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E7" w:rsidRPr="00C9033F" w:rsidRDefault="00E20806" w:rsidP="0045153E">
      <w:pPr>
        <w:pStyle w:val="Heading1"/>
        <w:jc w:val="center"/>
      </w:pPr>
      <w:r w:rsidRPr="00C9033F">
        <w:t xml:space="preserve">A </w:t>
      </w:r>
      <w:r w:rsidR="007A4C2B" w:rsidRPr="00C9033F">
        <w:t xml:space="preserve">Data Model for Environmental </w:t>
      </w:r>
      <w:r w:rsidR="006237E7" w:rsidRPr="00C9033F">
        <w:t xml:space="preserve">Observations </w:t>
      </w:r>
    </w:p>
    <w:p w:rsidR="004653EB" w:rsidRPr="00C9033F" w:rsidRDefault="006016A9" w:rsidP="0045153E">
      <w:pPr>
        <w:spacing w:after="0"/>
        <w:contextualSpacing/>
        <w:jc w:val="center"/>
      </w:pPr>
      <w:r>
        <w:t>Bora Beran</w:t>
      </w:r>
      <w:r>
        <w:rPr>
          <w:vertAlign w:val="superscript"/>
        </w:rPr>
        <w:t>1</w:t>
      </w:r>
      <w:r>
        <w:t>, David Valentine</w:t>
      </w:r>
      <w:r>
        <w:rPr>
          <w:vertAlign w:val="superscript"/>
        </w:rPr>
        <w:t>2</w:t>
      </w:r>
      <w:r>
        <w:t>, Catharine van Ingen</w:t>
      </w:r>
      <w:r>
        <w:rPr>
          <w:vertAlign w:val="superscript"/>
        </w:rPr>
        <w:t>1</w:t>
      </w:r>
      <w:r>
        <w:t>, Ilya Zaslavsky</w:t>
      </w:r>
      <w:r>
        <w:rPr>
          <w:vertAlign w:val="superscript"/>
        </w:rPr>
        <w:t>2</w:t>
      </w:r>
      <w:r>
        <w:t>, Tom Whitenack</w:t>
      </w:r>
      <w:r>
        <w:rPr>
          <w:vertAlign w:val="superscript"/>
        </w:rPr>
        <w:t>2</w:t>
      </w:r>
    </w:p>
    <w:p w:rsidR="006016A9" w:rsidRDefault="006016A9" w:rsidP="006016A9">
      <w:pPr>
        <w:spacing w:after="0"/>
        <w:jc w:val="center"/>
      </w:pPr>
      <w:r>
        <w:rPr>
          <w:vertAlign w:val="superscript"/>
        </w:rPr>
        <w:t>1</w:t>
      </w:r>
      <w:r>
        <w:t xml:space="preserve">Microsoft Research, </w:t>
      </w:r>
      <w:r>
        <w:rPr>
          <w:vertAlign w:val="superscript"/>
        </w:rPr>
        <w:t>2</w:t>
      </w:r>
      <w:r>
        <w:t xml:space="preserve"> San Diego Supercomputer Center</w:t>
      </w:r>
    </w:p>
    <w:p w:rsidR="006016A9" w:rsidRDefault="00C3737A" w:rsidP="006016A9">
      <w:pPr>
        <w:spacing w:after="0"/>
        <w:jc w:val="center"/>
      </w:pPr>
      <w:r>
        <w:t xml:space="preserve">Microsoft Technical Report </w:t>
      </w:r>
      <w:r w:rsidR="00816E44" w:rsidRPr="001660D9">
        <w:rPr>
          <w:b/>
        </w:rPr>
        <w:t>MSR-TR-2008-92</w:t>
      </w:r>
    </w:p>
    <w:p w:rsidR="006016A9" w:rsidRDefault="00C3737A" w:rsidP="006016A9">
      <w:pPr>
        <w:spacing w:after="0"/>
        <w:jc w:val="center"/>
      </w:pPr>
      <w:r>
        <w:t>July 3, 2008</w:t>
      </w:r>
    </w:p>
    <w:p w:rsidR="006016A9" w:rsidRDefault="006016A9" w:rsidP="006016A9">
      <w:pPr>
        <w:spacing w:after="0"/>
        <w:jc w:val="center"/>
      </w:pPr>
    </w:p>
    <w:p w:rsidR="006016A9" w:rsidRDefault="006016A9" w:rsidP="00C3737A">
      <w:pPr>
        <w:spacing w:after="0"/>
        <w:jc w:val="center"/>
        <w:sectPr w:rsidR="006016A9" w:rsidSect="0045153E">
          <w:pgSz w:w="12240" w:h="15840"/>
          <w:pgMar w:top="1440" w:right="1440" w:bottom="1440" w:left="1440" w:header="720" w:footer="720" w:gutter="0"/>
          <w:cols w:space="720"/>
          <w:docGrid w:linePitch="360"/>
        </w:sectPr>
      </w:pPr>
    </w:p>
    <w:p w:rsidR="006237E7" w:rsidRPr="00C9033F" w:rsidRDefault="006016A9" w:rsidP="00D9170C">
      <w:pPr>
        <w:pStyle w:val="Heading2"/>
      </w:pPr>
      <w:r w:rsidRPr="006016A9">
        <w:lastRenderedPageBreak/>
        <w:t>Abstract</w:t>
      </w:r>
    </w:p>
    <w:p w:rsidR="00D85366" w:rsidRPr="00C9033F" w:rsidRDefault="006016A9" w:rsidP="00D9170C">
      <w:pPr>
        <w:jc w:val="both"/>
      </w:pPr>
      <w:r>
        <w:t xml:space="preserve">Hydrologic and other environmental </w:t>
      </w:r>
      <w:r w:rsidR="00C9033F">
        <w:t>s</w:t>
      </w:r>
      <w:r w:rsidR="00D85366" w:rsidRPr="00C9033F">
        <w:t xml:space="preserve">cientists are beginning to use commercial database technologies to locate, assemble, analyze, and archive data. A </w:t>
      </w:r>
      <w:r w:rsidR="007A4C2B" w:rsidRPr="00C9033F">
        <w:t>data model</w:t>
      </w:r>
      <w:r w:rsidR="00D85366" w:rsidRPr="00C9033F">
        <w:t xml:space="preserve"> that is both capable of handling the diversity of data and simple enough to be used by non-database professionals remains an open question. </w:t>
      </w:r>
    </w:p>
    <w:p w:rsidR="00D9170C" w:rsidRPr="00C9033F" w:rsidRDefault="00D85366" w:rsidP="00D9170C">
      <w:pPr>
        <w:jc w:val="both"/>
      </w:pPr>
      <w:r w:rsidRPr="00C9033F">
        <w:t xml:space="preserve">Over the past </w:t>
      </w:r>
      <w:r w:rsidR="00023985" w:rsidRPr="00C9033F">
        <w:t xml:space="preserve">three </w:t>
      </w:r>
      <w:r w:rsidRPr="00C9033F">
        <w:t xml:space="preserve">years, we have been working </w:t>
      </w:r>
      <w:r w:rsidR="007A4C2B" w:rsidRPr="00C9033F">
        <w:t xml:space="preserve">in parallel on data models </w:t>
      </w:r>
      <w:r w:rsidRPr="00C9033F">
        <w:t xml:space="preserve">with hydrologists of </w:t>
      </w:r>
      <w:r w:rsidR="006237E7" w:rsidRPr="00C9033F">
        <w:t>Consortium of Universities for the Advancement of H</w:t>
      </w:r>
      <w:r w:rsidRPr="00C9033F">
        <w:t xml:space="preserve">ydrologic Science Inc. (CUAHSI) and Berkeley Water Center (BWC). </w:t>
      </w:r>
      <w:r w:rsidR="007A4C2B" w:rsidRPr="00C9033F">
        <w:t xml:space="preserve">This report proposes a new data model with </w:t>
      </w:r>
      <w:r w:rsidR="009908E8" w:rsidRPr="00C9033F">
        <w:t>learning</w:t>
      </w:r>
      <w:r w:rsidR="007A4C2B" w:rsidRPr="00C9033F">
        <w:t xml:space="preserve"> from both efforts. This new model has major improvements in </w:t>
      </w:r>
      <w:r w:rsidR="001955D8" w:rsidRPr="00C9033F">
        <w:t>s</w:t>
      </w:r>
      <w:r w:rsidR="0068780B" w:rsidRPr="00C9033F">
        <w:t>patial sup</w:t>
      </w:r>
      <w:r w:rsidR="00A47669" w:rsidRPr="00C9033F">
        <w:t xml:space="preserve">port, </w:t>
      </w:r>
      <w:r w:rsidR="007A4C2B" w:rsidRPr="00C9033F">
        <w:t xml:space="preserve">namespace translation, provenance tracking and versioning, </w:t>
      </w:r>
      <w:r w:rsidR="00A47669" w:rsidRPr="00C9033F">
        <w:t>extensibility,</w:t>
      </w:r>
      <w:r w:rsidR="0028283A" w:rsidRPr="00C9033F">
        <w:t xml:space="preserve"> </w:t>
      </w:r>
      <w:r w:rsidR="00A47669" w:rsidRPr="00C9033F">
        <w:t xml:space="preserve">and </w:t>
      </w:r>
      <w:r w:rsidR="007A4C2B" w:rsidRPr="00C9033F">
        <w:t>supports</w:t>
      </w:r>
      <w:r w:rsidR="008E1B72" w:rsidRPr="00C9033F">
        <w:t xml:space="preserve"> a wide array of data types. </w:t>
      </w:r>
      <w:r w:rsidR="000E7267" w:rsidRPr="00C9033F">
        <w:t xml:space="preserve"> </w:t>
      </w:r>
    </w:p>
    <w:p w:rsidR="00D9170C" w:rsidRPr="00C9033F" w:rsidRDefault="007A4C2B" w:rsidP="007A4C2B">
      <w:pPr>
        <w:jc w:val="both"/>
      </w:pPr>
      <w:r w:rsidRPr="00C9033F">
        <w:t>We have used this data model to build a hydrologic data catalog server (</w:t>
      </w:r>
      <w:hyperlink r:id="rId8" w:history="1">
        <w:r w:rsidRPr="00C9033F">
          <w:rPr>
            <w:rStyle w:val="Hyperlink"/>
          </w:rPr>
          <w:t>http://www.sciscope.org</w:t>
        </w:r>
      </w:hyperlink>
      <w:r w:rsidRPr="00C9033F">
        <w:t xml:space="preserve">) containing metadata for over </w:t>
      </w:r>
      <w:r w:rsidR="00C3737A">
        <w:t>358</w:t>
      </w:r>
      <w:r w:rsidR="00C3737A" w:rsidRPr="00C9033F">
        <w:t xml:space="preserve"> </w:t>
      </w:r>
      <w:r w:rsidR="00C3737A">
        <w:t>million</w:t>
      </w:r>
      <w:r w:rsidR="00C3737A" w:rsidRPr="00C9033F">
        <w:t xml:space="preserve"> </w:t>
      </w:r>
      <w:r w:rsidRPr="00C9033F">
        <w:t xml:space="preserve">sensor and point sample measurements. </w:t>
      </w:r>
    </w:p>
    <w:p w:rsidR="00D9170C" w:rsidRPr="00C9033F" w:rsidRDefault="00D9170C" w:rsidP="00501879">
      <w:pPr>
        <w:pStyle w:val="Heading2"/>
        <w:numPr>
          <w:ilvl w:val="0"/>
          <w:numId w:val="1"/>
        </w:numPr>
      </w:pPr>
      <w:r w:rsidRPr="00C9033F">
        <w:t>Introduction</w:t>
      </w:r>
    </w:p>
    <w:p w:rsidR="00023985" w:rsidRPr="00C9033F" w:rsidRDefault="009C3615" w:rsidP="008703F9">
      <w:pPr>
        <w:ind w:firstLine="360"/>
        <w:jc w:val="both"/>
      </w:pPr>
      <w:r w:rsidRPr="00C9033F">
        <w:t xml:space="preserve">The combination of inexpensive sensors, satellites, and internet data availability is creating a flood of data. Moreover, the nature of the data available from these sources is widely variable in time scale, length scale, name convention, </w:t>
      </w:r>
      <w:r w:rsidR="00023985" w:rsidRPr="00C9033F">
        <w:t>and provenance</w:t>
      </w:r>
      <w:r w:rsidRPr="00C9033F">
        <w:t xml:space="preserve">. Data or </w:t>
      </w:r>
      <w:r w:rsidR="00C9033F" w:rsidRPr="00C9033F">
        <w:t>location</w:t>
      </w:r>
      <w:r w:rsidRPr="00C9033F">
        <w:t xml:space="preserve"> </w:t>
      </w:r>
      <w:r w:rsidRPr="00C9033F">
        <w:lastRenderedPageBreak/>
        <w:t xml:space="preserve">properties such as landcover may also be non-numerical or categorical. </w:t>
      </w:r>
      <w:r w:rsidR="00023985" w:rsidRPr="00C9033F">
        <w:t xml:space="preserve">Environmental data is also inherently spatial. </w:t>
      </w:r>
    </w:p>
    <w:p w:rsidR="00D85366" w:rsidRPr="00C9033F" w:rsidRDefault="009C3615" w:rsidP="00023985">
      <w:pPr>
        <w:jc w:val="both"/>
      </w:pPr>
      <w:r w:rsidRPr="00C9033F">
        <w:t xml:space="preserve">There are a number of virtual organizations working to help scientists contend with this flood. </w:t>
      </w:r>
      <w:r w:rsidR="00D85366" w:rsidRPr="00C9033F">
        <w:t>CASA/LEAD[1], SenseWeb[</w:t>
      </w:r>
      <w:r w:rsidR="00D52833">
        <w:t>2</w:t>
      </w:r>
      <w:r w:rsidR="00D85366" w:rsidRPr="00C9033F">
        <w:t>]</w:t>
      </w:r>
      <w:r w:rsidRPr="00C9033F">
        <w:t xml:space="preserve"> and CUAH</w:t>
      </w:r>
      <w:r w:rsidR="00AF2818">
        <w:t>S</w:t>
      </w:r>
      <w:r w:rsidRPr="00C9033F">
        <w:t>I [</w:t>
      </w:r>
      <w:r w:rsidR="00023985" w:rsidRPr="00C9033F">
        <w:t>3</w:t>
      </w:r>
      <w:r w:rsidRPr="00C9033F">
        <w:t>]</w:t>
      </w:r>
      <w:r w:rsidR="00D85366" w:rsidRPr="00C9033F">
        <w:t xml:space="preserve"> are </w:t>
      </w:r>
      <w:r w:rsidR="007A4C2B" w:rsidRPr="00C9033F">
        <w:t xml:space="preserve">three </w:t>
      </w:r>
      <w:r w:rsidR="00D85366" w:rsidRPr="00C9033F">
        <w:t xml:space="preserve">such examples. </w:t>
      </w:r>
      <w:r w:rsidRPr="00C9033F">
        <w:t xml:space="preserve"> </w:t>
      </w:r>
    </w:p>
    <w:p w:rsidR="00023985" w:rsidRPr="00C9033F" w:rsidRDefault="000A48EB" w:rsidP="00023985">
      <w:pPr>
        <w:jc w:val="both"/>
      </w:pPr>
      <w:r w:rsidRPr="00C9033F">
        <w:t>CUAHSI</w:t>
      </w:r>
      <w:r w:rsidR="00023985" w:rsidRPr="00C9033F">
        <w:t xml:space="preserve"> is</w:t>
      </w:r>
      <w:r w:rsidR="000D25E2" w:rsidRPr="00C9033F">
        <w:t xml:space="preserve"> an organization</w:t>
      </w:r>
      <w:r w:rsidR="001E23F9" w:rsidRPr="00C9033F">
        <w:t xml:space="preserve"> of hydrologists</w:t>
      </w:r>
      <w:r w:rsidR="000D25E2" w:rsidRPr="00C9033F">
        <w:t xml:space="preserve"> with 115 member institutions</w:t>
      </w:r>
      <w:r w:rsidR="00023985" w:rsidRPr="00C9033F">
        <w:t xml:space="preserve">. </w:t>
      </w:r>
      <w:r w:rsidR="00FE4379" w:rsidRPr="00C9033F">
        <w:t xml:space="preserve">One of the products of CUAHSI’s Hydrologic Information System (HIS) project is </w:t>
      </w:r>
      <w:r w:rsidR="00031E8F" w:rsidRPr="00C9033F">
        <w:t xml:space="preserve">the </w:t>
      </w:r>
      <w:r w:rsidR="00FE4379" w:rsidRPr="00C9033F">
        <w:t>Observations Data Model (ODM)</w:t>
      </w:r>
      <w:r w:rsidR="005446EC">
        <w:t xml:space="preserve">; this includes </w:t>
      </w:r>
      <w:r w:rsidR="00FE4379" w:rsidRPr="00C9033F">
        <w:t>a database schema</w:t>
      </w:r>
      <w:r w:rsidR="00371245" w:rsidRPr="00C9033F">
        <w:t xml:space="preserve"> that implements the ODM model used </w:t>
      </w:r>
      <w:r w:rsidR="00031E8F" w:rsidRPr="00C9033F">
        <w:t xml:space="preserve">to store hydrologic data. </w:t>
      </w:r>
      <w:r w:rsidR="001E23F9" w:rsidRPr="00C9033F">
        <w:t xml:space="preserve">As a part of </w:t>
      </w:r>
      <w:r w:rsidR="00C9033F">
        <w:t xml:space="preserve">the </w:t>
      </w:r>
      <w:r w:rsidR="001E23F9" w:rsidRPr="00C9033F">
        <w:t>NSF</w:t>
      </w:r>
      <w:r w:rsidR="00052BAE">
        <w:t xml:space="preserve"> </w:t>
      </w:r>
      <w:r w:rsidR="001E23F9" w:rsidRPr="00C9033F">
        <w:t>Environmental  Observatory program</w:t>
      </w:r>
      <w:r w:rsidR="00C9033F">
        <w:t xml:space="preserve"> </w:t>
      </w:r>
      <w:r w:rsidR="00C9033F" w:rsidRPr="00D52833">
        <w:t>[</w:t>
      </w:r>
      <w:r w:rsidR="006016A9" w:rsidRPr="006016A9">
        <w:t>4</w:t>
      </w:r>
      <w:r w:rsidR="00C9033F" w:rsidRPr="00D52833">
        <w:t>]</w:t>
      </w:r>
      <w:r w:rsidR="001E23F9" w:rsidRPr="00D52833">
        <w:t>,</w:t>
      </w:r>
      <w:r w:rsidR="001E23F9" w:rsidRPr="00C9033F">
        <w:t xml:space="preserve"> 11 testbed sites across the US operated by </w:t>
      </w:r>
      <w:r w:rsidR="00F63C55" w:rsidRPr="00C9033F">
        <w:t xml:space="preserve">the </w:t>
      </w:r>
      <w:r w:rsidR="008D5B91" w:rsidRPr="00C9033F">
        <w:t xml:space="preserve">WATERS </w:t>
      </w:r>
      <w:r w:rsidR="008D5B91" w:rsidRPr="00D52833">
        <w:t>Network</w:t>
      </w:r>
      <w:r w:rsidR="00A31955" w:rsidRPr="00D52833">
        <w:t xml:space="preserve"> </w:t>
      </w:r>
      <w:r w:rsidR="00052BAE" w:rsidRPr="00D52833">
        <w:t>[</w:t>
      </w:r>
      <w:r w:rsidR="006016A9" w:rsidRPr="006016A9">
        <w:t>5</w:t>
      </w:r>
      <w:r w:rsidR="00052BAE" w:rsidRPr="00D52833">
        <w:t xml:space="preserve">] </w:t>
      </w:r>
      <w:r w:rsidR="00A31955" w:rsidRPr="00D52833">
        <w:t>and</w:t>
      </w:r>
      <w:r w:rsidR="00A31955" w:rsidRPr="00C9033F">
        <w:t xml:space="preserve"> an unknown</w:t>
      </w:r>
      <w:r w:rsidR="009364B5" w:rsidRPr="00C9033F">
        <w:t xml:space="preserve"> number of individual researchers</w:t>
      </w:r>
      <w:r w:rsidR="008D5B91" w:rsidRPr="00C9033F">
        <w:t xml:space="preserve"> </w:t>
      </w:r>
      <w:r w:rsidR="00576093" w:rsidRPr="00C9033F">
        <w:t>implement the products of the HIS project.</w:t>
      </w:r>
      <w:r w:rsidR="00DF496C" w:rsidRPr="00C9033F">
        <w:t xml:space="preserve"> </w:t>
      </w:r>
    </w:p>
    <w:p w:rsidR="00F17C7F" w:rsidRPr="00C9033F" w:rsidRDefault="00023985" w:rsidP="00023985">
      <w:pPr>
        <w:jc w:val="both"/>
      </w:pPr>
      <w:r w:rsidRPr="00C9033F">
        <w:t xml:space="preserve">Berkeley Water </w:t>
      </w:r>
      <w:r w:rsidRPr="00D52833">
        <w:t>Center [</w:t>
      </w:r>
      <w:r w:rsidR="006016A9" w:rsidRPr="006016A9">
        <w:t>6</w:t>
      </w:r>
      <w:r w:rsidRPr="00D52833">
        <w:t>]</w:t>
      </w:r>
      <w:r w:rsidRPr="00C9033F">
        <w:t xml:space="preserve"> is comprised of over 70 faculty members and other researchers from several University of California, Berkeley colleges and departments. </w:t>
      </w:r>
      <w:r w:rsidR="00F17C7F" w:rsidRPr="00C9033F">
        <w:t xml:space="preserve">With the Sonoma County Water agency, </w:t>
      </w:r>
      <w:r w:rsidRPr="00C9033F">
        <w:t>BWC began building a digital watershed of the Russian River</w:t>
      </w:r>
      <w:r w:rsidR="00F17C7F" w:rsidRPr="00C9033F">
        <w:t xml:space="preserve"> </w:t>
      </w:r>
      <w:r w:rsidRPr="00C9033F">
        <w:t xml:space="preserve">to investigate </w:t>
      </w:r>
      <w:r w:rsidR="00F17C7F" w:rsidRPr="00C9033F">
        <w:t xml:space="preserve">why salmon have become endangered. That work is now expanded to cover 26 additional watersheds in California by a partnership with National Marine Fisheries Service. The Environmental Data Server built by BWC uses a schema similar to the core of ODM. </w:t>
      </w:r>
    </w:p>
    <w:p w:rsidR="00F17C7F" w:rsidRPr="00C9033F" w:rsidRDefault="00F17C7F" w:rsidP="00023985">
      <w:pPr>
        <w:jc w:val="both"/>
      </w:pPr>
      <w:r w:rsidRPr="00C9033F">
        <w:lastRenderedPageBreak/>
        <w:t xml:space="preserve">The CUAHSI approach was top down design; the BWC approach was bottom up just in time implementation. Both approaches are similar to data models used by other efforts. Merging our efforts, we have evolved ODM. </w:t>
      </w:r>
    </w:p>
    <w:p w:rsidR="00031E8F" w:rsidRPr="00C9033F" w:rsidRDefault="00F17C7F" w:rsidP="00023985">
      <w:pPr>
        <w:jc w:val="both"/>
      </w:pPr>
      <w:r w:rsidRPr="00C9033F">
        <w:t>Using both data models, we have come to realize key shortcomings in the initial ODM design</w:t>
      </w:r>
      <w:r w:rsidR="00DF496C" w:rsidRPr="00C9033F">
        <w:t>.</w:t>
      </w:r>
    </w:p>
    <w:p w:rsidR="00F17C7F" w:rsidRPr="00C9033F" w:rsidRDefault="00F17C7F" w:rsidP="00F17C7F">
      <w:pPr>
        <w:pStyle w:val="ListParagraph"/>
        <w:numPr>
          <w:ilvl w:val="0"/>
          <w:numId w:val="10"/>
        </w:numPr>
        <w:ind w:left="360"/>
        <w:jc w:val="both"/>
      </w:pPr>
      <w:r w:rsidRPr="00C9033F">
        <w:t>Subsetting ODM for specific tasks was difficult.</w:t>
      </w:r>
    </w:p>
    <w:p w:rsidR="00525B73" w:rsidRPr="00C9033F" w:rsidRDefault="00B649EC" w:rsidP="00525B73">
      <w:pPr>
        <w:jc w:val="both"/>
      </w:pPr>
      <w:r w:rsidRPr="00C9033F">
        <w:t xml:space="preserve">ODM </w:t>
      </w:r>
      <w:r w:rsidR="000448C2" w:rsidRPr="00C9033F">
        <w:t>require</w:t>
      </w:r>
      <w:r w:rsidR="00525B73" w:rsidRPr="00C9033F">
        <w:t>d</w:t>
      </w:r>
      <w:r w:rsidR="00371245" w:rsidRPr="00C9033F">
        <w:t xml:space="preserve"> that </w:t>
      </w:r>
      <w:r w:rsidR="000448C2" w:rsidRPr="00C9033F">
        <w:t>the data be in the database</w:t>
      </w:r>
      <w:r w:rsidR="00525B73" w:rsidRPr="00C9033F">
        <w:t>. A</w:t>
      </w:r>
      <w:r w:rsidR="000448C2" w:rsidRPr="00C9033F">
        <w:t>s such, building subsets for specific purposes was problematic. We</w:t>
      </w:r>
      <w:r w:rsidR="00F17C7F" w:rsidRPr="00C9033F">
        <w:t xml:space="preserve"> </w:t>
      </w:r>
      <w:r w:rsidR="003C0EC0" w:rsidRPr="00C9033F">
        <w:t xml:space="preserve">discovered that </w:t>
      </w:r>
      <w:r w:rsidR="000448C2" w:rsidRPr="00C9033F">
        <w:t xml:space="preserve">scientists and government agencies </w:t>
      </w:r>
      <w:r w:rsidR="00F17C7F" w:rsidRPr="00C9033F">
        <w:t>are often hesitant to a</w:t>
      </w:r>
      <w:r w:rsidR="000448C2" w:rsidRPr="00C9033F">
        <w:t>llow a third party to hold and redistribute their data</w:t>
      </w:r>
      <w:r w:rsidR="003C0EC0" w:rsidRPr="00C9033F">
        <w:t>.</w:t>
      </w:r>
      <w:r w:rsidR="00811130" w:rsidRPr="00C9033F">
        <w:t xml:space="preserve"> </w:t>
      </w:r>
      <w:r w:rsidR="000448C2" w:rsidRPr="00C9033F">
        <w:t xml:space="preserve">To simplify data </w:t>
      </w:r>
      <w:r w:rsidR="003C0EC0" w:rsidRPr="00C9033F">
        <w:t>discovery</w:t>
      </w:r>
      <w:r w:rsidR="000448C2" w:rsidRPr="00C9033F">
        <w:t>, we needed a</w:t>
      </w:r>
      <w:r w:rsidR="003C0EC0" w:rsidRPr="00C9033F">
        <w:t xml:space="preserve"> metadata catalog </w:t>
      </w:r>
      <w:r w:rsidR="000448C2" w:rsidRPr="00C9033F">
        <w:t xml:space="preserve">describing the available data from distributed data sources but without the actual data. </w:t>
      </w:r>
      <w:r w:rsidR="000A367E">
        <w:t xml:space="preserve">The </w:t>
      </w:r>
      <w:r w:rsidR="00DE6157" w:rsidRPr="00C9033F">
        <w:t>two large scale</w:t>
      </w:r>
      <w:r w:rsidR="00F87217" w:rsidRPr="00C9033F">
        <w:t xml:space="preserve"> </w:t>
      </w:r>
      <w:r w:rsidR="009364B5" w:rsidRPr="00C9033F">
        <w:t>implementations</w:t>
      </w:r>
      <w:r w:rsidR="00F87217" w:rsidRPr="00C9033F">
        <w:t xml:space="preserve"> of ODM</w:t>
      </w:r>
      <w:r w:rsidR="009364B5" w:rsidRPr="00C9033F">
        <w:t xml:space="preserve"> </w:t>
      </w:r>
      <w:r w:rsidR="00607679" w:rsidRPr="00C9033F">
        <w:t>[</w:t>
      </w:r>
      <w:r w:rsidR="008F5174">
        <w:t>7],[8</w:t>
      </w:r>
      <w:r w:rsidR="00607679" w:rsidRPr="00C9033F">
        <w:t>]</w:t>
      </w:r>
      <w:r w:rsidR="000A367E">
        <w:t xml:space="preserve"> tried to address</w:t>
      </w:r>
      <w:r w:rsidR="00D05D97">
        <w:t xml:space="preserve"> this issue </w:t>
      </w:r>
      <w:r w:rsidR="000A367E">
        <w:t>with</w:t>
      </w:r>
      <w:r w:rsidR="000448C2" w:rsidRPr="00C9033F">
        <w:t xml:space="preserve"> somewhat ad hoc</w:t>
      </w:r>
      <w:r w:rsidR="000A367E">
        <w:t xml:space="preserve"> modifications</w:t>
      </w:r>
      <w:r w:rsidR="000448C2" w:rsidRPr="00C9033F">
        <w:t xml:space="preserve">. </w:t>
      </w:r>
      <w:r w:rsidR="00BD6CD8" w:rsidRPr="00C9033F">
        <w:t xml:space="preserve"> </w:t>
      </w:r>
    </w:p>
    <w:p w:rsidR="003D0D22" w:rsidRPr="00C9033F" w:rsidRDefault="003D0D22" w:rsidP="003D0D22">
      <w:pPr>
        <w:pStyle w:val="ListParagraph"/>
        <w:numPr>
          <w:ilvl w:val="0"/>
          <w:numId w:val="10"/>
        </w:numPr>
        <w:ind w:left="360"/>
        <w:jc w:val="both"/>
      </w:pPr>
      <w:r w:rsidRPr="00C9033F">
        <w:t>The ODM metadata design was cumbersome and often ignored in practice.</w:t>
      </w:r>
    </w:p>
    <w:p w:rsidR="00525B73" w:rsidRPr="00C9033F" w:rsidRDefault="00525B73" w:rsidP="00525B73">
      <w:pPr>
        <w:jc w:val="both"/>
      </w:pPr>
      <w:r w:rsidRPr="00C9033F">
        <w:t xml:space="preserve">We also found that scientists and the computational scientists that support them were using only subsets often out of expediency. This was </w:t>
      </w:r>
      <w:r w:rsidR="00C9033F" w:rsidRPr="00C9033F">
        <w:t>particularly</w:t>
      </w:r>
      <w:r w:rsidRPr="00C9033F">
        <w:t xml:space="preserve"> true for the metadata parts of the data model. </w:t>
      </w:r>
      <w:r w:rsidR="002C492A" w:rsidRPr="00C9033F">
        <w:t xml:space="preserve">Water quality measurements are often the result of a bottle sample; one sample can be subject to a number of different laboratory processes and yield a number of measurements. The metadata necessary to describe that is much larger than for the collection of stream stage measurements from a single gage. </w:t>
      </w:r>
      <w:r w:rsidRPr="00C9033F">
        <w:t xml:space="preserve">ODM </w:t>
      </w:r>
      <w:r w:rsidR="002C492A" w:rsidRPr="00C9033F">
        <w:t xml:space="preserve">lacked clear rules as to what must be included in the metadata. </w:t>
      </w:r>
    </w:p>
    <w:p w:rsidR="003D0D22" w:rsidRPr="00C9033F" w:rsidRDefault="003D0D22" w:rsidP="00525B73">
      <w:pPr>
        <w:jc w:val="both"/>
      </w:pPr>
      <w:r w:rsidRPr="00C9033F">
        <w:lastRenderedPageBreak/>
        <w:t xml:space="preserve">Our experience indicates that a data model for multidisciplinary science communities should come up with a solution to handle the extensions within the schema rather than trying to answer the question </w:t>
      </w:r>
      <w:r w:rsidR="00052BAE">
        <w:t>”</w:t>
      </w:r>
      <w:r w:rsidRPr="00C9033F">
        <w:t>How much metadata is enough?</w:t>
      </w:r>
      <w:r w:rsidR="00052BAE">
        <w:t>”</w:t>
      </w:r>
      <w:r w:rsidRPr="00C9033F">
        <w:t xml:space="preserve">.  </w:t>
      </w:r>
    </w:p>
    <w:p w:rsidR="00525B73" w:rsidRPr="00C9033F" w:rsidRDefault="00525B73" w:rsidP="00525B73">
      <w:pPr>
        <w:pStyle w:val="ListParagraph"/>
        <w:numPr>
          <w:ilvl w:val="0"/>
          <w:numId w:val="10"/>
        </w:numPr>
        <w:ind w:left="360"/>
        <w:jc w:val="both"/>
      </w:pPr>
      <w:r w:rsidRPr="00C9033F">
        <w:t xml:space="preserve">Extending ODM was ad hoc. </w:t>
      </w:r>
    </w:p>
    <w:p w:rsidR="00525B73" w:rsidRPr="00C9033F" w:rsidRDefault="00525B73" w:rsidP="00B649EC">
      <w:pPr>
        <w:jc w:val="both"/>
      </w:pPr>
      <w:r w:rsidRPr="00C9033F">
        <w:t xml:space="preserve">We </w:t>
      </w:r>
      <w:r w:rsidR="002C492A" w:rsidRPr="00C9033F">
        <w:t xml:space="preserve">also found that the </w:t>
      </w:r>
      <w:r w:rsidR="00B41DF1">
        <w:t xml:space="preserve">domain </w:t>
      </w:r>
      <w:r w:rsidRPr="00C9033F">
        <w:t xml:space="preserve">scientists and the computational scientists supporting them </w:t>
      </w:r>
      <w:r w:rsidR="002C492A" w:rsidRPr="00C9033F">
        <w:t xml:space="preserve">were adding tables or columns to the database. Since this was an ad hoc process, there was little or no way that the information could be shared with other ODM users. We had lost the data interchange. </w:t>
      </w:r>
    </w:p>
    <w:p w:rsidR="00B649EC" w:rsidRPr="00C9033F" w:rsidRDefault="00B649EC" w:rsidP="00B649EC">
      <w:pPr>
        <w:pStyle w:val="ListParagraph"/>
        <w:numPr>
          <w:ilvl w:val="0"/>
          <w:numId w:val="10"/>
        </w:numPr>
        <w:ind w:left="360"/>
        <w:jc w:val="both"/>
      </w:pPr>
      <w:r w:rsidRPr="00C9033F">
        <w:t xml:space="preserve">Vector and raster data were not included. Non-numerical data was poorly defined. </w:t>
      </w:r>
    </w:p>
    <w:p w:rsidR="00177282" w:rsidRPr="00C9033F" w:rsidRDefault="00B649EC" w:rsidP="00F17C7F">
      <w:pPr>
        <w:jc w:val="both"/>
      </w:pPr>
      <w:r w:rsidRPr="00C9033F">
        <w:t xml:space="preserve">The </w:t>
      </w:r>
      <w:r w:rsidR="00177282" w:rsidRPr="00C9033F">
        <w:t>ODM</w:t>
      </w:r>
      <w:r w:rsidR="005F239D" w:rsidRPr="00C9033F">
        <w:t xml:space="preserve"> </w:t>
      </w:r>
      <w:r w:rsidRPr="00C9033F">
        <w:t>design center was</w:t>
      </w:r>
      <w:r w:rsidR="00613613" w:rsidRPr="00C9033F">
        <w:t xml:space="preserve"> </w:t>
      </w:r>
      <w:r w:rsidR="00DF496C" w:rsidRPr="00C9033F">
        <w:t xml:space="preserve">scalar </w:t>
      </w:r>
      <w:r w:rsidR="002D5C8A" w:rsidRPr="00C9033F">
        <w:t xml:space="preserve">data </w:t>
      </w:r>
      <w:r w:rsidR="00E9602B" w:rsidRPr="00C9033F">
        <w:t>originated</w:t>
      </w:r>
      <w:r w:rsidR="00613613" w:rsidRPr="00C9033F">
        <w:t xml:space="preserve"> from </w:t>
      </w:r>
      <w:r w:rsidR="005F239D" w:rsidRPr="00C9033F">
        <w:t>point source</w:t>
      </w:r>
      <w:r w:rsidR="00613613" w:rsidRPr="00C9033F">
        <w:t>s</w:t>
      </w:r>
      <w:r w:rsidR="005F239D" w:rsidRPr="00C9033F">
        <w:t xml:space="preserve"> </w:t>
      </w:r>
      <w:r w:rsidR="00613613" w:rsidRPr="00C9033F">
        <w:t xml:space="preserve">such as stationary </w:t>
      </w:r>
      <w:r w:rsidR="002D5C8A" w:rsidRPr="00C9033F">
        <w:t xml:space="preserve">in-situ </w:t>
      </w:r>
      <w:r w:rsidR="002B35CA" w:rsidRPr="00C9033F">
        <w:t xml:space="preserve">sensors </w:t>
      </w:r>
      <w:r w:rsidR="002D5C8A" w:rsidRPr="00C9033F">
        <w:t xml:space="preserve">or samples. </w:t>
      </w:r>
      <w:r w:rsidRPr="00C9033F">
        <w:t xml:space="preserve">In other words, </w:t>
      </w:r>
      <w:r w:rsidR="00177282" w:rsidRPr="00C9033F">
        <w:t>ODM focused on time series data such as stream gage readings.</w:t>
      </w:r>
      <w:r w:rsidR="0068290F" w:rsidRPr="00C9033F">
        <w:t xml:space="preserve"> </w:t>
      </w:r>
      <w:r w:rsidR="006016A9">
        <w:t xml:space="preserve">One of the test bed projects was FERRYMON. The water quality data are obtained on a moving commercial ferry. Remove sensing data such as NEXRAD or MODIS were also not included, yet are of increasing importance to environmental scientists. There were several data types that needed to be addressed.   </w:t>
      </w:r>
    </w:p>
    <w:p w:rsidR="00525B73" w:rsidRPr="00C9033F" w:rsidRDefault="006016A9" w:rsidP="00F17C7F">
      <w:pPr>
        <w:pStyle w:val="ListParagraph"/>
        <w:numPr>
          <w:ilvl w:val="0"/>
          <w:numId w:val="10"/>
        </w:numPr>
        <w:ind w:left="360"/>
        <w:jc w:val="both"/>
      </w:pPr>
      <w:r>
        <w:t xml:space="preserve">Spatial features and spatial data analyses were not well integrated. </w:t>
      </w:r>
    </w:p>
    <w:p w:rsidR="00692983" w:rsidRPr="00C9033F" w:rsidRDefault="006016A9" w:rsidP="00525B73">
      <w:pPr>
        <w:jc w:val="both"/>
      </w:pPr>
      <w:r>
        <w:t>Environmental data is often concerned with spatial features such as watershed boundaries, or distance down a river. The initial design relied on extensions by proprietary GIS software which limited the general ability to perform spatial aggregations and other simple calculations on the data.</w:t>
      </w:r>
    </w:p>
    <w:p w:rsidR="006E2C04" w:rsidRPr="00C9033F" w:rsidRDefault="005446EC" w:rsidP="00F17C7F">
      <w:pPr>
        <w:pStyle w:val="ListParagraph"/>
        <w:numPr>
          <w:ilvl w:val="0"/>
          <w:numId w:val="10"/>
        </w:numPr>
        <w:ind w:left="360"/>
        <w:jc w:val="both"/>
      </w:pPr>
      <w:r>
        <w:rPr>
          <w:noProof/>
        </w:rPr>
        <w:lastRenderedPageBreak/>
        <w:drawing>
          <wp:anchor distT="0" distB="0" distL="114300" distR="114300" simplePos="0" relativeHeight="251666432" behindDoc="0" locked="0" layoutInCell="1" allowOverlap="1">
            <wp:simplePos x="0" y="0"/>
            <wp:positionH relativeFrom="column">
              <wp:posOffset>3248025</wp:posOffset>
            </wp:positionH>
            <wp:positionV relativeFrom="paragraph">
              <wp:posOffset>0</wp:posOffset>
            </wp:positionV>
            <wp:extent cx="2667000" cy="1228725"/>
            <wp:effectExtent l="19050" t="0" r="0" b="0"/>
            <wp:wrapSquare wrapText="bothSides"/>
            <wp:docPr id="16" name="Picture 2" descr="odm-layer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m-layers.emf"/>
                    <pic:cNvPicPr/>
                  </pic:nvPicPr>
                  <pic:blipFill>
                    <a:blip r:embed="rId9"/>
                    <a:stretch>
                      <a:fillRect/>
                    </a:stretch>
                  </pic:blipFill>
                  <pic:spPr>
                    <a:xfrm>
                      <a:off x="0" y="0"/>
                      <a:ext cx="2667000" cy="1228725"/>
                    </a:xfrm>
                    <a:prstGeom prst="rect">
                      <a:avLst/>
                    </a:prstGeom>
                  </pic:spPr>
                </pic:pic>
              </a:graphicData>
            </a:graphic>
          </wp:anchor>
        </w:drawing>
      </w:r>
      <w:r w:rsidR="006016A9">
        <w:t xml:space="preserve">ODM lacked pragmatic versioning and name space translation.  </w:t>
      </w:r>
    </w:p>
    <w:p w:rsidR="002C492A" w:rsidRPr="00C9033F" w:rsidRDefault="004A0A39" w:rsidP="00F17C7F">
      <w:pPr>
        <w:jc w:val="both"/>
      </w:pPr>
      <w:r w:rsidRPr="004A0A39">
        <w:rPr>
          <w:b/>
        </w:rPr>
        <w:pict>
          <v:shapetype id="_x0000_t202" coordsize="21600,21600" o:spt="202" path="m,l,21600r21600,l21600,xe">
            <v:stroke joinstyle="miter"/>
            <v:path gradientshapeok="t" o:connecttype="rect"/>
          </v:shapetype>
          <v:shape id="_x0000_s1030" type="#_x0000_t202" style="position:absolute;left:0;text-align:left;margin-left:262.75pt;margin-top:57.55pt;width:192.55pt;height:23.45pt;z-index:251668480" stroked="f">
            <v:textbox style="mso-next-textbox:#_x0000_s1030;mso-fit-shape-to-text:t" inset="0,0,0,0">
              <w:txbxContent>
                <w:p w:rsidR="006704A9" w:rsidRPr="00E02F51" w:rsidRDefault="006704A9" w:rsidP="00E02F51">
                  <w:pPr>
                    <w:pStyle w:val="Caption"/>
                    <w:jc w:val="center"/>
                    <w:rPr>
                      <w:noProof/>
                      <w:sz w:val="22"/>
                      <w:szCs w:val="22"/>
                    </w:rPr>
                  </w:pPr>
                  <w:r w:rsidRPr="00E02F51">
                    <w:rPr>
                      <w:sz w:val="22"/>
                      <w:szCs w:val="22"/>
                    </w:rPr>
                    <w:t xml:space="preserve">Figure </w:t>
                  </w:r>
                  <w:r w:rsidR="004A0A39" w:rsidRPr="00E02F51">
                    <w:rPr>
                      <w:sz w:val="22"/>
                      <w:szCs w:val="22"/>
                    </w:rPr>
                    <w:fldChar w:fldCharType="begin"/>
                  </w:r>
                  <w:r w:rsidRPr="00E02F51">
                    <w:rPr>
                      <w:sz w:val="22"/>
                      <w:szCs w:val="22"/>
                    </w:rPr>
                    <w:instrText xml:space="preserve"> SEQ Figure \* ARABIC </w:instrText>
                  </w:r>
                  <w:r w:rsidR="004A0A39" w:rsidRPr="00E02F51">
                    <w:rPr>
                      <w:sz w:val="22"/>
                      <w:szCs w:val="22"/>
                    </w:rPr>
                    <w:fldChar w:fldCharType="separate"/>
                  </w:r>
                  <w:r w:rsidR="00AF6CEE">
                    <w:rPr>
                      <w:noProof/>
                      <w:sz w:val="22"/>
                      <w:szCs w:val="22"/>
                    </w:rPr>
                    <w:t>1</w:t>
                  </w:r>
                  <w:r w:rsidR="004A0A39" w:rsidRPr="00E02F51">
                    <w:rPr>
                      <w:sz w:val="22"/>
                      <w:szCs w:val="22"/>
                    </w:rPr>
                    <w:fldChar w:fldCharType="end"/>
                  </w:r>
                  <w:r w:rsidRPr="00E02F51">
                    <w:rPr>
                      <w:sz w:val="22"/>
                      <w:szCs w:val="22"/>
                    </w:rPr>
                    <w:t xml:space="preserve"> Layers of the Data Model</w:t>
                  </w:r>
                </w:p>
              </w:txbxContent>
            </v:textbox>
            <w10:wrap type="square"/>
          </v:shape>
        </w:pict>
      </w:r>
      <w:r w:rsidR="006016A9">
        <w:t xml:space="preserve">Considering the multidisciplinary nature of the </w:t>
      </w:r>
      <w:r w:rsidR="005446EC">
        <w:t>environmental sciences</w:t>
      </w:r>
      <w:r w:rsidR="006016A9">
        <w:t xml:space="preserve">, it is almost impossible to come up with a single variable name space. </w:t>
      </w:r>
      <w:r w:rsidR="00151E89">
        <w:t>Scientists commonly use different names to refer to the same variable</w:t>
      </w:r>
      <w:r w:rsidR="00E41E47">
        <w:t>;</w:t>
      </w:r>
      <w:r w:rsidR="00151E89">
        <w:t xml:space="preserve"> stream “flow” and “discharge” are examples of this.  </w:t>
      </w:r>
      <w:r w:rsidR="006016A9">
        <w:t>Some agencies</w:t>
      </w:r>
      <w:r w:rsidR="00984B7B">
        <w:t xml:space="preserve"> overload the variable </w:t>
      </w:r>
      <w:r w:rsidR="00B41DF1">
        <w:t xml:space="preserve">name </w:t>
      </w:r>
      <w:r w:rsidR="006016A9">
        <w:t xml:space="preserve">with provenance information including the instrumentation </w:t>
      </w:r>
      <w:r w:rsidR="00B41DF1">
        <w:t xml:space="preserve">used </w:t>
      </w:r>
      <w:r w:rsidR="006016A9">
        <w:t xml:space="preserve">in the measurement. </w:t>
      </w:r>
    </w:p>
    <w:p w:rsidR="002C492A" w:rsidRPr="00C9033F" w:rsidRDefault="006016A9" w:rsidP="00F17C7F">
      <w:pPr>
        <w:jc w:val="both"/>
      </w:pPr>
      <w:r>
        <w:t xml:space="preserve">During analysis, data may be cleaned, gap-filled, or otherwise corrected. New variables are also derived from combinations of measurements. For example, bed load sediment transport rate may be computed from discharge and channel cross-sections. While ODM included the notion of an individual data point derived from another data point, the more general versioning necessary to support algorithmic data processing was missing.  Similarly, there was no ability to tag data as used in a specific publication.  </w:t>
      </w:r>
    </w:p>
    <w:p w:rsidR="00AB5A9F" w:rsidRPr="00C9033F" w:rsidRDefault="006016A9" w:rsidP="00F17C7F">
      <w:pPr>
        <w:jc w:val="both"/>
      </w:pPr>
      <w:r>
        <w:t xml:space="preserve">We designed our new data model to address these </w:t>
      </w:r>
      <w:r w:rsidR="003D0D22" w:rsidRPr="00C9033F">
        <w:t xml:space="preserve">shortcomings. We implemented the data model using </w:t>
      </w:r>
      <w:r w:rsidR="008F3286" w:rsidRPr="00C9033F">
        <w:t xml:space="preserve">SQL Server </w:t>
      </w:r>
      <w:r w:rsidR="001955D8" w:rsidRPr="00C9033F">
        <w:t>2008</w:t>
      </w:r>
      <w:r w:rsidR="003D0D22" w:rsidRPr="00C9033F">
        <w:t xml:space="preserve">; this gives us native support for </w:t>
      </w:r>
      <w:r w:rsidR="00AB5A9F" w:rsidRPr="00C9033F">
        <w:t>geographic data</w:t>
      </w:r>
      <w:r w:rsidR="003D0D22" w:rsidRPr="00C9033F">
        <w:t xml:space="preserve"> and </w:t>
      </w:r>
      <w:r w:rsidR="00AB5A9F" w:rsidRPr="00C9033F">
        <w:t>operations</w:t>
      </w:r>
      <w:r w:rsidR="003D0D22" w:rsidRPr="00C9033F">
        <w:t>.</w:t>
      </w:r>
    </w:p>
    <w:p w:rsidR="006237E7" w:rsidRPr="00C9033F" w:rsidRDefault="00486020" w:rsidP="00501879">
      <w:pPr>
        <w:pStyle w:val="Heading2"/>
        <w:numPr>
          <w:ilvl w:val="0"/>
          <w:numId w:val="1"/>
        </w:numPr>
      </w:pPr>
      <w:r w:rsidRPr="00C9033F">
        <w:t>P</w:t>
      </w:r>
      <w:r w:rsidR="006237E7" w:rsidRPr="00C9033F">
        <w:t>rofiles</w:t>
      </w:r>
    </w:p>
    <w:p w:rsidR="00D05D97" w:rsidRDefault="00E02F51" w:rsidP="00E02F51">
      <w:pPr>
        <w:ind w:firstLine="432"/>
        <w:jc w:val="both"/>
      </w:pPr>
      <w:r w:rsidRPr="00C9033F">
        <w:t xml:space="preserve">The new data model is presented as a series of profiles (Figure 1). By utilizing profiles, core model is intended to be smaller, more manageable, and simpler to understand and populate.  Core profile is built around a catalog of observations. This catalog provides a starting point for queries for locating measurements within a spatio-temporal frame. Each entry in the catalog is represented with the geographical </w:t>
      </w:r>
    </w:p>
    <w:p w:rsidR="00E02F51" w:rsidRDefault="00E02F51" w:rsidP="00D05D97">
      <w:pPr>
        <w:jc w:val="both"/>
      </w:pPr>
      <w:r w:rsidRPr="00C9033F">
        <w:t xml:space="preserve">location, measured variable, measurement method and the time span.  Additional metadata such as publisher, units and measurement frequency are also stored in the catalog. </w:t>
      </w:r>
      <w:r w:rsidR="00151E89">
        <w:t>Geoposition</w:t>
      </w:r>
      <w:r w:rsidR="00151E89" w:rsidRPr="00C9033F">
        <w:t xml:space="preserve"> </w:t>
      </w:r>
      <w:r w:rsidR="000979EB" w:rsidRPr="00C9033F">
        <w:t xml:space="preserve">attribute utilizes SQL Server’s </w:t>
      </w:r>
      <w:r w:rsidR="000979EB" w:rsidRPr="00C9033F">
        <w:rPr>
          <w:i/>
        </w:rPr>
        <w:t>geography</w:t>
      </w:r>
      <w:r w:rsidR="000979EB" w:rsidRPr="00C9033F">
        <w:t xml:space="preserve"> datatype</w:t>
      </w:r>
      <w:r w:rsidR="00E37147" w:rsidRPr="00C9033F">
        <w:t xml:space="preserve"> which allows representation of features such as</w:t>
      </w:r>
      <w:r w:rsidR="008219FD" w:rsidRPr="00C9033F">
        <w:t xml:space="preserve"> watersheds, </w:t>
      </w:r>
      <w:r w:rsidR="004D7BCF" w:rsidRPr="00C9033F">
        <w:t>geologic formations</w:t>
      </w:r>
      <w:r w:rsidR="00E37147" w:rsidRPr="00C9033F">
        <w:t xml:space="preserve">, isohyets, </w:t>
      </w:r>
      <w:r w:rsidR="008219FD" w:rsidRPr="00C9033F">
        <w:t>streams</w:t>
      </w:r>
      <w:r w:rsidR="00E37147" w:rsidRPr="00C9033F">
        <w:t xml:space="preserve"> or dams</w:t>
      </w:r>
      <w:r w:rsidR="008219FD" w:rsidRPr="00C9033F">
        <w:t xml:space="preserve"> </w:t>
      </w:r>
      <w:r w:rsidR="00E37147" w:rsidRPr="00C9033F">
        <w:t xml:space="preserve">in the database </w:t>
      </w:r>
      <w:r w:rsidR="008219FD" w:rsidRPr="00C9033F">
        <w:t>which are essentially polyg</w:t>
      </w:r>
      <w:r w:rsidR="00E37147" w:rsidRPr="00C9033F">
        <w:t>ons, polylines or points on a map</w:t>
      </w:r>
      <w:r w:rsidR="008219FD" w:rsidRPr="00C9033F">
        <w:t>.</w:t>
      </w:r>
      <w:r w:rsidR="009E5ABA" w:rsidRPr="00C9033F">
        <w:t xml:space="preserve"> </w:t>
      </w:r>
      <w:r w:rsidR="00B55B82" w:rsidRPr="00C9033F">
        <w:t xml:space="preserve"> </w:t>
      </w:r>
    </w:p>
    <w:p w:rsidR="00C44B98" w:rsidRPr="00C9033F" w:rsidRDefault="00C44B98" w:rsidP="00C44B98">
      <w:pPr>
        <w:pStyle w:val="Heading2"/>
        <w:numPr>
          <w:ilvl w:val="1"/>
          <w:numId w:val="1"/>
        </w:numPr>
      </w:pPr>
      <w:r>
        <w:t>Core Layer</w:t>
      </w:r>
    </w:p>
    <w:p w:rsidR="00C1267F" w:rsidRPr="00C9033F" w:rsidRDefault="00823ACF" w:rsidP="00C44B98">
      <w:pPr>
        <w:ind w:firstLine="432"/>
        <w:jc w:val="both"/>
      </w:pPr>
      <w:r w:rsidRPr="00C9033F">
        <w:rPr>
          <w:b/>
        </w:rPr>
        <w:t>Core layer</w:t>
      </w:r>
      <w:r w:rsidRPr="00C9033F">
        <w:t xml:space="preserve"> </w:t>
      </w:r>
      <w:r w:rsidR="00C44B98" w:rsidRPr="00C9033F">
        <w:t xml:space="preserve">serves the purpose of a central metadata repository whose focus is on discovery of information. </w:t>
      </w:r>
      <w:r w:rsidR="00C44B98">
        <w:t xml:space="preserve">It </w:t>
      </w:r>
      <w:r w:rsidRPr="00C9033F">
        <w:t xml:space="preserve">doesn’t contain any actual measurement data. </w:t>
      </w:r>
      <w:r w:rsidR="00C1267F" w:rsidRPr="00C9033F">
        <w:t xml:space="preserve">The core layer also contains the controlled vocabularies for categorical measurements, and may be expended to contain other data types that need indexing. </w:t>
      </w:r>
      <w:r w:rsidRPr="00C9033F">
        <w:t xml:space="preserve">Additional indexes to speed discovery may periodically be built over the core, so that the operation of a metadata </w:t>
      </w:r>
      <w:r w:rsidR="00052BAE">
        <w:t>repository</w:t>
      </w:r>
      <w:r w:rsidR="006016A9">
        <w:t xml:space="preserve"> begins to resemble a web search crawler, except that it harvests observation series information. </w:t>
      </w:r>
    </w:p>
    <w:p w:rsidR="00C1267F" w:rsidRPr="00C9033F" w:rsidRDefault="006016A9" w:rsidP="00C44B98">
      <w:pPr>
        <w:jc w:val="both"/>
      </w:pPr>
      <w:r>
        <w:t xml:space="preserve">Figure 2 shows the database diagram for the core profile. At the center of the layer is the </w:t>
      </w:r>
      <w:r w:rsidRPr="00A336C1">
        <w:rPr>
          <w:rFonts w:ascii="Courier New" w:hAnsi="Courier New" w:cs="Courier New"/>
          <w:sz w:val="20"/>
          <w:szCs w:val="20"/>
        </w:rPr>
        <w:t>ODCore_SeriesCatalog</w:t>
      </w:r>
      <w:r>
        <w:t xml:space="preserve"> table. A catalog entry is defined by: </w:t>
      </w:r>
    </w:p>
    <w:p w:rsidR="001660D9" w:rsidRDefault="006016A9" w:rsidP="00C1267F">
      <w:pPr>
        <w:pStyle w:val="ListParagraph"/>
        <w:numPr>
          <w:ilvl w:val="0"/>
          <w:numId w:val="10"/>
        </w:numPr>
        <w:jc w:val="both"/>
      </w:pPr>
      <w:r>
        <w:t>Feature</w:t>
      </w:r>
      <w:r w:rsidR="001660D9">
        <w:t>. The source location or spatial feature such as watershed for the data.</w:t>
      </w:r>
    </w:p>
    <w:p w:rsidR="00C1267F" w:rsidRPr="003C2E48" w:rsidRDefault="004A0A39" w:rsidP="00C1267F">
      <w:pPr>
        <w:pStyle w:val="ListParagraph"/>
        <w:numPr>
          <w:ilvl w:val="0"/>
          <w:numId w:val="10"/>
        </w:numPr>
        <w:jc w:val="both"/>
      </w:pPr>
      <w:r>
        <w:rPr>
          <w:noProof/>
        </w:rPr>
        <w:lastRenderedPageBreak/>
        <w:pict>
          <v:shape id="_x0000_s1033" type="#_x0000_t202" style="position:absolute;left:0;text-align:left;margin-left:-12pt;margin-top:351.75pt;width:471pt;height:.05pt;z-index:251671552" stroked="f">
            <v:textbox style="mso-fit-shape-to-text:t" inset="0,0,0,0">
              <w:txbxContent>
                <w:p w:rsidR="00047086" w:rsidRPr="00047086" w:rsidRDefault="00047086" w:rsidP="00047086">
                  <w:pPr>
                    <w:pStyle w:val="Caption"/>
                    <w:jc w:val="center"/>
                    <w:rPr>
                      <w:noProof/>
                      <w:sz w:val="22"/>
                      <w:szCs w:val="22"/>
                    </w:rPr>
                  </w:pPr>
                  <w:r w:rsidRPr="00047086">
                    <w:rPr>
                      <w:sz w:val="22"/>
                      <w:szCs w:val="22"/>
                    </w:rPr>
                    <w:t xml:space="preserve">Figure </w:t>
                  </w:r>
                  <w:r w:rsidR="004A0A39" w:rsidRPr="00047086">
                    <w:rPr>
                      <w:sz w:val="22"/>
                      <w:szCs w:val="22"/>
                    </w:rPr>
                    <w:fldChar w:fldCharType="begin"/>
                  </w:r>
                  <w:r w:rsidRPr="00047086">
                    <w:rPr>
                      <w:sz w:val="22"/>
                      <w:szCs w:val="22"/>
                    </w:rPr>
                    <w:instrText xml:space="preserve"> SEQ Figure \* ARABIC </w:instrText>
                  </w:r>
                  <w:r w:rsidR="004A0A39" w:rsidRPr="00047086">
                    <w:rPr>
                      <w:sz w:val="22"/>
                      <w:szCs w:val="22"/>
                    </w:rPr>
                    <w:fldChar w:fldCharType="separate"/>
                  </w:r>
                  <w:r w:rsidR="00AF6CEE">
                    <w:rPr>
                      <w:noProof/>
                      <w:sz w:val="22"/>
                      <w:szCs w:val="22"/>
                    </w:rPr>
                    <w:t>2</w:t>
                  </w:r>
                  <w:r w:rsidR="004A0A39" w:rsidRPr="00047086">
                    <w:rPr>
                      <w:sz w:val="22"/>
                      <w:szCs w:val="22"/>
                    </w:rPr>
                    <w:fldChar w:fldCharType="end"/>
                  </w:r>
                  <w:r w:rsidR="00AC3ABB">
                    <w:rPr>
                      <w:sz w:val="22"/>
                      <w:szCs w:val="22"/>
                    </w:rPr>
                    <w:t xml:space="preserve"> Core</w:t>
                  </w:r>
                  <w:r w:rsidRPr="00047086">
                    <w:rPr>
                      <w:sz w:val="22"/>
                      <w:szCs w:val="22"/>
                    </w:rPr>
                    <w:t xml:space="preserve"> Layer</w:t>
                  </w:r>
                </w:p>
              </w:txbxContent>
            </v:textbox>
            <w10:wrap type="square"/>
          </v:shape>
        </w:pict>
      </w:r>
      <w:r w:rsidR="00047086">
        <w:rPr>
          <w:noProof/>
        </w:rPr>
        <w:drawing>
          <wp:anchor distT="0" distB="228600" distL="114300" distR="114300" simplePos="0" relativeHeight="251669504" behindDoc="0" locked="0" layoutInCell="1" allowOverlap="0">
            <wp:simplePos x="0" y="0"/>
            <wp:positionH relativeFrom="page">
              <wp:posOffset>742950</wp:posOffset>
            </wp:positionH>
            <wp:positionV relativeFrom="margin">
              <wp:align>top</wp:align>
            </wp:positionV>
            <wp:extent cx="5981700" cy="4410075"/>
            <wp:effectExtent l="19050" t="0" r="0" b="0"/>
            <wp:wrapSquare wrapText="bothSides"/>
            <wp:docPr id="1" name="Picture 1" descr="cid:image001.png@01C8DD30.F2FF8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8DD30.F2FF85A0"/>
                    <pic:cNvPicPr>
                      <a:picLocks noChangeAspect="1" noChangeArrowheads="1"/>
                    </pic:cNvPicPr>
                  </pic:nvPicPr>
                  <pic:blipFill>
                    <a:blip r:embed="rId10" r:link="rId11"/>
                    <a:srcRect/>
                    <a:stretch>
                      <a:fillRect/>
                    </a:stretch>
                  </pic:blipFill>
                  <pic:spPr bwMode="auto">
                    <a:xfrm>
                      <a:off x="0" y="0"/>
                      <a:ext cx="5981700" cy="4410075"/>
                    </a:xfrm>
                    <a:prstGeom prst="rect">
                      <a:avLst/>
                    </a:prstGeom>
                    <a:noFill/>
                    <a:ln w="9525">
                      <a:noFill/>
                      <a:miter lim="800000"/>
                      <a:headEnd/>
                      <a:tailEnd/>
                    </a:ln>
                  </pic:spPr>
                </pic:pic>
              </a:graphicData>
            </a:graphic>
          </wp:anchor>
        </w:drawing>
      </w:r>
      <w:r w:rsidR="006016A9">
        <w:t xml:space="preserve">Variable and Units. Variables may be gathered in many different units; unit conversion may occur dynamically when the data are displayed or statically when data are staged into the database or </w:t>
      </w:r>
      <w:r w:rsidR="006016A9" w:rsidRPr="003C2E48">
        <w:t xml:space="preserve">new variables are derived from existing data. </w:t>
      </w:r>
    </w:p>
    <w:p w:rsidR="00C1267F" w:rsidRPr="003C2E48" w:rsidRDefault="006016A9" w:rsidP="00C1267F">
      <w:pPr>
        <w:pStyle w:val="ListParagraph"/>
        <w:numPr>
          <w:ilvl w:val="0"/>
          <w:numId w:val="10"/>
        </w:numPr>
        <w:jc w:val="both"/>
      </w:pPr>
      <w:r w:rsidRPr="003C2E48">
        <w:t xml:space="preserve">Method </w:t>
      </w:r>
      <w:r w:rsidR="003C2E48" w:rsidRPr="003C2E48">
        <w:t>Measurement method, particularly for laboratory samples.</w:t>
      </w:r>
    </w:p>
    <w:p w:rsidR="00E60864" w:rsidRDefault="006016A9" w:rsidP="00C1267F">
      <w:pPr>
        <w:pStyle w:val="ListParagraph"/>
        <w:numPr>
          <w:ilvl w:val="0"/>
          <w:numId w:val="10"/>
        </w:numPr>
        <w:jc w:val="both"/>
      </w:pPr>
      <w:r>
        <w:t>ObservationType</w:t>
      </w:r>
      <w:r w:rsidR="001660D9">
        <w:t xml:space="preserve">. </w:t>
      </w:r>
      <w:r w:rsidR="00E60864">
        <w:t xml:space="preserve"> </w:t>
      </w:r>
      <w:r w:rsidR="001660D9">
        <w:t>Indicates</w:t>
      </w:r>
      <w:r w:rsidR="00E60864">
        <w:t xml:space="preserve"> whether reported values are results of</w:t>
      </w:r>
      <w:r w:rsidR="00AF2818">
        <w:t xml:space="preserve"> </w:t>
      </w:r>
      <w:r w:rsidR="00E60864">
        <w:t>field observations, laboratory analyses, or numerical model runs.</w:t>
      </w:r>
    </w:p>
    <w:p w:rsidR="00C1267F" w:rsidRPr="00C9033F" w:rsidRDefault="006016A9" w:rsidP="00C1267F">
      <w:pPr>
        <w:pStyle w:val="ListParagraph"/>
        <w:numPr>
          <w:ilvl w:val="0"/>
          <w:numId w:val="10"/>
        </w:numPr>
        <w:jc w:val="both"/>
      </w:pPr>
      <w:r>
        <w:t>Spatial Characteristics</w:t>
      </w:r>
      <w:r w:rsidR="00A53A37">
        <w:t xml:space="preserve">. A given </w:t>
      </w:r>
      <w:r w:rsidR="00B1346E">
        <w:t xml:space="preserve">time series can be described as </w:t>
      </w:r>
      <w:r w:rsidR="00A53A37">
        <w:t>continuous coverage</w:t>
      </w:r>
      <w:r w:rsidR="00A336C1">
        <w:t>s</w:t>
      </w:r>
      <w:r w:rsidR="00B1346E">
        <w:t xml:space="preserve"> such as raster</w:t>
      </w:r>
      <w:r w:rsidR="00A53A37">
        <w:t xml:space="preserve"> or single </w:t>
      </w:r>
      <w:r w:rsidR="001660D9">
        <w:t xml:space="preserve">discrete </w:t>
      </w:r>
      <w:r w:rsidR="00A53A37">
        <w:t xml:space="preserve">value </w:t>
      </w:r>
      <w:r w:rsidR="00B1346E">
        <w:t xml:space="preserve">over the </w:t>
      </w:r>
      <w:r w:rsidR="00A53A37">
        <w:t>area</w:t>
      </w:r>
      <w:r w:rsidR="00B1346E">
        <w:t xml:space="preserve"> of geographical feature</w:t>
      </w:r>
      <w:r w:rsidR="001660D9">
        <w:t xml:space="preserve"> to which </w:t>
      </w:r>
      <w:r w:rsidR="00B1346E">
        <w:t>it applies</w:t>
      </w:r>
      <w:r w:rsidR="00A53A37">
        <w:t xml:space="preserve">. </w:t>
      </w:r>
    </w:p>
    <w:p w:rsidR="00C1267F" w:rsidRPr="00C9033F" w:rsidRDefault="006016A9" w:rsidP="00C1267F">
      <w:pPr>
        <w:pStyle w:val="ListParagraph"/>
        <w:numPr>
          <w:ilvl w:val="0"/>
          <w:numId w:val="10"/>
        </w:numPr>
        <w:jc w:val="both"/>
      </w:pPr>
      <w:r>
        <w:t>Time Support</w:t>
      </w:r>
      <w:r w:rsidR="00686CB1">
        <w:t>.</w:t>
      </w:r>
      <w:r w:rsidR="00B1346E">
        <w:t xml:space="preserve"> </w:t>
      </w:r>
      <w:r w:rsidR="003C2E48">
        <w:t xml:space="preserve">This </w:t>
      </w:r>
      <w:r w:rsidR="00B1346E">
        <w:t>describes</w:t>
      </w:r>
      <w:r w:rsidR="001660D9">
        <w:t xml:space="preserve"> the</w:t>
      </w:r>
      <w:r w:rsidR="00B1346E">
        <w:t xml:space="preserve"> temporal characteristics of the measurements</w:t>
      </w:r>
      <w:r w:rsidR="001660D9">
        <w:t xml:space="preserve"> such as measurement frequency</w:t>
      </w:r>
      <w:r w:rsidR="00E85671">
        <w:t>.</w:t>
      </w:r>
    </w:p>
    <w:p w:rsidR="00C1267F" w:rsidRPr="00C9033F" w:rsidRDefault="006016A9" w:rsidP="00C1267F">
      <w:pPr>
        <w:pStyle w:val="ListParagraph"/>
        <w:numPr>
          <w:ilvl w:val="0"/>
          <w:numId w:val="10"/>
        </w:numPr>
        <w:jc w:val="both"/>
      </w:pPr>
      <w:r>
        <w:t xml:space="preserve">Begin and end dates and times of the measurement series. If data collection is still on-going, the end time is </w:t>
      </w:r>
      <w:r w:rsidR="00AF2818">
        <w:t>the date &amp; time of the most recent measurement</w:t>
      </w:r>
      <w:r>
        <w:t xml:space="preserve">. </w:t>
      </w:r>
    </w:p>
    <w:p w:rsidR="00E47EBE" w:rsidRPr="00C9033F" w:rsidRDefault="006016A9" w:rsidP="00C1267F">
      <w:pPr>
        <w:pStyle w:val="ListParagraph"/>
        <w:numPr>
          <w:ilvl w:val="0"/>
          <w:numId w:val="10"/>
        </w:numPr>
        <w:jc w:val="both"/>
      </w:pPr>
      <w:r>
        <w:t xml:space="preserve">Observation </w:t>
      </w:r>
      <w:r w:rsidR="00AF2818">
        <w:t>count or number of data points.</w:t>
      </w:r>
    </w:p>
    <w:p w:rsidR="00C1267F" w:rsidRPr="000F3534" w:rsidRDefault="006016A9" w:rsidP="00C1267F">
      <w:pPr>
        <w:pStyle w:val="ListParagraph"/>
        <w:numPr>
          <w:ilvl w:val="0"/>
          <w:numId w:val="10"/>
        </w:numPr>
        <w:jc w:val="both"/>
      </w:pPr>
      <w:r w:rsidRPr="000F3534">
        <w:t>Overall quality</w:t>
      </w:r>
      <w:r w:rsidR="000F3534" w:rsidRPr="000F3534">
        <w:t xml:space="preserve">. See section 6. </w:t>
      </w:r>
    </w:p>
    <w:p w:rsidR="00C1267F" w:rsidRPr="00C9033F" w:rsidRDefault="006016A9" w:rsidP="00C1267F">
      <w:pPr>
        <w:pStyle w:val="ListParagraph"/>
        <w:numPr>
          <w:ilvl w:val="0"/>
          <w:numId w:val="10"/>
        </w:numPr>
        <w:jc w:val="both"/>
      </w:pPr>
      <w:r>
        <w:t xml:space="preserve">Dates for series creation, last modification (including additions), and </w:t>
      </w:r>
      <w:r>
        <w:lastRenderedPageBreak/>
        <w:t xml:space="preserve">finalization.  A finalized series is frozen and will not be changed in any way. </w:t>
      </w:r>
    </w:p>
    <w:p w:rsidR="00C1267F" w:rsidRPr="00C9033F" w:rsidRDefault="006016A9" w:rsidP="00C1267F">
      <w:pPr>
        <w:pStyle w:val="ListParagraph"/>
        <w:numPr>
          <w:ilvl w:val="0"/>
          <w:numId w:val="10"/>
        </w:numPr>
        <w:jc w:val="both"/>
      </w:pPr>
      <w:r>
        <w:t xml:space="preserve">Update frequency and units </w:t>
      </w:r>
    </w:p>
    <w:p w:rsidR="00C1267F" w:rsidRPr="00C9033F" w:rsidRDefault="006016A9" w:rsidP="00C1267F">
      <w:pPr>
        <w:pStyle w:val="ListParagraph"/>
        <w:numPr>
          <w:ilvl w:val="0"/>
          <w:numId w:val="10"/>
        </w:numPr>
        <w:jc w:val="both"/>
      </w:pPr>
      <w:r>
        <w:t>Data publisher.  Publishers may be government agencies such as the USGS</w:t>
      </w:r>
      <w:r w:rsidR="005446EC">
        <w:t xml:space="preserve"> (United States Geological Survey)</w:t>
      </w:r>
      <w:r>
        <w:t xml:space="preserve"> or individual research</w:t>
      </w:r>
      <w:r w:rsidR="00E85671">
        <w:t xml:space="preserve"> scientist</w:t>
      </w:r>
      <w:r>
        <w:t xml:space="preserve">. </w:t>
      </w:r>
    </w:p>
    <w:p w:rsidR="00E47EBE" w:rsidRPr="00C9033F" w:rsidRDefault="006016A9" w:rsidP="00F7525B">
      <w:pPr>
        <w:jc w:val="both"/>
      </w:pPr>
      <w:r>
        <w:t xml:space="preserve">Controlled vocabularies are defined </w:t>
      </w:r>
      <w:r w:rsidR="001018D2">
        <w:t xml:space="preserve">in </w:t>
      </w:r>
      <w:r w:rsidR="001018D2" w:rsidRPr="00A336C1">
        <w:rPr>
          <w:rFonts w:ascii="Courier New" w:hAnsi="Courier New" w:cs="Courier New"/>
          <w:sz w:val="20"/>
          <w:szCs w:val="20"/>
        </w:rPr>
        <w:t>ODCore_ControlledVocabularies</w:t>
      </w:r>
      <w:r w:rsidR="001018D2">
        <w:t xml:space="preserve"> table with TermScope attribute showing the context</w:t>
      </w:r>
      <w:r>
        <w:t>.</w:t>
      </w:r>
      <w:r w:rsidR="001018D2">
        <w:t xml:space="preserve"> For example</w:t>
      </w:r>
      <w:r w:rsidR="00E85671">
        <w:t>,</w:t>
      </w:r>
      <w:r w:rsidR="001018D2">
        <w:t xml:space="preserve"> the term </w:t>
      </w:r>
      <w:r w:rsidR="00E85671">
        <w:t>“</w:t>
      </w:r>
      <w:r w:rsidR="001018D2">
        <w:t>Watershed</w:t>
      </w:r>
      <w:r w:rsidR="00E85671">
        <w:t xml:space="preserve">” </w:t>
      </w:r>
      <w:r w:rsidR="001018D2">
        <w:t xml:space="preserve">would have a TermScope of </w:t>
      </w:r>
      <w:r w:rsidR="00E85671">
        <w:t>“</w:t>
      </w:r>
      <w:r w:rsidR="001018D2">
        <w:t>FeatureType</w:t>
      </w:r>
      <w:r w:rsidR="00E85671">
        <w:t>”</w:t>
      </w:r>
      <w:r w:rsidR="001018D2">
        <w:t>.</w:t>
      </w:r>
    </w:p>
    <w:p w:rsidR="006016A9" w:rsidRDefault="00C44B98" w:rsidP="006016A9">
      <w:pPr>
        <w:pStyle w:val="Heading2"/>
        <w:numPr>
          <w:ilvl w:val="1"/>
          <w:numId w:val="1"/>
        </w:numPr>
      </w:pPr>
      <w:r>
        <w:t>Data Layer</w:t>
      </w:r>
    </w:p>
    <w:p w:rsidR="006016A9" w:rsidRDefault="006237E7" w:rsidP="006016A9">
      <w:pPr>
        <w:ind w:firstLine="432"/>
        <w:jc w:val="both"/>
      </w:pPr>
      <w:r w:rsidRPr="00C9033F">
        <w:rPr>
          <w:b/>
        </w:rPr>
        <w:t>Data layer</w:t>
      </w:r>
      <w:r w:rsidRPr="00C9033F">
        <w:t xml:space="preserve"> is used </w:t>
      </w:r>
      <w:r w:rsidR="00C96C00" w:rsidRPr="00C9033F">
        <w:t>for the storage of actual data i.e. observation results besides ancillary data including</w:t>
      </w:r>
      <w:r w:rsidR="00807DFB" w:rsidRPr="00C9033F">
        <w:t xml:space="preserve"> but not limited to</w:t>
      </w:r>
      <w:r w:rsidRPr="00C9033F">
        <w:t xml:space="preserve"> the information about samples, laboratory analyses and data quality.</w:t>
      </w:r>
      <w:r w:rsidR="004E138F" w:rsidRPr="00C9033F">
        <w:t xml:space="preserve"> Categorical </w:t>
      </w:r>
      <w:r w:rsidR="00865785" w:rsidRPr="00C9033F">
        <w:t xml:space="preserve">observations </w:t>
      </w:r>
      <w:r w:rsidR="004E138F" w:rsidRPr="00C9033F">
        <w:t xml:space="preserve">utilize </w:t>
      </w:r>
      <w:r w:rsidR="00052BAE" w:rsidRPr="00C9033F">
        <w:t>hierarchies</w:t>
      </w:r>
      <w:r w:rsidR="00865785" w:rsidRPr="00C9033F">
        <w:t xml:space="preserve"> in SQL Server for aggregations</w:t>
      </w:r>
      <w:r w:rsidR="004E138F" w:rsidRPr="00C9033F">
        <w:t xml:space="preserve">. </w:t>
      </w:r>
      <w:r w:rsidR="00865785" w:rsidRPr="00C9033F">
        <w:t xml:space="preserve">For geographical features these aggregations involve spatial unions while for </w:t>
      </w:r>
      <w:r w:rsidR="00865785" w:rsidRPr="00C9033F">
        <w:lastRenderedPageBreak/>
        <w:t>time series data, man</w:t>
      </w:r>
      <w:r w:rsidR="00E547DA" w:rsidRPr="00C9033F">
        <w:t>i</w:t>
      </w:r>
      <w:r w:rsidR="00865785" w:rsidRPr="00C9033F">
        <w:t>p</w:t>
      </w:r>
      <w:r w:rsidR="00E547DA" w:rsidRPr="00C9033F">
        <w:t>u</w:t>
      </w:r>
      <w:r w:rsidR="00865785" w:rsidRPr="00C9033F">
        <w:t xml:space="preserve">lation of the observation results is sufficient.  </w:t>
      </w:r>
      <w:r w:rsidR="00AB6278" w:rsidRPr="00C9033F">
        <w:t xml:space="preserve">Data </w:t>
      </w:r>
      <w:r w:rsidR="003A5E02" w:rsidRPr="00C9033F">
        <w:t>storage is not limited to discrete coverage</w:t>
      </w:r>
      <w:r w:rsidR="00A336C1">
        <w:t>s</w:t>
      </w:r>
      <w:r w:rsidR="00052BAE">
        <w:t>; c</w:t>
      </w:r>
      <w:r w:rsidR="006016A9">
        <w:t>ontinuous coverage</w:t>
      </w:r>
      <w:r w:rsidR="00A336C1">
        <w:t>s</w:t>
      </w:r>
      <w:r w:rsidR="006016A9">
        <w:t xml:space="preserve"> such as gridded data or profile data are also supported.  </w:t>
      </w:r>
    </w:p>
    <w:p w:rsidR="0045153E" w:rsidRPr="00C9033F" w:rsidRDefault="006016A9" w:rsidP="00F7525B">
      <w:pPr>
        <w:jc w:val="both"/>
      </w:pPr>
      <w:r>
        <w:t>Figure 3 shows the database diagram for the data profile. At the center of the data layer, is the</w:t>
      </w:r>
      <w:r w:rsidR="005446EC">
        <w:t xml:space="preserve"> </w:t>
      </w:r>
      <w:r w:rsidRPr="00A336C1">
        <w:rPr>
          <w:rFonts w:ascii="Courier New" w:hAnsi="Courier New" w:cs="Courier New"/>
          <w:sz w:val="20"/>
          <w:szCs w:val="20"/>
        </w:rPr>
        <w:t>ODData_Observation</w:t>
      </w:r>
      <w:r>
        <w:t xml:space="preserve"> table. An observation is defined by: </w:t>
      </w:r>
    </w:p>
    <w:p w:rsidR="006016A9" w:rsidRDefault="006016A9" w:rsidP="006016A9">
      <w:pPr>
        <w:pStyle w:val="ListParagraph"/>
        <w:numPr>
          <w:ilvl w:val="0"/>
          <w:numId w:val="11"/>
        </w:numPr>
        <w:jc w:val="both"/>
      </w:pPr>
      <w:r>
        <w:t xml:space="preserve">Series to which the observation belongs. </w:t>
      </w:r>
    </w:p>
    <w:p w:rsidR="006016A9" w:rsidRDefault="006016A9" w:rsidP="006016A9">
      <w:pPr>
        <w:pStyle w:val="ListParagraph"/>
        <w:numPr>
          <w:ilvl w:val="0"/>
          <w:numId w:val="11"/>
        </w:numPr>
        <w:jc w:val="both"/>
      </w:pPr>
      <w:r>
        <w:t>Local date and time of measurement.</w:t>
      </w:r>
    </w:p>
    <w:p w:rsidR="006016A9" w:rsidRDefault="006016A9" w:rsidP="006016A9">
      <w:pPr>
        <w:pStyle w:val="ListParagraph"/>
        <w:numPr>
          <w:ilvl w:val="0"/>
          <w:numId w:val="11"/>
        </w:numPr>
        <w:jc w:val="both"/>
      </w:pPr>
      <w:r>
        <w:t xml:space="preserve">Offset to UTC of that local date and time. </w:t>
      </w:r>
    </w:p>
    <w:p w:rsidR="006016A9" w:rsidRDefault="006016A9" w:rsidP="006016A9">
      <w:pPr>
        <w:pStyle w:val="ListParagraph"/>
        <w:numPr>
          <w:ilvl w:val="0"/>
          <w:numId w:val="11"/>
        </w:numPr>
        <w:jc w:val="both"/>
      </w:pPr>
      <w:r>
        <w:t>Value.</w:t>
      </w:r>
      <w:r w:rsidR="00E85671">
        <w:t xml:space="preserve"> Actual observation data value.</w:t>
      </w:r>
    </w:p>
    <w:p w:rsidR="006016A9" w:rsidRDefault="006016A9" w:rsidP="006016A9">
      <w:pPr>
        <w:pStyle w:val="ListParagraph"/>
        <w:numPr>
          <w:ilvl w:val="0"/>
          <w:numId w:val="11"/>
        </w:numPr>
        <w:jc w:val="both"/>
      </w:pPr>
      <w:r>
        <w:t>Category</w:t>
      </w:r>
      <w:r w:rsidR="00E85671">
        <w:t>.</w:t>
      </w:r>
      <w:r w:rsidR="001018D2">
        <w:t xml:space="preserve"> </w:t>
      </w:r>
      <w:r w:rsidR="003C2E48">
        <w:t xml:space="preserve">Indicator of whether </w:t>
      </w:r>
      <w:r w:rsidR="00E85671">
        <w:t xml:space="preserve">the value is numeric or </w:t>
      </w:r>
      <w:r w:rsidR="001018D2">
        <w:t>categorical measurement</w:t>
      </w:r>
      <w:r w:rsidR="00E85671">
        <w:t>.</w:t>
      </w:r>
    </w:p>
    <w:p w:rsidR="006016A9" w:rsidRPr="000F3534" w:rsidRDefault="006016A9" w:rsidP="006016A9">
      <w:pPr>
        <w:pStyle w:val="ListParagraph"/>
        <w:numPr>
          <w:ilvl w:val="0"/>
          <w:numId w:val="11"/>
        </w:numPr>
        <w:jc w:val="both"/>
      </w:pPr>
      <w:r w:rsidRPr="000F3534">
        <w:t xml:space="preserve">Vertical offset and </w:t>
      </w:r>
      <w:r w:rsidR="000F3534" w:rsidRPr="000F3534">
        <w:t xml:space="preserve">offset </w:t>
      </w:r>
      <w:r w:rsidRPr="000F3534">
        <w:t>reference</w:t>
      </w:r>
      <w:r w:rsidR="00E85671" w:rsidRPr="000F3534">
        <w:t xml:space="preserve">. </w:t>
      </w:r>
    </w:p>
    <w:p w:rsidR="006016A9" w:rsidRPr="000F3534" w:rsidRDefault="00AC3ABB" w:rsidP="006016A9">
      <w:pPr>
        <w:pStyle w:val="ListParagraph"/>
        <w:numPr>
          <w:ilvl w:val="0"/>
          <w:numId w:val="11"/>
        </w:numPr>
        <w:jc w:val="both"/>
      </w:pPr>
      <w:r>
        <w:rPr>
          <w:noProof/>
        </w:rPr>
        <w:drawing>
          <wp:anchor distT="0" distB="0" distL="114300" distR="114300" simplePos="0" relativeHeight="251672576" behindDoc="0" locked="0" layoutInCell="1" allowOverlap="0">
            <wp:simplePos x="0" y="0"/>
            <wp:positionH relativeFrom="page">
              <wp:posOffset>1695450</wp:posOffset>
            </wp:positionH>
            <wp:positionV relativeFrom="bottomMargin">
              <wp:posOffset>-3657600</wp:posOffset>
            </wp:positionV>
            <wp:extent cx="4257675" cy="3476625"/>
            <wp:effectExtent l="19050" t="0" r="9525" b="0"/>
            <wp:wrapTopAndBottom/>
            <wp:docPr id="6" name="Picture 5" descr="Data_pr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_profile.jpg"/>
                    <pic:cNvPicPr/>
                  </pic:nvPicPr>
                  <pic:blipFill>
                    <a:blip r:embed="rId12"/>
                    <a:stretch>
                      <a:fillRect/>
                    </a:stretch>
                  </pic:blipFill>
                  <pic:spPr>
                    <a:xfrm>
                      <a:off x="0" y="0"/>
                      <a:ext cx="4257675" cy="3476625"/>
                    </a:xfrm>
                    <a:prstGeom prst="rect">
                      <a:avLst/>
                    </a:prstGeom>
                  </pic:spPr>
                </pic:pic>
              </a:graphicData>
            </a:graphic>
          </wp:anchor>
        </w:drawing>
      </w:r>
      <w:r w:rsidR="004A0A39">
        <w:rPr>
          <w:noProof/>
        </w:rPr>
        <w:pict>
          <v:shape id="_x0000_s1034" type="#_x0000_t202" style="position:absolute;left:0;text-align:left;margin-left:-190.5pt;margin-top:618.45pt;width:335.25pt;height:.05pt;z-index:251674624;mso-position-horizontal-relative:text;mso-position-vertical-relative:text" stroked="f">
            <v:textbox style="mso-fit-shape-to-text:t" inset="0,0,0,0">
              <w:txbxContent>
                <w:p w:rsidR="00AC3ABB" w:rsidRPr="00AC3ABB" w:rsidRDefault="00AC3ABB" w:rsidP="00AC3ABB">
                  <w:pPr>
                    <w:pStyle w:val="Caption"/>
                    <w:jc w:val="center"/>
                    <w:rPr>
                      <w:noProof/>
                      <w:sz w:val="22"/>
                      <w:szCs w:val="22"/>
                    </w:rPr>
                  </w:pPr>
                  <w:r w:rsidRPr="00AC3ABB">
                    <w:rPr>
                      <w:sz w:val="22"/>
                      <w:szCs w:val="22"/>
                    </w:rPr>
                    <w:t xml:space="preserve">Figure </w:t>
                  </w:r>
                  <w:r w:rsidR="004A0A39" w:rsidRPr="00AC3ABB">
                    <w:rPr>
                      <w:sz w:val="22"/>
                      <w:szCs w:val="22"/>
                    </w:rPr>
                    <w:fldChar w:fldCharType="begin"/>
                  </w:r>
                  <w:r w:rsidRPr="00AC3ABB">
                    <w:rPr>
                      <w:sz w:val="22"/>
                      <w:szCs w:val="22"/>
                    </w:rPr>
                    <w:instrText xml:space="preserve"> SEQ Figure \* ARABIC </w:instrText>
                  </w:r>
                  <w:r w:rsidR="004A0A39" w:rsidRPr="00AC3ABB">
                    <w:rPr>
                      <w:sz w:val="22"/>
                      <w:szCs w:val="22"/>
                    </w:rPr>
                    <w:fldChar w:fldCharType="separate"/>
                  </w:r>
                  <w:r w:rsidR="00AF6CEE">
                    <w:rPr>
                      <w:noProof/>
                      <w:sz w:val="22"/>
                      <w:szCs w:val="22"/>
                    </w:rPr>
                    <w:t>3</w:t>
                  </w:r>
                  <w:r w:rsidR="004A0A39" w:rsidRPr="00AC3ABB">
                    <w:rPr>
                      <w:sz w:val="22"/>
                      <w:szCs w:val="22"/>
                    </w:rPr>
                    <w:fldChar w:fldCharType="end"/>
                  </w:r>
                  <w:r w:rsidRPr="00AC3ABB">
                    <w:rPr>
                      <w:sz w:val="22"/>
                      <w:szCs w:val="22"/>
                    </w:rPr>
                    <w:t xml:space="preserve"> Data Layer</w:t>
                  </w:r>
                </w:p>
              </w:txbxContent>
            </v:textbox>
            <w10:wrap type="topAndBottom"/>
          </v:shape>
        </w:pict>
      </w:r>
      <w:r w:rsidR="006016A9" w:rsidRPr="000F3534">
        <w:t>Censor</w:t>
      </w:r>
      <w:r w:rsidR="00E85671" w:rsidRPr="000F3534">
        <w:t xml:space="preserve">. </w:t>
      </w:r>
      <w:r w:rsidR="001018D2" w:rsidRPr="000F3534">
        <w:t xml:space="preserve"> </w:t>
      </w:r>
      <w:r w:rsidR="00E85671" w:rsidRPr="000F3534">
        <w:t xml:space="preserve">Provides </w:t>
      </w:r>
      <w:r w:rsidR="001018D2" w:rsidRPr="000F3534">
        <w:t xml:space="preserve">identifiers such as </w:t>
      </w:r>
      <w:r w:rsidR="00E85671" w:rsidRPr="000F3534">
        <w:t>“l</w:t>
      </w:r>
      <w:r w:rsidR="001018D2" w:rsidRPr="000F3534">
        <w:t>ess than</w:t>
      </w:r>
      <w:r w:rsidR="00E85671" w:rsidRPr="000F3534">
        <w:t xml:space="preserve">” </w:t>
      </w:r>
      <w:r w:rsidR="001018D2" w:rsidRPr="000F3534">
        <w:t xml:space="preserve">and </w:t>
      </w:r>
      <w:r w:rsidR="00E85671" w:rsidRPr="000F3534">
        <w:t>“</w:t>
      </w:r>
      <w:r w:rsidR="001018D2" w:rsidRPr="000F3534">
        <w:t xml:space="preserve">present but not </w:t>
      </w:r>
      <w:r w:rsidR="001018D2" w:rsidRPr="000F3534">
        <w:lastRenderedPageBreak/>
        <w:t>quantified</w:t>
      </w:r>
      <w:r w:rsidR="00E85671" w:rsidRPr="000F3534">
        <w:t>”</w:t>
      </w:r>
      <w:r w:rsidR="001018D2" w:rsidRPr="000F3534">
        <w:t>.</w:t>
      </w:r>
    </w:p>
    <w:p w:rsidR="001018D2" w:rsidRPr="000F3534" w:rsidRDefault="006E44BB" w:rsidP="001018D2">
      <w:pPr>
        <w:pStyle w:val="ListParagraph"/>
        <w:numPr>
          <w:ilvl w:val="0"/>
          <w:numId w:val="11"/>
        </w:numPr>
        <w:jc w:val="both"/>
      </w:pPr>
      <w:r>
        <w:rPr>
          <w:noProof/>
        </w:rPr>
        <w:drawing>
          <wp:anchor distT="0" distB="228600" distL="114300" distR="114300" simplePos="0" relativeHeight="251675648" behindDoc="0" locked="0" layoutInCell="1" allowOverlap="0">
            <wp:simplePos x="0" y="0"/>
            <wp:positionH relativeFrom="column">
              <wp:posOffset>2971800</wp:posOffset>
            </wp:positionH>
            <wp:positionV relativeFrom="margin">
              <wp:posOffset>142875</wp:posOffset>
            </wp:positionV>
            <wp:extent cx="3192145" cy="2219325"/>
            <wp:effectExtent l="19050" t="0" r="8255" b="0"/>
            <wp:wrapTopAndBottom/>
            <wp:docPr id="7" name="Picture 4" descr="Extensibility_pr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nsibility_profile.jpg"/>
                    <pic:cNvPicPr/>
                  </pic:nvPicPr>
                  <pic:blipFill>
                    <a:blip r:embed="rId13"/>
                    <a:stretch>
                      <a:fillRect/>
                    </a:stretch>
                  </pic:blipFill>
                  <pic:spPr>
                    <a:xfrm>
                      <a:off x="0" y="0"/>
                      <a:ext cx="3192145" cy="2219325"/>
                    </a:xfrm>
                    <a:prstGeom prst="rect">
                      <a:avLst/>
                    </a:prstGeom>
                  </pic:spPr>
                </pic:pic>
              </a:graphicData>
            </a:graphic>
          </wp:anchor>
        </w:drawing>
      </w:r>
      <w:r w:rsidR="004A0A39">
        <w:rPr>
          <w:noProof/>
        </w:rPr>
        <w:pict>
          <v:shape id="_x0000_s1035" type="#_x0000_t202" style="position:absolute;left:0;text-align:left;margin-left:234pt;margin-top:160.05pt;width:251.35pt;height:.05pt;z-index:251677696;mso-position-horizontal-relative:text;mso-position-vertical-relative:text" stroked="f">
            <v:textbox style="mso-fit-shape-to-text:t" inset="0,0,0,0">
              <w:txbxContent>
                <w:p w:rsidR="006E44BB" w:rsidRPr="006E44BB" w:rsidRDefault="006E44BB" w:rsidP="006E44BB">
                  <w:pPr>
                    <w:pStyle w:val="Caption"/>
                    <w:jc w:val="center"/>
                    <w:rPr>
                      <w:noProof/>
                      <w:sz w:val="22"/>
                      <w:szCs w:val="22"/>
                    </w:rPr>
                  </w:pPr>
                  <w:r w:rsidRPr="006E44BB">
                    <w:rPr>
                      <w:sz w:val="22"/>
                      <w:szCs w:val="22"/>
                    </w:rPr>
                    <w:t xml:space="preserve">Figure </w:t>
                  </w:r>
                  <w:r w:rsidR="004A0A39" w:rsidRPr="006E44BB">
                    <w:rPr>
                      <w:sz w:val="22"/>
                      <w:szCs w:val="22"/>
                    </w:rPr>
                    <w:fldChar w:fldCharType="begin"/>
                  </w:r>
                  <w:r w:rsidRPr="006E44BB">
                    <w:rPr>
                      <w:sz w:val="22"/>
                      <w:szCs w:val="22"/>
                    </w:rPr>
                    <w:instrText xml:space="preserve"> SEQ Figure \* ARABIC </w:instrText>
                  </w:r>
                  <w:r w:rsidR="004A0A39" w:rsidRPr="006E44BB">
                    <w:rPr>
                      <w:sz w:val="22"/>
                      <w:szCs w:val="22"/>
                    </w:rPr>
                    <w:fldChar w:fldCharType="separate"/>
                  </w:r>
                  <w:r w:rsidR="00AF6CEE">
                    <w:rPr>
                      <w:noProof/>
                      <w:sz w:val="22"/>
                      <w:szCs w:val="22"/>
                    </w:rPr>
                    <w:t>4</w:t>
                  </w:r>
                  <w:r w:rsidR="004A0A39" w:rsidRPr="006E44BB">
                    <w:rPr>
                      <w:sz w:val="22"/>
                      <w:szCs w:val="22"/>
                    </w:rPr>
                    <w:fldChar w:fldCharType="end"/>
                  </w:r>
                  <w:r w:rsidRPr="006E44BB">
                    <w:rPr>
                      <w:sz w:val="22"/>
                      <w:szCs w:val="22"/>
                    </w:rPr>
                    <w:t xml:space="preserve"> Extensibility Layer</w:t>
                  </w:r>
                </w:p>
              </w:txbxContent>
            </v:textbox>
            <w10:wrap type="topAndBottom"/>
          </v:shape>
        </w:pict>
      </w:r>
      <w:r w:rsidR="006016A9" w:rsidRPr="000F3534">
        <w:t xml:space="preserve">Quality </w:t>
      </w:r>
      <w:r w:rsidR="000F3534" w:rsidRPr="000F3534">
        <w:t>See Section 6.</w:t>
      </w:r>
    </w:p>
    <w:p w:rsidR="001018D2" w:rsidRDefault="001018D2" w:rsidP="001018D2">
      <w:pPr>
        <w:jc w:val="both"/>
      </w:pPr>
      <w:r>
        <w:t xml:space="preserve">Information regarding </w:t>
      </w:r>
      <w:r w:rsidR="00E67488">
        <w:t xml:space="preserve">collected </w:t>
      </w:r>
      <w:r>
        <w:t>samples</w:t>
      </w:r>
      <w:r w:rsidR="00E67488">
        <w:t xml:space="preserve"> and laboratory analyses are stored in</w:t>
      </w:r>
      <w:r w:rsidR="00E85671">
        <w:t xml:space="preserve"> the </w:t>
      </w:r>
      <w:r w:rsidR="002303EF" w:rsidRPr="00A336C1">
        <w:rPr>
          <w:rFonts w:ascii="Courier New" w:hAnsi="Courier New" w:cs="Courier New"/>
          <w:sz w:val="20"/>
          <w:szCs w:val="20"/>
        </w:rPr>
        <w:t>ODData_LaboratoryAnalysis</w:t>
      </w:r>
      <w:r w:rsidR="002303EF">
        <w:t xml:space="preserve"> and </w:t>
      </w:r>
      <w:r w:rsidR="00E67488" w:rsidRPr="00A336C1">
        <w:rPr>
          <w:rFonts w:ascii="Courier New" w:hAnsi="Courier New" w:cs="Courier New"/>
          <w:sz w:val="20"/>
          <w:szCs w:val="20"/>
        </w:rPr>
        <w:t>ODData_Sample</w:t>
      </w:r>
      <w:r w:rsidR="002303EF">
        <w:rPr>
          <w:rFonts w:ascii="Courier New" w:hAnsi="Courier New" w:cs="Courier New"/>
        </w:rPr>
        <w:t xml:space="preserve"> </w:t>
      </w:r>
      <w:r w:rsidR="00E67488">
        <w:t xml:space="preserve">tables. Collection and processing details such as </w:t>
      </w:r>
      <w:r w:rsidR="00E85671">
        <w:t xml:space="preserve">whether the same was obtained by a single “grab” or </w:t>
      </w:r>
      <w:r w:rsidR="00E67488">
        <w:t>composite sampl</w:t>
      </w:r>
      <w:r w:rsidR="00E85671">
        <w:t>e</w:t>
      </w:r>
      <w:r w:rsidR="00E67488">
        <w:t>, sample quantity</w:t>
      </w:r>
      <w:r w:rsidR="00E85671">
        <w:t>,</w:t>
      </w:r>
      <w:r w:rsidR="00E67488">
        <w:t xml:space="preserve"> and preservation methods </w:t>
      </w:r>
      <w:r w:rsidR="00E85671">
        <w:t xml:space="preserve">such as the </w:t>
      </w:r>
      <w:r w:rsidR="00E67488">
        <w:t xml:space="preserve">container, temperature, </w:t>
      </w:r>
      <w:r w:rsidR="00E85671">
        <w:t xml:space="preserve">and </w:t>
      </w:r>
      <w:r w:rsidR="00E67488">
        <w:t>chemical treatment</w:t>
      </w:r>
      <w:r w:rsidR="00E85671">
        <w:t xml:space="preserve"> are included here. Also included are contact </w:t>
      </w:r>
      <w:r w:rsidR="00E67488">
        <w:t xml:space="preserve">information, sample number, analysis methods and analysis date </w:t>
      </w:r>
      <w:r w:rsidR="00E85671">
        <w:t>for the processing laboratory</w:t>
      </w:r>
      <w:r w:rsidR="00E67488">
        <w:t xml:space="preserve">.   </w:t>
      </w:r>
    </w:p>
    <w:p w:rsidR="006016A9" w:rsidRDefault="00C44B98" w:rsidP="006016A9">
      <w:pPr>
        <w:pStyle w:val="Heading2"/>
        <w:numPr>
          <w:ilvl w:val="1"/>
          <w:numId w:val="1"/>
        </w:numPr>
      </w:pPr>
      <w:r>
        <w:t>Extensibility Layer</w:t>
      </w:r>
    </w:p>
    <w:p w:rsidR="006016A9" w:rsidRDefault="006016A9" w:rsidP="006016A9">
      <w:pPr>
        <w:ind w:firstLine="432"/>
        <w:jc w:val="both"/>
      </w:pPr>
      <w:r>
        <w:rPr>
          <w:b/>
        </w:rPr>
        <w:t>Extensibility layer</w:t>
      </w:r>
      <w:r>
        <w:t xml:space="preserve"> enables users to declare their own properties that define geographic features or methods. One of the lessons learned from ODM experience was that every researcher ha</w:t>
      </w:r>
      <w:r w:rsidR="00052BAE">
        <w:t>s</w:t>
      </w:r>
      <w:r w:rsidR="00052BAE" w:rsidRPr="00C9033F">
        <w:t xml:space="preserve"> </w:t>
      </w:r>
      <w:r w:rsidR="00960499" w:rsidRPr="00C9033F">
        <w:t>a different story to tell about their data. Some want to mention the casing of their well or how strong a wind their anemometer can stand</w:t>
      </w:r>
      <w:r w:rsidR="00052BAE">
        <w:t>;</w:t>
      </w:r>
      <w:r w:rsidR="00052BAE" w:rsidRPr="00C9033F">
        <w:t xml:space="preserve"> </w:t>
      </w:r>
      <w:r w:rsidR="00052BAE">
        <w:t>others</w:t>
      </w:r>
      <w:r w:rsidR="00052BAE" w:rsidRPr="00C9033F">
        <w:t xml:space="preserve"> </w:t>
      </w:r>
      <w:r w:rsidR="00960499" w:rsidRPr="00C9033F">
        <w:t>want to report a standard deviation or a confidence interval for their measurement</w:t>
      </w:r>
      <w:r w:rsidR="00052BAE">
        <w:t xml:space="preserve">; still others want to report </w:t>
      </w:r>
      <w:r w:rsidR="00960499" w:rsidRPr="00C9033F">
        <w:t xml:space="preserve"> </w:t>
      </w:r>
      <w:r w:rsidR="00F91230" w:rsidRPr="00C9033F">
        <w:t>feature</w:t>
      </w:r>
      <w:r w:rsidR="003F2278" w:rsidRPr="00C9033F">
        <w:t xml:space="preserve">-specific attributes such as dam height or national aquifer code. </w:t>
      </w:r>
      <w:r w:rsidR="00052BAE">
        <w:t xml:space="preserve">These </w:t>
      </w:r>
      <w:r w:rsidR="00960499" w:rsidRPr="00C9033F">
        <w:t xml:space="preserve">properties </w:t>
      </w:r>
      <w:r w:rsidR="00052BAE">
        <w:t xml:space="preserve">may </w:t>
      </w:r>
      <w:r w:rsidR="00960499" w:rsidRPr="00C9033F">
        <w:t xml:space="preserve">have their own characteristics </w:t>
      </w:r>
      <w:r w:rsidR="00052BAE">
        <w:t>or</w:t>
      </w:r>
      <w:r w:rsidR="00960499" w:rsidRPr="00C9033F">
        <w:t xml:space="preserve"> sub-properties</w:t>
      </w:r>
      <w:r w:rsidR="00052BAE">
        <w:t xml:space="preserve"> </w:t>
      </w:r>
      <w:r w:rsidR="00960499" w:rsidRPr="00C9033F">
        <w:t xml:space="preserve">which </w:t>
      </w:r>
      <w:r w:rsidR="00052BAE">
        <w:t>the scientist</w:t>
      </w:r>
      <w:r w:rsidR="00052BAE" w:rsidRPr="00C9033F">
        <w:t xml:space="preserve"> </w:t>
      </w:r>
      <w:r w:rsidR="00960499" w:rsidRPr="00C9033F">
        <w:t>may want to store.</w:t>
      </w:r>
      <w:r w:rsidR="002D5C8A" w:rsidRPr="00C9033F">
        <w:t xml:space="preserve"> </w:t>
      </w:r>
      <w:r w:rsidR="00052BAE">
        <w:t xml:space="preserve">Scientists also want to </w:t>
      </w:r>
      <w:r w:rsidR="00960499" w:rsidRPr="00C9033F">
        <w:t xml:space="preserve">annotate </w:t>
      </w:r>
      <w:r w:rsidR="00805B2C" w:rsidRPr="00C9033F">
        <w:t xml:space="preserve">observation </w:t>
      </w:r>
      <w:r w:rsidR="00A24FEE" w:rsidRPr="00C9033F">
        <w:t xml:space="preserve">catalog entries that they generated or </w:t>
      </w:r>
      <w:r w:rsidR="006237E7" w:rsidRPr="00C9033F">
        <w:t xml:space="preserve">used </w:t>
      </w:r>
      <w:r w:rsidR="00A24FEE" w:rsidRPr="00C9033F">
        <w:t xml:space="preserve">in their research to </w:t>
      </w:r>
      <w:r w:rsidR="006237E7" w:rsidRPr="00C9033F">
        <w:t xml:space="preserve">point out errors or </w:t>
      </w:r>
      <w:r w:rsidR="00A24FEE" w:rsidRPr="00C9033F">
        <w:t>provide notes about processing. E</w:t>
      </w:r>
      <w:r w:rsidR="006237E7" w:rsidRPr="00C9033F">
        <w:t xml:space="preserve">xtensibility layer </w:t>
      </w:r>
      <w:r w:rsidR="00A24FEE" w:rsidRPr="00C9033F">
        <w:t xml:space="preserve">also </w:t>
      </w:r>
      <w:r w:rsidR="006237E7" w:rsidRPr="00C9033F">
        <w:t xml:space="preserve">provides the underlying database structure for such metadata. </w:t>
      </w:r>
      <w:r w:rsidR="00A24FEE" w:rsidRPr="00C9033F">
        <w:t xml:space="preserve"> </w:t>
      </w:r>
    </w:p>
    <w:p w:rsidR="007D7AA7" w:rsidRPr="004D7BCF" w:rsidRDefault="00A24FEE" w:rsidP="00A24FEE">
      <w:pPr>
        <w:jc w:val="both"/>
        <w:rPr>
          <w:color w:val="FF0000"/>
        </w:rPr>
      </w:pPr>
      <w:r w:rsidRPr="00C9033F">
        <w:t xml:space="preserve">Figure 4 shows the </w:t>
      </w:r>
      <w:r w:rsidR="001746F6" w:rsidRPr="00C9033F">
        <w:t>database diagram</w:t>
      </w:r>
      <w:r w:rsidR="00A07CC4" w:rsidRPr="00C9033F">
        <w:t xml:space="preserve"> </w:t>
      </w:r>
      <w:r w:rsidRPr="00C9033F">
        <w:t>for the extensibility profile.</w:t>
      </w:r>
      <w:r w:rsidR="002303EF">
        <w:t xml:space="preserve"> Each new or extended property is first defined in </w:t>
      </w:r>
      <w:r w:rsidR="002E6DA9">
        <w:t xml:space="preserve">the </w:t>
      </w:r>
      <w:r w:rsidR="00981F4D" w:rsidRPr="00A336C1">
        <w:rPr>
          <w:rFonts w:ascii="Courier New" w:hAnsi="Courier New" w:cs="Courier New"/>
          <w:sz w:val="20"/>
          <w:szCs w:val="20"/>
        </w:rPr>
        <w:t>ODExtensibility_GenericProperty</w:t>
      </w:r>
      <w:r w:rsidR="002303EF">
        <w:t xml:space="preserve"> </w:t>
      </w:r>
      <w:r w:rsidR="00981F4D">
        <w:t>table</w:t>
      </w:r>
      <w:r w:rsidR="002303EF">
        <w:t>. Instances then</w:t>
      </w:r>
      <w:r w:rsidR="00981F4D">
        <w:t xml:space="preserve"> can be used in </w:t>
      </w:r>
      <w:r w:rsidR="002303EF" w:rsidRPr="00A336C1">
        <w:rPr>
          <w:rFonts w:ascii="Courier New" w:hAnsi="Courier New" w:cs="Courier New"/>
          <w:sz w:val="20"/>
          <w:szCs w:val="20"/>
        </w:rPr>
        <w:t>ODExtensibility_</w:t>
      </w:r>
      <w:r w:rsidR="00981F4D" w:rsidRPr="00A336C1">
        <w:rPr>
          <w:rFonts w:ascii="Courier New" w:hAnsi="Courier New" w:cs="Courier New"/>
          <w:sz w:val="20"/>
          <w:szCs w:val="20"/>
        </w:rPr>
        <w:t xml:space="preserve">MethodProperty </w:t>
      </w:r>
      <w:r w:rsidR="00981F4D" w:rsidRPr="00A336C1">
        <w:rPr>
          <w:rFonts w:cs="Courier New"/>
        </w:rPr>
        <w:t xml:space="preserve">or </w:t>
      </w:r>
      <w:r w:rsidR="002303EF" w:rsidRPr="00A336C1">
        <w:rPr>
          <w:rFonts w:ascii="Courier New" w:hAnsi="Courier New" w:cs="Courier New"/>
          <w:sz w:val="20"/>
          <w:szCs w:val="20"/>
        </w:rPr>
        <w:t>ODExtensibility_</w:t>
      </w:r>
      <w:r w:rsidR="00981F4D" w:rsidRPr="00A336C1">
        <w:rPr>
          <w:rFonts w:ascii="Courier New" w:hAnsi="Courier New" w:cs="Courier New"/>
          <w:sz w:val="20"/>
          <w:szCs w:val="20"/>
        </w:rPr>
        <w:t>FeatureProperty</w:t>
      </w:r>
      <w:r w:rsidR="00981F4D">
        <w:t xml:space="preserve"> with different units and timestamps. </w:t>
      </w:r>
      <w:r w:rsidR="00052BAE">
        <w:t xml:space="preserve"> </w:t>
      </w:r>
      <w:r w:rsidR="007D7AA7">
        <w:t>Section 6 explains how provenance is handled in the model.</w:t>
      </w:r>
      <w:r w:rsidR="006E44BB" w:rsidRPr="006E44BB">
        <w:t xml:space="preserve"> </w:t>
      </w:r>
    </w:p>
    <w:p w:rsidR="006016A9" w:rsidRDefault="00B95CE9" w:rsidP="003661B6">
      <w:pPr>
        <w:pStyle w:val="Heading2"/>
        <w:numPr>
          <w:ilvl w:val="1"/>
          <w:numId w:val="1"/>
        </w:numPr>
      </w:pPr>
      <w:r>
        <w:t>Translation Layer</w:t>
      </w:r>
    </w:p>
    <w:p w:rsidR="006016A9" w:rsidRDefault="00052BAE" w:rsidP="006016A9">
      <w:pPr>
        <w:keepNext/>
        <w:ind w:firstLine="432"/>
        <w:jc w:val="both"/>
      </w:pPr>
      <w:r w:rsidRPr="00C9033F">
        <w:rPr>
          <w:b/>
        </w:rPr>
        <w:t>Translation layer</w:t>
      </w:r>
      <w:r w:rsidRPr="00C9033F">
        <w:t xml:space="preserve"> serves as a </w:t>
      </w:r>
      <w:r w:rsidR="004D7BCF" w:rsidRPr="00C9033F">
        <w:t>dictionary which</w:t>
      </w:r>
      <w:r w:rsidRPr="00C9033F">
        <w:t xml:space="preserve"> stores mappings between </w:t>
      </w:r>
      <w:r w:rsidR="004D7BCF" w:rsidRPr="00C9033F">
        <w:t>external and</w:t>
      </w:r>
      <w:r w:rsidRPr="00C9033F">
        <w:t xml:space="preserve"> internal vocabularies. </w:t>
      </w:r>
      <w:r w:rsidR="006237E7" w:rsidRPr="00C9033F">
        <w:t xml:space="preserve">Sometimes researchers ingest data from other sources that don’t follow </w:t>
      </w:r>
      <w:r>
        <w:t xml:space="preserve">or are even in conflict with </w:t>
      </w:r>
      <w:r w:rsidR="006237E7" w:rsidRPr="00C9033F">
        <w:t xml:space="preserve">the controlled vocabularies in the database. </w:t>
      </w:r>
      <w:r>
        <w:t xml:space="preserve">Other times, researchers want to define their own vocabularies. </w:t>
      </w:r>
      <w:r w:rsidR="006237E7" w:rsidRPr="00C9033F">
        <w:t xml:space="preserve">For automating these processes a translation layer was necessary. </w:t>
      </w:r>
      <w:r w:rsidR="006016A9">
        <w:t xml:space="preserve">Translation operation works on N-to-1 and 1-to-1 mappings. </w:t>
      </w:r>
    </w:p>
    <w:p w:rsidR="001955D8" w:rsidRPr="00C9033F" w:rsidRDefault="00052BAE" w:rsidP="00F7525B">
      <w:pPr>
        <w:jc w:val="both"/>
      </w:pPr>
      <w:r w:rsidRPr="00C9033F">
        <w:t xml:space="preserve">Figure 5 shows the database diagram for the translation profile. </w:t>
      </w:r>
      <w:r w:rsidR="000D64BC">
        <w:t xml:space="preserve">Each vocabulary, or name space, is associated with a source publisher. Vocabulary publishers will tend to be the same as the data publisher for large agency data collections and smaller research collections, and may differ when the vocabulary is determined by a collaboration </w:t>
      </w:r>
      <w:r w:rsidR="005446EC">
        <w:t xml:space="preserve">of </w:t>
      </w:r>
      <w:r w:rsidR="000D64BC">
        <w:t xml:space="preserve">individual researcher data publishers. Each vocabulary is tracked with a </w:t>
      </w:r>
      <w:r w:rsidR="00190781" w:rsidRPr="00190781">
        <w:rPr>
          <w:noProof/>
        </w:rPr>
        <w:lastRenderedPageBreak/>
        <w:drawing>
          <wp:anchor distT="0" distB="228600" distL="114300" distR="114300" simplePos="0" relativeHeight="251678720" behindDoc="0" locked="0" layoutInCell="1" allowOverlap="0">
            <wp:simplePos x="933450" y="914400"/>
            <wp:positionH relativeFrom="column">
              <wp:align>center</wp:align>
            </wp:positionH>
            <wp:positionV relativeFrom="margin">
              <wp:align>top</wp:align>
            </wp:positionV>
            <wp:extent cx="1464310" cy="2371725"/>
            <wp:effectExtent l="19050" t="0" r="2540" b="0"/>
            <wp:wrapTopAndBottom/>
            <wp:docPr id="8" name="Picture 5" descr="Translation_pr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lation_profile.jpg"/>
                    <pic:cNvPicPr/>
                  </pic:nvPicPr>
                  <pic:blipFill>
                    <a:blip r:embed="rId14"/>
                    <a:stretch>
                      <a:fillRect/>
                    </a:stretch>
                  </pic:blipFill>
                  <pic:spPr>
                    <a:xfrm>
                      <a:off x="0" y="0"/>
                      <a:ext cx="1464310" cy="2371725"/>
                    </a:xfrm>
                    <a:prstGeom prst="rect">
                      <a:avLst/>
                    </a:prstGeom>
                  </pic:spPr>
                </pic:pic>
              </a:graphicData>
            </a:graphic>
          </wp:anchor>
        </w:drawing>
      </w:r>
      <w:r w:rsidR="000D64BC">
        <w:t xml:space="preserve">download URL and date of last download. The </w:t>
      </w:r>
      <w:r w:rsidR="000D64BC" w:rsidRPr="00A336C1">
        <w:rPr>
          <w:rFonts w:ascii="Courier New" w:hAnsi="Courier New" w:cs="Courier New"/>
          <w:sz w:val="20"/>
          <w:szCs w:val="20"/>
        </w:rPr>
        <w:t>ODTranslation_Dictionary</w:t>
      </w:r>
      <w:r w:rsidR="000D64BC">
        <w:t xml:space="preserve"> spline</w:t>
      </w:r>
      <w:r w:rsidR="005446EC">
        <w:t xml:space="preserve"> table</w:t>
      </w:r>
      <w:r w:rsidR="000D64BC">
        <w:t xml:space="preserve"> allows terms to be equated across vocabularies.</w:t>
      </w:r>
      <w:r w:rsidR="006016A9">
        <w:t xml:space="preserve"> </w:t>
      </w:r>
    </w:p>
    <w:p w:rsidR="006016A9" w:rsidRDefault="00702543" w:rsidP="006016A9">
      <w:pPr>
        <w:pStyle w:val="Heading2"/>
        <w:numPr>
          <w:ilvl w:val="1"/>
          <w:numId w:val="1"/>
        </w:numPr>
      </w:pPr>
      <w:r>
        <w:t>Collections</w:t>
      </w:r>
      <w:r w:rsidR="00B95CE9">
        <w:t xml:space="preserve"> Layer</w:t>
      </w:r>
    </w:p>
    <w:p w:rsidR="006016A9" w:rsidRDefault="006016A9" w:rsidP="006016A9">
      <w:pPr>
        <w:ind w:firstLine="432"/>
        <w:jc w:val="both"/>
      </w:pPr>
      <w:r>
        <w:rPr>
          <w:b/>
        </w:rPr>
        <w:t>Collections layer</w:t>
      </w:r>
      <w:r>
        <w:t xml:space="preserve"> allows user to group data</w:t>
      </w:r>
      <w:r w:rsidR="00052BAE">
        <w:t xml:space="preserve"> series</w:t>
      </w:r>
      <w:r>
        <w:t xml:space="preserve"> they consider relevant and organize them for easy access. </w:t>
      </w:r>
      <w:r w:rsidR="00052BAE">
        <w:t xml:space="preserve">The data series can be grouped by original download, a specific processing algorithm, use in a publication or other </w:t>
      </w:r>
      <w:r w:rsidR="00840866">
        <w:t>’</w:t>
      </w:r>
      <w:r w:rsidR="00052BAE">
        <w:t>folder</w:t>
      </w:r>
      <w:r w:rsidR="00840866">
        <w:t xml:space="preserve">‘. </w:t>
      </w:r>
      <w:r>
        <w:t xml:space="preserve">Datasets can be accessed not only by the user who created them but also his/her colleagues. </w:t>
      </w:r>
    </w:p>
    <w:p w:rsidR="00AD5900" w:rsidRPr="00C9033F" w:rsidRDefault="006016A9" w:rsidP="002303EF">
      <w:pPr>
        <w:jc w:val="both"/>
      </w:pPr>
      <w:r>
        <w:t xml:space="preserve">Figure 6 shows the database diagram for the </w:t>
      </w:r>
      <w:r>
        <w:lastRenderedPageBreak/>
        <w:t>collections profile.</w:t>
      </w:r>
      <w:r w:rsidR="00052BAE">
        <w:t xml:space="preserve"> </w:t>
      </w:r>
      <w:r w:rsidR="007D7AA7">
        <w:t xml:space="preserve">The </w:t>
      </w:r>
      <w:r w:rsidR="002303EF">
        <w:t xml:space="preserve">spline table </w:t>
      </w:r>
      <w:r w:rsidR="007D7AA7" w:rsidRPr="00A336C1">
        <w:rPr>
          <w:rFonts w:ascii="Courier New" w:hAnsi="Courier New" w:cs="Courier New"/>
          <w:sz w:val="20"/>
          <w:szCs w:val="20"/>
        </w:rPr>
        <w:t>ODCollections_ObservationGroup</w:t>
      </w:r>
      <w:r w:rsidR="007D7AA7">
        <w:t xml:space="preserve"> </w:t>
      </w:r>
      <w:r w:rsidR="002303EF">
        <w:t xml:space="preserve">locates collection embers in </w:t>
      </w:r>
      <w:r w:rsidR="007D7AA7">
        <w:t xml:space="preserve">the </w:t>
      </w:r>
      <w:r w:rsidR="007D7AA7" w:rsidRPr="00A336C1">
        <w:rPr>
          <w:rFonts w:ascii="Courier New" w:hAnsi="Courier New" w:cs="Courier New"/>
          <w:sz w:val="20"/>
          <w:szCs w:val="20"/>
        </w:rPr>
        <w:t>ODCore_SeriesCatalog</w:t>
      </w:r>
      <w:r w:rsidR="002303EF">
        <w:rPr>
          <w:rFonts w:ascii="Courier New" w:hAnsi="Courier New" w:cs="Courier New"/>
        </w:rPr>
        <w:t xml:space="preserve"> </w:t>
      </w:r>
      <w:r w:rsidR="002303EF" w:rsidRPr="00A336C1">
        <w:rPr>
          <w:rFonts w:cs="Courier New"/>
        </w:rPr>
        <w:t>table</w:t>
      </w:r>
      <w:r w:rsidR="007D7AA7">
        <w:t>. Date stamps for collection creation, finalization and retirement are tracked. The accessibility role is currently reserved for future use and is intended to support user groups or role-based data access.</w:t>
      </w:r>
    </w:p>
    <w:p w:rsidR="000C3DC0" w:rsidRPr="00C9033F" w:rsidRDefault="009C3F48" w:rsidP="00B95CE9">
      <w:pPr>
        <w:pStyle w:val="Heading2"/>
        <w:numPr>
          <w:ilvl w:val="0"/>
          <w:numId w:val="1"/>
        </w:numPr>
      </w:pPr>
      <w:r w:rsidRPr="00C9033F">
        <w:t>Ge</w:t>
      </w:r>
      <w:r w:rsidR="00190781">
        <w:t>ospatial Characteristics</w:t>
      </w:r>
      <w:r w:rsidR="000C3DC0" w:rsidRPr="00C9033F">
        <w:t xml:space="preserve"> </w:t>
      </w:r>
    </w:p>
    <w:p w:rsidR="00B17E27" w:rsidRPr="00C9033F" w:rsidRDefault="004A0A39" w:rsidP="00B95CE9">
      <w:pPr>
        <w:pStyle w:val="Heading2"/>
        <w:numPr>
          <w:ilvl w:val="1"/>
          <w:numId w:val="1"/>
        </w:numPr>
      </w:pPr>
      <w:r>
        <w:rPr>
          <w:noProof/>
        </w:rPr>
        <w:pict>
          <v:shape id="_x0000_s1036" type="#_x0000_t202" style="position:absolute;left:0;text-align:left;margin-left:-3.8pt;margin-top:-389.05pt;width:212.3pt;height:23.45pt;z-index:251680768" stroked="f">
            <v:textbox style="mso-fit-shape-to-text:t" inset="0,0,0,0">
              <w:txbxContent>
                <w:p w:rsidR="00190781" w:rsidRPr="00190781" w:rsidRDefault="00190781" w:rsidP="00190781">
                  <w:pPr>
                    <w:pStyle w:val="Caption"/>
                    <w:jc w:val="center"/>
                    <w:rPr>
                      <w:sz w:val="22"/>
                      <w:szCs w:val="22"/>
                    </w:rPr>
                  </w:pPr>
                  <w:r w:rsidRPr="00190781">
                    <w:rPr>
                      <w:sz w:val="22"/>
                      <w:szCs w:val="22"/>
                    </w:rPr>
                    <w:t xml:space="preserve">Figure </w:t>
                  </w:r>
                  <w:r w:rsidR="004A0A39" w:rsidRPr="00190781">
                    <w:rPr>
                      <w:sz w:val="22"/>
                      <w:szCs w:val="22"/>
                    </w:rPr>
                    <w:fldChar w:fldCharType="begin"/>
                  </w:r>
                  <w:r w:rsidRPr="00190781">
                    <w:rPr>
                      <w:sz w:val="22"/>
                      <w:szCs w:val="22"/>
                    </w:rPr>
                    <w:instrText xml:space="preserve"> SEQ Figure \* ARABIC </w:instrText>
                  </w:r>
                  <w:r w:rsidR="004A0A39" w:rsidRPr="00190781">
                    <w:rPr>
                      <w:sz w:val="22"/>
                      <w:szCs w:val="22"/>
                    </w:rPr>
                    <w:fldChar w:fldCharType="separate"/>
                  </w:r>
                  <w:r w:rsidR="00AF6CEE">
                    <w:rPr>
                      <w:noProof/>
                      <w:sz w:val="22"/>
                      <w:szCs w:val="22"/>
                    </w:rPr>
                    <w:t>5</w:t>
                  </w:r>
                  <w:r w:rsidR="004A0A39" w:rsidRPr="00190781">
                    <w:rPr>
                      <w:sz w:val="22"/>
                      <w:szCs w:val="22"/>
                    </w:rPr>
                    <w:fldChar w:fldCharType="end"/>
                  </w:r>
                  <w:r w:rsidRPr="00190781">
                    <w:rPr>
                      <w:sz w:val="22"/>
                      <w:szCs w:val="22"/>
                    </w:rPr>
                    <w:t xml:space="preserve"> Translation Layer</w:t>
                  </w:r>
                </w:p>
              </w:txbxContent>
            </v:textbox>
            <w10:wrap type="topAndBottom"/>
          </v:shape>
        </w:pict>
      </w:r>
      <w:r w:rsidR="000A2F3D">
        <w:t>Gridded Data</w:t>
      </w:r>
    </w:p>
    <w:p w:rsidR="006016A9" w:rsidRDefault="00B95CE9" w:rsidP="006016A9">
      <w:pPr>
        <w:ind w:firstLine="432"/>
        <w:jc w:val="both"/>
      </w:pPr>
      <w:r>
        <w:t>Gridded data or r</w:t>
      </w:r>
      <w:r w:rsidRPr="00C9033F">
        <w:t xml:space="preserve">asters </w:t>
      </w:r>
      <w:r w:rsidR="000A2F3D">
        <w:t>are data that have continuous coverage over an area as opposed to a single point. Rasters are part of the</w:t>
      </w:r>
      <w:r w:rsidR="00840866">
        <w:t xml:space="preserve"> </w:t>
      </w:r>
      <w:r w:rsidR="00190781">
        <w:t>“</w:t>
      </w:r>
      <w:r w:rsidR="000A2F3D">
        <w:t>d</w:t>
      </w:r>
      <w:r w:rsidR="000A2F3D" w:rsidRPr="00C9033F">
        <w:t>ata profile</w:t>
      </w:r>
      <w:r w:rsidR="00190781">
        <w:t xml:space="preserve">” </w:t>
      </w:r>
      <w:r w:rsidR="000A2F3D" w:rsidRPr="00C9033F">
        <w:t xml:space="preserve">and </w:t>
      </w:r>
      <w:r w:rsidR="000A2F3D">
        <w:t xml:space="preserve">usually the result of model simulations, satellite or other remote sensing imagery, </w:t>
      </w:r>
      <w:r w:rsidR="0051283E">
        <w:t>or dense sensor arrays.</w:t>
      </w:r>
    </w:p>
    <w:p w:rsidR="006016A9" w:rsidRDefault="00984B7B" w:rsidP="006016A9">
      <w:pPr>
        <w:jc w:val="both"/>
      </w:pPr>
      <w:r>
        <w:rPr>
          <w:noProof/>
        </w:rPr>
        <w:drawing>
          <wp:anchor distT="0" distB="228600" distL="114300" distR="114300" simplePos="0" relativeHeight="251681792" behindDoc="0" locked="0" layoutInCell="1" allowOverlap="0">
            <wp:simplePos x="0" y="0"/>
            <wp:positionH relativeFrom="column">
              <wp:posOffset>-2705100</wp:posOffset>
            </wp:positionH>
            <wp:positionV relativeFrom="margin">
              <wp:posOffset>5476875</wp:posOffset>
            </wp:positionV>
            <wp:extent cx="1428750" cy="2381250"/>
            <wp:effectExtent l="19050" t="0" r="0" b="0"/>
            <wp:wrapTopAndBottom/>
            <wp:docPr id="11" name="Picture 6" descr="Collections_pr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ctions_profile.jpg"/>
                    <pic:cNvPicPr/>
                  </pic:nvPicPr>
                  <pic:blipFill>
                    <a:blip r:embed="rId15"/>
                    <a:stretch>
                      <a:fillRect/>
                    </a:stretch>
                  </pic:blipFill>
                  <pic:spPr>
                    <a:xfrm>
                      <a:off x="0" y="0"/>
                      <a:ext cx="1428750" cy="2381250"/>
                    </a:xfrm>
                    <a:prstGeom prst="rect">
                      <a:avLst/>
                    </a:prstGeom>
                  </pic:spPr>
                </pic:pic>
              </a:graphicData>
            </a:graphic>
          </wp:anchor>
        </w:drawing>
      </w:r>
      <w:r w:rsidR="000A2F3D" w:rsidRPr="0051283E">
        <w:t xml:space="preserve">Rasters </w:t>
      </w:r>
      <w:r w:rsidR="003A5E02" w:rsidRPr="0051283E">
        <w:t xml:space="preserve">are not natively supported by SQL Server </w:t>
      </w:r>
      <w:r w:rsidR="006E2C04" w:rsidRPr="0051283E">
        <w:t>2008</w:t>
      </w:r>
      <w:r w:rsidR="003A5E02" w:rsidRPr="0051283E">
        <w:t xml:space="preserve">. </w:t>
      </w:r>
      <w:r w:rsidR="000A2F3D" w:rsidRPr="0051283E">
        <w:t>We implement</w:t>
      </w:r>
      <w:r w:rsidR="006016A9" w:rsidRPr="006016A9">
        <w:t xml:space="preserve"> raster data </w:t>
      </w:r>
      <w:r w:rsidR="000A2F3D" w:rsidRPr="0051283E">
        <w:t>with</w:t>
      </w:r>
      <w:r w:rsidR="006016A9" w:rsidRPr="006016A9">
        <w:t xml:space="preserve"> a user-defined type (UDT) [</w:t>
      </w:r>
      <w:r w:rsidR="008F5174">
        <w:t>9</w:t>
      </w:r>
      <w:r w:rsidR="006016A9" w:rsidRPr="006016A9">
        <w:t>] sometimes in the form of tiles depending on the file size. Each tile is georeferenced using a bounding polygon. Location of each grid cell relative to the bounding box is calculated using the row/column numbers and cell</w:t>
      </w:r>
      <w:r w:rsidR="0051283E">
        <w:t xml:space="preserve"> </w:t>
      </w:r>
      <w:r w:rsidR="006016A9" w:rsidRPr="006016A9">
        <w:t xml:space="preserve">dimensions. Currently raster support is limited to quadrilateral grids. </w:t>
      </w:r>
    </w:p>
    <w:p w:rsidR="006016A9" w:rsidRDefault="0051283E" w:rsidP="006016A9">
      <w:pPr>
        <w:pStyle w:val="Heading2"/>
        <w:numPr>
          <w:ilvl w:val="1"/>
          <w:numId w:val="1"/>
        </w:numPr>
      </w:pPr>
      <w:r>
        <w:t>Transect and Profile Data</w:t>
      </w:r>
    </w:p>
    <w:p w:rsidR="006016A9" w:rsidRDefault="000A2F3D" w:rsidP="006016A9">
      <w:pPr>
        <w:ind w:firstLine="432"/>
        <w:jc w:val="both"/>
      </w:pPr>
      <w:r>
        <w:t xml:space="preserve">Transects and profiles </w:t>
      </w:r>
      <w:r w:rsidR="006016A9">
        <w:t>are paired values</w:t>
      </w:r>
      <w:r w:rsidR="008F5174">
        <w:t>. These can</w:t>
      </w:r>
      <w:r w:rsidR="006016A9">
        <w:t xml:space="preserve"> be axes of a plot as in profiles or</w:t>
      </w:r>
      <w:r w:rsidR="008F5174">
        <w:t xml:space="preserve"> </w:t>
      </w:r>
      <w:r w:rsidR="006016A9">
        <w:t>pairs of distances in x-y direction from a point of reference</w:t>
      </w:r>
      <w:r w:rsidR="008F5174">
        <w:t xml:space="preserve"> as in cross sections</w:t>
      </w:r>
      <w:r w:rsidR="006016A9">
        <w:t xml:space="preserve">. </w:t>
      </w:r>
      <w:r>
        <w:t>Examples are temperature measurements over depth in a lake, river channel cross sections</w:t>
      </w:r>
      <w:r w:rsidR="0051283E">
        <w:t xml:space="preserve"> and</w:t>
      </w:r>
      <w:r>
        <w:t xml:space="preserve"> soil horizon layers. </w:t>
      </w:r>
    </w:p>
    <w:p w:rsidR="006016A9" w:rsidRDefault="004A0A39" w:rsidP="00984B7B">
      <w:pPr>
        <w:jc w:val="both"/>
      </w:pPr>
      <w:r>
        <w:rPr>
          <w:noProof/>
        </w:rPr>
        <w:pict>
          <v:shape id="_x0000_s1037" type="#_x0000_t202" style="position:absolute;left:0;text-align:left;margin-left:-255.8pt;margin-top:35.85pt;width:220.55pt;height:23.45pt;z-index:251683840" stroked="f">
            <v:textbox style="mso-fit-shape-to-text:t" inset="0,0,0,0">
              <w:txbxContent>
                <w:p w:rsidR="00984B7B" w:rsidRPr="00984B7B" w:rsidRDefault="00984B7B" w:rsidP="00984B7B">
                  <w:pPr>
                    <w:pStyle w:val="Caption"/>
                    <w:jc w:val="center"/>
                    <w:rPr>
                      <w:noProof/>
                      <w:sz w:val="22"/>
                      <w:szCs w:val="22"/>
                    </w:rPr>
                  </w:pPr>
                  <w:r w:rsidRPr="00984B7B">
                    <w:rPr>
                      <w:sz w:val="22"/>
                      <w:szCs w:val="22"/>
                    </w:rPr>
                    <w:t xml:space="preserve">Figure </w:t>
                  </w:r>
                  <w:r w:rsidR="004A0A39" w:rsidRPr="00984B7B">
                    <w:rPr>
                      <w:sz w:val="22"/>
                      <w:szCs w:val="22"/>
                    </w:rPr>
                    <w:fldChar w:fldCharType="begin"/>
                  </w:r>
                  <w:r w:rsidRPr="00984B7B">
                    <w:rPr>
                      <w:sz w:val="22"/>
                      <w:szCs w:val="22"/>
                    </w:rPr>
                    <w:instrText xml:space="preserve"> SEQ Figure \* ARABIC </w:instrText>
                  </w:r>
                  <w:r w:rsidR="004A0A39" w:rsidRPr="00984B7B">
                    <w:rPr>
                      <w:sz w:val="22"/>
                      <w:szCs w:val="22"/>
                    </w:rPr>
                    <w:fldChar w:fldCharType="separate"/>
                  </w:r>
                  <w:r w:rsidR="00AF6CEE">
                    <w:rPr>
                      <w:noProof/>
                      <w:sz w:val="22"/>
                      <w:szCs w:val="22"/>
                    </w:rPr>
                    <w:t>6</w:t>
                  </w:r>
                  <w:r w:rsidR="004A0A39" w:rsidRPr="00984B7B">
                    <w:rPr>
                      <w:sz w:val="22"/>
                      <w:szCs w:val="22"/>
                    </w:rPr>
                    <w:fldChar w:fldCharType="end"/>
                  </w:r>
                  <w:r w:rsidRPr="00984B7B">
                    <w:rPr>
                      <w:sz w:val="22"/>
                      <w:szCs w:val="22"/>
                    </w:rPr>
                    <w:t xml:space="preserve"> Collections Layer</w:t>
                  </w:r>
                </w:p>
              </w:txbxContent>
            </v:textbox>
            <w10:wrap type="topAndBottom"/>
          </v:shape>
        </w:pict>
      </w:r>
      <w:r w:rsidR="000A2F3D">
        <w:t>The</w:t>
      </w:r>
      <w:r w:rsidR="006016A9">
        <w:t xml:space="preserve"> time aspect is of less significance </w:t>
      </w:r>
      <w:r w:rsidR="008F5174">
        <w:t>for these data. T</w:t>
      </w:r>
      <w:r w:rsidR="006016A9">
        <w:t>ime is not reported for each value in the set</w:t>
      </w:r>
      <w:r w:rsidR="000A2F3D">
        <w:t>, instead a</w:t>
      </w:r>
      <w:r w:rsidR="006016A9">
        <w:t xml:space="preserve"> </w:t>
      </w:r>
      <w:r w:rsidR="000A2F3D">
        <w:t>t</w:t>
      </w:r>
      <w:r w:rsidR="006016A9">
        <w:t xml:space="preserve">ime representing the entire </w:t>
      </w:r>
      <w:r w:rsidR="006016A9">
        <w:lastRenderedPageBreak/>
        <w:t xml:space="preserve">profile or transect is reported.  Scientists are interested in the complete graph or cross section rather than parts of it unlike time series data. </w:t>
      </w:r>
    </w:p>
    <w:p w:rsidR="0051283E" w:rsidRDefault="0051283E" w:rsidP="002303EF">
      <w:pPr>
        <w:jc w:val="both"/>
      </w:pPr>
      <w:r>
        <w:t xml:space="preserve">Our schema also uses </w:t>
      </w:r>
      <w:r w:rsidR="000A2F3D" w:rsidRPr="00C9033F">
        <w:t xml:space="preserve">NonPointData UDT for storing data for transects and profiles. </w:t>
      </w:r>
      <w:r w:rsidR="006016A9">
        <w:t xml:space="preserve">These data are georeferenced using </w:t>
      </w:r>
      <w:r>
        <w:t xml:space="preserve">the </w:t>
      </w:r>
      <w:r w:rsidR="006016A9">
        <w:t xml:space="preserve">geography datatype and represented either by points (constant x,y varying z) or lines depending on the feature geometry. When a line is used, the ordering of points </w:t>
      </w:r>
      <w:r w:rsidR="008F5174">
        <w:t>along</w:t>
      </w:r>
      <w:r w:rsidR="006016A9">
        <w:t xml:space="preserve"> the line </w:t>
      </w:r>
      <w:r w:rsidR="008F5174" w:rsidRPr="00C9033F">
        <w:t>indicat</w:t>
      </w:r>
      <w:r w:rsidR="008F5174">
        <w:t>es</w:t>
      </w:r>
      <w:r w:rsidR="006016A9">
        <w:t xml:space="preserve"> the ordering of the data points. Referential integrity rules are enforced programmatically.  </w:t>
      </w:r>
    </w:p>
    <w:p w:rsidR="006F7730" w:rsidRPr="00B964B3" w:rsidRDefault="006016A9" w:rsidP="00B964B3">
      <w:pPr>
        <w:jc w:val="both"/>
        <w:rPr>
          <w:color w:val="FF0000"/>
        </w:rPr>
      </w:pPr>
      <w:r>
        <w:t xml:space="preserve">Figure 7 shows some example use cases for NonPointData data type. </w:t>
      </w:r>
      <w:r w:rsidR="00A336C1">
        <w:t xml:space="preserve">The GRID on </w:t>
      </w:r>
      <w:r w:rsidR="00840866">
        <w:t>top is a 3x3 grid of 10 degrees resolution with columns and rows separated by spaces and commas respectively.</w:t>
      </w:r>
      <w:r w:rsidR="00AC0CBF">
        <w:t xml:space="preserve"> </w:t>
      </w:r>
      <w:r w:rsidR="00A336C1">
        <w:t>The TRANSECT</w:t>
      </w:r>
      <w:r w:rsidR="00AC0CBF">
        <w:t xml:space="preserve"> </w:t>
      </w:r>
      <w:r w:rsidR="00840866">
        <w:t xml:space="preserve">is a channel cross-section </w:t>
      </w:r>
      <w:r w:rsidR="00A336C1">
        <w:t xml:space="preserve">with </w:t>
      </w:r>
      <w:r w:rsidR="00840866">
        <w:t xml:space="preserve">each point presented </w:t>
      </w:r>
      <w:r w:rsidR="00AC0CBF">
        <w:t xml:space="preserve">by a pair of x-y coordinates </w:t>
      </w:r>
      <w:r w:rsidR="00A336C1">
        <w:t>separated by c</w:t>
      </w:r>
      <w:r w:rsidR="00FE2B19">
        <w:t xml:space="preserve">ommas; the transect is defined </w:t>
      </w:r>
      <w:r w:rsidR="00AC0CBF">
        <w:t xml:space="preserve">with reference to the left channel bank. In both cases units are inherited from the corresponding </w:t>
      </w:r>
      <w:r w:rsidR="00A336C1">
        <w:t>“</w:t>
      </w:r>
      <w:r w:rsidR="00AC0CBF">
        <w:t>series catalog</w:t>
      </w:r>
      <w:r w:rsidR="00A336C1">
        <w:t>”</w:t>
      </w:r>
      <w:r w:rsidR="00AC0CBF">
        <w:t xml:space="preserve"> entr</w:t>
      </w:r>
      <w:r w:rsidR="008C1F4D">
        <w:t>ies</w:t>
      </w:r>
      <w:r w:rsidR="00AC0CBF">
        <w:t xml:space="preserve">. </w:t>
      </w:r>
    </w:p>
    <w:p w:rsidR="00B17E27" w:rsidRPr="00C9033F" w:rsidRDefault="000A2F3D" w:rsidP="000A2F3D">
      <w:pPr>
        <w:pStyle w:val="Heading2"/>
        <w:numPr>
          <w:ilvl w:val="1"/>
          <w:numId w:val="5"/>
        </w:numPr>
      </w:pPr>
      <w:r>
        <w:t>Point Data</w:t>
      </w:r>
    </w:p>
    <w:p w:rsidR="00E324F8" w:rsidRPr="00C9033F" w:rsidRDefault="00B964B3" w:rsidP="00E324F8">
      <w:pPr>
        <w:ind w:firstLine="360"/>
        <w:jc w:val="both"/>
      </w:pPr>
      <w:r>
        <w:rPr>
          <w:noProof/>
        </w:rPr>
        <w:drawing>
          <wp:anchor distT="0" distB="118745" distL="114300" distR="114300" simplePos="0" relativeHeight="251684864" behindDoc="0" locked="0" layoutInCell="1" allowOverlap="0">
            <wp:simplePos x="0" y="0"/>
            <wp:positionH relativeFrom="page">
              <wp:posOffset>1838325</wp:posOffset>
            </wp:positionH>
            <wp:positionV relativeFrom="bottomMargin">
              <wp:posOffset>-1571625</wp:posOffset>
            </wp:positionV>
            <wp:extent cx="3810000" cy="1476375"/>
            <wp:effectExtent l="19050" t="0" r="0" b="0"/>
            <wp:wrapTopAndBottom/>
            <wp:docPr id="2" name="Picture 1" descr="nonpoint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pointdata.jpg"/>
                    <pic:cNvPicPr/>
                  </pic:nvPicPr>
                  <pic:blipFill>
                    <a:blip r:embed="rId16"/>
                    <a:stretch>
                      <a:fillRect/>
                    </a:stretch>
                  </pic:blipFill>
                  <pic:spPr>
                    <a:xfrm>
                      <a:off x="0" y="0"/>
                      <a:ext cx="3810000" cy="1476375"/>
                    </a:xfrm>
                    <a:prstGeom prst="rect">
                      <a:avLst/>
                    </a:prstGeom>
                  </pic:spPr>
                </pic:pic>
              </a:graphicData>
            </a:graphic>
          </wp:anchor>
        </w:drawing>
      </w:r>
      <w:r w:rsidR="006016A9">
        <w:t xml:space="preserve">In hydrologic science, point data is probably the most commonly used data type. These data are mostly products of stationary in-situ sensors or lab analysis of collected samples.  In such cases observation locations are points that are independent of each other represented with their x,y,z coordinates. Each individual </w:t>
      </w:r>
      <w:r w:rsidR="006016A9">
        <w:lastRenderedPageBreak/>
        <w:t xml:space="preserve">observation can be assigned a vertical offset. By default offsets are assumed from sensor’s location, however an established vertical datum or other reference point (e.g. water surface, snow surface) can be defined explicitly. </w:t>
      </w:r>
    </w:p>
    <w:p w:rsidR="00E324F8" w:rsidRPr="00C9033F" w:rsidRDefault="006016A9" w:rsidP="008703F9">
      <w:pPr>
        <w:jc w:val="both"/>
      </w:pPr>
      <w:r>
        <w:t xml:space="preserve">Discrete coverages are not necessarily points or collections of points. For example average evaporation for a lake is georeferenced using the polygon that delineates the lake. </w:t>
      </w:r>
    </w:p>
    <w:p w:rsidR="00474D48" w:rsidRPr="00C9033F" w:rsidRDefault="006016A9" w:rsidP="008703F9">
      <w:pPr>
        <w:jc w:val="both"/>
      </w:pPr>
      <w:r>
        <w:t xml:space="preserve">In case of a moving sensor, it is often useful to capture the information about the trajectory and relate the observations to one another as being the part of the same expedition. In the database trajectories are stored as polylines/linestrings in which the coordinates follow the order the data are collected. </w:t>
      </w:r>
    </w:p>
    <w:p w:rsidR="0051283E" w:rsidRDefault="004A0A39" w:rsidP="008703F9">
      <w:pPr>
        <w:jc w:val="both"/>
      </w:pPr>
      <w:r>
        <w:rPr>
          <w:noProof/>
        </w:rPr>
        <w:pict>
          <v:shape id="_x0000_s1038" type="#_x0000_t202" style="position:absolute;left:0;text-align:left;margin-left:-179.25pt;margin-top:367.95pt;width:300pt;height:23.45pt;z-index:251686912" stroked="f">
            <v:textbox style="mso-next-textbox:#_x0000_s1038;mso-fit-shape-to-text:t" inset="0,0,0,0">
              <w:txbxContent>
                <w:p w:rsidR="00B964B3" w:rsidRPr="00B964B3" w:rsidRDefault="00B964B3" w:rsidP="00B964B3">
                  <w:pPr>
                    <w:pStyle w:val="Caption"/>
                    <w:rPr>
                      <w:noProof/>
                      <w:sz w:val="22"/>
                      <w:szCs w:val="22"/>
                    </w:rPr>
                  </w:pPr>
                  <w:r w:rsidRPr="00B964B3">
                    <w:rPr>
                      <w:sz w:val="22"/>
                      <w:szCs w:val="22"/>
                    </w:rPr>
                    <w:t xml:space="preserve">Figure </w:t>
                  </w:r>
                  <w:r w:rsidR="004A0A39" w:rsidRPr="00B964B3">
                    <w:rPr>
                      <w:sz w:val="22"/>
                      <w:szCs w:val="22"/>
                    </w:rPr>
                    <w:fldChar w:fldCharType="begin"/>
                  </w:r>
                  <w:r w:rsidRPr="00B964B3">
                    <w:rPr>
                      <w:sz w:val="22"/>
                      <w:szCs w:val="22"/>
                    </w:rPr>
                    <w:instrText xml:space="preserve"> SEQ Figure \* ARABIC </w:instrText>
                  </w:r>
                  <w:r w:rsidR="004A0A39" w:rsidRPr="00B964B3">
                    <w:rPr>
                      <w:sz w:val="22"/>
                      <w:szCs w:val="22"/>
                    </w:rPr>
                    <w:fldChar w:fldCharType="separate"/>
                  </w:r>
                  <w:r w:rsidR="00AF6CEE">
                    <w:rPr>
                      <w:noProof/>
                      <w:sz w:val="22"/>
                      <w:szCs w:val="22"/>
                    </w:rPr>
                    <w:t>7</w:t>
                  </w:r>
                  <w:r w:rsidR="004A0A39" w:rsidRPr="00B964B3">
                    <w:rPr>
                      <w:sz w:val="22"/>
                      <w:szCs w:val="22"/>
                    </w:rPr>
                    <w:fldChar w:fldCharType="end"/>
                  </w:r>
                  <w:r w:rsidRPr="00B964B3">
                    <w:rPr>
                      <w:sz w:val="22"/>
                      <w:szCs w:val="22"/>
                    </w:rPr>
                    <w:t xml:space="preserve"> Creating Grids and Transects using NonPointData UDT</w:t>
                  </w:r>
                </w:p>
              </w:txbxContent>
            </v:textbox>
            <w10:wrap type="topAndBottom"/>
          </v:shape>
        </w:pict>
      </w:r>
      <w:r w:rsidR="006016A9">
        <w:t xml:space="preserve">Multiple sensor locations can be represented as collections </w:t>
      </w:r>
      <w:r w:rsidR="0051283E">
        <w:t>of</w:t>
      </w:r>
      <w:r w:rsidR="006016A9">
        <w:t xml:space="preserve"> observation sites. HierarchyCode attribute in </w:t>
      </w:r>
      <w:r w:rsidR="006016A9" w:rsidRPr="00A336C1">
        <w:rPr>
          <w:rFonts w:ascii="Courier New" w:hAnsi="Courier New" w:cs="Courier New"/>
          <w:sz w:val="20"/>
          <w:szCs w:val="20"/>
        </w:rPr>
        <w:t>ODCore_Feature</w:t>
      </w:r>
      <w:r w:rsidR="006016A9">
        <w:t xml:space="preserve"> table is used to define parent-child relationships between sites and individual sensors. For example when working with a tower housing multiple instruments, scientists may prefer keeping separate records for each instrument in the database to be able to provide metadata on characteristics of each individual sensor. Similarly a scientist may have a number of sensors in close proximity to each other, or a number of random sampling points that are not visited more than once which he/she might want to represent as a single observation site/study area. This allows keeping record of </w:t>
      </w:r>
      <w:r w:rsidR="006016A9">
        <w:lastRenderedPageBreak/>
        <w:t xml:space="preserve">coordinates and characteristics of individual points without complicating the visualization and discovery of the sensors.  </w:t>
      </w:r>
      <w:r w:rsidR="0051283E">
        <w:t>Lastly,</w:t>
      </w:r>
      <w:r w:rsidR="006016A9">
        <w:t xml:space="preserve"> multiple trajectories can be generalized into a single, generalized trajectory. Servers that only serve as catalogs index these generalized geographic features. </w:t>
      </w:r>
    </w:p>
    <w:p w:rsidR="00E44112" w:rsidRPr="00AF6CEE" w:rsidRDefault="004A0A39" w:rsidP="00AF6CEE">
      <w:pPr>
        <w:jc w:val="both"/>
        <w:rPr>
          <w:color w:val="FF0000"/>
        </w:rPr>
      </w:pPr>
      <w:r w:rsidRPr="004A0A39">
        <w:rPr>
          <w:noProof/>
        </w:rPr>
        <w:pict>
          <v:shape id="_x0000_s1039" type="#_x0000_t202" style="position:absolute;left:0;text-align:left;margin-left:45pt;margin-top:518.65pt;width:369pt;height:36.85pt;z-index:251689984" stroked="f">
            <v:textbox style="mso-fit-shape-to-text:t" inset="0,0,0,0">
              <w:txbxContent>
                <w:p w:rsidR="00AF6CEE" w:rsidRPr="00AF6CEE" w:rsidRDefault="00AF6CEE" w:rsidP="00AF6CEE">
                  <w:pPr>
                    <w:pStyle w:val="Caption"/>
                    <w:jc w:val="center"/>
                    <w:rPr>
                      <w:noProof/>
                      <w:sz w:val="22"/>
                      <w:szCs w:val="22"/>
                    </w:rPr>
                  </w:pPr>
                  <w:r w:rsidRPr="00AF6CEE">
                    <w:rPr>
                      <w:sz w:val="22"/>
                      <w:szCs w:val="22"/>
                    </w:rPr>
                    <w:t xml:space="preserve">Figure </w:t>
                  </w:r>
                  <w:r w:rsidR="004A0A39" w:rsidRPr="00AF6CEE">
                    <w:rPr>
                      <w:sz w:val="22"/>
                      <w:szCs w:val="22"/>
                    </w:rPr>
                    <w:fldChar w:fldCharType="begin"/>
                  </w:r>
                  <w:r w:rsidRPr="00AF6CEE">
                    <w:rPr>
                      <w:sz w:val="22"/>
                      <w:szCs w:val="22"/>
                    </w:rPr>
                    <w:instrText xml:space="preserve"> SEQ Figure \* ARABIC </w:instrText>
                  </w:r>
                  <w:r w:rsidR="004A0A39" w:rsidRPr="00AF6CEE">
                    <w:rPr>
                      <w:sz w:val="22"/>
                      <w:szCs w:val="22"/>
                    </w:rPr>
                    <w:fldChar w:fldCharType="separate"/>
                  </w:r>
                  <w:r w:rsidRPr="00AF6CEE">
                    <w:rPr>
                      <w:noProof/>
                      <w:sz w:val="22"/>
                      <w:szCs w:val="22"/>
                    </w:rPr>
                    <w:t>8</w:t>
                  </w:r>
                  <w:r w:rsidR="004A0A39" w:rsidRPr="00AF6CEE">
                    <w:rPr>
                      <w:sz w:val="22"/>
                      <w:szCs w:val="22"/>
                    </w:rPr>
                    <w:fldChar w:fldCharType="end"/>
                  </w:r>
                  <w:r w:rsidRPr="00AF6CEE">
                    <w:rPr>
                      <w:sz w:val="22"/>
                      <w:szCs w:val="22"/>
                    </w:rPr>
                    <w:t xml:space="preserve"> Use of discrete and continuous data types for different geographic features and observations</w:t>
                  </w:r>
                </w:p>
              </w:txbxContent>
            </v:textbox>
            <w10:wrap type="topAndBottom"/>
          </v:shape>
        </w:pict>
      </w:r>
      <w:r w:rsidR="00B964B3">
        <w:rPr>
          <w:noProof/>
        </w:rPr>
        <w:drawing>
          <wp:anchor distT="0" distB="0" distL="114300" distR="114300" simplePos="0" relativeHeight="251687936" behindDoc="0" locked="0" layoutInCell="1" allowOverlap="0">
            <wp:simplePos x="0" y="0"/>
            <wp:positionH relativeFrom="page">
              <wp:align>center</wp:align>
            </wp:positionH>
            <wp:positionV relativeFrom="bottomMargin">
              <wp:posOffset>-4067175</wp:posOffset>
            </wp:positionV>
            <wp:extent cx="4686300" cy="3762375"/>
            <wp:effectExtent l="19050" t="0" r="0" b="0"/>
            <wp:wrapTopAndBottom/>
            <wp:docPr id="4" name="Picture 3" descr="dataex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example.jpg"/>
                    <pic:cNvPicPr/>
                  </pic:nvPicPr>
                  <pic:blipFill>
                    <a:blip r:embed="rId17"/>
                    <a:stretch>
                      <a:fillRect/>
                    </a:stretch>
                  </pic:blipFill>
                  <pic:spPr>
                    <a:xfrm>
                      <a:off x="0" y="0"/>
                      <a:ext cx="4686300" cy="3762375"/>
                    </a:xfrm>
                    <a:prstGeom prst="rect">
                      <a:avLst/>
                    </a:prstGeom>
                  </pic:spPr>
                </pic:pic>
              </a:graphicData>
            </a:graphic>
          </wp:anchor>
        </w:drawing>
      </w:r>
      <w:r w:rsidR="006016A9">
        <w:t>Figure 8 shows how different spatial representations are handled in the database with two examples.</w:t>
      </w:r>
      <w:r w:rsidR="0051283E">
        <w:t xml:space="preserve"> </w:t>
      </w:r>
      <w:r w:rsidR="00A336C1">
        <w:t>The</w:t>
      </w:r>
      <w:r w:rsidR="004F3F7C">
        <w:t xml:space="preserve"> watershed and river provide the underlying geographical features which are also stored in the database. Transects are represented by</w:t>
      </w:r>
      <w:r w:rsidR="00A336C1">
        <w:t xml:space="preserve"> red </w:t>
      </w:r>
      <w:r w:rsidR="004F3F7C">
        <w:t xml:space="preserve">lines crossing the river, while sensors appear as points. </w:t>
      </w:r>
      <w:r w:rsidR="007B01F6">
        <w:t>Polyl</w:t>
      </w:r>
      <w:r w:rsidR="00FD368B">
        <w:t>ines are used to represent trajectories</w:t>
      </w:r>
      <w:r w:rsidR="00A336C1">
        <w:t xml:space="preserve"> such as the plane flight path</w:t>
      </w:r>
      <w:r w:rsidR="00FD368B">
        <w:t xml:space="preserve">. Each measurement is </w:t>
      </w:r>
      <w:r w:rsidR="004A2FDD">
        <w:t xml:space="preserve">a point </w:t>
      </w:r>
      <w:r w:rsidR="007B01F6">
        <w:t>along</w:t>
      </w:r>
      <w:r w:rsidR="00FD368B">
        <w:t xml:space="preserve"> the </w:t>
      </w:r>
      <w:r w:rsidR="007B01F6">
        <w:t>poly</w:t>
      </w:r>
      <w:r w:rsidR="00FD368B">
        <w:t>line</w:t>
      </w:r>
      <w:r w:rsidR="007B01F6">
        <w:t xml:space="preserve"> (</w:t>
      </w:r>
      <w:r w:rsidR="00C24529">
        <w:t>i.e.</w:t>
      </w:r>
      <w:r w:rsidR="007B01F6">
        <w:t xml:space="preserve"> LINESTRING)</w:t>
      </w:r>
      <w:r w:rsidR="00FD368B">
        <w:t xml:space="preserve"> and listed in the order taken</w:t>
      </w:r>
      <w:r w:rsidR="004F3F7C">
        <w:t>.</w:t>
      </w:r>
      <w:r w:rsidR="00FD368B">
        <w:t xml:space="preserve"> </w:t>
      </w:r>
      <w:r w:rsidR="004A2FDD">
        <w:t>For example, t</w:t>
      </w:r>
      <w:r w:rsidR="00FD368B">
        <w:t>he</w:t>
      </w:r>
      <w:r w:rsidR="004A2FDD">
        <w:t xml:space="preserve"> first </w:t>
      </w:r>
      <w:r w:rsidR="007B01F6">
        <w:t>(</w:t>
      </w:r>
      <w:r w:rsidR="004A2FDD">
        <w:t>earliest</w:t>
      </w:r>
      <w:r w:rsidR="007B01F6">
        <w:t>)</w:t>
      </w:r>
      <w:r w:rsidR="004A2FDD">
        <w:t xml:space="preserve"> measurement </w:t>
      </w:r>
      <w:r w:rsidR="007B01F6">
        <w:t>of</w:t>
      </w:r>
      <w:r w:rsidR="004A2FDD">
        <w:t xml:space="preserve"> a given time </w:t>
      </w:r>
      <w:r w:rsidR="007B01F6">
        <w:t>series</w:t>
      </w:r>
      <w:r w:rsidR="004A2FDD">
        <w:t xml:space="preserve"> i</w:t>
      </w:r>
      <w:r w:rsidR="00FD368B">
        <w:t xml:space="preserve">s georeferenced by the first pair of coordinates </w:t>
      </w:r>
      <w:r w:rsidR="007B01F6">
        <w:t>of</w:t>
      </w:r>
      <w:r w:rsidR="00FD368B">
        <w:t xml:space="preserve"> </w:t>
      </w:r>
      <w:r w:rsidR="00FD368B">
        <w:lastRenderedPageBreak/>
        <w:t xml:space="preserve">the </w:t>
      </w:r>
      <w:r w:rsidR="007B01F6">
        <w:t>poly</w:t>
      </w:r>
      <w:r w:rsidR="00FD368B">
        <w:t>line</w:t>
      </w:r>
      <w:r w:rsidR="004A2FDD">
        <w:t>.</w:t>
      </w:r>
    </w:p>
    <w:p w:rsidR="006016A9" w:rsidRDefault="00AF6CEE" w:rsidP="006016A9">
      <w:pPr>
        <w:pStyle w:val="Heading2"/>
        <w:numPr>
          <w:ilvl w:val="0"/>
          <w:numId w:val="1"/>
        </w:numPr>
      </w:pPr>
      <w:r>
        <w:t>Temporal Characteristics</w:t>
      </w:r>
    </w:p>
    <w:p w:rsidR="004A7F71" w:rsidRPr="00C9033F" w:rsidRDefault="006016A9" w:rsidP="006704A9">
      <w:pPr>
        <w:ind w:firstLine="360"/>
        <w:jc w:val="both"/>
      </w:pPr>
      <w:r w:rsidRPr="006016A9">
        <w:t>Data can be available in different temporal resolutions. Moreover for a given temporal granularity data can be reported in differe</w:t>
      </w:r>
      <w:r w:rsidR="0051283E">
        <w:t>n</w:t>
      </w:r>
      <w:r w:rsidRPr="006016A9">
        <w:t xml:space="preserve">t ways </w:t>
      </w:r>
      <w:r w:rsidR="0051283E">
        <w:t xml:space="preserve">such as </w:t>
      </w:r>
      <w:r w:rsidRPr="006016A9">
        <w:t xml:space="preserve">incremental, maximum, </w:t>
      </w:r>
      <w:r w:rsidR="0051283E">
        <w:t xml:space="preserve">or </w:t>
      </w:r>
      <w:r w:rsidR="00702543" w:rsidRPr="001270A4">
        <w:t xml:space="preserve">moving </w:t>
      </w:r>
      <w:r w:rsidRPr="006016A9">
        <w:t xml:space="preserve">average. This information is captured in the </w:t>
      </w:r>
      <w:r w:rsidRPr="00A336C1">
        <w:rPr>
          <w:rFonts w:ascii="Courier New" w:hAnsi="Courier New" w:cs="Courier New"/>
          <w:sz w:val="20"/>
          <w:szCs w:val="20"/>
        </w:rPr>
        <w:t>ODCore_TimeSupport</w:t>
      </w:r>
      <w:r w:rsidRPr="006016A9">
        <w:t xml:space="preserve"> table. It is expected that aggregate measures will be reported with </w:t>
      </w:r>
      <w:r w:rsidR="0051283E">
        <w:t xml:space="preserve">SQL </w:t>
      </w:r>
      <w:r w:rsidRPr="006016A9">
        <w:t xml:space="preserve">dateTime precision. For example yearly maximum values </w:t>
      </w:r>
      <w:r w:rsidR="0051283E">
        <w:t>should be</w:t>
      </w:r>
      <w:r w:rsidRPr="006016A9">
        <w:t xml:space="preserve"> reported </w:t>
      </w:r>
      <w:r w:rsidR="0051283E">
        <w:t>on</w:t>
      </w:r>
      <w:r w:rsidRPr="006016A9">
        <w:t xml:space="preserve"> the date and time when the maximum value is observed, rather than just the year. </w:t>
      </w:r>
      <w:r w:rsidR="0051283E">
        <w:t>This is only a recommendation. S</w:t>
      </w:r>
      <w:r w:rsidRPr="006016A9">
        <w:t xml:space="preserve">ome data sources may provide such data with coarser resolution or in some cases (e.g. yearly average) providing date and time with high precision may not be meaningful. For </w:t>
      </w:r>
      <w:r w:rsidR="006704A9">
        <w:t>these</w:t>
      </w:r>
      <w:r w:rsidRPr="006016A9">
        <w:t xml:space="preserve"> special cases users are allowed to define the precision to be used with </w:t>
      </w:r>
      <w:r w:rsidRPr="006016A9">
        <w:lastRenderedPageBreak/>
        <w:t xml:space="preserve">reporting. </w:t>
      </w:r>
    </w:p>
    <w:p w:rsidR="006016A9" w:rsidRDefault="006016A9" w:rsidP="006016A9">
      <w:pPr>
        <w:pStyle w:val="Heading2"/>
        <w:numPr>
          <w:ilvl w:val="0"/>
          <w:numId w:val="1"/>
        </w:numPr>
      </w:pPr>
      <w:r>
        <w:t>Numeric vs Categorical Data</w:t>
      </w:r>
    </w:p>
    <w:p w:rsidR="006704A9" w:rsidRDefault="006016A9" w:rsidP="00B17E27">
      <w:pPr>
        <w:ind w:firstLine="360"/>
        <w:jc w:val="both"/>
      </w:pPr>
      <w:r w:rsidRPr="006016A9">
        <w:t xml:space="preserve">Both numeric and non-numeric data are supported by the data model. Non-numeric values are often ordinal measures like Beaufort wind </w:t>
      </w:r>
      <w:r w:rsidR="006704A9">
        <w:t xml:space="preserve">scale (wind </w:t>
      </w:r>
      <w:r w:rsidRPr="006016A9">
        <w:t>force) or nominal measures such as Anderson</w:t>
      </w:r>
      <w:r w:rsidR="006704A9">
        <w:t xml:space="preserve"> or International Geosphere-Biosphere Programme (IGBP) </w:t>
      </w:r>
      <w:r w:rsidR="001338D1">
        <w:t>landuse/</w:t>
      </w:r>
      <w:r w:rsidRPr="006016A9">
        <w:t xml:space="preserve">landcover classification. Each classification scheme is stored in the database with hierarchical relationships between categories allowing aggregations at different granularities. </w:t>
      </w:r>
    </w:p>
    <w:p w:rsidR="006016A9" w:rsidRDefault="006016A9" w:rsidP="006016A9">
      <w:pPr>
        <w:jc w:val="both"/>
      </w:pPr>
      <w:r>
        <w:t xml:space="preserve">For example a scientist looking for Anderson Level 1 (coarse) classification can derive the data from Level 2 (finer) data. As for numeric data, results can be associated with indicators such as </w:t>
      </w:r>
      <w:r w:rsidR="00840866">
        <w:t>’</w:t>
      </w:r>
      <w:r>
        <w:t>less than</w:t>
      </w:r>
      <w:r w:rsidR="00840866">
        <w:t>‘, ’</w:t>
      </w:r>
      <w:r>
        <w:t>greater than</w:t>
      </w:r>
      <w:r w:rsidR="00840866">
        <w:t>‘, ’</w:t>
      </w:r>
      <w:r>
        <w:t>not detected</w:t>
      </w:r>
      <w:r w:rsidR="00840866">
        <w:t xml:space="preserve">‘ </w:t>
      </w:r>
      <w:r>
        <w:t xml:space="preserve">and </w:t>
      </w:r>
      <w:r w:rsidR="00840866">
        <w:t>’</w:t>
      </w:r>
      <w:r>
        <w:t>not quantified</w:t>
      </w:r>
      <w:r w:rsidR="00840866">
        <w:t xml:space="preserve">‘ </w:t>
      </w:r>
      <w:r>
        <w:t>which may</w:t>
      </w:r>
      <w:r w:rsidR="006704A9">
        <w:t xml:space="preserve"> </w:t>
      </w:r>
      <w:r>
        <w:t>be necessary when an exact value is not reported due to detection limits or type of experimental procedure.</w:t>
      </w:r>
    </w:p>
    <w:p w:rsidR="006016A9" w:rsidRDefault="006016A9" w:rsidP="006016A9">
      <w:pPr>
        <w:pStyle w:val="Heading2"/>
        <w:numPr>
          <w:ilvl w:val="0"/>
          <w:numId w:val="1"/>
        </w:numPr>
      </w:pPr>
      <w:r>
        <w:t>Data Quality and Provenance</w:t>
      </w:r>
    </w:p>
    <w:p w:rsidR="002E0E52" w:rsidRPr="00C9033F" w:rsidRDefault="006016A9" w:rsidP="00A169B1">
      <w:pPr>
        <w:ind w:firstLine="360"/>
        <w:jc w:val="both"/>
      </w:pPr>
      <w:r w:rsidRPr="006016A9">
        <w:t xml:space="preserve">Data quality information is captured at two levels: an overall data quality rating for the entire measurement series </w:t>
      </w:r>
      <w:r w:rsidR="006704A9">
        <w:t>and/or</w:t>
      </w:r>
      <w:r w:rsidRPr="006016A9">
        <w:t xml:space="preserve"> separate ratings for individual measurements. In addition to a user-defined numeric rating, each asses</w:t>
      </w:r>
      <w:r w:rsidR="006704A9">
        <w:t>s</w:t>
      </w:r>
      <w:r w:rsidRPr="006016A9">
        <w:t xml:space="preserve">ment requires a </w:t>
      </w:r>
      <w:r w:rsidR="006704A9" w:rsidRPr="00C9033F">
        <w:t>Boolean</w:t>
      </w:r>
      <w:r w:rsidRPr="006016A9">
        <w:t xml:space="preserve"> pass/fail indicator to provide a common and simple data quality indicator across different datasets. Same observation or series of observations can have different data quality </w:t>
      </w:r>
      <w:r w:rsidR="006704A9" w:rsidRPr="00C9033F">
        <w:t>ratings depending</w:t>
      </w:r>
      <w:r w:rsidRPr="006016A9">
        <w:t xml:space="preserve"> on the aspect that is being evaluated e.g. temporal/spatial consistency, measurement accuracy. Hence </w:t>
      </w:r>
      <w:r w:rsidR="006704A9" w:rsidRPr="00C9033F">
        <w:t>textual descriptions as well as a data quality type indicator are</w:t>
      </w:r>
      <w:r w:rsidRPr="006016A9">
        <w:t xml:space="preserve"> included to provide the basis of the data quality assessment.</w:t>
      </w:r>
    </w:p>
    <w:p w:rsidR="006016A9" w:rsidRDefault="006016A9" w:rsidP="006016A9">
      <w:pPr>
        <w:jc w:val="both"/>
      </w:pPr>
      <w:r w:rsidRPr="006016A9">
        <w:lastRenderedPageBreak/>
        <w:t xml:space="preserve">Data provenance or lineage is captured at multiple levels as well. From sample collection to preservation, analysis methods and through extensibility profile, intrinsic properties of these methods (e.g. accuracy, detection limits) provide an account of data lineage from the moment of collection to insertion into the database. Moreover data are created by processing other data in the database, the processing information can be captured with inputs, outputs, process description using </w:t>
      </w:r>
      <w:r w:rsidRPr="00A336C1">
        <w:rPr>
          <w:rFonts w:ascii="Courier New" w:hAnsi="Courier New" w:cs="Courier New"/>
          <w:sz w:val="20"/>
          <w:szCs w:val="20"/>
        </w:rPr>
        <w:t>ODData_Provenance</w:t>
      </w:r>
      <w:r w:rsidRPr="006016A9">
        <w:t xml:space="preserve"> table.</w:t>
      </w:r>
      <w:r w:rsidR="006704A9">
        <w:t xml:space="preserve"> Users can also employ annotations to convey more information about the data. </w:t>
      </w:r>
    </w:p>
    <w:p w:rsidR="006016A9" w:rsidRDefault="006704A9" w:rsidP="006016A9">
      <w:pPr>
        <w:pStyle w:val="Heading2"/>
        <w:numPr>
          <w:ilvl w:val="0"/>
          <w:numId w:val="1"/>
        </w:numPr>
      </w:pPr>
      <w:r>
        <w:t>Reference</w:t>
      </w:r>
      <w:r w:rsidR="006016A9">
        <w:t xml:space="preserve"> Implementation</w:t>
      </w:r>
    </w:p>
    <w:p w:rsidR="00BD04D0" w:rsidRPr="00C9033F" w:rsidRDefault="006704A9" w:rsidP="009C3615">
      <w:pPr>
        <w:ind w:firstLine="360"/>
        <w:jc w:val="both"/>
      </w:pPr>
      <w:r>
        <w:t>We have used the proposed d</w:t>
      </w:r>
      <w:r w:rsidR="006016A9" w:rsidRPr="006016A9">
        <w:t xml:space="preserve">ata model </w:t>
      </w:r>
      <w:r>
        <w:t xml:space="preserve">to build a metadata </w:t>
      </w:r>
      <w:r w:rsidR="006016A9" w:rsidRPr="006016A9">
        <w:t xml:space="preserve">using SQL Server 2008.  </w:t>
      </w:r>
      <w:r>
        <w:t>We ingested g</w:t>
      </w:r>
      <w:r w:rsidR="006016A9" w:rsidRPr="006016A9">
        <w:t>eospatial data on hydrography, principal aquifers, dams, ecoregions and geology from USGS</w:t>
      </w:r>
      <w:r>
        <w:t xml:space="preserve"> [</w:t>
      </w:r>
      <w:r w:rsidR="008F5174">
        <w:t>10</w:t>
      </w:r>
      <w:r>
        <w:t>]</w:t>
      </w:r>
      <w:r w:rsidR="006016A9" w:rsidRPr="006016A9">
        <w:t>, EP</w:t>
      </w:r>
      <w:r>
        <w:t>A</w:t>
      </w:r>
      <w:r w:rsidR="008F5174">
        <w:t xml:space="preserve"> </w:t>
      </w:r>
      <w:r w:rsidR="005446EC">
        <w:t xml:space="preserve">(Environmental Protection Agency) </w:t>
      </w:r>
      <w:r>
        <w:t>[</w:t>
      </w:r>
      <w:r w:rsidR="008F5174">
        <w:t>11</w:t>
      </w:r>
      <w:r>
        <w:t>]</w:t>
      </w:r>
      <w:r w:rsidR="006016A9" w:rsidRPr="006016A9">
        <w:t xml:space="preserve"> and NCDC</w:t>
      </w:r>
      <w:r w:rsidR="005446EC">
        <w:t xml:space="preserve"> (National Climatic Data Center)</w:t>
      </w:r>
      <w:r>
        <w:t xml:space="preserve"> [</w:t>
      </w:r>
      <w:r w:rsidR="008F5174">
        <w:t>12</w:t>
      </w:r>
      <w:r>
        <w:t>]</w:t>
      </w:r>
      <w:r w:rsidR="005446EC">
        <w:t xml:space="preserve"> </w:t>
      </w:r>
      <w:r w:rsidR="006016A9" w:rsidRPr="006016A9">
        <w:t>into the database</w:t>
      </w:r>
      <w:r>
        <w:t>. We also ingested catalog information for point data measurements from USGS, EPA</w:t>
      </w:r>
      <w:r w:rsidR="000D64BC">
        <w:t>.</w:t>
      </w:r>
    </w:p>
    <w:p w:rsidR="006016A9" w:rsidRDefault="006016A9" w:rsidP="006016A9">
      <w:pPr>
        <w:jc w:val="both"/>
      </w:pPr>
      <w:r w:rsidRPr="006016A9">
        <w:t xml:space="preserve">SQL Server 2008 introduces two new datatypes, </w:t>
      </w:r>
      <w:r w:rsidRPr="006016A9">
        <w:rPr>
          <w:i/>
        </w:rPr>
        <w:t>geography</w:t>
      </w:r>
      <w:r w:rsidRPr="006016A9">
        <w:t xml:space="preserve"> and </w:t>
      </w:r>
      <w:r w:rsidRPr="006016A9">
        <w:rPr>
          <w:i/>
        </w:rPr>
        <w:t>geometry</w:t>
      </w:r>
      <w:r w:rsidRPr="006016A9">
        <w:t xml:space="preserve"> that allow vector data to be stored in the database. Considerable amount of geospatial data is freely available but mostly for consumption using GIS software</w:t>
      </w:r>
      <w:r w:rsidR="006704A9">
        <w:t>; we needed to convert</w:t>
      </w:r>
      <w:r w:rsidRPr="006016A9">
        <w:t xml:space="preserve"> </w:t>
      </w:r>
      <w:r w:rsidR="006704A9">
        <w:t>the</w:t>
      </w:r>
      <w:r w:rsidRPr="006016A9">
        <w:t xml:space="preserve"> available data through a series of conversions</w:t>
      </w:r>
      <w:r w:rsidR="006704A9">
        <w:t xml:space="preserve"> prior to database ingest</w:t>
      </w:r>
      <w:r w:rsidRPr="006016A9">
        <w:t xml:space="preserve">. Since </w:t>
      </w:r>
      <w:r w:rsidR="006704A9">
        <w:t>SQL</w:t>
      </w:r>
      <w:r w:rsidRPr="006016A9">
        <w:t xml:space="preserve"> Server 2008 doesn’t support datum conversions and re</w:t>
      </w:r>
      <w:r w:rsidR="006704A9">
        <w:t>-</w:t>
      </w:r>
      <w:r w:rsidRPr="006016A9">
        <w:t>projections natively, all the data was converted to the same datum (WGS84) in order to avoid errors and inaccuracies in geospatial operations due to inconsistent datums. Also</w:t>
      </w:r>
      <w:r w:rsidR="006704A9">
        <w:t>, the</w:t>
      </w:r>
      <w:r w:rsidRPr="006016A9">
        <w:t xml:space="preserve"> GIS files need to be converted to</w:t>
      </w:r>
      <w:r w:rsidR="006704A9">
        <w:t xml:space="preserve"> the</w:t>
      </w:r>
      <w:r w:rsidRPr="006016A9">
        <w:t xml:space="preserve"> OGC</w:t>
      </w:r>
      <w:r w:rsidR="006704A9">
        <w:t xml:space="preserve"> </w:t>
      </w:r>
      <w:r w:rsidRPr="006016A9">
        <w:t>Well-Known Text (WKT) or Well-Known Binary (WKB) formats to be inserted into the database</w:t>
      </w:r>
      <w:r w:rsidR="006704A9">
        <w:t xml:space="preserve"> </w:t>
      </w:r>
      <w:r w:rsidR="006704A9" w:rsidRPr="00C9033F">
        <w:t>[</w:t>
      </w:r>
      <w:r w:rsidR="008F5174">
        <w:t>13</w:t>
      </w:r>
      <w:r w:rsidR="006704A9" w:rsidRPr="00C9033F">
        <w:t>]</w:t>
      </w:r>
      <w:r w:rsidRPr="006016A9">
        <w:t xml:space="preserve">. All necessary </w:t>
      </w:r>
      <w:r w:rsidRPr="006016A9">
        <w:lastRenderedPageBreak/>
        <w:t>conversions were done using SAFE Software’s FME Workbench geospatial ETL</w:t>
      </w:r>
      <w:r>
        <w:rPr>
          <w:rStyle w:val="FootnoteReference"/>
        </w:rPr>
        <w:footnoteReference w:id="2"/>
      </w:r>
      <w:r w:rsidRPr="006016A9">
        <w:t xml:space="preserve"> </w:t>
      </w:r>
      <w:r w:rsidRPr="00424E67">
        <w:t>tool</w:t>
      </w:r>
      <w:r w:rsidR="006704A9" w:rsidRPr="00424E67">
        <w:t xml:space="preserve"> </w:t>
      </w:r>
      <w:r w:rsidRPr="00424E67">
        <w:t>[</w:t>
      </w:r>
      <w:r w:rsidR="008F5174" w:rsidRPr="00424E67">
        <w:t>14</w:t>
      </w:r>
      <w:r w:rsidRPr="00424E67">
        <w:t>].</w:t>
      </w:r>
      <w:r w:rsidRPr="006016A9">
        <w:rPr>
          <w:color w:val="FF0000"/>
        </w:rPr>
        <w:t xml:space="preserve"> </w:t>
      </w:r>
      <w:r w:rsidRPr="006016A9">
        <w:t>Properties of different features were handled</w:t>
      </w:r>
      <w:r w:rsidR="006704A9">
        <w:t xml:space="preserve"> </w:t>
      </w:r>
      <w:r w:rsidRPr="006016A9">
        <w:t xml:space="preserve">using </w:t>
      </w:r>
      <w:r w:rsidR="00A336C1">
        <w:t xml:space="preserve">the </w:t>
      </w:r>
      <w:r w:rsidRPr="00A336C1">
        <w:rPr>
          <w:rFonts w:ascii="Courier New" w:hAnsi="Courier New" w:cs="Courier New"/>
          <w:sz w:val="20"/>
          <w:szCs w:val="20"/>
        </w:rPr>
        <w:t>GenericProperty</w:t>
      </w:r>
      <w:r w:rsidRPr="006016A9">
        <w:t xml:space="preserve"> and </w:t>
      </w:r>
      <w:r w:rsidRPr="00A336C1">
        <w:rPr>
          <w:rFonts w:ascii="Courier New" w:hAnsi="Courier New" w:cs="Courier New"/>
          <w:sz w:val="20"/>
          <w:szCs w:val="20"/>
        </w:rPr>
        <w:t>FeatureProperty</w:t>
      </w:r>
      <w:r w:rsidRPr="006016A9">
        <w:t xml:space="preserve"> tables</w:t>
      </w:r>
      <w:r w:rsidR="00FE2B19">
        <w:t xml:space="preserve"> in </w:t>
      </w:r>
      <w:r w:rsidR="00FE2B19" w:rsidRPr="00A336C1">
        <w:rPr>
          <w:rFonts w:ascii="Courier New" w:hAnsi="Courier New" w:cs="Courier New"/>
          <w:sz w:val="20"/>
          <w:szCs w:val="20"/>
        </w:rPr>
        <w:t>Extensibility</w:t>
      </w:r>
      <w:r w:rsidR="00FE2B19">
        <w:rPr>
          <w:rFonts w:ascii="Courier New" w:hAnsi="Courier New" w:cs="Courier New"/>
          <w:sz w:val="20"/>
          <w:szCs w:val="20"/>
        </w:rPr>
        <w:t xml:space="preserve"> </w:t>
      </w:r>
      <w:r w:rsidR="00FE2B19">
        <w:t>profile.</w:t>
      </w:r>
      <w:r w:rsidRPr="006016A9">
        <w:t xml:space="preserve">  </w:t>
      </w:r>
    </w:p>
    <w:p w:rsidR="0069416E" w:rsidRPr="00C9033F" w:rsidRDefault="006016A9" w:rsidP="000C3DC0">
      <w:pPr>
        <w:jc w:val="both"/>
      </w:pPr>
      <w:r w:rsidRPr="006016A9">
        <w:t>Stream networks were created based on National Hydgrography Dataset [</w:t>
      </w:r>
      <w:r w:rsidR="008F5174">
        <w:t>15</w:t>
      </w:r>
      <w:r w:rsidRPr="006016A9">
        <w:t xml:space="preserve">] using hierarchyid datatype.  Hierarchy requires a given child to have one and only one parent.  Process of network building can start from sinks or sources. Regardless of the direction the hierarchies are built, </w:t>
      </w:r>
      <w:r w:rsidR="001A654F">
        <w:t xml:space="preserve">a simple hierarchy cannot be relied on </w:t>
      </w:r>
      <w:r w:rsidRPr="006016A9">
        <w:t>since rivers can split and converge. Solutions that involve recursive T-SQL queries or CTE</w:t>
      </w:r>
      <w:r>
        <w:rPr>
          <w:rStyle w:val="FootnoteReference"/>
        </w:rPr>
        <w:footnoteReference w:id="3"/>
      </w:r>
      <w:r w:rsidRPr="006016A9">
        <w:t xml:space="preserve"> also fail since rivers may diverge at a point then converge further downstream which causes infinite loops using these approaches.   </w:t>
      </w:r>
      <w:r w:rsidR="001A654F">
        <w:t>The key insight to solving this problem is that t</w:t>
      </w:r>
      <w:r w:rsidRPr="006016A9">
        <w:t>he order the streams are digitized indicates the direction of flow. To create a hierarchy  SQL Server’s STEndPoint() and STStartPoint() methods can be used to link the last point of the polyline that represents a stream reach with the first point of the polyline that represents the stream reach downstream of it. When multiple parents are required in the hierarchy, a junction is created at the point of convergence which serve</w:t>
      </w:r>
      <w:r w:rsidR="0028480D">
        <w:t>s</w:t>
      </w:r>
      <w:r w:rsidRPr="006016A9">
        <w:t xml:space="preserve"> as the endpoint of the additional stream reaches. Navigation of the network is handled in the query level during which a stream reach ending with a junction indicates that at the same exact geographical position there exists a stream reach that continues upstream. In the current implementation hierarchies start from sinks since rivers tend to converge more than they diverge thus this </w:t>
      </w:r>
      <w:r w:rsidRPr="006016A9">
        <w:lastRenderedPageBreak/>
        <w:t>approach reduces the number of necessary junctions.</w:t>
      </w:r>
    </w:p>
    <w:p w:rsidR="001A654F" w:rsidRDefault="001A654F" w:rsidP="000C3DC0">
      <w:pPr>
        <w:jc w:val="both"/>
      </w:pPr>
      <w:r>
        <w:t xml:space="preserve">Our catalog contains data from </w:t>
      </w:r>
      <w:r w:rsidR="006016A9" w:rsidRPr="006016A9">
        <w:t>approximately 1.6 million observation sites operated by agencies such as USGS and EPA</w:t>
      </w:r>
      <w:r>
        <w:t xml:space="preserve">. </w:t>
      </w:r>
      <w:r w:rsidR="006016A9" w:rsidRPr="006016A9">
        <w:t xml:space="preserve"> </w:t>
      </w:r>
      <w:r>
        <w:t>Our</w:t>
      </w:r>
      <w:r w:rsidR="006016A9" w:rsidRPr="006016A9">
        <w:t xml:space="preserve"> database contains metadata for 9.3 million </w:t>
      </w:r>
      <w:r>
        <w:t>data serie</w:t>
      </w:r>
      <w:r w:rsidR="006016A9" w:rsidRPr="006016A9">
        <w:t xml:space="preserve">s </w:t>
      </w:r>
      <w:r>
        <w:t xml:space="preserve">corresponding to </w:t>
      </w:r>
      <w:r w:rsidR="006016A9" w:rsidRPr="006016A9">
        <w:t xml:space="preserve">more than 358 million measurements residing in the cloud.  </w:t>
      </w:r>
    </w:p>
    <w:p w:rsidR="00C24529" w:rsidRPr="00C9033F" w:rsidRDefault="001A654F" w:rsidP="000C3DC0">
      <w:pPr>
        <w:jc w:val="both"/>
      </w:pPr>
      <w:r>
        <w:t>Our</w:t>
      </w:r>
      <w:r w:rsidR="006016A9" w:rsidRPr="006016A9">
        <w:t xml:space="preserve"> catalog makes use of Core, Extensibility and Translation layers and underlies the SciScope data discovery tool (</w:t>
      </w:r>
      <w:hyperlink r:id="rId18" w:history="1">
        <w:r w:rsidR="006016A9">
          <w:rPr>
            <w:rStyle w:val="Hyperlink"/>
          </w:rPr>
          <w:t>www.sciscope.org</w:t>
        </w:r>
      </w:hyperlink>
      <w:r w:rsidR="006016A9" w:rsidRPr="006016A9">
        <w:t>) [</w:t>
      </w:r>
      <w:r w:rsidR="008F5174">
        <w:t>16</w:t>
      </w:r>
      <w:r w:rsidR="006016A9" w:rsidRPr="006016A9">
        <w:t>].</w:t>
      </w:r>
    </w:p>
    <w:p w:rsidR="006016A9" w:rsidRDefault="006016A9" w:rsidP="006016A9">
      <w:pPr>
        <w:pStyle w:val="Heading2"/>
        <w:numPr>
          <w:ilvl w:val="0"/>
          <w:numId w:val="1"/>
        </w:numPr>
      </w:pPr>
      <w:r w:rsidRPr="006016A9">
        <w:t>Conclusion</w:t>
      </w:r>
      <w:r w:rsidR="001A654F">
        <w:t>s and Future Directions</w:t>
      </w:r>
    </w:p>
    <w:p w:rsidR="00C24529" w:rsidRDefault="00C24529" w:rsidP="00C24529">
      <w:pPr>
        <w:ind w:firstLine="360"/>
        <w:jc w:val="both"/>
      </w:pPr>
      <w:r>
        <w:t xml:space="preserve">Environmental data is rich in data types, requirements for time reporting and variable and location naming conventions. Data from human field observations, sensors, satellites and simulations are often combined. Science variables are often derived from the original data; data cleaning is ongoing. Science data analysis often includes aggregations over space and time. </w:t>
      </w:r>
    </w:p>
    <w:p w:rsidR="00C24529" w:rsidRDefault="00C24529" w:rsidP="001660D9">
      <w:pPr>
        <w:jc w:val="both"/>
      </w:pPr>
      <w:r>
        <w:t xml:space="preserve">Our early experience with this kind of data focused on sensor data and sample data sent to laboratories.  In the process, we learned the importance of spatial data types such as rasters. We also experienced the naming, units conversion, and provenance problems associated with trying to use data gathered from a number of different producers including government agencies, science or other collaborations, and individual researchers. Attempting to use a “one size fits all” schema simply won’t work. </w:t>
      </w:r>
    </w:p>
    <w:p w:rsidR="00C24529" w:rsidRDefault="00C24529" w:rsidP="001660D9">
      <w:pPr>
        <w:jc w:val="both"/>
      </w:pPr>
      <w:r>
        <w:t xml:space="preserve">Our proposed design for ODM v2 adds spatial support, new data types, name space translation, formalizes extensibility, and adds minimal provenance and annotations. While </w:t>
      </w:r>
      <w:r>
        <w:lastRenderedPageBreak/>
        <w:t xml:space="preserve">still a work in progress, we believe it is an important step forward to digital watersheds and other cyber-laboratories. </w:t>
      </w:r>
    </w:p>
    <w:p w:rsidR="00C24529" w:rsidRDefault="00C24529" w:rsidP="001660D9">
      <w:pPr>
        <w:jc w:val="both"/>
      </w:pPr>
      <w:r>
        <w:t>We continue to operate our reference catalog server and will be adding metadata for other environmental data sources as they become available. We are also working on converting our existing BWC California digital watershed to the proposed data model as a reference data server implementation. That watershed includes hydrologic data accumulated from USGS, NOAA, NMFS, and other agencies around the state.  That watershed has approximately 90M data values as well as channel cross sections, sediment grain size distributions and other non-time series measurements which w</w:t>
      </w:r>
      <w:r w:rsidR="00911104">
        <w:t xml:space="preserve">e believe </w:t>
      </w:r>
      <w:r>
        <w:t>will further validate the extensions for science use</w:t>
      </w:r>
      <w:r w:rsidR="006016A9" w:rsidRPr="006016A9">
        <w:t xml:space="preserve">. </w:t>
      </w:r>
    </w:p>
    <w:p w:rsidR="008703F9" w:rsidRPr="00C9033F" w:rsidRDefault="006016A9" w:rsidP="008703F9">
      <w:pPr>
        <w:pStyle w:val="Heading2"/>
      </w:pPr>
      <w:r w:rsidRPr="006016A9">
        <w:t>References</w:t>
      </w:r>
    </w:p>
    <w:p w:rsidR="006016A9" w:rsidRDefault="009908E8" w:rsidP="006016A9">
      <w:pPr>
        <w:jc w:val="both"/>
      </w:pPr>
      <w:r>
        <w:t xml:space="preserve">[1] </w:t>
      </w:r>
      <w:r w:rsidRPr="0079298F">
        <w:rPr>
          <w:rStyle w:val="m"/>
          <w:rFonts w:cs="Times New Roman"/>
        </w:rPr>
        <w:t xml:space="preserve">B. </w:t>
      </w:r>
      <w:r w:rsidRPr="004C08CF">
        <w:rPr>
          <w:rStyle w:val="m"/>
          <w:rFonts w:cs="Times New Roman"/>
        </w:rPr>
        <w:t xml:space="preserve">Plale, D. Gannon, </w:t>
      </w:r>
      <w:r w:rsidRPr="004C08CF">
        <w:rPr>
          <w:rStyle w:val="m"/>
          <w:rFonts w:cs="Times New Roman"/>
          <w:i/>
        </w:rPr>
        <w:t>et. al. “</w:t>
      </w:r>
      <w:r w:rsidRPr="004C08CF">
        <w:rPr>
          <w:rFonts w:cs="Times New Roman"/>
          <w:bCs/>
          <w:color w:val="000000"/>
        </w:rPr>
        <w:t>CASA and LEAD: Adaptive Cyberinfrastructure for Real-Time Multiscale Weather Forecasting”</w:t>
      </w:r>
      <w:r>
        <w:rPr>
          <w:rFonts w:cs="Times New Roman"/>
          <w:bCs/>
          <w:color w:val="000000"/>
        </w:rPr>
        <w:t xml:space="preserve">, </w:t>
      </w:r>
      <w:r w:rsidRPr="004C08CF">
        <w:rPr>
          <w:rFonts w:cs="Times New Roman"/>
          <w:bCs/>
          <w:color w:val="000000"/>
        </w:rPr>
        <w:t>Computer, Vol 39, issue 11, November 2006, pp. 56 – 64.</w:t>
      </w:r>
    </w:p>
    <w:p w:rsidR="006016A9" w:rsidRDefault="009908E8" w:rsidP="006016A9">
      <w:pPr>
        <w:jc w:val="both"/>
      </w:pPr>
      <w:r>
        <w:t>[2]</w:t>
      </w:r>
      <w:r w:rsidRPr="00CA0808">
        <w:t xml:space="preserve"> </w:t>
      </w:r>
      <w:r w:rsidR="006016A9" w:rsidRPr="006016A9">
        <w:t>Aman Kansal, Suman Nath, Jie Liu, and Feng Zhao,</w:t>
      </w:r>
      <w:r w:rsidR="006016A9" w:rsidRPr="006016A9">
        <w:rPr>
          <w:color w:val="666666"/>
        </w:rPr>
        <w:t xml:space="preserve"> "</w:t>
      </w:r>
      <w:hyperlink r:id="rId19" w:history="1">
        <w:r w:rsidR="006016A9" w:rsidRPr="00721D6C">
          <w:rPr>
            <w:color w:val="0000FF"/>
            <w:u w:val="single"/>
          </w:rPr>
          <w:t>SenseWeb: An Infrastructure for Shared Sensing</w:t>
        </w:r>
      </w:hyperlink>
      <w:r w:rsidR="006016A9" w:rsidRPr="00721D6C">
        <w:rPr>
          <w:color w:val="0000FF"/>
        </w:rPr>
        <w:t xml:space="preserve">," </w:t>
      </w:r>
      <w:r w:rsidR="006016A9" w:rsidRPr="00B329C7">
        <w:rPr>
          <w:iCs/>
        </w:rPr>
        <w:t>IEEE Multimedia</w:t>
      </w:r>
      <w:r w:rsidR="006016A9" w:rsidRPr="006016A9">
        <w:t>. Vol. 14, No. 4, pp. 8-13, October-December 2007.</w:t>
      </w:r>
    </w:p>
    <w:p w:rsidR="006016A9" w:rsidRDefault="006016A9" w:rsidP="006016A9">
      <w:pPr>
        <w:jc w:val="both"/>
      </w:pPr>
      <w:r w:rsidRPr="006016A9">
        <w:t>[</w:t>
      </w:r>
      <w:r w:rsidR="009908E8">
        <w:t>3</w:t>
      </w:r>
      <w:r w:rsidRPr="006016A9">
        <w:t xml:space="preserve">] Maidment, D. (Ed.), 2005. </w:t>
      </w:r>
      <w:hyperlink r:id="rId20" w:history="1">
        <w:r w:rsidRPr="00721D6C">
          <w:rPr>
            <w:rStyle w:val="Hyperlink"/>
          </w:rPr>
          <w:t>Consortium of Universities for the Advancement of Hydrologic Science Inc. Hydrologic Information System Status Report</w:t>
        </w:r>
      </w:hyperlink>
      <w:r w:rsidRPr="006016A9">
        <w:t xml:space="preserve">, </w:t>
      </w:r>
      <w:r w:rsidR="00721D6C" w:rsidRPr="006016A9">
        <w:t xml:space="preserve">224 pp. </w:t>
      </w:r>
    </w:p>
    <w:p w:rsidR="006016A9" w:rsidRDefault="00D52833" w:rsidP="006016A9">
      <w:pPr>
        <w:jc w:val="both"/>
      </w:pPr>
      <w:r>
        <w:t>[4]</w:t>
      </w:r>
      <w:r w:rsidRPr="00D52833">
        <w:t xml:space="preserve"> </w:t>
      </w:r>
      <w:r w:rsidR="00721D6C">
        <w:t xml:space="preserve">NSF cyber observatories, </w:t>
      </w:r>
      <w:hyperlink r:id="rId21" w:history="1">
        <w:r w:rsidRPr="0007595A">
          <w:rPr>
            <w:rStyle w:val="Hyperlink"/>
          </w:rPr>
          <w:t>http://www.cyberobservatories.net/</w:t>
        </w:r>
      </w:hyperlink>
      <w:r>
        <w:t xml:space="preserve"> </w:t>
      </w:r>
    </w:p>
    <w:p w:rsidR="006016A9" w:rsidRDefault="00D52833" w:rsidP="006016A9">
      <w:pPr>
        <w:jc w:val="both"/>
      </w:pPr>
      <w:r>
        <w:t>[5] WATer and Environmental Research Systems Network</w:t>
      </w:r>
      <w:r w:rsidR="00721D6C">
        <w:t>,</w:t>
      </w:r>
      <w:r w:rsidRPr="00D52833">
        <w:t xml:space="preserve"> </w:t>
      </w:r>
      <w:hyperlink r:id="rId22" w:history="1">
        <w:r w:rsidRPr="0007595A">
          <w:rPr>
            <w:rStyle w:val="Hyperlink"/>
          </w:rPr>
          <w:t>http://www.watersnet.org/</w:t>
        </w:r>
      </w:hyperlink>
    </w:p>
    <w:p w:rsidR="006016A9" w:rsidRDefault="00721D6C" w:rsidP="006016A9">
      <w:pPr>
        <w:jc w:val="both"/>
      </w:pPr>
      <w:r>
        <w:lastRenderedPageBreak/>
        <w:t xml:space="preserve">[6] Berkeley Water Center, </w:t>
      </w:r>
      <w:hyperlink r:id="rId23" w:history="1">
        <w:r w:rsidR="00D52833" w:rsidRPr="0007595A">
          <w:rPr>
            <w:rStyle w:val="Hyperlink"/>
          </w:rPr>
          <w:t>http://bwc.berkeley.edu/</w:t>
        </w:r>
      </w:hyperlink>
    </w:p>
    <w:p w:rsidR="006016A9" w:rsidRDefault="006016A9" w:rsidP="006016A9">
      <w:pPr>
        <w:jc w:val="both"/>
      </w:pPr>
      <w:r w:rsidRPr="006016A9">
        <w:t>[</w:t>
      </w:r>
      <w:r w:rsidR="008F5174">
        <w:t>7</w:t>
      </w:r>
      <w:r w:rsidRPr="006016A9">
        <w:t>] Beran B., Piasecki M., 2007. HYDROSEEK: A Search Engine for Hydrologists, Geoinformatics 2007, May 17–18, 2007, San Diego, CA</w:t>
      </w:r>
      <w:r w:rsidR="00721D6C">
        <w:t>.</w:t>
      </w:r>
    </w:p>
    <w:p w:rsidR="006016A9" w:rsidRDefault="006016A9" w:rsidP="006016A9">
      <w:pPr>
        <w:jc w:val="both"/>
      </w:pPr>
      <w:r w:rsidRPr="006016A9">
        <w:t>[</w:t>
      </w:r>
      <w:r w:rsidR="008F5174">
        <w:t>8</w:t>
      </w:r>
      <w:r w:rsidRPr="006016A9">
        <w:t>] Whitenack T., Zaslavsky I., Valentine D., Djokic D., 2007. Data Access System for Hydrology, American Geophysical Union Fall Meeting, December 10-14, 2007, San Francisco, CA</w:t>
      </w:r>
      <w:r w:rsidR="008F5174">
        <w:t>.</w:t>
      </w:r>
    </w:p>
    <w:p w:rsidR="006016A9" w:rsidRDefault="006016A9" w:rsidP="006016A9">
      <w:pPr>
        <w:jc w:val="both"/>
      </w:pPr>
      <w:r w:rsidRPr="006016A9">
        <w:t>[</w:t>
      </w:r>
      <w:r w:rsidR="008F5174">
        <w:t>9</w:t>
      </w:r>
      <w:r w:rsidRPr="006016A9">
        <w:t xml:space="preserve">] CLR User-Defined Types </w:t>
      </w:r>
      <w:hyperlink r:id="rId24" w:history="1">
        <w:r>
          <w:rPr>
            <w:rStyle w:val="Hyperlink"/>
          </w:rPr>
          <w:t>http://msdn.microsoft.com/en-us/library/ms131120.aspx</w:t>
        </w:r>
      </w:hyperlink>
      <w:r w:rsidR="00721D6C">
        <w:t>.</w:t>
      </w:r>
      <w:r w:rsidRPr="006016A9">
        <w:t xml:space="preserve">  </w:t>
      </w:r>
    </w:p>
    <w:p w:rsidR="006016A9" w:rsidRDefault="008F5174" w:rsidP="006016A9">
      <w:pPr>
        <w:jc w:val="both"/>
      </w:pPr>
      <w:r>
        <w:t>[10] United States Geological Survey,</w:t>
      </w:r>
      <w:r w:rsidR="007B01F6">
        <w:t xml:space="preserve"> </w:t>
      </w:r>
      <w:hyperlink r:id="rId25" w:history="1">
        <w:r w:rsidR="001660D9" w:rsidRPr="00C365A7">
          <w:rPr>
            <w:rStyle w:val="Hyperlink"/>
          </w:rPr>
          <w:t>http://www.usgs.gov</w:t>
        </w:r>
      </w:hyperlink>
      <w:r w:rsidR="001660D9">
        <w:t xml:space="preserve"> </w:t>
      </w:r>
      <w:r>
        <w:t xml:space="preserve"> </w:t>
      </w:r>
      <w:r w:rsidR="001660D9">
        <w:t xml:space="preserve">and </w:t>
      </w:r>
      <w:hyperlink r:id="rId26" w:history="1">
        <w:r w:rsidR="001660D9" w:rsidRPr="00C365A7">
          <w:rPr>
            <w:rStyle w:val="Hyperlink"/>
          </w:rPr>
          <w:t>http://waterdata.usgs.gov/nwis</w:t>
        </w:r>
      </w:hyperlink>
      <w:r w:rsidR="001660D9">
        <w:t xml:space="preserve"> </w:t>
      </w:r>
      <w:r w:rsidR="00721D6C">
        <w:t>.</w:t>
      </w:r>
    </w:p>
    <w:p w:rsidR="006016A9" w:rsidRDefault="008F5174" w:rsidP="006016A9">
      <w:pPr>
        <w:jc w:val="both"/>
      </w:pPr>
      <w:r>
        <w:t xml:space="preserve">[11] Environmental Protection Agency, </w:t>
      </w:r>
      <w:hyperlink r:id="rId27" w:history="1">
        <w:r w:rsidR="001660D9" w:rsidRPr="00C365A7">
          <w:rPr>
            <w:rStyle w:val="Hyperlink"/>
          </w:rPr>
          <w:t>http://www.epa.gov</w:t>
        </w:r>
      </w:hyperlink>
      <w:r w:rsidR="001660D9">
        <w:t xml:space="preserve"> </w:t>
      </w:r>
      <w:r w:rsidR="00721D6C">
        <w:t>.</w:t>
      </w:r>
    </w:p>
    <w:p w:rsidR="006016A9" w:rsidRDefault="008F5174" w:rsidP="006016A9">
      <w:pPr>
        <w:jc w:val="both"/>
      </w:pPr>
      <w:r>
        <w:t xml:space="preserve">[12] National </w:t>
      </w:r>
      <w:r w:rsidR="007B01F6">
        <w:t>Climatic</w:t>
      </w:r>
      <w:r w:rsidR="001660D9">
        <w:t xml:space="preserve"> </w:t>
      </w:r>
      <w:r>
        <w:t xml:space="preserve">Data Center, </w:t>
      </w:r>
      <w:hyperlink r:id="rId28" w:history="1">
        <w:r w:rsidR="001660D9" w:rsidRPr="00C365A7">
          <w:rPr>
            <w:rStyle w:val="Hyperlink"/>
          </w:rPr>
          <w:t>http://www.ncdc.noaa.gov/</w:t>
        </w:r>
      </w:hyperlink>
      <w:r w:rsidR="00721D6C">
        <w:t xml:space="preserve">. </w:t>
      </w:r>
    </w:p>
    <w:p w:rsidR="006016A9" w:rsidRDefault="006016A9" w:rsidP="006016A9">
      <w:pPr>
        <w:jc w:val="both"/>
      </w:pPr>
      <w:r w:rsidRPr="006016A9">
        <w:t>[</w:t>
      </w:r>
      <w:r w:rsidR="008F5174">
        <w:t>13</w:t>
      </w:r>
      <w:r w:rsidRPr="006016A9">
        <w:t xml:space="preserve">] Herring J. R., (Ed), 2006. </w:t>
      </w:r>
      <w:hyperlink r:id="rId29" w:history="1">
        <w:r w:rsidRPr="00721D6C">
          <w:rPr>
            <w:rStyle w:val="Hyperlink"/>
          </w:rPr>
          <w:t>Implementation Specification for Geographic information - Simple feature access - Part 1: Common architecture</w:t>
        </w:r>
      </w:hyperlink>
      <w:r w:rsidRPr="006016A9">
        <w:t xml:space="preserve">, Open Geospatial Consortium Inc. , 95 pp. </w:t>
      </w:r>
    </w:p>
    <w:p w:rsidR="006016A9" w:rsidRDefault="008F5174" w:rsidP="006016A9">
      <w:pPr>
        <w:jc w:val="both"/>
      </w:pPr>
      <w:r>
        <w:t>[14] SAFE Software FME Workbench</w:t>
      </w:r>
      <w:r w:rsidR="007B01F6">
        <w:t xml:space="preserve">, </w:t>
      </w:r>
      <w:hyperlink r:id="rId30" w:history="1">
        <w:r w:rsidR="001660D9" w:rsidRPr="00C365A7">
          <w:rPr>
            <w:rStyle w:val="Hyperlink"/>
          </w:rPr>
          <w:t>http://www.safe.com/products/</w:t>
        </w:r>
      </w:hyperlink>
      <w:r w:rsidR="00721D6C">
        <w:t>.</w:t>
      </w:r>
    </w:p>
    <w:p w:rsidR="006016A9" w:rsidRDefault="006016A9" w:rsidP="006016A9">
      <w:pPr>
        <w:jc w:val="both"/>
      </w:pPr>
      <w:r w:rsidRPr="006016A9">
        <w:t>[</w:t>
      </w:r>
      <w:r w:rsidR="008F5174">
        <w:t>15</w:t>
      </w:r>
      <w:r w:rsidRPr="006016A9">
        <w:t xml:space="preserve">] USGS National Hydrography Dataset </w:t>
      </w:r>
      <w:hyperlink r:id="rId31" w:history="1">
        <w:r>
          <w:rPr>
            <w:rStyle w:val="Hyperlink"/>
          </w:rPr>
          <w:t>http://nhd.usgs.gov/</w:t>
        </w:r>
      </w:hyperlink>
      <w:r w:rsidR="00721D6C">
        <w:t xml:space="preserve">. </w:t>
      </w:r>
    </w:p>
    <w:p w:rsidR="007340CC" w:rsidRPr="00AF6CEE" w:rsidRDefault="006016A9" w:rsidP="00AF6CEE">
      <w:pPr>
        <w:rPr>
          <w:color w:val="1F497D"/>
        </w:rPr>
      </w:pPr>
      <w:r w:rsidRPr="006016A9">
        <w:t>[</w:t>
      </w:r>
      <w:r w:rsidR="008F5174">
        <w:t>16</w:t>
      </w:r>
      <w:r w:rsidRPr="006016A9">
        <w:t xml:space="preserve">] Beran B., 2008. </w:t>
      </w:r>
      <w:hyperlink r:id="rId32" w:history="1">
        <w:r w:rsidRPr="001660D9">
          <w:rPr>
            <w:rStyle w:val="Hyperlink"/>
          </w:rPr>
          <w:t xml:space="preserve">SciScope: </w:t>
        </w:r>
        <w:r w:rsidRPr="001660D9">
          <w:rPr>
            <w:rStyle w:val="Hyperlink"/>
          </w:rPr>
          <w:t>G</w:t>
        </w:r>
        <w:r w:rsidRPr="001660D9">
          <w:rPr>
            <w:rStyle w:val="Hyperlink"/>
          </w:rPr>
          <w:t>e</w:t>
        </w:r>
        <w:r w:rsidRPr="001660D9">
          <w:rPr>
            <w:rStyle w:val="Hyperlink"/>
          </w:rPr>
          <w:t>oscience Data Discovery and Visualizat</w:t>
        </w:r>
        <w:r w:rsidRPr="001660D9">
          <w:rPr>
            <w:rStyle w:val="Hyperlink"/>
          </w:rPr>
          <w:t>ion using Virtual Earth</w:t>
        </w:r>
      </w:hyperlink>
      <w:r w:rsidRPr="006016A9">
        <w:t>, Virtual Earth™ and Location Summit 2008, April 30-May 1, 2008, Redmond, WA</w:t>
      </w:r>
      <w:r w:rsidR="00BA58A4">
        <w:t>.</w:t>
      </w:r>
      <w:r w:rsidR="001660D9">
        <w:t xml:space="preserve"> </w:t>
      </w:r>
    </w:p>
    <w:sectPr w:rsidR="007340CC" w:rsidRPr="00AF6CEE" w:rsidSect="0045153E">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44F" w:rsidRDefault="005D044F" w:rsidP="000A48EB">
      <w:pPr>
        <w:spacing w:after="0" w:line="240" w:lineRule="auto"/>
      </w:pPr>
      <w:r>
        <w:separator/>
      </w:r>
    </w:p>
  </w:endnote>
  <w:endnote w:type="continuationSeparator" w:id="1">
    <w:p w:rsidR="005D044F" w:rsidRDefault="005D044F" w:rsidP="000A4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44F" w:rsidRDefault="005D044F" w:rsidP="000A48EB">
      <w:pPr>
        <w:spacing w:after="0" w:line="240" w:lineRule="auto"/>
      </w:pPr>
      <w:r>
        <w:separator/>
      </w:r>
    </w:p>
  </w:footnote>
  <w:footnote w:type="continuationSeparator" w:id="1">
    <w:p w:rsidR="005D044F" w:rsidRDefault="005D044F" w:rsidP="000A48EB">
      <w:pPr>
        <w:spacing w:after="0" w:line="240" w:lineRule="auto"/>
      </w:pPr>
      <w:r>
        <w:continuationSeparator/>
      </w:r>
    </w:p>
  </w:footnote>
  <w:footnote w:id="2">
    <w:p w:rsidR="006704A9" w:rsidRDefault="006704A9" w:rsidP="000C3DC0">
      <w:pPr>
        <w:pStyle w:val="FootnoteText"/>
      </w:pPr>
      <w:r>
        <w:rPr>
          <w:rStyle w:val="FootnoteReference"/>
        </w:rPr>
        <w:footnoteRef/>
      </w:r>
      <w:r>
        <w:t xml:space="preserve"> Extract, Transform, Load</w:t>
      </w:r>
    </w:p>
  </w:footnote>
  <w:footnote w:id="3">
    <w:p w:rsidR="006704A9" w:rsidRDefault="006704A9" w:rsidP="000C3DC0">
      <w:pPr>
        <w:pStyle w:val="FootnoteText"/>
      </w:pPr>
      <w:r>
        <w:rPr>
          <w:rStyle w:val="FootnoteReference"/>
        </w:rPr>
        <w:footnoteRef/>
      </w:r>
      <w:r>
        <w:t xml:space="preserve"> </w:t>
      </w:r>
      <w:r>
        <w:rPr>
          <w:noProof/>
        </w:rPr>
        <w:t>Common Table Expressions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50C3"/>
    <w:multiLevelType w:val="multilevel"/>
    <w:tmpl w:val="3C4EE2F2"/>
    <w:lvl w:ilvl="0">
      <w:start w:val="3"/>
      <w:numFmt w:val="decimal"/>
      <w:lvlText w:val="%1."/>
      <w:lvlJc w:val="left"/>
      <w:pPr>
        <w:ind w:left="630" w:hanging="63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06FE778F"/>
    <w:multiLevelType w:val="hybridMultilevel"/>
    <w:tmpl w:val="5F92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F6B52"/>
    <w:multiLevelType w:val="multilevel"/>
    <w:tmpl w:val="E7FAFD1A"/>
    <w:lvl w:ilvl="0">
      <w:start w:val="1"/>
      <w:numFmt w:val="decimal"/>
      <w:lvlText w:val="%1."/>
      <w:lvlJc w:val="left"/>
      <w:pPr>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0816AB3"/>
    <w:multiLevelType w:val="multilevel"/>
    <w:tmpl w:val="E7FAFD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22250BB"/>
    <w:multiLevelType w:val="multilevel"/>
    <w:tmpl w:val="E7FAFD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75542A8"/>
    <w:multiLevelType w:val="multilevel"/>
    <w:tmpl w:val="E7FAFD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A642C80"/>
    <w:multiLevelType w:val="multilevel"/>
    <w:tmpl w:val="E7FAFD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F25647D"/>
    <w:multiLevelType w:val="multilevel"/>
    <w:tmpl w:val="9D8203A8"/>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37D10C64"/>
    <w:multiLevelType w:val="multilevel"/>
    <w:tmpl w:val="E7FAFD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D4D551C"/>
    <w:multiLevelType w:val="multilevel"/>
    <w:tmpl w:val="D24E7B4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3296E0C"/>
    <w:multiLevelType w:val="multilevel"/>
    <w:tmpl w:val="E7FAFD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674B00A5"/>
    <w:multiLevelType w:val="multilevel"/>
    <w:tmpl w:val="E7FAFD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73490DAD"/>
    <w:multiLevelType w:val="multilevel"/>
    <w:tmpl w:val="E7FAFD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6F96F32"/>
    <w:multiLevelType w:val="multilevel"/>
    <w:tmpl w:val="5DB2E2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EBC4827"/>
    <w:multiLevelType w:val="hybridMultilevel"/>
    <w:tmpl w:val="82CC3B7C"/>
    <w:lvl w:ilvl="0" w:tplc="8174C0F6">
      <w:start w:val="1"/>
      <w:numFmt w:val="decimal"/>
      <w:pStyle w:val="Reference"/>
      <w:lvlText w:val="[%1]"/>
      <w:lvlJc w:val="left"/>
      <w:pPr>
        <w:tabs>
          <w:tab w:val="num" w:pos="360"/>
        </w:tabs>
        <w:ind w:left="360" w:hanging="360"/>
      </w:pPr>
      <w:rPr>
        <w:rFonts w:ascii="Times New Roman" w:hAnsi="Times New Roman" w:hint="default"/>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7EDA325B"/>
    <w:multiLevelType w:val="hybridMultilevel"/>
    <w:tmpl w:val="08E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1"/>
  </w:num>
  <w:num w:numId="5">
    <w:abstractNumId w:val="7"/>
  </w:num>
  <w:num w:numId="6">
    <w:abstractNumId w:val="0"/>
  </w:num>
  <w:num w:numId="7">
    <w:abstractNumId w:val="13"/>
  </w:num>
  <w:num w:numId="8">
    <w:abstractNumId w:val="9"/>
  </w:num>
  <w:num w:numId="9">
    <w:abstractNumId w:val="8"/>
  </w:num>
  <w:num w:numId="10">
    <w:abstractNumId w:val="1"/>
  </w:num>
  <w:num w:numId="11">
    <w:abstractNumId w:val="15"/>
  </w:num>
  <w:num w:numId="12">
    <w:abstractNumId w:val="6"/>
  </w:num>
  <w:num w:numId="13">
    <w:abstractNumId w:val="3"/>
  </w:num>
  <w:num w:numId="14">
    <w:abstractNumId w:val="4"/>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defaultTabStop w:val="720"/>
  <w:characterSpacingControl w:val="doNotCompress"/>
  <w:footnotePr>
    <w:footnote w:id="0"/>
    <w:footnote w:id="1"/>
  </w:footnotePr>
  <w:endnotePr>
    <w:endnote w:id="0"/>
    <w:endnote w:id="1"/>
  </w:endnotePr>
  <w:compat/>
  <w:rsids>
    <w:rsidRoot w:val="009200CE"/>
    <w:rsid w:val="00000C9C"/>
    <w:rsid w:val="00012689"/>
    <w:rsid w:val="00023985"/>
    <w:rsid w:val="000276A5"/>
    <w:rsid w:val="00031E8F"/>
    <w:rsid w:val="00033FC9"/>
    <w:rsid w:val="00037FBF"/>
    <w:rsid w:val="000416E3"/>
    <w:rsid w:val="00042F1D"/>
    <w:rsid w:val="000448C2"/>
    <w:rsid w:val="00047086"/>
    <w:rsid w:val="00052BAE"/>
    <w:rsid w:val="00064BFF"/>
    <w:rsid w:val="00067A56"/>
    <w:rsid w:val="00070E58"/>
    <w:rsid w:val="0007215D"/>
    <w:rsid w:val="00074B8D"/>
    <w:rsid w:val="00076A0F"/>
    <w:rsid w:val="0008333B"/>
    <w:rsid w:val="00087F49"/>
    <w:rsid w:val="00094D48"/>
    <w:rsid w:val="000979EB"/>
    <w:rsid w:val="000A0222"/>
    <w:rsid w:val="000A0858"/>
    <w:rsid w:val="000A2E47"/>
    <w:rsid w:val="000A2F3D"/>
    <w:rsid w:val="000A367E"/>
    <w:rsid w:val="000A3F7B"/>
    <w:rsid w:val="000A48EB"/>
    <w:rsid w:val="000C3DC0"/>
    <w:rsid w:val="000D25E2"/>
    <w:rsid w:val="000D64BC"/>
    <w:rsid w:val="000E7267"/>
    <w:rsid w:val="000F15BA"/>
    <w:rsid w:val="000F3534"/>
    <w:rsid w:val="000F3F85"/>
    <w:rsid w:val="001018D2"/>
    <w:rsid w:val="00101C81"/>
    <w:rsid w:val="0011416F"/>
    <w:rsid w:val="001270A4"/>
    <w:rsid w:val="001336AF"/>
    <w:rsid w:val="001338D1"/>
    <w:rsid w:val="001411E2"/>
    <w:rsid w:val="00151E6D"/>
    <w:rsid w:val="00151E89"/>
    <w:rsid w:val="001600A9"/>
    <w:rsid w:val="00160B62"/>
    <w:rsid w:val="0016326A"/>
    <w:rsid w:val="001633A4"/>
    <w:rsid w:val="001660D9"/>
    <w:rsid w:val="00173174"/>
    <w:rsid w:val="001746F6"/>
    <w:rsid w:val="00174E48"/>
    <w:rsid w:val="00177282"/>
    <w:rsid w:val="00183445"/>
    <w:rsid w:val="00183CF1"/>
    <w:rsid w:val="00186A44"/>
    <w:rsid w:val="00190781"/>
    <w:rsid w:val="00193F22"/>
    <w:rsid w:val="00195589"/>
    <w:rsid w:val="001955D8"/>
    <w:rsid w:val="001A222C"/>
    <w:rsid w:val="001A393C"/>
    <w:rsid w:val="001A654F"/>
    <w:rsid w:val="001C329C"/>
    <w:rsid w:val="001C67A3"/>
    <w:rsid w:val="001D057F"/>
    <w:rsid w:val="001D59BA"/>
    <w:rsid w:val="001D5AF5"/>
    <w:rsid w:val="001E23F9"/>
    <w:rsid w:val="001F338A"/>
    <w:rsid w:val="002044E3"/>
    <w:rsid w:val="00225465"/>
    <w:rsid w:val="002303EF"/>
    <w:rsid w:val="00232979"/>
    <w:rsid w:val="00262DAF"/>
    <w:rsid w:val="002715D3"/>
    <w:rsid w:val="002776C7"/>
    <w:rsid w:val="0028283A"/>
    <w:rsid w:val="0028480D"/>
    <w:rsid w:val="00291EFB"/>
    <w:rsid w:val="002950B1"/>
    <w:rsid w:val="002A6883"/>
    <w:rsid w:val="002B0223"/>
    <w:rsid w:val="002B35CA"/>
    <w:rsid w:val="002B488A"/>
    <w:rsid w:val="002B4B10"/>
    <w:rsid w:val="002C492A"/>
    <w:rsid w:val="002D5C8A"/>
    <w:rsid w:val="002E0E52"/>
    <w:rsid w:val="002E1D79"/>
    <w:rsid w:val="002E6DA9"/>
    <w:rsid w:val="002F44E9"/>
    <w:rsid w:val="002F4875"/>
    <w:rsid w:val="0030041E"/>
    <w:rsid w:val="00303A09"/>
    <w:rsid w:val="00305F38"/>
    <w:rsid w:val="00307E13"/>
    <w:rsid w:val="00313770"/>
    <w:rsid w:val="0031505D"/>
    <w:rsid w:val="00325AD0"/>
    <w:rsid w:val="00327995"/>
    <w:rsid w:val="00333AE9"/>
    <w:rsid w:val="003448F4"/>
    <w:rsid w:val="003503A6"/>
    <w:rsid w:val="003661B6"/>
    <w:rsid w:val="00371245"/>
    <w:rsid w:val="00376B99"/>
    <w:rsid w:val="00382DD0"/>
    <w:rsid w:val="00386C2D"/>
    <w:rsid w:val="00387D5D"/>
    <w:rsid w:val="00396AFE"/>
    <w:rsid w:val="003A57A5"/>
    <w:rsid w:val="003A5E02"/>
    <w:rsid w:val="003B0257"/>
    <w:rsid w:val="003B0EB1"/>
    <w:rsid w:val="003B7E28"/>
    <w:rsid w:val="003C0EC0"/>
    <w:rsid w:val="003C2E48"/>
    <w:rsid w:val="003D0D22"/>
    <w:rsid w:val="003D529E"/>
    <w:rsid w:val="003D6A96"/>
    <w:rsid w:val="003D7FBB"/>
    <w:rsid w:val="003E01CF"/>
    <w:rsid w:val="003F2278"/>
    <w:rsid w:val="003F2333"/>
    <w:rsid w:val="004013AF"/>
    <w:rsid w:val="004038D7"/>
    <w:rsid w:val="00423B14"/>
    <w:rsid w:val="00424E67"/>
    <w:rsid w:val="00425F6F"/>
    <w:rsid w:val="00426A7F"/>
    <w:rsid w:val="004476BD"/>
    <w:rsid w:val="0045153E"/>
    <w:rsid w:val="00451EBD"/>
    <w:rsid w:val="0045246C"/>
    <w:rsid w:val="004653EB"/>
    <w:rsid w:val="004657D4"/>
    <w:rsid w:val="00472B52"/>
    <w:rsid w:val="00474D48"/>
    <w:rsid w:val="00477817"/>
    <w:rsid w:val="004852ED"/>
    <w:rsid w:val="00486020"/>
    <w:rsid w:val="00486D47"/>
    <w:rsid w:val="004A0A39"/>
    <w:rsid w:val="004A2FDD"/>
    <w:rsid w:val="004A3F86"/>
    <w:rsid w:val="004A629C"/>
    <w:rsid w:val="004A7F71"/>
    <w:rsid w:val="004B440C"/>
    <w:rsid w:val="004D7BCF"/>
    <w:rsid w:val="004E086A"/>
    <w:rsid w:val="004E0A3E"/>
    <w:rsid w:val="004E138F"/>
    <w:rsid w:val="004F3F7C"/>
    <w:rsid w:val="00501879"/>
    <w:rsid w:val="005048D1"/>
    <w:rsid w:val="00507289"/>
    <w:rsid w:val="0051283E"/>
    <w:rsid w:val="005239A6"/>
    <w:rsid w:val="00525B73"/>
    <w:rsid w:val="0052624B"/>
    <w:rsid w:val="00542A29"/>
    <w:rsid w:val="005446EC"/>
    <w:rsid w:val="00556922"/>
    <w:rsid w:val="00561ACE"/>
    <w:rsid w:val="005633E6"/>
    <w:rsid w:val="00566678"/>
    <w:rsid w:val="00566775"/>
    <w:rsid w:val="00576093"/>
    <w:rsid w:val="005821D4"/>
    <w:rsid w:val="00583523"/>
    <w:rsid w:val="005A501A"/>
    <w:rsid w:val="005A7A93"/>
    <w:rsid w:val="005B2D60"/>
    <w:rsid w:val="005C3A13"/>
    <w:rsid w:val="005D044F"/>
    <w:rsid w:val="005E3CF3"/>
    <w:rsid w:val="005E6EC4"/>
    <w:rsid w:val="005F239D"/>
    <w:rsid w:val="006016A9"/>
    <w:rsid w:val="00607679"/>
    <w:rsid w:val="00613613"/>
    <w:rsid w:val="006205D8"/>
    <w:rsid w:val="006237E7"/>
    <w:rsid w:val="00660B6A"/>
    <w:rsid w:val="00665138"/>
    <w:rsid w:val="006704A9"/>
    <w:rsid w:val="0068248D"/>
    <w:rsid w:val="0068290F"/>
    <w:rsid w:val="006865BF"/>
    <w:rsid w:val="00686CB1"/>
    <w:rsid w:val="0068780B"/>
    <w:rsid w:val="00692983"/>
    <w:rsid w:val="0069416E"/>
    <w:rsid w:val="006946B0"/>
    <w:rsid w:val="006A0B64"/>
    <w:rsid w:val="006B0568"/>
    <w:rsid w:val="006D07F3"/>
    <w:rsid w:val="006E2C04"/>
    <w:rsid w:val="006E44BB"/>
    <w:rsid w:val="006F7730"/>
    <w:rsid w:val="00701503"/>
    <w:rsid w:val="00702543"/>
    <w:rsid w:val="0070453F"/>
    <w:rsid w:val="00716B92"/>
    <w:rsid w:val="00721D6C"/>
    <w:rsid w:val="00733A5C"/>
    <w:rsid w:val="007340CC"/>
    <w:rsid w:val="00773197"/>
    <w:rsid w:val="007942A3"/>
    <w:rsid w:val="00794342"/>
    <w:rsid w:val="007A4C2B"/>
    <w:rsid w:val="007B01F6"/>
    <w:rsid w:val="007C284D"/>
    <w:rsid w:val="007C6150"/>
    <w:rsid w:val="007D7AA7"/>
    <w:rsid w:val="007E3A02"/>
    <w:rsid w:val="007E5E19"/>
    <w:rsid w:val="007F359B"/>
    <w:rsid w:val="007F483E"/>
    <w:rsid w:val="0080339C"/>
    <w:rsid w:val="00805B2C"/>
    <w:rsid w:val="00806AFC"/>
    <w:rsid w:val="00807DFB"/>
    <w:rsid w:val="00811130"/>
    <w:rsid w:val="00816E44"/>
    <w:rsid w:val="00817910"/>
    <w:rsid w:val="00820789"/>
    <w:rsid w:val="008219FD"/>
    <w:rsid w:val="00823ACF"/>
    <w:rsid w:val="0082711E"/>
    <w:rsid w:val="00827F6A"/>
    <w:rsid w:val="00834B32"/>
    <w:rsid w:val="00840866"/>
    <w:rsid w:val="008606DD"/>
    <w:rsid w:val="008632D4"/>
    <w:rsid w:val="00864237"/>
    <w:rsid w:val="00864931"/>
    <w:rsid w:val="00865785"/>
    <w:rsid w:val="00867F6A"/>
    <w:rsid w:val="008703F9"/>
    <w:rsid w:val="00874A9F"/>
    <w:rsid w:val="00881777"/>
    <w:rsid w:val="00895376"/>
    <w:rsid w:val="00895613"/>
    <w:rsid w:val="008A1E42"/>
    <w:rsid w:val="008A22BA"/>
    <w:rsid w:val="008A5FEF"/>
    <w:rsid w:val="008B1E66"/>
    <w:rsid w:val="008B1FBD"/>
    <w:rsid w:val="008B3473"/>
    <w:rsid w:val="008B7334"/>
    <w:rsid w:val="008B77DC"/>
    <w:rsid w:val="008C1F4D"/>
    <w:rsid w:val="008D5B91"/>
    <w:rsid w:val="008E1B72"/>
    <w:rsid w:val="008F0C1C"/>
    <w:rsid w:val="008F3286"/>
    <w:rsid w:val="008F44E8"/>
    <w:rsid w:val="008F5174"/>
    <w:rsid w:val="00911104"/>
    <w:rsid w:val="00915BF3"/>
    <w:rsid w:val="009200CE"/>
    <w:rsid w:val="009364B5"/>
    <w:rsid w:val="00950F99"/>
    <w:rsid w:val="00956C96"/>
    <w:rsid w:val="00960499"/>
    <w:rsid w:val="00963443"/>
    <w:rsid w:val="0097357D"/>
    <w:rsid w:val="00981435"/>
    <w:rsid w:val="00981F4D"/>
    <w:rsid w:val="00984B7B"/>
    <w:rsid w:val="009908E8"/>
    <w:rsid w:val="009A159B"/>
    <w:rsid w:val="009A250F"/>
    <w:rsid w:val="009B0096"/>
    <w:rsid w:val="009B29E8"/>
    <w:rsid w:val="009C3615"/>
    <w:rsid w:val="009C3F48"/>
    <w:rsid w:val="009E5ABA"/>
    <w:rsid w:val="009F15D7"/>
    <w:rsid w:val="00A07CC4"/>
    <w:rsid w:val="00A1192E"/>
    <w:rsid w:val="00A13189"/>
    <w:rsid w:val="00A169B1"/>
    <w:rsid w:val="00A21301"/>
    <w:rsid w:val="00A24FEE"/>
    <w:rsid w:val="00A25DFC"/>
    <w:rsid w:val="00A308C3"/>
    <w:rsid w:val="00A31955"/>
    <w:rsid w:val="00A336C1"/>
    <w:rsid w:val="00A47669"/>
    <w:rsid w:val="00A53170"/>
    <w:rsid w:val="00A53A37"/>
    <w:rsid w:val="00A555D0"/>
    <w:rsid w:val="00A81392"/>
    <w:rsid w:val="00A8521E"/>
    <w:rsid w:val="00AA032F"/>
    <w:rsid w:val="00AA05CC"/>
    <w:rsid w:val="00AA1897"/>
    <w:rsid w:val="00AB5A9F"/>
    <w:rsid w:val="00AB6278"/>
    <w:rsid w:val="00AC0CBF"/>
    <w:rsid w:val="00AC3ABB"/>
    <w:rsid w:val="00AC5BF3"/>
    <w:rsid w:val="00AD073E"/>
    <w:rsid w:val="00AD5900"/>
    <w:rsid w:val="00AD7CC7"/>
    <w:rsid w:val="00AE1465"/>
    <w:rsid w:val="00AE3B95"/>
    <w:rsid w:val="00AE4181"/>
    <w:rsid w:val="00AE6311"/>
    <w:rsid w:val="00AF2818"/>
    <w:rsid w:val="00AF3912"/>
    <w:rsid w:val="00AF6CEE"/>
    <w:rsid w:val="00B1346E"/>
    <w:rsid w:val="00B16BBF"/>
    <w:rsid w:val="00B17E27"/>
    <w:rsid w:val="00B30875"/>
    <w:rsid w:val="00B30BC6"/>
    <w:rsid w:val="00B31432"/>
    <w:rsid w:val="00B329C7"/>
    <w:rsid w:val="00B41AB7"/>
    <w:rsid w:val="00B41DF1"/>
    <w:rsid w:val="00B55B82"/>
    <w:rsid w:val="00B5652C"/>
    <w:rsid w:val="00B649EC"/>
    <w:rsid w:val="00B74A16"/>
    <w:rsid w:val="00B85469"/>
    <w:rsid w:val="00B95CE9"/>
    <w:rsid w:val="00B964B3"/>
    <w:rsid w:val="00BA1A2B"/>
    <w:rsid w:val="00BA465A"/>
    <w:rsid w:val="00BA58A4"/>
    <w:rsid w:val="00BA5B98"/>
    <w:rsid w:val="00BA71CA"/>
    <w:rsid w:val="00BB1411"/>
    <w:rsid w:val="00BB6821"/>
    <w:rsid w:val="00BC31B7"/>
    <w:rsid w:val="00BC5BCE"/>
    <w:rsid w:val="00BC6324"/>
    <w:rsid w:val="00BD04D0"/>
    <w:rsid w:val="00BD1D39"/>
    <w:rsid w:val="00BD3FA8"/>
    <w:rsid w:val="00BD5E48"/>
    <w:rsid w:val="00BD6CD8"/>
    <w:rsid w:val="00BD7489"/>
    <w:rsid w:val="00C02ACB"/>
    <w:rsid w:val="00C04126"/>
    <w:rsid w:val="00C054DF"/>
    <w:rsid w:val="00C1267F"/>
    <w:rsid w:val="00C24529"/>
    <w:rsid w:val="00C3737A"/>
    <w:rsid w:val="00C44B98"/>
    <w:rsid w:val="00C46453"/>
    <w:rsid w:val="00C4759F"/>
    <w:rsid w:val="00C56353"/>
    <w:rsid w:val="00C655CF"/>
    <w:rsid w:val="00C83A47"/>
    <w:rsid w:val="00C86AEE"/>
    <w:rsid w:val="00C9033F"/>
    <w:rsid w:val="00C96C00"/>
    <w:rsid w:val="00CA0808"/>
    <w:rsid w:val="00CA33B7"/>
    <w:rsid w:val="00CB65FA"/>
    <w:rsid w:val="00CC4411"/>
    <w:rsid w:val="00CF0752"/>
    <w:rsid w:val="00D048F3"/>
    <w:rsid w:val="00D05D97"/>
    <w:rsid w:val="00D23E7D"/>
    <w:rsid w:val="00D366E4"/>
    <w:rsid w:val="00D36EF1"/>
    <w:rsid w:val="00D442E9"/>
    <w:rsid w:val="00D50760"/>
    <w:rsid w:val="00D52833"/>
    <w:rsid w:val="00D759B2"/>
    <w:rsid w:val="00D85366"/>
    <w:rsid w:val="00D9170C"/>
    <w:rsid w:val="00D92E99"/>
    <w:rsid w:val="00DA7D5D"/>
    <w:rsid w:val="00DC00DF"/>
    <w:rsid w:val="00DD1ABF"/>
    <w:rsid w:val="00DD6524"/>
    <w:rsid w:val="00DE6157"/>
    <w:rsid w:val="00DF496C"/>
    <w:rsid w:val="00DF53C9"/>
    <w:rsid w:val="00DF745B"/>
    <w:rsid w:val="00E02F51"/>
    <w:rsid w:val="00E04945"/>
    <w:rsid w:val="00E04B5D"/>
    <w:rsid w:val="00E05791"/>
    <w:rsid w:val="00E11EB9"/>
    <w:rsid w:val="00E158DE"/>
    <w:rsid w:val="00E20806"/>
    <w:rsid w:val="00E324F8"/>
    <w:rsid w:val="00E37147"/>
    <w:rsid w:val="00E40AD5"/>
    <w:rsid w:val="00E41E47"/>
    <w:rsid w:val="00E44112"/>
    <w:rsid w:val="00E476DC"/>
    <w:rsid w:val="00E47EBE"/>
    <w:rsid w:val="00E51F0B"/>
    <w:rsid w:val="00E547DA"/>
    <w:rsid w:val="00E60864"/>
    <w:rsid w:val="00E67488"/>
    <w:rsid w:val="00E769A6"/>
    <w:rsid w:val="00E85671"/>
    <w:rsid w:val="00E9602B"/>
    <w:rsid w:val="00E97630"/>
    <w:rsid w:val="00EA279D"/>
    <w:rsid w:val="00EA4DE6"/>
    <w:rsid w:val="00EC2ED3"/>
    <w:rsid w:val="00EE32DF"/>
    <w:rsid w:val="00F079D3"/>
    <w:rsid w:val="00F13B31"/>
    <w:rsid w:val="00F15B92"/>
    <w:rsid w:val="00F17C7F"/>
    <w:rsid w:val="00F25530"/>
    <w:rsid w:val="00F43F6D"/>
    <w:rsid w:val="00F469FE"/>
    <w:rsid w:val="00F57F8F"/>
    <w:rsid w:val="00F63C55"/>
    <w:rsid w:val="00F70E2F"/>
    <w:rsid w:val="00F75242"/>
    <w:rsid w:val="00F7525B"/>
    <w:rsid w:val="00F7579A"/>
    <w:rsid w:val="00F80236"/>
    <w:rsid w:val="00F846DE"/>
    <w:rsid w:val="00F8613C"/>
    <w:rsid w:val="00F87217"/>
    <w:rsid w:val="00F8748D"/>
    <w:rsid w:val="00F91230"/>
    <w:rsid w:val="00F97B81"/>
    <w:rsid w:val="00FB5A36"/>
    <w:rsid w:val="00FC591E"/>
    <w:rsid w:val="00FD368B"/>
    <w:rsid w:val="00FE00CE"/>
    <w:rsid w:val="00FE2B19"/>
    <w:rsid w:val="00FE43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324"/>
  </w:style>
  <w:style w:type="paragraph" w:styleId="Heading1">
    <w:name w:val="heading 1"/>
    <w:basedOn w:val="Normal"/>
    <w:next w:val="Normal"/>
    <w:link w:val="Heading1Char"/>
    <w:uiPriority w:val="9"/>
    <w:qFormat/>
    <w:rsid w:val="00920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17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00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00C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200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00C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9200C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86C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170C"/>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0A48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8EB"/>
    <w:rPr>
      <w:sz w:val="20"/>
      <w:szCs w:val="20"/>
    </w:rPr>
  </w:style>
  <w:style w:type="character" w:styleId="FootnoteReference">
    <w:name w:val="footnote reference"/>
    <w:basedOn w:val="DefaultParagraphFont"/>
    <w:uiPriority w:val="99"/>
    <w:semiHidden/>
    <w:unhideWhenUsed/>
    <w:rsid w:val="000A48EB"/>
    <w:rPr>
      <w:vertAlign w:val="superscript"/>
    </w:rPr>
  </w:style>
  <w:style w:type="paragraph" w:styleId="EndnoteText">
    <w:name w:val="endnote text"/>
    <w:basedOn w:val="Normal"/>
    <w:link w:val="EndnoteTextChar"/>
    <w:uiPriority w:val="99"/>
    <w:semiHidden/>
    <w:unhideWhenUsed/>
    <w:rsid w:val="003D52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529E"/>
    <w:rPr>
      <w:sz w:val="20"/>
      <w:szCs w:val="20"/>
    </w:rPr>
  </w:style>
  <w:style w:type="character" w:styleId="EndnoteReference">
    <w:name w:val="endnote reference"/>
    <w:basedOn w:val="DefaultParagraphFont"/>
    <w:uiPriority w:val="99"/>
    <w:semiHidden/>
    <w:unhideWhenUsed/>
    <w:rsid w:val="003D529E"/>
    <w:rPr>
      <w:vertAlign w:val="superscript"/>
    </w:rPr>
  </w:style>
  <w:style w:type="paragraph" w:styleId="BalloonText">
    <w:name w:val="Balloon Text"/>
    <w:basedOn w:val="Normal"/>
    <w:link w:val="BalloonTextChar"/>
    <w:uiPriority w:val="99"/>
    <w:semiHidden/>
    <w:unhideWhenUsed/>
    <w:rsid w:val="001A2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22C"/>
    <w:rPr>
      <w:rFonts w:ascii="Tahoma" w:hAnsi="Tahoma" w:cs="Tahoma"/>
      <w:sz w:val="16"/>
      <w:szCs w:val="16"/>
    </w:rPr>
  </w:style>
  <w:style w:type="paragraph" w:styleId="Caption">
    <w:name w:val="caption"/>
    <w:basedOn w:val="Normal"/>
    <w:next w:val="Normal"/>
    <w:uiPriority w:val="35"/>
    <w:unhideWhenUsed/>
    <w:qFormat/>
    <w:rsid w:val="00426A7F"/>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805B2C"/>
    <w:rPr>
      <w:sz w:val="16"/>
      <w:szCs w:val="16"/>
    </w:rPr>
  </w:style>
  <w:style w:type="paragraph" w:styleId="CommentText">
    <w:name w:val="annotation text"/>
    <w:basedOn w:val="Normal"/>
    <w:link w:val="CommentTextChar"/>
    <w:uiPriority w:val="99"/>
    <w:semiHidden/>
    <w:unhideWhenUsed/>
    <w:rsid w:val="00805B2C"/>
    <w:pPr>
      <w:spacing w:line="240" w:lineRule="auto"/>
    </w:pPr>
    <w:rPr>
      <w:sz w:val="20"/>
      <w:szCs w:val="20"/>
    </w:rPr>
  </w:style>
  <w:style w:type="character" w:customStyle="1" w:styleId="CommentTextChar">
    <w:name w:val="Comment Text Char"/>
    <w:basedOn w:val="DefaultParagraphFont"/>
    <w:link w:val="CommentText"/>
    <w:uiPriority w:val="99"/>
    <w:semiHidden/>
    <w:rsid w:val="00805B2C"/>
    <w:rPr>
      <w:sz w:val="20"/>
      <w:szCs w:val="20"/>
    </w:rPr>
  </w:style>
  <w:style w:type="paragraph" w:styleId="CommentSubject">
    <w:name w:val="annotation subject"/>
    <w:basedOn w:val="CommentText"/>
    <w:next w:val="CommentText"/>
    <w:link w:val="CommentSubjectChar"/>
    <w:uiPriority w:val="99"/>
    <w:semiHidden/>
    <w:unhideWhenUsed/>
    <w:rsid w:val="00805B2C"/>
    <w:rPr>
      <w:b/>
      <w:bCs/>
    </w:rPr>
  </w:style>
  <w:style w:type="character" w:customStyle="1" w:styleId="CommentSubjectChar">
    <w:name w:val="Comment Subject Char"/>
    <w:basedOn w:val="CommentTextChar"/>
    <w:link w:val="CommentSubject"/>
    <w:uiPriority w:val="99"/>
    <w:semiHidden/>
    <w:rsid w:val="00805B2C"/>
    <w:rPr>
      <w:b/>
      <w:bCs/>
    </w:rPr>
  </w:style>
  <w:style w:type="paragraph" w:styleId="ListParagraph">
    <w:name w:val="List Paragraph"/>
    <w:basedOn w:val="Normal"/>
    <w:uiPriority w:val="34"/>
    <w:qFormat/>
    <w:rsid w:val="00DF496C"/>
    <w:pPr>
      <w:ind w:left="720"/>
      <w:contextualSpacing/>
    </w:pPr>
  </w:style>
  <w:style w:type="character" w:styleId="Hyperlink">
    <w:name w:val="Hyperlink"/>
    <w:basedOn w:val="DefaultParagraphFont"/>
    <w:uiPriority w:val="99"/>
    <w:unhideWhenUsed/>
    <w:rsid w:val="00A25DFC"/>
    <w:rPr>
      <w:color w:val="0000FF" w:themeColor="hyperlink"/>
      <w:u w:val="single"/>
    </w:rPr>
  </w:style>
  <w:style w:type="paragraph" w:styleId="Revision">
    <w:name w:val="Revision"/>
    <w:hidden/>
    <w:uiPriority w:val="99"/>
    <w:semiHidden/>
    <w:rsid w:val="001A654F"/>
    <w:pPr>
      <w:spacing w:after="0" w:line="240" w:lineRule="auto"/>
    </w:pPr>
  </w:style>
  <w:style w:type="paragraph" w:customStyle="1" w:styleId="Reference">
    <w:name w:val="Reference"/>
    <w:basedOn w:val="PlainText"/>
    <w:rsid w:val="009908E8"/>
    <w:pPr>
      <w:numPr>
        <w:numId w:val="16"/>
      </w:numPr>
    </w:pPr>
    <w:rPr>
      <w:rFonts w:ascii="Times New Roman" w:eastAsia="Times New Roman" w:hAnsi="Times New Roman" w:cs="Courier New"/>
      <w:sz w:val="18"/>
      <w:szCs w:val="20"/>
    </w:rPr>
  </w:style>
  <w:style w:type="character" w:customStyle="1" w:styleId="m">
    <w:name w:val="m"/>
    <w:basedOn w:val="DefaultParagraphFont"/>
    <w:rsid w:val="009908E8"/>
  </w:style>
  <w:style w:type="paragraph" w:styleId="PlainText">
    <w:name w:val="Plain Text"/>
    <w:basedOn w:val="Normal"/>
    <w:link w:val="PlainTextChar"/>
    <w:uiPriority w:val="99"/>
    <w:semiHidden/>
    <w:unhideWhenUsed/>
    <w:rsid w:val="009908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908E8"/>
    <w:rPr>
      <w:rFonts w:ascii="Consolas" w:hAnsi="Consolas"/>
      <w:sz w:val="21"/>
      <w:szCs w:val="21"/>
    </w:rPr>
  </w:style>
  <w:style w:type="character" w:styleId="FollowedHyperlink">
    <w:name w:val="FollowedHyperlink"/>
    <w:basedOn w:val="DefaultParagraphFont"/>
    <w:uiPriority w:val="99"/>
    <w:semiHidden/>
    <w:unhideWhenUsed/>
    <w:rsid w:val="004852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688372">
      <w:bodyDiv w:val="1"/>
      <w:marLeft w:val="0"/>
      <w:marRight w:val="0"/>
      <w:marTop w:val="0"/>
      <w:marBottom w:val="0"/>
      <w:divBdr>
        <w:top w:val="none" w:sz="0" w:space="0" w:color="auto"/>
        <w:left w:val="none" w:sz="0" w:space="0" w:color="auto"/>
        <w:bottom w:val="none" w:sz="0" w:space="0" w:color="auto"/>
        <w:right w:val="none" w:sz="0" w:space="0" w:color="auto"/>
      </w:divBdr>
    </w:div>
    <w:div w:id="1392385464">
      <w:bodyDiv w:val="1"/>
      <w:marLeft w:val="0"/>
      <w:marRight w:val="0"/>
      <w:marTop w:val="0"/>
      <w:marBottom w:val="0"/>
      <w:divBdr>
        <w:top w:val="none" w:sz="0" w:space="0" w:color="auto"/>
        <w:left w:val="none" w:sz="0" w:space="0" w:color="auto"/>
        <w:bottom w:val="none" w:sz="0" w:space="0" w:color="auto"/>
        <w:right w:val="none" w:sz="0" w:space="0" w:color="auto"/>
      </w:divBdr>
    </w:div>
    <w:div w:id="20807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scope.org" TargetMode="External"/><Relationship Id="rId13" Type="http://schemas.openxmlformats.org/officeDocument/2006/relationships/image" Target="media/image4.jpeg"/><Relationship Id="rId18" Type="http://schemas.openxmlformats.org/officeDocument/2006/relationships/hyperlink" Target="http://www.sciscope.org" TargetMode="External"/><Relationship Id="rId26" Type="http://schemas.openxmlformats.org/officeDocument/2006/relationships/hyperlink" Target="http://waterdata.usgs.gov/nwis" TargetMode="External"/><Relationship Id="rId3" Type="http://schemas.openxmlformats.org/officeDocument/2006/relationships/styles" Target="styles.xml"/><Relationship Id="rId21" Type="http://schemas.openxmlformats.org/officeDocument/2006/relationships/hyperlink" Target="http://www.cyberobservatories.ne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www.usgs.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cuahsi.org/docs/HISStatusSept15.pdf" TargetMode="External"/><Relationship Id="rId29" Type="http://schemas.openxmlformats.org/officeDocument/2006/relationships/hyperlink" Target="http://www.opengeospatial.org/standards/sf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C8DD30.F2FF85A0" TargetMode="External"/><Relationship Id="rId24" Type="http://schemas.openxmlformats.org/officeDocument/2006/relationships/hyperlink" Target="http://msdn.microsoft.com/en-us/library/ms131120.aspx" TargetMode="External"/><Relationship Id="rId32" Type="http://schemas.openxmlformats.org/officeDocument/2006/relationships/hyperlink" Target="http://research.microsoft.com/~borabe/posters/PosterVESummit.pdf"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bwc.berkeley.edu/" TargetMode="External"/><Relationship Id="rId28" Type="http://schemas.openxmlformats.org/officeDocument/2006/relationships/hyperlink" Target="http://www.ncdc.noaa.gov/" TargetMode="External"/><Relationship Id="rId10" Type="http://schemas.openxmlformats.org/officeDocument/2006/relationships/image" Target="media/image2.png"/><Relationship Id="rId19" Type="http://schemas.openxmlformats.org/officeDocument/2006/relationships/hyperlink" Target="http://research.microsoft.com/~kansal/papers/SenseWeb_IEEEMM.pdf" TargetMode="External"/><Relationship Id="rId31" Type="http://schemas.openxmlformats.org/officeDocument/2006/relationships/hyperlink" Target="http://nhd.usgs.gov/"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jpeg"/><Relationship Id="rId22" Type="http://schemas.openxmlformats.org/officeDocument/2006/relationships/hyperlink" Target="http://www.watersnet.org/" TargetMode="External"/><Relationship Id="rId27" Type="http://schemas.openxmlformats.org/officeDocument/2006/relationships/hyperlink" Target="http://www.epa.gov" TargetMode="External"/><Relationship Id="rId30" Type="http://schemas.openxmlformats.org/officeDocument/2006/relationships/hyperlink" Target="http://www.safe.com/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2BF04-0442-45FF-875F-8D453618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4476</Words>
  <Characters>25517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Bora Beran</dc:creator>
  <cp:lastModifiedBy>Catharine van Ingen</cp:lastModifiedBy>
  <cp:revision>2</cp:revision>
  <dcterms:created xsi:type="dcterms:W3CDTF">2008-07-07T18:35:00Z</dcterms:created>
  <dcterms:modified xsi:type="dcterms:W3CDTF">2008-07-07T18:35:00Z</dcterms:modified>
</cp:coreProperties>
</file>