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20" w:rsidRPr="00CE61DA" w:rsidRDefault="00CE61DA" w:rsidP="00CC0D20">
      <w:pPr>
        <w:pStyle w:val="Title"/>
      </w:pPr>
      <w:r w:rsidRPr="00CE61DA">
        <w:t xml:space="preserve">Privacy-Preserving </w:t>
      </w:r>
      <w:r w:rsidR="00B309E9" w:rsidRPr="00CE61DA">
        <w:t xml:space="preserve">Metering </w:t>
      </w:r>
      <w:r>
        <w:t>for Smart-G</w:t>
      </w:r>
      <w:bookmarkStart w:id="0" w:name="_GoBack"/>
      <w:bookmarkEnd w:id="0"/>
      <w:r w:rsidRPr="00CE61DA">
        <w:t>rids</w:t>
      </w:r>
    </w:p>
    <w:p w:rsidR="00C1347C" w:rsidRDefault="00CC0D20" w:rsidP="00C1347C">
      <w:pPr>
        <w:pStyle w:val="Title"/>
        <w:tabs>
          <w:tab w:val="center" w:pos="0"/>
        </w:tabs>
        <w:rPr>
          <w:rStyle w:val="SubtleEmphasis"/>
          <w:sz w:val="32"/>
        </w:rPr>
      </w:pPr>
      <w:r w:rsidRPr="002E5850">
        <w:rPr>
          <w:rStyle w:val="SubtleEmphasis"/>
          <w:sz w:val="32"/>
        </w:rPr>
        <w:t>E</w:t>
      </w:r>
      <w:r w:rsidR="00B309E9" w:rsidRPr="002E5850">
        <w:rPr>
          <w:rStyle w:val="SubtleEmphasis"/>
          <w:sz w:val="32"/>
        </w:rPr>
        <w:t xml:space="preserve">xecutive </w:t>
      </w:r>
      <w:r w:rsidRPr="002E5850">
        <w:rPr>
          <w:rStyle w:val="SubtleEmphasis"/>
          <w:sz w:val="32"/>
        </w:rPr>
        <w:t>S</w:t>
      </w:r>
      <w:r w:rsidR="00B309E9" w:rsidRPr="002E5850">
        <w:rPr>
          <w:rStyle w:val="SubtleEmphasis"/>
          <w:sz w:val="32"/>
        </w:rPr>
        <w:t>ummary</w:t>
      </w:r>
      <w:r w:rsidR="00C1347C">
        <w:rPr>
          <w:rStyle w:val="SubtleEmphasis"/>
          <w:sz w:val="32"/>
        </w:rPr>
        <w:t xml:space="preserve"> </w:t>
      </w:r>
    </w:p>
    <w:p w:rsidR="00B309E9" w:rsidRPr="00B309E9" w:rsidRDefault="00B309E9" w:rsidP="001652BA">
      <w:pPr>
        <w:pStyle w:val="Subtitle"/>
        <w:jc w:val="both"/>
      </w:pPr>
      <w:r w:rsidRPr="00B309E9">
        <w:t xml:space="preserve">We propose a secure </w:t>
      </w:r>
      <w:r w:rsidR="001652BA">
        <w:t>protocol between a customer</w:t>
      </w:r>
      <w:r w:rsidR="008D187A">
        <w:t>’s</w:t>
      </w:r>
      <w:r w:rsidR="00FD7415">
        <w:t xml:space="preserve"> electricity</w:t>
      </w:r>
      <w:r w:rsidR="008D187A">
        <w:t xml:space="preserve"> meter</w:t>
      </w:r>
      <w:r w:rsidR="001652BA">
        <w:t xml:space="preserve"> and a utility</w:t>
      </w:r>
      <w:r w:rsidRPr="00B309E9">
        <w:t xml:space="preserve"> provider</w:t>
      </w:r>
      <w:r w:rsidR="00FD7415">
        <w:t xml:space="preserve"> that </w:t>
      </w:r>
      <w:r w:rsidR="00FD7415" w:rsidRPr="00FD7415">
        <w:rPr>
          <w:b/>
        </w:rPr>
        <w:t>reveals</w:t>
      </w:r>
      <w:r w:rsidRPr="00FD7415">
        <w:rPr>
          <w:b/>
        </w:rPr>
        <w:t xml:space="preserve"> the total </w:t>
      </w:r>
      <w:r w:rsidR="008D187A" w:rsidRPr="00FD7415">
        <w:rPr>
          <w:b/>
        </w:rPr>
        <w:t>consu</w:t>
      </w:r>
      <w:r w:rsidR="008D187A">
        <w:rPr>
          <w:b/>
        </w:rPr>
        <w:t>mption</w:t>
      </w:r>
      <w:r w:rsidR="00FD7415">
        <w:rPr>
          <w:b/>
        </w:rPr>
        <w:t xml:space="preserve"> fee, while keeping private the individual measurements</w:t>
      </w:r>
      <w:r w:rsidR="008D187A">
        <w:rPr>
          <w:b/>
        </w:rPr>
        <w:t xml:space="preserve">. </w:t>
      </w:r>
      <w:r w:rsidR="008D187A" w:rsidRPr="008D187A">
        <w:t>Further</w:t>
      </w:r>
      <w:r w:rsidR="00515974">
        <w:t>more</w:t>
      </w:r>
      <w:r w:rsidR="00D77937">
        <w:t>,</w:t>
      </w:r>
      <w:r w:rsidR="008D187A" w:rsidRPr="008D187A">
        <w:t xml:space="preserve"> </w:t>
      </w:r>
      <w:r w:rsidR="00515974" w:rsidRPr="008D187A">
        <w:t>it</w:t>
      </w:r>
      <w:r w:rsidR="00515974">
        <w:rPr>
          <w:b/>
        </w:rPr>
        <w:t xml:space="preserve"> </w:t>
      </w:r>
      <w:r w:rsidR="00FD7415">
        <w:rPr>
          <w:b/>
        </w:rPr>
        <w:t>guarantees</w:t>
      </w:r>
      <w:r w:rsidR="008D187A">
        <w:rPr>
          <w:b/>
        </w:rPr>
        <w:t xml:space="preserve"> the</w:t>
      </w:r>
      <w:r w:rsidRPr="00CC0D20">
        <w:rPr>
          <w:b/>
        </w:rPr>
        <w:t xml:space="preserve"> fee is correct</w:t>
      </w:r>
      <w:r w:rsidR="00FD7415">
        <w:t xml:space="preserve"> and derived according to </w:t>
      </w:r>
      <w:r w:rsidRPr="00B309E9">
        <w:t>the</w:t>
      </w:r>
      <w:r w:rsidR="00515974">
        <w:t xml:space="preserve"> fine-grain</w:t>
      </w:r>
      <w:r w:rsidRPr="00B309E9">
        <w:t xml:space="preserve"> </w:t>
      </w:r>
      <w:r w:rsidR="00FD7415">
        <w:t>meter measurements</w:t>
      </w:r>
      <w:r w:rsidRPr="00B309E9">
        <w:t xml:space="preserve"> and </w:t>
      </w:r>
      <w:r w:rsidR="00FD7415">
        <w:t>the</w:t>
      </w:r>
      <w:r w:rsidRPr="00B309E9">
        <w:t xml:space="preserve"> </w:t>
      </w:r>
      <w:r w:rsidR="00FD7415">
        <w:t>tariff</w:t>
      </w:r>
      <w:r w:rsidRPr="00B309E9">
        <w:t xml:space="preserve"> policy </w:t>
      </w:r>
      <w:r w:rsidR="00FD7415">
        <w:t>of</w:t>
      </w:r>
      <w:r w:rsidRPr="00B309E9">
        <w:t xml:space="preserve"> the provider.</w:t>
      </w:r>
    </w:p>
    <w:p w:rsidR="00B309E9" w:rsidRPr="001708FE" w:rsidRDefault="00B309E9" w:rsidP="001652BA">
      <w:pPr>
        <w:jc w:val="both"/>
        <w:rPr>
          <w:b/>
        </w:rPr>
      </w:pPr>
      <w:r w:rsidRPr="00CC0D20">
        <w:t xml:space="preserve">In our system the </w:t>
      </w:r>
      <w:r w:rsidR="00CB7FCF">
        <w:t xml:space="preserve">utility </w:t>
      </w:r>
      <w:r w:rsidRPr="00CC0D20">
        <w:t>provider</w:t>
      </w:r>
      <w:r w:rsidR="00CB7FCF">
        <w:t xml:space="preserve"> </w:t>
      </w:r>
      <w:r w:rsidR="00FD7415">
        <w:t>sets</w:t>
      </w:r>
      <w:r w:rsidRPr="00CC0D20">
        <w:t xml:space="preserve"> a </w:t>
      </w:r>
      <w:r w:rsidR="00FD7415">
        <w:t>tariff</w:t>
      </w:r>
      <w:r w:rsidRPr="00CC0D20">
        <w:t xml:space="preserve"> policy, signs it and sends it to the user. </w:t>
      </w:r>
      <w:r w:rsidR="00422F9D">
        <w:t>The</w:t>
      </w:r>
      <w:r w:rsidRPr="00CC0D20">
        <w:t xml:space="preserve"> pricing policy maps consumption and other parameters </w:t>
      </w:r>
      <w:r w:rsidR="00FD7415">
        <w:t>such as the</w:t>
      </w:r>
      <w:r w:rsidRPr="00CC0D20">
        <w:t xml:space="preserve"> time of day</w:t>
      </w:r>
      <w:r w:rsidR="00FD7415">
        <w:t>, to a tariff</w:t>
      </w:r>
      <w:r w:rsidRPr="00CC0D20">
        <w:t xml:space="preserve">. </w:t>
      </w:r>
      <w:r w:rsidR="00FD7415">
        <w:t>Over the</w:t>
      </w:r>
      <w:r w:rsidRPr="00CC0D20">
        <w:t xml:space="preserve"> billing period, meter</w:t>
      </w:r>
      <w:r w:rsidR="00FD7415">
        <w:t>s</w:t>
      </w:r>
      <w:r w:rsidRPr="00CC0D20">
        <w:t xml:space="preserve"> </w:t>
      </w:r>
      <w:r w:rsidR="00FD7415">
        <w:t xml:space="preserve">output </w:t>
      </w:r>
      <w:r w:rsidRPr="00CC0D20">
        <w:t>readings and o</w:t>
      </w:r>
      <w:r w:rsidR="00FD7415">
        <w:t>ther metering information and sign</w:t>
      </w:r>
      <w:r w:rsidRPr="00CC0D20">
        <w:t xml:space="preserve"> them. </w:t>
      </w:r>
      <w:r w:rsidR="00FD7415">
        <w:t>Periodically, t</w:t>
      </w:r>
      <w:r w:rsidRPr="00CC0D20">
        <w:t>he user</w:t>
      </w:r>
      <w:r w:rsidR="00FD7415">
        <w:t>, their device</w:t>
      </w:r>
      <w:r w:rsidR="00422F9D">
        <w:t xml:space="preserve"> or </w:t>
      </w:r>
      <w:r w:rsidR="00FD7415">
        <w:t>a service of their choice</w:t>
      </w:r>
      <w:r w:rsidRPr="00CC0D20">
        <w:t xml:space="preserve">, </w:t>
      </w:r>
      <w:r w:rsidR="00FD7415">
        <w:t>uses the readings to compute</w:t>
      </w:r>
      <w:r w:rsidRPr="00CC0D20">
        <w:t xml:space="preserve"> a payment message that includes the total fee and a </w:t>
      </w:r>
      <w:r w:rsidR="00FD7415">
        <w:t>mathematical</w:t>
      </w:r>
      <w:r w:rsidRPr="00CC0D20">
        <w:t xml:space="preserve"> proof that the fee is correct, </w:t>
      </w:r>
      <w:r w:rsidR="00422F9D" w:rsidRPr="00422F9D">
        <w:t xml:space="preserve">given the </w:t>
      </w:r>
      <w:r w:rsidR="00FD7415">
        <w:t>applicable tariffs</w:t>
      </w:r>
      <w:r w:rsidR="00422F9D" w:rsidRPr="00422F9D">
        <w:t xml:space="preserve"> and the </w:t>
      </w:r>
      <w:r w:rsidR="00FD7415">
        <w:t>readings</w:t>
      </w:r>
      <w:r w:rsidRPr="00CC0D20">
        <w:t>.</w:t>
      </w:r>
      <w:r w:rsidR="001708FE">
        <w:t xml:space="preserve"> </w:t>
      </w:r>
      <w:r w:rsidR="001708FE" w:rsidRPr="002E5850">
        <w:t xml:space="preserve">Upon receiving the payment message the provider </w:t>
      </w:r>
      <w:r w:rsidR="00422F9D">
        <w:t>can check the</w:t>
      </w:r>
      <w:r w:rsidR="001708FE" w:rsidRPr="002E5850">
        <w:t xml:space="preserve"> correctness of the bill without learning any information about the </w:t>
      </w:r>
      <w:r w:rsidR="00FD7415">
        <w:t>individual</w:t>
      </w:r>
      <w:r w:rsidR="001708FE" w:rsidRPr="002E5850">
        <w:t xml:space="preserve"> meter reading</w:t>
      </w:r>
      <w:r w:rsidR="002E5850">
        <w:t>s</w:t>
      </w:r>
      <w:r w:rsidR="001708FE" w:rsidRPr="002E5850">
        <w:t>.</w:t>
      </w:r>
    </w:p>
    <w:p w:rsidR="00B309E9" w:rsidRPr="00CC0D20" w:rsidRDefault="00B309E9" w:rsidP="001652BA">
      <w:pPr>
        <w:jc w:val="both"/>
      </w:pPr>
      <w:r w:rsidRPr="00CC0D20">
        <w:t xml:space="preserve">Additionally, our protocol allows for </w:t>
      </w:r>
      <w:r w:rsidR="005A54D7">
        <w:t>the</w:t>
      </w:r>
      <w:r w:rsidRPr="00CC0D20">
        <w:t xml:space="preserve"> selective disclosure of consumption data to the provider, </w:t>
      </w:r>
      <w:r w:rsidR="0000236E">
        <w:t>but</w:t>
      </w:r>
      <w:r w:rsidRPr="00CC0D20">
        <w:t xml:space="preserve"> only </w:t>
      </w:r>
      <w:r w:rsidR="007D7660">
        <w:t xml:space="preserve">with the </w:t>
      </w:r>
      <w:r w:rsidR="003933B3">
        <w:t>user</w:t>
      </w:r>
      <w:r w:rsidRPr="00CC0D20">
        <w:t>s</w:t>
      </w:r>
      <w:r w:rsidR="003933B3">
        <w:t>’</w:t>
      </w:r>
      <w:r w:rsidRPr="00CC0D20">
        <w:t xml:space="preserve"> consent. </w:t>
      </w:r>
      <w:r w:rsidR="003933B3">
        <w:t xml:space="preserve">The selective disclosure of fine-grained data is certified to be correct, and other function of readings can be computed and revealed. </w:t>
      </w:r>
      <w:r w:rsidRPr="00CC0D20">
        <w:t>Besides the final bill other information can be released, such as the total consumption within the billing period, as it is done today, to facilitate network ma</w:t>
      </w:r>
      <w:r w:rsidR="0090078C">
        <w:t>nagement and fraud prevention.</w:t>
      </w:r>
    </w:p>
    <w:p w:rsidR="00B309E9" w:rsidRPr="00CC0D20" w:rsidRDefault="00B309E9" w:rsidP="001652BA">
      <w:pPr>
        <w:jc w:val="both"/>
      </w:pPr>
      <w:r w:rsidRPr="00CC0D20">
        <w:t xml:space="preserve">Security for the provider relies on </w:t>
      </w:r>
      <w:r w:rsidR="000C0622">
        <w:t>established</w:t>
      </w:r>
      <w:r w:rsidRPr="00CC0D20">
        <w:t xml:space="preserve"> signature schemes </w:t>
      </w:r>
      <w:r w:rsidR="000C0622">
        <w:t xml:space="preserve">and </w:t>
      </w:r>
      <w:r w:rsidRPr="00CC0D20">
        <w:t xml:space="preserve">the binding property of </w:t>
      </w:r>
      <w:r w:rsidR="000C0622">
        <w:t xml:space="preserve">cryptographic </w:t>
      </w:r>
      <w:r w:rsidRPr="00CC0D20">
        <w:t>commitments</w:t>
      </w:r>
      <w:r w:rsidR="000E415E">
        <w:t xml:space="preserve">. </w:t>
      </w:r>
      <w:r w:rsidR="000C0622">
        <w:t>User p</w:t>
      </w:r>
      <w:r w:rsidRPr="00CC0D20">
        <w:t xml:space="preserve">rivacy relies on the zero-knowledge property of proofs of knowledge and on the hiding property of commitments. The provider ensures that the signatures on the meter readings are correct though tamper-evident hardware as for </w:t>
      </w:r>
      <w:r w:rsidR="00677E01">
        <w:t>conventional metering security.</w:t>
      </w:r>
      <w:r w:rsidR="000C0622">
        <w:t xml:space="preserve"> Our protocols are proved secure using well established cryptographic techniques.</w:t>
      </w:r>
    </w:p>
    <w:p w:rsidR="006109B4" w:rsidRPr="00CC0D20" w:rsidRDefault="00E63FF8" w:rsidP="001652BA">
      <w:pPr>
        <w:jc w:val="both"/>
      </w:pPr>
      <w:r w:rsidRPr="00CC0D20">
        <w:rPr>
          <w:noProof/>
          <w:lang w:eastAsia="en-GB"/>
        </w:rPr>
        <w:drawing>
          <wp:anchor distT="71755" distB="71755" distL="114300" distR="114300" simplePos="0" relativeHeight="251658240" behindDoc="0" locked="0" layoutInCell="1" allowOverlap="1" wp14:anchorId="7891E96D" wp14:editId="10B4EE37">
            <wp:simplePos x="0" y="0"/>
            <wp:positionH relativeFrom="column">
              <wp:posOffset>3383280</wp:posOffset>
            </wp:positionH>
            <wp:positionV relativeFrom="paragraph">
              <wp:posOffset>187325</wp:posOffset>
            </wp:positionV>
            <wp:extent cx="3265170" cy="2807970"/>
            <wp:effectExtent l="0" t="0" r="0" b="0"/>
            <wp:wrapSquare wrapText="bothSides"/>
            <wp:docPr id="1" name="Picture 1" descr="C:\Users\gdane\Desktop\SmartMetering - Depl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ane\Desktop\SmartMetering - Deplo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9E9" w:rsidRPr="00CC0D20">
        <w:t xml:space="preserve">Users can delegate the calculation of their </w:t>
      </w:r>
      <w:r w:rsidR="00220EA2">
        <w:t>bill</w:t>
      </w:r>
      <w:r w:rsidR="00B309E9" w:rsidRPr="00CC0D20">
        <w:t xml:space="preserve"> to any device or service they wish</w:t>
      </w:r>
      <w:r w:rsidR="00CC0D20">
        <w:t xml:space="preserve"> (Figure 1)</w:t>
      </w:r>
      <w:r w:rsidR="00B309E9" w:rsidRPr="00CC0D20">
        <w:t>: a home server, an on-line service or a smart meter. No matter what their choice is</w:t>
      </w:r>
      <w:r w:rsidR="00677E01">
        <w:t>,</w:t>
      </w:r>
      <w:r w:rsidR="00B309E9" w:rsidRPr="00CC0D20">
        <w:t xml:space="preserve"> the provider</w:t>
      </w:r>
      <w:r w:rsidR="00677E01">
        <w:t xml:space="preserve"> and everyone else </w:t>
      </w:r>
      <w:r w:rsidR="00B309E9" w:rsidRPr="00CC0D20">
        <w:t>can verify</w:t>
      </w:r>
      <w:r w:rsidR="008E5FE3">
        <w:t xml:space="preserve"> in case of dispute</w:t>
      </w:r>
      <w:r w:rsidR="00B309E9" w:rsidRPr="00CC0D20">
        <w:t xml:space="preserve"> that the final bill is correct, and</w:t>
      </w:r>
      <w:r w:rsidR="005F6CC8">
        <w:t xml:space="preserve"> does not</w:t>
      </w:r>
      <w:r w:rsidR="00B309E9" w:rsidRPr="00CC0D20">
        <w:t xml:space="preserve"> need to trust the actual computation or the party that performed it. The freedom to perform the computation of the bill locally or through any device or delegate</w:t>
      </w:r>
      <w:r w:rsidR="00F7356F">
        <w:t>, without revealing the detailed readings,</w:t>
      </w:r>
      <w:r w:rsidR="00B309E9" w:rsidRPr="00CC0D20">
        <w:t xml:space="preserve"> allows the user to preserve their privacy.</w:t>
      </w:r>
    </w:p>
    <w:p w:rsidR="00E63FF8" w:rsidRDefault="00CC0D20" w:rsidP="00E63FF8">
      <w:pPr>
        <w:jc w:val="both"/>
      </w:pPr>
      <w:r w:rsidRPr="00CC0D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85532" wp14:editId="3B6968E2">
                <wp:simplePos x="0" y="0"/>
                <wp:positionH relativeFrom="column">
                  <wp:posOffset>3376930</wp:posOffset>
                </wp:positionH>
                <wp:positionV relativeFrom="paragraph">
                  <wp:posOffset>1015365</wp:posOffset>
                </wp:positionV>
                <wp:extent cx="3204210" cy="63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0D20" w:rsidRPr="00827A27" w:rsidRDefault="00CC0D20" w:rsidP="00677E01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proofErr w:type="gramStart"/>
                            <w:r>
                              <w:t xml:space="preserve">Figure </w:t>
                            </w:r>
                            <w:proofErr w:type="gramEnd"/>
                            <w:r w:rsidR="00993F19">
                              <w:fldChar w:fldCharType="begin"/>
                            </w:r>
                            <w:r w:rsidR="00993F19">
                              <w:instrText xml:space="preserve"> SEQ Figure \* ARABIC </w:instrText>
                            </w:r>
                            <w:r w:rsidR="00993F19">
                              <w:fldChar w:fldCharType="separate"/>
                            </w:r>
                            <w:r w:rsidR="00B13142">
                              <w:rPr>
                                <w:noProof/>
                              </w:rPr>
                              <w:t>1</w:t>
                            </w:r>
                            <w:r w:rsidR="00993F19">
                              <w:rPr>
                                <w:noProof/>
                              </w:rPr>
                              <w:fldChar w:fldCharType="end"/>
                            </w:r>
                            <w:proofErr w:type="gramStart"/>
                            <w:r w:rsidR="00235F1F">
                              <w:t>.</w:t>
                            </w:r>
                            <w:proofErr w:type="gramEnd"/>
                            <w:r w:rsidR="00235F1F">
                              <w:t xml:space="preserve"> Deployment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9pt;margin-top:79.95pt;width:252.3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" stroked="f">
                <v:textbox style="mso-fit-shape-to-text:t" inset="0,0,0,0">
                  <w:txbxContent>
                    <w:p w:rsidR="00CC0D20" w:rsidRPr="00827A27" w:rsidRDefault="00CC0D20" w:rsidP="00677E01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proofErr w:type="gramStart"/>
                      <w:r>
                        <w:t xml:space="preserve">Figure </w:t>
                      </w:r>
                      <w:proofErr w:type="gramEnd"/>
                      <w:r w:rsidR="00993F19">
                        <w:fldChar w:fldCharType="begin"/>
                      </w:r>
                      <w:r w:rsidR="00993F19">
                        <w:instrText xml:space="preserve"> SEQ Figure \* ARABIC </w:instrText>
                      </w:r>
                      <w:r w:rsidR="00993F19">
                        <w:fldChar w:fldCharType="separate"/>
                      </w:r>
                      <w:r w:rsidR="00B13142">
                        <w:rPr>
                          <w:noProof/>
                        </w:rPr>
                        <w:t>1</w:t>
                      </w:r>
                      <w:r w:rsidR="00993F19">
                        <w:rPr>
                          <w:noProof/>
                        </w:rPr>
                        <w:fldChar w:fldCharType="end"/>
                      </w:r>
                      <w:proofErr w:type="gramStart"/>
                      <w:r w:rsidR="00235F1F">
                        <w:t>.</w:t>
                      </w:r>
                      <w:proofErr w:type="gramEnd"/>
                      <w:r w:rsidR="00235F1F">
                        <w:t xml:space="preserve"> Deployment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09E9" w:rsidRPr="00CC0D20">
        <w:t xml:space="preserve">Our technology combines the benefits of fine grained metering and charging with users’ needs for privacy. It is applicable to a number of settings beyond </w:t>
      </w:r>
      <w:r w:rsidRPr="00CC0D20">
        <w:t>utility</w:t>
      </w:r>
      <w:r w:rsidR="00B309E9" w:rsidRPr="00CC0D20">
        <w:t xml:space="preserve"> metering, such as pay-as-you-drive car insurance, road tolling and taxation, utility billing or software licence management, providing integrity and privacy to </w:t>
      </w:r>
      <w:r w:rsidR="00AA068E">
        <w:t>any</w:t>
      </w:r>
      <w:r w:rsidR="00B309E9" w:rsidRPr="00CC0D20">
        <w:t xml:space="preserve"> billing process.</w:t>
      </w:r>
    </w:p>
    <w:p w:rsidR="00E63FF8" w:rsidRDefault="00E63FF8" w:rsidP="00E63FF8">
      <w:pPr>
        <w:pStyle w:val="Heading4"/>
      </w:pPr>
      <w:r w:rsidRPr="00E63FF8">
        <w:rPr>
          <w:rStyle w:val="SubtleEmphasis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358A993" wp14:editId="0B6E511C">
            <wp:simplePos x="0" y="0"/>
            <wp:positionH relativeFrom="column">
              <wp:posOffset>4972110</wp:posOffset>
            </wp:positionH>
            <wp:positionV relativeFrom="paragraph">
              <wp:posOffset>49445</wp:posOffset>
            </wp:positionV>
            <wp:extent cx="1607820" cy="4483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9E9">
        <w:t xml:space="preserve">For more information contact: </w:t>
      </w:r>
      <w:r w:rsidR="001652BA">
        <w:tab/>
      </w:r>
    </w:p>
    <w:p w:rsidR="00E63FF8" w:rsidRPr="00E63FF8" w:rsidRDefault="00E63FF8" w:rsidP="00E63FF8">
      <w:pPr>
        <w:pStyle w:val="NoSpacing"/>
        <w:rPr>
          <w:rStyle w:val="SubtleEmphasis"/>
        </w:rPr>
      </w:pPr>
      <w:r w:rsidRPr="00E63FF8">
        <w:rPr>
          <w:rStyle w:val="SubtleEmphasis"/>
        </w:rPr>
        <w:t>George Danezis, Microsoft Research Cambridge,</w:t>
      </w:r>
      <w:r w:rsidR="00C7464C" w:rsidRPr="00E63FF8">
        <w:rPr>
          <w:rStyle w:val="SubtleEmphasis"/>
        </w:rPr>
        <w:t xml:space="preserve"> </w:t>
      </w:r>
      <w:r w:rsidRPr="00E63FF8">
        <w:rPr>
          <w:rStyle w:val="SubtleEmphasis"/>
        </w:rPr>
        <w:t>&lt;gdane@microsoft.com&gt;</w:t>
      </w:r>
    </w:p>
    <w:p w:rsidR="001652BA" w:rsidRPr="00E63FF8" w:rsidRDefault="00E63FF8" w:rsidP="00E63FF8">
      <w:pPr>
        <w:pStyle w:val="NoSpacing"/>
        <w:rPr>
          <w:rStyle w:val="SubtleEmphasis"/>
        </w:rPr>
      </w:pPr>
      <w:r w:rsidRPr="00E63FF8">
        <w:rPr>
          <w:rStyle w:val="SubtleEmphasis"/>
        </w:rPr>
        <w:t>Alfredo Rial, Microsoft Research &amp; KU Leuven, &lt;a</w:t>
      </w:r>
      <w:r w:rsidR="001652BA" w:rsidRPr="00E63FF8">
        <w:rPr>
          <w:rStyle w:val="SubtleEmphasis"/>
        </w:rPr>
        <w:t>lfredo.</w:t>
      </w:r>
      <w:r w:rsidRPr="00E63FF8">
        <w:rPr>
          <w:rStyle w:val="SubtleEmphasis"/>
        </w:rPr>
        <w:t>r</w:t>
      </w:r>
      <w:r w:rsidR="001652BA" w:rsidRPr="00E63FF8">
        <w:rPr>
          <w:rStyle w:val="SubtleEmphasis"/>
        </w:rPr>
        <w:t>ial@esat.kuleuven.be</w:t>
      </w:r>
      <w:r w:rsidRPr="00E63FF8">
        <w:rPr>
          <w:rStyle w:val="SubtleEmphasis"/>
        </w:rPr>
        <w:t>&gt;</w:t>
      </w:r>
    </w:p>
    <w:sectPr w:rsidR="001652BA" w:rsidRPr="00E63FF8" w:rsidSect="00B30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528F"/>
    <w:multiLevelType w:val="hybridMultilevel"/>
    <w:tmpl w:val="22C0A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E9"/>
    <w:rsid w:val="0000236E"/>
    <w:rsid w:val="000C0622"/>
    <w:rsid w:val="000E415E"/>
    <w:rsid w:val="001652BA"/>
    <w:rsid w:val="001708FE"/>
    <w:rsid w:val="00220EA2"/>
    <w:rsid w:val="00235F1F"/>
    <w:rsid w:val="002E5850"/>
    <w:rsid w:val="00381030"/>
    <w:rsid w:val="003933B3"/>
    <w:rsid w:val="00422F9D"/>
    <w:rsid w:val="00515974"/>
    <w:rsid w:val="005A54D7"/>
    <w:rsid w:val="005F6CC8"/>
    <w:rsid w:val="00600AB9"/>
    <w:rsid w:val="006109B4"/>
    <w:rsid w:val="00677E01"/>
    <w:rsid w:val="007D7660"/>
    <w:rsid w:val="007F0355"/>
    <w:rsid w:val="00843508"/>
    <w:rsid w:val="008D187A"/>
    <w:rsid w:val="008E5FE3"/>
    <w:rsid w:val="0090078C"/>
    <w:rsid w:val="009178D8"/>
    <w:rsid w:val="00993F19"/>
    <w:rsid w:val="009D4266"/>
    <w:rsid w:val="00A4271C"/>
    <w:rsid w:val="00AA068E"/>
    <w:rsid w:val="00B13142"/>
    <w:rsid w:val="00B309E9"/>
    <w:rsid w:val="00B81E14"/>
    <w:rsid w:val="00C1347C"/>
    <w:rsid w:val="00C7464C"/>
    <w:rsid w:val="00CB7FCF"/>
    <w:rsid w:val="00CC0D20"/>
    <w:rsid w:val="00CD0198"/>
    <w:rsid w:val="00CE61DA"/>
    <w:rsid w:val="00D755AF"/>
    <w:rsid w:val="00D77937"/>
    <w:rsid w:val="00E23002"/>
    <w:rsid w:val="00E63FF8"/>
    <w:rsid w:val="00F64EA8"/>
    <w:rsid w:val="00F7356F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9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9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5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30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0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09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D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C0D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CC0D20"/>
    <w:rPr>
      <w:i/>
      <w:iCs/>
      <w:color w:val="808080" w:themeColor="text1" w:themeTint="7F"/>
    </w:rPr>
  </w:style>
  <w:style w:type="paragraph" w:styleId="Caption">
    <w:name w:val="caption"/>
    <w:basedOn w:val="Normal"/>
    <w:next w:val="Normal"/>
    <w:uiPriority w:val="35"/>
    <w:unhideWhenUsed/>
    <w:qFormat/>
    <w:rsid w:val="00CC0D2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B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652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E63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9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9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5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30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0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09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D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C0D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CC0D20"/>
    <w:rPr>
      <w:i/>
      <w:iCs/>
      <w:color w:val="808080" w:themeColor="text1" w:themeTint="7F"/>
    </w:rPr>
  </w:style>
  <w:style w:type="paragraph" w:styleId="Caption">
    <w:name w:val="caption"/>
    <w:basedOn w:val="Normal"/>
    <w:next w:val="Normal"/>
    <w:uiPriority w:val="35"/>
    <w:unhideWhenUsed/>
    <w:qFormat/>
    <w:rsid w:val="00CC0D2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B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652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E63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gdane</dc:creator>
  <cp:lastModifiedBy>George Danezis</cp:lastModifiedBy>
  <cp:revision>4</cp:revision>
  <cp:lastPrinted>2010-10-18T12:37:00Z</cp:lastPrinted>
  <dcterms:created xsi:type="dcterms:W3CDTF">2010-10-18T12:37:00Z</dcterms:created>
  <dcterms:modified xsi:type="dcterms:W3CDTF">2010-10-18T12:37:00Z</dcterms:modified>
</cp:coreProperties>
</file>