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B698F" w14:textId="7F2D8DA0" w:rsidR="00993D40" w:rsidRPr="000C430E" w:rsidRDefault="00993D40" w:rsidP="000C430E">
      <w:pPr>
        <w:pStyle w:val="ProductList-Body"/>
        <w:shd w:val="clear" w:color="auto" w:fill="00188F"/>
        <w:ind w:right="8640"/>
        <w:rPr>
          <w:sz w:val="12"/>
        </w:rPr>
      </w:pPr>
      <w:bookmarkStart w:id="0" w:name="CoverPage"/>
    </w:p>
    <w:p w14:paraId="544830BE" w14:textId="210562EE" w:rsidR="00993D40" w:rsidRPr="00097CE0" w:rsidRDefault="00993D40" w:rsidP="00F97F14">
      <w:pPr>
        <w:pStyle w:val="ProductList-Body"/>
        <w:shd w:val="clear" w:color="auto" w:fill="00188F"/>
        <w:ind w:right="8640"/>
      </w:pPr>
      <w:r>
        <w:rPr>
          <w:rFonts w:asciiTheme="majorHAnsi" w:hAnsiTheme="majorHAnsi"/>
          <w:color w:val="FFFFFF" w:themeColor="background1"/>
          <w:sz w:val="32"/>
          <w:szCs w:val="32"/>
        </w:rPr>
        <w:tab/>
        <w:t>Contratti</w:t>
      </w:r>
      <w:bookmarkEnd w:id="0"/>
      <w:r>
        <w:rPr>
          <w:rFonts w:asciiTheme="majorHAnsi" w:hAnsiTheme="majorHAnsi"/>
          <w:color w:val="FFFFFF" w:themeColor="background1"/>
          <w:sz w:val="32"/>
          <w:szCs w:val="32"/>
        </w:rPr>
        <w:t xml:space="preserve"> </w:t>
      </w:r>
      <w:r w:rsidR="00D3008B">
        <w:rPr>
          <w:rFonts w:asciiTheme="majorHAnsi" w:hAnsiTheme="majorHAnsi"/>
          <w:color w:val="FFFFFF" w:themeColor="background1"/>
          <w:sz w:val="32"/>
          <w:szCs w:val="32"/>
        </w:rPr>
        <w:tab/>
      </w:r>
      <w:r>
        <w:rPr>
          <w:rFonts w:asciiTheme="majorHAnsi" w:hAnsiTheme="majorHAnsi"/>
          <w:color w:val="FFFFFF" w:themeColor="background1"/>
          <w:sz w:val="32"/>
          <w:szCs w:val="32"/>
        </w:rPr>
        <w:t>Multilicenza</w:t>
      </w:r>
    </w:p>
    <w:p w14:paraId="7082D943" w14:textId="77777777" w:rsidR="00993D40" w:rsidRDefault="00993D40" w:rsidP="00993D40">
      <w:pPr>
        <w:pStyle w:val="ProductList-Body"/>
        <w:shd w:val="clear" w:color="auto" w:fill="00188F"/>
        <w:ind w:right="8640"/>
      </w:pPr>
    </w:p>
    <w:p w14:paraId="119F28FE" w14:textId="77777777" w:rsidR="000C430E" w:rsidRDefault="000C430E" w:rsidP="00993D40">
      <w:pPr>
        <w:pStyle w:val="ProductList-Body"/>
        <w:shd w:val="clear" w:color="auto" w:fill="00188F"/>
        <w:ind w:right="8640"/>
      </w:pPr>
    </w:p>
    <w:p w14:paraId="21F4411D" w14:textId="77777777" w:rsidR="000C430E" w:rsidRDefault="000C430E" w:rsidP="00993D40">
      <w:pPr>
        <w:pStyle w:val="ProductList-Body"/>
        <w:shd w:val="clear" w:color="auto" w:fill="00188F"/>
        <w:ind w:right="8640"/>
      </w:pPr>
    </w:p>
    <w:p w14:paraId="3272A8CA" w14:textId="77777777" w:rsidR="000C430E" w:rsidRDefault="000C430E" w:rsidP="00993D40">
      <w:pPr>
        <w:pStyle w:val="ProductList-Body"/>
        <w:shd w:val="clear" w:color="auto" w:fill="00188F"/>
        <w:ind w:right="8640"/>
      </w:pPr>
    </w:p>
    <w:p w14:paraId="73C20A26" w14:textId="77777777" w:rsidR="000C430E" w:rsidRPr="000C430E" w:rsidRDefault="000C430E" w:rsidP="00993D40">
      <w:pPr>
        <w:pStyle w:val="ProductList-Body"/>
        <w:shd w:val="clear" w:color="auto" w:fill="00188F"/>
        <w:ind w:right="8640"/>
        <w:rPr>
          <w:sz w:val="20"/>
        </w:rPr>
      </w:pPr>
    </w:p>
    <w:p w14:paraId="685E0B12" w14:textId="77777777" w:rsidR="000C430E" w:rsidRPr="00945A3A" w:rsidRDefault="000C430E" w:rsidP="000C430E">
      <w:pPr>
        <w:pStyle w:val="ProductList-Body"/>
        <w:shd w:val="clear" w:color="auto" w:fill="0072C6"/>
        <w:tabs>
          <w:tab w:val="clear" w:pos="158"/>
          <w:tab w:val="left" w:pos="180"/>
        </w:tabs>
        <w:ind w:right="1771"/>
        <w:rPr>
          <w:color w:val="FFFFFF" w:themeColor="background1"/>
          <w:sz w:val="72"/>
          <w:szCs w:val="72"/>
        </w:rPr>
      </w:pPr>
    </w:p>
    <w:p w14:paraId="0F7AB7F0" w14:textId="77777777" w:rsidR="000C430E" w:rsidRPr="00945A3A" w:rsidRDefault="000C430E" w:rsidP="000C430E">
      <w:pPr>
        <w:pStyle w:val="ProductList-Body"/>
        <w:shd w:val="clear" w:color="auto" w:fill="0072C6"/>
        <w:tabs>
          <w:tab w:val="clear" w:pos="158"/>
          <w:tab w:val="left" w:pos="180"/>
        </w:tabs>
        <w:ind w:right="1771"/>
        <w:rPr>
          <w:color w:val="FFFFFF" w:themeColor="background1"/>
          <w:sz w:val="72"/>
          <w:szCs w:val="72"/>
        </w:rPr>
      </w:pPr>
    </w:p>
    <w:p w14:paraId="4C0B39B0" w14:textId="77777777" w:rsidR="00FE1604" w:rsidRDefault="00FE1604" w:rsidP="00FE1604">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 Online Services </w:t>
      </w:r>
      <w:r>
        <w:rPr>
          <w:rFonts w:asciiTheme="majorHAnsi" w:hAnsiTheme="majorHAnsi"/>
          <w:color w:val="FFFFFF" w:themeColor="background1"/>
          <w:sz w:val="72"/>
          <w:szCs w:val="72"/>
        </w:rPr>
        <w:tab/>
        <w:t xml:space="preserve">Addendum relativo alla </w:t>
      </w:r>
      <w:r>
        <w:rPr>
          <w:rFonts w:asciiTheme="majorHAnsi" w:hAnsiTheme="majorHAnsi"/>
          <w:color w:val="FFFFFF" w:themeColor="background1"/>
          <w:sz w:val="72"/>
          <w:szCs w:val="72"/>
        </w:rPr>
        <w:tab/>
        <w:t>Protezione dei Dati Personali</w:t>
      </w:r>
    </w:p>
    <w:p w14:paraId="65B0EB54" w14:textId="77777777" w:rsidR="00FE1604" w:rsidRPr="00FE50CE" w:rsidRDefault="00FE1604" w:rsidP="00FE1604">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Ultimo aggiornamento: </w:t>
      </w:r>
      <w:r>
        <w:rPr>
          <w:rFonts w:asciiTheme="majorHAnsi" w:hAnsiTheme="majorHAnsi"/>
          <w:color w:val="FFFFFF" w:themeColor="background1"/>
          <w:sz w:val="72"/>
          <w:szCs w:val="72"/>
        </w:rPr>
        <w:tab/>
        <w:t>21 luglio 2020</w:t>
      </w:r>
    </w:p>
    <w:p w14:paraId="4F40DFEA" w14:textId="77777777" w:rsidR="00FE1604" w:rsidRDefault="00FE1604" w:rsidP="00FE1604">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6DAEB27" w14:textId="77777777" w:rsidR="00FE1604" w:rsidRPr="006E3143" w:rsidRDefault="00FE1604" w:rsidP="00FE1604">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Pubblicato in inglese in data 21 luglio 2020. Le traduzioni verranno pubblicate da Microsoft quando saranno disponibili. Tali impegni sono vincolanti nei confronti di Microsoft a decorrere dal 16 luglio 2020.</w:t>
      </w:r>
    </w:p>
    <w:p w14:paraId="71A880B1" w14:textId="77777777" w:rsidR="000C430E" w:rsidRPr="00945A3A" w:rsidRDefault="000C430E" w:rsidP="000C430E">
      <w:pPr>
        <w:pStyle w:val="ProductList-Body"/>
        <w:shd w:val="clear" w:color="auto" w:fill="0072C6"/>
        <w:tabs>
          <w:tab w:val="clear" w:pos="158"/>
          <w:tab w:val="left" w:pos="360"/>
        </w:tabs>
        <w:ind w:right="1771"/>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bookmarkEnd w:id="1"/>
      <w:r>
        <w:rPr>
          <w:rFonts w:asciiTheme="majorHAnsi" w:hAnsiTheme="majorHAnsi"/>
          <w:b/>
          <w:sz w:val="40"/>
          <w:szCs w:val="40"/>
        </w:rPr>
        <w:lastRenderedPageBreak/>
        <w:t>Sommario</w:t>
      </w:r>
    </w:p>
    <w:p w14:paraId="71A74AF8" w14:textId="55D049C9" w:rsidR="00FE1604"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429143" w:history="1">
        <w:r w:rsidR="00FE1604" w:rsidRPr="001F248A">
          <w:rPr>
            <w:rStyle w:val="Hyperlink"/>
            <w:noProof/>
          </w:rPr>
          <w:t>Introduzione</w:t>
        </w:r>
        <w:r w:rsidR="00FE1604">
          <w:rPr>
            <w:noProof/>
            <w:webHidden/>
          </w:rPr>
          <w:tab/>
        </w:r>
        <w:r w:rsidR="00FE1604">
          <w:rPr>
            <w:noProof/>
            <w:webHidden/>
          </w:rPr>
          <w:fldChar w:fldCharType="begin"/>
        </w:r>
        <w:r w:rsidR="00FE1604">
          <w:rPr>
            <w:noProof/>
            <w:webHidden/>
          </w:rPr>
          <w:instrText xml:space="preserve"> PAGEREF _Toc47429143 \h </w:instrText>
        </w:r>
        <w:r w:rsidR="00FE1604">
          <w:rPr>
            <w:noProof/>
            <w:webHidden/>
          </w:rPr>
        </w:r>
        <w:r w:rsidR="00FE1604">
          <w:rPr>
            <w:noProof/>
            <w:webHidden/>
          </w:rPr>
          <w:fldChar w:fldCharType="separate"/>
        </w:r>
        <w:r w:rsidR="00FE1604">
          <w:rPr>
            <w:noProof/>
            <w:webHidden/>
          </w:rPr>
          <w:t>3</w:t>
        </w:r>
        <w:r w:rsidR="00FE1604">
          <w:rPr>
            <w:noProof/>
            <w:webHidden/>
          </w:rPr>
          <w:fldChar w:fldCharType="end"/>
        </w:r>
      </w:hyperlink>
    </w:p>
    <w:p w14:paraId="39F3FEBC" w14:textId="23FE43D6" w:rsidR="00FE1604" w:rsidRDefault="00CC12A7">
      <w:pPr>
        <w:pStyle w:val="TOC5"/>
        <w:tabs>
          <w:tab w:val="right" w:leader="dot" w:pos="5030"/>
        </w:tabs>
        <w:rPr>
          <w:rFonts w:eastAsiaTheme="minorEastAsia"/>
          <w:noProof/>
          <w:sz w:val="22"/>
          <w:lang w:val="en-US" w:eastAsia="en-US" w:bidi="ar-SA"/>
        </w:rPr>
      </w:pPr>
      <w:hyperlink w:anchor="_Toc47429144" w:history="1">
        <w:r w:rsidR="00FE1604" w:rsidRPr="001F248A">
          <w:rPr>
            <w:rStyle w:val="Hyperlink"/>
            <w:noProof/>
          </w:rPr>
          <w:t>Condizioni e Aggiornamenti dell’Addendum Applicabili</w:t>
        </w:r>
        <w:r w:rsidR="00FE1604">
          <w:rPr>
            <w:noProof/>
            <w:webHidden/>
          </w:rPr>
          <w:tab/>
        </w:r>
        <w:r w:rsidR="00FE1604">
          <w:rPr>
            <w:noProof/>
            <w:webHidden/>
          </w:rPr>
          <w:fldChar w:fldCharType="begin"/>
        </w:r>
        <w:r w:rsidR="00FE1604">
          <w:rPr>
            <w:noProof/>
            <w:webHidden/>
          </w:rPr>
          <w:instrText xml:space="preserve"> PAGEREF _Toc47429144 \h </w:instrText>
        </w:r>
        <w:r w:rsidR="00FE1604">
          <w:rPr>
            <w:noProof/>
            <w:webHidden/>
          </w:rPr>
        </w:r>
        <w:r w:rsidR="00FE1604">
          <w:rPr>
            <w:noProof/>
            <w:webHidden/>
          </w:rPr>
          <w:fldChar w:fldCharType="separate"/>
        </w:r>
        <w:r w:rsidR="00FE1604">
          <w:rPr>
            <w:noProof/>
            <w:webHidden/>
          </w:rPr>
          <w:t>3</w:t>
        </w:r>
        <w:r w:rsidR="00FE1604">
          <w:rPr>
            <w:noProof/>
            <w:webHidden/>
          </w:rPr>
          <w:fldChar w:fldCharType="end"/>
        </w:r>
      </w:hyperlink>
    </w:p>
    <w:p w14:paraId="608048D6" w14:textId="1CB99365" w:rsidR="00FE1604" w:rsidRDefault="00CC12A7">
      <w:pPr>
        <w:pStyle w:val="TOC5"/>
        <w:tabs>
          <w:tab w:val="right" w:leader="dot" w:pos="5030"/>
        </w:tabs>
        <w:rPr>
          <w:rFonts w:eastAsiaTheme="minorEastAsia"/>
          <w:noProof/>
          <w:sz w:val="22"/>
          <w:lang w:val="en-US" w:eastAsia="en-US" w:bidi="ar-SA"/>
        </w:rPr>
      </w:pPr>
      <w:hyperlink w:anchor="_Toc47429145" w:history="1">
        <w:r w:rsidR="00FE1604" w:rsidRPr="001F248A">
          <w:rPr>
            <w:rStyle w:val="Hyperlink"/>
            <w:noProof/>
          </w:rPr>
          <w:t>Comunicazioni in Formato Elettronico</w:t>
        </w:r>
        <w:r w:rsidR="00FE1604">
          <w:rPr>
            <w:noProof/>
            <w:webHidden/>
          </w:rPr>
          <w:tab/>
        </w:r>
        <w:r w:rsidR="00FE1604">
          <w:rPr>
            <w:noProof/>
            <w:webHidden/>
          </w:rPr>
          <w:fldChar w:fldCharType="begin"/>
        </w:r>
        <w:r w:rsidR="00FE1604">
          <w:rPr>
            <w:noProof/>
            <w:webHidden/>
          </w:rPr>
          <w:instrText xml:space="preserve"> PAGEREF _Toc47429145 \h </w:instrText>
        </w:r>
        <w:r w:rsidR="00FE1604">
          <w:rPr>
            <w:noProof/>
            <w:webHidden/>
          </w:rPr>
        </w:r>
        <w:r w:rsidR="00FE1604">
          <w:rPr>
            <w:noProof/>
            <w:webHidden/>
          </w:rPr>
          <w:fldChar w:fldCharType="separate"/>
        </w:r>
        <w:r w:rsidR="00FE1604">
          <w:rPr>
            <w:noProof/>
            <w:webHidden/>
          </w:rPr>
          <w:t>3</w:t>
        </w:r>
        <w:r w:rsidR="00FE1604">
          <w:rPr>
            <w:noProof/>
            <w:webHidden/>
          </w:rPr>
          <w:fldChar w:fldCharType="end"/>
        </w:r>
      </w:hyperlink>
    </w:p>
    <w:p w14:paraId="34773214" w14:textId="39DD19F7" w:rsidR="00FE1604" w:rsidRDefault="00CC12A7">
      <w:pPr>
        <w:pStyle w:val="TOC5"/>
        <w:tabs>
          <w:tab w:val="right" w:leader="dot" w:pos="5030"/>
        </w:tabs>
        <w:rPr>
          <w:rFonts w:eastAsiaTheme="minorEastAsia"/>
          <w:noProof/>
          <w:sz w:val="22"/>
          <w:lang w:val="en-US" w:eastAsia="en-US" w:bidi="ar-SA"/>
        </w:rPr>
      </w:pPr>
      <w:hyperlink w:anchor="_Toc47429146" w:history="1">
        <w:r w:rsidR="00FE1604" w:rsidRPr="001F248A">
          <w:rPr>
            <w:rStyle w:val="Hyperlink"/>
            <w:noProof/>
          </w:rPr>
          <w:t>Versioni precedenti</w:t>
        </w:r>
        <w:r w:rsidR="00FE1604">
          <w:rPr>
            <w:noProof/>
            <w:webHidden/>
          </w:rPr>
          <w:tab/>
        </w:r>
        <w:r w:rsidR="00FE1604">
          <w:rPr>
            <w:noProof/>
            <w:webHidden/>
          </w:rPr>
          <w:fldChar w:fldCharType="begin"/>
        </w:r>
        <w:r w:rsidR="00FE1604">
          <w:rPr>
            <w:noProof/>
            <w:webHidden/>
          </w:rPr>
          <w:instrText xml:space="preserve"> PAGEREF _Toc47429146 \h </w:instrText>
        </w:r>
        <w:r w:rsidR="00FE1604">
          <w:rPr>
            <w:noProof/>
            <w:webHidden/>
          </w:rPr>
        </w:r>
        <w:r w:rsidR="00FE1604">
          <w:rPr>
            <w:noProof/>
            <w:webHidden/>
          </w:rPr>
          <w:fldChar w:fldCharType="separate"/>
        </w:r>
        <w:r w:rsidR="00FE1604">
          <w:rPr>
            <w:noProof/>
            <w:webHidden/>
          </w:rPr>
          <w:t>3</w:t>
        </w:r>
        <w:r w:rsidR="00FE1604">
          <w:rPr>
            <w:noProof/>
            <w:webHidden/>
          </w:rPr>
          <w:fldChar w:fldCharType="end"/>
        </w:r>
      </w:hyperlink>
    </w:p>
    <w:p w14:paraId="5BC8F82A" w14:textId="5F3E72D4" w:rsidR="00FE1604" w:rsidRDefault="00CC12A7">
      <w:pPr>
        <w:pStyle w:val="TOC1"/>
        <w:tabs>
          <w:tab w:val="right" w:leader="dot" w:pos="5030"/>
        </w:tabs>
        <w:rPr>
          <w:rFonts w:eastAsiaTheme="minorEastAsia"/>
          <w:b w:val="0"/>
          <w:caps w:val="0"/>
          <w:noProof/>
          <w:sz w:val="22"/>
          <w:lang w:val="en-US" w:eastAsia="en-US" w:bidi="ar-SA"/>
        </w:rPr>
      </w:pPr>
      <w:hyperlink w:anchor="_Toc47429147" w:history="1">
        <w:r w:rsidR="00FE1604" w:rsidRPr="001F248A">
          <w:rPr>
            <w:rStyle w:val="Hyperlink"/>
            <w:noProof/>
          </w:rPr>
          <w:t>Definizioni</w:t>
        </w:r>
        <w:r w:rsidR="00FE1604">
          <w:rPr>
            <w:noProof/>
            <w:webHidden/>
          </w:rPr>
          <w:tab/>
        </w:r>
        <w:r w:rsidR="00FE1604">
          <w:rPr>
            <w:noProof/>
            <w:webHidden/>
          </w:rPr>
          <w:fldChar w:fldCharType="begin"/>
        </w:r>
        <w:r w:rsidR="00FE1604">
          <w:rPr>
            <w:noProof/>
            <w:webHidden/>
          </w:rPr>
          <w:instrText xml:space="preserve"> PAGEREF _Toc47429147 \h </w:instrText>
        </w:r>
        <w:r w:rsidR="00FE1604">
          <w:rPr>
            <w:noProof/>
            <w:webHidden/>
          </w:rPr>
        </w:r>
        <w:r w:rsidR="00FE1604">
          <w:rPr>
            <w:noProof/>
            <w:webHidden/>
          </w:rPr>
          <w:fldChar w:fldCharType="separate"/>
        </w:r>
        <w:r w:rsidR="00FE1604">
          <w:rPr>
            <w:noProof/>
            <w:webHidden/>
          </w:rPr>
          <w:t>4</w:t>
        </w:r>
        <w:r w:rsidR="00FE1604">
          <w:rPr>
            <w:noProof/>
            <w:webHidden/>
          </w:rPr>
          <w:fldChar w:fldCharType="end"/>
        </w:r>
      </w:hyperlink>
    </w:p>
    <w:p w14:paraId="47E5475D" w14:textId="211FCC13" w:rsidR="00FE1604" w:rsidRDefault="00CC12A7">
      <w:pPr>
        <w:pStyle w:val="TOC1"/>
        <w:tabs>
          <w:tab w:val="right" w:leader="dot" w:pos="5030"/>
        </w:tabs>
        <w:rPr>
          <w:rFonts w:eastAsiaTheme="minorEastAsia"/>
          <w:b w:val="0"/>
          <w:caps w:val="0"/>
          <w:noProof/>
          <w:sz w:val="22"/>
          <w:lang w:val="en-US" w:eastAsia="en-US" w:bidi="ar-SA"/>
        </w:rPr>
      </w:pPr>
      <w:hyperlink w:anchor="_Toc47429148" w:history="1">
        <w:r w:rsidR="00FE1604" w:rsidRPr="001F248A">
          <w:rPr>
            <w:rStyle w:val="Hyperlink"/>
            <w:noProof/>
          </w:rPr>
          <w:t>Condizioni Generali</w:t>
        </w:r>
        <w:r w:rsidR="00FE1604">
          <w:rPr>
            <w:noProof/>
            <w:webHidden/>
          </w:rPr>
          <w:tab/>
        </w:r>
        <w:r w:rsidR="00FE1604">
          <w:rPr>
            <w:noProof/>
            <w:webHidden/>
          </w:rPr>
          <w:fldChar w:fldCharType="begin"/>
        </w:r>
        <w:r w:rsidR="00FE1604">
          <w:rPr>
            <w:noProof/>
            <w:webHidden/>
          </w:rPr>
          <w:instrText xml:space="preserve"> PAGEREF _Toc47429148 \h </w:instrText>
        </w:r>
        <w:r w:rsidR="00FE1604">
          <w:rPr>
            <w:noProof/>
            <w:webHidden/>
          </w:rPr>
        </w:r>
        <w:r w:rsidR="00FE1604">
          <w:rPr>
            <w:noProof/>
            <w:webHidden/>
          </w:rPr>
          <w:fldChar w:fldCharType="separate"/>
        </w:r>
        <w:r w:rsidR="00FE1604">
          <w:rPr>
            <w:noProof/>
            <w:webHidden/>
          </w:rPr>
          <w:t>6</w:t>
        </w:r>
        <w:r w:rsidR="00FE1604">
          <w:rPr>
            <w:noProof/>
            <w:webHidden/>
          </w:rPr>
          <w:fldChar w:fldCharType="end"/>
        </w:r>
      </w:hyperlink>
    </w:p>
    <w:p w14:paraId="41EF8809" w14:textId="15EF75EF" w:rsidR="00FE1604" w:rsidRDefault="00CC12A7">
      <w:pPr>
        <w:pStyle w:val="TOC5"/>
        <w:tabs>
          <w:tab w:val="right" w:leader="dot" w:pos="5030"/>
        </w:tabs>
        <w:rPr>
          <w:rFonts w:eastAsiaTheme="minorEastAsia"/>
          <w:noProof/>
          <w:sz w:val="22"/>
          <w:lang w:val="en-US" w:eastAsia="en-US" w:bidi="ar-SA"/>
        </w:rPr>
      </w:pPr>
      <w:hyperlink w:anchor="_Toc47429149" w:history="1">
        <w:r w:rsidR="00FE1604" w:rsidRPr="001F248A">
          <w:rPr>
            <w:rStyle w:val="Hyperlink"/>
            <w:noProof/>
          </w:rPr>
          <w:t>Conformità alle Leggi</w:t>
        </w:r>
        <w:r w:rsidR="00FE1604">
          <w:rPr>
            <w:noProof/>
            <w:webHidden/>
          </w:rPr>
          <w:tab/>
        </w:r>
        <w:r w:rsidR="00FE1604">
          <w:rPr>
            <w:noProof/>
            <w:webHidden/>
          </w:rPr>
          <w:fldChar w:fldCharType="begin"/>
        </w:r>
        <w:r w:rsidR="00FE1604">
          <w:rPr>
            <w:noProof/>
            <w:webHidden/>
          </w:rPr>
          <w:instrText xml:space="preserve"> PAGEREF _Toc47429149 \h </w:instrText>
        </w:r>
        <w:r w:rsidR="00FE1604">
          <w:rPr>
            <w:noProof/>
            <w:webHidden/>
          </w:rPr>
        </w:r>
        <w:r w:rsidR="00FE1604">
          <w:rPr>
            <w:noProof/>
            <w:webHidden/>
          </w:rPr>
          <w:fldChar w:fldCharType="separate"/>
        </w:r>
        <w:r w:rsidR="00FE1604">
          <w:rPr>
            <w:noProof/>
            <w:webHidden/>
          </w:rPr>
          <w:t>6</w:t>
        </w:r>
        <w:r w:rsidR="00FE1604">
          <w:rPr>
            <w:noProof/>
            <w:webHidden/>
          </w:rPr>
          <w:fldChar w:fldCharType="end"/>
        </w:r>
      </w:hyperlink>
    </w:p>
    <w:p w14:paraId="1D42A587" w14:textId="7C2B2C2B" w:rsidR="00FE1604" w:rsidRDefault="00CC12A7">
      <w:pPr>
        <w:pStyle w:val="TOC1"/>
        <w:tabs>
          <w:tab w:val="right" w:leader="dot" w:pos="5030"/>
        </w:tabs>
        <w:rPr>
          <w:rFonts w:eastAsiaTheme="minorEastAsia"/>
          <w:b w:val="0"/>
          <w:caps w:val="0"/>
          <w:noProof/>
          <w:sz w:val="22"/>
          <w:lang w:val="en-US" w:eastAsia="en-US" w:bidi="ar-SA"/>
        </w:rPr>
      </w:pPr>
      <w:hyperlink w:anchor="_Toc47429150" w:history="1">
        <w:r w:rsidR="00FE1604" w:rsidRPr="001F248A">
          <w:rPr>
            <w:rStyle w:val="Hyperlink"/>
            <w:noProof/>
          </w:rPr>
          <w:t>Condizioni per la Protezione dei Dati Personali</w:t>
        </w:r>
        <w:r w:rsidR="00FE1604">
          <w:rPr>
            <w:noProof/>
            <w:webHidden/>
          </w:rPr>
          <w:tab/>
        </w:r>
        <w:r w:rsidR="00FE1604">
          <w:rPr>
            <w:noProof/>
            <w:webHidden/>
          </w:rPr>
          <w:fldChar w:fldCharType="begin"/>
        </w:r>
        <w:r w:rsidR="00FE1604">
          <w:rPr>
            <w:noProof/>
            <w:webHidden/>
          </w:rPr>
          <w:instrText xml:space="preserve"> PAGEREF _Toc47429150 \h </w:instrText>
        </w:r>
        <w:r w:rsidR="00FE1604">
          <w:rPr>
            <w:noProof/>
            <w:webHidden/>
          </w:rPr>
        </w:r>
        <w:r w:rsidR="00FE1604">
          <w:rPr>
            <w:noProof/>
            <w:webHidden/>
          </w:rPr>
          <w:fldChar w:fldCharType="separate"/>
        </w:r>
        <w:r w:rsidR="00FE1604">
          <w:rPr>
            <w:noProof/>
            <w:webHidden/>
          </w:rPr>
          <w:t>6</w:t>
        </w:r>
        <w:r w:rsidR="00FE1604">
          <w:rPr>
            <w:noProof/>
            <w:webHidden/>
          </w:rPr>
          <w:fldChar w:fldCharType="end"/>
        </w:r>
      </w:hyperlink>
    </w:p>
    <w:p w14:paraId="20D4E0DF" w14:textId="5ACA6395" w:rsidR="00FE1604" w:rsidRDefault="00CC12A7">
      <w:pPr>
        <w:pStyle w:val="TOC5"/>
        <w:tabs>
          <w:tab w:val="right" w:leader="dot" w:pos="5030"/>
        </w:tabs>
        <w:rPr>
          <w:rFonts w:eastAsiaTheme="minorEastAsia"/>
          <w:noProof/>
          <w:sz w:val="22"/>
          <w:lang w:val="en-US" w:eastAsia="en-US" w:bidi="ar-SA"/>
        </w:rPr>
      </w:pPr>
      <w:hyperlink w:anchor="_Toc47429151" w:history="1">
        <w:r w:rsidR="00FE1604" w:rsidRPr="001F248A">
          <w:rPr>
            <w:rStyle w:val="Hyperlink"/>
            <w:noProof/>
          </w:rPr>
          <w:t>Ambito di Validità</w:t>
        </w:r>
        <w:r w:rsidR="00FE1604">
          <w:rPr>
            <w:noProof/>
            <w:webHidden/>
          </w:rPr>
          <w:tab/>
        </w:r>
        <w:r w:rsidR="00FE1604">
          <w:rPr>
            <w:noProof/>
            <w:webHidden/>
          </w:rPr>
          <w:fldChar w:fldCharType="begin"/>
        </w:r>
        <w:r w:rsidR="00FE1604">
          <w:rPr>
            <w:noProof/>
            <w:webHidden/>
          </w:rPr>
          <w:instrText xml:space="preserve"> PAGEREF _Toc47429151 \h </w:instrText>
        </w:r>
        <w:r w:rsidR="00FE1604">
          <w:rPr>
            <w:noProof/>
            <w:webHidden/>
          </w:rPr>
        </w:r>
        <w:r w:rsidR="00FE1604">
          <w:rPr>
            <w:noProof/>
            <w:webHidden/>
          </w:rPr>
          <w:fldChar w:fldCharType="separate"/>
        </w:r>
        <w:r w:rsidR="00FE1604">
          <w:rPr>
            <w:noProof/>
            <w:webHidden/>
          </w:rPr>
          <w:t>6</w:t>
        </w:r>
        <w:r w:rsidR="00FE1604">
          <w:rPr>
            <w:noProof/>
            <w:webHidden/>
          </w:rPr>
          <w:fldChar w:fldCharType="end"/>
        </w:r>
      </w:hyperlink>
    </w:p>
    <w:p w14:paraId="21C380AA" w14:textId="324B529E" w:rsidR="00FE1604" w:rsidRDefault="00CC12A7">
      <w:pPr>
        <w:pStyle w:val="TOC5"/>
        <w:tabs>
          <w:tab w:val="right" w:leader="dot" w:pos="5030"/>
        </w:tabs>
        <w:rPr>
          <w:rFonts w:eastAsiaTheme="minorEastAsia"/>
          <w:noProof/>
          <w:sz w:val="22"/>
          <w:lang w:val="en-US" w:eastAsia="en-US" w:bidi="ar-SA"/>
        </w:rPr>
      </w:pPr>
      <w:hyperlink w:anchor="_Toc47429152" w:history="1">
        <w:r w:rsidR="00FE1604" w:rsidRPr="001F248A">
          <w:rPr>
            <w:rStyle w:val="Hyperlink"/>
            <w:noProof/>
          </w:rPr>
          <w:t>Natura del Trattamento dei Dati; Titolarità</w:t>
        </w:r>
        <w:r w:rsidR="00FE1604">
          <w:rPr>
            <w:noProof/>
            <w:webHidden/>
          </w:rPr>
          <w:tab/>
        </w:r>
        <w:r w:rsidR="00FE1604">
          <w:rPr>
            <w:noProof/>
            <w:webHidden/>
          </w:rPr>
          <w:fldChar w:fldCharType="begin"/>
        </w:r>
        <w:r w:rsidR="00FE1604">
          <w:rPr>
            <w:noProof/>
            <w:webHidden/>
          </w:rPr>
          <w:instrText xml:space="preserve"> PAGEREF _Toc47429152 \h </w:instrText>
        </w:r>
        <w:r w:rsidR="00FE1604">
          <w:rPr>
            <w:noProof/>
            <w:webHidden/>
          </w:rPr>
        </w:r>
        <w:r w:rsidR="00FE1604">
          <w:rPr>
            <w:noProof/>
            <w:webHidden/>
          </w:rPr>
          <w:fldChar w:fldCharType="separate"/>
        </w:r>
        <w:r w:rsidR="00FE1604">
          <w:rPr>
            <w:noProof/>
            <w:webHidden/>
          </w:rPr>
          <w:t>6</w:t>
        </w:r>
        <w:r w:rsidR="00FE1604">
          <w:rPr>
            <w:noProof/>
            <w:webHidden/>
          </w:rPr>
          <w:fldChar w:fldCharType="end"/>
        </w:r>
      </w:hyperlink>
    </w:p>
    <w:p w14:paraId="642BAF54" w14:textId="14D60661" w:rsidR="00FE1604" w:rsidRDefault="00CC12A7">
      <w:pPr>
        <w:pStyle w:val="TOC5"/>
        <w:tabs>
          <w:tab w:val="right" w:leader="dot" w:pos="5030"/>
        </w:tabs>
        <w:rPr>
          <w:rFonts w:eastAsiaTheme="minorEastAsia"/>
          <w:noProof/>
          <w:sz w:val="22"/>
          <w:lang w:val="en-US" w:eastAsia="en-US" w:bidi="ar-SA"/>
        </w:rPr>
      </w:pPr>
      <w:hyperlink w:anchor="_Toc47429153" w:history="1">
        <w:r w:rsidR="00FE1604" w:rsidRPr="001F248A">
          <w:rPr>
            <w:rStyle w:val="Hyperlink"/>
            <w:noProof/>
          </w:rPr>
          <w:t>Divulgazione dei Dati Trattati</w:t>
        </w:r>
        <w:r w:rsidR="00FE1604">
          <w:rPr>
            <w:noProof/>
            <w:webHidden/>
          </w:rPr>
          <w:tab/>
        </w:r>
        <w:r w:rsidR="00FE1604">
          <w:rPr>
            <w:noProof/>
            <w:webHidden/>
          </w:rPr>
          <w:fldChar w:fldCharType="begin"/>
        </w:r>
        <w:r w:rsidR="00FE1604">
          <w:rPr>
            <w:noProof/>
            <w:webHidden/>
          </w:rPr>
          <w:instrText xml:space="preserve"> PAGEREF _Toc47429153 \h </w:instrText>
        </w:r>
        <w:r w:rsidR="00FE1604">
          <w:rPr>
            <w:noProof/>
            <w:webHidden/>
          </w:rPr>
        </w:r>
        <w:r w:rsidR="00FE1604">
          <w:rPr>
            <w:noProof/>
            <w:webHidden/>
          </w:rPr>
          <w:fldChar w:fldCharType="separate"/>
        </w:r>
        <w:r w:rsidR="00FE1604">
          <w:rPr>
            <w:noProof/>
            <w:webHidden/>
          </w:rPr>
          <w:t>7</w:t>
        </w:r>
        <w:r w:rsidR="00FE1604">
          <w:rPr>
            <w:noProof/>
            <w:webHidden/>
          </w:rPr>
          <w:fldChar w:fldCharType="end"/>
        </w:r>
      </w:hyperlink>
    </w:p>
    <w:p w14:paraId="7AF224D8" w14:textId="37A05517" w:rsidR="00FE1604" w:rsidRDefault="00CC12A7">
      <w:pPr>
        <w:pStyle w:val="TOC5"/>
        <w:tabs>
          <w:tab w:val="right" w:leader="dot" w:pos="5030"/>
        </w:tabs>
        <w:rPr>
          <w:rFonts w:eastAsiaTheme="minorEastAsia"/>
          <w:noProof/>
          <w:sz w:val="22"/>
          <w:lang w:val="en-US" w:eastAsia="en-US" w:bidi="ar-SA"/>
        </w:rPr>
      </w:pPr>
      <w:hyperlink w:anchor="_Toc47429154" w:history="1">
        <w:r w:rsidR="00FE1604" w:rsidRPr="001F248A">
          <w:rPr>
            <w:rStyle w:val="Hyperlink"/>
            <w:noProof/>
          </w:rPr>
          <w:t>Trattamento dei Dati Personali; GDPR</w:t>
        </w:r>
        <w:r w:rsidR="00FE1604">
          <w:rPr>
            <w:noProof/>
            <w:webHidden/>
          </w:rPr>
          <w:tab/>
        </w:r>
        <w:r w:rsidR="00FE1604">
          <w:rPr>
            <w:noProof/>
            <w:webHidden/>
          </w:rPr>
          <w:fldChar w:fldCharType="begin"/>
        </w:r>
        <w:r w:rsidR="00FE1604">
          <w:rPr>
            <w:noProof/>
            <w:webHidden/>
          </w:rPr>
          <w:instrText xml:space="preserve"> PAGEREF _Toc47429154 \h </w:instrText>
        </w:r>
        <w:r w:rsidR="00FE1604">
          <w:rPr>
            <w:noProof/>
            <w:webHidden/>
          </w:rPr>
        </w:r>
        <w:r w:rsidR="00FE1604">
          <w:rPr>
            <w:noProof/>
            <w:webHidden/>
          </w:rPr>
          <w:fldChar w:fldCharType="separate"/>
        </w:r>
        <w:r w:rsidR="00FE1604">
          <w:rPr>
            <w:noProof/>
            <w:webHidden/>
          </w:rPr>
          <w:t>7</w:t>
        </w:r>
        <w:r w:rsidR="00FE1604">
          <w:rPr>
            <w:noProof/>
            <w:webHidden/>
          </w:rPr>
          <w:fldChar w:fldCharType="end"/>
        </w:r>
      </w:hyperlink>
    </w:p>
    <w:p w14:paraId="367C71EC" w14:textId="7CF05A3F" w:rsidR="00FE1604" w:rsidRDefault="00CC12A7">
      <w:pPr>
        <w:pStyle w:val="TOC5"/>
        <w:tabs>
          <w:tab w:val="right" w:leader="dot" w:pos="5030"/>
        </w:tabs>
        <w:rPr>
          <w:rFonts w:eastAsiaTheme="minorEastAsia"/>
          <w:noProof/>
          <w:sz w:val="22"/>
          <w:lang w:val="en-US" w:eastAsia="en-US" w:bidi="ar-SA"/>
        </w:rPr>
      </w:pPr>
      <w:hyperlink w:anchor="_Toc47429155" w:history="1">
        <w:r w:rsidR="00FE1604" w:rsidRPr="001F248A">
          <w:rPr>
            <w:rStyle w:val="Hyperlink"/>
            <w:noProof/>
          </w:rPr>
          <w:t>Sicurezza dei Dati</w:t>
        </w:r>
        <w:r w:rsidR="00FE1604">
          <w:rPr>
            <w:noProof/>
            <w:webHidden/>
          </w:rPr>
          <w:tab/>
        </w:r>
        <w:r w:rsidR="00FE1604">
          <w:rPr>
            <w:noProof/>
            <w:webHidden/>
          </w:rPr>
          <w:fldChar w:fldCharType="begin"/>
        </w:r>
        <w:r w:rsidR="00FE1604">
          <w:rPr>
            <w:noProof/>
            <w:webHidden/>
          </w:rPr>
          <w:instrText xml:space="preserve"> PAGEREF _Toc47429155 \h </w:instrText>
        </w:r>
        <w:r w:rsidR="00FE1604">
          <w:rPr>
            <w:noProof/>
            <w:webHidden/>
          </w:rPr>
        </w:r>
        <w:r w:rsidR="00FE1604">
          <w:rPr>
            <w:noProof/>
            <w:webHidden/>
          </w:rPr>
          <w:fldChar w:fldCharType="separate"/>
        </w:r>
        <w:r w:rsidR="00FE1604">
          <w:rPr>
            <w:noProof/>
            <w:webHidden/>
          </w:rPr>
          <w:t>8</w:t>
        </w:r>
        <w:r w:rsidR="00FE1604">
          <w:rPr>
            <w:noProof/>
            <w:webHidden/>
          </w:rPr>
          <w:fldChar w:fldCharType="end"/>
        </w:r>
      </w:hyperlink>
    </w:p>
    <w:p w14:paraId="5F2B4386" w14:textId="044528C2" w:rsidR="00FE1604" w:rsidRDefault="00CC12A7">
      <w:pPr>
        <w:pStyle w:val="TOC5"/>
        <w:tabs>
          <w:tab w:val="right" w:leader="dot" w:pos="5030"/>
        </w:tabs>
        <w:rPr>
          <w:rFonts w:eastAsiaTheme="minorEastAsia"/>
          <w:noProof/>
          <w:sz w:val="22"/>
          <w:lang w:val="en-US" w:eastAsia="en-US" w:bidi="ar-SA"/>
        </w:rPr>
      </w:pPr>
      <w:hyperlink w:anchor="_Toc47429156" w:history="1">
        <w:r w:rsidR="00FE1604" w:rsidRPr="001F248A">
          <w:rPr>
            <w:rStyle w:val="Hyperlink"/>
            <w:noProof/>
          </w:rPr>
          <w:t>Comunicazione di Eventi Imprevisti relativi alla Protezione</w:t>
        </w:r>
        <w:r w:rsidR="00FE1604">
          <w:rPr>
            <w:noProof/>
            <w:webHidden/>
          </w:rPr>
          <w:tab/>
        </w:r>
        <w:r w:rsidR="00FE1604">
          <w:rPr>
            <w:noProof/>
            <w:webHidden/>
          </w:rPr>
          <w:fldChar w:fldCharType="begin"/>
        </w:r>
        <w:r w:rsidR="00FE1604">
          <w:rPr>
            <w:noProof/>
            <w:webHidden/>
          </w:rPr>
          <w:instrText xml:space="preserve"> PAGEREF _Toc47429156 \h </w:instrText>
        </w:r>
        <w:r w:rsidR="00FE1604">
          <w:rPr>
            <w:noProof/>
            <w:webHidden/>
          </w:rPr>
        </w:r>
        <w:r w:rsidR="00FE1604">
          <w:rPr>
            <w:noProof/>
            <w:webHidden/>
          </w:rPr>
          <w:fldChar w:fldCharType="separate"/>
        </w:r>
        <w:r w:rsidR="00FE1604">
          <w:rPr>
            <w:noProof/>
            <w:webHidden/>
          </w:rPr>
          <w:t>10</w:t>
        </w:r>
        <w:r w:rsidR="00FE1604">
          <w:rPr>
            <w:noProof/>
            <w:webHidden/>
          </w:rPr>
          <w:fldChar w:fldCharType="end"/>
        </w:r>
      </w:hyperlink>
    </w:p>
    <w:p w14:paraId="19CA4EE3" w14:textId="11EDAA44" w:rsidR="00FE1604" w:rsidRDefault="00CC12A7">
      <w:pPr>
        <w:pStyle w:val="TOC5"/>
        <w:tabs>
          <w:tab w:val="right" w:leader="dot" w:pos="5030"/>
        </w:tabs>
        <w:rPr>
          <w:rFonts w:eastAsiaTheme="minorEastAsia"/>
          <w:noProof/>
          <w:sz w:val="22"/>
          <w:lang w:val="en-US" w:eastAsia="en-US" w:bidi="ar-SA"/>
        </w:rPr>
      </w:pPr>
      <w:hyperlink w:anchor="_Toc47429157" w:history="1">
        <w:r w:rsidR="00FE1604" w:rsidRPr="001F248A">
          <w:rPr>
            <w:rStyle w:val="Hyperlink"/>
            <w:noProof/>
          </w:rPr>
          <w:t>Trasferimenti e Posizione dei Dati</w:t>
        </w:r>
        <w:r w:rsidR="00FE1604">
          <w:rPr>
            <w:noProof/>
            <w:webHidden/>
          </w:rPr>
          <w:tab/>
        </w:r>
        <w:r w:rsidR="00FE1604">
          <w:rPr>
            <w:noProof/>
            <w:webHidden/>
          </w:rPr>
          <w:fldChar w:fldCharType="begin"/>
        </w:r>
        <w:r w:rsidR="00FE1604">
          <w:rPr>
            <w:noProof/>
            <w:webHidden/>
          </w:rPr>
          <w:instrText xml:space="preserve"> PAGEREF _Toc47429157 \h </w:instrText>
        </w:r>
        <w:r w:rsidR="00FE1604">
          <w:rPr>
            <w:noProof/>
            <w:webHidden/>
          </w:rPr>
        </w:r>
        <w:r w:rsidR="00FE1604">
          <w:rPr>
            <w:noProof/>
            <w:webHidden/>
          </w:rPr>
          <w:fldChar w:fldCharType="separate"/>
        </w:r>
        <w:r w:rsidR="00FE1604">
          <w:rPr>
            <w:noProof/>
            <w:webHidden/>
          </w:rPr>
          <w:t>10</w:t>
        </w:r>
        <w:r w:rsidR="00FE1604">
          <w:rPr>
            <w:noProof/>
            <w:webHidden/>
          </w:rPr>
          <w:fldChar w:fldCharType="end"/>
        </w:r>
      </w:hyperlink>
    </w:p>
    <w:p w14:paraId="014120D4" w14:textId="0EE247A8" w:rsidR="00FE1604" w:rsidRDefault="00CC12A7">
      <w:pPr>
        <w:pStyle w:val="TOC5"/>
        <w:tabs>
          <w:tab w:val="right" w:leader="dot" w:pos="5030"/>
        </w:tabs>
        <w:rPr>
          <w:rFonts w:eastAsiaTheme="minorEastAsia"/>
          <w:noProof/>
          <w:sz w:val="22"/>
          <w:lang w:val="en-US" w:eastAsia="en-US" w:bidi="ar-SA"/>
        </w:rPr>
      </w:pPr>
      <w:hyperlink w:anchor="_Toc47429158" w:history="1">
        <w:r w:rsidR="00FE1604" w:rsidRPr="001F248A">
          <w:rPr>
            <w:rStyle w:val="Hyperlink"/>
            <w:noProof/>
          </w:rPr>
          <w:t>Conservazione ed Eliminazione dei Dati</w:t>
        </w:r>
        <w:r w:rsidR="00FE1604">
          <w:rPr>
            <w:noProof/>
            <w:webHidden/>
          </w:rPr>
          <w:tab/>
        </w:r>
        <w:r w:rsidR="00FE1604">
          <w:rPr>
            <w:noProof/>
            <w:webHidden/>
          </w:rPr>
          <w:fldChar w:fldCharType="begin"/>
        </w:r>
        <w:r w:rsidR="00FE1604">
          <w:rPr>
            <w:noProof/>
            <w:webHidden/>
          </w:rPr>
          <w:instrText xml:space="preserve"> PAGEREF _Toc47429158 \h </w:instrText>
        </w:r>
        <w:r w:rsidR="00FE1604">
          <w:rPr>
            <w:noProof/>
            <w:webHidden/>
          </w:rPr>
        </w:r>
        <w:r w:rsidR="00FE1604">
          <w:rPr>
            <w:noProof/>
            <w:webHidden/>
          </w:rPr>
          <w:fldChar w:fldCharType="separate"/>
        </w:r>
        <w:r w:rsidR="00FE1604">
          <w:rPr>
            <w:noProof/>
            <w:webHidden/>
          </w:rPr>
          <w:t>10</w:t>
        </w:r>
        <w:r w:rsidR="00FE1604">
          <w:rPr>
            <w:noProof/>
            <w:webHidden/>
          </w:rPr>
          <w:fldChar w:fldCharType="end"/>
        </w:r>
      </w:hyperlink>
    </w:p>
    <w:p w14:paraId="3A9507A2" w14:textId="30E61CB7" w:rsidR="00FE1604" w:rsidRDefault="00CC12A7">
      <w:pPr>
        <w:pStyle w:val="TOC5"/>
        <w:tabs>
          <w:tab w:val="right" w:leader="dot" w:pos="5030"/>
        </w:tabs>
        <w:rPr>
          <w:rFonts w:eastAsiaTheme="minorEastAsia"/>
          <w:noProof/>
          <w:sz w:val="22"/>
          <w:lang w:val="en-US" w:eastAsia="en-US" w:bidi="ar-SA"/>
        </w:rPr>
      </w:pPr>
      <w:hyperlink w:anchor="_Toc47429159" w:history="1">
        <w:r w:rsidR="00FE1604" w:rsidRPr="001F248A">
          <w:rPr>
            <w:rStyle w:val="Hyperlink"/>
            <w:noProof/>
          </w:rPr>
          <w:t>Impegno di Riservatezza del Responsabile del Trattamento</w:t>
        </w:r>
        <w:r w:rsidR="00FE1604">
          <w:rPr>
            <w:noProof/>
            <w:webHidden/>
          </w:rPr>
          <w:tab/>
        </w:r>
        <w:r w:rsidR="00FE1604">
          <w:rPr>
            <w:noProof/>
            <w:webHidden/>
          </w:rPr>
          <w:fldChar w:fldCharType="begin"/>
        </w:r>
        <w:r w:rsidR="00FE1604">
          <w:rPr>
            <w:noProof/>
            <w:webHidden/>
          </w:rPr>
          <w:instrText xml:space="preserve"> PAGEREF _Toc47429159 \h </w:instrText>
        </w:r>
        <w:r w:rsidR="00FE1604">
          <w:rPr>
            <w:noProof/>
            <w:webHidden/>
          </w:rPr>
        </w:r>
        <w:r w:rsidR="00FE1604">
          <w:rPr>
            <w:noProof/>
            <w:webHidden/>
          </w:rPr>
          <w:fldChar w:fldCharType="separate"/>
        </w:r>
        <w:r w:rsidR="00FE1604">
          <w:rPr>
            <w:noProof/>
            <w:webHidden/>
          </w:rPr>
          <w:t>11</w:t>
        </w:r>
        <w:r w:rsidR="00FE1604">
          <w:rPr>
            <w:noProof/>
            <w:webHidden/>
          </w:rPr>
          <w:fldChar w:fldCharType="end"/>
        </w:r>
      </w:hyperlink>
    </w:p>
    <w:p w14:paraId="0252A88D" w14:textId="45E06BD0" w:rsidR="00FE1604" w:rsidRDefault="00CC12A7">
      <w:pPr>
        <w:pStyle w:val="TOC5"/>
        <w:tabs>
          <w:tab w:val="right" w:leader="dot" w:pos="5030"/>
        </w:tabs>
        <w:rPr>
          <w:rFonts w:eastAsiaTheme="minorEastAsia"/>
          <w:noProof/>
          <w:sz w:val="22"/>
          <w:lang w:val="en-US" w:eastAsia="en-US" w:bidi="ar-SA"/>
        </w:rPr>
      </w:pPr>
      <w:hyperlink w:anchor="_Toc47429160" w:history="1">
        <w:r w:rsidR="00FE1604" w:rsidRPr="001F248A">
          <w:rPr>
            <w:rStyle w:val="Hyperlink"/>
            <w:noProof/>
          </w:rPr>
          <w:t>Comunicazione e Controlli relativi all’Impiego di Altri Responsabili del Trattamento</w:t>
        </w:r>
        <w:r w:rsidR="00FE1604">
          <w:rPr>
            <w:noProof/>
            <w:webHidden/>
          </w:rPr>
          <w:tab/>
        </w:r>
        <w:r w:rsidR="00FE1604">
          <w:rPr>
            <w:noProof/>
            <w:webHidden/>
          </w:rPr>
          <w:fldChar w:fldCharType="begin"/>
        </w:r>
        <w:r w:rsidR="00FE1604">
          <w:rPr>
            <w:noProof/>
            <w:webHidden/>
          </w:rPr>
          <w:instrText xml:space="preserve"> PAGEREF _Toc47429160 \h </w:instrText>
        </w:r>
        <w:r w:rsidR="00FE1604">
          <w:rPr>
            <w:noProof/>
            <w:webHidden/>
          </w:rPr>
        </w:r>
        <w:r w:rsidR="00FE1604">
          <w:rPr>
            <w:noProof/>
            <w:webHidden/>
          </w:rPr>
          <w:fldChar w:fldCharType="separate"/>
        </w:r>
        <w:r w:rsidR="00FE1604">
          <w:rPr>
            <w:noProof/>
            <w:webHidden/>
          </w:rPr>
          <w:t>11</w:t>
        </w:r>
        <w:r w:rsidR="00FE1604">
          <w:rPr>
            <w:noProof/>
            <w:webHidden/>
          </w:rPr>
          <w:fldChar w:fldCharType="end"/>
        </w:r>
      </w:hyperlink>
    </w:p>
    <w:p w14:paraId="3818C7DF" w14:textId="7ADC9088" w:rsidR="00FE1604" w:rsidRDefault="00CC12A7">
      <w:pPr>
        <w:pStyle w:val="TOC5"/>
        <w:tabs>
          <w:tab w:val="right" w:leader="dot" w:pos="5030"/>
        </w:tabs>
        <w:rPr>
          <w:rFonts w:eastAsiaTheme="minorEastAsia"/>
          <w:noProof/>
          <w:sz w:val="22"/>
          <w:lang w:val="en-US" w:eastAsia="en-US" w:bidi="ar-SA"/>
        </w:rPr>
      </w:pPr>
      <w:hyperlink w:anchor="_Toc47429161" w:history="1">
        <w:r w:rsidR="00FE1604" w:rsidRPr="001F248A">
          <w:rPr>
            <w:rStyle w:val="Hyperlink"/>
            <w:noProof/>
          </w:rPr>
          <w:t>Istituti Didattici</w:t>
        </w:r>
        <w:r w:rsidR="00FE1604">
          <w:rPr>
            <w:noProof/>
            <w:webHidden/>
          </w:rPr>
          <w:tab/>
        </w:r>
        <w:r w:rsidR="00FE1604">
          <w:rPr>
            <w:noProof/>
            <w:webHidden/>
          </w:rPr>
          <w:fldChar w:fldCharType="begin"/>
        </w:r>
        <w:r w:rsidR="00FE1604">
          <w:rPr>
            <w:noProof/>
            <w:webHidden/>
          </w:rPr>
          <w:instrText xml:space="preserve"> PAGEREF _Toc47429161 \h </w:instrText>
        </w:r>
        <w:r w:rsidR="00FE1604">
          <w:rPr>
            <w:noProof/>
            <w:webHidden/>
          </w:rPr>
        </w:r>
        <w:r w:rsidR="00FE1604">
          <w:rPr>
            <w:noProof/>
            <w:webHidden/>
          </w:rPr>
          <w:fldChar w:fldCharType="separate"/>
        </w:r>
        <w:r w:rsidR="00FE1604">
          <w:rPr>
            <w:noProof/>
            <w:webHidden/>
          </w:rPr>
          <w:t>11</w:t>
        </w:r>
        <w:r w:rsidR="00FE1604">
          <w:rPr>
            <w:noProof/>
            <w:webHidden/>
          </w:rPr>
          <w:fldChar w:fldCharType="end"/>
        </w:r>
      </w:hyperlink>
    </w:p>
    <w:p w14:paraId="29B874A8" w14:textId="31DBD5F1" w:rsidR="00FE1604" w:rsidRDefault="00CC12A7">
      <w:pPr>
        <w:pStyle w:val="TOC5"/>
        <w:tabs>
          <w:tab w:val="right" w:leader="dot" w:pos="5030"/>
        </w:tabs>
        <w:rPr>
          <w:rFonts w:eastAsiaTheme="minorEastAsia"/>
          <w:noProof/>
          <w:sz w:val="22"/>
          <w:lang w:val="en-US" w:eastAsia="en-US" w:bidi="ar-SA"/>
        </w:rPr>
      </w:pPr>
      <w:hyperlink w:anchor="_Toc47429162" w:history="1">
        <w:r w:rsidR="00FE1604" w:rsidRPr="001F248A">
          <w:rPr>
            <w:rStyle w:val="Hyperlink"/>
            <w:noProof/>
          </w:rPr>
          <w:t>Contratto della Società per CJIS</w:t>
        </w:r>
        <w:r w:rsidR="00FE1604">
          <w:rPr>
            <w:noProof/>
            <w:webHidden/>
          </w:rPr>
          <w:tab/>
        </w:r>
        <w:r w:rsidR="00FE1604">
          <w:rPr>
            <w:noProof/>
            <w:webHidden/>
          </w:rPr>
          <w:fldChar w:fldCharType="begin"/>
        </w:r>
        <w:r w:rsidR="00FE1604">
          <w:rPr>
            <w:noProof/>
            <w:webHidden/>
          </w:rPr>
          <w:instrText xml:space="preserve"> PAGEREF _Toc47429162 \h </w:instrText>
        </w:r>
        <w:r w:rsidR="00FE1604">
          <w:rPr>
            <w:noProof/>
            <w:webHidden/>
          </w:rPr>
        </w:r>
        <w:r w:rsidR="00FE1604">
          <w:rPr>
            <w:noProof/>
            <w:webHidden/>
          </w:rPr>
          <w:fldChar w:fldCharType="separate"/>
        </w:r>
        <w:r w:rsidR="00FE1604">
          <w:rPr>
            <w:noProof/>
            <w:webHidden/>
          </w:rPr>
          <w:t>11</w:t>
        </w:r>
        <w:r w:rsidR="00FE1604">
          <w:rPr>
            <w:noProof/>
            <w:webHidden/>
          </w:rPr>
          <w:fldChar w:fldCharType="end"/>
        </w:r>
      </w:hyperlink>
    </w:p>
    <w:p w14:paraId="246015D1" w14:textId="077BED2D" w:rsidR="00FE1604" w:rsidRDefault="00CC12A7">
      <w:pPr>
        <w:pStyle w:val="TOC5"/>
        <w:tabs>
          <w:tab w:val="right" w:leader="dot" w:pos="5030"/>
        </w:tabs>
        <w:rPr>
          <w:rFonts w:eastAsiaTheme="minorEastAsia"/>
          <w:noProof/>
          <w:sz w:val="22"/>
          <w:lang w:val="en-US" w:eastAsia="en-US" w:bidi="ar-SA"/>
        </w:rPr>
      </w:pPr>
      <w:hyperlink w:anchor="_Toc47429163" w:history="1">
        <w:r w:rsidR="00FE1604" w:rsidRPr="001F248A">
          <w:rPr>
            <w:rStyle w:val="Hyperlink"/>
            <w:noProof/>
          </w:rPr>
          <w:t>Società in Affari HIPPA</w:t>
        </w:r>
        <w:r w:rsidR="00FE1604">
          <w:rPr>
            <w:noProof/>
            <w:webHidden/>
          </w:rPr>
          <w:tab/>
        </w:r>
        <w:r w:rsidR="00FE1604">
          <w:rPr>
            <w:noProof/>
            <w:webHidden/>
          </w:rPr>
          <w:fldChar w:fldCharType="begin"/>
        </w:r>
        <w:r w:rsidR="00FE1604">
          <w:rPr>
            <w:noProof/>
            <w:webHidden/>
          </w:rPr>
          <w:instrText xml:space="preserve"> PAGEREF _Toc47429163 \h </w:instrText>
        </w:r>
        <w:r w:rsidR="00FE1604">
          <w:rPr>
            <w:noProof/>
            <w:webHidden/>
          </w:rPr>
        </w:r>
        <w:r w:rsidR="00FE1604">
          <w:rPr>
            <w:noProof/>
            <w:webHidden/>
          </w:rPr>
          <w:fldChar w:fldCharType="separate"/>
        </w:r>
        <w:r w:rsidR="00FE1604">
          <w:rPr>
            <w:noProof/>
            <w:webHidden/>
          </w:rPr>
          <w:t>12</w:t>
        </w:r>
        <w:r w:rsidR="00FE1604">
          <w:rPr>
            <w:noProof/>
            <w:webHidden/>
          </w:rPr>
          <w:fldChar w:fldCharType="end"/>
        </w:r>
      </w:hyperlink>
    </w:p>
    <w:p w14:paraId="1531C307" w14:textId="188AAEDA" w:rsidR="00FE1604" w:rsidRDefault="00CC12A7">
      <w:pPr>
        <w:pStyle w:val="TOC5"/>
        <w:tabs>
          <w:tab w:val="right" w:leader="dot" w:pos="5030"/>
        </w:tabs>
        <w:rPr>
          <w:rFonts w:eastAsiaTheme="minorEastAsia"/>
          <w:noProof/>
          <w:sz w:val="22"/>
          <w:lang w:val="en-US" w:eastAsia="en-US" w:bidi="ar-SA"/>
        </w:rPr>
      </w:pPr>
      <w:hyperlink w:anchor="_Toc47429164" w:history="1">
        <w:r w:rsidR="00FE1604" w:rsidRPr="001F248A">
          <w:rPr>
            <w:rStyle w:val="Hyperlink"/>
            <w:noProof/>
            <w:lang w:val="en-US"/>
          </w:rPr>
          <w:t>California Consumer Privacy Act (CCPA)</w:t>
        </w:r>
        <w:r w:rsidR="00FE1604">
          <w:rPr>
            <w:noProof/>
            <w:webHidden/>
          </w:rPr>
          <w:tab/>
        </w:r>
        <w:r w:rsidR="00FE1604">
          <w:rPr>
            <w:noProof/>
            <w:webHidden/>
          </w:rPr>
          <w:fldChar w:fldCharType="begin"/>
        </w:r>
        <w:r w:rsidR="00FE1604">
          <w:rPr>
            <w:noProof/>
            <w:webHidden/>
          </w:rPr>
          <w:instrText xml:space="preserve"> PAGEREF _Toc47429164 \h </w:instrText>
        </w:r>
        <w:r w:rsidR="00FE1604">
          <w:rPr>
            <w:noProof/>
            <w:webHidden/>
          </w:rPr>
        </w:r>
        <w:r w:rsidR="00FE1604">
          <w:rPr>
            <w:noProof/>
            <w:webHidden/>
          </w:rPr>
          <w:fldChar w:fldCharType="separate"/>
        </w:r>
        <w:r w:rsidR="00FE1604">
          <w:rPr>
            <w:noProof/>
            <w:webHidden/>
          </w:rPr>
          <w:t>12</w:t>
        </w:r>
        <w:r w:rsidR="00FE1604">
          <w:rPr>
            <w:noProof/>
            <w:webHidden/>
          </w:rPr>
          <w:fldChar w:fldCharType="end"/>
        </w:r>
      </w:hyperlink>
    </w:p>
    <w:p w14:paraId="31139DB0" w14:textId="73DA1835" w:rsidR="00FE1604" w:rsidRDefault="00CC12A7">
      <w:pPr>
        <w:pStyle w:val="TOC5"/>
        <w:tabs>
          <w:tab w:val="right" w:leader="dot" w:pos="5030"/>
        </w:tabs>
        <w:rPr>
          <w:rFonts w:eastAsiaTheme="minorEastAsia"/>
          <w:noProof/>
          <w:sz w:val="22"/>
          <w:lang w:val="en-US" w:eastAsia="en-US" w:bidi="ar-SA"/>
        </w:rPr>
      </w:pPr>
      <w:hyperlink w:anchor="_Toc47429165" w:history="1">
        <w:r w:rsidR="00FE1604" w:rsidRPr="001F248A">
          <w:rPr>
            <w:rStyle w:val="Hyperlink"/>
            <w:noProof/>
          </w:rPr>
          <w:t>Dati Biometrici</w:t>
        </w:r>
        <w:r w:rsidR="00FE1604">
          <w:rPr>
            <w:noProof/>
            <w:webHidden/>
          </w:rPr>
          <w:tab/>
        </w:r>
        <w:r w:rsidR="00FE1604">
          <w:rPr>
            <w:noProof/>
            <w:webHidden/>
          </w:rPr>
          <w:fldChar w:fldCharType="begin"/>
        </w:r>
        <w:r w:rsidR="00FE1604">
          <w:rPr>
            <w:noProof/>
            <w:webHidden/>
          </w:rPr>
          <w:instrText xml:space="preserve"> PAGEREF _Toc47429165 \h </w:instrText>
        </w:r>
        <w:r w:rsidR="00FE1604">
          <w:rPr>
            <w:noProof/>
            <w:webHidden/>
          </w:rPr>
        </w:r>
        <w:r w:rsidR="00FE1604">
          <w:rPr>
            <w:noProof/>
            <w:webHidden/>
          </w:rPr>
          <w:fldChar w:fldCharType="separate"/>
        </w:r>
        <w:r w:rsidR="00FE1604">
          <w:rPr>
            <w:noProof/>
            <w:webHidden/>
          </w:rPr>
          <w:t>12</w:t>
        </w:r>
        <w:r w:rsidR="00FE1604">
          <w:rPr>
            <w:noProof/>
            <w:webHidden/>
          </w:rPr>
          <w:fldChar w:fldCharType="end"/>
        </w:r>
      </w:hyperlink>
    </w:p>
    <w:p w14:paraId="589540FA" w14:textId="52EBBD22" w:rsidR="00FE1604" w:rsidRDefault="00CC12A7">
      <w:pPr>
        <w:pStyle w:val="TOC5"/>
        <w:tabs>
          <w:tab w:val="right" w:leader="dot" w:pos="5030"/>
        </w:tabs>
        <w:rPr>
          <w:rFonts w:eastAsiaTheme="minorEastAsia"/>
          <w:noProof/>
          <w:sz w:val="22"/>
          <w:lang w:val="en-US" w:eastAsia="en-US" w:bidi="ar-SA"/>
        </w:rPr>
      </w:pPr>
      <w:hyperlink w:anchor="_Toc47429166" w:history="1">
        <w:r w:rsidR="00FE1604" w:rsidRPr="001F248A">
          <w:rPr>
            <w:rStyle w:val="Hyperlink"/>
            <w:noProof/>
          </w:rPr>
          <w:t>Come contattare Microsoft</w:t>
        </w:r>
        <w:r w:rsidR="00FE1604">
          <w:rPr>
            <w:noProof/>
            <w:webHidden/>
          </w:rPr>
          <w:tab/>
        </w:r>
        <w:r w:rsidR="00FE1604">
          <w:rPr>
            <w:noProof/>
            <w:webHidden/>
          </w:rPr>
          <w:fldChar w:fldCharType="begin"/>
        </w:r>
        <w:r w:rsidR="00FE1604">
          <w:rPr>
            <w:noProof/>
            <w:webHidden/>
          </w:rPr>
          <w:instrText xml:space="preserve"> PAGEREF _Toc47429166 \h </w:instrText>
        </w:r>
        <w:r w:rsidR="00FE1604">
          <w:rPr>
            <w:noProof/>
            <w:webHidden/>
          </w:rPr>
        </w:r>
        <w:r w:rsidR="00FE1604">
          <w:rPr>
            <w:noProof/>
            <w:webHidden/>
          </w:rPr>
          <w:fldChar w:fldCharType="separate"/>
        </w:r>
        <w:r w:rsidR="00FE1604">
          <w:rPr>
            <w:noProof/>
            <w:webHidden/>
          </w:rPr>
          <w:t>12</w:t>
        </w:r>
        <w:r w:rsidR="00FE1604">
          <w:rPr>
            <w:noProof/>
            <w:webHidden/>
          </w:rPr>
          <w:fldChar w:fldCharType="end"/>
        </w:r>
      </w:hyperlink>
    </w:p>
    <w:p w14:paraId="70EAA111" w14:textId="0F43F6C3" w:rsidR="00FE1604" w:rsidRDefault="00CC12A7">
      <w:pPr>
        <w:pStyle w:val="TOC1"/>
        <w:tabs>
          <w:tab w:val="right" w:leader="dot" w:pos="5030"/>
        </w:tabs>
        <w:rPr>
          <w:rFonts w:eastAsiaTheme="minorEastAsia"/>
          <w:b w:val="0"/>
          <w:caps w:val="0"/>
          <w:noProof/>
          <w:sz w:val="22"/>
          <w:lang w:val="en-US" w:eastAsia="en-US" w:bidi="ar-SA"/>
        </w:rPr>
      </w:pPr>
      <w:hyperlink w:anchor="_Toc47429167" w:history="1">
        <w:r w:rsidR="00FE1604" w:rsidRPr="001F248A">
          <w:rPr>
            <w:rStyle w:val="Hyperlink"/>
            <w:noProof/>
          </w:rPr>
          <w:t>Appendice A. Misure di Sicurezza</w:t>
        </w:r>
        <w:r w:rsidR="00FE1604">
          <w:rPr>
            <w:noProof/>
            <w:webHidden/>
          </w:rPr>
          <w:tab/>
        </w:r>
        <w:r w:rsidR="00FE1604">
          <w:rPr>
            <w:noProof/>
            <w:webHidden/>
          </w:rPr>
          <w:fldChar w:fldCharType="begin"/>
        </w:r>
        <w:r w:rsidR="00FE1604">
          <w:rPr>
            <w:noProof/>
            <w:webHidden/>
          </w:rPr>
          <w:instrText xml:space="preserve"> PAGEREF _Toc47429167 \h </w:instrText>
        </w:r>
        <w:r w:rsidR="00FE1604">
          <w:rPr>
            <w:noProof/>
            <w:webHidden/>
          </w:rPr>
        </w:r>
        <w:r w:rsidR="00FE1604">
          <w:rPr>
            <w:noProof/>
            <w:webHidden/>
          </w:rPr>
          <w:fldChar w:fldCharType="separate"/>
        </w:r>
        <w:r w:rsidR="00FE1604">
          <w:rPr>
            <w:noProof/>
            <w:webHidden/>
          </w:rPr>
          <w:t>13</w:t>
        </w:r>
        <w:r w:rsidR="00FE1604">
          <w:rPr>
            <w:noProof/>
            <w:webHidden/>
          </w:rPr>
          <w:fldChar w:fldCharType="end"/>
        </w:r>
      </w:hyperlink>
    </w:p>
    <w:p w14:paraId="7431F8BE" w14:textId="02C071BF" w:rsidR="00FE1604" w:rsidRDefault="00CC12A7">
      <w:pPr>
        <w:pStyle w:val="TOC1"/>
        <w:tabs>
          <w:tab w:val="right" w:leader="dot" w:pos="5030"/>
        </w:tabs>
        <w:rPr>
          <w:rFonts w:eastAsiaTheme="minorEastAsia"/>
          <w:b w:val="0"/>
          <w:caps w:val="0"/>
          <w:noProof/>
          <w:sz w:val="22"/>
          <w:lang w:val="en-US" w:eastAsia="en-US" w:bidi="ar-SA"/>
        </w:rPr>
      </w:pPr>
      <w:hyperlink w:anchor="_Toc47429168" w:history="1">
        <w:r w:rsidR="00FE1604" w:rsidRPr="001F248A">
          <w:rPr>
            <w:rStyle w:val="Hyperlink"/>
            <w:noProof/>
          </w:rPr>
          <w:t>Allegato 1. Comunicazioni</w:t>
        </w:r>
        <w:r w:rsidR="00FE1604">
          <w:rPr>
            <w:noProof/>
            <w:webHidden/>
          </w:rPr>
          <w:tab/>
        </w:r>
        <w:r w:rsidR="00FE1604">
          <w:rPr>
            <w:noProof/>
            <w:webHidden/>
          </w:rPr>
          <w:fldChar w:fldCharType="begin"/>
        </w:r>
        <w:r w:rsidR="00FE1604">
          <w:rPr>
            <w:noProof/>
            <w:webHidden/>
          </w:rPr>
          <w:instrText xml:space="preserve"> PAGEREF _Toc47429168 \h </w:instrText>
        </w:r>
        <w:r w:rsidR="00FE1604">
          <w:rPr>
            <w:noProof/>
            <w:webHidden/>
          </w:rPr>
        </w:r>
        <w:r w:rsidR="00FE1604">
          <w:rPr>
            <w:noProof/>
            <w:webHidden/>
          </w:rPr>
          <w:fldChar w:fldCharType="separate"/>
        </w:r>
        <w:r w:rsidR="00FE1604">
          <w:rPr>
            <w:noProof/>
            <w:webHidden/>
          </w:rPr>
          <w:t>16</w:t>
        </w:r>
        <w:r w:rsidR="00FE1604">
          <w:rPr>
            <w:noProof/>
            <w:webHidden/>
          </w:rPr>
          <w:fldChar w:fldCharType="end"/>
        </w:r>
      </w:hyperlink>
    </w:p>
    <w:p w14:paraId="3C207CB2" w14:textId="16C50BE2" w:rsidR="00FE1604" w:rsidRDefault="00CC12A7">
      <w:pPr>
        <w:pStyle w:val="TOC3"/>
        <w:rPr>
          <w:rFonts w:eastAsiaTheme="minorEastAsia"/>
          <w:b w:val="0"/>
          <w:smallCaps w:val="0"/>
          <w:sz w:val="22"/>
          <w:lang w:val="en-US" w:eastAsia="en-US" w:bidi="ar-SA"/>
        </w:rPr>
      </w:pPr>
      <w:hyperlink w:anchor="_Toc47429169" w:history="1">
        <w:r w:rsidR="00FE1604" w:rsidRPr="001F248A">
          <w:rPr>
            <w:rStyle w:val="Hyperlink"/>
          </w:rPr>
          <w:t>Servizi Professionali</w:t>
        </w:r>
        <w:r w:rsidR="00FE1604">
          <w:rPr>
            <w:webHidden/>
          </w:rPr>
          <w:tab/>
        </w:r>
        <w:r w:rsidR="00FE1604">
          <w:rPr>
            <w:webHidden/>
          </w:rPr>
          <w:fldChar w:fldCharType="begin"/>
        </w:r>
        <w:r w:rsidR="00FE1604">
          <w:rPr>
            <w:webHidden/>
          </w:rPr>
          <w:instrText xml:space="preserve"> PAGEREF _Toc47429169 \h </w:instrText>
        </w:r>
        <w:r w:rsidR="00FE1604">
          <w:rPr>
            <w:webHidden/>
          </w:rPr>
        </w:r>
        <w:r w:rsidR="00FE1604">
          <w:rPr>
            <w:webHidden/>
          </w:rPr>
          <w:fldChar w:fldCharType="separate"/>
        </w:r>
        <w:r w:rsidR="00FE1604">
          <w:rPr>
            <w:webHidden/>
          </w:rPr>
          <w:t>16</w:t>
        </w:r>
        <w:r w:rsidR="00FE1604">
          <w:rPr>
            <w:webHidden/>
          </w:rPr>
          <w:fldChar w:fldCharType="end"/>
        </w:r>
      </w:hyperlink>
    </w:p>
    <w:p w14:paraId="455C9341" w14:textId="0F75EB43" w:rsidR="00FE1604" w:rsidRDefault="00CC12A7">
      <w:pPr>
        <w:pStyle w:val="TOC5"/>
        <w:tabs>
          <w:tab w:val="right" w:leader="dot" w:pos="5030"/>
        </w:tabs>
        <w:rPr>
          <w:rFonts w:eastAsiaTheme="minorEastAsia"/>
          <w:noProof/>
          <w:sz w:val="22"/>
          <w:lang w:val="en-US" w:eastAsia="en-US" w:bidi="ar-SA"/>
        </w:rPr>
      </w:pPr>
      <w:hyperlink w:anchor="_Toc47429170" w:history="1">
        <w:r w:rsidR="00FE1604" w:rsidRPr="001F248A">
          <w:rPr>
            <w:rStyle w:val="Hyperlink"/>
            <w:noProof/>
            <w:lang w:val="en-US"/>
          </w:rPr>
          <w:t>California Consumer Privacy Act (CCPA)</w:t>
        </w:r>
        <w:r w:rsidR="00FE1604">
          <w:rPr>
            <w:noProof/>
            <w:webHidden/>
          </w:rPr>
          <w:tab/>
        </w:r>
        <w:r w:rsidR="00FE1604">
          <w:rPr>
            <w:noProof/>
            <w:webHidden/>
          </w:rPr>
          <w:fldChar w:fldCharType="begin"/>
        </w:r>
        <w:r w:rsidR="00FE1604">
          <w:rPr>
            <w:noProof/>
            <w:webHidden/>
          </w:rPr>
          <w:instrText xml:space="preserve"> PAGEREF _Toc47429170 \h </w:instrText>
        </w:r>
        <w:r w:rsidR="00FE1604">
          <w:rPr>
            <w:noProof/>
            <w:webHidden/>
          </w:rPr>
        </w:r>
        <w:r w:rsidR="00FE1604">
          <w:rPr>
            <w:noProof/>
            <w:webHidden/>
          </w:rPr>
          <w:fldChar w:fldCharType="separate"/>
        </w:r>
        <w:r w:rsidR="00FE1604">
          <w:rPr>
            <w:noProof/>
            <w:webHidden/>
          </w:rPr>
          <w:t>19</w:t>
        </w:r>
        <w:r w:rsidR="00FE1604">
          <w:rPr>
            <w:noProof/>
            <w:webHidden/>
          </w:rPr>
          <w:fldChar w:fldCharType="end"/>
        </w:r>
      </w:hyperlink>
    </w:p>
    <w:p w14:paraId="0B89EF3F" w14:textId="34146748" w:rsidR="00FE1604" w:rsidRDefault="00CC12A7">
      <w:pPr>
        <w:pStyle w:val="TOC5"/>
        <w:tabs>
          <w:tab w:val="right" w:leader="dot" w:pos="5030"/>
        </w:tabs>
        <w:rPr>
          <w:rFonts w:eastAsiaTheme="minorEastAsia"/>
          <w:noProof/>
          <w:sz w:val="22"/>
          <w:lang w:val="en-US" w:eastAsia="en-US" w:bidi="ar-SA"/>
        </w:rPr>
      </w:pPr>
      <w:hyperlink w:anchor="_Toc47429171" w:history="1">
        <w:r w:rsidR="00FE1604" w:rsidRPr="001F248A">
          <w:rPr>
            <w:rStyle w:val="Hyperlink"/>
            <w:noProof/>
          </w:rPr>
          <w:t>Dati Biometrici</w:t>
        </w:r>
        <w:r w:rsidR="00FE1604">
          <w:rPr>
            <w:noProof/>
            <w:webHidden/>
          </w:rPr>
          <w:tab/>
        </w:r>
        <w:r w:rsidR="00FE1604">
          <w:rPr>
            <w:noProof/>
            <w:webHidden/>
          </w:rPr>
          <w:fldChar w:fldCharType="begin"/>
        </w:r>
        <w:r w:rsidR="00FE1604">
          <w:rPr>
            <w:noProof/>
            <w:webHidden/>
          </w:rPr>
          <w:instrText xml:space="preserve"> PAGEREF _Toc47429171 \h </w:instrText>
        </w:r>
        <w:r w:rsidR="00FE1604">
          <w:rPr>
            <w:noProof/>
            <w:webHidden/>
          </w:rPr>
        </w:r>
        <w:r w:rsidR="00FE1604">
          <w:rPr>
            <w:noProof/>
            <w:webHidden/>
          </w:rPr>
          <w:fldChar w:fldCharType="separate"/>
        </w:r>
        <w:r w:rsidR="00FE1604">
          <w:rPr>
            <w:noProof/>
            <w:webHidden/>
          </w:rPr>
          <w:t>19</w:t>
        </w:r>
        <w:r w:rsidR="00FE1604">
          <w:rPr>
            <w:noProof/>
            <w:webHidden/>
          </w:rPr>
          <w:fldChar w:fldCharType="end"/>
        </w:r>
      </w:hyperlink>
    </w:p>
    <w:p w14:paraId="45ABF411" w14:textId="6D46A402" w:rsidR="00FE1604" w:rsidRDefault="00CC12A7">
      <w:pPr>
        <w:pStyle w:val="TOC1"/>
        <w:tabs>
          <w:tab w:val="right" w:leader="dot" w:pos="5030"/>
        </w:tabs>
        <w:rPr>
          <w:rFonts w:eastAsiaTheme="minorEastAsia"/>
          <w:b w:val="0"/>
          <w:caps w:val="0"/>
          <w:noProof/>
          <w:sz w:val="22"/>
          <w:lang w:val="en-US" w:eastAsia="en-US" w:bidi="ar-SA"/>
        </w:rPr>
      </w:pPr>
      <w:hyperlink w:anchor="_Toc47429172" w:history="1">
        <w:r w:rsidR="00FE1604" w:rsidRPr="001F248A">
          <w:rPr>
            <w:rStyle w:val="Hyperlink"/>
            <w:noProof/>
          </w:rPr>
          <w:t>Allegato 2. – Condizioni Contrattuali Tipo (Responsabili del Trattamento)</w:t>
        </w:r>
        <w:r w:rsidR="00FE1604">
          <w:rPr>
            <w:noProof/>
            <w:webHidden/>
          </w:rPr>
          <w:tab/>
        </w:r>
        <w:r w:rsidR="00FE1604">
          <w:rPr>
            <w:noProof/>
            <w:webHidden/>
          </w:rPr>
          <w:fldChar w:fldCharType="begin"/>
        </w:r>
        <w:r w:rsidR="00FE1604">
          <w:rPr>
            <w:noProof/>
            <w:webHidden/>
          </w:rPr>
          <w:instrText xml:space="preserve"> PAGEREF _Toc47429172 \h </w:instrText>
        </w:r>
        <w:r w:rsidR="00FE1604">
          <w:rPr>
            <w:noProof/>
            <w:webHidden/>
          </w:rPr>
        </w:r>
        <w:r w:rsidR="00FE1604">
          <w:rPr>
            <w:noProof/>
            <w:webHidden/>
          </w:rPr>
          <w:fldChar w:fldCharType="separate"/>
        </w:r>
        <w:r w:rsidR="00FE1604">
          <w:rPr>
            <w:noProof/>
            <w:webHidden/>
          </w:rPr>
          <w:t>20</w:t>
        </w:r>
        <w:r w:rsidR="00FE1604">
          <w:rPr>
            <w:noProof/>
            <w:webHidden/>
          </w:rPr>
          <w:fldChar w:fldCharType="end"/>
        </w:r>
      </w:hyperlink>
    </w:p>
    <w:p w14:paraId="70BF0225" w14:textId="67E11EE2" w:rsidR="00FE1604" w:rsidRDefault="00CC12A7">
      <w:pPr>
        <w:pStyle w:val="TOC1"/>
        <w:tabs>
          <w:tab w:val="right" w:leader="dot" w:pos="5030"/>
        </w:tabs>
        <w:rPr>
          <w:rFonts w:eastAsiaTheme="minorEastAsia"/>
          <w:b w:val="0"/>
          <w:caps w:val="0"/>
          <w:noProof/>
          <w:sz w:val="22"/>
          <w:lang w:val="en-US" w:eastAsia="en-US" w:bidi="ar-SA"/>
        </w:rPr>
      </w:pPr>
      <w:hyperlink w:anchor="_Toc47429173" w:history="1">
        <w:r w:rsidR="00FE1604" w:rsidRPr="001F248A">
          <w:rPr>
            <w:rStyle w:val="Hyperlink"/>
            <w:noProof/>
          </w:rPr>
          <w:t>Allegato 3: Condizioni del Regolamento Generale sulla Protezione dei Dati dell’Unione Europea</w:t>
        </w:r>
        <w:r w:rsidR="00FE1604">
          <w:rPr>
            <w:noProof/>
            <w:webHidden/>
          </w:rPr>
          <w:tab/>
        </w:r>
        <w:r w:rsidR="00FE1604">
          <w:rPr>
            <w:noProof/>
            <w:webHidden/>
          </w:rPr>
          <w:fldChar w:fldCharType="begin"/>
        </w:r>
        <w:r w:rsidR="00FE1604">
          <w:rPr>
            <w:noProof/>
            <w:webHidden/>
          </w:rPr>
          <w:instrText xml:space="preserve"> PAGEREF _Toc47429173 \h </w:instrText>
        </w:r>
        <w:r w:rsidR="00FE1604">
          <w:rPr>
            <w:noProof/>
            <w:webHidden/>
          </w:rPr>
        </w:r>
        <w:r w:rsidR="00FE1604">
          <w:rPr>
            <w:noProof/>
            <w:webHidden/>
          </w:rPr>
          <w:fldChar w:fldCharType="separate"/>
        </w:r>
        <w:r w:rsidR="00FE1604">
          <w:rPr>
            <w:noProof/>
            <w:webHidden/>
          </w:rPr>
          <w:t>26</w:t>
        </w:r>
        <w:r w:rsidR="00FE1604">
          <w:rPr>
            <w:noProof/>
            <w:webHidden/>
          </w:rPr>
          <w:fldChar w:fldCharType="end"/>
        </w:r>
      </w:hyperlink>
    </w:p>
    <w:p w14:paraId="078B3149" w14:textId="6AC23AB4"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47429143"/>
      <w:bookmarkEnd w:id="5"/>
      <w:r>
        <w:lastRenderedPageBreak/>
        <w:t>Introduzione</w:t>
      </w:r>
      <w:bookmarkEnd w:id="2"/>
      <w:bookmarkEnd w:id="3"/>
      <w:bookmarkEnd w:id="4"/>
      <w:bookmarkEnd w:id="6"/>
    </w:p>
    <w:p w14:paraId="1A2C4790" w14:textId="77777777" w:rsidR="009A2A40" w:rsidRPr="00B73D8A" w:rsidRDefault="009A2A40" w:rsidP="009A2A40">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r>
        <w:t>Le parti accettano che il presente Addendum relativo alla Protezione dei Dati Personali (“Addendum”) dei Servizi Online Microsoft stabilisca le rispettive obbligazioni relativamente al trattamento e alla protezione dei Dati della Società e dei Dati Personali in relazione ai Servizi Online.</w:t>
      </w:r>
      <w:r>
        <w:rPr>
          <w:sz w:val="22"/>
        </w:rPr>
        <w:t xml:space="preserve"> </w:t>
      </w:r>
      <w:r>
        <w:t>L’Addendum è incorporato per riferimento nelle Condizioni per l’Utilizzo dei Servizi Online (o in un’altra posizione nei Diritti sull’Utilizzo).</w:t>
      </w:r>
      <w:r>
        <w:rPr>
          <w:sz w:val="22"/>
        </w:rPr>
        <w:t xml:space="preserve"> </w:t>
      </w:r>
      <w:r>
        <w:t xml:space="preserve">Le parti accettano inoltre che, fatta salva l’esistenza di un contratto per i Servizi Professionali, il presente Addendum disciplini l’erogazione e la sicurezza dei Dati Servizi Professionali. </w:t>
      </w:r>
      <w:bookmarkStart w:id="13" w:name="_Hlk24368805"/>
      <w:r>
        <w:t xml:space="preserve">L’utilizzo di Prodotti Non Microsoft da parte della Società è disciplinato da condizioni specifiche, che includono condizioni relative al diritto alla protezione dei dati personali e alla sicurezza diverse. </w:t>
      </w:r>
      <w:bookmarkEnd w:id="13"/>
    </w:p>
    <w:p w14:paraId="2FC21CE8" w14:textId="77777777" w:rsidR="009A2A40" w:rsidRPr="002F2600" w:rsidRDefault="009A2A40" w:rsidP="009A2A40">
      <w:pPr>
        <w:pStyle w:val="CommentText"/>
        <w:spacing w:after="120"/>
        <w:rPr>
          <w:spacing w:val="-2"/>
          <w:sz w:val="18"/>
          <w:szCs w:val="18"/>
        </w:rPr>
      </w:pPr>
      <w:r w:rsidRPr="002F2600">
        <w:rPr>
          <w:spacing w:val="-2"/>
          <w:sz w:val="18"/>
          <w:szCs w:val="18"/>
        </w:rPr>
        <w:t>Nell’eventualità di discrepanze o incoerenze tra le Condizioni dell’Addendum e qualsiasi altra condizione del contratto multilicenza della Società, le Condizioni dell’Addendum avranno prevalenza. Le disposizioni delle Condizioni dell’Addendum hanno prevalenza su eventuali altre disposizioni discrepanti definite nell’Informativa sulla Privacy di Microsoft che potrebbero in altro modo essere applicate al trattamento di Dati della Società, Dati</w:t>
      </w:r>
      <w:r>
        <w:rPr>
          <w:spacing w:val="-2"/>
          <w:sz w:val="18"/>
          <w:szCs w:val="18"/>
        </w:rPr>
        <w:t> </w:t>
      </w:r>
      <w:r w:rsidRPr="002F2600">
        <w:rPr>
          <w:spacing w:val="-2"/>
          <w:sz w:val="18"/>
          <w:szCs w:val="18"/>
        </w:rPr>
        <w:t>Personali o Dati dei Servizi Professionali secondo la definizione fornita nel presente documento. Per chiarezza, in conformità alla Clausola 10 delle Clausole Contrattuali Tipo dell’</w:t>
      </w:r>
      <w:hyperlink w:anchor="Attachment2" w:history="1">
        <w:r w:rsidRPr="002F2600">
          <w:rPr>
            <w:rStyle w:val="Hyperlink"/>
            <w:spacing w:val="-2"/>
            <w:sz w:val="18"/>
            <w:szCs w:val="18"/>
          </w:rPr>
          <w:t>Allegato 2</w:t>
        </w:r>
      </w:hyperlink>
      <w:r w:rsidRPr="002F2600">
        <w:rPr>
          <w:spacing w:val="-2"/>
          <w:sz w:val="18"/>
          <w:szCs w:val="18"/>
        </w:rPr>
        <w:t>, le Clausole Contrattuali Tipo hanno prevalenza su qualsiasi altra condizione delle Condizioni dell’Addendum.</w:t>
      </w:r>
    </w:p>
    <w:p w14:paraId="44DBAF98" w14:textId="77777777" w:rsidR="009A2A40" w:rsidRDefault="009A2A40" w:rsidP="009A2A40">
      <w:pPr>
        <w:pStyle w:val="ProductList-Body"/>
        <w:spacing w:after="120"/>
      </w:pPr>
      <w:r>
        <w:t>Microsoft rende effettivi gli impegni presi nel presente Addendum per tutte le società con contratti multilicenza. Tali impegni vincolano Microsoft nei confronti della Società indipendentemente (1) dai Diritti sull’Utilizzo che sono comunque applicabili a qualsiasi sottoscrizione specifica dei Servizi Online o (2) da qualsiasi altro contratto che faccia riferimento alle Condizioni per l’Utilizzo dei Servizi Online.</w:t>
      </w:r>
    </w:p>
    <w:p w14:paraId="3AEC46B7" w14:textId="77777777" w:rsidR="009A2A40" w:rsidRDefault="009A2A40" w:rsidP="009A2A40">
      <w:pPr>
        <w:pStyle w:val="ProductList-SubSubSectionHeading"/>
        <w:spacing w:after="120"/>
        <w:outlineLvl w:val="1"/>
      </w:pPr>
      <w:bookmarkStart w:id="14" w:name="_Toc42764827"/>
      <w:bookmarkStart w:id="15" w:name="_Toc47429144"/>
      <w:bookmarkEnd w:id="7"/>
      <w:bookmarkEnd w:id="8"/>
      <w:bookmarkEnd w:id="9"/>
      <w:r>
        <w:t>Condizioni e Aggiornamenti dell’Addendum Applicabili</w:t>
      </w:r>
      <w:bookmarkEnd w:id="14"/>
      <w:bookmarkEnd w:id="15"/>
    </w:p>
    <w:p w14:paraId="1561B4EC" w14:textId="77777777" w:rsidR="009A2A40" w:rsidRPr="0066689D" w:rsidRDefault="009A2A40" w:rsidP="009A2A40">
      <w:pPr>
        <w:pStyle w:val="ProductList-Body"/>
        <w:spacing w:after="120"/>
        <w:ind w:left="187"/>
        <w:outlineLvl w:val="2"/>
        <w:rPr>
          <w:b/>
          <w:color w:val="0072C6"/>
        </w:rPr>
      </w:pPr>
      <w:r>
        <w:rPr>
          <w:b/>
          <w:color w:val="0072C6"/>
        </w:rPr>
        <w:t>Limitazioni relative agli Aggiornamenti</w:t>
      </w:r>
    </w:p>
    <w:p w14:paraId="60667E6D" w14:textId="77777777" w:rsidR="009A2A40" w:rsidRDefault="009A2A40" w:rsidP="009A2A40">
      <w:pPr>
        <w:pStyle w:val="ProductList-Body"/>
        <w:spacing w:after="120"/>
        <w:ind w:left="158"/>
      </w:pPr>
      <w:r>
        <w:t>Quando il Cliente rinnoverà o acquisterà una nuova sottoscrizione di un Servizio Online, si applicheranno le Condizioni dell’Addendum in vigore in quel momento, che non cambieranno durante il periodo di sottoscrizione del Servizio Online.</w:t>
      </w:r>
    </w:p>
    <w:p w14:paraId="570CFA62" w14:textId="77777777" w:rsidR="009A2A40" w:rsidRPr="00EC4F44" w:rsidRDefault="009A2A40" w:rsidP="009A2A40">
      <w:pPr>
        <w:pStyle w:val="ProductList-Body"/>
        <w:spacing w:after="120"/>
        <w:ind w:left="187"/>
        <w:outlineLvl w:val="2"/>
        <w:rPr>
          <w:b/>
          <w:color w:val="0072C6"/>
        </w:rPr>
      </w:pPr>
      <w:bookmarkStart w:id="16" w:name="_Hlk40343587"/>
      <w:r>
        <w:rPr>
          <w:b/>
          <w:color w:val="0072C6"/>
        </w:rPr>
        <w:t>Funzionalità, Supplementi o Prodotti Software Correlati Nuovi</w:t>
      </w:r>
      <w:bookmarkEnd w:id="16"/>
    </w:p>
    <w:p w14:paraId="27EE52D3" w14:textId="77777777" w:rsidR="009A2A40" w:rsidRDefault="009A2A40" w:rsidP="009A2A40">
      <w:pPr>
        <w:pStyle w:val="ProductList-Body"/>
        <w:spacing w:after="120"/>
        <w:ind w:left="158"/>
      </w:pPr>
      <w:r>
        <w:t>Nonostante le suddette limitazioni relative agli aggiornamenti, quando Microsoft presenta funzionalità, supplementi o prodotti software correlati nuovi (vale a dire non precedentemente inclusi nella sottoscrizione), potrà fornire condizioni o effettuare aggiornamenti all’Addendum che si applicano all’utilizzo da parte della Società di tali funzionalità, supplementi o prodotti software correlati nuovi. Qualora tali condizioni includano modifiche sostanziali sfavorevoli alle Condizioni dell’Addendum, Microsoft darà alla Società la possibilità di utilizzare funzionalità, supplementi o prodotti software correlati nuovi, senza perdere la funzionalità esistente di un Servizio Online già concesso in licenza. Qualora la Società non utilizzi le funzionalità, i supplementi o i prodotti software correlati nuovi, le nuove condizioni corrispondenti non si applicheranno.</w:t>
      </w:r>
    </w:p>
    <w:p w14:paraId="7CEC3E97" w14:textId="77777777" w:rsidR="009A2A40" w:rsidRPr="00417241" w:rsidRDefault="009A2A40" w:rsidP="009A2A40">
      <w:pPr>
        <w:pStyle w:val="ProductList-Body"/>
        <w:spacing w:after="120"/>
        <w:ind w:left="187"/>
        <w:outlineLvl w:val="2"/>
        <w:rPr>
          <w:b/>
          <w:color w:val="0072C6"/>
        </w:rPr>
      </w:pPr>
      <w:r>
        <w:rPr>
          <w:b/>
          <w:color w:val="0072C6"/>
        </w:rPr>
        <w:t>Regolamento e Requisiti per gli Enti Pubblici</w:t>
      </w:r>
    </w:p>
    <w:p w14:paraId="0E2A342C" w14:textId="77777777" w:rsidR="009A2A40" w:rsidRPr="00E47CD3" w:rsidRDefault="009A2A40" w:rsidP="009A2A40">
      <w:pPr>
        <w:pStyle w:val="ProductList-Body"/>
        <w:spacing w:after="120"/>
        <w:ind w:left="158"/>
      </w:pPr>
      <w:r>
        <w:t>Nonostante le suddette limitazioni relative agli aggiornamenti, Microsoft potrà modificare o interrompere un Servizio Online in qualsiasi paese o giurisdizione dove esista un’obbligazione o un requisito di legge corrente o futuro che (1) assoggetti Microsoft a regolamenti o requisiti che a livello generale non trovano applicazione nei confronti delle aziende che operano in tale paese, (2) renda difficile per Microsoft continuare a gestire il Servizio Online senza apportarvi modifiche e/o (3) faccia ritenere a Microsoft che le Condizioni dell’Addendum o il Servizio Online possano essere in discrepanza con tali obbligazioni o requisiti.</w:t>
      </w:r>
    </w:p>
    <w:p w14:paraId="533F1F74" w14:textId="77777777" w:rsidR="009776B9" w:rsidRPr="00097CE0" w:rsidRDefault="009776B9" w:rsidP="007829B6">
      <w:pPr>
        <w:pStyle w:val="ProductList-SubSubSectionHeading"/>
        <w:spacing w:after="120"/>
        <w:outlineLvl w:val="1"/>
      </w:pPr>
      <w:bookmarkStart w:id="17" w:name="_Toc47429145"/>
      <w:r>
        <w:t>Comunicazioni in Formato Elettronico</w:t>
      </w:r>
      <w:bookmarkEnd w:id="10"/>
      <w:bookmarkEnd w:id="11"/>
      <w:bookmarkEnd w:id="12"/>
      <w:bookmarkEnd w:id="17"/>
    </w:p>
    <w:p w14:paraId="37A67D7B" w14:textId="77777777" w:rsidR="009776B9" w:rsidRPr="00097CE0" w:rsidRDefault="009776B9" w:rsidP="007829B6">
      <w:pPr>
        <w:pStyle w:val="ProductList-Body"/>
        <w:spacing w:after="120"/>
      </w:pPr>
      <w:r>
        <w:t xml:space="preserve">Microsoft potrà fornire alla Società informazioni e comunicazioni in formato elettronico sui Servizi Online, ad esempio tramite posta elettronica, mediante il portale dei Servizi Online o un sito Web che Microsoft avrà cura di segnalare. Le comunicazioni vengono trasmesse da Microsoft a partire dalla data in cui sono disponibili.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7429146"/>
      <w:r>
        <w:t>Versioni precedenti</w:t>
      </w:r>
      <w:bookmarkEnd w:id="18"/>
      <w:bookmarkEnd w:id="19"/>
      <w:bookmarkEnd w:id="20"/>
      <w:bookmarkEnd w:id="21"/>
    </w:p>
    <w:p w14:paraId="6CA8233C" w14:textId="39D3B87D" w:rsidR="009776B9" w:rsidRPr="00097CE0" w:rsidRDefault="009A2A40" w:rsidP="007829B6">
      <w:pPr>
        <w:pStyle w:val="ProductList-Body"/>
        <w:spacing w:after="120"/>
      </w:pPr>
      <w:r w:rsidRPr="002F2600">
        <w:rPr>
          <w:spacing w:val="-4"/>
        </w:rPr>
        <w:t xml:space="preserve">Le Condizioni dell’Addendum definiscono le condizioni attualmente applicabili ai Servizi Online. Per le versioni precedenti delle Condizioni dell’Addendum, la Società potrà fare riferimento alla pagina </w:t>
      </w:r>
      <w:bookmarkStart w:id="22" w:name="_Hlk27046654"/>
      <w:r w:rsidRPr="002F2600">
        <w:rPr>
          <w:spacing w:val="-4"/>
        </w:rPr>
        <w:fldChar w:fldCharType="begin"/>
      </w:r>
      <w:r w:rsidRPr="002F2600">
        <w:rPr>
          <w:spacing w:val="-4"/>
        </w:rPr>
        <w:instrText>HYPERLINK "https://aka.ms/licensingdocs"</w:instrText>
      </w:r>
      <w:r w:rsidRPr="002F2600">
        <w:rPr>
          <w:spacing w:val="-4"/>
        </w:rPr>
        <w:fldChar w:fldCharType="separate"/>
      </w:r>
      <w:r w:rsidRPr="002F2600">
        <w:rPr>
          <w:rStyle w:val="Hyperlink"/>
          <w:spacing w:val="-4"/>
        </w:rPr>
        <w:t>https://aka.ms/licensingdocs</w:t>
      </w:r>
      <w:r w:rsidRPr="002F2600">
        <w:rPr>
          <w:spacing w:val="-4"/>
        </w:rPr>
        <w:fldChar w:fldCharType="end"/>
      </w:r>
      <w:bookmarkEnd w:id="22"/>
      <w:r w:rsidRPr="002F2600">
        <w:rPr>
          <w:spacing w:val="-4"/>
        </w:rPr>
        <w:t xml:space="preserve"> o contattare il rivenditore o l’Account Manager designato da Microsoft</w:t>
      </w:r>
      <w:r w:rsidR="001C276F">
        <w:t>.</w:t>
      </w:r>
    </w:p>
    <w:bookmarkStart w:id="23" w:name="_Hlk494736247"/>
    <w:bookmarkStart w:id="24" w:name="_Hlk494736381"/>
    <w:p w14:paraId="5CA89841" w14:textId="77777777" w:rsidR="0074788A" w:rsidRPr="00097CE0" w:rsidRDefault="009A2A40" w:rsidP="0074788A">
      <w:pPr>
        <w:pStyle w:val="ProductList-Body"/>
        <w:shd w:val="clear" w:color="auto" w:fill="A6A6A6" w:themeFill="background1" w:themeFillShade="A6"/>
        <w:spacing w:after="120"/>
        <w:jc w:val="right"/>
      </w:pPr>
      <w:r>
        <w:fldChar w:fldCharType="begin"/>
      </w:r>
      <w:r>
        <w:instrText xml:space="preserve"> HYPERLINK \l "TableofContents" \o "Sommario" </w:instrText>
      </w:r>
      <w:r>
        <w:fldChar w:fldCharType="separate"/>
      </w:r>
      <w:r w:rsidR="002400E8">
        <w:rPr>
          <w:rStyle w:val="Hyperlink"/>
          <w:sz w:val="16"/>
          <w:szCs w:val="16"/>
        </w:rPr>
        <w:t>Sommario</w:t>
      </w:r>
      <w:r>
        <w:rPr>
          <w:rStyle w:val="Hyperlink"/>
          <w:sz w:val="16"/>
          <w:szCs w:val="16"/>
        </w:rPr>
        <w:fldChar w:fldCharType="end"/>
      </w:r>
      <w:r w:rsidR="002400E8">
        <w:rPr>
          <w:sz w:val="16"/>
          <w:szCs w:val="16"/>
        </w:rPr>
        <w:t xml:space="preserve"> / </w:t>
      </w:r>
      <w:hyperlink w:anchor="GeneralTerms" w:tooltip="Condizioni Generali" w:history="1">
        <w:r w:rsidR="002400E8">
          <w:rPr>
            <w:rStyle w:val="Hyperlink"/>
            <w:sz w:val="16"/>
            <w:szCs w:val="16"/>
          </w:rPr>
          <w:t>Condizioni Generali</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5" w:name="_Toc507768537"/>
      <w:bookmarkStart w:id="26" w:name="_Toc6563786"/>
      <w:bookmarkStart w:id="27" w:name="_Toc26883659"/>
      <w:bookmarkStart w:id="28" w:name="_Toc47429147"/>
      <w:bookmarkStart w:id="29" w:name="Definitions"/>
      <w:bookmarkEnd w:id="23"/>
      <w:bookmarkEnd w:id="24"/>
      <w:r>
        <w:lastRenderedPageBreak/>
        <w:t>Definizioni</w:t>
      </w:r>
      <w:bookmarkEnd w:id="25"/>
      <w:bookmarkEnd w:id="26"/>
      <w:bookmarkEnd w:id="27"/>
      <w:bookmarkEnd w:id="28"/>
    </w:p>
    <w:bookmarkEnd w:id="29"/>
    <w:p w14:paraId="32C99E92" w14:textId="77777777" w:rsidR="00253BA3" w:rsidRPr="00097CE0" w:rsidRDefault="00253BA3" w:rsidP="007829B6">
      <w:pPr>
        <w:pStyle w:val="ProductList-Body"/>
        <w:spacing w:after="120"/>
      </w:pPr>
      <w:r>
        <w:t>I termini in maiuscolo utilizzati, ma non definiti, nel presente Addendum relativo alla Protezione dei Dati Personali avranno il significato attribuito loro nel contratto multilicenza. Nel presente Addendum relativo alla Protezione dei Dati Personali vengono utilizzate le seguenti definizioni:</w:t>
      </w:r>
    </w:p>
    <w:p w14:paraId="7BD5029B" w14:textId="07E13C28" w:rsidR="00253BA3" w:rsidRPr="00097CE0" w:rsidRDefault="00D3008B" w:rsidP="007829B6">
      <w:pPr>
        <w:pStyle w:val="ProductList-Body"/>
        <w:spacing w:after="120"/>
      </w:pPr>
      <w:r>
        <w:t>“</w:t>
      </w:r>
      <w:r w:rsidR="00253BA3">
        <w:t>Dati della Società</w:t>
      </w:r>
      <w:r>
        <w:t>”</w:t>
      </w:r>
      <w:r w:rsidR="00253BA3">
        <w:t xml:space="preserve"> indica tutti i dati, inclusi tutti i file di testo, audio, video o immagine e il software forniti a Microsoft dalla o per conto della Società tramite l’utilizzo dei Servizi Online. I Dati della Società non includono i Dati dei Servizi Professionali.</w:t>
      </w:r>
    </w:p>
    <w:p w14:paraId="770C9093" w14:textId="77777777" w:rsidR="009A2A40" w:rsidRPr="00097CE0" w:rsidRDefault="009A2A40" w:rsidP="009A2A40">
      <w:pPr>
        <w:pStyle w:val="ProductList-Body"/>
        <w:spacing w:after="120"/>
      </w:pPr>
      <w:r>
        <w:t>“Requisiti Relativi alla Protezione dei Dati Personali” indica il GDPR, le Leggi in materia di Protezione dei Dati Personali UE/SEE Locali, qualsiasi legge e regolamento applicabile e altri requisiti legali relativi (a) alla protezione dei dati personali e alla sicurezza dei dati e (b) all’utilizzo, alla raccolta, alla conservazione, all’archiviazione, alla sicurezza, alla divulgazione, al trasferimento, allo smaltimento e ad altro tipo di trattamento dei dati personali.</w:t>
      </w:r>
    </w:p>
    <w:p w14:paraId="35D1DDA9" w14:textId="1C1077B7" w:rsidR="00253BA3" w:rsidRPr="00097CE0" w:rsidRDefault="00D3008B" w:rsidP="007829B6">
      <w:pPr>
        <w:pStyle w:val="ProductList-Body"/>
        <w:spacing w:after="120"/>
      </w:pPr>
      <w:r>
        <w:t>“</w:t>
      </w:r>
      <w:r w:rsidR="00253BA3">
        <w:t>Dati di Diagnostica</w:t>
      </w:r>
      <w:r>
        <w:t>”</w:t>
      </w:r>
      <w:r w:rsidR="00253BA3">
        <w:t xml:space="preserve"> indica i dati raccolti o ottenuti da Microsoft tramite software installato in locale dalla Società in relazione ai Servizi Online. È possibile che si faccia riferimento ai Dati di Diagnostica anche con il termine </w:t>
      </w:r>
      <w:r>
        <w:t>“</w:t>
      </w:r>
      <w:r w:rsidR="00253BA3">
        <w:t>telemetria</w:t>
      </w:r>
      <w:r>
        <w:t>”</w:t>
      </w:r>
      <w:r w:rsidR="00253BA3">
        <w:t>. I Dati di Diagnostica non includono i Dati della Società, i Dati Generati dai Servizi né i Dati dei Servizi Professionali.</w:t>
      </w:r>
    </w:p>
    <w:p w14:paraId="5A427966" w14:textId="77777777" w:rsidR="009A2A40" w:rsidRDefault="009A2A40" w:rsidP="009A2A40">
      <w:pPr>
        <w:pStyle w:val="ProductList-Body"/>
        <w:spacing w:after="120"/>
      </w:pPr>
      <w:r>
        <w:t xml:space="preserve">“Condizioni dell’Addendum” indica le condizioni disponibili nell’Addendum e le condizioni specifiche di un qualsiasi Servizio Online contenute nei Diritti sull’Utilizzo che integrano o modificano le condizioni relative al diritto alla protezione dei dati personali e alla sicurezza riportate nell’Addendum per un Servizio Online specifico (o una funzionalità di un Servizio Online). Nell’eventualità di discrepanze o incoerenze tra l’Addendum e tali condizioni specifiche per l’Utilizzo del Servizio Online, queste ultime avranno prevalenza per quanto riguarda il Servizio Online applicabile (o la funzionalità di tale Servizio Online). </w:t>
      </w:r>
    </w:p>
    <w:p w14:paraId="3410D5D2" w14:textId="617EDDCD" w:rsidR="00253BA3" w:rsidRPr="00097CE0" w:rsidRDefault="00D3008B" w:rsidP="007829B6">
      <w:pPr>
        <w:pStyle w:val="ProductList-Body"/>
        <w:spacing w:after="120"/>
      </w:pPr>
      <w:r>
        <w:t>“</w:t>
      </w:r>
      <w:r w:rsidR="00253BA3">
        <w:t>Regolamento Generale sulla Protezione dei Dati</w:t>
      </w:r>
      <w:r>
        <w:t>”</w:t>
      </w:r>
      <w:r w:rsidR="00253BA3">
        <w:t xml:space="preserve"> o </w:t>
      </w:r>
      <w:r>
        <w:t>“</w:t>
      </w:r>
      <w:r w:rsidR="00253BA3">
        <w:t>GDPR</w:t>
      </w:r>
      <w:r>
        <w:t>”</w:t>
      </w:r>
      <w:r w:rsidR="00253BA3">
        <w:t xml:space="preserve"> indica il Regolamento (UE) 2016/679 del Parlamento Europeo e del Consiglio, del 27 aprile 2016, relativo alla protezione delle persone fisiche con riguardo al trattamento dei dati personali, nonché alla libera circolazione di tali dati, e che abroga la Direttiva 95/46/CE.</w:t>
      </w:r>
    </w:p>
    <w:p w14:paraId="04E7A01A" w14:textId="6D4D0AA6" w:rsidR="00253BA3" w:rsidRPr="00097CE0" w:rsidRDefault="00D3008B" w:rsidP="007829B6">
      <w:pPr>
        <w:pStyle w:val="ProductList-Body"/>
        <w:spacing w:after="120"/>
      </w:pPr>
      <w:r>
        <w:t>“</w:t>
      </w:r>
      <w:r w:rsidR="00253BA3">
        <w:t>Leggi in materia di Protezione dei Dati Personali UE/SEE Locali</w:t>
      </w:r>
      <w:r>
        <w:t>”</w:t>
      </w:r>
      <w:r w:rsidR="00253BA3">
        <w:t xml:space="preserve"> indica qualsiasi legislazione subordinata e regolamento che implementa il GDPR. </w:t>
      </w:r>
    </w:p>
    <w:p w14:paraId="44F5AB82" w14:textId="6D062784" w:rsidR="00253BA3" w:rsidRPr="00097CE0" w:rsidRDefault="00D3008B" w:rsidP="007829B6">
      <w:pPr>
        <w:pStyle w:val="ProductList-Body"/>
        <w:spacing w:after="120"/>
      </w:pPr>
      <w:r>
        <w:t>“</w:t>
      </w:r>
      <w:r w:rsidR="00253BA3">
        <w:t>Condizioni del GDPR</w:t>
      </w:r>
      <w:r>
        <w:t>”</w:t>
      </w:r>
      <w:r w:rsidR="00253BA3">
        <w:t xml:space="preserve"> indica le condizioni contenute nell’</w:t>
      </w:r>
      <w:bookmarkStart w:id="30" w:name="Attachment3"/>
      <w:r w:rsidR="002E614F">
        <w:rPr>
          <w:rStyle w:val="Hyperlink"/>
        </w:rPr>
        <w:fldChar w:fldCharType="begin"/>
      </w:r>
      <w:r w:rsidR="000F7409">
        <w:rPr>
          <w:rStyle w:val="Hyperlink"/>
        </w:rPr>
        <w:instrText>HYPERLINK  \l "Allegato3"</w:instrText>
      </w:r>
      <w:r w:rsidR="002E614F">
        <w:rPr>
          <w:rStyle w:val="Hyperlink"/>
        </w:rPr>
        <w:fldChar w:fldCharType="separate"/>
      </w:r>
      <w:r w:rsidR="000F7409">
        <w:rPr>
          <w:rStyle w:val="Hyperlink"/>
        </w:rPr>
        <w:t>Allegato 3</w:t>
      </w:r>
      <w:r w:rsidR="002E614F">
        <w:rPr>
          <w:rStyle w:val="Hyperlink"/>
        </w:rPr>
        <w:fldChar w:fldCharType="end"/>
      </w:r>
      <w:bookmarkEnd w:id="30"/>
      <w:r w:rsidR="00253BA3">
        <w:t>, ai sensi delle quali Microsoft si assume impegni vincolanti relativamente al trattamento da parte sua dei Dati Personali, in base a quanto stabilito dall’Articolo 28 del GDPR.</w:t>
      </w:r>
    </w:p>
    <w:p w14:paraId="1FC17E8F" w14:textId="4CBE6038" w:rsidR="00253BA3" w:rsidRPr="00097CE0" w:rsidRDefault="00D3008B" w:rsidP="007829B6">
      <w:pPr>
        <w:pStyle w:val="ProductList-Body"/>
        <w:spacing w:after="120"/>
      </w:pPr>
      <w:r>
        <w:t>“</w:t>
      </w:r>
      <w:r w:rsidR="00253BA3">
        <w:t>Dati Personali</w:t>
      </w:r>
      <w:r>
        <w:t>”</w:t>
      </w:r>
      <w:r w:rsidR="00253BA3">
        <w:t xml:space="preserve"> indica qualsiasi dato relativo a una persona fisica identificata o identificabile. Si considera identificabile una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5D20EFBE" w14:textId="277E01A7" w:rsidR="00253BA3" w:rsidRPr="00097CE0" w:rsidRDefault="00D3008B" w:rsidP="007829B6">
      <w:pPr>
        <w:pStyle w:val="ProductList-Body"/>
        <w:spacing w:after="120"/>
      </w:pPr>
      <w:r>
        <w:t>“</w:t>
      </w:r>
      <w:r w:rsidR="00253BA3">
        <w:t>Dati dei Servizi Professionali</w:t>
      </w:r>
      <w:r>
        <w:t>”</w:t>
      </w:r>
      <w:r w:rsidR="00253BA3">
        <w:t xml:space="preserve"> indica tutti i dati, inclusi tutti i file di testo, audio, video, immagine o i prodotti software che vengono forniti a Microsoft dalla o per conto di una Società (o che la Società autorizza Microsoft a ottenere da un Servizio Online) oppure in altro modo ricevuti o trattati da e per conto di Microsoft attraverso un impegno con Microsoft per l’erogazione dei Servizi Professionali. I Dati dei </w:t>
      </w:r>
      <w:r w:rsidR="00253BA3">
        <w:rPr>
          <w:szCs w:val="18"/>
        </w:rPr>
        <w:t>Servizi Professionali</w:t>
      </w:r>
      <w:r w:rsidR="00253BA3">
        <w:t xml:space="preserve"> </w:t>
      </w:r>
      <w:r w:rsidR="00253BA3">
        <w:rPr>
          <w:szCs w:val="18"/>
        </w:rPr>
        <w:t>includono</w:t>
      </w:r>
      <w:r w:rsidR="00253BA3">
        <w:t xml:space="preserve"> i Dati per il Supporto.</w:t>
      </w:r>
    </w:p>
    <w:p w14:paraId="539A23EA" w14:textId="1AEA866C" w:rsidR="00253BA3" w:rsidRPr="00097CE0" w:rsidRDefault="00D3008B" w:rsidP="007829B6">
      <w:pPr>
        <w:pStyle w:val="ProductList-Body"/>
        <w:spacing w:after="120"/>
      </w:pPr>
      <w:r>
        <w:t>“</w:t>
      </w:r>
      <w:r w:rsidR="00253BA3">
        <w:t>Dati Generati dai Servizi</w:t>
      </w:r>
      <w:r>
        <w:t>”</w:t>
      </w:r>
      <w:r w:rsidR="00253BA3">
        <w:t xml:space="preserve"> indica i dati generati o derivati da Microsoft tramite l’utilizzo di un Servizio Online. I Dati Generati dai Servizi non includono i Dati della Società, i Dati di Diagnostica né i Dati dei Servizi Professionali.</w:t>
      </w:r>
    </w:p>
    <w:p w14:paraId="5B60A451" w14:textId="3BC84B61" w:rsidR="00253BA3" w:rsidRPr="00097CE0" w:rsidRDefault="00D3008B" w:rsidP="007829B6">
      <w:pPr>
        <w:pStyle w:val="ProductList-Body"/>
        <w:spacing w:after="120"/>
      </w:pPr>
      <w:r>
        <w:t>“</w:t>
      </w:r>
      <w:r w:rsidR="00253BA3">
        <w:t>Clausole Contrattuali Tipo</w:t>
      </w:r>
      <w:r>
        <w:t>”</w:t>
      </w:r>
      <w:r w:rsidR="00253BA3">
        <w:t xml:space="preserve"> indica le clausole di protezione dei dati personali che si applicano per il trasferimento dei dati personali ai responsabili del trattamento con sede in paesi terzi che non garantiscono un adeguato livello di protezione dei dati, come descritto all’Articolo 46 del GDPR e approvato dalla Commissione Europea con la decisione 2010/87/EC del 5 febbraio 2010. Le Clausole Contrattuali Tipo sono riportate all’</w:t>
      </w:r>
      <w:hyperlink w:anchor="Attachment2" w:history="1">
        <w:r w:rsidR="00253BA3">
          <w:rPr>
            <w:rStyle w:val="Hyperlink"/>
          </w:rPr>
          <w:t>Allegato 2</w:t>
        </w:r>
      </w:hyperlink>
      <w:r w:rsidR="00253BA3">
        <w:t>.</w:t>
      </w:r>
      <w:r w:rsidR="00253BA3">
        <w:rPr>
          <w:rFonts w:ascii="Calibri" w:eastAsia="Calibri" w:hAnsi="Calibri" w:cs="Times New Roman"/>
        </w:rPr>
        <w:t xml:space="preserve"> </w:t>
      </w:r>
    </w:p>
    <w:p w14:paraId="258CAF3D" w14:textId="3C1CE5AD" w:rsidR="00253BA3" w:rsidRPr="00097CE0" w:rsidRDefault="009A2A40" w:rsidP="007829B6">
      <w:pPr>
        <w:pStyle w:val="ProductList-Body"/>
        <w:spacing w:after="120"/>
      </w:pPr>
      <w:r>
        <w:t>“Altro Responsabile del Trattamento” indica altri responsabili del trattamento utilizzati da Microsoft per trattare i Dati della Società e i Dati Personali, come descritto all’Articolo 28 del GDPR</w:t>
      </w:r>
      <w:r w:rsidR="00253BA3">
        <w:t xml:space="preserve">. </w:t>
      </w:r>
    </w:p>
    <w:p w14:paraId="212B7BA6" w14:textId="2D4D402C" w:rsidR="00253BA3" w:rsidRPr="00097CE0" w:rsidRDefault="00D3008B" w:rsidP="007829B6">
      <w:pPr>
        <w:pStyle w:val="ProductList-Body"/>
        <w:spacing w:after="120"/>
      </w:pPr>
      <w:r>
        <w:t>“</w:t>
      </w:r>
      <w:r w:rsidR="00253BA3">
        <w:t>Dati per il Supporto</w:t>
      </w:r>
      <w:r>
        <w:t>”</w:t>
      </w:r>
      <w:r w:rsidR="00253BA3">
        <w:t xml:space="preserve"> indica tutti i dati, inclusi tutti i file di testo, audio, video, immagine, o i prodotti software, che vengono forniti a Microsoft dalla Società o per conto della Società (o che la Società autorizza Microsoft a ottenere da un Servizio Online) attraverso un impegno con Microsoft per ricevere supporto tecnico per i Servizi Online disciplinati ai sensi del presente contratto. </w:t>
      </w:r>
      <w:r w:rsidR="00253BA3">
        <w:rPr>
          <w:szCs w:val="18"/>
        </w:rPr>
        <w:t>I Dati per il Supporto sono un sottoinsieme dei Dati dei Servizi Professionali.</w:t>
      </w:r>
    </w:p>
    <w:p w14:paraId="1C334388" w14:textId="3D20D006" w:rsidR="00253BA3" w:rsidRDefault="00253BA3" w:rsidP="007829B6">
      <w:pPr>
        <w:pStyle w:val="ProductList-Body"/>
        <w:spacing w:after="120"/>
      </w:pPr>
      <w:r>
        <w:t xml:space="preserve">I termini in lettere minuscole utilizzati, ma non definiti nel presente Addendum relativo alla Protezione dei Dati Personali, ad esempio </w:t>
      </w:r>
      <w:r w:rsidR="00D3008B">
        <w:t>“</w:t>
      </w:r>
      <w:r>
        <w:t>violazione dei dati personali</w:t>
      </w:r>
      <w:r w:rsidR="00D3008B">
        <w:t>”</w:t>
      </w:r>
      <w:r>
        <w:t xml:space="preserve">, </w:t>
      </w:r>
      <w:r w:rsidR="00D3008B">
        <w:t>“</w:t>
      </w:r>
      <w:r>
        <w:t>trattamento</w:t>
      </w:r>
      <w:r w:rsidR="00D3008B">
        <w:t>”</w:t>
      </w:r>
      <w:r>
        <w:t xml:space="preserve">, </w:t>
      </w:r>
      <w:r w:rsidR="00D3008B">
        <w:t>“</w:t>
      </w:r>
      <w:r>
        <w:t>titolare del trattamento</w:t>
      </w:r>
      <w:r w:rsidR="00D3008B">
        <w:t>”</w:t>
      </w:r>
      <w:r>
        <w:t xml:space="preserve">, </w:t>
      </w:r>
      <w:r w:rsidR="00D3008B">
        <w:t>“</w:t>
      </w:r>
      <w:r>
        <w:t>responsabile del trattamento</w:t>
      </w:r>
      <w:r w:rsidR="00D3008B">
        <w:t>”</w:t>
      </w:r>
      <w:r>
        <w:t xml:space="preserve">, </w:t>
      </w:r>
      <w:r w:rsidR="00D3008B">
        <w:t>“</w:t>
      </w:r>
      <w:r>
        <w:t>profiling</w:t>
      </w:r>
      <w:r w:rsidR="00D3008B">
        <w:t>”</w:t>
      </w:r>
      <w:r>
        <w:t xml:space="preserve">, </w:t>
      </w:r>
      <w:r w:rsidR="00D3008B">
        <w:t>“</w:t>
      </w:r>
      <w:r>
        <w:t>dati personali</w:t>
      </w:r>
      <w:r w:rsidR="00D3008B">
        <w:t>”</w:t>
      </w:r>
      <w:r>
        <w:t xml:space="preserve"> e </w:t>
      </w:r>
      <w:r w:rsidR="00D3008B">
        <w:t>“</w:t>
      </w:r>
      <w:r>
        <w:t>interessato</w:t>
      </w:r>
      <w:r w:rsidR="00D3008B">
        <w:t>”</w:t>
      </w:r>
      <w:r>
        <w:t xml:space="preserve"> avranno la stessa accezione attribuita nell’Articolo 4 del Regolamento Generale sulla Protezione dei Dati, anche se quest’ultimo non è applicabile. I termini </w:t>
      </w:r>
      <w:r w:rsidR="00D3008B">
        <w:t>“</w:t>
      </w:r>
      <w:r>
        <w:t>importatore</w:t>
      </w:r>
      <w:r w:rsidR="00D3008B">
        <w:t>”</w:t>
      </w:r>
      <w:r>
        <w:t xml:space="preserve"> ed </w:t>
      </w:r>
      <w:r w:rsidR="00D3008B">
        <w:t>“</w:t>
      </w:r>
      <w:r>
        <w:t>esportatore</w:t>
      </w:r>
      <w:r w:rsidR="00D3008B">
        <w:t>”</w:t>
      </w:r>
      <w:r>
        <w:t xml:space="preserve"> hanno la stessa accezione attribuita nelle Clausole Contrattuali Tipo. </w:t>
      </w:r>
    </w:p>
    <w:p w14:paraId="544415B7" w14:textId="77777777" w:rsidR="009A2A40" w:rsidRDefault="009A2A40" w:rsidP="009A2A40">
      <w:pPr>
        <w:pStyle w:val="ProductList-Body"/>
        <w:spacing w:after="120"/>
      </w:pPr>
      <w:r>
        <w:t>Per maggiore chiarezza e come specificato in dettaglio sopra, i dati definiti come Dati della Società, Dati di Diagnostica, Dati Generati dai Servizi e Dati dei Servizi Professionali potranno contenere Dati Personali. A scopo esemplificativo, è disponibile il grafico inserito di seguito:</w:t>
      </w:r>
    </w:p>
    <w:tbl>
      <w:tblPr>
        <w:tblStyle w:val="TableGrid"/>
        <w:tblW w:w="0" w:type="auto"/>
        <w:jc w:val="center"/>
        <w:tblLook w:val="04A0" w:firstRow="1" w:lastRow="0" w:firstColumn="1" w:lastColumn="0" w:noHBand="0" w:noVBand="1"/>
      </w:tblPr>
      <w:tblGrid>
        <w:gridCol w:w="9350"/>
      </w:tblGrid>
      <w:tr w:rsidR="009A2A40" w:rsidRPr="0053240B" w14:paraId="0831C8D5" w14:textId="77777777" w:rsidTr="009A2A40">
        <w:trPr>
          <w:trHeight w:val="576"/>
          <w:jc w:val="center"/>
        </w:trPr>
        <w:tc>
          <w:tcPr>
            <w:tcW w:w="9350" w:type="dxa"/>
          </w:tcPr>
          <w:p w14:paraId="5301F601" w14:textId="77777777" w:rsidR="009A2A40" w:rsidRPr="0053240B" w:rsidRDefault="009A2A40" w:rsidP="009A2A40">
            <w:pPr>
              <w:keepNext/>
              <w:tabs>
                <w:tab w:val="left" w:pos="158"/>
              </w:tabs>
              <w:rPr>
                <w:rFonts w:ascii="Calibri" w:eastAsia="Calibri" w:hAnsi="Calibri" w:cs="Arial"/>
                <w:b/>
                <w:bCs/>
                <w:sz w:val="18"/>
              </w:rPr>
            </w:pPr>
            <w:r>
              <w:rPr>
                <w:rFonts w:ascii="Calibri" w:eastAsia="Calibri" w:hAnsi="Calibri" w:cs="Arial"/>
                <w:b/>
                <w:bCs/>
                <w:noProof/>
                <w:sz w:val="18"/>
              </w:rPr>
              <w:lastRenderedPageBreak/>
              <mc:AlternateContent>
                <mc:Choice Requires="wps">
                  <w:drawing>
                    <wp:anchor distT="45720" distB="45720" distL="114300" distR="114300" simplePos="0" relativeHeight="251660288" behindDoc="0" locked="0" layoutInCell="1" allowOverlap="1" wp14:anchorId="016F832B" wp14:editId="23DC1633">
                      <wp:simplePos x="0" y="0"/>
                      <wp:positionH relativeFrom="column">
                        <wp:posOffset>3538344</wp:posOffset>
                      </wp:positionH>
                      <wp:positionV relativeFrom="paragraph">
                        <wp:posOffset>133284</wp:posOffset>
                      </wp:positionV>
                      <wp:extent cx="1982419" cy="1293998"/>
                      <wp:effectExtent l="0" t="0" r="1841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93998"/>
                              </a:xfrm>
                              <a:prstGeom prst="rect">
                                <a:avLst/>
                              </a:prstGeom>
                              <a:solidFill>
                                <a:srgbClr val="0072C6"/>
                              </a:solidFill>
                              <a:ln w="9525">
                                <a:solidFill>
                                  <a:srgbClr val="000000"/>
                                </a:solidFill>
                                <a:miter lim="800000"/>
                                <a:headEnd/>
                                <a:tailEnd/>
                              </a:ln>
                            </wps:spPr>
                            <wps:txbx>
                              <w:txbxContent>
                                <w:p w14:paraId="1A8DD9FC" w14:textId="77777777" w:rsidR="009A2A40" w:rsidRDefault="009A2A40" w:rsidP="009A2A40">
                                  <w:pPr>
                                    <w:tabs>
                                      <w:tab w:val="left" w:pos="158"/>
                                    </w:tabs>
                                    <w:spacing w:after="200" w:line="120" w:lineRule="exact"/>
                                    <w:jc w:val="center"/>
                                    <w:rPr>
                                      <w:rFonts w:ascii="Calibri" w:eastAsia="Calibri" w:hAnsi="Calibri" w:cs="Arial"/>
                                      <w:b/>
                                      <w:bCs/>
                                      <w:color w:val="FFFFFF" w:themeColor="background1"/>
                                      <w:sz w:val="18"/>
                                    </w:rPr>
                                  </w:pPr>
                                </w:p>
                                <w:p w14:paraId="4EF055B0" w14:textId="77777777" w:rsidR="009A2A40" w:rsidRDefault="009A2A40" w:rsidP="009A2A40">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Dati Personali</w:t>
                                  </w:r>
                                </w:p>
                                <w:p w14:paraId="7514232A" w14:textId="77777777" w:rsidR="009A2A40" w:rsidRPr="0053240B" w:rsidRDefault="009A2A40" w:rsidP="009A2A40">
                                  <w:pPr>
                                    <w:tabs>
                                      <w:tab w:val="left" w:pos="158"/>
                                    </w:tabs>
                                    <w:spacing w:after="120" w:line="240" w:lineRule="auto"/>
                                    <w:jc w:val="center"/>
                                    <w:rPr>
                                      <w:rFonts w:ascii="Calibri" w:eastAsia="Calibri" w:hAnsi="Calibri" w:cs="Arial"/>
                                      <w:b/>
                                      <w:bCs/>
                                      <w:color w:val="FFFFFF" w:themeColor="background1"/>
                                      <w:sz w:val="18"/>
                                    </w:rPr>
                                  </w:pPr>
                                </w:p>
                                <w:p w14:paraId="2096077C" w14:textId="77777777" w:rsidR="009A2A40" w:rsidRPr="0053240B" w:rsidRDefault="009A2A40" w:rsidP="009A2A40">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(“dati relativi a una persona fisica identificata o identificabile”)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F832B" id="_x0000_t202" coordsize="21600,21600" o:spt="202" path="m,l,21600r21600,l21600,xe">
                      <v:stroke joinstyle="miter"/>
                      <v:path gradientshapeok="t" o:connecttype="rect"/>
                    </v:shapetype>
                    <v:shape id="Text Box 2" o:spid="_x0000_s1026" type="#_x0000_t202" style="position:absolute;margin-left:278.6pt;margin-top:10.5pt;width:156.1pt;height:10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" fillcolor="#0072c6">
                      <v:textbox>
                        <w:txbxContent>
                          <w:p w14:paraId="1A8DD9FC" w14:textId="77777777" w:rsidR="009A2A40" w:rsidRDefault="009A2A40" w:rsidP="009A2A40">
                            <w:pPr>
                              <w:tabs>
                                <w:tab w:val="left" w:pos="158"/>
                              </w:tabs>
                              <w:spacing w:after="200" w:line="120" w:lineRule="exact"/>
                              <w:jc w:val="center"/>
                              <w:rPr>
                                <w:rFonts w:ascii="Calibri" w:eastAsia="Calibri" w:hAnsi="Calibri" w:cs="Arial"/>
                                <w:b/>
                                <w:bCs/>
                                <w:color w:val="FFFFFF" w:themeColor="background1"/>
                                <w:sz w:val="18"/>
                              </w:rPr>
                            </w:pPr>
                          </w:p>
                          <w:p w14:paraId="4EF055B0" w14:textId="77777777" w:rsidR="009A2A40" w:rsidRDefault="009A2A40" w:rsidP="009A2A40">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Dati Personali</w:t>
                            </w:r>
                          </w:p>
                          <w:p w14:paraId="7514232A" w14:textId="77777777" w:rsidR="009A2A40" w:rsidRPr="0053240B" w:rsidRDefault="009A2A40" w:rsidP="009A2A40">
                            <w:pPr>
                              <w:tabs>
                                <w:tab w:val="left" w:pos="158"/>
                              </w:tabs>
                              <w:spacing w:after="120" w:line="240" w:lineRule="auto"/>
                              <w:jc w:val="center"/>
                              <w:rPr>
                                <w:rFonts w:ascii="Calibri" w:eastAsia="Calibri" w:hAnsi="Calibri" w:cs="Arial"/>
                                <w:b/>
                                <w:bCs/>
                                <w:color w:val="FFFFFF" w:themeColor="background1"/>
                                <w:sz w:val="18"/>
                              </w:rPr>
                            </w:pPr>
                          </w:p>
                          <w:p w14:paraId="2096077C" w14:textId="77777777" w:rsidR="009A2A40" w:rsidRPr="0053240B" w:rsidRDefault="009A2A40" w:rsidP="009A2A40">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(“dati relativi a una persona fisica identificata o identificabile”)</w:t>
                            </w:r>
                          </w:p>
                        </w:txbxContent>
                      </v:textbox>
                    </v:shape>
                  </w:pict>
                </mc:Fallback>
              </mc:AlternateContent>
            </w:r>
            <w:r>
              <w:rPr>
                <w:rFonts w:ascii="Calibri" w:eastAsia="Calibri" w:hAnsi="Calibri" w:cs="Arial"/>
                <w:b/>
                <w:bCs/>
                <w:sz w:val="18"/>
              </w:rPr>
              <w:t>Dati della Società</w:t>
            </w:r>
          </w:p>
          <w:p w14:paraId="0D476D1E" w14:textId="77777777" w:rsidR="009A2A40" w:rsidRPr="0053240B" w:rsidRDefault="009A2A40" w:rsidP="009A2A40">
            <w:pPr>
              <w:keepNext/>
              <w:tabs>
                <w:tab w:val="left" w:pos="158"/>
              </w:tabs>
              <w:rPr>
                <w:rFonts w:ascii="Calibri" w:eastAsia="Calibri" w:hAnsi="Calibri" w:cs="Arial"/>
                <w:sz w:val="18"/>
              </w:rPr>
            </w:pPr>
            <w:r>
              <w:rPr>
                <w:rFonts w:ascii="Calibri" w:eastAsia="Calibri" w:hAnsi="Calibri" w:cs="Arial"/>
                <w:sz w:val="18"/>
              </w:rPr>
              <w:t>(“forniti” dalla Società)</w:t>
            </w:r>
          </w:p>
        </w:tc>
      </w:tr>
      <w:tr w:rsidR="009A2A40" w:rsidRPr="0053240B" w14:paraId="16068DA9" w14:textId="77777777" w:rsidTr="009A2A40">
        <w:trPr>
          <w:trHeight w:val="576"/>
          <w:jc w:val="center"/>
        </w:trPr>
        <w:tc>
          <w:tcPr>
            <w:tcW w:w="9350" w:type="dxa"/>
          </w:tcPr>
          <w:p w14:paraId="78F237F1" w14:textId="77777777" w:rsidR="009A2A40" w:rsidRPr="0053240B" w:rsidRDefault="009A2A40" w:rsidP="009A2A40">
            <w:pPr>
              <w:keepNext/>
              <w:tabs>
                <w:tab w:val="left" w:pos="158"/>
              </w:tabs>
              <w:rPr>
                <w:rFonts w:ascii="Calibri" w:eastAsia="Calibri" w:hAnsi="Calibri" w:cs="Arial"/>
                <w:b/>
                <w:bCs/>
                <w:sz w:val="18"/>
              </w:rPr>
            </w:pPr>
            <w:r>
              <w:rPr>
                <w:rFonts w:ascii="Calibri" w:eastAsia="Calibri" w:hAnsi="Calibri" w:cs="Arial"/>
                <w:b/>
                <w:bCs/>
                <w:sz w:val="18"/>
              </w:rPr>
              <w:t>Dati di Diagnostica</w:t>
            </w:r>
          </w:p>
          <w:p w14:paraId="7F590AF6" w14:textId="77777777" w:rsidR="009A2A40" w:rsidRPr="0053240B" w:rsidRDefault="009A2A40" w:rsidP="009A2A40">
            <w:pPr>
              <w:keepNext/>
              <w:tabs>
                <w:tab w:val="left" w:pos="158"/>
              </w:tabs>
              <w:rPr>
                <w:rFonts w:ascii="Calibri" w:eastAsia="Calibri" w:hAnsi="Calibri" w:cs="Arial"/>
                <w:sz w:val="18"/>
              </w:rPr>
            </w:pPr>
            <w:r>
              <w:rPr>
                <w:rFonts w:ascii="Calibri" w:eastAsia="Calibri" w:hAnsi="Calibri" w:cs="Arial"/>
                <w:sz w:val="18"/>
              </w:rPr>
              <w:t>(“raccolti” o “ottenuti” tramite software installato dalla Società)</w:t>
            </w:r>
          </w:p>
        </w:tc>
      </w:tr>
      <w:tr w:rsidR="009A2A40" w:rsidRPr="0053240B" w14:paraId="2F9F1977" w14:textId="77777777" w:rsidTr="009A2A40">
        <w:trPr>
          <w:trHeight w:val="576"/>
          <w:jc w:val="center"/>
        </w:trPr>
        <w:tc>
          <w:tcPr>
            <w:tcW w:w="9350" w:type="dxa"/>
          </w:tcPr>
          <w:p w14:paraId="14753D7A" w14:textId="77777777" w:rsidR="009A2A40" w:rsidRPr="0053240B" w:rsidRDefault="009A2A40" w:rsidP="009A2A40">
            <w:pPr>
              <w:keepNext/>
              <w:tabs>
                <w:tab w:val="left" w:pos="158"/>
              </w:tabs>
              <w:rPr>
                <w:rFonts w:ascii="Calibri" w:eastAsia="Calibri" w:hAnsi="Calibri" w:cs="Arial"/>
                <w:b/>
                <w:bCs/>
                <w:sz w:val="18"/>
              </w:rPr>
            </w:pPr>
            <w:r>
              <w:rPr>
                <w:rFonts w:ascii="Calibri" w:eastAsia="Calibri" w:hAnsi="Calibri" w:cs="Arial"/>
                <w:b/>
                <w:bCs/>
                <w:sz w:val="18"/>
              </w:rPr>
              <w:t>Dati Generati dai Servizi</w:t>
            </w:r>
          </w:p>
          <w:p w14:paraId="70C423D2" w14:textId="77777777" w:rsidR="009A2A40" w:rsidRPr="0053240B" w:rsidRDefault="009A2A40" w:rsidP="009A2A40">
            <w:pPr>
              <w:keepNext/>
              <w:tabs>
                <w:tab w:val="left" w:pos="158"/>
              </w:tabs>
              <w:rPr>
                <w:rFonts w:ascii="Calibri" w:eastAsia="Calibri" w:hAnsi="Calibri" w:cs="Arial"/>
                <w:sz w:val="18"/>
              </w:rPr>
            </w:pPr>
            <w:r>
              <w:rPr>
                <w:rFonts w:ascii="Calibri" w:eastAsia="Calibri" w:hAnsi="Calibri" w:cs="Arial"/>
                <w:sz w:val="18"/>
              </w:rPr>
              <w:t>(“generati” o “derivati” da Microsoft)</w:t>
            </w:r>
          </w:p>
        </w:tc>
      </w:tr>
      <w:tr w:rsidR="009A2A40" w:rsidRPr="0053240B" w14:paraId="52DFE756" w14:textId="77777777" w:rsidTr="00C91FD9">
        <w:trPr>
          <w:trHeight w:val="1214"/>
          <w:jc w:val="center"/>
        </w:trPr>
        <w:tc>
          <w:tcPr>
            <w:tcW w:w="9350" w:type="dxa"/>
          </w:tcPr>
          <w:p w14:paraId="05A0AC8C" w14:textId="77777777" w:rsidR="009A2A40" w:rsidRPr="0053240B" w:rsidRDefault="009A2A40" w:rsidP="009A2A40">
            <w:pPr>
              <w:keepNext/>
              <w:tabs>
                <w:tab w:val="left" w:pos="158"/>
              </w:tabs>
              <w:rPr>
                <w:rFonts w:ascii="Calibri" w:eastAsia="Calibri" w:hAnsi="Calibri" w:cs="Arial"/>
                <w:b/>
                <w:bCs/>
                <w:sz w:val="18"/>
              </w:rPr>
            </w:pPr>
            <w:r>
              <w:rPr>
                <w:rFonts w:ascii="Calibri" w:eastAsia="Calibri" w:hAnsi="Calibri" w:cs="Arial"/>
                <w:b/>
                <w:bCs/>
                <w:sz w:val="18"/>
              </w:rPr>
              <w:t>Dati dei Servizi Professionali</w:t>
            </w:r>
          </w:p>
          <w:p w14:paraId="000820D3" w14:textId="77777777" w:rsidR="009A2A40" w:rsidRPr="0053240B" w:rsidRDefault="009A2A40" w:rsidP="009A2A40">
            <w:pPr>
              <w:keepNext/>
              <w:tabs>
                <w:tab w:val="left" w:pos="158"/>
              </w:tabs>
              <w:rPr>
                <w:rFonts w:ascii="Calibri" w:eastAsia="Calibri" w:hAnsi="Calibri" w:cs="Arial"/>
                <w:sz w:val="18"/>
              </w:rPr>
            </w:pPr>
            <w:r>
              <w:rPr>
                <w:rFonts w:ascii="Calibri" w:eastAsia="Calibri" w:hAnsi="Calibri" w:cs="Arial"/>
                <w:b/>
                <w:bCs/>
                <w:noProof/>
                <w:sz w:val="18"/>
              </w:rPr>
              <mc:AlternateContent>
                <mc:Choice Requires="wps">
                  <w:drawing>
                    <wp:anchor distT="45720" distB="45720" distL="114300" distR="114300" simplePos="0" relativeHeight="251658240" behindDoc="0" locked="0" layoutInCell="1" allowOverlap="1" wp14:anchorId="7BCD4579" wp14:editId="426B99B3">
                      <wp:simplePos x="0" y="0"/>
                      <wp:positionH relativeFrom="column">
                        <wp:posOffset>2421890</wp:posOffset>
                      </wp:positionH>
                      <wp:positionV relativeFrom="paragraph">
                        <wp:posOffset>17145</wp:posOffset>
                      </wp:positionV>
                      <wp:extent cx="3243580" cy="525780"/>
                      <wp:effectExtent l="0" t="0" r="139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580" cy="525780"/>
                              </a:xfrm>
                              <a:prstGeom prst="rect">
                                <a:avLst/>
                              </a:prstGeom>
                              <a:solidFill>
                                <a:srgbClr val="FFFFFF"/>
                              </a:solidFill>
                              <a:ln w="9525">
                                <a:solidFill>
                                  <a:srgbClr val="000000"/>
                                </a:solidFill>
                                <a:miter lim="800000"/>
                                <a:headEnd/>
                                <a:tailEnd/>
                              </a:ln>
                            </wps:spPr>
                            <wps:txbx>
                              <w:txbxContent>
                                <w:p w14:paraId="2BEB0FF1" w14:textId="77777777" w:rsidR="009A2A40" w:rsidRPr="0053240B" w:rsidRDefault="009A2A40" w:rsidP="009A2A40">
                                  <w:pPr>
                                    <w:tabs>
                                      <w:tab w:val="left" w:pos="158"/>
                                    </w:tabs>
                                    <w:spacing w:after="0" w:line="240" w:lineRule="auto"/>
                                    <w:rPr>
                                      <w:rFonts w:ascii="Calibri" w:eastAsia="Calibri" w:hAnsi="Calibri" w:cs="Arial"/>
                                      <w:b/>
                                      <w:bCs/>
                                      <w:sz w:val="18"/>
                                    </w:rPr>
                                  </w:pPr>
                                  <w:r>
                                    <w:rPr>
                                      <w:rFonts w:ascii="Calibri" w:eastAsia="Calibri" w:hAnsi="Calibri" w:cs="Arial"/>
                                      <w:b/>
                                      <w:bCs/>
                                      <w:sz w:val="18"/>
                                    </w:rPr>
                                    <w:t>Dati per il Supporto</w:t>
                                  </w:r>
                                </w:p>
                                <w:p w14:paraId="73CF4945" w14:textId="77777777" w:rsidR="009A2A40" w:rsidRPr="0053240B" w:rsidRDefault="009A2A40" w:rsidP="009A2A40">
                                  <w:pPr>
                                    <w:tabs>
                                      <w:tab w:val="left" w:pos="158"/>
                                    </w:tabs>
                                    <w:spacing w:after="0" w:line="240" w:lineRule="auto"/>
                                    <w:rPr>
                                      <w:rFonts w:ascii="Calibri" w:eastAsia="Calibri" w:hAnsi="Calibri" w:cs="Arial"/>
                                      <w:sz w:val="18"/>
                                    </w:rPr>
                                  </w:pPr>
                                  <w:r>
                                    <w:rPr>
                                      <w:rFonts w:ascii="Calibri" w:eastAsia="Calibri" w:hAnsi="Calibri" w:cs="Arial"/>
                                      <w:sz w:val="18"/>
                                    </w:rPr>
                                    <w:t>(“forniti” dalla Società in relazione all’erogazione del supporto tecnico)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D4579" id="_x0000_s1027" type="#_x0000_t202" style="position:absolute;margin-left:190.7pt;margin-top:1.35pt;width:255.4pt;height:41.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">
                      <v:textbox>
                        <w:txbxContent>
                          <w:p w14:paraId="2BEB0FF1" w14:textId="77777777" w:rsidR="009A2A40" w:rsidRPr="0053240B" w:rsidRDefault="009A2A40" w:rsidP="009A2A40">
                            <w:pPr>
                              <w:tabs>
                                <w:tab w:val="left" w:pos="158"/>
                              </w:tabs>
                              <w:spacing w:after="0" w:line="240" w:lineRule="auto"/>
                              <w:rPr>
                                <w:rFonts w:ascii="Calibri" w:eastAsia="Calibri" w:hAnsi="Calibri" w:cs="Arial"/>
                                <w:b/>
                                <w:bCs/>
                                <w:sz w:val="18"/>
                              </w:rPr>
                            </w:pPr>
                            <w:r>
                              <w:rPr>
                                <w:rFonts w:ascii="Calibri" w:eastAsia="Calibri" w:hAnsi="Calibri" w:cs="Arial"/>
                                <w:b/>
                                <w:bCs/>
                                <w:sz w:val="18"/>
                              </w:rPr>
                              <w:t>Dati per il Supporto</w:t>
                            </w:r>
                          </w:p>
                          <w:p w14:paraId="73CF4945" w14:textId="77777777" w:rsidR="009A2A40" w:rsidRPr="0053240B" w:rsidRDefault="009A2A40" w:rsidP="009A2A40">
                            <w:pPr>
                              <w:tabs>
                                <w:tab w:val="left" w:pos="158"/>
                              </w:tabs>
                              <w:spacing w:after="0" w:line="240" w:lineRule="auto"/>
                              <w:rPr>
                                <w:rFonts w:ascii="Calibri" w:eastAsia="Calibri" w:hAnsi="Calibri" w:cs="Arial"/>
                                <w:sz w:val="18"/>
                              </w:rPr>
                            </w:pPr>
                            <w:r>
                              <w:rPr>
                                <w:rFonts w:ascii="Calibri" w:eastAsia="Calibri" w:hAnsi="Calibri" w:cs="Arial"/>
                                <w:sz w:val="18"/>
                              </w:rPr>
                              <w:t>(“forniti” dalla Società in relazione all’erogazione del supporto tecnico)</w:t>
                            </w:r>
                          </w:p>
                        </w:txbxContent>
                      </v:textbox>
                      <w10:wrap type="square"/>
                    </v:shape>
                  </w:pict>
                </mc:Fallback>
              </mc:AlternateContent>
            </w:r>
            <w:r>
              <w:rPr>
                <w:rFonts w:ascii="Calibri" w:eastAsia="Calibri" w:hAnsi="Calibri" w:cs="Arial"/>
                <w:sz w:val="18"/>
              </w:rPr>
              <w:t>(“forniti” dalla Società in relazione all’erogazione dei Servizi Professionali)</w:t>
            </w:r>
          </w:p>
        </w:tc>
      </w:tr>
    </w:tbl>
    <w:p w14:paraId="2ED944EE" w14:textId="2FE39403" w:rsidR="009A2A40" w:rsidRPr="00097CE0" w:rsidRDefault="009A2A40" w:rsidP="009A2A40">
      <w:pPr>
        <w:pStyle w:val="ProductList-Body"/>
        <w:spacing w:before="120" w:after="120"/>
      </w:pPr>
      <w:r>
        <w:t>Sopra è riportata una rappresentazione visiva dei tipi di dati definiti nell’Addendum. Tutti i Dati Personali sono trattati nell’ambito di uno degli altri tipi di dati (tutti includono anche dati non personali). I Dati per il Supporto sono un sottoinsieme dei Dati dei Servizi Professionali. Le Condizioni dell’Addendum si incentrano sui Dati della Società e i Dati Personali (con i Dati dei Servizi Professionali, in particolare i Dati per il Supporto e i Dati Personali nei Dati dei Servizi Professionali e nei Dati per il Supporto, di cui all’Allegato 1).</w:t>
      </w:r>
    </w:p>
    <w:p w14:paraId="510359B2" w14:textId="3AA18EF6" w:rsidR="0074788A" w:rsidRPr="00097CE0" w:rsidRDefault="00CC12A7" w:rsidP="0074788A">
      <w:pPr>
        <w:pStyle w:val="ProductList-Body"/>
        <w:shd w:val="clear" w:color="auto" w:fill="A6A6A6" w:themeFill="background1" w:themeFillShade="A6"/>
        <w:spacing w:after="120"/>
        <w:jc w:val="right"/>
      </w:pPr>
      <w:hyperlink w:anchor="TableofContents" w:tooltip="Sommario" w:history="1">
        <w:r w:rsidR="002400E8">
          <w:rPr>
            <w:rStyle w:val="Hyperlink"/>
            <w:sz w:val="16"/>
            <w:szCs w:val="16"/>
          </w:rPr>
          <w:t>Sommario</w:t>
        </w:r>
      </w:hyperlink>
      <w:r w:rsidR="002400E8">
        <w:rPr>
          <w:sz w:val="16"/>
          <w:szCs w:val="16"/>
        </w:rPr>
        <w:t xml:space="preserve"> / </w:t>
      </w:r>
      <w:hyperlink w:anchor="GeneralTerms" w:tooltip="Condizioni Generali" w:history="1">
        <w:r w:rsidR="002400E8">
          <w:rPr>
            <w:rStyle w:val="Hyperlink"/>
            <w:sz w:val="16"/>
            <w:szCs w:val="16"/>
          </w:rPr>
          <w:t>Condizioni Generali</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1" w:name="GeneralTerms"/>
      <w:bookmarkStart w:id="32" w:name="_Toc507768538"/>
      <w:bookmarkStart w:id="33" w:name="_Toc6563787"/>
      <w:bookmarkStart w:id="34" w:name="_Toc26883660"/>
      <w:bookmarkStart w:id="35" w:name="_Toc47429148"/>
      <w:bookmarkEnd w:id="31"/>
      <w:r>
        <w:lastRenderedPageBreak/>
        <w:t>Condizioni Generali</w:t>
      </w:r>
      <w:bookmarkEnd w:id="32"/>
      <w:bookmarkEnd w:id="33"/>
      <w:bookmarkEnd w:id="34"/>
      <w:bookmarkEnd w:id="35"/>
    </w:p>
    <w:p w14:paraId="4ACEFAAA" w14:textId="0B495828" w:rsidR="009776B9" w:rsidRPr="00097CE0" w:rsidRDefault="008D5114" w:rsidP="007829B6">
      <w:pPr>
        <w:pStyle w:val="ProductList-SubSubSectionHeading"/>
        <w:spacing w:after="120"/>
        <w:outlineLvl w:val="1"/>
      </w:pPr>
      <w:bookmarkStart w:id="36" w:name="_Toc47429149"/>
      <w:r>
        <w:t>Conformità alle Leggi</w:t>
      </w:r>
      <w:bookmarkEnd w:id="36"/>
    </w:p>
    <w:p w14:paraId="509F82CC" w14:textId="77777777" w:rsidR="00BA0FD4" w:rsidRPr="00097CE0" w:rsidRDefault="00BA0FD4" w:rsidP="007829B6">
      <w:pPr>
        <w:pStyle w:val="ProductList-Body"/>
        <w:spacing w:after="120"/>
      </w:pPr>
      <w:r>
        <w:t>Microsoft si atterrà a tutte le leggi e a tutti i regolamenti applicabili all’erogazione dei Servizi Online, inclusa la legge applicabile in materia di notifica dell’inadempimento delle obbligazioni di protezione e i Requisiti Relativi alla Protezione dei Dati Personali. Microsoft non è tuttavia responsabile della conformità alle leggi o ai regolamenti applicabili alla Società o al settore di appartenenza della Società che non siano a livello generale applicabili ai provider di servizi informatici. Microsoft non determina se i Dati della Società includono dati soggetti a leggi o regolamenti specifici. Tutti gli Eventi Imprevisti relativi alla Protezione sono soggetti alle condizioni previste nella Comunicazione di Eventi Imprevisti relativi alla Protezione che segue.</w:t>
      </w:r>
    </w:p>
    <w:p w14:paraId="7D4647F5" w14:textId="77777777" w:rsidR="00BA0FD4" w:rsidRPr="00097CE0" w:rsidRDefault="00BA0FD4" w:rsidP="007829B6">
      <w:pPr>
        <w:pStyle w:val="ProductList-Body"/>
        <w:spacing w:after="120"/>
      </w:pPr>
      <w:r>
        <w:t>La Società dovrà conformarsi a tutte le leggi e a tutti i regolamenti applicabili relativamente all’utilizzo dei Servizi Online, incluse le leggi in materia di dati biometrici, riservatezza delle comunicazioni e Requisiti Relativi alla Protezione dei Dati Personali. La Società ha la responsabilità di stabilire se i Servizi Online sono appropriati per l’archiviazione e il trattamento di dati soggetti a leggi o regolamenti specifici e di utilizzare i Servizi Online conformemente alle obbligazioni legali e normative della Società. La Società ha la responsabilità di rispondere a qualsiasi richiesta di terzi in merito al suo utilizzo di un Servizio Online, ad esempio alla richiesta di rimuovere contenuti ai sensi del Digital Millennium Copyright Act statunitense o di altre leggi applicabili.</w:t>
      </w:r>
    </w:p>
    <w:p w14:paraId="3CEC99F9" w14:textId="77777777" w:rsidR="009A2A40" w:rsidRDefault="009A2A40" w:rsidP="009A2A40">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47429150"/>
      <w:bookmarkStart w:id="42" w:name="DatProtectionTerms"/>
      <w:bookmarkStart w:id="43" w:name="_Hlk44487250"/>
      <w:r>
        <w:t>Condizioni per la Protezione dei Dati Personali</w:t>
      </w:r>
      <w:bookmarkEnd w:id="37"/>
      <w:bookmarkEnd w:id="38"/>
      <w:bookmarkEnd w:id="39"/>
      <w:bookmarkEnd w:id="40"/>
      <w:bookmarkEnd w:id="41"/>
    </w:p>
    <w:bookmarkEnd w:id="42"/>
    <w:p w14:paraId="5BDBA837" w14:textId="77777777" w:rsidR="009A2A40" w:rsidRPr="001C2724" w:rsidRDefault="009A2A40" w:rsidP="009A2A40">
      <w:pPr>
        <w:pStyle w:val="ProductList-Body"/>
        <w:spacing w:after="120"/>
      </w:pPr>
      <w:r>
        <w:t>Nel presente Articolo dell’Addendum sono inclusi i seguenti sottoparagrafi:</w:t>
      </w:r>
    </w:p>
    <w:p w14:paraId="14D1401E" w14:textId="77777777" w:rsidR="009A2A40" w:rsidRPr="001C2724" w:rsidRDefault="009A2A40" w:rsidP="009A2A40">
      <w:pPr>
        <w:pStyle w:val="ProductList-Body"/>
        <w:numPr>
          <w:ilvl w:val="0"/>
          <w:numId w:val="5"/>
        </w:numPr>
        <w:spacing w:after="120"/>
        <w:sectPr w:rsidR="009A2A40" w:rsidRPr="001C2724" w:rsidSect="009A2A40">
          <w:footerReference w:type="default" r:id="rId17"/>
          <w:footerReference w:type="first" r:id="rId18"/>
          <w:pgSz w:w="12240" w:h="15840"/>
          <w:pgMar w:top="720" w:right="720" w:bottom="720" w:left="720" w:header="720" w:footer="720" w:gutter="0"/>
          <w:cols w:space="720"/>
          <w:titlePg/>
          <w:docGrid w:linePitch="360"/>
        </w:sectPr>
      </w:pPr>
    </w:p>
    <w:p w14:paraId="3A957539" w14:textId="77777777" w:rsidR="009A2A40" w:rsidRPr="001C2724" w:rsidRDefault="009A2A40" w:rsidP="009A2A40">
      <w:pPr>
        <w:pStyle w:val="ProductList-Body"/>
        <w:numPr>
          <w:ilvl w:val="0"/>
          <w:numId w:val="5"/>
        </w:numPr>
      </w:pPr>
      <w:r>
        <w:t>Ambito di Validità</w:t>
      </w:r>
    </w:p>
    <w:p w14:paraId="12BED9A3" w14:textId="77777777" w:rsidR="009A2A40" w:rsidRPr="001C2724" w:rsidRDefault="009A2A40" w:rsidP="009A2A40">
      <w:pPr>
        <w:pStyle w:val="ProductList-Body"/>
        <w:numPr>
          <w:ilvl w:val="0"/>
          <w:numId w:val="5"/>
        </w:numPr>
      </w:pPr>
      <w:r>
        <w:t>Natura del Trattamento dei Dati; Titolarità</w:t>
      </w:r>
    </w:p>
    <w:p w14:paraId="3EAFF218" w14:textId="77777777" w:rsidR="009A2A40" w:rsidRPr="001C2724" w:rsidRDefault="009A2A40" w:rsidP="009A2A40">
      <w:pPr>
        <w:pStyle w:val="ProductList-Body"/>
        <w:numPr>
          <w:ilvl w:val="0"/>
          <w:numId w:val="5"/>
        </w:numPr>
      </w:pPr>
      <w:r>
        <w:t>Divulgazione dei Dati Trattati</w:t>
      </w:r>
    </w:p>
    <w:p w14:paraId="7EE75F2D" w14:textId="77777777" w:rsidR="009A2A40" w:rsidRPr="001C2724" w:rsidRDefault="009A2A40" w:rsidP="009A2A40">
      <w:pPr>
        <w:pStyle w:val="ProductList-Body"/>
        <w:numPr>
          <w:ilvl w:val="0"/>
          <w:numId w:val="5"/>
        </w:numPr>
      </w:pPr>
      <w:r>
        <w:t>Trattamento dei Dati Personali; GDPR</w:t>
      </w:r>
    </w:p>
    <w:p w14:paraId="0D3B4719" w14:textId="77777777" w:rsidR="009A2A40" w:rsidRPr="001C2724" w:rsidRDefault="009A2A40" w:rsidP="009A2A40">
      <w:pPr>
        <w:pStyle w:val="ProductList-Body"/>
        <w:numPr>
          <w:ilvl w:val="0"/>
          <w:numId w:val="5"/>
        </w:numPr>
      </w:pPr>
      <w:r>
        <w:t>Sicurezza dei Dati</w:t>
      </w:r>
    </w:p>
    <w:p w14:paraId="36234666" w14:textId="77777777" w:rsidR="009A2A40" w:rsidRPr="001C2724" w:rsidRDefault="009A2A40" w:rsidP="009A2A40">
      <w:pPr>
        <w:pStyle w:val="ProductList-Body"/>
        <w:numPr>
          <w:ilvl w:val="0"/>
          <w:numId w:val="5"/>
        </w:numPr>
      </w:pPr>
      <w:r>
        <w:t>Comunicazione di Eventi Imprevisti relativi alla Protezione</w:t>
      </w:r>
    </w:p>
    <w:p w14:paraId="0250995D" w14:textId="77777777" w:rsidR="009A2A40" w:rsidRPr="001C2724" w:rsidRDefault="009A2A40" w:rsidP="009A2A40">
      <w:pPr>
        <w:pStyle w:val="ProductList-Body"/>
        <w:numPr>
          <w:ilvl w:val="0"/>
          <w:numId w:val="5"/>
        </w:numPr>
      </w:pPr>
      <w:r>
        <w:t>Trasferimenti e Posizione dei Dati</w:t>
      </w:r>
    </w:p>
    <w:p w14:paraId="6918443F" w14:textId="77777777" w:rsidR="009A2A40" w:rsidRPr="001C2724" w:rsidRDefault="009A2A40" w:rsidP="009A2A40">
      <w:pPr>
        <w:pStyle w:val="ProductList-Body"/>
        <w:numPr>
          <w:ilvl w:val="0"/>
          <w:numId w:val="5"/>
        </w:numPr>
      </w:pPr>
      <w:r>
        <w:t>Conservazione ed Eliminazione dei Dati</w:t>
      </w:r>
    </w:p>
    <w:p w14:paraId="62FF1F52" w14:textId="77777777" w:rsidR="009A2A40" w:rsidRPr="001C2724" w:rsidRDefault="009A2A40" w:rsidP="009A2A40">
      <w:pPr>
        <w:pStyle w:val="ProductList-Body"/>
        <w:numPr>
          <w:ilvl w:val="0"/>
          <w:numId w:val="5"/>
        </w:numPr>
      </w:pPr>
      <w:r>
        <w:t>Impegno di Riservatezza del Responsabile del Trattamento</w:t>
      </w:r>
    </w:p>
    <w:p w14:paraId="706175FC" w14:textId="77777777" w:rsidR="009A2A40" w:rsidRPr="001C2724" w:rsidRDefault="009A2A40" w:rsidP="009A2A40">
      <w:pPr>
        <w:pStyle w:val="ProductList-Body"/>
        <w:numPr>
          <w:ilvl w:val="0"/>
          <w:numId w:val="5"/>
        </w:numPr>
      </w:pPr>
      <w:r>
        <w:t>Comunicazione e Controlli relativi all’Impiego di Altri Responsabili del Trattamento</w:t>
      </w:r>
    </w:p>
    <w:p w14:paraId="65F845A5" w14:textId="77777777" w:rsidR="009A2A40" w:rsidRPr="001C2724" w:rsidRDefault="009A2A40" w:rsidP="009A2A40">
      <w:pPr>
        <w:pStyle w:val="ProductList-Body"/>
        <w:numPr>
          <w:ilvl w:val="0"/>
          <w:numId w:val="5"/>
        </w:numPr>
      </w:pPr>
      <w:r>
        <w:t>Istituti Didattici</w:t>
      </w:r>
    </w:p>
    <w:p w14:paraId="0094C9F3" w14:textId="77777777" w:rsidR="009A2A40" w:rsidRPr="001C2724" w:rsidRDefault="009A2A40" w:rsidP="009A2A40">
      <w:pPr>
        <w:pStyle w:val="ProductList-Body"/>
        <w:numPr>
          <w:ilvl w:val="0"/>
          <w:numId w:val="5"/>
        </w:numPr>
      </w:pPr>
      <w:r>
        <w:t>Contratto della Società per CJIS</w:t>
      </w:r>
    </w:p>
    <w:p w14:paraId="67141E2E" w14:textId="77777777" w:rsidR="009A2A40" w:rsidRDefault="009A2A40" w:rsidP="009A2A40">
      <w:pPr>
        <w:pStyle w:val="ProductList-Body"/>
        <w:numPr>
          <w:ilvl w:val="0"/>
          <w:numId w:val="5"/>
        </w:numPr>
      </w:pPr>
      <w:r>
        <w:t>Società in Affari HIPPA</w:t>
      </w:r>
    </w:p>
    <w:p w14:paraId="09D6BFAE" w14:textId="77777777" w:rsidR="009A2A40" w:rsidRDefault="009A2A40" w:rsidP="009A2A40">
      <w:pPr>
        <w:pStyle w:val="ProductList-Body"/>
        <w:numPr>
          <w:ilvl w:val="0"/>
          <w:numId w:val="5"/>
        </w:numPr>
      </w:pPr>
      <w:r>
        <w:t>Condizioni del California Consumer Privacy Act (CCPA)</w:t>
      </w:r>
    </w:p>
    <w:p w14:paraId="0E84238C" w14:textId="77777777" w:rsidR="009A2A40" w:rsidRPr="001C2724" w:rsidRDefault="009A2A40" w:rsidP="009A2A40">
      <w:pPr>
        <w:pStyle w:val="ProductList-Body"/>
        <w:numPr>
          <w:ilvl w:val="0"/>
          <w:numId w:val="5"/>
        </w:numPr>
      </w:pPr>
      <w:r>
        <w:t>Dati Biometrici</w:t>
      </w:r>
    </w:p>
    <w:p w14:paraId="7E546136" w14:textId="77777777" w:rsidR="009A2A40" w:rsidRPr="001C2724" w:rsidRDefault="009A2A40" w:rsidP="009A2A40">
      <w:pPr>
        <w:pStyle w:val="ProductList-Body"/>
        <w:numPr>
          <w:ilvl w:val="0"/>
          <w:numId w:val="5"/>
        </w:numPr>
      </w:pPr>
      <w:r>
        <w:t>Come Contattare Microsoft</w:t>
      </w:r>
    </w:p>
    <w:p w14:paraId="06224D08" w14:textId="77777777" w:rsidR="009A2A40" w:rsidRPr="001C2724" w:rsidRDefault="009A2A40" w:rsidP="009A2A40">
      <w:pPr>
        <w:pStyle w:val="ProductList-Body"/>
        <w:numPr>
          <w:ilvl w:val="0"/>
          <w:numId w:val="5"/>
        </w:numPr>
        <w:sectPr w:rsidR="009A2A4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Appendice A. Misure di Sicurezza</w:t>
      </w:r>
    </w:p>
    <w:p w14:paraId="6CF1DB7C" w14:textId="77777777" w:rsidR="009A2A40" w:rsidRPr="001C2724" w:rsidRDefault="009A2A40" w:rsidP="009A2A40">
      <w:pPr>
        <w:pStyle w:val="ProductList-Body"/>
        <w:ind w:left="720"/>
      </w:pPr>
    </w:p>
    <w:p w14:paraId="157E0B00" w14:textId="77777777" w:rsidR="009A2A40" w:rsidRPr="006366A8" w:rsidRDefault="009A2A40" w:rsidP="009A2A40">
      <w:pPr>
        <w:pStyle w:val="ProductList-SubSubSectionHeading"/>
        <w:spacing w:after="120"/>
        <w:outlineLvl w:val="1"/>
      </w:pPr>
      <w:bookmarkStart w:id="44" w:name="_Toc507768549"/>
      <w:bookmarkStart w:id="45" w:name="_Toc8395009"/>
      <w:bookmarkStart w:id="46" w:name="_Toc6563798"/>
      <w:bookmarkStart w:id="47" w:name="_Toc21617016"/>
      <w:bookmarkStart w:id="48" w:name="_Toc26972836"/>
      <w:bookmarkStart w:id="49" w:name="_Toc42764835"/>
      <w:bookmarkStart w:id="50" w:name="_Toc47429151"/>
      <w:r>
        <w:t>Ambito di Validità</w:t>
      </w:r>
      <w:bookmarkEnd w:id="44"/>
      <w:bookmarkEnd w:id="45"/>
      <w:bookmarkEnd w:id="46"/>
      <w:bookmarkEnd w:id="47"/>
      <w:bookmarkEnd w:id="48"/>
      <w:bookmarkEnd w:id="49"/>
      <w:bookmarkEnd w:id="50"/>
    </w:p>
    <w:p w14:paraId="556EA9DB" w14:textId="1F78C8A8" w:rsidR="00C85435" w:rsidRPr="00097CE0" w:rsidRDefault="009A2A40" w:rsidP="009A2A40">
      <w:pPr>
        <w:pStyle w:val="ProductList-Body"/>
        <w:spacing w:after="120"/>
      </w:pPr>
      <w:r>
        <w:t>Le Condizioni dell’Addendum si applicano a tutti i Servizi Online, ad eccezione di quelli specificatamente indicati come esclusi nell’Allegato 1 alle Condizioni per l’Utilizzo dei Servizi Online (o in un’altra posizione nei Diritti sull’Utilizzo), che sono disciplinati dalle condizioni relative al diritto alla protezione dei dati personali e alla sicurezza nelle condizioni specifiche per l’Utilizzo dei Servizi Online applicabili</w:t>
      </w:r>
      <w:bookmarkEnd w:id="43"/>
      <w:r w:rsidR="00C85435">
        <w:t>.</w:t>
      </w:r>
    </w:p>
    <w:p w14:paraId="2077C253" w14:textId="77777777" w:rsidR="00C85435" w:rsidRPr="00097CE0" w:rsidRDefault="00C85435" w:rsidP="007829B6">
      <w:pPr>
        <w:pStyle w:val="ProductList-Body"/>
        <w:spacing w:after="120"/>
      </w:pPr>
      <w:r>
        <w:t>Le Anteprime potranno adottare misure di protezione dei dati personali e di sicurezza minori o differenti rispetto a quelle in genere presenti nei Servizi Online. Salvo quanto altrimenti stabilito, la Società non dovrebbe utilizzare le Anteprime per trattare i Dati Personali o altri dati che sono soggetti a requisiti di conformità alle normative e alla legge. Le seguenti condizioni del presente Addendum relativo alla Protezione dei Dati Personali non si applicano alle Anteprime: Trattamento dei Dati Personali; GDPR, Sicurezza dei Dati e Società in Affari HIPPA.</w:t>
      </w:r>
    </w:p>
    <w:p w14:paraId="54C29AC5" w14:textId="780BBA65" w:rsidR="00C85435" w:rsidRPr="00097CE0" w:rsidRDefault="002400E8" w:rsidP="006D43BA">
      <w:pPr>
        <w:pStyle w:val="ProductList-Body"/>
        <w:spacing w:after="120"/>
      </w:pPr>
      <w:r>
        <w:t>L’</w:t>
      </w:r>
      <w:hyperlink w:anchor="Attachment1" w:history="1">
        <w:r>
          <w:rPr>
            <w:rStyle w:val="Hyperlink"/>
          </w:rPr>
          <w:t>Allegato 1</w:t>
        </w:r>
      </w:hyperlink>
      <w:r>
        <w:t xml:space="preserve"> all’Addendum relativo alla Protezione dei Dati Personali include le condizioni relative al diritto alla protezione dei dati personali e alla sicurezza che si applicano ai Dati dei Servizi Professionali, inclusi i Dati Personali ivi indicati, in relazione all’erogazione dei Servizi Personali. Pertanto, fatto salvo quanto diversamente ed espressamente indicato nell’</w:t>
      </w:r>
      <w:hyperlink w:anchor="Attachment1" w:history="1">
        <w:r>
          <w:rPr>
            <w:rStyle w:val="Hyperlink"/>
          </w:rPr>
          <w:t>Allegato 1</w:t>
        </w:r>
      </w:hyperlink>
      <w:r>
        <w:t xml:space="preserve"> relativamente alla loro applicabilità, le condizioni nel presente Addendum relativo alla Protezione dei Dati Personali non si applicano all’erogazione di Servizi Professionali.</w:t>
      </w:r>
    </w:p>
    <w:p w14:paraId="65EC085A" w14:textId="77777777" w:rsidR="00C85435" w:rsidRPr="00097CE0" w:rsidRDefault="00C85435" w:rsidP="006D43BA">
      <w:pPr>
        <w:pStyle w:val="ProductList-SubSubSectionHeading"/>
        <w:spacing w:after="120"/>
        <w:outlineLvl w:val="1"/>
      </w:pPr>
      <w:bookmarkStart w:id="51" w:name="_Toc26972837"/>
      <w:bookmarkStart w:id="52" w:name="_Toc47429152"/>
      <w:bookmarkStart w:id="53" w:name="_Toc507768552"/>
      <w:bookmarkStart w:id="54" w:name="_Toc8395012"/>
      <w:r>
        <w:t xml:space="preserve">Natura del Trattamento </w:t>
      </w:r>
      <w:bookmarkStart w:id="55" w:name="_Toc6563799"/>
      <w:bookmarkStart w:id="56" w:name="_Toc21617017"/>
      <w:r>
        <w:t>dei Dati; Titolarità</w:t>
      </w:r>
      <w:bookmarkEnd w:id="51"/>
      <w:bookmarkEnd w:id="52"/>
      <w:bookmarkEnd w:id="55"/>
      <w:bookmarkEnd w:id="56"/>
    </w:p>
    <w:p w14:paraId="2B094C3F" w14:textId="4D509872" w:rsidR="00C85435" w:rsidRPr="00097CE0" w:rsidRDefault="009A2A40" w:rsidP="006D43BA">
      <w:pPr>
        <w:pStyle w:val="ProductList-Body"/>
        <w:spacing w:after="120"/>
      </w:pPr>
      <w:r w:rsidRPr="002F2600">
        <w:rPr>
          <w:spacing w:val="-2"/>
        </w:rPr>
        <w:t>Microsoft utilizzerà e comunque tratterà i Dati della Società e i Dati Personali esclusivamente (a) per erogare alla Società i Servizi Online in conformità alle istruzioni documentate della Società e (b) per le attività aziendali legittime di Microsoft connaturate all’erogazione dei Servizi Online alla Società, ciascuna con i dettagli e le limitazioni specificati di seguito. Per ciò che concerne le parti, la Società conserva tutti i diritti, la titolarità e gli interessi relativi ai Dati della Società. Microsoft non acquisisce diritti sui Dati della Società diversi dai diritti che la Società concede a Microsoft nel presente Articolo. Il presente paragrafo non riguarda i diritti di Microsoft relativi al software o ai servizi che Microsoft concede in licenza alla Società</w:t>
      </w:r>
      <w:r w:rsidR="00C85435">
        <w:t>.</w:t>
      </w:r>
    </w:p>
    <w:p w14:paraId="1CCE7D6F" w14:textId="77777777" w:rsidR="00C85435" w:rsidRPr="00097CE0" w:rsidRDefault="00C85435" w:rsidP="006D43BA">
      <w:pPr>
        <w:pStyle w:val="ProductList-Body"/>
        <w:spacing w:after="120"/>
        <w:ind w:left="187"/>
        <w:outlineLvl w:val="2"/>
      </w:pPr>
      <w:bookmarkStart w:id="57" w:name="_Toc6563800"/>
      <w:bookmarkStart w:id="58" w:name="_Toc26972838"/>
      <w:bookmarkStart w:id="59" w:name="_Toc13858350"/>
      <w:bookmarkStart w:id="60" w:name="_Toc21617018"/>
      <w:r>
        <w:rPr>
          <w:b/>
          <w:color w:val="0072C6"/>
        </w:rPr>
        <w:t xml:space="preserve">Trattamento per l’erogazione alla Società </w:t>
      </w:r>
      <w:bookmarkEnd w:id="57"/>
      <w:r>
        <w:rPr>
          <w:b/>
          <w:color w:val="0072C6"/>
        </w:rPr>
        <w:t>dei Servizi Online</w:t>
      </w:r>
      <w:bookmarkEnd w:id="58"/>
    </w:p>
    <w:p w14:paraId="38AED162" w14:textId="43DD50A3" w:rsidR="00C85435" w:rsidRPr="00097CE0" w:rsidRDefault="00C85435" w:rsidP="006D43BA">
      <w:pPr>
        <w:pStyle w:val="ProductList-Body"/>
        <w:spacing w:after="120"/>
        <w:ind w:left="158"/>
      </w:pPr>
      <w:r>
        <w:rPr>
          <w:rFonts w:ascii="Calibri" w:eastAsia="Calibri" w:hAnsi="Calibri" w:cs="Arial"/>
        </w:rPr>
        <w:t>Ai fini del presente Addendum relativo alla Protezione dei Dati Personali, l’</w:t>
      </w:r>
      <w:r w:rsidR="00B80078">
        <w:rPr>
          <w:rFonts w:ascii="Calibri" w:eastAsia="Calibri" w:hAnsi="Calibri" w:cs="Arial"/>
        </w:rPr>
        <w:t>“</w:t>
      </w:r>
      <w:r>
        <w:rPr>
          <w:rFonts w:ascii="Calibri" w:eastAsia="Calibri" w:hAnsi="Calibri" w:cs="Arial"/>
        </w:rPr>
        <w:t>erogazione</w:t>
      </w:r>
      <w:r w:rsidR="00D3008B">
        <w:rPr>
          <w:rFonts w:ascii="Calibri" w:eastAsia="Calibri" w:hAnsi="Calibri" w:cs="Arial"/>
        </w:rPr>
        <w:t>”</w:t>
      </w:r>
      <w:r>
        <w:rPr>
          <w:rFonts w:ascii="Calibri" w:eastAsia="Calibri" w:hAnsi="Calibri" w:cs="Arial"/>
        </w:rPr>
        <w:t xml:space="preserve"> di un Servizio Online</w:t>
      </w:r>
      <w:r w:rsidR="00D3008B">
        <w:rPr>
          <w:rFonts w:ascii="Calibri" w:eastAsia="Calibri" w:hAnsi="Calibri" w:cs="Arial"/>
        </w:rPr>
        <w:t xml:space="preserve"> include le seguenti attività:</w:t>
      </w:r>
    </w:p>
    <w:p w14:paraId="25A37013" w14:textId="5A969CA8" w:rsidR="00C85435" w:rsidRPr="00097CE0" w:rsidRDefault="00C85435" w:rsidP="006D43BA">
      <w:pPr>
        <w:pStyle w:val="ProductList-Body"/>
        <w:numPr>
          <w:ilvl w:val="0"/>
          <w:numId w:val="7"/>
        </w:numPr>
      </w:pPr>
      <w:r>
        <w:rPr>
          <w:rFonts w:ascii="Calibri" w:eastAsia="Calibri" w:hAnsi="Calibri" w:cs="Arial"/>
        </w:rPr>
        <w:t>offerta di funzionalità concesse in licenza, configurate</w:t>
      </w:r>
      <w:r>
        <w:rPr>
          <w:rFonts w:ascii="Calibri" w:hAnsi="Calibri"/>
        </w:rPr>
        <w:t xml:space="preserve"> e </w:t>
      </w:r>
      <w:bookmarkEnd w:id="59"/>
      <w:bookmarkEnd w:id="60"/>
      <w:r>
        <w:rPr>
          <w:rFonts w:ascii="Calibri" w:eastAsia="Calibri" w:hAnsi="Calibri" w:cs="Arial"/>
        </w:rPr>
        <w:t xml:space="preserve">usate dalla Società e dai relativi utenti, incluse esperienze utente personalizzate; </w:t>
      </w:r>
    </w:p>
    <w:p w14:paraId="0A0F49B8" w14:textId="5F04D0B1" w:rsidR="00C85435" w:rsidRPr="00097CE0" w:rsidRDefault="00C85435" w:rsidP="006D43BA">
      <w:pPr>
        <w:pStyle w:val="ProductList-Body"/>
        <w:numPr>
          <w:ilvl w:val="0"/>
          <w:numId w:val="7"/>
        </w:numPr>
      </w:pPr>
      <w:r>
        <w:rPr>
          <w:rFonts w:ascii="Calibri" w:eastAsia="Calibri" w:hAnsi="Calibri" w:cs="Arial"/>
        </w:rPr>
        <w:t xml:space="preserve">risoluzione dei problemi (prevenzione, rilevamento e correzione di problemi) e </w:t>
      </w:r>
    </w:p>
    <w:p w14:paraId="078BCFE5" w14:textId="56C6F336" w:rsidR="00C85435" w:rsidRPr="00097CE0" w:rsidRDefault="00C85435" w:rsidP="006D43BA">
      <w:pPr>
        <w:pStyle w:val="ProductList-Body"/>
        <w:numPr>
          <w:ilvl w:val="0"/>
          <w:numId w:val="7"/>
        </w:numPr>
        <w:spacing w:after="120"/>
      </w:pPr>
      <w:r>
        <w:rPr>
          <w:rFonts w:ascii="Calibri" w:eastAsia="Calibri" w:hAnsi="Calibri" w:cs="Arial"/>
        </w:rPr>
        <w:lastRenderedPageBreak/>
        <w:t xml:space="preserve">miglioramento continuo (installazione degli ultimi aggiornamenti e applicazione di miglioramenti relativi a </w:t>
      </w:r>
      <w:r>
        <w:t>produttività utente,</w:t>
      </w:r>
      <w:r>
        <w:rPr>
          <w:rFonts w:ascii="Calibri" w:eastAsia="Calibri" w:hAnsi="Calibri" w:cs="Arial"/>
        </w:rPr>
        <w:t xml:space="preserve"> affidabilità, efficacia e sicurezza).</w:t>
      </w:r>
    </w:p>
    <w:p w14:paraId="0AA7F597" w14:textId="77777777" w:rsidR="00C85435" w:rsidRPr="00097CE0" w:rsidRDefault="00C85435" w:rsidP="006D43BA">
      <w:pPr>
        <w:pStyle w:val="ProductList-Body"/>
        <w:spacing w:after="120"/>
        <w:ind w:left="158"/>
      </w:pPr>
      <w:r>
        <w:t>Al momento dell’erogazione dei Servizi Online, Microsoft non utilizzerà né tratterà in altro modo i Dati della Società né i Dati Personali per: (a) profiling degli utenti, (b) pubblicità o scopi commerciali simili o (c) ricerche di mercato con lo scopo di creare nuove funzionalità, servizi o prodotti o con qualsiasi altro scopo, a meno che tale utilizzo o trattamento sia conforme alle istruzioni documentate della Società.</w:t>
      </w:r>
    </w:p>
    <w:p w14:paraId="5FD69C26" w14:textId="77777777" w:rsidR="00C85435" w:rsidRPr="00097CE0" w:rsidRDefault="00C85435" w:rsidP="006D43BA">
      <w:pPr>
        <w:pStyle w:val="ProductList-Body"/>
        <w:spacing w:after="120"/>
        <w:ind w:left="187"/>
        <w:outlineLvl w:val="2"/>
      </w:pPr>
      <w:bookmarkStart w:id="61" w:name="_Toc26972839"/>
      <w:r>
        <w:rPr>
          <w:b/>
          <w:color w:val="0072C6"/>
        </w:rPr>
        <w:t>Trattamento per Attività Aziendali Legittime di Microsoft</w:t>
      </w:r>
      <w:bookmarkEnd w:id="61"/>
    </w:p>
    <w:p w14:paraId="73AC509C" w14:textId="77777777" w:rsidR="009A2A40" w:rsidRPr="006366A8" w:rsidRDefault="009A2A40" w:rsidP="006D43BA">
      <w:pPr>
        <w:pStyle w:val="ProductList-Body"/>
        <w:spacing w:after="120"/>
        <w:ind w:left="158"/>
      </w:pPr>
      <w:r>
        <w:t>Ai fini del presente Addendum, le “attività aziendali legittime di Microsoft” sono le seguenti, ciascuna considerata come connaturata all’erogazione dei Servizi Online alla Società: (1) gestione account e fatturazioni, (2) compenso, ad esempio calcolo delle commissioni dei dipendenti e degli incentivi per i partner, (3) creazione di report e modelli aziendali interni, ad esempio previsioni, ricavi, pianificazione delle capacità, strategia dei prodotti, (4) prevenzione di frodi, crimini informatici o cyberattachi che potrebbero avere impatto su Microsoft o sui Prodotti Microsoft, (5) miglioramento delle funzionalità principali di accessibilità, diritto alla protezione dei dati personali o efficienza energetica e (6) reporting finanziario e conformità alle obbligazioni legali, ai sensi delle limitazioni alla divulgazione dei Dati Trattati indicate di seguito.</w:t>
      </w:r>
    </w:p>
    <w:p w14:paraId="349D5A52" w14:textId="77777777" w:rsidR="009A2A40" w:rsidRPr="006366A8" w:rsidRDefault="009A2A40" w:rsidP="006D43BA">
      <w:pPr>
        <w:pStyle w:val="ProductList-Body"/>
        <w:spacing w:after="120"/>
        <w:ind w:left="158"/>
      </w:pPr>
      <w:r>
        <w:t xml:space="preserve">Durante il trattamento ai fini delle attività aziendali legittime Microsoft non utilizzerà né in altro modo tratterà i Dati della Società o i Dati Personali per: (a) profilazione degli utenti, (b) fini pubblicitari o scopi commerciali analoghi né per (c) altri scopi che non siano </w:t>
      </w:r>
      <w:bookmarkStart w:id="62" w:name="_Hlk24466161"/>
      <w:r>
        <w:t xml:space="preserve">quelli stabiliti nel presente Articolo. </w:t>
      </w:r>
      <w:bookmarkEnd w:id="62"/>
    </w:p>
    <w:p w14:paraId="139EDA20" w14:textId="77777777" w:rsidR="009A2A40" w:rsidRPr="006366A8" w:rsidRDefault="009A2A40" w:rsidP="006D43BA">
      <w:pPr>
        <w:pStyle w:val="ProductList-SubSubSectionHeading"/>
        <w:spacing w:after="120"/>
        <w:outlineLvl w:val="1"/>
      </w:pPr>
      <w:bookmarkStart w:id="63" w:name="_Toc507768551"/>
      <w:bookmarkStart w:id="64" w:name="_Toc8395011"/>
      <w:bookmarkStart w:id="65" w:name="_Toc26972840"/>
      <w:bookmarkStart w:id="66" w:name="_Toc42764837"/>
      <w:bookmarkStart w:id="67" w:name="_Toc47429153"/>
      <w:r>
        <w:t>Divulgazione dei Dati Trattati</w:t>
      </w:r>
      <w:bookmarkEnd w:id="63"/>
      <w:bookmarkEnd w:id="64"/>
      <w:bookmarkEnd w:id="65"/>
      <w:bookmarkEnd w:id="66"/>
      <w:bookmarkEnd w:id="67"/>
    </w:p>
    <w:p w14:paraId="5022CB66" w14:textId="77777777" w:rsidR="009A2A40" w:rsidRPr="006366A8" w:rsidRDefault="009A2A40" w:rsidP="006D43BA">
      <w:pPr>
        <w:pStyle w:val="ProductList-Body"/>
        <w:spacing w:after="120" w:line="210" w:lineRule="exact"/>
      </w:pPr>
      <w:r>
        <w:t xml:space="preserve">Microsoft non divulgherà né consentirà l’accesso ai Dati Trattati tranne nel caso in cui ciò sia: (1) consentito dalla Società, (2) conforme a quanto descritto nell’Addendum o (3) previsto dalla legge. Ai fini dell’interpretazione del presente Articolo, “Dati Trattati” indica: (a) i Dati della Società, (b) i Dati Personali e (c) eventuali altri dati trattati da Microsoft in relazione al Servizio Online che utilizza informazioni riservate della Società ai sensi del contratto multilicenza. Tutte le operazioni relative ai Dati Trattati sono soggette all’obbligazione di riservatezza Microsoft ai sensi del contratto multilicenza. </w:t>
      </w:r>
    </w:p>
    <w:p w14:paraId="65E0CC8E" w14:textId="61E1F6B9" w:rsidR="00C85435" w:rsidRPr="00097CE0" w:rsidRDefault="009A2A40" w:rsidP="006D43BA">
      <w:pPr>
        <w:pStyle w:val="ProductList-Body"/>
        <w:spacing w:after="120"/>
      </w:pPr>
      <w:r>
        <w:rPr>
          <w:szCs w:val="18"/>
        </w:rPr>
        <w:t>Microsoft non divulgherà i Dati Trattati né fornirà l’accesso ad essi alle autorità giudiziarie o di polizia se non nei casi previsti dalla legge. Qualora le autorità giudiziarie o di polizia dovessero richiedere a Microsoft i Dati Trattati, Microsoft tenterà di reindirizzare tali autorità alla Società stessa per la comunicazione diretta di tali dati. Nel caso in cui sia costretta a divulgare i Dati Trattati o consentire il loro accesso alle autorità giudiziarie o di polizia, Microsoft ne darà immediata comunicazione alla Società e le fornirà una copia della richiesta, salvo disposizioni di legge contrarie</w:t>
      </w:r>
      <w:r w:rsidR="00C85435">
        <w:t>.</w:t>
      </w:r>
    </w:p>
    <w:p w14:paraId="7C14467D" w14:textId="77777777" w:rsidR="00C85435" w:rsidRPr="00097CE0" w:rsidRDefault="00C85435" w:rsidP="006D43BA">
      <w:pPr>
        <w:pStyle w:val="ProductList-Body"/>
        <w:spacing w:after="120"/>
      </w:pPr>
      <w:r>
        <w:t>Nel caso in cui riceva richieste di divulgazione dei Dati Trattati da parte di terzi, Microsoft ne darà immediata comunicazione alla Società, salvo disposizioni di legge contrarie. Microsoft respingerà la richiesta qualora non sia tenuta per legge a soddisfarla. Qualora la richiesta sia valida, Microsoft tenterà di reindirizzare tali terzi a rivolgerla direttamente alla Società.</w:t>
      </w:r>
    </w:p>
    <w:p w14:paraId="30E1209F" w14:textId="4F535EE2" w:rsidR="00C85435" w:rsidRPr="00097CE0" w:rsidRDefault="00C85435" w:rsidP="006D43BA">
      <w:pPr>
        <w:pStyle w:val="ProductList-Body"/>
        <w:spacing w:after="120"/>
      </w:pPr>
      <w:r>
        <w:t>Microsoft non fornirà ai terzi: (a) l’accesso in modo diretto, indiretto, programmato o senza restrizioni ai Dati Trattati, (b) le chiavi di crittografia della piattaforma utilizzate per la protezione dei Dati Trattati o gli strumenti per decrittografarli né (c)</w:t>
      </w:r>
      <w:r w:rsidR="00D3008B">
        <w:t xml:space="preserve"> </w:t>
      </w:r>
      <w:r>
        <w:t xml:space="preserve">alcun tipo di accesso ai Dati Trattati qualora Microsoft sia a conoscenza del fatto che tali dati vengano usati per scopi diversi da quelli definiti nella richiesta avanzata dai terzi. </w:t>
      </w:r>
    </w:p>
    <w:p w14:paraId="47AD4D4D" w14:textId="77777777" w:rsidR="00C85435" w:rsidRPr="00097CE0" w:rsidRDefault="00C85435" w:rsidP="006D43BA">
      <w:pPr>
        <w:pStyle w:val="ProductList-Body"/>
        <w:spacing w:after="120"/>
      </w:pPr>
      <w:r>
        <w:t xml:space="preserve">A sostegno di quanto sopra, Microsoft potrà fornire ai terzi le informazioni di contatto di base della Società. </w:t>
      </w:r>
    </w:p>
    <w:p w14:paraId="3DFD853A" w14:textId="77777777" w:rsidR="00C85435" w:rsidRPr="00097CE0" w:rsidRDefault="00C85435" w:rsidP="006D43BA">
      <w:pPr>
        <w:pStyle w:val="ProductList-SubSubSectionHeading"/>
        <w:spacing w:after="120"/>
        <w:outlineLvl w:val="1"/>
      </w:pPr>
      <w:bookmarkStart w:id="68" w:name="_Toc6563801"/>
      <w:bookmarkStart w:id="69" w:name="_Toc21617019"/>
      <w:bookmarkStart w:id="70" w:name="_Toc26972841"/>
      <w:bookmarkStart w:id="71" w:name="_Toc47429154"/>
      <w:r>
        <w:t>Trattamento dei Dati Personali; GDPR</w:t>
      </w:r>
      <w:bookmarkEnd w:id="53"/>
      <w:bookmarkEnd w:id="54"/>
      <w:bookmarkEnd w:id="68"/>
      <w:bookmarkEnd w:id="69"/>
      <w:bookmarkEnd w:id="70"/>
      <w:bookmarkEnd w:id="71"/>
    </w:p>
    <w:p w14:paraId="41ECCECC" w14:textId="77777777" w:rsidR="00C85435" w:rsidRPr="00097CE0" w:rsidRDefault="00C85435" w:rsidP="006D43BA">
      <w:pPr>
        <w:pStyle w:val="ProductList-Body"/>
        <w:spacing w:after="120"/>
      </w:pPr>
      <w:bookmarkStart w:id="72" w:name="_Toc489605577"/>
      <w:r>
        <w:t xml:space="preserve">Tutti i Dati Personali trattati da Microsoft in relazione ai Servizi Online Services sono ottenuti sotto forma di Dati della Società, Dati di Diagnostica o Dati Generati dai Servizi. I Dati Personali forniti a Microsoft dalla Società, o per conto di essa, tramite l’utilizzo del Servizio Online sono anche Dati della Società. Gli identificatori pseudonimizzati potranno essere inclusi nei Dati di Diagnostica o nei Dati Generati dai Servizi e sono anche Dati Personali. I Dati Personali pseudonimizzati o privi di identificazione, ma non forniti in formato anonimo, o i Dati Personali derivati dai Dati Personali sono anche Dati Personali. </w:t>
      </w:r>
    </w:p>
    <w:p w14:paraId="34DCD8F3" w14:textId="2C39C2AB" w:rsidR="00C85435" w:rsidRPr="00097CE0" w:rsidRDefault="00C85435" w:rsidP="006D43BA">
      <w:pPr>
        <w:pStyle w:val="ProductList-Body"/>
        <w:spacing w:after="120"/>
      </w:pPr>
      <w:r>
        <w:t>Nella misura in cui Microsoft agisce come responsabile del trattamento o altro responsabile del trattamento dei Dati Personali soggetti al GDPR, le Condizioni del GDPR contenute nell’</w:t>
      </w:r>
      <w:hyperlink w:anchor="Allegato3" w:history="1">
        <w:r>
          <w:rPr>
            <w:rStyle w:val="Hyperlink"/>
          </w:rPr>
          <w:t>Allegato 3</w:t>
        </w:r>
      </w:hyperlink>
      <w:r>
        <w:t xml:space="preserve"> disciplinano tale trattamento. Le parti accettano anche le seguenti condizioni del presente sottoparagrafo (</w:t>
      </w:r>
      <w:r w:rsidR="00D3008B">
        <w:t>“</w:t>
      </w:r>
      <w:r>
        <w:t>Trattamento dei Dati Personali; GDPR</w:t>
      </w:r>
      <w:r w:rsidR="00D3008B">
        <w:t>”</w:t>
      </w:r>
      <w:r>
        <w:t>):</w:t>
      </w:r>
    </w:p>
    <w:p w14:paraId="00DB5D5A" w14:textId="77777777" w:rsidR="00C85435" w:rsidRPr="00097CE0" w:rsidRDefault="00C85435" w:rsidP="006D43BA">
      <w:pPr>
        <w:pStyle w:val="ProductList-Body"/>
        <w:spacing w:after="120"/>
        <w:ind w:left="187"/>
        <w:outlineLvl w:val="2"/>
      </w:pPr>
      <w:bookmarkStart w:id="73" w:name="_Toc26972842"/>
      <w:r>
        <w:rPr>
          <w:b/>
          <w:bCs/>
          <w:color w:val="0072C6"/>
        </w:rPr>
        <w:t>Ruoli e Responsabilità del Responsabile e del Titolare del Trattamento</w:t>
      </w:r>
      <w:bookmarkEnd w:id="73"/>
    </w:p>
    <w:p w14:paraId="25D0A5A9" w14:textId="77777777" w:rsidR="009A2A40" w:rsidRPr="00764108" w:rsidRDefault="009A2A40" w:rsidP="006D43BA">
      <w:pPr>
        <w:pStyle w:val="ProductList-Body"/>
        <w:spacing w:after="120" w:line="210" w:lineRule="exact"/>
        <w:ind w:left="158"/>
      </w:pPr>
      <w:bookmarkStart w:id="74" w:name="_Toc26972843"/>
      <w:bookmarkStart w:id="75" w:name="_Toc26972844"/>
      <w:r w:rsidRPr="00764108">
        <w:t xml:space="preserve">La Società e Microsoft accettano che la Società sia il titolare del trattamento dei Dati Personali e che Microsoft sia il responsabile del trattamento di tali dati, tranne nei casi in cui (a) la Società agisca in qualità di responsabile del trattamento dei Dati Personali, nel qual caso Microsoft sarà un altro responsabile del trattamento o (b) sia diversamente indicato nelle Condizioni Specifiche per i Servizi Online o nel presente Addendum. Qualora Microsoft agisca come responsabile o altro responsabile del trattamento dei Dati Personali, tratterà i Dati Personali soltanto su istruzione documentata della Società. La Società accetta che il proprio contratto multilicenza, tra cui le Condizioni dell’Addendum e gli aggiornamenti applicabili, unitamente alla documentazione del prodotto e all’utilizzo e alla configurazione da parte sua delle funzionalità dei Servizi Online, costituiscano l’insieme completo di istruzioni documentate fornite a Microsoft per il trattamento dei Dati Personali. Informazioni sull’utilizzo e la configurazione dei Servizi Online sono disponibili all’indirizzo </w:t>
      </w:r>
      <w:bookmarkStart w:id="76" w:name="_Hlk24482203"/>
      <w:r w:rsidRPr="00764108">
        <w:t xml:space="preserve">https://docs.microsoft.com/en-us/ </w:t>
      </w:r>
      <w:bookmarkEnd w:id="76"/>
      <w:r w:rsidRPr="00764108">
        <w:t xml:space="preserve">o su un sito alternativo. Eventuali istruzioni aggiuntive o alternative dovranno essere concordate in conformità al processo di modifica del contratto multilicenza della </w:t>
      </w:r>
      <w:r w:rsidRPr="00764108">
        <w:lastRenderedPageBreak/>
        <w:t>Società. In tutti i casi in cui si applica il GDPR e la Società è un responsabile del trattamento, la Società garantisce a Microsoft che le proprie istruzioni, inclusa la nomina di Microsoft a responsabile del trattamento o ad altro responsabile del trattamento, sono state autorizzate dal titolare del trattamento specifico.</w:t>
      </w:r>
      <w:bookmarkEnd w:id="74"/>
      <w:r w:rsidRPr="00764108">
        <w:t xml:space="preserve"> </w:t>
      </w:r>
    </w:p>
    <w:p w14:paraId="42C83F6C" w14:textId="3EBEE885" w:rsidR="00C85435" w:rsidRPr="00097CE0" w:rsidRDefault="009A2A40" w:rsidP="006D43BA">
      <w:pPr>
        <w:pStyle w:val="ProductList-Body"/>
        <w:spacing w:after="120"/>
        <w:ind w:left="180"/>
        <w:outlineLvl w:val="2"/>
      </w:pPr>
      <w:r>
        <w:t>Nella misura in cui Microsoft utilizza o in altro modo tratta i Dati Personali soggetti al GDPR per le attività aziendali legittime di Microsoft connaturate all’erogazione dei Servizi Online alla Società, per tale uso si conformerà alle obbligazioni di un titolare indipendente del trattamento dei dati previste dal GDPR. Microsoft accetta le responsabilità supplementari di “titolare del trattamento” dei dati per eseguire il trattamento in relazione alle proprie attività aziendali legittime per: (a) agire in conformità ai requisiti normativi, nella misura stabilita nel GDPR e (b) fornire maggiore trasparenza alle Società e confermare la propria responsabilità per quanto riguarda tale trattamento. Microsoft utilizza misure di tutela per proteggere i Dati della Società e i Dati Personali durante il trattamento, incluse quelle identificate nel presente Addendum e quelle contemplate all’Articolo 6(4) del GDPR</w:t>
      </w:r>
      <w:r w:rsidR="00C85435">
        <w:t>.</w:t>
      </w:r>
      <w:bookmarkEnd w:id="75"/>
    </w:p>
    <w:p w14:paraId="1735F96A" w14:textId="77777777" w:rsidR="00C85435" w:rsidRPr="00097CE0" w:rsidRDefault="00C85435" w:rsidP="006D43BA">
      <w:pPr>
        <w:pStyle w:val="ProductList-Body"/>
        <w:spacing w:after="120"/>
        <w:ind w:left="187"/>
        <w:outlineLvl w:val="2"/>
      </w:pPr>
      <w:bookmarkStart w:id="77" w:name="_Toc26972845"/>
      <w:r>
        <w:rPr>
          <w:b/>
          <w:color w:val="0072C6"/>
        </w:rPr>
        <w:t>Dettagli sul Trattamento</w:t>
      </w:r>
      <w:bookmarkEnd w:id="77"/>
    </w:p>
    <w:p w14:paraId="0CAE0F8F" w14:textId="77777777" w:rsidR="00C85435" w:rsidRPr="00097CE0" w:rsidRDefault="00C85435" w:rsidP="006D43BA">
      <w:pPr>
        <w:pStyle w:val="ProductList-Body"/>
        <w:spacing w:after="120"/>
        <w:ind w:left="180"/>
        <w:outlineLvl w:val="2"/>
      </w:pPr>
      <w:bookmarkStart w:id="78" w:name="_Toc26972846"/>
      <w:bookmarkStart w:id="79" w:name="_Hlk22881260"/>
      <w:r>
        <w:t>Le parti danno atto e accettano quanto segue:</w:t>
      </w:r>
      <w:bookmarkEnd w:id="78"/>
    </w:p>
    <w:p w14:paraId="0C978F55" w14:textId="3FE078A8" w:rsidR="00C85435" w:rsidRPr="00097CE0" w:rsidRDefault="00C85435" w:rsidP="006D43BA">
      <w:pPr>
        <w:pStyle w:val="ProductList-Body"/>
        <w:numPr>
          <w:ilvl w:val="0"/>
          <w:numId w:val="7"/>
        </w:numPr>
        <w:ind w:left="540"/>
      </w:pPr>
      <w:r>
        <w:rPr>
          <w:rFonts w:ascii="Calibri" w:eastAsia="Calibri" w:hAnsi="Calibri" w:cs="Arial"/>
          <w:b/>
          <w:bCs/>
        </w:rPr>
        <w:t>Oggetto.</w:t>
      </w:r>
      <w:r>
        <w:rPr>
          <w:rFonts w:ascii="Calibri" w:eastAsia="Calibri" w:hAnsi="Calibri" w:cs="Arial"/>
        </w:rPr>
        <w:t xml:space="preserve"> </w:t>
      </w:r>
      <w:r>
        <w:rPr>
          <w:rFonts w:ascii="Calibri" w:hAnsi="Calibri"/>
        </w:rPr>
        <w:t>L’oggetto del trattamento è limitato ai Dati Personali che rientrano nell’ambito di applicazione dell’</w:t>
      </w:r>
      <w:r>
        <w:rPr>
          <w:rFonts w:ascii="Calibri" w:eastAsia="Calibri" w:hAnsi="Calibri" w:cs="Arial"/>
        </w:rPr>
        <w:t xml:space="preserve">Articolo del presente Addendum relativo alla Protezione dei Dati Personali dal titolo </w:t>
      </w:r>
      <w:r w:rsidR="00D3008B">
        <w:rPr>
          <w:rFonts w:ascii="Calibri" w:eastAsia="Calibri" w:hAnsi="Calibri" w:cs="Arial"/>
        </w:rPr>
        <w:t>“</w:t>
      </w:r>
      <w:r>
        <w:rPr>
          <w:rFonts w:ascii="Calibri" w:eastAsia="Calibri" w:hAnsi="Calibri" w:cs="Arial"/>
        </w:rPr>
        <w:t>Natura del Trattamento; Titolarità</w:t>
      </w:r>
      <w:r w:rsidR="00D3008B">
        <w:rPr>
          <w:rFonts w:ascii="Calibri" w:eastAsia="Calibri" w:hAnsi="Calibri" w:cs="Arial"/>
        </w:rPr>
        <w:t>”</w:t>
      </w:r>
      <w:r>
        <w:rPr>
          <w:rFonts w:ascii="Calibri" w:eastAsia="Calibri" w:hAnsi="Calibri" w:cs="Arial"/>
        </w:rPr>
        <w:t xml:space="preserve"> di cui sopra e del </w:t>
      </w:r>
      <w:r>
        <w:rPr>
          <w:rFonts w:ascii="Calibri" w:hAnsi="Calibri"/>
        </w:rPr>
        <w:t>GDPR</w:t>
      </w:r>
      <w:r>
        <w:rPr>
          <w:rFonts w:ascii="Calibri" w:eastAsia="Calibri" w:hAnsi="Calibri" w:cs="Arial"/>
        </w:rPr>
        <w:t>.</w:t>
      </w:r>
    </w:p>
    <w:p w14:paraId="2D627411" w14:textId="77777777" w:rsidR="00C85435" w:rsidRPr="00097CE0" w:rsidRDefault="00C85435" w:rsidP="006D43BA">
      <w:pPr>
        <w:pStyle w:val="ProductList-Body"/>
        <w:numPr>
          <w:ilvl w:val="0"/>
          <w:numId w:val="7"/>
        </w:numPr>
        <w:ind w:left="540"/>
      </w:pPr>
      <w:r>
        <w:rPr>
          <w:rFonts w:ascii="Calibri" w:eastAsia="Calibri" w:hAnsi="Calibri" w:cs="Arial"/>
          <w:b/>
          <w:bCs/>
        </w:rPr>
        <w:t>Durata del Trattamento dei Dati.</w:t>
      </w:r>
      <w:r>
        <w:rPr>
          <w:rFonts w:ascii="Calibri" w:eastAsia="Calibri" w:hAnsi="Calibri" w:cs="Arial"/>
        </w:rPr>
        <w:t xml:space="preserve"> </w:t>
      </w:r>
      <w:r>
        <w:rPr>
          <w:rFonts w:ascii="Calibri" w:hAnsi="Calibri"/>
        </w:rPr>
        <w:t>La durata del trattamento sarà conforme a quanto definito dalle istruzioni della Società e dalle condizioni dell’Addendum relativo alla Protezione dei Dati Personali</w:t>
      </w:r>
      <w:r>
        <w:rPr>
          <w:rFonts w:ascii="Calibri" w:eastAsia="Calibri" w:hAnsi="Calibri" w:cs="Arial"/>
        </w:rPr>
        <w:t>.</w:t>
      </w:r>
    </w:p>
    <w:p w14:paraId="3E6C837C" w14:textId="77777777" w:rsidR="009A2A40" w:rsidRPr="006366A8" w:rsidRDefault="009A2A40" w:rsidP="006D43BA">
      <w:pPr>
        <w:pStyle w:val="ProductList-Body"/>
        <w:numPr>
          <w:ilvl w:val="0"/>
          <w:numId w:val="7"/>
        </w:numPr>
        <w:ind w:left="540"/>
        <w:rPr>
          <w:rFonts w:ascii="Calibri" w:hAnsi="Calibri"/>
        </w:rPr>
      </w:pPr>
      <w:r>
        <w:rPr>
          <w:rFonts w:ascii="Calibri" w:eastAsia="Calibri" w:hAnsi="Calibri" w:cs="Arial"/>
          <w:b/>
          <w:bCs/>
        </w:rPr>
        <w:t>Natura e Scopo del Trattamento dei Dati.</w:t>
      </w:r>
      <w:r>
        <w:rPr>
          <w:rFonts w:ascii="Calibri" w:eastAsia="Calibri" w:hAnsi="Calibri" w:cs="Arial"/>
        </w:rPr>
        <w:t xml:space="preserve"> </w:t>
      </w:r>
      <w:r>
        <w:rPr>
          <w:rFonts w:ascii="Calibri" w:hAnsi="Calibri"/>
        </w:rPr>
        <w:t>La natura e lo scopo del trattamento dei dati consisteranno nell’erogare il Servizio Online ai sensi del contratto multilicenza della Società</w:t>
      </w:r>
      <w:r>
        <w:rPr>
          <w:rFonts w:ascii="Calibri" w:eastAsia="Calibri" w:hAnsi="Calibri" w:cs="Arial"/>
        </w:rPr>
        <w:t xml:space="preserve"> e per le attività aziendali legittime di Microsoft connaturate all’erogazione dei Servizi Online alla Società in base a quanto ulteriormente indicato nel precedente Articolo dell’Addendum “Natura del Trattamento; Titolarità”.</w:t>
      </w:r>
    </w:p>
    <w:p w14:paraId="12A9FBF2" w14:textId="7A388C5B" w:rsidR="00C85435" w:rsidRPr="00097CE0" w:rsidRDefault="009A2A40" w:rsidP="006D43BA">
      <w:pPr>
        <w:pStyle w:val="ProductList-Body"/>
        <w:numPr>
          <w:ilvl w:val="0"/>
          <w:numId w:val="7"/>
        </w:numPr>
        <w:ind w:left="540"/>
      </w:pPr>
      <w:r>
        <w:rPr>
          <w:rFonts w:ascii="Calibri" w:eastAsia="Calibri" w:hAnsi="Calibri" w:cs="Arial"/>
          <w:b/>
          <w:bCs/>
        </w:rPr>
        <w:t>Categorie di Dati.</w:t>
      </w:r>
      <w:r>
        <w:rPr>
          <w:rFonts w:ascii="Calibri" w:eastAsia="Calibri" w:hAnsi="Calibri" w:cs="Arial"/>
        </w:rPr>
        <w:t xml:space="preserve"> </w:t>
      </w:r>
      <w:r w:rsidR="00FE1604">
        <w:rPr>
          <w:rFonts w:ascii="Calibri" w:hAnsi="Calibri"/>
        </w:rPr>
        <w:t>I tipi di Dati Personali trattati da Microsoft durante l’erogazione del Servizio Online includono</w:t>
      </w:r>
      <w:r w:rsidR="00FE1604">
        <w:rPr>
          <w:rFonts w:ascii="Calibri" w:eastAsia="Calibri" w:hAnsi="Calibri" w:cs="Arial"/>
        </w:rPr>
        <w:t>: (i) Dati Personali che la Società sceglie di includere nei Dati della Società e (ii)</w:t>
      </w:r>
      <w:r w:rsidR="00FE1604">
        <w:rPr>
          <w:rFonts w:ascii="Calibri" w:hAnsi="Calibri"/>
        </w:rPr>
        <w:t xml:space="preserve"> dati espressamente identificati all’Articolo 4 del GDPR</w:t>
      </w:r>
      <w:r w:rsidR="00FE1604">
        <w:rPr>
          <w:rFonts w:ascii="Calibri" w:eastAsia="Calibri" w:hAnsi="Calibri" w:cs="Arial"/>
        </w:rPr>
        <w:t xml:space="preserve"> che potrebbero essere contenuti nei Dati di Diagnostica o nei Dati Generati dai Servizi. I tipi di Dati Personali che la Società sceglie di includere nei Dati della Società potranno rientrare in qualsiasi categoria di Dati Personali identificati nei registri gestiti dalla Società che agisce come titolare del trattamento ai sensi dell’Articolo 30 del GDPR, incluse le categorie di Dati Personali definite nell’</w:t>
      </w:r>
      <w:hyperlink w:anchor="Appendix1toAttachment2" w:history="1">
        <w:r w:rsidR="00FE1604">
          <w:rPr>
            <w:rStyle w:val="Hyperlink"/>
            <w:rFonts w:ascii="Calibri" w:eastAsia="Calibri" w:hAnsi="Calibri" w:cs="Arial"/>
          </w:rPr>
          <w:t>Appendice 1 all’Allegato 2:</w:t>
        </w:r>
      </w:hyperlink>
      <w:r w:rsidR="00FE1604">
        <w:rPr>
          <w:rFonts w:ascii="Calibri" w:eastAsia="Calibri" w:hAnsi="Calibri" w:cs="Arial"/>
        </w:rPr>
        <w:t xml:space="preserve"> Clausole Contrattuali Tipo (Responsabili del Trattamento) dell’Addendum</w:t>
      </w:r>
      <w:r w:rsidR="00C85435">
        <w:rPr>
          <w:rFonts w:ascii="Calibri" w:eastAsia="Calibri" w:hAnsi="Calibri" w:cs="Arial"/>
        </w:rPr>
        <w:t xml:space="preserve">. </w:t>
      </w:r>
    </w:p>
    <w:p w14:paraId="1E332199" w14:textId="7CE11C41" w:rsidR="00C85435" w:rsidRPr="00097CE0" w:rsidRDefault="00C85435" w:rsidP="006D43BA">
      <w:pPr>
        <w:pStyle w:val="ProductList-Body"/>
        <w:numPr>
          <w:ilvl w:val="0"/>
          <w:numId w:val="7"/>
        </w:numPr>
        <w:spacing w:after="120"/>
        <w:ind w:left="540"/>
      </w:pPr>
      <w:r>
        <w:rPr>
          <w:rFonts w:ascii="Calibri" w:eastAsia="Calibri" w:hAnsi="Calibri" w:cs="Arial"/>
          <w:b/>
          <w:bCs/>
        </w:rPr>
        <w:t>Interessati.</w:t>
      </w:r>
      <w:r>
        <w:rPr>
          <w:rFonts w:ascii="Calibri" w:eastAsia="Calibri" w:hAnsi="Calibri" w:cs="Arial"/>
        </w:rPr>
        <w:t xml:space="preserve"> </w:t>
      </w:r>
      <w:r>
        <w:rPr>
          <w:rFonts w:ascii="Calibri" w:hAnsi="Calibri"/>
        </w:rPr>
        <w:t>Le categorie di interessati sono i rappresentanti e gli utenti finali della Società, ad esempio dipendenti, appaltatori, collaboratori e clienti</w:t>
      </w:r>
      <w:r>
        <w:rPr>
          <w:rFonts w:ascii="Calibri" w:eastAsia="Calibri" w:hAnsi="Calibri" w:cs="Arial"/>
        </w:rPr>
        <w:t>. Possono essere incluse altre categorie di interessati identificate nei registri gestiti dalla Società che agisce come titolare del trattamento ai sensi dell’Articolo 30 del GDPR, incluse le categorie di Interessati definite nell’</w:t>
      </w:r>
      <w:hyperlink w:anchor="Appendix1toAttachment2" w:history="1">
        <w:r>
          <w:rPr>
            <w:rStyle w:val="Hyperlink"/>
            <w:rFonts w:ascii="Calibri" w:eastAsia="Calibri" w:hAnsi="Calibri" w:cs="Arial"/>
          </w:rPr>
          <w:t>Appendice 1 all’Allegato</w:t>
        </w:r>
        <w:r w:rsidR="00D3008B">
          <w:rPr>
            <w:rStyle w:val="Hyperlink"/>
            <w:rFonts w:ascii="Calibri" w:eastAsia="Calibri" w:hAnsi="Calibri" w:cs="Arial"/>
          </w:rPr>
          <w:t xml:space="preserve"> </w:t>
        </w:r>
        <w:r>
          <w:rPr>
            <w:rStyle w:val="Hyperlink"/>
            <w:rFonts w:ascii="Calibri" w:eastAsia="Calibri" w:hAnsi="Calibri" w:cs="Arial"/>
          </w:rPr>
          <w:t>2</w:t>
        </w:r>
      </w:hyperlink>
      <w:r>
        <w:rPr>
          <w:rFonts w:ascii="Calibri" w:eastAsia="Calibri" w:hAnsi="Calibri" w:cs="Arial"/>
        </w:rPr>
        <w:t>: Clausole Contrattuali Tipo (Responsabili del trattamento) dell’Addendum relativo alla Protezione dei Dati Personali.</w:t>
      </w:r>
    </w:p>
    <w:p w14:paraId="56570C63" w14:textId="77777777" w:rsidR="00C85435" w:rsidRPr="00097CE0" w:rsidRDefault="00C85435" w:rsidP="006D43BA">
      <w:pPr>
        <w:pStyle w:val="ProductList-Body"/>
        <w:spacing w:after="120"/>
        <w:ind w:left="180"/>
        <w:outlineLvl w:val="2"/>
      </w:pPr>
      <w:bookmarkStart w:id="80" w:name="_Toc26972847"/>
      <w:bookmarkEnd w:id="79"/>
      <w:r>
        <w:rPr>
          <w:b/>
          <w:color w:val="0072C6"/>
        </w:rPr>
        <w:t>Diritti degli Interessati; Assistenza con le Richieste</w:t>
      </w:r>
      <w:bookmarkEnd w:id="80"/>
    </w:p>
    <w:p w14:paraId="64830E93" w14:textId="77777777" w:rsidR="00C85435" w:rsidRPr="00097CE0" w:rsidRDefault="00C85435" w:rsidP="006D43BA">
      <w:pPr>
        <w:pStyle w:val="ProductList-Body"/>
        <w:spacing w:after="120"/>
        <w:ind w:left="180"/>
      </w:pPr>
      <w:r>
        <w:t>Microsoft metterà a disposizione della Società, conformemente alla funzionalità del Servizio Online e al suo ruolo di responsabile del trattamento dei Dati Personali dei propri interessati, la capacità di soddisfare le loro richieste in merito all’esercizio dei loro diritti ai sensi del GDPR. Qualora Microsoft riceva una richiesta dall’interessato della Società di esercitare uno o più dei suoi diritti ai sensi del GDPR in relazione a un Servizio Online del quale è un responsabile del trattamento o un altro responsabile del trattamento, Microsoft suggerirà all’interessato di presentare la richiesta direttamente alla Società. La Società sarà tenuta a rispondere a tali richieste, laddove necessario, utilizzando la funzionalità del Servizio Online. Microsoft si conformerà alle richieste di assistenza ragionevoli della Società per soddisfare tale esigenza degli interessati.</w:t>
      </w:r>
    </w:p>
    <w:p w14:paraId="454F3592" w14:textId="77777777" w:rsidR="00C85435" w:rsidRPr="00097CE0" w:rsidRDefault="00C85435" w:rsidP="006D43BA">
      <w:pPr>
        <w:pStyle w:val="ProductList-Body"/>
        <w:spacing w:after="120"/>
        <w:ind w:left="187"/>
        <w:outlineLvl w:val="2"/>
      </w:pPr>
      <w:bookmarkStart w:id="81" w:name="_Toc26972848"/>
      <w:r>
        <w:rPr>
          <w:b/>
          <w:color w:val="0072C6"/>
        </w:rPr>
        <w:t>Registri delle Attività di Trattamento</w:t>
      </w:r>
      <w:bookmarkEnd w:id="81"/>
    </w:p>
    <w:p w14:paraId="0AC6FE21" w14:textId="77777777" w:rsidR="00C85435" w:rsidRPr="00097CE0" w:rsidRDefault="00C85435" w:rsidP="006D43BA">
      <w:pPr>
        <w:pStyle w:val="ProductList-Body"/>
        <w:spacing w:after="120"/>
        <w:ind w:left="158"/>
      </w:pPr>
      <w:r>
        <w:t>Nella misura in cui Microsoft è tenuta ai sensi del GDPR a raccogliere determinate informazioni relative alla Società e a conservarne i registri, la Società dovrà, laddove richiesto, fornire tali informazioni a Microsoft, mantenendole accurate e aggiornate. Microsoft potrà rendere tali informazioni disponibili all’autorità di controllo, se richiesto dal GDPR.</w:t>
      </w:r>
    </w:p>
    <w:p w14:paraId="7224D640" w14:textId="77777777" w:rsidR="00C85435" w:rsidRPr="00097CE0" w:rsidRDefault="00C85435" w:rsidP="006D43BA">
      <w:pPr>
        <w:pStyle w:val="ProductList-SubSubSectionHeading"/>
        <w:spacing w:after="120"/>
        <w:outlineLvl w:val="1"/>
      </w:pPr>
      <w:bookmarkStart w:id="82" w:name="_Toc507768553"/>
      <w:bookmarkStart w:id="83" w:name="_Toc8395013"/>
      <w:bookmarkStart w:id="84" w:name="_Toc6563802"/>
      <w:bookmarkStart w:id="85" w:name="_Toc21617020"/>
      <w:bookmarkStart w:id="86" w:name="_Toc26972849"/>
      <w:bookmarkStart w:id="87" w:name="_Toc47429155"/>
      <w:bookmarkEnd w:id="72"/>
      <w:r>
        <w:t>Sicurezza dei Dati</w:t>
      </w:r>
      <w:bookmarkEnd w:id="82"/>
      <w:bookmarkEnd w:id="83"/>
      <w:bookmarkEnd w:id="84"/>
      <w:bookmarkEnd w:id="85"/>
      <w:bookmarkEnd w:id="86"/>
      <w:bookmarkEnd w:id="87"/>
    </w:p>
    <w:p w14:paraId="4798B59C" w14:textId="77777777" w:rsidR="00C85435" w:rsidRPr="00097CE0" w:rsidRDefault="00C85435" w:rsidP="006D43BA">
      <w:pPr>
        <w:pStyle w:val="ProductList-Body"/>
        <w:spacing w:after="120"/>
        <w:ind w:left="180"/>
        <w:outlineLvl w:val="2"/>
      </w:pPr>
      <w:bookmarkStart w:id="88" w:name="_Toc26972850"/>
      <w:r>
        <w:rPr>
          <w:b/>
          <w:color w:val="0072C6"/>
        </w:rPr>
        <w:t>Procedure e Criteri di Sicurezza</w:t>
      </w:r>
      <w:bookmarkEnd w:id="88"/>
    </w:p>
    <w:p w14:paraId="487BF73D" w14:textId="3886BA4B" w:rsidR="00C85435" w:rsidRPr="00097CE0" w:rsidRDefault="00C85435" w:rsidP="006D43BA">
      <w:pPr>
        <w:pStyle w:val="ProductList-Body"/>
        <w:spacing w:after="120"/>
        <w:ind w:left="158"/>
      </w:pPr>
      <w:bookmarkStart w:id="89" w:name="_Hlk504328104"/>
      <w:r>
        <w:t xml:space="preserve">Microsoft metterà e manterrà in atto misure organizzative e tecniche appropriate per proteggere i Dati della Società e i Dati Personali dalla distruzione, dalla perdita, dalla modifica, dalla divulgazione non autorizzata di o dall’accesso a, in modo accidentale o illegale, Dati Personali trasmessi, conservati o in altro modo trattati. Tali misure dovranno essere stabilite nei Criteri di Sicurezza di Microsoft. Microsoft metterà a disposizione della Società tali criteri, unitamente alle descrizioni dei controlli di sicurezza attivi per il Servizio Online e ad altre dati ragionevolmente richieste dalla Società riguardanti le procedure e i criteri di sicurezza di Microsoft. </w:t>
      </w:r>
    </w:p>
    <w:p w14:paraId="273B8E94" w14:textId="77777777" w:rsidR="009A2A40" w:rsidRPr="002F2600" w:rsidRDefault="009A2A40" w:rsidP="006D43BA">
      <w:pPr>
        <w:pStyle w:val="ProductList-Body"/>
        <w:spacing w:after="120"/>
        <w:ind w:left="158"/>
        <w:rPr>
          <w:spacing w:val="-2"/>
        </w:rPr>
      </w:pPr>
      <w:bookmarkStart w:id="90" w:name="_Toc26972852"/>
      <w:bookmarkEnd w:id="89"/>
      <w:r w:rsidRPr="002F2600">
        <w:rPr>
          <w:spacing w:val="-2"/>
        </w:rPr>
        <w:t>Inoltre, tali misure dovranno conformarsi ai requisiti stabiliti negli standard ISO 27001, ISO 27002 e ISO 27018. Ciascun Servizio Online Core aderisce anche agli standard e ai framework di controllo riportati nella tabella dell’Allegato 1 delle Condizioni per l’Utilizzo dei Servizi Online (o in un’altra posizione nei Diritti sull’Utilizzo) e implementa e gestisce le misure di sicurezza stabilite nell’Appendice A per la protezione dei Dati della Società.</w:t>
      </w:r>
    </w:p>
    <w:p w14:paraId="32D9797E" w14:textId="77777777" w:rsidR="009A2A40" w:rsidRDefault="009A2A40" w:rsidP="006D43BA">
      <w:pPr>
        <w:pStyle w:val="ProductList-Body"/>
        <w:spacing w:after="120"/>
        <w:ind w:left="158"/>
      </w:pPr>
      <w:bookmarkStart w:id="91" w:name="_Toc26972851"/>
      <w:r>
        <w:lastRenderedPageBreak/>
        <w:t>Microsoft potrà aggiungere standard del settore o governativi in qualsiasi momento. Microsoft eliminerà uno standard ISO 27001, ISO 27002, ISO 27018 oppure gli standard o i framework riportati nella tabella nell’Allegato 1 delle Condizioni per l’Utilizzo dei Servizi Online (o in un’altra posizione nei Diritti sull’Utilizzo) solo qualora non siano più in uso nel settore e vengano eventualmente sostituiti da altri.</w:t>
      </w:r>
      <w:bookmarkEnd w:id="91"/>
    </w:p>
    <w:p w14:paraId="5C169350" w14:textId="77777777" w:rsidR="009A2A40" w:rsidRPr="00D47C72" w:rsidRDefault="009A2A40" w:rsidP="006D43BA">
      <w:pPr>
        <w:pStyle w:val="ProductList-Body"/>
        <w:spacing w:after="120"/>
        <w:ind w:left="187"/>
        <w:outlineLvl w:val="2"/>
        <w:rPr>
          <w:b/>
          <w:color w:val="0072C6"/>
        </w:rPr>
      </w:pPr>
      <w:bookmarkStart w:id="92" w:name="_Hlk40371496"/>
      <w:r>
        <w:rPr>
          <w:b/>
          <w:color w:val="0072C6"/>
        </w:rPr>
        <w:t xml:space="preserve">Crittografia dei Dati </w:t>
      </w:r>
    </w:p>
    <w:p w14:paraId="691E5B45" w14:textId="77777777" w:rsidR="009A2A40" w:rsidRDefault="009A2A40" w:rsidP="006D43BA">
      <w:pPr>
        <w:pStyle w:val="ProductList-Body"/>
        <w:spacing w:after="120"/>
        <w:ind w:left="158"/>
      </w:pPr>
      <w:r>
        <w:t xml:space="preserve">I Dati della Società (inclusi i Dati Personali ivi contenuti) in transito sulle reti pubbliche tra la Società e Microsoft o tra i data center di Microsoft sono crittografati per impostazione predefinita. </w:t>
      </w:r>
    </w:p>
    <w:p w14:paraId="4CA065E5" w14:textId="77777777" w:rsidR="009A2A40" w:rsidRDefault="009A2A40" w:rsidP="006D43BA">
      <w:pPr>
        <w:pStyle w:val="ProductList-Body"/>
        <w:spacing w:after="120"/>
        <w:ind w:left="158"/>
      </w:pPr>
      <w:r>
        <w:t>Microsoft crittografa anche i Dati della Società archiviati nei Servizi Online. Nel caso dei Servizi Online sui quali la Società o un terzo che agisce per conto della Società potrà sviluppare applicazioni (ad esempio, altri Servizi Azure), la crittografia dei dati archiviati in tali applicazioni potrà essere applicata a discrezione della Società, utilizzando le funzionalità fornite da Microsoft o ottenute dalla Società tramite terzi.</w:t>
      </w:r>
    </w:p>
    <w:p w14:paraId="4071D763" w14:textId="77777777" w:rsidR="009A2A40" w:rsidRPr="00D47C72" w:rsidRDefault="009A2A40" w:rsidP="006D43BA">
      <w:pPr>
        <w:pStyle w:val="ProductList-Body"/>
        <w:spacing w:after="120"/>
        <w:ind w:left="187"/>
        <w:outlineLvl w:val="2"/>
        <w:rPr>
          <w:b/>
          <w:color w:val="0072C6"/>
        </w:rPr>
      </w:pPr>
      <w:r>
        <w:rPr>
          <w:b/>
          <w:color w:val="0072C6"/>
        </w:rPr>
        <w:t xml:space="preserve">Accesso ai Dati </w:t>
      </w:r>
    </w:p>
    <w:p w14:paraId="6A60B898" w14:textId="77777777" w:rsidR="009A2A40" w:rsidRPr="00B328B0" w:rsidRDefault="009A2A40" w:rsidP="006D43BA">
      <w:pPr>
        <w:pStyle w:val="ProductList-Body"/>
        <w:spacing w:after="120"/>
        <w:ind w:left="158"/>
      </w:pPr>
      <w:r>
        <w:t>Microsoft ricorre a una quantità minima di meccanismi di accesso con privilegi per controllare l’accesso ai Dati della Società (inclusi i Dati Personali ivi contenuti). Per quanto riguarda i Servizi Online Core, Microsoft gestisce i meccanismi di controllo degli accessi descritti nella tabella “Misure di Sicurezza” nell’Appendice 1 - Comunicazioni e non è contemplato alcun accesso permanente da parte del personale di Microsoft ai Dati della Società. I controlli degli accessi basati sui ruoli vengono effettuati per garantire che l’accesso ai Dati della Società necessario per le operazioni dei servizi avvenga per uno scopo appropriato e sia per un periodo di tempo limitato e approvato con la supervisione dirigenziale.</w:t>
      </w:r>
    </w:p>
    <w:bookmarkEnd w:id="92"/>
    <w:p w14:paraId="11FFA921" w14:textId="77777777" w:rsidR="00C85435" w:rsidRPr="00097CE0" w:rsidRDefault="00C85435" w:rsidP="006D43BA">
      <w:pPr>
        <w:pStyle w:val="ProductList-Body"/>
        <w:spacing w:after="120"/>
        <w:ind w:left="180"/>
        <w:outlineLvl w:val="2"/>
      </w:pPr>
      <w:r>
        <w:rPr>
          <w:b/>
          <w:color w:val="0072C6"/>
        </w:rPr>
        <w:t>Responsabilità della Società</w:t>
      </w:r>
      <w:bookmarkEnd w:id="90"/>
    </w:p>
    <w:p w14:paraId="18080BBE" w14:textId="77777777" w:rsidR="00C85435" w:rsidRPr="00097CE0" w:rsidRDefault="00C85435" w:rsidP="006D43BA">
      <w:pPr>
        <w:pStyle w:val="ProductList-Body"/>
        <w:spacing w:after="120"/>
        <w:ind w:left="158"/>
      </w:pPr>
      <w:r>
        <w:t>La Società è l’unica responsabile di determinare in modo autonomo se le misure organizzative e tecniche di un Servizio Online soddisfano i requisiti della Società, incluse le relative obbligazioni di riservatezza previste ai sensi dei Requisiti Relativi alla Protezione dei Dati Personali applicabili. La Società dà atto e accetta che (tenendo conto dello stato dell’arte, dei costi di implementazione, nonché della natura, dell’ambito di applicazione, del contesto e delle finalità del trattamento dei suoi Dati Personali, come anche dei rischi nei confronti delle persone fisiche) le procedure e i criteri di sicurezza implementati e assicurati da Microsoft garantiscono un livello di sicurezza adeguato al rischio per quanto riguarda i suoi Dati Personali. La Società è tenuta a implementare e a garantire misure di tutela del diritto alla protezione dei dati personali e misure di sicurezza per i componenti che la Società fornisce o controlla, come i dispositivi registrati in Microsoft Intune oppure in una macchina virtuale o in un’applicazione di Microsoft Azure.</w:t>
      </w:r>
    </w:p>
    <w:p w14:paraId="1854A774" w14:textId="77777777" w:rsidR="00C85435" w:rsidRPr="00097CE0" w:rsidDel="00BA1419" w:rsidRDefault="00C85435" w:rsidP="006D43BA">
      <w:pPr>
        <w:pStyle w:val="ProductList-Body"/>
        <w:spacing w:after="120"/>
        <w:ind w:left="187"/>
        <w:outlineLvl w:val="2"/>
      </w:pPr>
      <w:bookmarkStart w:id="93" w:name="_Toc26972853"/>
      <w:r>
        <w:rPr>
          <w:b/>
          <w:color w:val="0072C6"/>
        </w:rPr>
        <w:t>Verifica della Conformità</w:t>
      </w:r>
      <w:bookmarkEnd w:id="93"/>
    </w:p>
    <w:p w14:paraId="02A8BB60" w14:textId="77777777" w:rsidR="00C85435" w:rsidRPr="00097CE0" w:rsidDel="00BA1419" w:rsidRDefault="00C85435" w:rsidP="006D43BA">
      <w:pPr>
        <w:pStyle w:val="ProductList-Body"/>
        <w:spacing w:after="120"/>
        <w:ind w:left="158"/>
      </w:pPr>
      <w:r>
        <w:t>Microsoft svolgerà audit della sicurezza dei computer, dell’ambiente informatico e dei data center fisici utilizzati per il trattamento dei Dati della Società e dei Dati Personali, come di seguito indicato:</w:t>
      </w:r>
    </w:p>
    <w:p w14:paraId="1E290820" w14:textId="77777777" w:rsidR="00C85435" w:rsidRPr="00097CE0" w:rsidDel="00BA1419" w:rsidRDefault="00C85435" w:rsidP="006D43BA">
      <w:pPr>
        <w:pStyle w:val="ProductList-Body"/>
        <w:numPr>
          <w:ilvl w:val="0"/>
          <w:numId w:val="2"/>
        </w:numPr>
        <w:ind w:left="605" w:hanging="274"/>
      </w:pPr>
      <w:r>
        <w:t>Nei casi in cui uno standard o un framework verrà sottoposto ad audit, un audit di tale standard o framework di controllo verrà avviato almeno con cadenza annuale.</w:t>
      </w:r>
    </w:p>
    <w:p w14:paraId="27297A96" w14:textId="77777777" w:rsidR="00C85435" w:rsidRPr="00097CE0" w:rsidDel="00BA1419" w:rsidRDefault="00C85435" w:rsidP="006D43BA">
      <w:pPr>
        <w:pStyle w:val="ProductList-Body"/>
        <w:numPr>
          <w:ilvl w:val="0"/>
          <w:numId w:val="2"/>
        </w:numPr>
        <w:ind w:left="605" w:hanging="274"/>
      </w:pPr>
      <w:r>
        <w:t>Ciascun audit verrà eseguito in conformità agli standard e alle regole dell’ente normativo o accreditato per ogni standard o framework di controllo applicabile.</w:t>
      </w:r>
    </w:p>
    <w:p w14:paraId="7D50977E" w14:textId="77777777" w:rsidR="00C85435" w:rsidRPr="00097CE0" w:rsidDel="00BA1419" w:rsidRDefault="00C85435" w:rsidP="006D43BA">
      <w:pPr>
        <w:pStyle w:val="ProductList-Body"/>
        <w:numPr>
          <w:ilvl w:val="0"/>
          <w:numId w:val="2"/>
        </w:numPr>
        <w:spacing w:after="120"/>
        <w:ind w:left="608" w:hanging="270"/>
      </w:pPr>
      <w:r>
        <w:t>Ciascun audit sarà eseguito da auditor della sicurezza terzi qualificati e indipendenti a spese e a scelta di Microsoft.</w:t>
      </w:r>
    </w:p>
    <w:p w14:paraId="3CE90043" w14:textId="1FBADFEE" w:rsidR="00C85435" w:rsidRPr="00097CE0" w:rsidRDefault="00C85435" w:rsidP="006D43BA">
      <w:pPr>
        <w:pStyle w:val="ProductList-Body"/>
        <w:spacing w:after="120"/>
        <w:ind w:left="180"/>
      </w:pPr>
      <w:r>
        <w:t>Ciascun audit si concluderà con la generazione di un rapporto di audit (</w:t>
      </w:r>
      <w:r w:rsidR="00D3008B">
        <w:t>“</w:t>
      </w:r>
      <w:r>
        <w:t>Rapporto di Audit di Microsoft</w:t>
      </w:r>
      <w:r w:rsidR="00D3008B">
        <w:t>”</w:t>
      </w:r>
      <w:r>
        <w:t xml:space="preserve">), che Microsoft renderà disponibile all’indirizzo </w:t>
      </w:r>
      <w:hyperlink r:id="rId21" w:history="1">
        <w:r>
          <w:rPr>
            <w:rStyle w:val="Hyperlink"/>
            <w:color w:val="0070C0"/>
          </w:rPr>
          <w:t>https://servicetrust.microsoft.com/</w:t>
        </w:r>
      </w:hyperlink>
      <w:r>
        <w:t xml:space="preserve"> o in un’altra posizione che Microsoft avrà cura di segnalare. Il Rapporto di Audit di Microsoft sarà classificato come Informazioni Riservate di Microsoft e descriverà chiaramente gli eventuali risultati rilevanti ottenuti dal revisore. Microsoft rimedierà immediatamente ai problemi sollevati da qualsiasi Rapporto di Audit di Microsoft per adempiere alle segnalazioni del revisore. Qualora la Società lo richieda, Microsoft le fornirà ciascun Rapporto di Audit di Microsoft. Il Rapporto di Audit di Microsoft sarà soggetto alle limitazioni di non divulgazione e di distribuzione di Microsoft e del revisore.</w:t>
      </w:r>
    </w:p>
    <w:p w14:paraId="2ED1BA08" w14:textId="77777777" w:rsidR="00C85435" w:rsidRPr="00097CE0" w:rsidRDefault="00C85435" w:rsidP="006D43BA">
      <w:pPr>
        <w:pStyle w:val="ProductList-Body"/>
        <w:spacing w:after="120"/>
        <w:ind w:left="158"/>
      </w:pPr>
      <w:r>
        <w:t>Nella misura in cui i requisiti di audit della Società ai sensi delle Clausole Contrattuali Tipo o dei Requisiti Relativi alla Protezione dei Dati Personali non possano essere ragionevolmente soddisfatti tramite i rapporti di audit, la documentazione o le informazioni di conformità che Microsoft mette generalmente a disposizione dei propri clienti, Microsoft dovrà prontamente rispondere alle istruzioni di audit aggiuntive della Società. Prima dell’inizio di un audit, la Società e Microsoft concorderanno sull’ambito, sui tempi, sulla durata, sui requisiti di controllo e di prova e sui corrispettivi per l’audit, a condizione che tale requisito di accordo non impedisca a Microsoft di ritardare irragionevolmente l’esecuzione dell’audit. Nella misura necessaria per l’esecuzione dell’audit, Microsoft metterà a disposizione i sistemi di trattamento, le strutture e la documentazione di supporto relativi al trattamento dei Dati della Società e dei Dati Personali da parte di Microsoft, delle sue Consociate e di Altri Responsabili del Trattamento. Tale audit sarà condotto da una società di audit terza indipendente e accreditata, durante il normale orario lavorativo, previo ragionevole preavviso a Microsoft e nel rispetto di ragionevoli procedure di riservatezza. La Società né il responsabile dell’audit avranno accesso ai dati di altri clienti di Microsoft né ai sistemi o alle strutture Microsoft non correlati ai Servizi Online. La Società è responsabile di tutti i costi e i corrispettivi correlati al tale audit, compresi tutti i ragionevoli costi e corrispettivi per il tempo dedicato da Microsoft per tale audit, in aggiunta alle tariffe associate ai servizi erogati da Microsoft. Qualora il rapporto di audit generato a seguito dell’audit della Società includa l’individuazione di materiale non conforme, la Società dovrà condividere con Microsoft tale rapporto di audit e Microsoft dovrà prontamente porre rimedio a qualsiasi non conformità correlata al materiale.</w:t>
      </w:r>
    </w:p>
    <w:p w14:paraId="63F4B7F6" w14:textId="77777777" w:rsidR="00C85435" w:rsidRPr="00097CE0" w:rsidRDefault="00C85435" w:rsidP="006D43BA">
      <w:pPr>
        <w:pStyle w:val="ProductList-Body"/>
        <w:spacing w:after="120"/>
        <w:ind w:left="158"/>
      </w:pPr>
      <w:r>
        <w:lastRenderedPageBreak/>
        <w:t>Qualora si applichino le Clausole Contrattuali Tipo, il presente Articolo sarà in aggiunta all’Articolo 5, paragrafo f e all’Articolo 12, paragrafo 2 delle Clausole Contrattuali Tipo. Nessuna disposizione del presente Addendum relativo alla Protezione dei Dati Personali varia o modifica le Clausole Contrattuali Tipo o le Condizioni del GDPR né altera i diritti dell’autorità di controllo o dell’interessato previsti dalle Clausole Contrattuali Tipo o dai Requisiti Relativi alla Protezione dei Dati Personali. Microsoft Corporation è un terzo beneficiario del presente Articolo.</w:t>
      </w:r>
    </w:p>
    <w:p w14:paraId="10CE5BEA" w14:textId="77777777" w:rsidR="00C85435" w:rsidRPr="00097CE0" w:rsidRDefault="00C85435" w:rsidP="006D43BA">
      <w:pPr>
        <w:pStyle w:val="ProductList-SubSubSectionHeading"/>
        <w:spacing w:after="120"/>
        <w:outlineLvl w:val="1"/>
      </w:pPr>
      <w:bookmarkStart w:id="94" w:name="_Toc507768554"/>
      <w:bookmarkStart w:id="95" w:name="_Toc8395014"/>
      <w:bookmarkStart w:id="96" w:name="_Toc6563803"/>
      <w:bookmarkStart w:id="97" w:name="_Toc21617021"/>
      <w:bookmarkStart w:id="98" w:name="_Toc26972854"/>
      <w:bookmarkStart w:id="99" w:name="_Toc47429156"/>
      <w:r>
        <w:t>Comunicazione di Eventi Imprevisti relativi alla Protezione</w:t>
      </w:r>
      <w:bookmarkEnd w:id="94"/>
      <w:bookmarkEnd w:id="95"/>
      <w:bookmarkEnd w:id="96"/>
      <w:bookmarkEnd w:id="97"/>
      <w:bookmarkEnd w:id="98"/>
      <w:bookmarkEnd w:id="99"/>
    </w:p>
    <w:p w14:paraId="57A8DE0C" w14:textId="6F04EACA" w:rsidR="00C85435" w:rsidRPr="00097CE0" w:rsidRDefault="00C85435" w:rsidP="006D43BA">
      <w:pPr>
        <w:pStyle w:val="ProductList-Body"/>
        <w:spacing w:after="120"/>
      </w:pPr>
      <w:bookmarkStart w:id="100" w:name="_Hlk504328309"/>
      <w:r>
        <w:t xml:space="preserve">Qualora Microsoft venga a conoscenza di un inadempimento della sicurezza con conseguente distruzione, perdita, alterazione accidentale o illegale, divulgazione non autorizzata dei Dati della Società o dei Dati Personali oppure accesso ad essi non autorizzato durante il trattamento da parte di Microsoft (ciascuno un </w:t>
      </w:r>
      <w:r w:rsidR="00D3008B">
        <w:t>“</w:t>
      </w:r>
      <w:r>
        <w:t>Evento Imprevisto relativo alla Protezione</w:t>
      </w:r>
      <w:r w:rsidR="00D3008B">
        <w:t>”</w:t>
      </w:r>
      <w:r>
        <w:t>)</w:t>
      </w:r>
      <w:bookmarkEnd w:id="100"/>
      <w:r>
        <w:t>, Microsoft, tempestivamente e senza ingiustificato ritardo, (1)</w:t>
      </w:r>
      <w:r w:rsidR="00D3008B">
        <w:t xml:space="preserve"> </w:t>
      </w:r>
      <w:r>
        <w:t>comunicherà alla Società l’Evento Imprevisto relativo alla Protezione, (</w:t>
      </w:r>
      <w:r w:rsidR="004C75DB">
        <w:t>2</w:t>
      </w:r>
      <w:r>
        <w:t>) analizzerà l’Evento Imprevisto relativo alla Protezione e fornirà alla Società informazioni dettagliate riguardo ad esso e (</w:t>
      </w:r>
      <w:r w:rsidR="004C75DB">
        <w:t>3</w:t>
      </w:r>
      <w:r>
        <w:t>) adotterà misure ragionevoli per mitigare gli effetti e ridurre eventuali danni derivanti da esso.</w:t>
      </w:r>
    </w:p>
    <w:p w14:paraId="3FD177D1" w14:textId="77777777" w:rsidR="00C85435" w:rsidRPr="00097CE0" w:rsidRDefault="00C85435" w:rsidP="006D43BA">
      <w:pPr>
        <w:pStyle w:val="ProductList-Body"/>
        <w:spacing w:after="120"/>
      </w:pPr>
      <w:r>
        <w:t>Le notifiche degli Eventi Imprevisti relativi alla Protezione verranno trasmesse a uno o più amministratori della Società con qualsiasi mezzo scelto da Microsoft, inclusa la posta elettronica. È responsabilità esclusiva della Società garantire che i propri amministratori tengano sempre aggiornate le informazioni sui contatti su ciascun portale dei Servizi Online applicabile. La Società è l’unica responsabile della conformità alle proprie obbligazioni previste dalle leggi in materia di comunicazione degli eventi imprevisti applicabili alla Società e del rispetto di qualsiasi obbligazione riguardante le comunicazioni di terzi in caso di Eventi Imprevisti relativi alla Protezione.</w:t>
      </w:r>
    </w:p>
    <w:p w14:paraId="125679F7" w14:textId="77777777" w:rsidR="00C85435" w:rsidRPr="00097CE0" w:rsidRDefault="00C85435" w:rsidP="006D43BA">
      <w:pPr>
        <w:pStyle w:val="ProductList-Body"/>
        <w:spacing w:after="120"/>
      </w:pPr>
      <w:r>
        <w:t>Microsoft porrà in essere ogni sforzo ragionevole per aiutare la Società ad adempiere all’obbligazione, ai sensi dell’Articolo 33 del GDPR o di altra legge o altro regolamento applicabile, di comunicare all’autorità di controllo e agli interessati specifici tale Evento Imprevisto relativo alla Protezione.</w:t>
      </w:r>
    </w:p>
    <w:p w14:paraId="60FE4522" w14:textId="77777777" w:rsidR="00C85435" w:rsidRPr="00097CE0" w:rsidRDefault="00C85435" w:rsidP="006D43BA">
      <w:pPr>
        <w:pStyle w:val="ProductList-Body"/>
        <w:spacing w:after="120"/>
      </w:pPr>
      <w:r>
        <w:t>La comunicazione di Microsoft relativa a un Evento Imprevisto relativo alla Protezione o la relativa risposta a tale evento ai sensi del presente Articolo non costituisce un’accettazione di responsabilità rispetto a tale evento.</w:t>
      </w:r>
    </w:p>
    <w:p w14:paraId="76EEF6E6" w14:textId="77777777" w:rsidR="00C85435" w:rsidRPr="00097CE0" w:rsidRDefault="00C85435" w:rsidP="006D43BA">
      <w:pPr>
        <w:pStyle w:val="ProductList-Body"/>
        <w:spacing w:after="120"/>
      </w:pPr>
      <w:r>
        <w:t>La Società dovrà comunicare tempestivamente a Microsoft eventuali utilizzi impropri degli account o delle credenziali di autenticazione oppure eventuali eventi imprevisti riguardanti un Servizio Online.</w:t>
      </w:r>
    </w:p>
    <w:p w14:paraId="5E88C2A3" w14:textId="77777777" w:rsidR="00C85435" w:rsidRPr="00097CE0" w:rsidRDefault="00C85435" w:rsidP="006D43BA">
      <w:pPr>
        <w:pStyle w:val="ProductList-SubSubSectionHeading"/>
        <w:spacing w:after="120"/>
        <w:outlineLvl w:val="1"/>
      </w:pPr>
      <w:bookmarkStart w:id="101" w:name="_Toc507768555"/>
      <w:bookmarkStart w:id="102" w:name="_Toc8395015"/>
      <w:bookmarkStart w:id="103" w:name="_Toc6563804"/>
      <w:bookmarkStart w:id="104" w:name="_Toc21617022"/>
      <w:bookmarkStart w:id="105" w:name="_Toc26972855"/>
      <w:bookmarkStart w:id="106" w:name="_Toc47429157"/>
      <w:bookmarkStart w:id="107" w:name="DataTransfersandLocation"/>
      <w:r>
        <w:t xml:space="preserve">Trasferimenti e Posizione </w:t>
      </w:r>
      <w:bookmarkStart w:id="108" w:name="LocationofDataProcessing"/>
      <w:bookmarkStart w:id="109" w:name="_Toc489605583"/>
      <w:r>
        <w:t>dei Dati</w:t>
      </w:r>
      <w:bookmarkEnd w:id="101"/>
      <w:bookmarkEnd w:id="102"/>
      <w:bookmarkEnd w:id="103"/>
      <w:bookmarkEnd w:id="104"/>
      <w:bookmarkEnd w:id="105"/>
      <w:bookmarkEnd w:id="106"/>
      <w:bookmarkEnd w:id="108"/>
      <w:bookmarkEnd w:id="109"/>
    </w:p>
    <w:p w14:paraId="6EDDA655" w14:textId="77777777" w:rsidR="00C85435" w:rsidRPr="00097CE0" w:rsidRDefault="00C85435" w:rsidP="006D43BA">
      <w:pPr>
        <w:pStyle w:val="ProductList-Body"/>
        <w:spacing w:after="120"/>
        <w:ind w:left="180"/>
        <w:outlineLvl w:val="2"/>
      </w:pPr>
      <w:bookmarkStart w:id="110" w:name="_Toc26972856"/>
      <w:bookmarkEnd w:id="107"/>
      <w:r>
        <w:rPr>
          <w:b/>
          <w:bCs/>
          <w:color w:val="0072C6"/>
        </w:rPr>
        <w:t>Trasferimenti dei Dati</w:t>
      </w:r>
      <w:bookmarkEnd w:id="110"/>
    </w:p>
    <w:p w14:paraId="05E8D6A6" w14:textId="77777777" w:rsidR="009A2A40" w:rsidRPr="00FE1604" w:rsidRDefault="009A2A40" w:rsidP="00FE1604">
      <w:pPr>
        <w:pStyle w:val="ProductList-Body"/>
        <w:tabs>
          <w:tab w:val="clear" w:pos="158"/>
          <w:tab w:val="left" w:pos="360"/>
        </w:tabs>
        <w:spacing w:after="120"/>
        <w:ind w:left="180"/>
        <w:rPr>
          <w:spacing w:val="-2"/>
        </w:rPr>
      </w:pPr>
      <w:r w:rsidRPr="00FE1604">
        <w:rPr>
          <w:spacing w:val="-2"/>
        </w:rPr>
        <w:t xml:space="preserve">I Dati della Società e i Dati Personali sottoposti a trattamento da parte di Microsoft per conto della Società potranno essere trasferiti, archiviati e trattati in un’area geografica solo in conformità alle Condizioni dell’Addendum e alle misure di sicurezza esposte più avanti nel presente Articolo. Tenendo conto di tali misure di sicurezza, la Società chiede a Microsoft di trasferire i Dati della Società e i Dati Personali negli Stati Uniti o in qualunque altro paese in cui Microsoft o gli Altri suoi Responsabili del Trattamento sono presenti e di archiviare e trattare i Dati della Società e i Dati Personali per erogare i Servizi Online, fatto salvo quanto descritto in altri Articoli delle Condizioni dell’Addendum. </w:t>
      </w:r>
    </w:p>
    <w:p w14:paraId="0CF3A870" w14:textId="35FF847C" w:rsidR="00FE1604" w:rsidRPr="00FE1604" w:rsidRDefault="00FE1604" w:rsidP="00FE1604">
      <w:pPr>
        <w:pStyle w:val="ProductList-Body"/>
        <w:tabs>
          <w:tab w:val="clear" w:pos="158"/>
          <w:tab w:val="left" w:pos="360"/>
        </w:tabs>
        <w:spacing w:after="120"/>
        <w:ind w:left="180"/>
        <w:rPr>
          <w:spacing w:val="-2"/>
        </w:rPr>
      </w:pPr>
      <w:r w:rsidRPr="00FE1604">
        <w:rPr>
          <w:spacing w:val="-2"/>
        </w:rPr>
        <w:t>Tutti i trasferimenti dei Dati della Società e dei Dati Personali fuori dall’Unione Europea, dallo Spazio Economico Europeo, dal Regno Unito e dalla Svizzera per erogare i Servizi Online verranno disciplinati dalle Clausole Contrattuali Tipo contenute nell’</w:t>
      </w:r>
      <w:hyperlink w:anchor="Attachment2" w:history="1">
        <w:r w:rsidR="00784594">
          <w:rPr>
            <w:rStyle w:val="Hyperlink"/>
            <w:szCs w:val="18"/>
          </w:rPr>
          <w:t>Allegato 2</w:t>
        </w:r>
      </w:hyperlink>
      <w:r w:rsidRPr="00FE1604">
        <w:rPr>
          <w:spacing w:val="-2"/>
        </w:rPr>
        <w:t>.</w:t>
      </w:r>
    </w:p>
    <w:p w14:paraId="7A9185F5" w14:textId="77777777" w:rsidR="00FE1604" w:rsidRPr="00FE1604" w:rsidRDefault="00FE1604" w:rsidP="00FE1604">
      <w:pPr>
        <w:pStyle w:val="ProductList-Body"/>
        <w:tabs>
          <w:tab w:val="clear" w:pos="158"/>
          <w:tab w:val="left" w:pos="360"/>
        </w:tabs>
        <w:spacing w:after="120"/>
        <w:ind w:left="180"/>
        <w:rPr>
          <w:spacing w:val="-2"/>
        </w:rPr>
      </w:pPr>
      <w:r w:rsidRPr="00FE1604">
        <w:rPr>
          <w:spacing w:val="-2"/>
        </w:rPr>
        <w:t>Microsoft rispetterà i requisiti di legge in materia di protezione dei dati personali dell’Area Economica Europea e della Svizzera relativamente alla raccolta, al trattamento, al trasferimento, alla conservazione e ad altro tipo di trattamento dei Dati Personali provenienti dall’Area Economica Europea, dal Regno Unito e dalla Svizzera. Tutti i trasferimenti di Dati Personali verso un paese terzo o un’organizzazione internazionale saranno soggetti alle tutele appropriate descritte nell’Articolo 46 del GDPR e tali trasferimenti e tutele saranno documentati conformemente all’Articolo 30(2) del GDPR.</w:t>
      </w:r>
    </w:p>
    <w:p w14:paraId="1842DE15" w14:textId="3BCD0DD4" w:rsidR="00C85435" w:rsidRPr="00FE1604" w:rsidRDefault="00FE1604" w:rsidP="00FE1604">
      <w:pPr>
        <w:pStyle w:val="ProductList-Body"/>
        <w:tabs>
          <w:tab w:val="clear" w:pos="158"/>
          <w:tab w:val="left" w:pos="360"/>
        </w:tabs>
        <w:spacing w:after="120"/>
        <w:ind w:left="180"/>
        <w:rPr>
          <w:spacing w:val="-2"/>
        </w:rPr>
      </w:pPr>
      <w:r w:rsidRPr="00FE1604">
        <w:rPr>
          <w:spacing w:val="-2"/>
        </w:rPr>
        <w:t>Inoltre, Microsoft è certificata e aderisce agli Accordi Quadro sullo Scudo UE-U.S.A. e Svizzera-U.S.A. per la Privacy e agli impegni che comportano, sebbene Microsoft non si attenga agli Accordi Quadro sullo Scudo UE-U.S.A. come base giuridica per i trasferimenti di Dati Personali alla luce della sentenza della Corte di Giustizia dell’Unione Europea nella Causa C-311/18. Microsoft accetta di informare la Società qualora stabilisca di non poter più adempiere all’obbligazione di fornire lo stesso livello di protezione richiesto dai principi dello Scudo per la Privacy</w:t>
      </w:r>
      <w:r w:rsidR="00C85435" w:rsidRPr="00FE1604">
        <w:rPr>
          <w:spacing w:val="-2"/>
        </w:rPr>
        <w:t>.</w:t>
      </w:r>
    </w:p>
    <w:p w14:paraId="59350089" w14:textId="77777777" w:rsidR="00C85435" w:rsidRPr="00097CE0" w:rsidRDefault="00C85435" w:rsidP="006D43BA">
      <w:pPr>
        <w:pStyle w:val="ProductList-Body"/>
        <w:spacing w:after="120"/>
        <w:ind w:left="180"/>
        <w:outlineLvl w:val="2"/>
      </w:pPr>
      <w:bookmarkStart w:id="111" w:name="_Toc26972857"/>
      <w:bookmarkStart w:id="112" w:name="LocationofCustomerDataatRest"/>
      <w:r>
        <w:rPr>
          <w:b/>
          <w:color w:val="0072C6"/>
        </w:rPr>
        <w:t>Posizione dei Dati della Società a Riposo</w:t>
      </w:r>
      <w:bookmarkEnd w:id="111"/>
    </w:p>
    <w:bookmarkEnd w:id="112"/>
    <w:p w14:paraId="6D64B051" w14:textId="77777777" w:rsidR="009A2A40" w:rsidRPr="002F2600" w:rsidRDefault="009A2A40" w:rsidP="006D43BA">
      <w:pPr>
        <w:pStyle w:val="ProductList-Body"/>
        <w:tabs>
          <w:tab w:val="clear" w:pos="158"/>
          <w:tab w:val="left" w:pos="360"/>
        </w:tabs>
        <w:spacing w:after="120"/>
        <w:ind w:left="180"/>
        <w:rPr>
          <w:spacing w:val="-2"/>
        </w:rPr>
      </w:pPr>
      <w:r w:rsidRPr="002F2600">
        <w:rPr>
          <w:spacing w:val="-2"/>
        </w:rPr>
        <w:t>Per quanto riguarda i Servizi Online Core, Microsoft archivierà i Dati della Società inattivi in alcune aree geografiche importanti (ciascuna, un’Area Geografica) in base a quanto definito nell’Allegato 1 alle Condizioni per l’Utilizzo dei Servizi Online (o in un’altra posizione nei Diritti sull’Utilizzo).</w:t>
      </w:r>
    </w:p>
    <w:p w14:paraId="2B9DBCE2" w14:textId="5B10F793" w:rsidR="00C85435" w:rsidRPr="00097CE0" w:rsidRDefault="00C85435" w:rsidP="006D43BA">
      <w:pPr>
        <w:pStyle w:val="ProductList-Body"/>
        <w:tabs>
          <w:tab w:val="clear" w:pos="158"/>
          <w:tab w:val="left" w:pos="360"/>
        </w:tabs>
        <w:spacing w:after="120"/>
        <w:ind w:left="180"/>
      </w:pPr>
      <w:r>
        <w:t>Microsoft non controlla né limita le aree da cui la Società o i suoi utenti finali potranno accedere o trasferire i Dati della Società.</w:t>
      </w:r>
    </w:p>
    <w:p w14:paraId="60CFC808" w14:textId="77777777" w:rsidR="00C85435" w:rsidRPr="00097CE0" w:rsidRDefault="00C85435" w:rsidP="006D43BA">
      <w:pPr>
        <w:pStyle w:val="ProductList-SubSubSectionHeading"/>
        <w:spacing w:after="120"/>
        <w:outlineLvl w:val="1"/>
      </w:pPr>
      <w:bookmarkStart w:id="113" w:name="_Toc507768556"/>
      <w:bookmarkStart w:id="114" w:name="_Toc8395016"/>
      <w:bookmarkStart w:id="115" w:name="_Toc6563805"/>
      <w:bookmarkStart w:id="116" w:name="_Toc21617023"/>
      <w:bookmarkStart w:id="117" w:name="_Toc26972858"/>
      <w:bookmarkStart w:id="118" w:name="_Toc47429158"/>
      <w:r>
        <w:t>Conservazione ed Eliminazione dei Dati</w:t>
      </w:r>
      <w:bookmarkEnd w:id="113"/>
      <w:bookmarkEnd w:id="114"/>
      <w:bookmarkEnd w:id="115"/>
      <w:bookmarkEnd w:id="116"/>
      <w:bookmarkEnd w:id="117"/>
      <w:bookmarkEnd w:id="118"/>
    </w:p>
    <w:p w14:paraId="1E39C7A1" w14:textId="77777777" w:rsidR="00C85435" w:rsidRPr="00097CE0" w:rsidRDefault="00C85435" w:rsidP="006D43BA">
      <w:pPr>
        <w:pStyle w:val="ProductList-Body"/>
        <w:spacing w:after="120"/>
      </w:pPr>
      <w:r>
        <w:t>Durante il periodo di validità della propria sottoscrizione la Società avrà sempre la possibilità di accedere ai Dati della Società archiviati in ciascun Servizio Online, di estrarli e di eliminarli.</w:t>
      </w:r>
    </w:p>
    <w:p w14:paraId="4E65B649" w14:textId="77777777" w:rsidR="00C85435" w:rsidRPr="00097CE0" w:rsidRDefault="00C85435" w:rsidP="006D43BA">
      <w:pPr>
        <w:pStyle w:val="ProductList-Body"/>
        <w:spacing w:after="120"/>
      </w:pPr>
      <w:r>
        <w:t xml:space="preserve">Fatta eccezione per le versioni di valutazione gratuite e i servizi LinkedIn, Microsoft conserverà i Dati della Società che restano archiviati nei Servizi Online in un account con funzioni limitate per 90 giorni dalla data di scadenza o di risoluzione della sottoscrizione della Società, in modo tale che la </w:t>
      </w:r>
      <w:r>
        <w:lastRenderedPageBreak/>
        <w:t>Società possa estrarli. Al termine del periodo di conservazione di 90 giorni, Microsoft disattiverà l’account ed eliminerà i Dati della Società e i Dati Personali entro un ulteriore periodo di 90 giorni, a meno che non le sia consentito o richiesto ai sensi della legge applicabile o non disponga dell’autorizzazione ai sensi del presente Addendum relativo alla Protezione dei Dati Personali di conservare tali dati.</w:t>
      </w:r>
    </w:p>
    <w:p w14:paraId="6ADDB89E" w14:textId="77777777" w:rsidR="00C85435" w:rsidRPr="00097CE0" w:rsidRDefault="00C85435" w:rsidP="006D43BA">
      <w:pPr>
        <w:pStyle w:val="ProductList-Body"/>
        <w:spacing w:after="120"/>
      </w:pPr>
      <w:r>
        <w:t>Il Servizio Online potrebbe non supportare la conservazione o l’estrazione del software fornito dalla Società. Microsoft non è in alcun modo responsabile dell’eliminazione dei Dati della Società o dei Dati Personali descritta nel presente Articolo.</w:t>
      </w:r>
    </w:p>
    <w:p w14:paraId="45F905F9" w14:textId="77777777" w:rsidR="00C85435" w:rsidRPr="00097CE0" w:rsidRDefault="00C85435" w:rsidP="006D43BA">
      <w:pPr>
        <w:pStyle w:val="ProductList-SubSubSectionHeading"/>
        <w:spacing w:after="120"/>
        <w:outlineLvl w:val="1"/>
      </w:pPr>
      <w:bookmarkStart w:id="119" w:name="_Toc507768557"/>
      <w:bookmarkStart w:id="120" w:name="_Toc8395017"/>
      <w:bookmarkStart w:id="121" w:name="_Toc6563806"/>
      <w:bookmarkStart w:id="122" w:name="_Toc21617024"/>
      <w:bookmarkStart w:id="123" w:name="_Toc26972859"/>
      <w:bookmarkStart w:id="124" w:name="_Toc47429159"/>
      <w:r>
        <w:t>Impegno di Riservatezza del Responsabile del Trattamento</w:t>
      </w:r>
      <w:bookmarkEnd w:id="119"/>
      <w:bookmarkEnd w:id="120"/>
      <w:bookmarkEnd w:id="121"/>
      <w:bookmarkEnd w:id="122"/>
      <w:bookmarkEnd w:id="123"/>
      <w:bookmarkEnd w:id="124"/>
    </w:p>
    <w:p w14:paraId="7D66EA6F" w14:textId="188A7B43" w:rsidR="00C85435" w:rsidRPr="00097CE0" w:rsidRDefault="00C85435" w:rsidP="006D43BA">
      <w:pPr>
        <w:pStyle w:val="ProductList-Body"/>
        <w:spacing w:after="120"/>
      </w:pPr>
      <w:r>
        <w:t>Microsoft assicurerà che il proprio personale impegnato nel trattamento dei Dati della Società e dei Dati Personali (i) tratterà tali dati solo se istruito dalla Società o come descritto nel presente Addendum relativo alla Protezione dei Dati Personali e (ii) sarà obbligato a garantire la riservatezza e la sicurezza di tali dati anche al termine del proprio impegno lavorativo.</w:t>
      </w:r>
      <w:r>
        <w:rPr>
          <w:rFonts w:cstheme="minorHAnsi"/>
        </w:rPr>
        <w:t xml:space="preserve"> Microsoft </w:t>
      </w:r>
      <w:r>
        <w:rPr>
          <w:rFonts w:cstheme="minorHAnsi"/>
          <w:color w:val="000000"/>
        </w:rPr>
        <w:t xml:space="preserve">fornirà ai propri dipendenti con accesso ai Dati della Società e ai Dati Personali una formazione periodica e obbligatoria sul diritto alla protezione dei dati personali e sulla sicurezza </w:t>
      </w:r>
      <w:r>
        <w:rPr>
          <w:rFonts w:cstheme="minorHAnsi"/>
        </w:rPr>
        <w:t>in conformità ai Requisiti Relativi alla Protezione dei Dati Personali e agli standard di settore applicabili.</w:t>
      </w:r>
    </w:p>
    <w:p w14:paraId="6107E638" w14:textId="77777777" w:rsidR="00C85435" w:rsidRPr="00097CE0" w:rsidRDefault="00C85435" w:rsidP="006D43BA">
      <w:pPr>
        <w:pStyle w:val="ProductList-SubSubSectionHeading"/>
        <w:spacing w:after="120"/>
        <w:outlineLvl w:val="1"/>
      </w:pPr>
      <w:bookmarkStart w:id="125" w:name="_Toc507768558"/>
      <w:bookmarkStart w:id="126" w:name="_Toc8395018"/>
      <w:bookmarkStart w:id="127" w:name="_Toc6563807"/>
      <w:bookmarkStart w:id="128" w:name="_Toc21617025"/>
      <w:bookmarkStart w:id="129" w:name="_Toc26972860"/>
      <w:bookmarkStart w:id="130" w:name="_Toc47429160"/>
      <w:r>
        <w:t>Comunicazione e Controlli relativi all’Impiego di Altri Responsabili del Trattamento</w:t>
      </w:r>
      <w:bookmarkEnd w:id="125"/>
      <w:bookmarkEnd w:id="126"/>
      <w:bookmarkEnd w:id="127"/>
      <w:bookmarkEnd w:id="128"/>
      <w:bookmarkEnd w:id="129"/>
      <w:bookmarkEnd w:id="130"/>
    </w:p>
    <w:p w14:paraId="48BB4B4B" w14:textId="77777777" w:rsidR="009A2A40" w:rsidRPr="006366A8" w:rsidRDefault="009A2A40" w:rsidP="006D43BA">
      <w:pPr>
        <w:pStyle w:val="ProductList-Body"/>
        <w:spacing w:after="120" w:line="210" w:lineRule="exact"/>
      </w:pPr>
      <w:r>
        <w:t xml:space="preserve">Microsoft potrà incaricare Altri Responsabili del Trattamento di erogare alcuni servizi limitati o accessori per suo conto. La Società acconsente a tale impegno e a incaricare le Consociate Microsoft come Altri Responsabili del Trattamento. Le autorizzazioni di cui sopra costituiranno il preventivo consenso scritto della Società al subappalto da parte di Microsoft del trattamento dei Dati della Società e dei Dati Personali, qualora tale consenso sia necessario ai sensi delle Clausole Contrattuali Tipo o delle Condizioni del GDPR. </w:t>
      </w:r>
    </w:p>
    <w:p w14:paraId="54444527" w14:textId="77777777" w:rsidR="009A2A40" w:rsidRPr="002F2600" w:rsidRDefault="009A2A40" w:rsidP="006D43BA">
      <w:pPr>
        <w:pStyle w:val="ProductList-Body"/>
        <w:spacing w:after="120" w:line="210" w:lineRule="exact"/>
        <w:rPr>
          <w:spacing w:val="-2"/>
        </w:rPr>
      </w:pPr>
      <w:r w:rsidRPr="002F2600">
        <w:rPr>
          <w:spacing w:val="-2"/>
        </w:rPr>
        <w:t>Microsoft è responsabile della conformità degli Altri Responsabili del Trattamento che ha incaricato alle proprie obbligazioni contenute nel predente Addendum. Microsoft rende disponibili i dati riguardanti gli Altri Responsabili del Trattamento su un suo sito Web. Quando incarica un qualsiasi Altro Responsabile del Trattamento, Microsoft si assicurerà tramite un contratto scritto che l’Altro Responsabile del Trattamento possa accedere ai Dati della Società o ai Dati Personali e possa trattarli solo per erogare i servizi per i quali è stato incaricato da Microsoft, con il divieto di trattarli per qualsiasi altro scopo. Microsoft garantirà che gli Altri Responsabili del Trattamento siano vincolati da contratti scritti che li obblighino a fornire almeno lo stesso livello di protezione dei dati personali che le viene richiesto dall’Addendum, incluse le limitazioni relative alla divulgazione dei Dati Trattati. Microsoft accetta di vigilare sugli Altri Responsabili del Trattamento al fine di garantire l’adempimento di tali obbligazioni contrattuali.</w:t>
      </w:r>
    </w:p>
    <w:p w14:paraId="132F5D5F" w14:textId="5A1DB8E4" w:rsidR="00C85435" w:rsidRPr="00097CE0" w:rsidRDefault="009A2A40" w:rsidP="006D43BA">
      <w:pPr>
        <w:pStyle w:val="ProductList-Body"/>
        <w:spacing w:after="120"/>
      </w:pPr>
      <w:r>
        <w:t>Di tanto in tanto Microsoft potrà incaricare nuovi Altri Responsabili del Trattamento. Microsoft informerà la Società (aggiornando il sito Web e fornendole uno strumento per ricevere la comunicazione di tale aggiornamento) di ogni nuovo Altro Responsabile del Trattamento con un preavviso di almeno 6 mesi, prima di consentire a tale Altro Responsabile del Trattamento l’accesso ai Dati della Società. Inoltre, Microsoft informerà la Società (aggiornando il sito Web e fornendole uno strumento per ricevere la comunicazione di tale aggiornamento) di ogni nuovo Altro Responsabile del Trattamento con un preavviso di almeno 30 giorni, prima di consentire a tale Altro Responsabile del Trattamento l’accesso a Dati Personali, che non siano quelli contenuti nei Dati della Società. Qualora Microsoft affidi l’incarico di un nuovo Servizio Online a un nuovo Altro Responsabile del Trattamento, Microsoft lo comunicherà alla Società prima che il Servizio Online diventi disponibile</w:t>
      </w:r>
      <w:r w:rsidR="00C85435">
        <w:t>.</w:t>
      </w:r>
    </w:p>
    <w:p w14:paraId="5E62B2AD" w14:textId="77777777" w:rsidR="00C85435" w:rsidRPr="00097CE0" w:rsidRDefault="00C85435" w:rsidP="006D43BA">
      <w:pPr>
        <w:pStyle w:val="ProductList-Body"/>
        <w:spacing w:after="120"/>
      </w:pPr>
      <w:r>
        <w:t>Qualora la Società non approvi un Altro Responsabile del Trattamento, potrà risolvere la sottoscrizione del Servizio Online interessato senza alcuna penalità fornendo, prima della scadenza del periodo di preavviso, una comunicazione scritta della risoluzione. La Società potrà anche includere in tale comunicazione una spiegazione dei motivi alla base della mancata approvazione, al fine di consentire a Microsoft di rivalutare il nuovo Altro Responsabile del Trattamento in base ai dubbi applicabili. Qualora il Servizio Online interessato faccia parte di una famiglia di servizi (o di un acquisto singolo simile di servizi), la risoluzione si applicherà all’intera famiglia. Dopo la risoluzione Microsoft rimuoverà le obbligazioni di pagamento delle sottoscrizioni del Servizio Online risolte dalle fatture successive indirizzate alla Società o al rivenditore.</w:t>
      </w:r>
    </w:p>
    <w:p w14:paraId="01E4B1F7" w14:textId="77777777" w:rsidR="00C85435" w:rsidRPr="00097CE0" w:rsidRDefault="00C85435" w:rsidP="006D43BA">
      <w:pPr>
        <w:pStyle w:val="ProductList-SubSubSectionHeading"/>
        <w:spacing w:after="120"/>
        <w:outlineLvl w:val="1"/>
      </w:pPr>
      <w:bookmarkStart w:id="131" w:name="_Toc507768559"/>
      <w:bookmarkStart w:id="132" w:name="_Toc8395019"/>
      <w:bookmarkStart w:id="133" w:name="_Toc6563808"/>
      <w:bookmarkStart w:id="134" w:name="_Toc21617026"/>
      <w:bookmarkStart w:id="135" w:name="_Toc26972861"/>
      <w:bookmarkStart w:id="136" w:name="_Toc47429161"/>
      <w:bookmarkStart w:id="137" w:name="_Toc489605586"/>
      <w:r>
        <w:t>Istituti Didattici</w:t>
      </w:r>
      <w:bookmarkEnd w:id="131"/>
      <w:bookmarkEnd w:id="132"/>
      <w:bookmarkEnd w:id="133"/>
      <w:bookmarkEnd w:id="134"/>
      <w:bookmarkEnd w:id="135"/>
      <w:bookmarkEnd w:id="136"/>
    </w:p>
    <w:p w14:paraId="3D8C03D5" w14:textId="2951BF9F" w:rsidR="00C85435" w:rsidRPr="00097CE0" w:rsidRDefault="00C85435" w:rsidP="006D43BA">
      <w:pPr>
        <w:pStyle w:val="ProductList-Body"/>
        <w:spacing w:after="120"/>
      </w:pPr>
      <w:r>
        <w:t>Qualora la Società sia un ente o istituto didattico, al quale si applicano i regolamenti Family Educational Rights and Privacy Act, 20</w:t>
      </w:r>
      <w:r w:rsidR="00D3008B">
        <w:t xml:space="preserve"> </w:t>
      </w:r>
      <w:r>
        <w:t>U.S.C.</w:t>
      </w:r>
      <w:r w:rsidR="00D3008B">
        <w:t xml:space="preserve"> </w:t>
      </w:r>
      <w:r>
        <w:t>§</w:t>
      </w:r>
      <w:r w:rsidR="00D3008B">
        <w:t xml:space="preserve"> </w:t>
      </w:r>
      <w:r>
        <w:t xml:space="preserve">1232g (FERPA), Microsoft dà atto che ai fini dell’interpretazione dell’Addendum relativo alla Protezione dei Dati Personali, Microsoft verrà indicata come </w:t>
      </w:r>
      <w:r w:rsidR="00D3008B">
        <w:t>“</w:t>
      </w:r>
      <w:r>
        <w:t>dirigente scolastico</w:t>
      </w:r>
      <w:r w:rsidR="00D3008B">
        <w:t>”</w:t>
      </w:r>
      <w:r>
        <w:t xml:space="preserve"> con </w:t>
      </w:r>
      <w:r w:rsidR="00D3008B">
        <w:t>“</w:t>
      </w:r>
      <w:r>
        <w:t>interessi educativi legittimi</w:t>
      </w:r>
      <w:r w:rsidR="00D3008B">
        <w:t>”</w:t>
      </w:r>
      <w:r>
        <w:t xml:space="preserve"> nei Dati della Società, poiché tali condizioni sono state definite ai sensi del FERPA e dei relativi regolamenti di attuazione e Microsoft accetta di attenersi alle limitazioni e ai requisiti imposti dal documento 34 CFR 99.33(a) sui dirigenti scolastici.</w:t>
      </w:r>
    </w:p>
    <w:p w14:paraId="3F7BD793" w14:textId="77777777" w:rsidR="00C85435" w:rsidRPr="00097CE0" w:rsidRDefault="00C85435" w:rsidP="006D43BA">
      <w:pPr>
        <w:pStyle w:val="ProductList-Body"/>
        <w:spacing w:after="120"/>
      </w:pPr>
      <w:r>
        <w:t>La Società comprende che Microsoft potrebbe non avere a disposizione alcuna informazione di contatto o avere solo informazioni limitate relativamente agli studenti della Società e ai loro genitori. Di conseguenza, la Società avrà la responsabilità di ottenere l’autorizzazione dei genitori per l’eventuale utilizzo del Servizio Online da parte degli utenti finali in conformità alla legge applicabile e di presentare per conto di Microsoft agli studenti (o, nel caso di uno studente di età inferiore ai 18 anni e che non frequenti un istituto di studi superiori, al genitore dello studente) l’eventuale ordine di comparizione in tribunale o ordinanza legalmente emanata che richieda la divulgazione dei Dati della Società in possesso di Microsoft in conformità alla legge applicabile.</w:t>
      </w:r>
    </w:p>
    <w:p w14:paraId="53D69FEB" w14:textId="77777777" w:rsidR="00C85435" w:rsidRPr="00097CE0" w:rsidRDefault="00C85435" w:rsidP="006D43BA">
      <w:pPr>
        <w:pStyle w:val="ProductList-SubSubSectionHeading"/>
        <w:spacing w:after="120"/>
      </w:pPr>
      <w:bookmarkStart w:id="138" w:name="_Toc16510372"/>
      <w:bookmarkStart w:id="139" w:name="_Toc21617027"/>
      <w:bookmarkStart w:id="140" w:name="_Toc47429162"/>
      <w:bookmarkStart w:id="141" w:name="CJISCustomerAgreement"/>
      <w:r>
        <w:t>Contratto della Società per CJIS</w:t>
      </w:r>
      <w:bookmarkEnd w:id="138"/>
      <w:bookmarkEnd w:id="139"/>
      <w:bookmarkEnd w:id="140"/>
    </w:p>
    <w:bookmarkEnd w:id="141"/>
    <w:p w14:paraId="6BC1D88E" w14:textId="7E5FB1B9" w:rsidR="00C85435" w:rsidRPr="00097CE0" w:rsidRDefault="00C85435" w:rsidP="006D43BA">
      <w:pPr>
        <w:pStyle w:val="ProductList-Body"/>
        <w:spacing w:after="120"/>
      </w:pPr>
      <w:r>
        <w:t>Microsoft eroga determinati servizi cloud per enti pubblici (</w:t>
      </w:r>
      <w:r w:rsidR="00D3008B">
        <w:t>“</w:t>
      </w:r>
      <w:r>
        <w:t>Servizi Coperti</w:t>
      </w:r>
      <w:r w:rsidR="00D3008B">
        <w:t>”</w:t>
      </w:r>
      <w:r>
        <w:t>) in conformità ai Criteri di Sicurezza dell’FBI Criminal Justice Information Services (</w:t>
      </w:r>
      <w:r w:rsidR="00D3008B">
        <w:t>“</w:t>
      </w:r>
      <w:r>
        <w:t>CJIS</w:t>
      </w:r>
      <w:r w:rsidR="00D3008B">
        <w:t>”</w:t>
      </w:r>
      <w:r>
        <w:t>) (</w:t>
      </w:r>
      <w:r w:rsidR="00D3008B">
        <w:t>“</w:t>
      </w:r>
      <w:r>
        <w:t>Criteri CJIS</w:t>
      </w:r>
      <w:r w:rsidR="00D3008B">
        <w:t>”</w:t>
      </w:r>
      <w:r>
        <w:t xml:space="preserve">). I Criteri CJIS disciplinano l’utilizzo e la trasmissione dei dati in ambito di giustizia penale. Tutti i Servizi </w:t>
      </w:r>
      <w:r>
        <w:lastRenderedPageBreak/>
        <w:t>Coperti CJIS di Microsoft verranno disciplinati dalle condizioni del Contratto della Società per CJIS disponibile qui:</w:t>
      </w:r>
      <w:r w:rsidR="00D3008B">
        <w:t xml:space="preserve"> </w:t>
      </w:r>
      <w:hyperlink r:id="rId22" w:history="1">
        <w:r>
          <w:rPr>
            <w:rStyle w:val="Hyperlink"/>
          </w:rPr>
          <w:t>http://aka.ms/CJISCustomerAgreement</w:t>
        </w:r>
      </w:hyperlink>
      <w:r>
        <w:t>.</w:t>
      </w:r>
    </w:p>
    <w:p w14:paraId="68EE06EE" w14:textId="77777777" w:rsidR="00C85435" w:rsidRPr="00097CE0" w:rsidRDefault="00C85435" w:rsidP="006D43BA">
      <w:pPr>
        <w:pStyle w:val="ProductList-SubSubSectionHeading"/>
        <w:spacing w:after="120"/>
        <w:outlineLvl w:val="2"/>
      </w:pPr>
      <w:bookmarkStart w:id="142" w:name="_Toc8395020"/>
      <w:bookmarkStart w:id="143" w:name="_Toc6563809"/>
      <w:bookmarkStart w:id="144" w:name="_Toc21617028"/>
      <w:bookmarkStart w:id="145" w:name="_Toc26972862"/>
      <w:bookmarkStart w:id="146" w:name="_Toc47429163"/>
      <w:bookmarkStart w:id="147" w:name="HIPPA"/>
      <w:r>
        <w:t>Società in Affari HIPPA</w:t>
      </w:r>
      <w:bookmarkEnd w:id="142"/>
      <w:bookmarkEnd w:id="143"/>
      <w:bookmarkEnd w:id="144"/>
      <w:bookmarkEnd w:id="145"/>
      <w:bookmarkEnd w:id="146"/>
    </w:p>
    <w:bookmarkEnd w:id="147"/>
    <w:p w14:paraId="0E8CBC6B" w14:textId="592C7FC5" w:rsidR="00C85435" w:rsidRPr="00097CE0" w:rsidRDefault="00C85435" w:rsidP="006D43BA">
      <w:pPr>
        <w:pStyle w:val="ProductList-Body"/>
        <w:spacing w:after="120"/>
      </w:pPr>
      <w:r>
        <w:t xml:space="preserve">Qualora la Società sia una </w:t>
      </w:r>
      <w:r w:rsidR="00D3008B">
        <w:t>“</w:t>
      </w:r>
      <w:r>
        <w:t>persona giuridica con copertura</w:t>
      </w:r>
      <w:r w:rsidR="00D3008B">
        <w:t>”</w:t>
      </w:r>
      <w:r>
        <w:t xml:space="preserve"> o una </w:t>
      </w:r>
      <w:r w:rsidR="00D3008B">
        <w:t>“</w:t>
      </w:r>
      <w:r>
        <w:t>società in affari</w:t>
      </w:r>
      <w:r w:rsidR="00D3008B">
        <w:t>”</w:t>
      </w:r>
      <w:r>
        <w:t xml:space="preserve"> e includa </w:t>
      </w:r>
      <w:r w:rsidR="00D3008B">
        <w:t>“</w:t>
      </w:r>
      <w:r>
        <w:t>informazioni sanitarie protette</w:t>
      </w:r>
      <w:r w:rsidR="00D3008B">
        <w:t>”</w:t>
      </w:r>
      <w:r>
        <w:t xml:space="preserve"> nei Dati della Società secondo la definizione riportata in 45 CFR §</w:t>
      </w:r>
      <w:r w:rsidR="00D3008B">
        <w:t xml:space="preserve"> </w:t>
      </w:r>
      <w:r>
        <w:t>160.103, la sottoscrizione del contratto multilicenza della Società comprende la sottoscrizione del Contratto di Società in Affari HIPAA (</w:t>
      </w:r>
      <w:r w:rsidR="00D3008B">
        <w:t>“</w:t>
      </w:r>
      <w:r>
        <w:t>BAA</w:t>
      </w:r>
      <w:r w:rsidR="00D3008B">
        <w:t>”</w:t>
      </w:r>
      <w:r>
        <w:t xml:space="preserve">), il cui testo integrale identifica i Servizi Online cui si applica ed è disponibile all’indirizzo </w:t>
      </w:r>
      <w:hyperlink r:id="rId23" w:history="1">
        <w:r>
          <w:rPr>
            <w:rStyle w:val="Hyperlink"/>
          </w:rPr>
          <w:t>http://aka.ms/BAA</w:t>
        </w:r>
      </w:hyperlink>
      <w:r>
        <w:t>.</w:t>
      </w:r>
      <w:r w:rsidR="00D3008B">
        <w:t xml:space="preserve"> </w:t>
      </w:r>
      <w:r>
        <w:t>La Società potrà decidere di rifiutare esplicitamente il contratto BAA comunicando le seguenti informazioni a Microsoft per iscritto (ai sensi delle condizioni del contratto multilicenza della Società):</w:t>
      </w:r>
    </w:p>
    <w:p w14:paraId="4825142F" w14:textId="77777777" w:rsidR="00C85435" w:rsidRPr="00097CE0" w:rsidRDefault="00C85435" w:rsidP="006D43BA">
      <w:pPr>
        <w:pStyle w:val="ProductList-Body"/>
        <w:numPr>
          <w:ilvl w:val="0"/>
          <w:numId w:val="4"/>
        </w:numPr>
        <w:ind w:left="270"/>
      </w:pPr>
      <w:r>
        <w:t>la ragione sociale completa della Società e dell’eventuale Consociata che ha deciso di rifiutarle e</w:t>
      </w:r>
    </w:p>
    <w:bookmarkEnd w:id="137"/>
    <w:p w14:paraId="51843B92" w14:textId="77777777" w:rsidR="00C85435" w:rsidRPr="00097CE0" w:rsidRDefault="00C85435" w:rsidP="006D43BA">
      <w:pPr>
        <w:pStyle w:val="ProductList-Body"/>
        <w:numPr>
          <w:ilvl w:val="0"/>
          <w:numId w:val="4"/>
        </w:numPr>
        <w:spacing w:after="120"/>
        <w:ind w:left="270"/>
      </w:pPr>
      <w:r>
        <w:t>nel caso in cui la Società abbia sottoscritto più contratti multilicenza, il contratto multilicenza cui si applica il rifiuto.</w:t>
      </w:r>
    </w:p>
    <w:p w14:paraId="43E06D60" w14:textId="2EBF7227" w:rsidR="00C85435" w:rsidRPr="000C430E" w:rsidRDefault="00C85435" w:rsidP="006D43BA">
      <w:pPr>
        <w:pStyle w:val="ProductList-SubSubSectionHeading"/>
        <w:spacing w:after="120"/>
        <w:outlineLvl w:val="2"/>
        <w:rPr>
          <w:lang w:val="en-US"/>
        </w:rPr>
      </w:pPr>
      <w:bookmarkStart w:id="148" w:name="_Toc26972863"/>
      <w:bookmarkStart w:id="149" w:name="_Toc47429164"/>
      <w:bookmarkStart w:id="150" w:name="_Hlk24722007"/>
      <w:bookmarkStart w:id="151" w:name="_Toc8395021"/>
      <w:bookmarkStart w:id="152" w:name="_Toc6563810"/>
      <w:bookmarkStart w:id="153" w:name="_Toc21617029"/>
      <w:r w:rsidRPr="000C430E">
        <w:rPr>
          <w:lang w:val="en-US"/>
        </w:rPr>
        <w:t>California Consumer Privacy Act (CCPA)</w:t>
      </w:r>
      <w:bookmarkEnd w:id="148"/>
      <w:bookmarkEnd w:id="149"/>
    </w:p>
    <w:p w14:paraId="71EE118B" w14:textId="77777777" w:rsidR="009A2A40" w:rsidRDefault="009A2A40" w:rsidP="006D43BA">
      <w:pPr>
        <w:pStyle w:val="ProductList-Body"/>
        <w:spacing w:after="120"/>
      </w:pPr>
      <w:bookmarkStart w:id="154" w:name="_Toc26972864"/>
      <w:bookmarkEnd w:id="150"/>
      <w:r>
        <w:t>Qualora Microsoft tratti i Dati Personali nell’ambito di validità del CCPA, si assumerà, nei confronti della Società, gli impegni aggiuntivi che seguono. Microsoft tratterà i Dati della Società e i Dati Personali per conto della Società e non conserverà, utilizzerà né divulgherà tali dati per scopi diversi da quelli stabiliti nelle presenti Condizioni dell’Addendum e in base a quanto consentito ai sensi del CCPA, incluso ai sensi di eventuali esenzioni di “vendita”. In nessun caso Microsoft venderà tali dati. Le presenti Condizioni del CCPA non limitano né riducono gli impegni per la protezione dei dati personali che Microsoft assume nei confronti della Società nelle Condizioni dell’Addendum, nei Diritti sull’Utilizzo o in un altro contratto stipulato tra Microsoft e la Società.</w:t>
      </w:r>
    </w:p>
    <w:p w14:paraId="0CDAC32C" w14:textId="77777777" w:rsidR="009A2A40" w:rsidRPr="002367D9" w:rsidRDefault="009A2A40" w:rsidP="006D43BA">
      <w:pPr>
        <w:pStyle w:val="ProductList-SubSubSectionHeading"/>
        <w:spacing w:after="120"/>
        <w:outlineLvl w:val="2"/>
      </w:pPr>
      <w:bookmarkStart w:id="155" w:name="_Toc42764855"/>
      <w:bookmarkStart w:id="156" w:name="_Toc47429165"/>
      <w:r>
        <w:t>Dati Biometrici</w:t>
      </w:r>
      <w:bookmarkEnd w:id="155"/>
      <w:bookmarkEnd w:id="156"/>
    </w:p>
    <w:p w14:paraId="3F7E1C17" w14:textId="07AA73DD" w:rsidR="009A2A40" w:rsidRPr="00AB6DAD" w:rsidRDefault="00A70CF9" w:rsidP="006D43BA">
      <w:pPr>
        <w:spacing w:after="120" w:line="240" w:lineRule="auto"/>
        <w:rPr>
          <w:sz w:val="18"/>
        </w:rPr>
      </w:pPr>
      <w:r w:rsidRPr="00A70CF9">
        <w:rPr>
          <w:sz w:val="18"/>
          <w:lang w:val="en-US"/>
        </w:rPr>
        <w:t>Se il Cliente utilizza un servizio online per elaborare i dati biometrici, il Cliente è responsabile di</w:t>
      </w:r>
      <w:r w:rsidR="009A2A40">
        <w:rPr>
          <w:sz w:val="18"/>
        </w:rPr>
        <w:t xml:space="preserve">: (i) comunicarlo agli interessati, in particolare per ciò che concerne i periodi di conservazione e la distruzione dei dati; (ii) ottenere il consenso degli interessati e (iii) eliminare i Dati Biometrici, il tutto nella modalità appropriata e necessaria in base ai Requisiti applicabili relativi alla Protezione dei Dati Personali. Microsoft tratterà tali Dati Biometrici attenendosi alle istruzioni documentate della Società (secondo quanto descritto nel precedente Articolo “Ruoli e Responsabilità del Titolare e del Responsabile del Trattamento”) e proteggerà tali Dati Biometrici in conformità alle condizioni per la protezione e la sicurezza dei dati prevista dal presente Addendum. Ai fini dell’interpretazione del presente Articolo, “Dati Biometrici” avrà il significato stabilito nell’Articolo 4 del GDPR e, a seconda dei casi, termini equivalenti in altri Requisiti Relativi alla Protezione dei Dati Personali. </w:t>
      </w:r>
    </w:p>
    <w:p w14:paraId="73BA0D8E" w14:textId="77777777" w:rsidR="00C85435" w:rsidRPr="00097CE0" w:rsidRDefault="00C85435" w:rsidP="006D43BA">
      <w:pPr>
        <w:pStyle w:val="ProductList-SubSubSectionHeading"/>
        <w:spacing w:after="120"/>
        <w:outlineLvl w:val="2"/>
      </w:pPr>
      <w:bookmarkStart w:id="157" w:name="_Toc47429166"/>
      <w:r>
        <w:t>Come contattare Microsoft</w:t>
      </w:r>
      <w:bookmarkEnd w:id="151"/>
      <w:bookmarkEnd w:id="152"/>
      <w:bookmarkEnd w:id="153"/>
      <w:bookmarkEnd w:id="154"/>
      <w:bookmarkEnd w:id="157"/>
    </w:p>
    <w:p w14:paraId="43A6F074" w14:textId="77777777" w:rsidR="00C85435" w:rsidRPr="00097CE0" w:rsidRDefault="00C85435" w:rsidP="006D43BA">
      <w:pPr>
        <w:pStyle w:val="ProductList-Body"/>
        <w:spacing w:after="120"/>
      </w:pPr>
      <w:r>
        <w:t xml:space="preserve">Qualora la Società ritenga che Microsoft non adempia ai propri impegni di tutela della protezione dei dati personali o di sicurezza, potrà contattare il supporto tecnico o utilizzare il modulo Web relativo al Diritto alla Protezione dei Dati Personali, disponibile all’indirizzo </w:t>
      </w:r>
      <w:hyperlink r:id="rId24" w:history="1">
        <w:r>
          <w:rPr>
            <w:rStyle w:val="Hyperlink"/>
          </w:rPr>
          <w:t>http://go.microsoft.com/?linkid=9846224</w:t>
        </w:r>
      </w:hyperlink>
      <w:r>
        <w:t xml:space="preserve">. L’indirizzo postale di Microsoft è: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C430E" w:rsidRDefault="00C85435" w:rsidP="002D3CCD">
      <w:pPr>
        <w:pStyle w:val="ProductList-Body"/>
        <w:ind w:left="180"/>
        <w:rPr>
          <w:lang w:val="en-US"/>
        </w:rPr>
      </w:pPr>
      <w:r w:rsidRPr="000C430E">
        <w:rPr>
          <w:lang w:val="en-US"/>
        </w:rPr>
        <w:t>One Microsoft Way</w:t>
      </w:r>
    </w:p>
    <w:p w14:paraId="5992235F" w14:textId="77777777" w:rsidR="00C85435" w:rsidRPr="000C430E" w:rsidRDefault="00C85435" w:rsidP="002D3CCD">
      <w:pPr>
        <w:pStyle w:val="ProductList-Body"/>
        <w:spacing w:after="120"/>
        <w:ind w:left="180"/>
        <w:rPr>
          <w:lang w:val="en-US"/>
        </w:rPr>
      </w:pPr>
      <w:r w:rsidRPr="000C430E">
        <w:rPr>
          <w:lang w:val="en-US"/>
        </w:rPr>
        <w:t>Redmond, Washington 98052 USA</w:t>
      </w:r>
    </w:p>
    <w:p w14:paraId="5172DD35" w14:textId="77777777" w:rsidR="00C85435" w:rsidRPr="00097CE0" w:rsidRDefault="00C85435" w:rsidP="002D3CCD">
      <w:pPr>
        <w:pStyle w:val="ProductList-Body"/>
        <w:spacing w:after="120"/>
      </w:pPr>
      <w:r>
        <w:t>Microsoft Ireland Operations Limited è la società Microsoft incaricata della protezione dei dati personali provenienti dallo Spazio Economico Europeo e dalla Svizzera. Il rappresentante di Microsoft Ireland Operations Limited in materia di protezione dei dati personali è raggiungibile al seguente indirizzo:</w:t>
      </w:r>
    </w:p>
    <w:p w14:paraId="3E9D12E5" w14:textId="77777777" w:rsidR="00C85435" w:rsidRPr="005A3AB8" w:rsidRDefault="00C85435" w:rsidP="002D3CCD">
      <w:pPr>
        <w:pStyle w:val="ProductList-Body"/>
        <w:ind w:left="187"/>
      </w:pPr>
      <w:r w:rsidRPr="005A3AB8">
        <w:rPr>
          <w:b/>
        </w:rPr>
        <w:t>Microsoft Ireland Operations, Ltd.</w:t>
      </w:r>
    </w:p>
    <w:p w14:paraId="2AEAB076" w14:textId="77777777" w:rsidR="00C85435" w:rsidRPr="000C430E" w:rsidRDefault="00C85435" w:rsidP="002D3CCD">
      <w:pPr>
        <w:pStyle w:val="ProductList-Body"/>
        <w:ind w:left="180"/>
        <w:rPr>
          <w:lang w:val="en-US"/>
        </w:rPr>
      </w:pPr>
      <w:r w:rsidRPr="000C430E">
        <w:rPr>
          <w:lang w:val="en-US"/>
        </w:rPr>
        <w:t>Attn: Data Protection</w:t>
      </w:r>
    </w:p>
    <w:p w14:paraId="08806D78" w14:textId="77777777" w:rsidR="00C85435" w:rsidRPr="000C430E" w:rsidRDefault="00C85435" w:rsidP="002D3CCD">
      <w:pPr>
        <w:pStyle w:val="ProductList-Body"/>
        <w:ind w:left="180"/>
        <w:rPr>
          <w:lang w:val="en-US"/>
        </w:rPr>
      </w:pPr>
      <w:r w:rsidRPr="000C430E">
        <w:rPr>
          <w:lang w:val="en-US"/>
        </w:rPr>
        <w:t>One Microsoft Place</w:t>
      </w:r>
    </w:p>
    <w:p w14:paraId="41F45CD3" w14:textId="77777777" w:rsidR="00C85435" w:rsidRPr="000C430E" w:rsidRDefault="00C85435" w:rsidP="002D3CCD">
      <w:pPr>
        <w:pStyle w:val="ProductList-Body"/>
        <w:ind w:left="180"/>
        <w:rPr>
          <w:lang w:val="en-US"/>
        </w:rPr>
      </w:pPr>
      <w:r w:rsidRPr="000C430E">
        <w:rPr>
          <w:lang w:val="en-US"/>
        </w:rP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Sommario</w:t>
      </w:r>
      <w:r>
        <w:fldChar w:fldCharType="end"/>
      </w:r>
      <w:r>
        <w:rPr>
          <w:sz w:val="16"/>
          <w:szCs w:val="16"/>
        </w:rPr>
        <w:t xml:space="preserve"> / </w:t>
      </w:r>
      <w:hyperlink w:anchor="GeneralTerms" w:tooltip="Condizioni Generali" w:history="1">
        <w:r>
          <w:rPr>
            <w:rStyle w:val="Hyperlink"/>
            <w:sz w:val="16"/>
            <w:szCs w:val="16"/>
          </w:rPr>
          <w:t>Condizioni Generali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2" w:name="_Toc47429167"/>
      <w:r>
        <w:lastRenderedPageBreak/>
        <w:t>Appendice A. Misure di Sicurezza</w:t>
      </w:r>
      <w:bookmarkEnd w:id="162"/>
    </w:p>
    <w:p w14:paraId="142FF82A" w14:textId="77777777" w:rsidR="006A13BF" w:rsidRPr="00097CE0" w:rsidRDefault="006A13BF" w:rsidP="006A13BF">
      <w:pPr>
        <w:pStyle w:val="ProductList-Body"/>
        <w:spacing w:after="120"/>
      </w:pPr>
      <w:r>
        <w:t>Microsoft ha implementato e assicurerà, per i Dati della Società nei Servizi Online Core, le seguenti misure di sicurezza che, unitamente agli impegni di tutela della sicurezza contenuti nel presente Addendum relativo alla Protezione dei Dati Personali (incluse le Condizioni del GDPR) costituiscono l’unica responsabilità di Microsoft relativamente alla protezione di tali dati.</w:t>
      </w:r>
    </w:p>
    <w:tbl>
      <w:tblPr>
        <w:tblStyle w:val="TableGrid"/>
        <w:tblW w:w="10800" w:type="dxa"/>
        <w:tblInd w:w="115" w:type="dxa"/>
        <w:tblCellMar>
          <w:top w:w="29" w:type="dxa"/>
          <w:left w:w="115" w:type="dxa"/>
          <w:bottom w:w="29" w:type="dxa"/>
          <w:right w:w="115" w:type="dxa"/>
        </w:tblCellMar>
        <w:tblLook w:val="04A0" w:firstRow="1" w:lastRow="0" w:firstColumn="1" w:lastColumn="0" w:noHBand="0" w:noVBand="1"/>
      </w:tblPr>
      <w:tblGrid>
        <w:gridCol w:w="2490"/>
        <w:gridCol w:w="8310"/>
      </w:tblGrid>
      <w:tr w:rsidR="006A13BF" w14:paraId="7F53108D" w14:textId="77777777" w:rsidTr="0094350B">
        <w:trPr>
          <w:tblHeader/>
        </w:trPr>
        <w:tc>
          <w:tcPr>
            <w:tcW w:w="249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Dominio</w:t>
            </w:r>
          </w:p>
        </w:tc>
        <w:tc>
          <w:tcPr>
            <w:tcW w:w="831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Procedure</w:t>
            </w:r>
          </w:p>
        </w:tc>
      </w:tr>
      <w:tr w:rsidR="006A13BF" w14:paraId="7ED2E08F" w14:textId="77777777" w:rsidTr="0094350B">
        <w:tc>
          <w:tcPr>
            <w:tcW w:w="249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Organizzazione della Sicurezza delle Informazioni</w:t>
            </w:r>
          </w:p>
        </w:tc>
        <w:tc>
          <w:tcPr>
            <w:tcW w:w="8310" w:type="dxa"/>
          </w:tcPr>
          <w:p w14:paraId="407C8AD9" w14:textId="77777777" w:rsidR="006A13BF" w:rsidRPr="00097CE0" w:rsidRDefault="006A13BF" w:rsidP="003452D9">
            <w:pPr>
              <w:pStyle w:val="ProductList-Body"/>
              <w:spacing w:after="120"/>
            </w:pPr>
            <w:r>
              <w:rPr>
                <w:b/>
                <w:sz w:val="16"/>
                <w:szCs w:val="16"/>
              </w:rPr>
              <w:t>Titolarità della sicurezza</w:t>
            </w:r>
            <w:r w:rsidRPr="00040B21">
              <w:rPr>
                <w:b/>
                <w:sz w:val="16"/>
              </w:rPr>
              <w:t>.</w:t>
            </w:r>
            <w:r>
              <w:rPr>
                <w:sz w:val="16"/>
              </w:rPr>
              <w:t xml:space="preserve"> </w:t>
            </w:r>
            <w:r>
              <w:rPr>
                <w:sz w:val="16"/>
                <w:szCs w:val="16"/>
              </w:rPr>
              <w:t>Microsoft ha nominato uno o più funzionari addetti alla sicurezza, responsabili del coordinamento e del monitoraggio delle regole e delle procedure di sicurezza.</w:t>
            </w:r>
          </w:p>
          <w:p w14:paraId="04E77B5B" w14:textId="77777777" w:rsidR="006A13BF" w:rsidRPr="00097CE0" w:rsidRDefault="006A13BF" w:rsidP="003452D9">
            <w:pPr>
              <w:pStyle w:val="ProductList-Body"/>
              <w:spacing w:after="120"/>
            </w:pPr>
            <w:r>
              <w:rPr>
                <w:b/>
                <w:sz w:val="16"/>
                <w:szCs w:val="16"/>
              </w:rPr>
              <w:t>Ruoli e responsabilità per la sicurezza</w:t>
            </w:r>
            <w:r w:rsidRPr="00040B21">
              <w:rPr>
                <w:b/>
                <w:sz w:val="16"/>
              </w:rPr>
              <w:t>.</w:t>
            </w:r>
            <w:r>
              <w:rPr>
                <w:sz w:val="16"/>
              </w:rPr>
              <w:t xml:space="preserve"> </w:t>
            </w:r>
            <w:r>
              <w:rPr>
                <w:sz w:val="16"/>
                <w:szCs w:val="16"/>
              </w:rPr>
              <w:t>Il personale Microsoft con accesso ai Dati della Società è soggetto a obbligazioni di riservatezza.</w:t>
            </w:r>
          </w:p>
          <w:p w14:paraId="3F740157" w14:textId="77777777" w:rsidR="006A13BF" w:rsidRPr="00097CE0" w:rsidRDefault="006A13BF" w:rsidP="003452D9">
            <w:pPr>
              <w:pStyle w:val="ProductList-Body"/>
              <w:spacing w:after="120"/>
            </w:pPr>
            <w:r>
              <w:rPr>
                <w:b/>
                <w:sz w:val="16"/>
                <w:szCs w:val="16"/>
              </w:rPr>
              <w:t>Programma di gestione dei rischi</w:t>
            </w:r>
            <w:r w:rsidRPr="00040B21">
              <w:rPr>
                <w:b/>
                <w:sz w:val="16"/>
              </w:rPr>
              <w:t>.</w:t>
            </w:r>
            <w:r>
              <w:rPr>
                <w:sz w:val="16"/>
              </w:rPr>
              <w:t xml:space="preserve"> </w:t>
            </w:r>
            <w:r>
              <w:rPr>
                <w:sz w:val="16"/>
                <w:szCs w:val="16"/>
              </w:rPr>
              <w:t>Microsoft ha effettuato una valutazione dei rischi prima di trattare i Dati della Società o avviare i Servizi Online.</w:t>
            </w:r>
          </w:p>
          <w:p w14:paraId="606431AF" w14:textId="77777777" w:rsidR="006A13BF" w:rsidRPr="00231971" w:rsidRDefault="006A13BF" w:rsidP="003452D9">
            <w:pPr>
              <w:pStyle w:val="ProductList-Body"/>
              <w:spacing w:after="120"/>
              <w:rPr>
                <w:sz w:val="16"/>
                <w:szCs w:val="16"/>
              </w:rPr>
            </w:pPr>
            <w:r>
              <w:rPr>
                <w:sz w:val="16"/>
                <w:szCs w:val="16"/>
              </w:rPr>
              <w:t>I documenti relativi alla sicurezza che non sono più in vigore vengono conservati da Microsoft in conformità ai requisiti di conservazione stabiliti.</w:t>
            </w:r>
          </w:p>
        </w:tc>
      </w:tr>
      <w:tr w:rsidR="006A13BF" w14:paraId="2389CD85" w14:textId="77777777" w:rsidTr="0094350B">
        <w:tc>
          <w:tcPr>
            <w:tcW w:w="2490" w:type="dxa"/>
            <w:vAlign w:val="center"/>
          </w:tcPr>
          <w:p w14:paraId="7AFDD3EB" w14:textId="77777777" w:rsidR="006A13BF" w:rsidRPr="00231971" w:rsidRDefault="006A13BF" w:rsidP="003452D9">
            <w:pPr>
              <w:pStyle w:val="ProductList-Body"/>
              <w:spacing w:after="120"/>
              <w:rPr>
                <w:sz w:val="16"/>
                <w:szCs w:val="16"/>
              </w:rPr>
            </w:pPr>
            <w:r>
              <w:rPr>
                <w:sz w:val="16"/>
                <w:szCs w:val="16"/>
              </w:rPr>
              <w:t>Gestione delle Risorse</w:t>
            </w:r>
          </w:p>
        </w:tc>
        <w:tc>
          <w:tcPr>
            <w:tcW w:w="8310" w:type="dxa"/>
          </w:tcPr>
          <w:p w14:paraId="76B7D5E1" w14:textId="77777777" w:rsidR="006A13BF" w:rsidRPr="00097CE0" w:rsidRDefault="006A13BF" w:rsidP="003452D9">
            <w:pPr>
              <w:pStyle w:val="ProductList-Body"/>
              <w:spacing w:after="120"/>
            </w:pPr>
            <w:r>
              <w:rPr>
                <w:b/>
                <w:sz w:val="16"/>
                <w:szCs w:val="16"/>
              </w:rPr>
              <w:t>Inventario delle risorse</w:t>
            </w:r>
            <w:r w:rsidRPr="00040B21">
              <w:rPr>
                <w:b/>
                <w:sz w:val="16"/>
              </w:rPr>
              <w:t>.</w:t>
            </w:r>
            <w:r>
              <w:rPr>
                <w:sz w:val="16"/>
              </w:rPr>
              <w:t xml:space="preserve"> </w:t>
            </w:r>
            <w:r>
              <w:rPr>
                <w:sz w:val="16"/>
                <w:szCs w:val="16"/>
              </w:rPr>
              <w:t>Microsoft gestisce un inventario di tutti i supporti di memorizzazione sui quali sono archiviati i Dati della Società. L’accesso agli inventari di tali supporti di memorizzazione è limitato al personale Microsoft in possesso dell’autorizzazione scritta.</w:t>
            </w:r>
          </w:p>
          <w:p w14:paraId="05950E28" w14:textId="77777777" w:rsidR="006A13BF" w:rsidRPr="00097CE0" w:rsidRDefault="006A13BF" w:rsidP="003452D9">
            <w:pPr>
              <w:pStyle w:val="ProductList-Body"/>
              <w:keepNext/>
              <w:spacing w:after="120"/>
            </w:pPr>
            <w:r>
              <w:rPr>
                <w:b/>
                <w:sz w:val="16"/>
                <w:szCs w:val="16"/>
              </w:rPr>
              <w:t>Gestione delle Risorse</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classifica i Dati della Società per facilitarne l’identificazione e limitarne l’accesso in modo appropriato.</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impone limitazioni sulla stampa dei Dati della Società e implementa procedure per l’eliminazione del materiale stampato contenente i Dati della Società.</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Il personale Microsoft dovrà ottenere l’autorizzazione di Microsoft prima di archiviare i Dati della Società su dispositivi portatili, accedere ai Dati della Società in modalità remota o trattare i Dati della Società all’esterno delle strutture Microsoft.</w:t>
            </w:r>
          </w:p>
        </w:tc>
      </w:tr>
      <w:tr w:rsidR="006A13BF" w14:paraId="25A1138E" w14:textId="77777777" w:rsidTr="0094350B">
        <w:tc>
          <w:tcPr>
            <w:tcW w:w="2490" w:type="dxa"/>
            <w:vAlign w:val="center"/>
          </w:tcPr>
          <w:p w14:paraId="789E3CF5" w14:textId="77777777" w:rsidR="006A13BF" w:rsidRPr="00231971" w:rsidRDefault="006A13BF" w:rsidP="003452D9">
            <w:pPr>
              <w:pStyle w:val="ProductList-Body"/>
              <w:spacing w:after="120"/>
              <w:rPr>
                <w:sz w:val="16"/>
                <w:szCs w:val="16"/>
              </w:rPr>
            </w:pPr>
            <w:r>
              <w:rPr>
                <w:sz w:val="16"/>
                <w:szCs w:val="16"/>
              </w:rPr>
              <w:t>Sicurezza delle Risorse Umane</w:t>
            </w:r>
          </w:p>
        </w:tc>
        <w:tc>
          <w:tcPr>
            <w:tcW w:w="8310" w:type="dxa"/>
          </w:tcPr>
          <w:p w14:paraId="69957471" w14:textId="77777777" w:rsidR="006A13BF" w:rsidRPr="00231971" w:rsidRDefault="006A13BF" w:rsidP="003452D9">
            <w:pPr>
              <w:pStyle w:val="ProductList-Body"/>
              <w:spacing w:after="120"/>
              <w:rPr>
                <w:sz w:val="16"/>
                <w:szCs w:val="16"/>
              </w:rPr>
            </w:pPr>
            <w:r>
              <w:rPr>
                <w:b/>
                <w:sz w:val="16"/>
                <w:szCs w:val="16"/>
              </w:rPr>
              <w:t>Formazione relativa alla sicurezza</w:t>
            </w:r>
            <w:r w:rsidRPr="0017639A">
              <w:rPr>
                <w:b/>
                <w:sz w:val="16"/>
                <w:szCs w:val="16"/>
              </w:rPr>
              <w:t>.</w:t>
            </w:r>
            <w:r>
              <w:rPr>
                <w:sz w:val="16"/>
                <w:szCs w:val="16"/>
              </w:rPr>
              <w:t xml:space="preserve"> Microsoft informa il proprio personale sulle procedure di sicurezza pertinenti e sui ruoli dei membri del personale stesso. Microsoft informa inoltre il proprio personale sulle possibili conseguenze dell’essere inadempiente alle regole e alle procedure di sicurezza. Microsoft utilizza solo dati anonimi nelle attività di formazione.</w:t>
            </w:r>
          </w:p>
        </w:tc>
      </w:tr>
      <w:tr w:rsidR="006A13BF" w14:paraId="714ABA35" w14:textId="77777777" w:rsidTr="0094350B">
        <w:tc>
          <w:tcPr>
            <w:tcW w:w="2490" w:type="dxa"/>
            <w:vAlign w:val="center"/>
          </w:tcPr>
          <w:p w14:paraId="2F77F5C5" w14:textId="77777777" w:rsidR="006A13BF" w:rsidRPr="00231971" w:rsidRDefault="006A13BF" w:rsidP="003452D9">
            <w:pPr>
              <w:pStyle w:val="ProductList-Body"/>
              <w:spacing w:after="120"/>
              <w:rPr>
                <w:sz w:val="16"/>
                <w:szCs w:val="16"/>
              </w:rPr>
            </w:pPr>
            <w:r>
              <w:rPr>
                <w:sz w:val="16"/>
                <w:szCs w:val="16"/>
              </w:rPr>
              <w:t>Sicurezza Fisica e Ambientale</w:t>
            </w:r>
          </w:p>
        </w:tc>
        <w:tc>
          <w:tcPr>
            <w:tcW w:w="8310" w:type="dxa"/>
          </w:tcPr>
          <w:p w14:paraId="281C4F79" w14:textId="77777777" w:rsidR="006A13BF" w:rsidRPr="00097CE0" w:rsidRDefault="006A13BF" w:rsidP="003452D9">
            <w:pPr>
              <w:pStyle w:val="ProductList-Body"/>
              <w:spacing w:after="120"/>
            </w:pPr>
            <w:r>
              <w:rPr>
                <w:b/>
                <w:sz w:val="16"/>
                <w:szCs w:val="16"/>
              </w:rPr>
              <w:t>Accesso fisico alle strutture</w:t>
            </w:r>
            <w:r w:rsidRPr="0017639A">
              <w:rPr>
                <w:b/>
                <w:sz w:val="16"/>
              </w:rPr>
              <w:t>.</w:t>
            </w:r>
            <w:r>
              <w:rPr>
                <w:sz w:val="16"/>
              </w:rPr>
              <w:t xml:space="preserve"> </w:t>
            </w:r>
            <w:r>
              <w:rPr>
                <w:sz w:val="16"/>
                <w:szCs w:val="16"/>
              </w:rPr>
              <w:t>Microsoft consente solo a persone fisiche identificate e autorizzate l’accesso alle strutture in cui sono situati i sistemi informativi per il trattamento dei Dati della Società.</w:t>
            </w:r>
          </w:p>
          <w:p w14:paraId="6121A4AE" w14:textId="77777777" w:rsidR="006A13BF" w:rsidRPr="00097CE0" w:rsidRDefault="006A13BF" w:rsidP="003452D9">
            <w:pPr>
              <w:pStyle w:val="ProductList-Body"/>
              <w:spacing w:after="120"/>
            </w:pPr>
            <w:r>
              <w:rPr>
                <w:b/>
                <w:sz w:val="16"/>
                <w:szCs w:val="16"/>
              </w:rPr>
              <w:t>Accesso fisico ai componenti</w:t>
            </w:r>
            <w:r w:rsidRPr="0017639A">
              <w:rPr>
                <w:b/>
                <w:sz w:val="16"/>
              </w:rPr>
              <w:t>.</w:t>
            </w:r>
            <w:r>
              <w:rPr>
                <w:sz w:val="16"/>
              </w:rPr>
              <w:t xml:space="preserve"> </w:t>
            </w:r>
            <w:r>
              <w:rPr>
                <w:sz w:val="16"/>
                <w:szCs w:val="16"/>
              </w:rPr>
              <w:t>Microsoft gestisce registri dei supporti di memorizzazione in entrata e in uscita contenenti i Dati della Società, tra cui i tipi di supporti, il mittente e i destinatari autorizzati, la data e l’ora, il numero di supporti e i tipi di Dati della Società presenti.</w:t>
            </w:r>
          </w:p>
          <w:p w14:paraId="62B78B3D" w14:textId="77777777" w:rsidR="006A13BF" w:rsidRPr="00097CE0" w:rsidRDefault="006A13BF" w:rsidP="003452D9">
            <w:pPr>
              <w:pStyle w:val="ProductList-Body"/>
              <w:spacing w:after="120"/>
            </w:pPr>
            <w:r>
              <w:rPr>
                <w:b/>
                <w:sz w:val="16"/>
                <w:szCs w:val="16"/>
              </w:rPr>
              <w:t>Protezione dalle interruzioni di alimentazione e comunicazione</w:t>
            </w:r>
            <w:r w:rsidRPr="0017639A">
              <w:rPr>
                <w:b/>
                <w:sz w:val="16"/>
              </w:rPr>
              <w:t>.</w:t>
            </w:r>
            <w:r>
              <w:rPr>
                <w:sz w:val="16"/>
              </w:rPr>
              <w:t xml:space="preserve"> </w:t>
            </w:r>
            <w:r>
              <w:rPr>
                <w:sz w:val="16"/>
                <w:szCs w:val="16"/>
              </w:rPr>
              <w:t>Microsoft utilizza diversi sistemi standard di settore per la protezione dalla perdita di dati causata dall’interruzione della fornitura di energia elettrica o da interferenze di linea.</w:t>
            </w:r>
          </w:p>
          <w:p w14:paraId="36658FCF" w14:textId="77777777" w:rsidR="006A13BF" w:rsidRPr="00231971" w:rsidRDefault="006A13BF" w:rsidP="003452D9">
            <w:pPr>
              <w:pStyle w:val="ProductList-Body"/>
              <w:spacing w:after="120"/>
              <w:rPr>
                <w:sz w:val="16"/>
                <w:szCs w:val="16"/>
              </w:rPr>
            </w:pPr>
            <w:r>
              <w:rPr>
                <w:b/>
                <w:sz w:val="16"/>
                <w:szCs w:val="16"/>
              </w:rPr>
              <w:t>Eliminazione di componenti</w:t>
            </w:r>
            <w:r w:rsidRPr="0017639A">
              <w:rPr>
                <w:b/>
                <w:sz w:val="16"/>
              </w:rPr>
              <w:t>.</w:t>
            </w:r>
            <w:r>
              <w:rPr>
                <w:sz w:val="16"/>
              </w:rPr>
              <w:t xml:space="preserve"> </w:t>
            </w:r>
            <w:r>
              <w:rPr>
                <w:sz w:val="16"/>
                <w:szCs w:val="16"/>
              </w:rPr>
              <w:t>Microsoft utilizza processi standard del settore per eliminare i Dati della Società che non sono più necessari.</w:t>
            </w:r>
          </w:p>
        </w:tc>
      </w:tr>
      <w:tr w:rsidR="006A13BF" w14:paraId="180324AA" w14:textId="77777777" w:rsidTr="0094350B">
        <w:tc>
          <w:tcPr>
            <w:tcW w:w="249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Gestione delle Comunicazioni e delle Operazioni</w:t>
            </w:r>
          </w:p>
        </w:tc>
        <w:tc>
          <w:tcPr>
            <w:tcW w:w="831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Criteri operativi</w:t>
            </w:r>
            <w:r w:rsidRPr="0094350B">
              <w:rPr>
                <w:b/>
                <w:sz w:val="16"/>
                <w:szCs w:val="16"/>
              </w:rPr>
              <w:t>.</w:t>
            </w:r>
            <w:r>
              <w:rPr>
                <w:sz w:val="16"/>
                <w:szCs w:val="16"/>
              </w:rPr>
              <w:t xml:space="preserve"> Microsoft gestisce documenti sulla sicurezza in cui vengono descritte le misure di sicurezza adottate e le procedure e le responsabilità specifiche del proprio personale che accede ai Dati della Società.</w:t>
            </w:r>
          </w:p>
          <w:p w14:paraId="7E2D8550" w14:textId="77777777" w:rsidR="006A13BF" w:rsidRPr="00097CE0" w:rsidRDefault="006A13BF" w:rsidP="003452D9">
            <w:pPr>
              <w:pStyle w:val="ProductList-Body"/>
              <w:spacing w:after="120"/>
            </w:pPr>
            <w:r>
              <w:rPr>
                <w:b/>
                <w:sz w:val="16"/>
                <w:szCs w:val="16"/>
              </w:rPr>
              <w:t>Procedure di Ripristino dei Dati</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In modo continuativo e comunque non meno di una volta alla settimana, tranne nel caso in cui nel periodo non vi siano stati aggiornamenti ai Dati della Società, Microsoft gestisce più copie dei Dati della Società da cui ripristinare i dati stessi.</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archivia le copie dei Dati della Società e le procedure di ripristino dei dati in una posizione diversa dal luogo in cui si trovano le apparecchiature principali di trattamento dei Dati della Società.</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ha adottato procedure specifiche che disciplinano l’accesso alle copie dei Dati della Società.</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rivede le procedure di ripristino dei dati almeno una volta ogni sei mesi, ad eccezione delle procedure per il ripristino dei dati dei Servizi di Azure per Enti Pubblici che vengono riviste ogni dodici mesi.</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registra le operazioni di ripristino dei dati, includendo il nominativo della persona responsabile, la descrizione dei dati ripristinati e, a seconda dei casi, il nominativo della persona responsabile e gli eventuali dati per i quali è stato </w:t>
            </w:r>
            <w:r>
              <w:rPr>
                <w:sz w:val="16"/>
                <w:szCs w:val="16"/>
              </w:rPr>
              <w:lastRenderedPageBreak/>
              <w:t>necessario l’inserimento manuale nel processo di ripristino.</w:t>
            </w:r>
          </w:p>
          <w:p w14:paraId="40B0318F" w14:textId="77777777" w:rsidR="006A13BF" w:rsidRPr="00097CE0" w:rsidRDefault="006A13BF" w:rsidP="003452D9">
            <w:pPr>
              <w:pStyle w:val="ProductList-Body"/>
              <w:spacing w:after="120"/>
            </w:pPr>
            <w:r>
              <w:rPr>
                <w:b/>
                <w:sz w:val="16"/>
                <w:szCs w:val="16"/>
              </w:rPr>
              <w:t>Software dannoso</w:t>
            </w:r>
            <w:r w:rsidRPr="00657A9D">
              <w:rPr>
                <w:b/>
                <w:sz w:val="16"/>
                <w:szCs w:val="16"/>
              </w:rPr>
              <w:t>.</w:t>
            </w:r>
            <w:r>
              <w:rPr>
                <w:sz w:val="16"/>
                <w:szCs w:val="16"/>
              </w:rPr>
              <w:t xml:space="preserve"> Microsoft effettua controlli antimalware per impedire l’accesso non autorizzato ai Dati della Società da parte di software dannoso, incluso quello proveniente da reti pubbliche.</w:t>
            </w:r>
          </w:p>
          <w:p w14:paraId="426A2233" w14:textId="77777777" w:rsidR="006A13BF" w:rsidRPr="00097CE0" w:rsidRDefault="006A13BF" w:rsidP="003452D9">
            <w:pPr>
              <w:pStyle w:val="ProductList-Body"/>
              <w:spacing w:after="120"/>
            </w:pPr>
            <w:r>
              <w:rPr>
                <w:b/>
                <w:sz w:val="16"/>
                <w:szCs w:val="16"/>
              </w:rPr>
              <w:t>Dati Esterni ai Limiti</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crittografa o consente alla Società di crittografare i Dati della Società trasmessi su reti pubbliche.</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limita l’accesso ai Dati della Società contenuti nei supporti di memorizzazione che escono dalle proprie strutture.</w:t>
            </w:r>
          </w:p>
          <w:p w14:paraId="6B5787D7" w14:textId="77777777" w:rsidR="006A13BF" w:rsidRPr="00231971" w:rsidRDefault="006A13BF" w:rsidP="003452D9">
            <w:pPr>
              <w:pStyle w:val="ProductList-Body"/>
              <w:spacing w:after="120"/>
              <w:rPr>
                <w:sz w:val="16"/>
                <w:szCs w:val="16"/>
              </w:rPr>
            </w:pPr>
            <w:r>
              <w:rPr>
                <w:b/>
                <w:sz w:val="16"/>
                <w:szCs w:val="16"/>
              </w:rPr>
              <w:t>Registrazione di eventi</w:t>
            </w:r>
            <w:r w:rsidRPr="00657A9D">
              <w:rPr>
                <w:b/>
                <w:sz w:val="16"/>
                <w:szCs w:val="16"/>
              </w:rPr>
              <w:t>.</w:t>
            </w:r>
            <w:r>
              <w:rPr>
                <w:sz w:val="16"/>
                <w:szCs w:val="16"/>
              </w:rPr>
              <w:t xml:space="preserve"> Microsoft registra, o consente alla Società di registrare, l’accesso o l’utilizzo dei sistemi informativi che contengono i Dati della Società, registrano l’ID di accesso, l’ora, l’autorizzazione concessa o negata e l’attività specifica.</w:t>
            </w:r>
          </w:p>
        </w:tc>
      </w:tr>
      <w:tr w:rsidR="006A13BF" w14:paraId="01731A2F" w14:textId="77777777" w:rsidTr="0094350B">
        <w:tc>
          <w:tcPr>
            <w:tcW w:w="249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Controllo dell’Accesso</w:t>
            </w:r>
          </w:p>
        </w:tc>
        <w:tc>
          <w:tcPr>
            <w:tcW w:w="831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Criteri di accesso</w:t>
            </w:r>
            <w:r w:rsidRPr="00657A9D">
              <w:rPr>
                <w:b/>
                <w:sz w:val="16"/>
                <w:szCs w:val="16"/>
              </w:rPr>
              <w:t>.</w:t>
            </w:r>
            <w:r>
              <w:rPr>
                <w:sz w:val="16"/>
                <w:szCs w:val="16"/>
              </w:rPr>
              <w:t xml:space="preserve"> Microsoft conserva una registrazione dei privilegi di sicurezza delle persone fisiche che accedono ai Dati della Società.</w:t>
            </w:r>
          </w:p>
          <w:p w14:paraId="2090F4FF" w14:textId="77777777" w:rsidR="006A13BF" w:rsidRPr="00097CE0" w:rsidRDefault="006A13BF" w:rsidP="003452D9">
            <w:pPr>
              <w:pStyle w:val="ProductList-Body"/>
              <w:spacing w:after="120"/>
            </w:pPr>
            <w:r>
              <w:rPr>
                <w:b/>
                <w:sz w:val="16"/>
                <w:szCs w:val="16"/>
              </w:rPr>
              <w:t>Autorizzazione all’Accesso</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conserva e aggiorna una registrazione del personale autorizzato ad accedere ai sistemi Microsoft che contengono i Dati della Società.</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disattiva le credenziali di autenticazione che non sono state utilizzate per un periodo di tempo minimo di sei mesi.</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indica i membri del personale che potranno concedere, modificare o annullare l’accesso autorizzato a dati e risorse.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garantisce che nei casi in cui più individui abbiano accesso a sistemi contenenti i Dati della Società, tali persone fisiche hanno identificatori/accessi specifici.</w:t>
            </w:r>
          </w:p>
          <w:p w14:paraId="58546188" w14:textId="77777777" w:rsidR="006A13BF" w:rsidRPr="00097CE0" w:rsidRDefault="006A13BF" w:rsidP="003452D9">
            <w:pPr>
              <w:pStyle w:val="ProductList-Body"/>
              <w:spacing w:after="120"/>
            </w:pPr>
            <w:r>
              <w:rPr>
                <w:b/>
                <w:sz w:val="16"/>
                <w:szCs w:val="16"/>
              </w:rPr>
              <w:t>Privilegi Minimi</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Il personale del supporto tecnico viene autorizzato ad accedere ai Dati della Società esclusivamente in caso di necessità.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limita l’accesso ai Dati della Società alle sole persone fisiche che ne hanno necessità per svolgere le proprie mansioni lavorative.</w:t>
            </w:r>
          </w:p>
          <w:p w14:paraId="017B44EE" w14:textId="77777777" w:rsidR="006A13BF" w:rsidRPr="00097CE0" w:rsidRDefault="006A13BF" w:rsidP="003452D9">
            <w:pPr>
              <w:pStyle w:val="ProductList-Body"/>
              <w:spacing w:after="120"/>
            </w:pPr>
            <w:r>
              <w:rPr>
                <w:b/>
                <w:sz w:val="16"/>
                <w:szCs w:val="16"/>
              </w:rPr>
              <w:t>Integrità e Riservatezza</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istruisce il proprio personale affinché disattivi le sessioni amministrative prima di uscire dalle sedi che controlla o in ogni caso quando i computer vengono lasciati incustoditi.</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archivia le password in modo tale da renderle incomprensibili mentre sono valide.</w:t>
            </w:r>
          </w:p>
          <w:p w14:paraId="10F1FE79" w14:textId="77777777" w:rsidR="006A13BF" w:rsidRPr="00097CE0" w:rsidRDefault="006A13BF" w:rsidP="003452D9">
            <w:pPr>
              <w:pStyle w:val="ProductList-Body"/>
              <w:spacing w:after="120"/>
            </w:pPr>
            <w:r>
              <w:rPr>
                <w:b/>
                <w:sz w:val="16"/>
                <w:szCs w:val="16"/>
              </w:rPr>
              <w:t>Autenticazione</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utilizza procedure standard del settore per identificare e autenticare gli utenti che tentano di accedere ai sistemi informativi.</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Nei casi in cui i meccanismi di autenticazione si basino su password, Microsoft richiede il rinnovo regolare delle password.</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Nei casi in cui i meccanismi di autenticazione si basino su password, Microsoft richiede che la password contenga almeno otto caratteri.</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garantisce che gli identificatori disattivati o scaduti non vengano concessi ad altre persone fisiche.</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controlla o consente alla Società di monitorare i tentativi ripetuti di ottenere l’accesso al sistema informativo utilizzando una password non valida.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conserva procedure standard del settore per disattivare le password danneggiate o divulgate inavvertitamente.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utilizza procedure standard del settore per la protezione delle password, incluse le procedure volte a garantire la riservatezza e l’integrità delle password quando vengono assegnate e distribuite e durante l’archiviazione.</w:t>
            </w:r>
          </w:p>
          <w:p w14:paraId="09AB0889" w14:textId="77777777" w:rsidR="006A13BF" w:rsidRPr="00231971" w:rsidRDefault="006A13BF" w:rsidP="003452D9">
            <w:pPr>
              <w:pStyle w:val="ProductList-Body"/>
              <w:spacing w:after="120"/>
              <w:rPr>
                <w:sz w:val="16"/>
                <w:szCs w:val="16"/>
              </w:rPr>
            </w:pPr>
            <w:r>
              <w:rPr>
                <w:b/>
                <w:sz w:val="16"/>
                <w:szCs w:val="16"/>
              </w:rPr>
              <w:t>Progettazione della Rete</w:t>
            </w:r>
            <w:r w:rsidRPr="002E614F">
              <w:rPr>
                <w:b/>
                <w:sz w:val="16"/>
                <w:szCs w:val="16"/>
              </w:rPr>
              <w:t>.</w:t>
            </w:r>
            <w:r>
              <w:rPr>
                <w:sz w:val="16"/>
                <w:szCs w:val="16"/>
              </w:rPr>
              <w:t xml:space="preserve"> Microsoft dispone di controlli per impedire a persone fisiche di riconoscersi diritti che non sono stati loro ceduti allo scopo di accedere ai Dati della Società in modo non autorizzato.</w:t>
            </w:r>
          </w:p>
        </w:tc>
      </w:tr>
      <w:tr w:rsidR="006A13BF" w14:paraId="32803E14" w14:textId="77777777" w:rsidTr="0094350B">
        <w:tc>
          <w:tcPr>
            <w:tcW w:w="249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Gestione degli Eventi Imprevisti relativi alla Protezione delle Informazioni</w:t>
            </w:r>
          </w:p>
        </w:tc>
        <w:tc>
          <w:tcPr>
            <w:tcW w:w="831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Procedura di Risposta agli Eventi Imprevisti</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conserva una registrazione degli inadempimenti alla sicurezza con una descrizione dell’inadempimento, il periodo, le conseguenze dell’inadempimento, il nome di chi ha effettuato la segnalazione, a chi è stato segnalato, nonché </w:t>
            </w:r>
            <w:r>
              <w:rPr>
                <w:sz w:val="16"/>
                <w:szCs w:val="16"/>
              </w:rPr>
              <w:lastRenderedPageBreak/>
              <w:t xml:space="preserve">la </w:t>
            </w:r>
            <w:r>
              <w:rPr>
                <w:color w:val="000000" w:themeColor="text1"/>
                <w:sz w:val="16"/>
              </w:rPr>
              <w:t>procedura adottata per il ripristino dei dati.</w:t>
            </w:r>
          </w:p>
          <w:p w14:paraId="71946EB2" w14:textId="2AF4DACF"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Per ogni inadempimento delle obbligazioni di protezione che origina un Evento Imprevisto relativo alla Protezione, Microsoft (come descritto al precedente Articolo </w:t>
            </w:r>
            <w:r w:rsidR="00D3008B">
              <w:rPr>
                <w:color w:val="000000" w:themeColor="text1"/>
                <w:sz w:val="16"/>
                <w:szCs w:val="16"/>
              </w:rPr>
              <w:t>“</w:t>
            </w:r>
            <w:r>
              <w:rPr>
                <w:color w:val="000000" w:themeColor="text1"/>
                <w:sz w:val="16"/>
                <w:szCs w:val="16"/>
              </w:rPr>
              <w:t>Comunicazione di Eventi Imprevisti relativi alla Protezione</w:t>
            </w:r>
            <w:r w:rsidR="00D3008B">
              <w:rPr>
                <w:color w:val="000000" w:themeColor="text1"/>
                <w:sz w:val="16"/>
                <w:szCs w:val="16"/>
              </w:rPr>
              <w:t>”</w:t>
            </w:r>
            <w:r>
              <w:rPr>
                <w:color w:val="000000" w:themeColor="text1"/>
                <w:sz w:val="16"/>
                <w:szCs w:val="16"/>
              </w:rPr>
              <w:t>) invierà una comunicazione, senza ritardo irragionevole e, in ogni caso, entro 72 ore</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registra</w:t>
            </w:r>
            <w:r>
              <w:rPr>
                <w:color w:val="000000" w:themeColor="text1"/>
                <w:sz w:val="16"/>
                <w:szCs w:val="16"/>
              </w:rPr>
              <w:t xml:space="preserve"> o consente di </w:t>
            </w:r>
            <w:r>
              <w:rPr>
                <w:sz w:val="16"/>
                <w:szCs w:val="16"/>
              </w:rPr>
              <w:t>registrare i Dati della Società divulgati, inclusi il tipo di dati, il destinatario e l’ora.</w:t>
            </w:r>
          </w:p>
          <w:p w14:paraId="2C3CC5E2" w14:textId="77777777" w:rsidR="006A13BF" w:rsidRPr="00231971" w:rsidRDefault="006A13BF" w:rsidP="003452D9">
            <w:pPr>
              <w:pStyle w:val="ProductList-Body"/>
              <w:spacing w:after="120"/>
              <w:rPr>
                <w:sz w:val="16"/>
                <w:szCs w:val="16"/>
              </w:rPr>
            </w:pPr>
            <w:r>
              <w:rPr>
                <w:b/>
                <w:sz w:val="16"/>
                <w:szCs w:val="16"/>
              </w:rPr>
              <w:t>Monitoraggio del servizio</w:t>
            </w:r>
            <w:r w:rsidRPr="002E614F">
              <w:rPr>
                <w:b/>
                <w:sz w:val="16"/>
                <w:szCs w:val="16"/>
              </w:rPr>
              <w:t>.</w:t>
            </w:r>
            <w:r>
              <w:rPr>
                <w:sz w:val="16"/>
                <w:szCs w:val="16"/>
              </w:rPr>
              <w:t xml:space="preserve"> Il personale Microsoft addetto alla sicurezza verifica i registri almeno una volta ogni sei mesi per proporre, ove necessario, iniziative di correzione.</w:t>
            </w:r>
          </w:p>
        </w:tc>
      </w:tr>
      <w:tr w:rsidR="006A13BF" w14:paraId="65EED5F2" w14:textId="77777777" w:rsidTr="0094350B">
        <w:tc>
          <w:tcPr>
            <w:tcW w:w="249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Gestione della Continuità Aziendale</w:t>
            </w:r>
          </w:p>
        </w:tc>
        <w:tc>
          <w:tcPr>
            <w:tcW w:w="831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conserva piani di emergenza e contingenza per le strutture in cui sono situati i sistemi informativi per il trattamento dei Dati della Società.</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Il sistema di archiviazione con ridondanza e le procedure di Microsoft per il ripristino dei dati sono progettati per tentare di riportare i Dati della Società nello stato in cui si trovavano o nell’ultimo stato replicato prima di andare persi o distrutti.</w:t>
            </w:r>
          </w:p>
        </w:tc>
      </w:tr>
    </w:tbl>
    <w:p w14:paraId="169292B0" w14:textId="77777777" w:rsidR="006A13BF" w:rsidRPr="00097CE0" w:rsidRDefault="006A13BF" w:rsidP="006A13BF">
      <w:pPr>
        <w:pStyle w:val="ProductList-Body"/>
        <w:spacing w:after="120"/>
      </w:pPr>
    </w:p>
    <w:p w14:paraId="10122163" w14:textId="77777777" w:rsidR="006A13BF" w:rsidRPr="00097CE0" w:rsidRDefault="00CC12A7" w:rsidP="006A13BF">
      <w:pPr>
        <w:pStyle w:val="ProductList-Body"/>
        <w:shd w:val="clear" w:color="auto" w:fill="A6A6A6" w:themeFill="background1" w:themeFillShade="A6"/>
        <w:spacing w:after="120"/>
        <w:jc w:val="right"/>
      </w:pPr>
      <w:hyperlink w:anchor="TableofContents" w:tooltip="Sommario" w:history="1">
        <w:r w:rsidR="002400E8">
          <w:rPr>
            <w:rStyle w:val="Hyperlink"/>
            <w:sz w:val="16"/>
            <w:szCs w:val="16"/>
          </w:rPr>
          <w:t>Sommario</w:t>
        </w:r>
      </w:hyperlink>
      <w:r w:rsidR="002400E8">
        <w:rPr>
          <w:sz w:val="16"/>
          <w:szCs w:val="16"/>
        </w:rPr>
        <w:t xml:space="preserve"> / </w:t>
      </w:r>
      <w:hyperlink w:anchor="GeneralTerms" w:tooltip="Condizioni Generali" w:history="1">
        <w:r w:rsidR="002400E8">
          <w:rPr>
            <w:rStyle w:val="Hyperlink"/>
            <w:sz w:val="16"/>
            <w:szCs w:val="16"/>
          </w:rPr>
          <w:t>Condizioni Generali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3" w:name="Attachment1"/>
      <w:bookmarkStart w:id="164" w:name="_Toc8395062"/>
      <w:bookmarkStart w:id="165" w:name="_Toc6563850"/>
      <w:bookmarkStart w:id="166" w:name="_Toc21617071"/>
      <w:bookmarkStart w:id="167" w:name="_Toc26972866"/>
      <w:bookmarkStart w:id="168" w:name="_Toc47429168"/>
      <w:bookmarkEnd w:id="163"/>
      <w:r>
        <w:lastRenderedPageBreak/>
        <w:t>Allegato 1. Comunicazioni</w:t>
      </w:r>
      <w:bookmarkEnd w:id="164"/>
      <w:bookmarkEnd w:id="165"/>
      <w:bookmarkEnd w:id="166"/>
      <w:bookmarkEnd w:id="167"/>
      <w:bookmarkEnd w:id="168"/>
    </w:p>
    <w:p w14:paraId="01A9A8D2" w14:textId="77777777" w:rsidR="00237427" w:rsidRPr="00097CE0" w:rsidRDefault="00237427" w:rsidP="00237427">
      <w:pPr>
        <w:pStyle w:val="ProductList-Offering1Heading"/>
        <w:spacing w:before="0" w:after="120"/>
        <w:outlineLvl w:val="1"/>
      </w:pPr>
      <w:bookmarkStart w:id="169" w:name="_Toc6563852"/>
      <w:bookmarkStart w:id="170" w:name="_Toc13858404"/>
      <w:bookmarkStart w:id="171" w:name="_Toc21617073"/>
      <w:bookmarkStart w:id="172" w:name="_Toc26972867"/>
      <w:bookmarkStart w:id="173" w:name="_Toc47429169"/>
      <w:bookmarkStart w:id="174" w:name="_Toc8395064"/>
      <w:bookmarkStart w:id="175" w:name="ProfessionalServices"/>
      <w:r>
        <w:t>Servizi Professionali</w:t>
      </w:r>
      <w:bookmarkEnd w:id="169"/>
      <w:bookmarkEnd w:id="170"/>
      <w:bookmarkEnd w:id="171"/>
      <w:bookmarkEnd w:id="172"/>
      <w:bookmarkEnd w:id="173"/>
    </w:p>
    <w:p w14:paraId="64BE3363" w14:textId="0BEFF5D0" w:rsidR="00237427" w:rsidRPr="00097CE0" w:rsidRDefault="00237427" w:rsidP="00237427">
      <w:pPr>
        <w:pStyle w:val="ProductList-Body"/>
        <w:spacing w:after="120"/>
      </w:pPr>
      <w:r>
        <w:t xml:space="preserve">I Servizi Professionali sono erogati in conformità alle </w:t>
      </w:r>
      <w:r w:rsidR="00D3008B">
        <w:t>“</w:t>
      </w:r>
      <w:r>
        <w:t>Condizioni per l’Utilizzo dei Servizi Professionali</w:t>
      </w:r>
      <w:r w:rsidR="00D3008B">
        <w:t>”</w:t>
      </w:r>
      <w:r>
        <w:t xml:space="preserve"> che seguono. Qualora, tuttavia, i Servizi Professionali siano forniti in conformità a un contratto specifico, a tali servizi si applicheranno le condizioni del contratto specifico.</w:t>
      </w:r>
    </w:p>
    <w:p w14:paraId="5206E27E" w14:textId="77777777" w:rsidR="009A2A40" w:rsidRPr="00237427" w:rsidRDefault="009A2A40" w:rsidP="009A2A40">
      <w:pPr>
        <w:pStyle w:val="ProductList-Body"/>
        <w:spacing w:after="120"/>
      </w:pPr>
      <w:r>
        <w:t>I Servizi Professionali ai quali si riferisce la presente Comunicazione non sono Servizi Online, pertanto non sono valide le disposizioni restanti dei Diritti sull’Utilizzo e delle Condizioni dell’Addendum, fatto salvo quanto espressamente indicato relativamente alla loro applicabilità nelle Condizioni per l’Utilizzo dei Servizi Professionali che seguono.</w:t>
      </w:r>
    </w:p>
    <w:p w14:paraId="6D2BD16A" w14:textId="77777777" w:rsidR="009A2A40" w:rsidRPr="00237427" w:rsidRDefault="009A2A40" w:rsidP="009A2A40">
      <w:pPr>
        <w:pStyle w:val="ProductList-Body"/>
        <w:spacing w:after="120"/>
        <w:outlineLvl w:val="2"/>
        <w:rPr>
          <w:b/>
          <w:color w:val="00188F"/>
        </w:rPr>
      </w:pPr>
      <w:bookmarkStart w:id="176" w:name="_Toc26972868"/>
      <w:r>
        <w:rPr>
          <w:b/>
          <w:color w:val="00188F"/>
        </w:rPr>
        <w:t>Trattamento dei Dati dei Servizi Professionali; Titolarità</w:t>
      </w:r>
      <w:bookmarkEnd w:id="176"/>
    </w:p>
    <w:p w14:paraId="3F90DBD7" w14:textId="450DC0F3" w:rsidR="00237427" w:rsidRPr="00097CE0" w:rsidRDefault="009A2A40" w:rsidP="009A2A40">
      <w:pPr>
        <w:pStyle w:val="ProductList-Body"/>
        <w:spacing w:after="120"/>
      </w:pPr>
      <w:r>
        <w:t>Microsoft utilizzerà e in altro modo tratterà i Dati dei Servizi Professionali esclusivamente (a) per erogare alla Società i Servizi Professionali in conformità alle istruzioni documentate della Società e (b) per le attività aziendali legittime di Microsoft connaturate all’erogazione dei Servizi Online alla Società, ciascuna con i dettagli e le limitazioni specificati di seguito. Per ciò che concerne le parti, la Società conserva tutti i diritti, la titolarità e gli interessi relativi ai Dati dei Servizi Professionali. Microsoft non acquisisce alcun diritto relativamente ai Dati dei Servizi Professionali che non siano i diritti che la Società le concede per ricevere l’erogazione dei Servizi Professionali. Il presente paragrafo non riguarda i diritti di Microsoft relativi al software o ai servizi che Microsoft concede in licenza alla Società</w:t>
      </w:r>
      <w:r w:rsidR="00237427">
        <w:t>.</w:t>
      </w:r>
    </w:p>
    <w:p w14:paraId="69F45BEC" w14:textId="77777777" w:rsidR="00237427" w:rsidRPr="00097CE0" w:rsidRDefault="00237427" w:rsidP="00237427">
      <w:pPr>
        <w:pStyle w:val="ProductList-Body"/>
        <w:spacing w:after="120"/>
        <w:ind w:left="180"/>
        <w:outlineLvl w:val="2"/>
      </w:pPr>
      <w:bookmarkStart w:id="177" w:name="_Toc26972869"/>
      <w:r>
        <w:rPr>
          <w:b/>
          <w:color w:val="0072C6"/>
        </w:rPr>
        <w:t>Trattamento per l’erogazione alla Società dei Servizi Professionali</w:t>
      </w:r>
      <w:bookmarkEnd w:id="177"/>
    </w:p>
    <w:p w14:paraId="5E77503D" w14:textId="5BE22246" w:rsidR="00237427" w:rsidRPr="00097CE0" w:rsidRDefault="00237427" w:rsidP="00D3008B">
      <w:pPr>
        <w:pStyle w:val="ProductList-Body"/>
        <w:tabs>
          <w:tab w:val="clear" w:pos="158"/>
          <w:tab w:val="left" w:pos="270"/>
        </w:tabs>
        <w:spacing w:after="120"/>
        <w:ind w:left="180"/>
      </w:pPr>
      <w:r>
        <w:rPr>
          <w:rFonts w:ascii="Calibri" w:eastAsia="Calibri" w:hAnsi="Calibri" w:cs="Arial"/>
        </w:rPr>
        <w:t>Ai fini del presente Addendum relativo alla Protezione dei Dati Personali, l’</w:t>
      </w:r>
      <w:r w:rsidR="00B80078">
        <w:rPr>
          <w:rFonts w:ascii="Calibri" w:eastAsia="Calibri" w:hAnsi="Calibri" w:cs="Arial"/>
        </w:rPr>
        <w:t>“</w:t>
      </w:r>
      <w:r>
        <w:rPr>
          <w:rFonts w:ascii="Calibri" w:eastAsia="Calibri" w:hAnsi="Calibri" w:cs="Arial"/>
        </w:rPr>
        <w:t>erogazione</w:t>
      </w:r>
      <w:r w:rsidR="00D3008B">
        <w:rPr>
          <w:rFonts w:ascii="Calibri" w:eastAsia="Calibri" w:hAnsi="Calibri" w:cs="Arial"/>
        </w:rPr>
        <w:t>”</w:t>
      </w:r>
      <w:r>
        <w:rPr>
          <w:rFonts w:ascii="Calibri" w:eastAsia="Calibri" w:hAnsi="Calibri" w:cs="Arial"/>
        </w:rPr>
        <w:t xml:space="preserve"> dei Servizio Professionali include le seguenti attività:</w:t>
      </w:r>
      <w:r w:rsidR="00D3008B">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erogazione dei Servizi Professionali, inclusi servizi di supporto tecnico e servizi professionali di pianificazione, consulenza, migrazione dei dati, distribuzione e sviluppo di soluzioni/software; </w:t>
      </w:r>
    </w:p>
    <w:p w14:paraId="28BDD930" w14:textId="51633773" w:rsidR="00237427" w:rsidRPr="00097CE0" w:rsidRDefault="00237427" w:rsidP="00F1097D">
      <w:pPr>
        <w:pStyle w:val="ProductList-Body"/>
        <w:numPr>
          <w:ilvl w:val="0"/>
          <w:numId w:val="7"/>
        </w:numPr>
        <w:tabs>
          <w:tab w:val="clear" w:pos="158"/>
          <w:tab w:val="left" w:pos="180"/>
        </w:tabs>
        <w:ind w:left="540"/>
      </w:pPr>
      <w:r>
        <w:t>risoluzione dei problemi (prevenzione, rilevamento, indagine, mitigazione e correzione di problemi, inclusi Eventi Imprevisti relativi alla Protezione) e</w:t>
      </w:r>
    </w:p>
    <w:p w14:paraId="1641DEA2" w14:textId="615F0C2F" w:rsidR="00237427" w:rsidRPr="00097CE0" w:rsidRDefault="00237427" w:rsidP="00F1097D">
      <w:pPr>
        <w:pStyle w:val="ProductList-Body"/>
        <w:numPr>
          <w:ilvl w:val="0"/>
          <w:numId w:val="7"/>
        </w:numPr>
        <w:tabs>
          <w:tab w:val="clear" w:pos="158"/>
          <w:tab w:val="left" w:pos="180"/>
        </w:tabs>
        <w:spacing w:after="120"/>
        <w:ind w:left="540"/>
      </w:pPr>
      <w:r>
        <w:t>miglioramento continuo (gestione dei Servizi Professionali, tra cui installazione degli ultimi aggiornamenti e applicazione di miglioramenti relativi ad affidabilità, efficacia, qualità e sicurezza).</w:t>
      </w:r>
      <w:r w:rsidR="00D3008B">
        <w:t xml:space="preserve"> </w:t>
      </w:r>
    </w:p>
    <w:p w14:paraId="300DF607" w14:textId="7DF106CC" w:rsidR="00237427" w:rsidRPr="00097CE0" w:rsidRDefault="00237427" w:rsidP="006D43BA">
      <w:pPr>
        <w:pStyle w:val="ProductList-Body"/>
        <w:tabs>
          <w:tab w:val="clear" w:pos="158"/>
          <w:tab w:val="left" w:pos="270"/>
        </w:tabs>
        <w:spacing w:after="120"/>
        <w:ind w:left="180"/>
      </w:pPr>
      <w:r>
        <w:t>Al momento dell’erogazione dei Servizi Professionali, Microsoft non utilizzerà né tratterà in altro modo i Dati dei Servizi Professionali per: (a) profiling degli utenti, (b)</w:t>
      </w:r>
      <w:r w:rsidR="00D3008B">
        <w:t xml:space="preserve"> </w:t>
      </w:r>
      <w:r>
        <w:t xml:space="preserve">pubblicità o scopi commerciali simili o (c) ricerche di mercato con lo scopo di creare nuove funzionalità, servizi o prodotti o con qualsiasi altro scopo, a meno che tale utilizzo o trattamento sia conforme alle istruzioni documentate della Società. </w:t>
      </w:r>
    </w:p>
    <w:p w14:paraId="0FE9576B" w14:textId="77777777" w:rsidR="00237427" w:rsidRPr="00097CE0" w:rsidRDefault="00237427" w:rsidP="006D43BA">
      <w:pPr>
        <w:pStyle w:val="ProductList-Body"/>
        <w:spacing w:after="120"/>
        <w:ind w:left="187"/>
        <w:outlineLvl w:val="2"/>
      </w:pPr>
      <w:bookmarkStart w:id="178" w:name="_Toc26972870"/>
      <w:r>
        <w:rPr>
          <w:b/>
          <w:color w:val="0072C6"/>
        </w:rPr>
        <w:t>Trattamento per Attività Aziendali Legittime di Microsoft</w:t>
      </w:r>
      <w:bookmarkEnd w:id="178"/>
    </w:p>
    <w:p w14:paraId="5DED9342" w14:textId="77777777" w:rsidR="009A2A40" w:rsidRPr="00237427" w:rsidRDefault="009A2A40" w:rsidP="006D43BA">
      <w:pPr>
        <w:pStyle w:val="ProductList-Body"/>
        <w:tabs>
          <w:tab w:val="clear" w:pos="158"/>
          <w:tab w:val="left" w:pos="270"/>
        </w:tabs>
        <w:spacing w:after="120"/>
        <w:ind w:left="180"/>
      </w:pPr>
      <w:r>
        <w:t>Ai fini dell’interpretazione del presente Addendum, le “attività aziendali legittime di Microsoft” includono: (1) gestione account e fatturazioni, (2) compenso, ad esempio calcolo delle commissioni dei dipendenti, (3) creazione di report e modelli aziendali, ad esempio previsioni, ricavi, pianificazione delle capacità, strategia dei prodotti, (4) prevenzione di frodi, crimini informatici o cyberattachi che potrebbero avere impatto su Microsoft o sui Prodotti Microsoft, (5) miglioramento delle funzionalità principali di accessibilità, diritto alla protezione dei dati personali o efficienza energetica e (6) reporting finanziario o conformità alle obbligazioni legali, ai sensi delle limitazioni relative alla divulgazione indicate di seguito, ciascuna attività connaturata all’erogazione dei Servizi Professionali alla Società.</w:t>
      </w:r>
    </w:p>
    <w:p w14:paraId="7E373286" w14:textId="77777777" w:rsidR="009A2A40" w:rsidRPr="00187AEB" w:rsidRDefault="009A2A40" w:rsidP="006D43BA">
      <w:pPr>
        <w:pStyle w:val="ProductList-Body"/>
        <w:spacing w:after="120"/>
        <w:ind w:left="158"/>
        <w:rPr>
          <w:spacing w:val="-2"/>
        </w:rPr>
      </w:pPr>
      <w:r w:rsidRPr="00187AEB">
        <w:rPr>
          <w:spacing w:val="-2"/>
        </w:rPr>
        <w:t xml:space="preserve">Durante il trattamento ai fini delle attività aziendali legittime, Microsoft non utilizzerà né in altro modo tratterà i Dati dei Servizi Professionali per: (a) profilazione degli utenti, (b) fini pubblicitari o scopi commerciali analoghi né per (c) altri scopi che non siano quelli stabiliti nel presente Articolo. </w:t>
      </w:r>
    </w:p>
    <w:p w14:paraId="269A3FEF" w14:textId="77777777" w:rsidR="009A2A40" w:rsidRPr="00237427" w:rsidRDefault="009A2A40" w:rsidP="006D43BA">
      <w:pPr>
        <w:pStyle w:val="ProductList-Body"/>
        <w:spacing w:after="120"/>
        <w:outlineLvl w:val="2"/>
        <w:rPr>
          <w:b/>
          <w:color w:val="00188F"/>
        </w:rPr>
      </w:pPr>
      <w:bookmarkStart w:id="179" w:name="_Toc26972871"/>
      <w:r>
        <w:rPr>
          <w:b/>
          <w:color w:val="00188F"/>
        </w:rPr>
        <w:t>Divulgazione dei Dati dei Servizi Professionali</w:t>
      </w:r>
      <w:bookmarkEnd w:id="179"/>
    </w:p>
    <w:p w14:paraId="5D59B3BF" w14:textId="0693740B" w:rsidR="00237427" w:rsidRPr="00097CE0" w:rsidRDefault="009A2A40" w:rsidP="006D43BA">
      <w:pPr>
        <w:pStyle w:val="ProductList-Body"/>
        <w:spacing w:after="120"/>
      </w:pPr>
      <w:r>
        <w:t>La disposizione “Divulgazione dei Dati Trattati” contenuta nell’Articolo Condizioni per la Protezione dei Dati Personali dell’Addendum si applica all’impegno per i Servizi Professionali della Società relativamente ai Dati dei Servizi Professionali</w:t>
      </w:r>
      <w:r w:rsidR="00237427">
        <w:t>.</w:t>
      </w:r>
    </w:p>
    <w:p w14:paraId="31F90B05" w14:textId="77777777" w:rsidR="00237427" w:rsidRPr="00097CE0" w:rsidRDefault="00237427" w:rsidP="006D43BA">
      <w:pPr>
        <w:pStyle w:val="ProductList-Body"/>
        <w:spacing w:after="120"/>
        <w:outlineLvl w:val="2"/>
      </w:pPr>
      <w:bookmarkStart w:id="180" w:name="_Toc26972872"/>
      <w:r>
        <w:rPr>
          <w:b/>
          <w:color w:val="00188F"/>
        </w:rPr>
        <w:t>Trattamento dei Dati Personali; GDPR</w:t>
      </w:r>
      <w:bookmarkEnd w:id="180"/>
    </w:p>
    <w:p w14:paraId="3A289369" w14:textId="77777777" w:rsidR="00237427" w:rsidRPr="00097CE0" w:rsidRDefault="00237427" w:rsidP="006D43BA">
      <w:pPr>
        <w:pStyle w:val="ProductList-Body"/>
        <w:spacing w:after="120"/>
      </w:pPr>
      <w:r>
        <w:t xml:space="preserve">I Dati Personali forniti a Microsoft dalla o per conto della Società tramite un impegno con Microsoft per l’erogazione dei Servizi Professionali sono anch’essi Dati dei Servizi Professionali. </w:t>
      </w:r>
    </w:p>
    <w:p w14:paraId="7E7F7C6E" w14:textId="0405AF47" w:rsidR="00237427" w:rsidRPr="00097CE0" w:rsidRDefault="00237427" w:rsidP="006D43BA">
      <w:pPr>
        <w:pStyle w:val="ProductList-Body"/>
        <w:spacing w:after="120"/>
      </w:pPr>
      <w:r>
        <w:t>Nella misura in cui Microsoft agisce come responsabile del trattamento o altro responsabile del trattamento dei Dati Personali soggetti al GDPR, le Condizioni del GDPR contenute nell’</w:t>
      </w:r>
      <w:hyperlink w:anchor="Allegato3" w:history="1">
        <w:r>
          <w:rPr>
            <w:rStyle w:val="Hyperlink"/>
          </w:rPr>
          <w:t>Allegato 3</w:t>
        </w:r>
      </w:hyperlink>
      <w:r>
        <w:t xml:space="preserve"> disciplinano tale trattamento. Le parti accettano anche le seguenti condizioni del presente sottoparagrafo (</w:t>
      </w:r>
      <w:r w:rsidR="00D3008B">
        <w:t>“</w:t>
      </w:r>
      <w:r>
        <w:t>Trattamento dei Dati Personali; GDPR</w:t>
      </w:r>
      <w:r w:rsidR="00D3008B">
        <w:t>”</w:t>
      </w:r>
      <w:r>
        <w:t>):</w:t>
      </w:r>
    </w:p>
    <w:p w14:paraId="49E9A42D" w14:textId="2E40C298" w:rsidR="00237427" w:rsidRPr="00097CE0" w:rsidRDefault="00237427" w:rsidP="006D43BA">
      <w:pPr>
        <w:pStyle w:val="ProductList-Body"/>
        <w:spacing w:after="120"/>
        <w:ind w:left="187"/>
        <w:outlineLvl w:val="2"/>
      </w:pPr>
      <w:bookmarkStart w:id="181" w:name="_Toc26972873"/>
      <w:r>
        <w:rPr>
          <w:b/>
          <w:color w:val="0072C6"/>
        </w:rPr>
        <w:t>Ruoli e Responsabilità del Responsabile e del Titolare del Trattamento</w:t>
      </w:r>
      <w:bookmarkEnd w:id="181"/>
    </w:p>
    <w:p w14:paraId="48724618" w14:textId="77777777" w:rsidR="009A2A40" w:rsidRPr="00237427" w:rsidRDefault="009A2A40" w:rsidP="006D43BA">
      <w:pPr>
        <w:pStyle w:val="ProductList-Body"/>
        <w:spacing w:after="120"/>
        <w:ind w:left="158"/>
      </w:pPr>
      <w:r>
        <w:t xml:space="preserve">La Società e Microsoft accettano che la Società agisca in qualità di titolare del trattamento dei Dati Personali inclusi nei Dati dei Servizi Professionali e che Microsoft agisca da responsabile del trattamento, tranne nei casi in cui (a) la Società agisca in qualità di responsabile del </w:t>
      </w:r>
      <w:r>
        <w:lastRenderedPageBreak/>
        <w:t>trattamento dei Dati Personali, nel qual caso Microsoft sarà un altro responsabile del trattamento o (b) come diversamente indicato nelle Condizioni per l’Utilizzo dei Servizi Professionali. Qualora Microsoft agisca come responsabile o altro responsabile del trattamento dei Dati Personali, tratterà i Dati Personali soltanto su istruzione documentata della Società. La Società accetta che il proprio contratto multilicenza, inclusi le Condizioni dell’Addendum e gli aggiornamenti applicabili, unitamente alle attestazioni di servizi concordate tra le parti costituiscano l’insieme completo e finale di istruzioni documentate fornite a Microsoft per il trattamento dei Dati Personali contenuti nei Dati dei Servizi Professionali. Eventuali istruzioni aggiuntive o alternative dovranno essere concordate in conformità al processo di modifica del contratto multilicenza o delle attestazioni di servizi della Società. In tutti i casi in cui si applica il GDPR e la Società è un responsabile del trattamento, la Società garantisce a Microsoft che le proprie istruzioni, inclusa la nomina di Microsoft a responsabile del trattamento o ad altro responsabile del trattamento, sono state autorizzate dal titolare del trattamento specifico.</w:t>
      </w:r>
    </w:p>
    <w:p w14:paraId="50F64CDE" w14:textId="62F7DB76" w:rsidR="00237427" w:rsidRPr="00097CE0" w:rsidRDefault="009A2A40" w:rsidP="006D43BA">
      <w:pPr>
        <w:pStyle w:val="ProductList-Body"/>
        <w:spacing w:after="120"/>
        <w:ind w:left="158"/>
      </w:pPr>
      <w:r>
        <w:t>Nella misura in cui Microsoft utilizza o in altro modo tratta i Dati dei Servizi Professionali soggetti al GDPR per le attività aziendali legittime di Microsoft connaturate all’erogazione dei Servizi Professionali alla Società, per tale uso si conformerà alle obbligazioni di un titolare indipendente del trattamento dei dati previste dal GDPR. Microsoft accetta le responsabilità supplementari di “titolare del trattamento” dei dati per eseguire il trattamento in relazione alle proprie attività aziendali legittime per: (a) agire in conformità ai requisiti normativi, nella misura stabilita nel GDPR e (b) fornire maggiore trasparenza alle Società e confermare la propria responsabilità per quanto riguarda tale trattamento. Microsoft adotta misure di sicurezza per proteggere i Dati dei Servizi Professionali durante il trattamento, incluse quelle identificate nel presente Addendum e quelle contemplate all’Articolo 6(4) del GDPR</w:t>
      </w:r>
      <w:r w:rsidR="00237427">
        <w:t>.</w:t>
      </w:r>
    </w:p>
    <w:p w14:paraId="6D20129C" w14:textId="775B7D04" w:rsidR="00237427" w:rsidRPr="00097CE0" w:rsidRDefault="00237427" w:rsidP="006D43BA">
      <w:pPr>
        <w:pStyle w:val="ProductList-Body"/>
        <w:spacing w:after="120"/>
        <w:ind w:left="187"/>
        <w:outlineLvl w:val="2"/>
      </w:pPr>
      <w:bookmarkStart w:id="182" w:name="_Toc26972874"/>
      <w:r>
        <w:rPr>
          <w:b/>
          <w:color w:val="0072C6"/>
        </w:rPr>
        <w:t xml:space="preserve">Dettagli sul </w:t>
      </w:r>
      <w:r>
        <w:rPr>
          <w:b/>
          <w:bCs/>
          <w:color w:val="0072C6"/>
        </w:rPr>
        <w:t>Trattamento</w:t>
      </w:r>
      <w:bookmarkEnd w:id="182"/>
    </w:p>
    <w:p w14:paraId="0276CC88" w14:textId="0BD80A9A" w:rsidR="00237427" w:rsidRPr="00097CE0" w:rsidRDefault="00237427" w:rsidP="006D43BA">
      <w:pPr>
        <w:pStyle w:val="ProductList-Body"/>
        <w:spacing w:after="120"/>
        <w:ind w:left="158"/>
      </w:pPr>
      <w:r>
        <w:rPr>
          <w:rStyle w:val="ProductList-BodyChar"/>
        </w:rPr>
        <w:t xml:space="preserve">Le </w:t>
      </w:r>
      <w:r>
        <w:t>parti danno atto e accettano quanto segue:</w:t>
      </w:r>
    </w:p>
    <w:p w14:paraId="22913993" w14:textId="03919BB5" w:rsidR="00237427" w:rsidRPr="00097CE0" w:rsidRDefault="00237427" w:rsidP="006D43BA">
      <w:pPr>
        <w:pStyle w:val="ProductList-Body"/>
        <w:numPr>
          <w:ilvl w:val="0"/>
          <w:numId w:val="6"/>
        </w:numPr>
        <w:ind w:left="562"/>
      </w:pPr>
      <w:r>
        <w:rPr>
          <w:b/>
          <w:bCs/>
        </w:rPr>
        <w:t>Oggetto.</w:t>
      </w:r>
      <w:r>
        <w:t xml:space="preserve"> L’oggetto del trattamento è limitato ai Dati Personali che rientrano nell’ambito di applicazione dell’Articolo delle presenti Condizioni per l’Utilizzo dei Servizi Professionali dal titolo </w:t>
      </w:r>
      <w:r w:rsidR="00D3008B">
        <w:t>“</w:t>
      </w:r>
      <w:r>
        <w:t>Trattamento dei Dati dei Servizi Professionali; Titolarità</w:t>
      </w:r>
      <w:r w:rsidR="00D3008B">
        <w:t>”</w:t>
      </w:r>
      <w:r>
        <w:t xml:space="preserve"> di cui sopra e del GDPR.</w:t>
      </w:r>
    </w:p>
    <w:p w14:paraId="385A90C6" w14:textId="6D7255FC" w:rsidR="00237427" w:rsidRPr="00097CE0" w:rsidRDefault="00237427" w:rsidP="006D43BA">
      <w:pPr>
        <w:pStyle w:val="ProductList-Body"/>
        <w:numPr>
          <w:ilvl w:val="0"/>
          <w:numId w:val="6"/>
        </w:numPr>
        <w:ind w:left="562"/>
      </w:pPr>
      <w:r>
        <w:rPr>
          <w:b/>
          <w:bCs/>
        </w:rPr>
        <w:t>Durata del Trattamento dei Dati.</w:t>
      </w:r>
      <w:r>
        <w:t xml:space="preserve"> La durata del trattamento sarà conforme a quanto definito dalle istruzioni della Società e dalle presenti Condizioni per l’Utilizzo dei Servizi Professionali. </w:t>
      </w:r>
    </w:p>
    <w:p w14:paraId="107E922D" w14:textId="77777777" w:rsidR="009A2A40" w:rsidRPr="00237427" w:rsidRDefault="009A2A40" w:rsidP="006D43BA">
      <w:pPr>
        <w:pStyle w:val="ProductList-Body"/>
        <w:numPr>
          <w:ilvl w:val="0"/>
          <w:numId w:val="6"/>
        </w:numPr>
        <w:ind w:left="562"/>
      </w:pPr>
      <w:r>
        <w:rPr>
          <w:b/>
          <w:bCs/>
        </w:rPr>
        <w:t>Natura e Scopo del Trattamento dei Dati.</w:t>
      </w:r>
      <w:r>
        <w:t xml:space="preserve"> La natura e lo scopo del trattamento consisteranno nell’erogare i Servizi Professionali ai sensi del contratto multilicenza della Società, di qualsiasi attestazione di servizi e per le attività aziendali legittime di Microsoft connaturate all’erogazione dei Servizi Online alla Società, </w:t>
      </w:r>
      <w:r>
        <w:rPr>
          <w:rFonts w:ascii="Calibri" w:eastAsia="Calibri" w:hAnsi="Calibri" w:cs="Arial"/>
        </w:rPr>
        <w:t>in base a quanto ulteriormente indicato nel precedente Articolo “Trattamento dei Dati dei Servizi Professionali; Titolarità” delle presenti Condizioni per l’Utilizzo dei Servizi Professionali</w:t>
      </w:r>
      <w:r>
        <w:t xml:space="preserve">. </w:t>
      </w:r>
    </w:p>
    <w:p w14:paraId="55808FD5" w14:textId="62BA7E12" w:rsidR="00237427" w:rsidRPr="00097CE0" w:rsidRDefault="009A2A40" w:rsidP="006D43BA">
      <w:pPr>
        <w:pStyle w:val="ProductList-Body"/>
        <w:numPr>
          <w:ilvl w:val="0"/>
          <w:numId w:val="6"/>
        </w:numPr>
        <w:ind w:left="562"/>
      </w:pPr>
      <w:r>
        <w:rPr>
          <w:b/>
          <w:bCs/>
        </w:rPr>
        <w:t>Categorie di Dati.</w:t>
      </w:r>
      <w:r>
        <w:t xml:space="preserve"> I tipi di Dati Personali trattati da Microsoft in relazione all’erogazione dei Servizi Professionali includono </w:t>
      </w:r>
      <w:r>
        <w:rPr>
          <w:rFonts w:ascii="Calibri" w:eastAsia="Calibri" w:hAnsi="Calibri" w:cs="Arial"/>
        </w:rPr>
        <w:t>(i) i Dati Personali che la Società sceglie di includere nei Dati dei Servizi Professionali e (ii)</w:t>
      </w:r>
      <w:r>
        <w:rPr>
          <w:rFonts w:ascii="Calibri" w:hAnsi="Calibri"/>
        </w:rPr>
        <w:t xml:space="preserve"> </w:t>
      </w:r>
      <w:r>
        <w:t>i dati espressamente identificati all’Articolo 4 del GDPR. I tipi di Dati Personali che la Società sceglie di includere nei Dati dei Servizi Professionali possono rientrare in qualsiasi categoria di Dati Personali identificati nei registri gestiti dalla Società che agisce come titolare del trattamento ai sensi dell’Articolo 30 del GDPR, incluse le categorie di Dati Personali definite nell’</w:t>
      </w:r>
      <w:hyperlink w:anchor="Appendix1toAttachment2" w:history="1">
        <w:r>
          <w:rPr>
            <w:rStyle w:val="Hyperlink"/>
          </w:rPr>
          <w:t>Appendice 1 all’Allegato 2</w:t>
        </w:r>
      </w:hyperlink>
      <w:r>
        <w:t>: Clausole Contrattuali Tipo (Responsabili del trattamento) dell’Addendum</w:t>
      </w:r>
      <w:r w:rsidR="00237427">
        <w:t>.</w:t>
      </w:r>
    </w:p>
    <w:p w14:paraId="401AB871" w14:textId="01767601" w:rsidR="00237427" w:rsidRPr="00097CE0" w:rsidRDefault="00237427" w:rsidP="006D43BA">
      <w:pPr>
        <w:pStyle w:val="ProductList-Body"/>
        <w:numPr>
          <w:ilvl w:val="0"/>
          <w:numId w:val="6"/>
        </w:numPr>
        <w:spacing w:after="120"/>
        <w:ind w:left="562"/>
      </w:pPr>
      <w:r>
        <w:rPr>
          <w:b/>
          <w:bCs/>
        </w:rPr>
        <w:t>Interessati.</w:t>
      </w:r>
      <w:r>
        <w:t xml:space="preserve"> Le categorie di interessati sono i rappresentanti e gli utenti finali della Società, ad esempio dipendenti, appaltatori, collaboratori e clienti. Possono essere incluse altre categorie di interessati identificate nei registri gestiti dalla Società che agisce come titolare del trattamento ai sensi dell’Articolo 30 del GDPR, incluse le categorie di Interessati definite nell’</w:t>
      </w:r>
      <w:hyperlink w:anchor="Appendix1toAttachment2" w:history="1">
        <w:r>
          <w:rPr>
            <w:rStyle w:val="Hyperlink"/>
          </w:rPr>
          <w:t>Appendice 1 all’Allegato</w:t>
        </w:r>
        <w:r w:rsidR="00D3008B">
          <w:rPr>
            <w:rStyle w:val="Hyperlink"/>
          </w:rPr>
          <w:t xml:space="preserve"> </w:t>
        </w:r>
        <w:r>
          <w:rPr>
            <w:rStyle w:val="Hyperlink"/>
          </w:rPr>
          <w:t>2</w:t>
        </w:r>
      </w:hyperlink>
      <w:r>
        <w:t>: Clausole Contrattuali Tipo (Responsabili del trattamento) dell’Addendum relativo alla Protezione dei Dati Personali.</w:t>
      </w:r>
    </w:p>
    <w:p w14:paraId="396BC684" w14:textId="58150DF0" w:rsidR="00237427" w:rsidRPr="00097CE0" w:rsidRDefault="00237427" w:rsidP="006D43BA">
      <w:pPr>
        <w:pStyle w:val="ProductList-Body"/>
        <w:spacing w:after="120"/>
        <w:ind w:left="187"/>
        <w:outlineLvl w:val="2"/>
      </w:pPr>
      <w:bookmarkStart w:id="183" w:name="_Toc26972875"/>
      <w:r>
        <w:rPr>
          <w:b/>
          <w:color w:val="0072C6"/>
        </w:rPr>
        <w:t>Diritti degli Interessati; Assistenza con le Richieste</w:t>
      </w:r>
      <w:bookmarkEnd w:id="183"/>
    </w:p>
    <w:p w14:paraId="76AB854D" w14:textId="5A474908" w:rsidR="00237427" w:rsidRPr="00097CE0" w:rsidRDefault="00237427" w:rsidP="006D43BA">
      <w:pPr>
        <w:pStyle w:val="ProductList-Body"/>
        <w:spacing w:after="120"/>
        <w:ind w:left="158"/>
      </w:pPr>
      <w:r>
        <w:t xml:space="preserve">Per quanto riguarda i Dati dei Servizi Professionali che la Società archivia nel Servizio Online, Microsoft rispetterà le obbligazioni stabilite nella disposizione </w:t>
      </w:r>
      <w:r w:rsidR="00D3008B">
        <w:t>“</w:t>
      </w:r>
      <w:r>
        <w:t>Diritti degli Interessati; Assistenza con le Richieste</w:t>
      </w:r>
      <w:r w:rsidR="00D3008B">
        <w:t>”</w:t>
      </w:r>
      <w:r>
        <w:t xml:space="preserve"> dell’Articolo Condizioni per la Protezione dei Dati Personali dell’Addendum relativo alla Protezione dei Dati Personali. Per quanto riguarda altri Dati dei Servizi Professional, Microsoft eliminerà o restituirà tutte le copie dei Dati dei Servizi Professionali in conformità all’Articolo </w:t>
      </w:r>
      <w:r w:rsidR="00D3008B">
        <w:t>“</w:t>
      </w:r>
      <w:r>
        <w:t>Eliminazione o Restituzione dei Dati</w:t>
      </w:r>
      <w:r w:rsidR="00D3008B">
        <w:t>”</w:t>
      </w:r>
      <w:r>
        <w:t xml:space="preserve"> che segue.</w:t>
      </w:r>
    </w:p>
    <w:p w14:paraId="1CA469B8" w14:textId="3AC4992A" w:rsidR="00237427" w:rsidRPr="00097CE0" w:rsidRDefault="00237427" w:rsidP="006D43BA">
      <w:pPr>
        <w:pStyle w:val="ProductList-Body"/>
        <w:spacing w:after="120"/>
        <w:ind w:left="187"/>
        <w:outlineLvl w:val="2"/>
      </w:pPr>
      <w:bookmarkStart w:id="184" w:name="_Toc26972876"/>
      <w:r>
        <w:rPr>
          <w:b/>
          <w:color w:val="0072C6"/>
        </w:rPr>
        <w:t>Registri delle Attività di Trattamento</w:t>
      </w:r>
      <w:bookmarkEnd w:id="184"/>
    </w:p>
    <w:p w14:paraId="6A7885EB" w14:textId="77777777" w:rsidR="00237427" w:rsidRPr="00097CE0" w:rsidRDefault="00237427" w:rsidP="006D43BA">
      <w:pPr>
        <w:pStyle w:val="ProductList-Body"/>
        <w:spacing w:after="120"/>
        <w:ind w:left="158"/>
      </w:pPr>
      <w:r>
        <w:t>Nella misura in cui Microsoft è tenuta ai sensi del GDPR a raccogliere determinate informazioni relative alla Società e a conservarne i registri, la Società dovrà, laddove richiesto, fornire tali informazioni a Microsoft, mantenendole accurate e aggiornate. Microsoft potrà rendere tali informazioni disponibili all’autorità di controllo, se richiesto dal GDPR.</w:t>
      </w:r>
    </w:p>
    <w:p w14:paraId="6D6F3171" w14:textId="77777777" w:rsidR="00237427" w:rsidRPr="00097CE0" w:rsidRDefault="00237427" w:rsidP="006D43BA">
      <w:pPr>
        <w:pStyle w:val="ProductList-Body"/>
        <w:spacing w:after="120"/>
        <w:outlineLvl w:val="2"/>
      </w:pPr>
      <w:bookmarkStart w:id="185" w:name="_Toc26972877"/>
      <w:r>
        <w:rPr>
          <w:b/>
          <w:color w:val="00188F"/>
        </w:rPr>
        <w:t>Sicurezza dei Dati</w:t>
      </w:r>
      <w:bookmarkEnd w:id="185"/>
    </w:p>
    <w:p w14:paraId="741C92B5" w14:textId="746A93BB" w:rsidR="00237427" w:rsidRPr="00097CE0" w:rsidRDefault="00237427" w:rsidP="006D43BA">
      <w:pPr>
        <w:pStyle w:val="ProductList-Body"/>
        <w:spacing w:after="120"/>
        <w:ind w:left="187"/>
        <w:outlineLvl w:val="2"/>
      </w:pPr>
      <w:bookmarkStart w:id="186" w:name="_Toc26972878"/>
      <w:r>
        <w:rPr>
          <w:b/>
          <w:color w:val="0072C6"/>
        </w:rPr>
        <w:t>Procedure e Criteri di Sicurezza</w:t>
      </w:r>
      <w:bookmarkEnd w:id="186"/>
    </w:p>
    <w:p w14:paraId="07352F94" w14:textId="6F5B8E36" w:rsidR="00237427" w:rsidRPr="00097CE0" w:rsidRDefault="00237427" w:rsidP="006D43BA">
      <w:pPr>
        <w:pStyle w:val="ProductList-Body"/>
        <w:tabs>
          <w:tab w:val="clear" w:pos="158"/>
          <w:tab w:val="left" w:pos="270"/>
        </w:tabs>
        <w:spacing w:after="120"/>
        <w:ind w:left="180"/>
      </w:pPr>
      <w:r>
        <w:t>Microsoft metterà e manterrà in atto misure organizzative e tecniche appropriate per proteggere i Dati dei Servizi Professionali dalla distruzione, dalla perdita, dalla modifica, dalla divulgazione non autorizzata di o dall’accesso a, in modo accidentale o illegale, Dati Personali trasmessi, conservati o in altro modo trattati. Tali misure dovranno essere stabilite nei Criteri di Sicurezza di Microsoft. Microsoft metterà a disposizione della Società tali criteri, unitamente ad altri dati ragionevolmente richiesti dalla Società riguardanti le procedure e i criteri di sicurezza di Microsoft.</w:t>
      </w:r>
    </w:p>
    <w:p w14:paraId="23FE24C8" w14:textId="439325D2" w:rsidR="00237427" w:rsidRPr="00097CE0" w:rsidRDefault="00237427" w:rsidP="006D43BA">
      <w:pPr>
        <w:pStyle w:val="ProductList-Body"/>
        <w:keepNext/>
        <w:spacing w:after="120"/>
        <w:ind w:left="187"/>
        <w:outlineLvl w:val="2"/>
      </w:pPr>
      <w:bookmarkStart w:id="187" w:name="_Toc26972879"/>
      <w:r>
        <w:rPr>
          <w:b/>
          <w:color w:val="0072C6"/>
        </w:rPr>
        <w:lastRenderedPageBreak/>
        <w:t>Responsabilità della Società</w:t>
      </w:r>
      <w:bookmarkEnd w:id="187"/>
    </w:p>
    <w:p w14:paraId="67D5C85F" w14:textId="6498BEAD" w:rsidR="00237427" w:rsidRPr="00097CE0" w:rsidRDefault="00237427" w:rsidP="006D43BA">
      <w:pPr>
        <w:pStyle w:val="ProductList-Body"/>
        <w:tabs>
          <w:tab w:val="clear" w:pos="158"/>
          <w:tab w:val="left" w:pos="270"/>
        </w:tabs>
        <w:spacing w:after="120"/>
        <w:ind w:left="180"/>
      </w:pPr>
      <w:r>
        <w:t xml:space="preserve">La disposizione </w:t>
      </w:r>
      <w:r w:rsidR="00D3008B">
        <w:t>“</w:t>
      </w:r>
      <w:r>
        <w:t>Responsabilità della Società</w:t>
      </w:r>
      <w:r w:rsidR="00D3008B">
        <w:t>”</w:t>
      </w:r>
      <w:r>
        <w:t xml:space="preserve"> contenuta nell’Articolo Condizioni per la Protezione dei Dati Personali dell’Addendum relativo alla Protezione dei Dati Personali si applica all’impegno per i Servizi Professionali della Società relativamente ai Dati dei Servizi Professionali. Inoltre, in relazione all’impegno per i Servizi Professionali della Società, la Società accetta di non fornire Dati dei Servizi Professionali, che non siano i Dati per il Supporto, a Microsoft la quale sarà soggetta ai regolamenti Family Educational Rights and Privacy Act, 20</w:t>
      </w:r>
      <w:r w:rsidR="00D3008B">
        <w:t xml:space="preserve"> </w:t>
      </w:r>
      <w:r>
        <w:t>U.S.C.</w:t>
      </w:r>
      <w:r w:rsidR="00D3008B">
        <w:t xml:space="preserve"> </w:t>
      </w:r>
      <w:r>
        <w:t>§</w:t>
      </w:r>
      <w:r w:rsidR="00D3008B">
        <w:t xml:space="preserve"> </w:t>
      </w:r>
      <w:r>
        <w:t>1232g (FERPA) o alla legge Health Insurance Portability and Accountability (Portabilità e responsabilità in materia di assicurazione sanitaria) del 1996</w:t>
      </w:r>
      <w:r w:rsidR="00D3008B">
        <w:t xml:space="preserve"> </w:t>
      </w:r>
      <w:r>
        <w:t>(Pub. L. 104-191) (HIPAA).</w:t>
      </w:r>
      <w:r w:rsidR="00D3008B">
        <w:t xml:space="preserve"> </w:t>
      </w:r>
    </w:p>
    <w:p w14:paraId="1121018C" w14:textId="77777777" w:rsidR="00237427" w:rsidRPr="00097CE0" w:rsidRDefault="00237427" w:rsidP="006D43BA">
      <w:pPr>
        <w:pStyle w:val="ProductList-Body"/>
        <w:spacing w:after="120"/>
        <w:outlineLvl w:val="2"/>
      </w:pPr>
      <w:bookmarkStart w:id="188" w:name="_Toc26972880"/>
      <w:r>
        <w:rPr>
          <w:b/>
          <w:color w:val="00188F"/>
        </w:rPr>
        <w:t>Comunicazione di Eventi Imprevisti relativi alla Protezione</w:t>
      </w:r>
      <w:bookmarkEnd w:id="188"/>
    </w:p>
    <w:p w14:paraId="3A450292" w14:textId="183DF90B" w:rsidR="00237427" w:rsidRPr="00097CE0" w:rsidRDefault="00237427" w:rsidP="006D43BA">
      <w:pPr>
        <w:pStyle w:val="ProductList-Body"/>
        <w:spacing w:after="120"/>
      </w:pPr>
      <w:r>
        <w:rPr>
          <w:rStyle w:val="ProductList-BodyChar"/>
        </w:rPr>
        <w:t>La</w:t>
      </w:r>
      <w:r>
        <w:t xml:space="preserve"> disposizione </w:t>
      </w:r>
      <w:r w:rsidR="00D3008B">
        <w:t>“</w:t>
      </w:r>
      <w:r>
        <w:t>Comunicazione di Eventi Imprevisti relativi alla Protezione</w:t>
      </w:r>
      <w:r w:rsidR="00D3008B">
        <w:t>”</w:t>
      </w:r>
      <w:r>
        <w:t xml:space="preserve"> contenuta nell’Articolo Condizioni per la Protezione dei Dati Personali dell’Addendum relativo alla Protezione dei Dati Personali si applica all’impegno per i Servizi Professionali della Società relativamente ai Dati dei Servizi Professionali.</w:t>
      </w:r>
    </w:p>
    <w:p w14:paraId="4C648C30" w14:textId="77777777" w:rsidR="00237427" w:rsidRPr="00097CE0" w:rsidRDefault="00237427" w:rsidP="006D43BA">
      <w:pPr>
        <w:pStyle w:val="ProductList-Body"/>
        <w:spacing w:after="120"/>
        <w:outlineLvl w:val="2"/>
      </w:pPr>
      <w:bookmarkStart w:id="189" w:name="_Toc26972881"/>
      <w:r>
        <w:rPr>
          <w:b/>
          <w:color w:val="00188F"/>
        </w:rPr>
        <w:t>Trasferimenti dei Dati</w:t>
      </w:r>
      <w:bookmarkEnd w:id="189"/>
    </w:p>
    <w:p w14:paraId="512E18A2" w14:textId="77777777" w:rsidR="00FE1604" w:rsidRPr="00181979" w:rsidRDefault="00FE1604" w:rsidP="00FE1604">
      <w:pPr>
        <w:pStyle w:val="ProductList-Body"/>
        <w:spacing w:after="120"/>
        <w:rPr>
          <w:rStyle w:val="ProductList-BodyChar"/>
        </w:rPr>
      </w:pPr>
      <w:r>
        <w:rPr>
          <w:rStyle w:val="ProductList-BodyChar"/>
        </w:rPr>
        <w:t xml:space="preserve">I Dati dei Servizi Professionali sottoposti a trattamento da parte di Microsoft per conto della Società potranno essere trasferiti o archiviati e trattati in un’area geografica solo in conformità alle Condizioni per l’Utilizzo dei Servizi Professionali e alle misure di sicurezza esposte più avanti nel presente Articolo. Tenendo conto di tali misure di sicurezza, la Società chiede a Microsoft di trasferire i Dati dei Servizi Professionali negli Stati Uniti o in qualunque altro paese in cui Microsoft o gli Altri suoi Responsabili del Trattamento sono presenti e di archiviare e trattare i Dati dei Servizi Professionali per erogare i Servizi Professionali, fatto salvo quanto descritto in altri Articoli delle Condizioni per l’Utilizzo dei Servizi Professionali. </w:t>
      </w:r>
    </w:p>
    <w:p w14:paraId="7073D012" w14:textId="77777777" w:rsidR="00FE1604" w:rsidRPr="00181979" w:rsidRDefault="00FE1604" w:rsidP="00FE1604">
      <w:pPr>
        <w:pStyle w:val="ProductList-Body"/>
        <w:spacing w:after="120"/>
        <w:rPr>
          <w:rStyle w:val="ProductList-BodyChar"/>
        </w:rPr>
      </w:pPr>
      <w:r>
        <w:rPr>
          <w:rStyle w:val="ProductList-BodyChar"/>
        </w:rPr>
        <w:t>Tutti i trasferimenti dei Dati dei Servizi Professionali fuori dall’Unione Europea, dallo Spazio Economico Europeo, dal Regno Unito e dalla Svizzera per erogare i Servizi Professionali verranno disciplinati dalle Clausole Contrattuali Tipo contenute nell’Allegato 2. </w:t>
      </w:r>
    </w:p>
    <w:p w14:paraId="26023ED9" w14:textId="77777777" w:rsidR="00FE1604" w:rsidRPr="00765B29" w:rsidRDefault="00FE1604" w:rsidP="00FE1604">
      <w:pPr>
        <w:pStyle w:val="ProductList-Body"/>
        <w:spacing w:after="120"/>
        <w:rPr>
          <w:rStyle w:val="ProductList-BodyChar"/>
          <w:spacing w:val="-2"/>
        </w:rPr>
      </w:pPr>
      <w:r w:rsidRPr="00765B29">
        <w:rPr>
          <w:rStyle w:val="ProductList-BodyChar"/>
          <w:spacing w:val="-2"/>
        </w:rPr>
        <w:t>Microsoft rispetterà i requisiti di legge in materia di protezione dei dati personali dell’Area Economica Europea e della Svizzera relativamente alla raccolta, al trattamento, al trasferimento, alla conservazione e ad altro tipo di trattamento dei Dati Personali provenienti dall’Area Economica Europea, dal Regno Unito e dalla Svizzera. Tutti i trasferimenti di Dati Personali verso un paese terzo o un’organizzazione internazionale saranno soggetti alle tutele appropriate descritte nell’Articolo 46 del GDPR e tali trasferimenti e tutele saranno documentati conformemente all’Articolo 30(2) del GDPR. </w:t>
      </w:r>
    </w:p>
    <w:p w14:paraId="4862FC8E" w14:textId="3F31CB7F" w:rsidR="00237427" w:rsidRPr="00097CE0" w:rsidRDefault="00FE1604" w:rsidP="00FE1604">
      <w:pPr>
        <w:pStyle w:val="ProductList-Body"/>
        <w:spacing w:after="120"/>
      </w:pPr>
      <w:r>
        <w:rPr>
          <w:rStyle w:val="ProductList-BodyChar"/>
        </w:rPr>
        <w:t>Inoltre, Microsoft è certificata e aderisce agli Accordi Quadro sullo Scudo UE-U.S.A. e Svizzera-U.S.A. per la Privacy e agli impegni che comportano, sebbene Microsoft non si attenga agli Accordi Quadro sullo Scudo UE-U.S.A. come base giuridica per i trasferimenti di Dati Personali alla luce della sentenza della Corte di Giustizia dell’Unione Europea nella Causa C-311/18. Microsoft accetta di informare la Società qualora stabilisca di non poter più adempiere all’obbligazione di fornire lo stesso livello di protezione richiesto dai principi dello Scudo per la Privacy</w:t>
      </w:r>
      <w:r w:rsidR="00237427">
        <w:rPr>
          <w:szCs w:val="18"/>
        </w:rPr>
        <w:t>.</w:t>
      </w:r>
    </w:p>
    <w:p w14:paraId="77520791" w14:textId="77777777" w:rsidR="00237427" w:rsidRPr="00097CE0" w:rsidRDefault="00237427" w:rsidP="006D43BA">
      <w:pPr>
        <w:pStyle w:val="ProductList-Body"/>
        <w:spacing w:after="120"/>
        <w:outlineLvl w:val="2"/>
      </w:pPr>
      <w:bookmarkStart w:id="190" w:name="_Toc26972882"/>
      <w:r>
        <w:rPr>
          <w:b/>
          <w:color w:val="00188F"/>
        </w:rPr>
        <w:t>Eliminazione o Restituzione dei Dati</w:t>
      </w:r>
      <w:bookmarkEnd w:id="190"/>
    </w:p>
    <w:p w14:paraId="20F93193" w14:textId="1B9B81DB" w:rsidR="00237427" w:rsidRPr="00097CE0" w:rsidRDefault="00237427" w:rsidP="006D43BA">
      <w:pPr>
        <w:pStyle w:val="ProductList-Body"/>
        <w:spacing w:after="120"/>
      </w:pPr>
      <w:r>
        <w:t>Microsoft eliminerà o restituirà tutte le copie dei Dati dei Servizi Professionali dopo il conseguimento degli scopi commerciali per cui i Dati dei Servizi Professionali sono stati raccolti o trasferiti oppure in un momento precedente, a meno che non le sia consentito o richiesto ai sensi della legge applicabile o non disponga dell’autorizzazione ai sensi del presente Addendum relativo alla Protezione dei Dati Personali di conservare tali dati.</w:t>
      </w:r>
    </w:p>
    <w:p w14:paraId="0D786F2B" w14:textId="77777777" w:rsidR="00237427" w:rsidRPr="00097CE0" w:rsidRDefault="00237427" w:rsidP="006D43BA">
      <w:pPr>
        <w:pStyle w:val="ProductList-Body"/>
        <w:spacing w:after="120"/>
        <w:outlineLvl w:val="2"/>
      </w:pPr>
      <w:bookmarkStart w:id="191" w:name="_Toc527036905"/>
      <w:bookmarkStart w:id="192" w:name="_Toc26972883"/>
      <w:r>
        <w:rPr>
          <w:b/>
          <w:color w:val="00188F"/>
        </w:rPr>
        <w:t>Impegno di Riservatezza del Responsabile del Trattamento</w:t>
      </w:r>
      <w:bookmarkEnd w:id="191"/>
      <w:bookmarkEnd w:id="192"/>
    </w:p>
    <w:p w14:paraId="604D7A0B" w14:textId="77777777" w:rsidR="00237427" w:rsidRPr="00097CE0" w:rsidRDefault="00237427" w:rsidP="006D43BA">
      <w:pPr>
        <w:pStyle w:val="ProductList-Body"/>
        <w:spacing w:after="120"/>
      </w:pPr>
      <w:r>
        <w:t>Microsoft assicurerà che il proprio personale impegnato nel trattamento dei Dati dei Servizi Professionali (i) tratterà tali dati solo se istruito dalla Società o come descritto nelle Condizioni per l’Utilizzo dei Servizi Professionali e (ii) sarà obbligato a garantire la riservatezza e la sicurezza di tali dati anche al termine del proprio impegno lavorativo. Microsoft fornirà ai propri dipendenti con accesso ai Dati dei Servizi Professionali una formazione periodica e obbligatoria sul diritto alla protezione dei dati personali e sulla sicurezza in conformità ai Requisiti Relativi alla Protezione dei Dati Personali e agli standard di settore applicabili.</w:t>
      </w:r>
    </w:p>
    <w:p w14:paraId="6F200EA8" w14:textId="77777777" w:rsidR="00237427" w:rsidRPr="00097CE0" w:rsidRDefault="00237427" w:rsidP="006D43BA">
      <w:pPr>
        <w:pStyle w:val="ProductList-Body"/>
        <w:spacing w:after="120"/>
        <w:outlineLvl w:val="2"/>
      </w:pPr>
      <w:bookmarkStart w:id="193" w:name="_Toc26972884"/>
      <w:r>
        <w:rPr>
          <w:b/>
          <w:color w:val="00188F"/>
        </w:rPr>
        <w:t>Comunicazione e Controlli relativi all’Impiego di Altri Responsabili del Trattamento</w:t>
      </w:r>
      <w:bookmarkEnd w:id="193"/>
    </w:p>
    <w:p w14:paraId="308063ED" w14:textId="77777777" w:rsidR="006D43BA" w:rsidRPr="00237427" w:rsidRDefault="006D43BA" w:rsidP="006D43BA">
      <w:pPr>
        <w:pStyle w:val="ProductList-Body"/>
        <w:spacing w:after="120"/>
        <w:rPr>
          <w:rStyle w:val="ProductList-BodyChar"/>
        </w:rPr>
      </w:pPr>
      <w:r>
        <w:rPr>
          <w:rStyle w:val="ProductList-BodyChar"/>
        </w:rPr>
        <w:t xml:space="preserve">Microsoft potrà incaricare Altri Responsabili del Trattamento di erogare alcuni servizi limitati o accessori per suo conto. La Società acconsente a tale impegno e a incaricare le Consociate Microsoft come Altri Responsabili del Trattamento. Le autorizzazioni di cui sopra costituiranno il preventivo consenso scritto della Società al subappalto da parte di Microsoft del trattamento dei Dati dei Servizi Professionali, qualora tale consenso sia necessario ai sensi delle Clausole Contrattuali Tipo o delle Condizioni del GDPR. </w:t>
      </w:r>
    </w:p>
    <w:p w14:paraId="3DAD0B75" w14:textId="48865AEE" w:rsidR="00237427" w:rsidRPr="00097CE0" w:rsidRDefault="006D43BA" w:rsidP="006D43BA">
      <w:pPr>
        <w:pStyle w:val="ProductList-Body"/>
        <w:spacing w:after="120"/>
      </w:pPr>
      <w:r w:rsidRPr="00187AEB">
        <w:rPr>
          <w:rStyle w:val="ProductList-BodyChar"/>
          <w:spacing w:val="-2"/>
        </w:rPr>
        <w:t>Microsoft è responsabile della conformità da parte degli Altri Responsabili del Trattamento dei Dati dei Servizi Professionali che ha incaricato alle obbligazioni contenute nell’</w:t>
      </w:r>
      <w:hyperlink w:anchor="Attachment1" w:history="1">
        <w:r w:rsidRPr="00187AEB">
          <w:rPr>
            <w:rStyle w:val="Hyperlink"/>
            <w:spacing w:val="-2"/>
          </w:rPr>
          <w:t>Allegato 1</w:t>
        </w:r>
      </w:hyperlink>
      <w:r w:rsidRPr="00187AEB">
        <w:rPr>
          <w:rStyle w:val="ProductList-BodyChar"/>
          <w:spacing w:val="-2"/>
        </w:rPr>
        <w:t xml:space="preserve"> dell’Addendum. Microsoft si assicurerà tramite un contratto scritto che l’Altro Responsabile del Trattamento possa accedere ai Dati dei Servizi Professionali e possa trattarli solo per erogare i servizi per i quali è stato incaricato da Microsoft, con il divieto di trattarli per qualsiasi altro scopo. Microsoft garantirà che gli Altri Responsabili del Trattamento siano vincolati da contratti scritti che li obblighino a</w:t>
      </w:r>
      <w:r>
        <w:rPr>
          <w:rStyle w:val="ProductList-BodyChar"/>
          <w:spacing w:val="-2"/>
        </w:rPr>
        <w:t> </w:t>
      </w:r>
      <w:r w:rsidRPr="00187AEB">
        <w:rPr>
          <w:rStyle w:val="ProductList-BodyChar"/>
          <w:spacing w:val="-2"/>
        </w:rPr>
        <w:t>fornire almeno lo stesso livello di protezione dei dati personali che le viene richiesto dalle presenti Condizioni per l’Utilizzo dei Servizi Professionali.</w:t>
      </w:r>
      <w:r w:rsidRPr="00187AEB">
        <w:rPr>
          <w:spacing w:val="-2"/>
        </w:rPr>
        <w:t xml:space="preserve"> </w:t>
      </w:r>
      <w:r w:rsidRPr="00187AEB">
        <w:rPr>
          <w:rStyle w:val="ProductList-BodyChar"/>
          <w:spacing w:val="-2"/>
        </w:rPr>
        <w:t>Microsoft accetta di vigilare sugli Altri Responsabili del Trattamento al fine di garantire l’adempimento di tali obbligazioni contrattuali</w:t>
      </w:r>
      <w:r w:rsidR="00237427">
        <w:rPr>
          <w:rStyle w:val="ProductList-BodyChar"/>
        </w:rPr>
        <w:t>.</w:t>
      </w:r>
    </w:p>
    <w:p w14:paraId="5C10AE9A" w14:textId="1C74D4EE" w:rsidR="00237427" w:rsidRPr="00097CE0" w:rsidRDefault="00237427" w:rsidP="006D43BA">
      <w:pPr>
        <w:pStyle w:val="ProductList-Body"/>
        <w:spacing w:after="120"/>
      </w:pPr>
      <w:r>
        <w:rPr>
          <w:rStyle w:val="ProductList-BodyChar"/>
        </w:rPr>
        <w:lastRenderedPageBreak/>
        <w:t>Relativamente ai Dati dei Servizi Professionali che non siano i Dati per il Supporto, un elenco di Altri Responsabili del Trattamento di Microsoft è disponibile, su richiesta. Qualora tale elenco venga richiesto, almeno 30 giorni prima di autorizzare un nuovo Subincaricato ad accedere ai Dati Personali, Microsoft aggiornerà l’elenco e fornirà alla Società uno strumento per ricevere comunicazione di tale aggiornamento.</w:t>
      </w:r>
    </w:p>
    <w:p w14:paraId="3BCBBB76" w14:textId="77777777" w:rsidR="00237427" w:rsidRPr="00097CE0" w:rsidRDefault="00237427" w:rsidP="006D43BA">
      <w:pPr>
        <w:pStyle w:val="ProductList-Body"/>
        <w:spacing w:after="120"/>
      </w:pPr>
      <w:r>
        <w:rPr>
          <w:rStyle w:val="ProductList-BodyChar"/>
        </w:rPr>
        <w:t>Qualora la Società non approvi un nuovo Altro Responsabile del Trattamento, potrà risolvere l’impegno per i Servizi Professionali interessati fornendo, prima della scadenza del periodo per la comunicazione, una comunicazione scritta della risoluzione.</w:t>
      </w:r>
      <w:r>
        <w:t xml:space="preserve"> </w:t>
      </w:r>
      <w:r>
        <w:rPr>
          <w:rStyle w:val="ProductList-BodyChar"/>
        </w:rPr>
        <w:t>La Società potrà anche includere in tale comunicazione una spiegazione dei motivi alla base della mancata approvazione, al fine di consentire a Microsoft di rivalutare il nuovo Altro Responsabile del Trattamento in base ai dubbi applicabili.</w:t>
      </w:r>
    </w:p>
    <w:p w14:paraId="5FE41BDF" w14:textId="5936C8A4" w:rsidR="00237427" w:rsidRPr="00097CE0" w:rsidRDefault="00237427" w:rsidP="00FE1604">
      <w:pPr>
        <w:pStyle w:val="ProductList-Body"/>
        <w:spacing w:after="120"/>
        <w:outlineLvl w:val="2"/>
      </w:pPr>
      <w:bookmarkStart w:id="194" w:name="_Toc26972885"/>
      <w:r>
        <w:rPr>
          <w:rStyle w:val="ProductList-BodyChar"/>
        </w:rPr>
        <w:t xml:space="preserve">Per quanto riguarda i Dati per il Supporto, l’impiego da parte di Microsoft di Altri Responsabili del Trattamento in relazione all’erogazione di supporto tecnico per i Servizi Online è disciplinato dalle medesime restrizioni e procedure che disciplinano il suo impiego di Altri Responsabili del Trattamento in relazione ai Servizi Online stabiliti nella disposizione </w:t>
      </w:r>
      <w:r w:rsidR="00D3008B">
        <w:rPr>
          <w:rStyle w:val="ProductList-BodyChar"/>
        </w:rPr>
        <w:t>“</w:t>
      </w:r>
      <w:r>
        <w:rPr>
          <w:rStyle w:val="ProductList-BodyChar"/>
        </w:rPr>
        <w:t>Comunicazione e Controlli relativi all’Impiego di Altri Responsabili del Trattamento</w:t>
      </w:r>
      <w:r w:rsidR="00D3008B">
        <w:rPr>
          <w:rStyle w:val="ProductList-BodyChar"/>
        </w:rPr>
        <w:t>”</w:t>
      </w:r>
      <w:r>
        <w:rPr>
          <w:rStyle w:val="ProductList-BodyChar"/>
        </w:rPr>
        <w:t xml:space="preserve"> dell’Addendum relativo alla Protezione dei Dati Personali.</w:t>
      </w:r>
      <w:bookmarkEnd w:id="194"/>
    </w:p>
    <w:p w14:paraId="317B1417" w14:textId="77777777" w:rsidR="00237427" w:rsidRPr="00097CE0" w:rsidRDefault="00237427" w:rsidP="00FE1604">
      <w:pPr>
        <w:pStyle w:val="ProductList-Body"/>
        <w:spacing w:after="120"/>
        <w:outlineLvl w:val="2"/>
      </w:pPr>
      <w:bookmarkStart w:id="195" w:name="_Toc26972886"/>
      <w:r>
        <w:rPr>
          <w:b/>
          <w:color w:val="00188F"/>
        </w:rPr>
        <w:t>Condizioni Aggiuntive per i Dati per il Supporto</w:t>
      </w:r>
      <w:bookmarkEnd w:id="195"/>
    </w:p>
    <w:p w14:paraId="7E022798" w14:textId="1C4033A5" w:rsidR="00237427" w:rsidRPr="00097CE0" w:rsidRDefault="00237427" w:rsidP="00FE1604">
      <w:pPr>
        <w:pStyle w:val="ProductList-Body"/>
        <w:spacing w:after="120"/>
        <w:ind w:left="187"/>
        <w:outlineLvl w:val="2"/>
      </w:pPr>
      <w:bookmarkStart w:id="196" w:name="_Toc26972887"/>
      <w:r>
        <w:rPr>
          <w:b/>
          <w:color w:val="0072C6"/>
        </w:rPr>
        <w:t>Protezione dei Dati per il Supporto</w:t>
      </w:r>
      <w:bookmarkEnd w:id="196"/>
    </w:p>
    <w:p w14:paraId="33B5DCB1" w14:textId="77777777" w:rsidR="00237427" w:rsidRPr="00097CE0" w:rsidRDefault="00237427" w:rsidP="006D43BA">
      <w:pPr>
        <w:pStyle w:val="ProductList-Body"/>
        <w:tabs>
          <w:tab w:val="clear" w:pos="158"/>
          <w:tab w:val="left" w:pos="270"/>
        </w:tabs>
        <w:spacing w:after="120"/>
        <w:ind w:left="180"/>
      </w:pPr>
      <w:r>
        <w:t>Microsoft implementerà e assicurerà misure organizzative e tecniche appropriate per proteggere i Dati per il Supporto. Tali misure dovranno conformarsi ai requisiti stabiliti negli standard ISO 27001, ISO 27002 e ISO 27018</w:t>
      </w:r>
    </w:p>
    <w:p w14:paraId="527C8B40" w14:textId="74B94D8B" w:rsidR="00237427" w:rsidRPr="00097CE0" w:rsidRDefault="00237427" w:rsidP="006D43BA">
      <w:pPr>
        <w:pStyle w:val="ProductList-Body"/>
        <w:spacing w:after="120"/>
        <w:ind w:left="187"/>
        <w:outlineLvl w:val="2"/>
      </w:pPr>
      <w:bookmarkStart w:id="197" w:name="_Toc26972888"/>
      <w:r>
        <w:rPr>
          <w:b/>
          <w:color w:val="0072C6"/>
        </w:rPr>
        <w:t>Istituti Didattici</w:t>
      </w:r>
      <w:bookmarkEnd w:id="197"/>
    </w:p>
    <w:p w14:paraId="0EF6E6CD" w14:textId="7A763AB0" w:rsidR="00237427" w:rsidRPr="00097CE0" w:rsidRDefault="00237427" w:rsidP="006D43BA">
      <w:pPr>
        <w:pStyle w:val="ProductList-Body"/>
        <w:tabs>
          <w:tab w:val="clear" w:pos="158"/>
          <w:tab w:val="left" w:pos="270"/>
        </w:tabs>
        <w:spacing w:after="120"/>
        <w:ind w:left="180"/>
      </w:pPr>
      <w:r>
        <w:t xml:space="preserve">Le accettazioni e i contratti di Microsoft e le responsabilità della Società per ottenere il consenso dei genitori e trasmettere la comunicazione stabilita nella disposizione </w:t>
      </w:r>
      <w:r w:rsidR="00D3008B">
        <w:t>“</w:t>
      </w:r>
      <w:r>
        <w:t>Istituti Didattici</w:t>
      </w:r>
      <w:r w:rsidR="00D3008B">
        <w:t>”</w:t>
      </w:r>
      <w:r>
        <w:t xml:space="preserve"> dell’Articolo Condizioni per la Protezione dei Dati Personali dell’Addendum relativo alla Protezione dei Dati Personali si applicano anche nei confronti dei Dati per il Supporto.</w:t>
      </w:r>
    </w:p>
    <w:p w14:paraId="0F05BF7E" w14:textId="45EA26E4" w:rsidR="00237427" w:rsidRPr="000C430E" w:rsidRDefault="00237427" w:rsidP="00237427">
      <w:pPr>
        <w:pStyle w:val="ProductList-SubSubSectionHeading"/>
        <w:spacing w:after="120"/>
        <w:outlineLvl w:val="2"/>
        <w:rPr>
          <w:lang w:val="en-US"/>
        </w:rPr>
      </w:pPr>
      <w:bookmarkStart w:id="198" w:name="_Toc26972889"/>
      <w:bookmarkStart w:id="199" w:name="_Toc47429170"/>
      <w:r w:rsidRPr="000C430E">
        <w:rPr>
          <w:lang w:val="en-US"/>
        </w:rPr>
        <w:t>California Consumer Privacy Act (CCPA)</w:t>
      </w:r>
      <w:bookmarkEnd w:id="198"/>
      <w:bookmarkEnd w:id="199"/>
    </w:p>
    <w:p w14:paraId="3C51DF0C" w14:textId="77777777" w:rsidR="006D43BA" w:rsidRDefault="006D43BA" w:rsidP="006D43BA">
      <w:pPr>
        <w:spacing w:after="120" w:line="240" w:lineRule="auto"/>
        <w:rPr>
          <w:sz w:val="18"/>
        </w:rPr>
      </w:pPr>
      <w:bookmarkStart w:id="200" w:name="_Toc489605628"/>
      <w:bookmarkEnd w:id="174"/>
      <w:bookmarkEnd w:id="175"/>
      <w:r>
        <w:rPr>
          <w:sz w:val="18"/>
        </w:rPr>
        <w:t>Qualora Microsoft tratti i Dati Personali nell’ambito di validità del CCPA, si assumerà, nei confronti della Società, gli impegni aggiuntivi che seguono. Microsoft tratterà i Dati dei Servizi Professionali e i Dati Personali per conto della Società e non conserverà, utilizzerà né divulgherà tali dati per scopi diversi da quelli stabiliti nelle Condizioni dell’Addendum e in base a quanto consentito ai sensi del CCPA, incluso ai sensi di eventuali esenzioni di “vendita”. In nessun caso Microsoft venderà tali dati. Le presenti Condizioni del CCPA non limitano né riducono gli impegni per la protezione dei dati personali che Microsoft assume nei confronti della Società nelle Condizioni dell’Addendum, nei Diritti sull’Utilizzo o in un altro contratto stipulato tra Microsoft e la Società.</w:t>
      </w:r>
    </w:p>
    <w:p w14:paraId="2BE6A514" w14:textId="77777777" w:rsidR="006D43BA" w:rsidRPr="002367D9" w:rsidRDefault="006D43BA" w:rsidP="006D43BA">
      <w:pPr>
        <w:pStyle w:val="ProductList-SubSubSectionHeading"/>
        <w:spacing w:after="120"/>
        <w:outlineLvl w:val="2"/>
      </w:pPr>
      <w:bookmarkStart w:id="201" w:name="_Toc47429171"/>
      <w:bookmarkStart w:id="202" w:name="_Hlk44487680"/>
      <w:r>
        <w:t>Dati Biometrici</w:t>
      </w:r>
      <w:bookmarkEnd w:id="201"/>
    </w:p>
    <w:p w14:paraId="4A57C250" w14:textId="77777777" w:rsidR="006D43BA" w:rsidRPr="00AB6DAD" w:rsidRDefault="006D43BA" w:rsidP="006D43BA">
      <w:pPr>
        <w:spacing w:after="120" w:line="240" w:lineRule="auto"/>
        <w:rPr>
          <w:sz w:val="18"/>
        </w:rPr>
      </w:pPr>
      <w:r>
        <w:rPr>
          <w:sz w:val="18"/>
        </w:rPr>
        <w:t xml:space="preserve">La Società, che utilizza un Servizio Professionale per trattare i Dati Biometrici, dovrà: (i) comunicarlo agli interessati, in particolare per ciò che concerne i periodi di conservazione e la distruzione dei dati; (ii) ottenere il consenso degli interessati e (iii) eliminare i Dati Biometrici, il tutto nella modalità appropriata e necessaria in base ai Requisiti applicabili relativi alla Protezione dei Dati Personali. Microsoft tratterà tali Dati Biometrici attenendosi alle istruzioni documentate della Società (secondo quanto descritto nel precedente Articolo “Ruoli e Responsabilità del Titolare e del Responsabile del Trattamento”) e proteggerà tali Dati Biometrici in conformità alle condizioni per la protezione e la sicurezza dei dati prevista dal presente Addendum. Ai fini dell’interpretazione del presente Articolo, “Dati Biometrici” avrà il significato stabilito nell’Articolo 4 del GDPR e, a seconda dei casi, termini equivalenti in altri Requisiti Relativi alla Protezione dei Dati Personali. </w:t>
      </w:r>
    </w:p>
    <w:bookmarkEnd w:id="202"/>
    <w:p w14:paraId="4A85470A" w14:textId="77777777" w:rsidR="0014507A" w:rsidRPr="00097CE0" w:rsidRDefault="009A2A40" w:rsidP="0014507A">
      <w:pPr>
        <w:pStyle w:val="ProductList-Body"/>
        <w:shd w:val="clear" w:color="auto" w:fill="A6A6A6" w:themeFill="background1" w:themeFillShade="A6"/>
        <w:spacing w:after="120"/>
        <w:jc w:val="right"/>
      </w:pPr>
      <w:r>
        <w:fldChar w:fldCharType="begin"/>
      </w:r>
      <w:r>
        <w:instrText xml:space="preserve"> HYPERLINK \l "TableofContents" \o "Sommario" </w:instrText>
      </w:r>
      <w:r>
        <w:fldChar w:fldCharType="separate"/>
      </w:r>
      <w:r w:rsidR="002400E8">
        <w:rPr>
          <w:rStyle w:val="Hyperlink"/>
          <w:sz w:val="16"/>
          <w:szCs w:val="16"/>
        </w:rPr>
        <w:t>Sommario</w:t>
      </w:r>
      <w:r>
        <w:rPr>
          <w:rStyle w:val="Hyperlink"/>
          <w:sz w:val="16"/>
          <w:szCs w:val="16"/>
        </w:rPr>
        <w:fldChar w:fldCharType="end"/>
      </w:r>
      <w:r w:rsidR="002400E8">
        <w:rPr>
          <w:sz w:val="16"/>
          <w:szCs w:val="16"/>
        </w:rPr>
        <w:t xml:space="preserve"> / </w:t>
      </w:r>
      <w:hyperlink w:anchor="GeneralTerms" w:tooltip="Condizioni Generali" w:history="1">
        <w:r w:rsidR="002400E8">
          <w:rPr>
            <w:rStyle w:val="Hyperlink"/>
            <w:sz w:val="16"/>
            <w:szCs w:val="16"/>
          </w:rPr>
          <w:t>Condizioni Generali</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3" w:name="Attachment2"/>
      <w:bookmarkStart w:id="204" w:name="_Toc6563856"/>
      <w:bookmarkStart w:id="205" w:name="_Toc21617077"/>
      <w:bookmarkStart w:id="206" w:name="_Toc8395070"/>
      <w:bookmarkStart w:id="207" w:name="_Toc26972890"/>
      <w:bookmarkStart w:id="208" w:name="_Toc47429172"/>
      <w:r>
        <w:lastRenderedPageBreak/>
        <w:t xml:space="preserve">Allegato 2. </w:t>
      </w:r>
      <w:bookmarkEnd w:id="203"/>
      <w:r>
        <w:t xml:space="preserve">– </w:t>
      </w:r>
      <w:bookmarkStart w:id="209" w:name="_Toc6563858"/>
      <w:bookmarkStart w:id="210" w:name="_Toc21617079"/>
      <w:bookmarkEnd w:id="204"/>
      <w:bookmarkEnd w:id="205"/>
      <w:r>
        <w:t>Condizioni Contrattuali Tipo (Responsabili del Trattamento)</w:t>
      </w:r>
      <w:bookmarkEnd w:id="200"/>
      <w:bookmarkEnd w:id="206"/>
      <w:bookmarkEnd w:id="207"/>
      <w:bookmarkEnd w:id="208"/>
      <w:bookmarkEnd w:id="209"/>
      <w:bookmarkEnd w:id="210"/>
    </w:p>
    <w:p w14:paraId="3E052CF5" w14:textId="67A15B6E" w:rsidR="00237427" w:rsidRPr="00097CE0" w:rsidRDefault="00237427" w:rsidP="00FE1604">
      <w:pPr>
        <w:pStyle w:val="ProductList-Body"/>
        <w:spacing w:after="120"/>
      </w:pPr>
      <w:r>
        <w:t>La sottoscrizione del contratto multilicenza da parte della Società include la sottoscrizione del presente Allegato 2, che è controfirmato da Microsoft Corporation.</w:t>
      </w:r>
    </w:p>
    <w:p w14:paraId="2CA76856" w14:textId="77777777" w:rsidR="00237427" w:rsidRPr="00097CE0" w:rsidRDefault="00237427" w:rsidP="00237427">
      <w:pPr>
        <w:pStyle w:val="ProductList-Body"/>
        <w:spacing w:after="120"/>
      </w:pPr>
      <w:r>
        <w:t>Nei paesi in cui è richiesta l’approvazione normativa per l’utilizzo delle Clausole Contrattuali Tipo, esse non potranno essere richiamate ai sensi della Decisione della Commissione europea 2010/87/UE del febbraio 2010 per legittimare l’esportazione di dati dal paese, salvo laddove la Società disponga della necessaria approvazione normativa.</w:t>
      </w:r>
    </w:p>
    <w:p w14:paraId="01466F9F" w14:textId="77777777" w:rsidR="00237427" w:rsidRPr="00097CE0" w:rsidRDefault="00237427" w:rsidP="00237427">
      <w:pPr>
        <w:pStyle w:val="ProductList-Body"/>
        <w:spacing w:after="120"/>
      </w:pPr>
      <w:r>
        <w:t>A decorrere dal 25 maggio 2018, i riferimenti ai vari Articoli della Direttiva 95/46/CE nelle Clausole Contrattuali Tipo riportate di seguito verranno trattati come riferimenti agli Articoli specifici e appropriati del GDPR.</w:t>
      </w:r>
    </w:p>
    <w:p w14:paraId="3299FF5F" w14:textId="0336E463" w:rsidR="00237427" w:rsidRPr="00097CE0" w:rsidRDefault="00237427" w:rsidP="00237427">
      <w:pPr>
        <w:pStyle w:val="ProductList-Body"/>
        <w:spacing w:after="120"/>
      </w:pPr>
      <w:r>
        <w:t xml:space="preserve">Ai sensi dell’Articolo 26(2) della Direttiva 95/46/CE per il trasferimento dei dati personali verso paesi terzi che non garantiscono un livello adeguato di protezione dei dati personali, la Società (in quanto esportatore) e Microsoft Corporation (in quanto importatore, la cui firma è riportata di seguito), ciascuna singolarmente una </w:t>
      </w:r>
      <w:r w:rsidR="00D3008B">
        <w:t>“</w:t>
      </w:r>
      <w:r>
        <w:t>parte</w:t>
      </w:r>
      <w:r w:rsidR="00D3008B">
        <w:t>”</w:t>
      </w:r>
      <w:r>
        <w:t xml:space="preserve"> e collettivamente </w:t>
      </w:r>
      <w:r w:rsidR="00D3008B">
        <w:t>“</w:t>
      </w:r>
      <w:r>
        <w:t>le parti</w:t>
      </w:r>
      <w:r w:rsidR="00D3008B">
        <w:t>”</w:t>
      </w:r>
      <w:r>
        <w:t xml:space="preserve">, accettano le seguenti Clausole Contrattuali (le </w:t>
      </w:r>
      <w:r w:rsidR="00D3008B">
        <w:t>“</w:t>
      </w:r>
      <w:r>
        <w:t>Clausole</w:t>
      </w:r>
      <w:r w:rsidR="00D3008B">
        <w:t>”</w:t>
      </w:r>
      <w:r>
        <w:t xml:space="preserve"> o </w:t>
      </w:r>
      <w:r w:rsidR="00D3008B">
        <w:t>“</w:t>
      </w:r>
      <w:r>
        <w:t>Clausole Contrattuali Tipo</w:t>
      </w:r>
      <w:r w:rsidR="00D3008B">
        <w:t>”</w:t>
      </w:r>
      <w:r>
        <w:t>) al fine di prevedere adeguate misure di salvaguardia per la protezione dei dati personali nonché dei diritti fondamentali e delle libertà delle persone fisiche relativamente al trasferimento dei dati personali specificati nell’Appendice 1 dall’esportatore all’importatore.</w:t>
      </w:r>
    </w:p>
    <w:p w14:paraId="25743008" w14:textId="77777777" w:rsidR="00237427" w:rsidRPr="00097CE0" w:rsidRDefault="00237427" w:rsidP="00237427">
      <w:pPr>
        <w:pStyle w:val="ProductList-Body"/>
        <w:spacing w:after="120"/>
        <w:jc w:val="center"/>
        <w:outlineLvl w:val="1"/>
      </w:pPr>
      <w:bookmarkStart w:id="211" w:name="_Toc26972891"/>
      <w:r>
        <w:rPr>
          <w:b/>
        </w:rPr>
        <w:t>Clausola 1. Definizioni</w:t>
      </w:r>
      <w:bookmarkEnd w:id="211"/>
    </w:p>
    <w:p w14:paraId="03AFE8D5" w14:textId="15EECCAF" w:rsidR="00237427" w:rsidRPr="00097CE0" w:rsidRDefault="006D1459" w:rsidP="00237427">
      <w:pPr>
        <w:pStyle w:val="ProductList-Body"/>
        <w:spacing w:after="120"/>
      </w:pPr>
      <w:r>
        <w:t xml:space="preserve">(a) i termini </w:t>
      </w:r>
      <w:r w:rsidR="00D3008B">
        <w:t>“</w:t>
      </w:r>
      <w:r>
        <w:t>dati personali</w:t>
      </w:r>
      <w:r w:rsidR="00D3008B">
        <w:t>”</w:t>
      </w:r>
      <w:r>
        <w:t xml:space="preserve">, </w:t>
      </w:r>
      <w:r w:rsidR="00D3008B">
        <w:t>“</w:t>
      </w:r>
      <w:r>
        <w:t>categorie particolari di dati</w:t>
      </w:r>
      <w:r w:rsidR="00D3008B">
        <w:t>”</w:t>
      </w:r>
      <w:r>
        <w:t xml:space="preserve">, </w:t>
      </w:r>
      <w:r w:rsidR="00D3008B">
        <w:t>“</w:t>
      </w:r>
      <w:r>
        <w:t>trattamento</w:t>
      </w:r>
      <w:r w:rsidR="00D3008B">
        <w:t>”</w:t>
      </w:r>
      <w:r>
        <w:t xml:space="preserve">, </w:t>
      </w:r>
      <w:r w:rsidR="00D3008B">
        <w:t>“</w:t>
      </w:r>
      <w:r>
        <w:t>titolare del trattamento</w:t>
      </w:r>
      <w:r w:rsidR="00D3008B">
        <w:t>”</w:t>
      </w:r>
      <w:r>
        <w:t xml:space="preserve">, </w:t>
      </w:r>
      <w:r w:rsidR="00D3008B">
        <w:t>“</w:t>
      </w:r>
      <w:r>
        <w:t>responsabile del trattamento</w:t>
      </w:r>
      <w:r w:rsidR="00D3008B">
        <w:t>”</w:t>
      </w:r>
      <w:r>
        <w:t xml:space="preserve">, </w:t>
      </w:r>
      <w:r w:rsidR="00D3008B">
        <w:t>“</w:t>
      </w:r>
      <w:r>
        <w:t>interessato/persona interessata</w:t>
      </w:r>
      <w:r w:rsidR="00D3008B">
        <w:t>”</w:t>
      </w:r>
      <w:r>
        <w:t xml:space="preserve"> e </w:t>
      </w:r>
      <w:r w:rsidR="00D3008B">
        <w:t>“</w:t>
      </w:r>
      <w:r>
        <w:t>autorità di controllo</w:t>
      </w:r>
      <w:r w:rsidR="00D3008B">
        <w:t>”</w:t>
      </w:r>
      <w:r>
        <w:t xml:space="preserve"> hanno la stessa accezione attribuita nella direttiva 95/46/CE del Parlamento europeo e del Consiglio del 24 ottobre 1995 relativa alla tutela delle persone fisiche con riguardo al trattamento dei dati personali, nonché alla libera circolazione di tali dati; </w:t>
      </w:r>
    </w:p>
    <w:p w14:paraId="0E83DDDE" w14:textId="037AAA06" w:rsidR="00237427" w:rsidRPr="00097CE0" w:rsidRDefault="00237427" w:rsidP="00237427">
      <w:pPr>
        <w:pStyle w:val="ProductList-Body"/>
        <w:spacing w:after="120"/>
      </w:pPr>
      <w:r>
        <w:t xml:space="preserve">(b) </w:t>
      </w:r>
      <w:r w:rsidR="00D3008B">
        <w:t>“</w:t>
      </w:r>
      <w:r>
        <w:t>esportatore</w:t>
      </w:r>
      <w:r w:rsidR="00D3008B">
        <w:t>”</w:t>
      </w:r>
      <w:r>
        <w:t xml:space="preserve"> indica il responsabile del trattamento che trasferisce i dati personali; </w:t>
      </w:r>
    </w:p>
    <w:p w14:paraId="73E340BF" w14:textId="027BF745" w:rsidR="00237427" w:rsidRPr="00097CE0" w:rsidRDefault="00237427" w:rsidP="00237427">
      <w:pPr>
        <w:pStyle w:val="ProductList-Body"/>
        <w:spacing w:after="120"/>
      </w:pPr>
      <w:r>
        <w:t xml:space="preserve">(c) </w:t>
      </w:r>
      <w:r w:rsidR="00D3008B">
        <w:t>“</w:t>
      </w:r>
      <w:r>
        <w:t>importatore</w:t>
      </w:r>
      <w:r w:rsidR="00D3008B">
        <w:t>”</w:t>
      </w:r>
      <w:r>
        <w:t xml:space="preserve"> indica il responsabile del trattamento che accetta di ricevere dall’esportatore i dati personali al fine di trattarli per conto e secondo le istruzioni dell’esportatore stesso, nonché in conformità alle presenti Clausole, e che non sia assoggettato dal paese terzo a un sistema che garantisca una protezione adeguata ai sensi dell’Articolo 25, paragrafo 1, della direttiva 95/46/CE; </w:t>
      </w:r>
    </w:p>
    <w:p w14:paraId="7037DAF1" w14:textId="368321D1" w:rsidR="00237427" w:rsidRPr="00097CE0" w:rsidRDefault="00237427" w:rsidP="00237427">
      <w:pPr>
        <w:pStyle w:val="ProductList-Body"/>
        <w:spacing w:after="120"/>
      </w:pPr>
      <w:r>
        <w:t>(</w:t>
      </w:r>
      <w:r w:rsidR="002C69AF">
        <w:t>d</w:t>
      </w:r>
      <w:r>
        <w:t xml:space="preserve">) </w:t>
      </w:r>
      <w:r w:rsidR="00D3008B">
        <w:t>“</w:t>
      </w:r>
      <w:r>
        <w:t>altro responsabile del trattamento</w:t>
      </w:r>
      <w:r w:rsidR="00D3008B">
        <w:t>”</w:t>
      </w:r>
      <w:r>
        <w:t xml:space="preserve"> indica qualunque responsabile del trattamento designato dall’importatore o da un diverso altro responsabile del trattamento che s’impegni a ricevere dall’importatore o da un diverso altro responsabile del trattamento dei dati personali al solo fine di trattarli per conto e secondo le istruzioni dell’esportatore dopo il trasferimento in conformità alle relative istruzioni, nonché delle clausole e delle condizioni del subcontratto scritto; </w:t>
      </w:r>
    </w:p>
    <w:p w14:paraId="29D73D9F" w14:textId="42B54A97" w:rsidR="00237427" w:rsidRPr="00097CE0" w:rsidRDefault="00237427" w:rsidP="00237427">
      <w:pPr>
        <w:pStyle w:val="ProductList-Body"/>
        <w:spacing w:after="120"/>
      </w:pPr>
      <w:r>
        <w:t xml:space="preserve">(e) </w:t>
      </w:r>
      <w:r w:rsidR="00D3008B">
        <w:t>“</w:t>
      </w:r>
      <w:r>
        <w:t>normativa applicabile sulla protezione dei dati personali</w:t>
      </w:r>
      <w:r w:rsidR="00D3008B">
        <w:t>”</w:t>
      </w:r>
      <w:r>
        <w:t xml:space="preserve"> indica la normativa che protegge i diritti e le libertà fondamentali del singolo, in particolare il diritto al rispetto della vita privata con riguardo al trattamento dei dati personali, applicabile ai responsabili del trattamento nello Stato Membro in cui ha sede l’esportatore; </w:t>
      </w:r>
    </w:p>
    <w:p w14:paraId="4163D028" w14:textId="4BD84D40" w:rsidR="00237427" w:rsidRPr="00097CE0" w:rsidRDefault="00237427" w:rsidP="00237427">
      <w:pPr>
        <w:pStyle w:val="ProductList-Body"/>
        <w:spacing w:after="120"/>
      </w:pPr>
      <w:r>
        <w:t xml:space="preserve">(f) </w:t>
      </w:r>
      <w:r w:rsidR="00D3008B">
        <w:t>“</w:t>
      </w:r>
      <w:r>
        <w:t>misure di tecniche e organizzative di sicurezza</w:t>
      </w:r>
      <w:r w:rsidR="00D3008B">
        <w:t>”</w:t>
      </w:r>
      <w:r>
        <w:t xml:space="preserve"> indica le misure destinate a garantire la protezione dei dati personali dalla distruzione accidentale o illecita, dalla perdita accidentale o dall’alterazione, dalla diffusione o dall’accesso non autorizzato, segnatamente quando il trattamento comporta trasmissioni di dati su una rete, o da qualsiasi altra forma illecita di trattamento dei dati personali. </w:t>
      </w:r>
    </w:p>
    <w:p w14:paraId="75E62B30" w14:textId="77777777" w:rsidR="00237427" w:rsidRPr="00097CE0" w:rsidRDefault="00237427" w:rsidP="00237427">
      <w:pPr>
        <w:pStyle w:val="ProductList-Body"/>
        <w:spacing w:after="120"/>
        <w:jc w:val="center"/>
        <w:outlineLvl w:val="1"/>
      </w:pPr>
      <w:bookmarkStart w:id="212" w:name="_Toc26972892"/>
      <w:r>
        <w:rPr>
          <w:b/>
        </w:rPr>
        <w:t>Clausola 2. Particolari del trasferimento</w:t>
      </w:r>
      <w:bookmarkEnd w:id="212"/>
    </w:p>
    <w:p w14:paraId="04661ED8" w14:textId="77777777" w:rsidR="00237427" w:rsidRPr="00097CE0" w:rsidRDefault="00237427" w:rsidP="00237427">
      <w:pPr>
        <w:pStyle w:val="ProductList-Body"/>
        <w:spacing w:after="120"/>
      </w:pPr>
      <w:r>
        <w:t>I dettagli del trasferimento e in particolare le categorie speciali di dati personali, a seconda dei casi, sono indicati nell’Appendice 1 che segue e costituisce parte integrante delle Clausole.</w:t>
      </w:r>
    </w:p>
    <w:p w14:paraId="668663C8" w14:textId="77777777" w:rsidR="00237427" w:rsidRPr="00097CE0" w:rsidRDefault="00237427" w:rsidP="00237427">
      <w:pPr>
        <w:pStyle w:val="ProductList-Body"/>
        <w:spacing w:after="120"/>
        <w:jc w:val="center"/>
        <w:outlineLvl w:val="1"/>
      </w:pPr>
      <w:bookmarkStart w:id="213" w:name="_Toc26972893"/>
      <w:r>
        <w:rPr>
          <w:b/>
        </w:rPr>
        <w:t>Clausola 3. Clausola del terzo beneficiario</w:t>
      </w:r>
      <w:bookmarkEnd w:id="213"/>
    </w:p>
    <w:p w14:paraId="6A7D2766" w14:textId="77777777" w:rsidR="00237427" w:rsidRPr="00097CE0" w:rsidRDefault="00237427" w:rsidP="00237427">
      <w:pPr>
        <w:pStyle w:val="ProductList-Body"/>
        <w:spacing w:after="120"/>
      </w:pPr>
      <w:r>
        <w:t xml:space="preserve">1. L’interessato può far valere nei confronti dell’esportatore la presente Clausola, la Clausola 4 da (b) a (i), la Clausola 5 da (a) a (e) e da (g) a (j), la Clausola 6, paragrafi 1 e 2, la Clausola 7, la Clausola 8, paragrafo 2 e le Clausole da 9 a 12 in qualità di terzo beneficiario. </w:t>
      </w:r>
    </w:p>
    <w:p w14:paraId="5E5D62CC" w14:textId="77777777" w:rsidR="00237427" w:rsidRPr="00097CE0" w:rsidRDefault="00237427" w:rsidP="00237427">
      <w:pPr>
        <w:pStyle w:val="ProductList-Body"/>
        <w:spacing w:after="120"/>
      </w:pPr>
      <w:r>
        <w:t xml:space="preserve">2. L’interessato può far valere, nei confronti dell’importatore, la presente Clausola, la Clausola 5 da (a) a (e) e (g), la Clausola 6, la Clausola 7, la Clausola 8, paragrafo 2 e le Clausole da 9 a 12 qualora l’esportatore sia di fatto scomparso o abbia giuridicamente cessato di esistere, a meno che tutte le obbligazioni dell’esportatore non siano state trasferite, per contratto o per legge, all’eventuale successore che di conseguenza assume i diritti e le obbligazioni dell’esportatore, nel qual caso l’interessato può far valere le suddette Clausole nei confronti del successore tale persona giuridica. </w:t>
      </w:r>
    </w:p>
    <w:p w14:paraId="3FA417C8" w14:textId="77777777" w:rsidR="00237427" w:rsidRPr="00097CE0" w:rsidRDefault="00237427" w:rsidP="00237427">
      <w:pPr>
        <w:pStyle w:val="ProductList-Body"/>
        <w:spacing w:after="120"/>
      </w:pPr>
      <w:r>
        <w:t xml:space="preserve">3. L’interessato può far valere nei confronti dell’altro responsabile la presente Clausola, la Clausola 5, lettere da (a) a (e) e (g), la Clausola 6, la Clausola 7, la Clausola 8, paragrafo 2 e le Clausole da 9 a 12, qualora sia l’esportatore sia l’importatore siano scomparsi di fatto, abbiano giuridicamente cessato di esistere o siano diventati insolventi, a meno che tutte le obbligazioni dell’esportatore siano state trasferite, per contratto </w:t>
      </w:r>
      <w:r>
        <w:lastRenderedPageBreak/>
        <w:t xml:space="preserve">o per legge, all’eventuale successore che di conseguenza assume i diritti e le obbligazioni dell’esportatore, nel qual caso l’interessato può far valere le suddette Clausole nei confronti del successore. La responsabilità civile dell’altro responsabile del trattamento è limitata ai trattamenti da egli effettuati ai sensi delle presenti Clausole. </w:t>
      </w:r>
    </w:p>
    <w:p w14:paraId="15312E2C" w14:textId="77777777" w:rsidR="00237427" w:rsidRPr="00097CE0" w:rsidRDefault="00237427" w:rsidP="00237427">
      <w:pPr>
        <w:pStyle w:val="ProductList-Body"/>
        <w:spacing w:after="120"/>
      </w:pPr>
      <w:r>
        <w:t xml:space="preserve">4. Le parti non si oppongono a che l’interessato sia rappresentato da un’associazione o altra organizzazione, ove siffatta rappresentanza corrisponda alla esplicita volontà e sia ammessa dalla legislazione nazionale. </w:t>
      </w:r>
    </w:p>
    <w:p w14:paraId="1542C19C" w14:textId="77777777" w:rsidR="00237427" w:rsidRPr="00097CE0" w:rsidRDefault="00237427" w:rsidP="00237427">
      <w:pPr>
        <w:pStyle w:val="ProductList-Body"/>
        <w:keepNext/>
        <w:spacing w:after="120"/>
        <w:jc w:val="center"/>
        <w:outlineLvl w:val="1"/>
      </w:pPr>
      <w:bookmarkStart w:id="214" w:name="_Toc26972894"/>
      <w:r>
        <w:rPr>
          <w:b/>
        </w:rPr>
        <w:t>Clausola 4. Obbligazioni dell’esportatore</w:t>
      </w:r>
      <w:bookmarkEnd w:id="214"/>
    </w:p>
    <w:p w14:paraId="49D01EB4" w14:textId="77777777" w:rsidR="00237427" w:rsidRPr="00097CE0" w:rsidRDefault="00237427" w:rsidP="00237427">
      <w:pPr>
        <w:pStyle w:val="ProductList-Body"/>
        <w:keepNext/>
        <w:spacing w:after="120"/>
      </w:pPr>
      <w:r>
        <w:t xml:space="preserve">L’esportatore dichiara e garantisce: </w:t>
      </w:r>
    </w:p>
    <w:p w14:paraId="5D4D6B09" w14:textId="470FE332" w:rsidR="00237427" w:rsidRPr="00097CE0" w:rsidRDefault="006D1459" w:rsidP="00237427">
      <w:pPr>
        <w:pStyle w:val="ProductList-Body"/>
        <w:spacing w:after="120"/>
      </w:pPr>
      <w:r>
        <w:t xml:space="preserve">(a) che il trattamento, compreso il trasferimento, dei dati personali, è stato e continuerà a essere effettuato in conformità a tutte le disposizioni pertinenti della normativa applicabile sulla protezione dei dati personali (e, a seconda dei casi, è stato comunicato alle autorità competenti dello Stato Membro in cui ha sede l’esportatore) e nel pieno rispetto delle disposizioni specifiche di quello Stato; </w:t>
      </w:r>
    </w:p>
    <w:p w14:paraId="7E102E21" w14:textId="77777777" w:rsidR="00237427" w:rsidRPr="00097CE0" w:rsidRDefault="00237427" w:rsidP="00237427">
      <w:pPr>
        <w:pStyle w:val="ProductList-Body"/>
        <w:spacing w:after="120"/>
      </w:pPr>
      <w:r>
        <w:t xml:space="preserve">(b) di avere prescritto all’importatore, e continuerà a farlo per tutta la durata delle operazioni di trattamento, di elaborare i dati personali trasferiti soltanto per suo conto e in conformità alla normativa applicabile sulla protezione dei dati personali e alle Clausole; </w:t>
      </w:r>
    </w:p>
    <w:p w14:paraId="4DC69D7A" w14:textId="77777777" w:rsidR="00237427" w:rsidRPr="00097CE0" w:rsidRDefault="00237427" w:rsidP="00237427">
      <w:pPr>
        <w:pStyle w:val="ProductList-Body"/>
        <w:spacing w:after="120"/>
      </w:pPr>
      <w:r>
        <w:t xml:space="preserve">(c) che l’importatore fornirà sufficienti garanzie per quanto riguarda le misure tecniche e organizzative di sicurezza indicate nell’Appendice 2 che segue; </w:t>
      </w:r>
    </w:p>
    <w:p w14:paraId="579423F7" w14:textId="77777777" w:rsidR="00237427" w:rsidRPr="00097CE0" w:rsidRDefault="00237427" w:rsidP="00237427">
      <w:pPr>
        <w:pStyle w:val="ProductList-Body"/>
        <w:spacing w:after="120"/>
      </w:pPr>
      <w:r>
        <w:t xml:space="preserve">(d) che, alla luce della normativa applicabile sulla protezione dei dati personali, le misure di protezione sono atte a garantire la protezione dei dati personali dalla distruzione accidentale o illecita, dalla perdita accidentale o dall’alterazione, dalla diffusione o dall’accesso non autorizzato, segnatamente quando il trattamento comporta trasmissioni di dati su una rete, o da qualsiasi altra forma illecita di trattamento di dati personali, e che tali misure garantiscono un livello di sicurezza commisurato ai rischi inerenti al trattamento e alla natura dei dati da tutelare, tenuto conto della più recente tecnologia e dei costi di attuazione; </w:t>
      </w:r>
    </w:p>
    <w:p w14:paraId="6934A1FB" w14:textId="77777777" w:rsidR="00237427" w:rsidRPr="00097CE0" w:rsidRDefault="00237427" w:rsidP="00237427">
      <w:pPr>
        <w:pStyle w:val="ProductList-Body"/>
        <w:spacing w:after="120"/>
      </w:pPr>
      <w:r>
        <w:t xml:space="preserve">(e) che garantirà la conformità alle misure di protezione; </w:t>
      </w:r>
    </w:p>
    <w:p w14:paraId="2336FF90" w14:textId="77777777" w:rsidR="00237427" w:rsidRPr="00097CE0" w:rsidRDefault="00237427" w:rsidP="00237427">
      <w:pPr>
        <w:pStyle w:val="ProductList-Body"/>
        <w:spacing w:after="120"/>
      </w:pPr>
      <w:r>
        <w:t xml:space="preserve">(f) che, qualora il trasferimento riguardi categorie particolari di dati, gli interessati sono stati o saranno informati prima del trasferimento, o immediatamente dopo, che i dati che li riguardano potrebbero essere trasmessi a un paese terzo che non garantisce una protezione adeguata ai sensi della Direttiva 95/46/CE; </w:t>
      </w:r>
    </w:p>
    <w:p w14:paraId="0FF707F0" w14:textId="77777777" w:rsidR="00237427" w:rsidRPr="00097CE0" w:rsidRDefault="00237427" w:rsidP="00237427">
      <w:pPr>
        <w:pStyle w:val="ProductList-Body"/>
        <w:spacing w:after="120"/>
      </w:pPr>
      <w:r>
        <w:t xml:space="preserve">(g) di trasmettere all’autorità di controllo l’eventuale comunicazione presentata dall’importatore o dall’altro responsabile del trattamento ai sensi della Clausola 5, lettera b e della Clausola 8, Paragrafo 3, qualora l’importatore decida di proseguire il trasferimento o revocare la sospensione; </w:t>
      </w:r>
    </w:p>
    <w:p w14:paraId="12F846C0" w14:textId="77777777" w:rsidR="00237427" w:rsidRPr="00097CE0" w:rsidRDefault="00237427" w:rsidP="00237427">
      <w:pPr>
        <w:pStyle w:val="ProductList-Body"/>
        <w:spacing w:after="120"/>
      </w:pPr>
      <w:r>
        <w:t xml:space="preserve">(h) che fornirà, su richiesta degli interessati, copia delle presenti Clausole, esclusa l’Appendice 2, e una descrizione generale delle misure di protezione, nonché copia dei subcontratti aventi oggetto il trattamento da effettuarsi in conformità alle presenti Clausole, omettendo le informazioni commerciali eventualmente contenute nelle Clausole o nel contratto; </w:t>
      </w:r>
    </w:p>
    <w:p w14:paraId="59BEEEF1" w14:textId="77777777" w:rsidR="00237427" w:rsidRPr="00097CE0" w:rsidRDefault="00237427" w:rsidP="00237427">
      <w:pPr>
        <w:pStyle w:val="ProductList-Body"/>
        <w:spacing w:after="120"/>
      </w:pPr>
      <w:r>
        <w:t xml:space="preserve">(i) che, in caso di subcontratto, l’altro responsabile del trattamento svolge l’attività in conformità alla Clausola 11 garantendo un livello di protezione dei dati personali e dei diritti dell’interessato quanto meno uguale a quello cui è tenuto l’importatore ai sensi delle presenti Clausole e </w:t>
      </w:r>
    </w:p>
    <w:p w14:paraId="0CE1806D" w14:textId="77777777" w:rsidR="00237427" w:rsidRPr="00097CE0" w:rsidRDefault="00237427" w:rsidP="00237427">
      <w:pPr>
        <w:pStyle w:val="ProductList-Body"/>
        <w:spacing w:after="120"/>
      </w:pPr>
      <w:r>
        <w:t>(j) che garantirà la conformità alle Clausola 4, lettere da (a) a (i).</w:t>
      </w:r>
    </w:p>
    <w:p w14:paraId="5C0F549E" w14:textId="77777777" w:rsidR="00237427" w:rsidRPr="00097CE0" w:rsidRDefault="00237427" w:rsidP="00237427">
      <w:pPr>
        <w:pStyle w:val="ProductList-Body"/>
        <w:keepNext/>
        <w:spacing w:after="120"/>
        <w:jc w:val="center"/>
        <w:outlineLvl w:val="1"/>
      </w:pPr>
      <w:bookmarkStart w:id="215" w:name="_Toc26972895"/>
      <w:r>
        <w:rPr>
          <w:b/>
        </w:rPr>
        <w:t>Clausola 5. Obbligazioni dell’importatore</w:t>
      </w:r>
      <w:bookmarkEnd w:id="215"/>
    </w:p>
    <w:p w14:paraId="29778911" w14:textId="77777777" w:rsidR="00237427" w:rsidRPr="00097CE0" w:rsidRDefault="00237427" w:rsidP="00237427">
      <w:pPr>
        <w:pStyle w:val="ProductList-Body"/>
        <w:spacing w:after="120"/>
      </w:pPr>
      <w:r>
        <w:t xml:space="preserve">L’importatore dichiara e garantisce: </w:t>
      </w:r>
    </w:p>
    <w:p w14:paraId="3A429E3E" w14:textId="39EE1874" w:rsidR="00237427" w:rsidRPr="00097CE0" w:rsidRDefault="006D1459" w:rsidP="00237427">
      <w:pPr>
        <w:pStyle w:val="ProductList-Body"/>
        <w:spacing w:after="120"/>
      </w:pPr>
      <w:r>
        <w:t xml:space="preserve">(a) di trattare i dati personali esclusivamente per conto e secondo le istruzioni dell’esportatore, nonché a norma delle presenti Clausole, e di impegnarsi a informare prontamente l’esportatore qualora non possa per qualsiasi ragione ottemperare a tale disposizione, nel qual caso l’esportatore ha facoltà di sospendere il trasferimento e/o risolvere il contratto; </w:t>
      </w:r>
    </w:p>
    <w:p w14:paraId="28BD9514" w14:textId="77777777" w:rsidR="00237427" w:rsidRPr="00097CE0" w:rsidRDefault="00237427" w:rsidP="00237427">
      <w:pPr>
        <w:pStyle w:val="ProductList-Body"/>
        <w:spacing w:after="120"/>
      </w:pPr>
      <w:r>
        <w:t xml:space="preserve">(b) di non avere motivo di ritenere che la normativa a esso applicabile impedisca di seguire le istruzioni dell’esportatore o di adempiere alle obbligazioni contrattuali e di comunicare all’esportatore, non appena ne abbia conoscenza, qualsiasi modificazione di tale normativa che possa pregiudicare le garanzie e le obbligazioni previste dalle presenti Clausole, nel qual caso l’esportatore ha facoltà di sospendere il trasferimento e/o di risolvere il contratto; </w:t>
      </w:r>
    </w:p>
    <w:p w14:paraId="0C0CF0F8" w14:textId="77777777" w:rsidR="00237427" w:rsidRPr="00097CE0" w:rsidRDefault="00237427" w:rsidP="00237427">
      <w:pPr>
        <w:pStyle w:val="ProductList-Body"/>
        <w:spacing w:after="120"/>
      </w:pPr>
      <w:r>
        <w:t xml:space="preserve">(c) di aver applicato le misure tecniche e organizzative di protezione indicate nell’Appendice 2 prima di procedere al trattamento dei dati personali trasferiti; </w:t>
      </w:r>
    </w:p>
    <w:p w14:paraId="6784FF42" w14:textId="77777777" w:rsidR="00237427" w:rsidRPr="00097CE0" w:rsidRDefault="00237427" w:rsidP="00FE1604">
      <w:pPr>
        <w:pStyle w:val="ProductList-Body"/>
        <w:spacing w:after="120"/>
      </w:pPr>
      <w:r>
        <w:t xml:space="preserve">(d) che comunicherà prontamente all’esportatore: </w:t>
      </w:r>
    </w:p>
    <w:p w14:paraId="74416469" w14:textId="77777777" w:rsidR="00237427" w:rsidRPr="00097CE0" w:rsidRDefault="00237427" w:rsidP="00FE1604">
      <w:pPr>
        <w:pStyle w:val="ProductList-Body"/>
        <w:spacing w:after="120"/>
        <w:ind w:left="360"/>
      </w:pPr>
      <w:r>
        <w:t xml:space="preserve">(i) qualsiasi richiesta giuridicamente vincolante presentata da autorità giudiziarie o di polizia ai fini della comunicazione di dati personali, salvo che la comunicazione sia vietata da norme specifiche, ad esempio da norme di diritto penale miranti a tutelare il segreto delle indagini, </w:t>
      </w:r>
    </w:p>
    <w:p w14:paraId="0BB5FD65" w14:textId="77777777" w:rsidR="00237427" w:rsidRPr="00097CE0" w:rsidRDefault="00237427" w:rsidP="00FE1604">
      <w:pPr>
        <w:pStyle w:val="ProductList-Body"/>
        <w:spacing w:after="120"/>
        <w:ind w:left="360"/>
      </w:pPr>
      <w:r>
        <w:t xml:space="preserve">(ii) qualsiasi accesso accidentale o non autorizzato e </w:t>
      </w:r>
    </w:p>
    <w:p w14:paraId="5FC6B8DF" w14:textId="77777777" w:rsidR="00237427" w:rsidRPr="00097CE0" w:rsidRDefault="00237427" w:rsidP="00FE1604">
      <w:pPr>
        <w:pStyle w:val="ProductList-Body"/>
        <w:spacing w:after="120"/>
        <w:ind w:left="360"/>
      </w:pPr>
      <w:r>
        <w:lastRenderedPageBreak/>
        <w:t xml:space="preserve">(iii) qualsiasi richiesta ricevuta direttamente dagli interessati cui non abbia risposto, salvo che sia stato autorizzato a non rispondere; </w:t>
      </w:r>
    </w:p>
    <w:p w14:paraId="65AF3128" w14:textId="77777777" w:rsidR="00237427" w:rsidRPr="00097CE0" w:rsidRDefault="00237427" w:rsidP="00237427">
      <w:pPr>
        <w:pStyle w:val="ProductList-Body"/>
        <w:spacing w:after="120"/>
      </w:pPr>
      <w:r>
        <w:t xml:space="preserve">(e) che risponderà prontamente e adeguatamente a tutte le richieste dell’esportatore relative al trattamento dei dati personali soggetti a trasferimento e che si conformerà al parere dell’autorità di controllo per quanto riguarda il trattamento dei dati trasferiti; </w:t>
      </w:r>
    </w:p>
    <w:p w14:paraId="0CFDA5D3" w14:textId="77777777" w:rsidR="00237427" w:rsidRPr="00097CE0" w:rsidRDefault="00237427" w:rsidP="00237427">
      <w:pPr>
        <w:pStyle w:val="ProductList-Body"/>
        <w:spacing w:after="120"/>
      </w:pPr>
      <w:r>
        <w:t xml:space="preserve">(f) che sottoporrà i propri impianti di trattamento, su richiesta dell’esportatore, al controllo dell’esportatore o di un organismo ispettivo composto da soggetti indipendenti, in possesso delle necessarie qualificazioni professionali, vincolati da obbligo di riservatezza e selezionati dall’esportatore, eventualmente di concerto con l’autorità di controllo; </w:t>
      </w:r>
    </w:p>
    <w:p w14:paraId="79CF3E68" w14:textId="77777777" w:rsidR="00237427" w:rsidRPr="00097CE0" w:rsidRDefault="00237427" w:rsidP="00237427">
      <w:pPr>
        <w:pStyle w:val="ProductList-Body"/>
        <w:spacing w:after="120"/>
      </w:pPr>
      <w:r>
        <w:t xml:space="preserve">(g) che fornirà, su richiesta degli interessati, copia delle presenti, esclusa l’Appendice 2, e una descrizione generale delle misure di protezione qualora gli interessati non siano in grado di ottenerne copia direttamente dall’esportatore, o copia dei subcontratti del trattamento, omettendo le informazioni commerciali contenute nelle Clausole o nel contratto; </w:t>
      </w:r>
    </w:p>
    <w:p w14:paraId="1E9A02CF" w14:textId="77777777" w:rsidR="00237427" w:rsidRPr="00097CE0" w:rsidRDefault="00237427" w:rsidP="00237427">
      <w:pPr>
        <w:pStyle w:val="ProductList-Body"/>
        <w:spacing w:after="120"/>
      </w:pPr>
      <w:r>
        <w:t xml:space="preserve">(h) che, in caso di subcontratto, ha provveduto a informare l’esportatore e ha da questi ottenuto il consenso scritto; </w:t>
      </w:r>
    </w:p>
    <w:p w14:paraId="156A8FC0" w14:textId="77777777" w:rsidR="00237427" w:rsidRPr="00097CE0" w:rsidRDefault="00237427" w:rsidP="00237427">
      <w:pPr>
        <w:pStyle w:val="ProductList-Body"/>
        <w:spacing w:after="120"/>
      </w:pPr>
      <w:r>
        <w:t>(i) che il subincaricato svolgerà l’attività di trattamento in conformità della clausola 11;</w:t>
      </w:r>
    </w:p>
    <w:p w14:paraId="34197658" w14:textId="77777777" w:rsidR="00237427" w:rsidRPr="00097CE0" w:rsidRDefault="00237427" w:rsidP="00237427">
      <w:pPr>
        <w:pStyle w:val="ProductList-Body"/>
        <w:spacing w:after="120"/>
      </w:pPr>
      <w:r>
        <w:t>(j) che invierà prontamente all’esportatore copia dei subcontratti conclusi ai sensi delle presenti Clausole.</w:t>
      </w:r>
    </w:p>
    <w:p w14:paraId="0B192FA8" w14:textId="77777777" w:rsidR="00237427" w:rsidRPr="00097CE0" w:rsidRDefault="00237427" w:rsidP="00237427">
      <w:pPr>
        <w:pStyle w:val="ProductList-Body"/>
        <w:spacing w:after="120"/>
        <w:jc w:val="center"/>
        <w:outlineLvl w:val="1"/>
      </w:pPr>
      <w:bookmarkStart w:id="216" w:name="_Toc26972896"/>
      <w:r>
        <w:rPr>
          <w:b/>
        </w:rPr>
        <w:t>Clausola 6. Responsabilità</w:t>
      </w:r>
      <w:bookmarkEnd w:id="216"/>
    </w:p>
    <w:p w14:paraId="76B292DC" w14:textId="77777777" w:rsidR="00237427" w:rsidRPr="00097CE0" w:rsidRDefault="00237427" w:rsidP="00237427">
      <w:pPr>
        <w:pStyle w:val="ProductList-Body"/>
        <w:spacing w:after="120"/>
      </w:pPr>
      <w:r>
        <w:t xml:space="preserve">1. Le parti convengono che l’interessato, che abbia subito un pregiudizio per inadempimento delle obbligazioni di cui alla Clausola 3 o alla Clausola 11 a opera di una parte, o l’altro responsabile del trattamento abbia diritto di ottenere dall’esportatore il risarcimento del pregiudizio. </w:t>
      </w:r>
    </w:p>
    <w:p w14:paraId="3BB90712" w14:textId="77777777" w:rsidR="00237427" w:rsidRPr="00097CE0" w:rsidRDefault="00237427" w:rsidP="00237427">
      <w:pPr>
        <w:pStyle w:val="ProductList-Body"/>
        <w:spacing w:after="120"/>
      </w:pPr>
      <w:r>
        <w:t xml:space="preserve">2. Qualora l’interessato non sia in grado di proporre un reclamo per il risarcimento in conformità al paragrafo 1 nei confronti dell’esportatore per inadempimento di una delle obbligazioni di cui alla Clausola 3 o alla Clausola 11 a opera dell’importatore o dell’altro responsabile del trattamento, in quanto l’esportatore è di fatto scomparso, ha giuridicamente cessato di esistere o è divenuto insolvente, l’importatore riconosce all’interessato stesso il diritto di agire nei suoi confronti così come se egli fosse l’esportatore, a meno che tutte le obbligazioni dell’esportatore non siano state trasferite, per contratto o per legge, all’eventuale successore, nel qual caso l’interessato può far valere i suoi diritti nei confronti del successore. </w:t>
      </w:r>
    </w:p>
    <w:p w14:paraId="44510ED6" w14:textId="77777777" w:rsidR="00237427" w:rsidRPr="00097CE0" w:rsidRDefault="00237427" w:rsidP="00237427">
      <w:pPr>
        <w:pStyle w:val="ProductList-Body"/>
        <w:spacing w:after="120"/>
      </w:pPr>
      <w:r>
        <w:t xml:space="preserve">L’importatore non può far valere l’inadempimento delle obbligazioni a opera dell’altro responsabile del trattamento al fine di escludere la propria responsabilità. </w:t>
      </w:r>
    </w:p>
    <w:p w14:paraId="74B304A6" w14:textId="77777777" w:rsidR="00237427" w:rsidRPr="00097CE0" w:rsidRDefault="00237427" w:rsidP="00237427">
      <w:pPr>
        <w:pStyle w:val="ProductList-Body"/>
        <w:spacing w:after="120"/>
      </w:pPr>
      <w:r>
        <w:t xml:space="preserve">3. Qualora l’interessato non sia in grado di agire in giudizio, ai fini dei paragrafi 1 e 2, nei confronti dell’esportatore o dell’importatore per inadempimento di una delle obbligazioni di cui alla Clausola 3 o alla Clausola 11 a opera dell’altro responsabile del trattamento, in quanto sia l’esportatore che l’importatore sono di fatto scomparsi, hanno giuridicamente cessato di esistere o sono divenuti insolventi, l’altro responsabile del trattamento riconosce all’interessato stesso il diritto di agire nei suoi confronti per quanto riguarda i trattamenti dal medesimo effettuati ai sensi delle presenti Clausole così come se egli fosse l’esportatore o l’importatore, a meno che tutte le obbligazioni dell’esportatore o dell’importatore non siano state trasferite, per contratto o per legge, all’eventuale successore, nel qual caso l’interessato può far valere i suoi diritti nei confronti del successore. La responsabilità dell’altro responsabile del trattamento è limitata ai trattamenti dal medesimo effettuati ai sensi delle presenti Clausole. </w:t>
      </w:r>
    </w:p>
    <w:p w14:paraId="5EFDC174" w14:textId="77777777" w:rsidR="00237427" w:rsidRPr="00097CE0" w:rsidRDefault="00237427" w:rsidP="00237427">
      <w:pPr>
        <w:pStyle w:val="ProductList-Body"/>
        <w:spacing w:after="120"/>
        <w:jc w:val="center"/>
        <w:outlineLvl w:val="1"/>
      </w:pPr>
      <w:bookmarkStart w:id="217" w:name="_Toc26972897"/>
      <w:r>
        <w:rPr>
          <w:b/>
        </w:rPr>
        <w:t>Clausola 7. Mediazione e giurisdizione</w:t>
      </w:r>
      <w:bookmarkEnd w:id="217"/>
    </w:p>
    <w:p w14:paraId="5F44745C" w14:textId="77777777" w:rsidR="00237427" w:rsidRPr="00097CE0" w:rsidRDefault="00237427" w:rsidP="00237427">
      <w:pPr>
        <w:pStyle w:val="ProductList-Body"/>
        <w:spacing w:after="120"/>
      </w:pPr>
      <w:r>
        <w:t xml:space="preserve">1. L’importatore dichiara che qualora l’interessato faccia valere il diritto del terzo beneficiario e/o chieda il risarcimento dei danni in base alle presenti clausole, egli accetterà la decisione dello stesso interessato: </w:t>
      </w:r>
    </w:p>
    <w:p w14:paraId="6030DF50" w14:textId="77777777" w:rsidR="00237427" w:rsidRPr="00097CE0" w:rsidRDefault="00237427" w:rsidP="00237427">
      <w:pPr>
        <w:pStyle w:val="ProductList-Body"/>
        <w:spacing w:after="120"/>
        <w:ind w:left="360"/>
      </w:pPr>
      <w:r>
        <w:t xml:space="preserve">(a) di sottoporre la controversia alla mediazione di un terzo indipendente o eventualmente dell’autorità di controllo; </w:t>
      </w:r>
    </w:p>
    <w:p w14:paraId="4DF3DD7F" w14:textId="77777777" w:rsidR="00237427" w:rsidRPr="00097CE0" w:rsidRDefault="00237427" w:rsidP="00237427">
      <w:pPr>
        <w:pStyle w:val="ProductList-Body"/>
        <w:spacing w:after="120"/>
        <w:ind w:left="360"/>
      </w:pPr>
      <w:r>
        <w:t xml:space="preserve">(b) di deferire la controversia ai tribunali dello Stato Membro in cui ha sede l’esportatore. </w:t>
      </w:r>
    </w:p>
    <w:p w14:paraId="1F853E62" w14:textId="77777777" w:rsidR="00237427" w:rsidRPr="00097CE0" w:rsidRDefault="00237427" w:rsidP="00237427">
      <w:pPr>
        <w:pStyle w:val="ProductList-Body"/>
        <w:spacing w:after="120"/>
      </w:pPr>
      <w:r>
        <w:t xml:space="preserve">2. Le parti dichiarano che la scelta compiuta dall’interessato non pregiudica i diritti sostanziali o procedurali spettanti allo stesso relativamente ai rimedi giuridici previsti dalla normativa nazionale o internazionale. </w:t>
      </w:r>
    </w:p>
    <w:p w14:paraId="69E0FED8" w14:textId="77777777" w:rsidR="00237427" w:rsidRPr="00097CE0" w:rsidRDefault="00237427" w:rsidP="00237427">
      <w:pPr>
        <w:pStyle w:val="ProductList-Body"/>
        <w:spacing w:after="120"/>
        <w:jc w:val="center"/>
        <w:outlineLvl w:val="1"/>
      </w:pPr>
      <w:bookmarkStart w:id="218" w:name="_Toc26972898"/>
      <w:r>
        <w:rPr>
          <w:b/>
        </w:rPr>
        <w:t>Clausola 8. Collaborazione con le autorità di controllo</w:t>
      </w:r>
      <w:bookmarkEnd w:id="218"/>
    </w:p>
    <w:p w14:paraId="7150DF5E" w14:textId="77777777" w:rsidR="00237427" w:rsidRPr="00097CE0" w:rsidRDefault="00237427" w:rsidP="00237427">
      <w:pPr>
        <w:pStyle w:val="ProductList-Body"/>
        <w:spacing w:after="120"/>
      </w:pPr>
      <w:r>
        <w:t xml:space="preserve">1. L’esportatore si impegna a depositare una copia del presente contratto presso l’autorità di controllo, qualora questa ne faccia richiesta o qualora il deposito sia prescritto dalla normativa applicabile sulla protezione dei dati personali. </w:t>
      </w:r>
    </w:p>
    <w:p w14:paraId="4696075E" w14:textId="77777777" w:rsidR="00237427" w:rsidRPr="00097CE0" w:rsidRDefault="00237427" w:rsidP="00237427">
      <w:pPr>
        <w:pStyle w:val="ProductList-Body"/>
        <w:spacing w:after="120"/>
      </w:pPr>
      <w:r>
        <w:t xml:space="preserve">2. Le parti dichiarano che l’autorità di controllo ha il diritto di sottoporre a controlli l’importatore e gli altri responsabili del trattamento nella stessa misura e secondo le stesse modalità previste per l’esportatore dalla normativa applicabile sulla protezione dei dati personali. </w:t>
      </w:r>
    </w:p>
    <w:p w14:paraId="04A5827C" w14:textId="77777777" w:rsidR="00237427" w:rsidRPr="00097CE0" w:rsidRDefault="00237427" w:rsidP="00237427">
      <w:pPr>
        <w:pStyle w:val="ProductList-Body"/>
        <w:spacing w:after="120"/>
      </w:pPr>
      <w:r>
        <w:t xml:space="preserve">3. L’importatore informerà prontamente l’esportatore dell’esistenza di disposizioni normative applicabili all’importatore o agli altri responsabili del trattamento, che impediscono di sottoporli a controlli ai sensi del paragrafo 2. In tale ipotesi l’esportatore ha facoltà di prendere le misure di cui alla Clausola 5 (b). </w:t>
      </w:r>
    </w:p>
    <w:p w14:paraId="6ED34395" w14:textId="77777777" w:rsidR="00237427" w:rsidRPr="00097CE0" w:rsidRDefault="00237427" w:rsidP="00FE1604">
      <w:pPr>
        <w:pStyle w:val="ProductList-Body"/>
        <w:keepNext/>
        <w:spacing w:after="120"/>
        <w:jc w:val="center"/>
        <w:outlineLvl w:val="1"/>
      </w:pPr>
      <w:bookmarkStart w:id="219" w:name="_Toc26972899"/>
      <w:r>
        <w:rPr>
          <w:b/>
        </w:rPr>
        <w:lastRenderedPageBreak/>
        <w:t>Clausola 9. Legge Applicabile.</w:t>
      </w:r>
      <w:bookmarkEnd w:id="219"/>
    </w:p>
    <w:p w14:paraId="2CDDA326" w14:textId="77777777" w:rsidR="00237427" w:rsidRPr="00097CE0" w:rsidRDefault="00237427" w:rsidP="00237427">
      <w:pPr>
        <w:pStyle w:val="ProductList-Body"/>
        <w:spacing w:after="120"/>
      </w:pPr>
      <w:r>
        <w:t xml:space="preserve">Le presenti Clausole sono soggette alla legge dello Stato Membro in cui ha sede l’esportatore. </w:t>
      </w:r>
    </w:p>
    <w:p w14:paraId="2975AA66" w14:textId="77777777" w:rsidR="00237427" w:rsidRPr="00097CE0" w:rsidRDefault="00237427" w:rsidP="00FE1604">
      <w:pPr>
        <w:pStyle w:val="ProductList-Body"/>
        <w:spacing w:after="120"/>
        <w:jc w:val="center"/>
        <w:outlineLvl w:val="1"/>
      </w:pPr>
      <w:bookmarkStart w:id="220" w:name="_Toc26972900"/>
      <w:r>
        <w:rPr>
          <w:b/>
        </w:rPr>
        <w:t>Clausola 10. Modifica del contratto</w:t>
      </w:r>
      <w:bookmarkEnd w:id="220"/>
    </w:p>
    <w:p w14:paraId="63215952" w14:textId="77777777" w:rsidR="00237427" w:rsidRPr="00097CE0" w:rsidRDefault="00237427" w:rsidP="00237427">
      <w:pPr>
        <w:pStyle w:val="ProductList-Body"/>
        <w:spacing w:after="120"/>
      </w:pPr>
      <w:r>
        <w:t xml:space="preserve">Le parti si impegnano a non alterare o modificare le presenti Clausole. Ciò non osta a che le parti inseriscano altre clausole commerciali ritenute necessarie, purché non siano in contrasto con la Clausola. </w:t>
      </w:r>
    </w:p>
    <w:p w14:paraId="0987A839" w14:textId="77777777" w:rsidR="00237427" w:rsidRPr="00097CE0" w:rsidRDefault="00237427" w:rsidP="00237427">
      <w:pPr>
        <w:pStyle w:val="ProductList-Body"/>
        <w:spacing w:after="120"/>
        <w:jc w:val="center"/>
        <w:outlineLvl w:val="1"/>
      </w:pPr>
      <w:bookmarkStart w:id="221" w:name="_Toc26972901"/>
      <w:r>
        <w:rPr>
          <w:b/>
        </w:rPr>
        <w:t>Clausola 11. Subcontratto</w:t>
      </w:r>
      <w:bookmarkEnd w:id="221"/>
    </w:p>
    <w:p w14:paraId="15B511CA" w14:textId="77777777" w:rsidR="00237427" w:rsidRPr="00097CE0" w:rsidRDefault="00237427" w:rsidP="00237427">
      <w:pPr>
        <w:pStyle w:val="ProductList-Body"/>
        <w:spacing w:after="120"/>
      </w:pPr>
      <w:r>
        <w:t xml:space="preserve">1. L’importatore non può subappaltare i trattamenti effettuati per conto dell’esportatore ai sensi delle presenti Clausole senza il previo consenso scritto dell’esportatore stesso. L’importatore che, con il consenso dell’esportatore, affidi in subcontratto l’esecuzione delle obbligazioni ai sensi delle presenti Clausole stipula, a tal fine, con l’altro responsabile del trattamento un accordo scritto che imponga a quest’ultimo le obbligazioni cui è egli stesso tenuto in virtù delle Clausole. L’importatore rimane pienamente responsabile nei confronti dell’esportatore per l’inadempimento, da parte dell’altro responsabile del trattamento, delle obbligazioni in materia di protezione dei dati personali previste dall’accordo scritto. </w:t>
      </w:r>
    </w:p>
    <w:p w14:paraId="5E782FAC" w14:textId="77777777" w:rsidR="00237427" w:rsidRPr="00097CE0" w:rsidRDefault="00237427" w:rsidP="00237427">
      <w:pPr>
        <w:pStyle w:val="ProductList-Body"/>
        <w:spacing w:after="120"/>
      </w:pPr>
      <w:r>
        <w:t xml:space="preserve">2. Nell’accordo scritto tra l’importatore e l’altro responsabile del trattamento è inserita la clausola del terzo beneficiario, di cui alla Clausola 3, a favore dell’interessato che non sia in grado di proporre l’azione di risarcimento di cui alla Clausola 6, paragrafo 1, nei confronti dell’esportatore o dell’importatore in quanto l’esportatore e l’importatore sono entrambi di fatto scomparsi, hanno giuridicamente cessato di esistere o sono divenuti insolventi e nessun successore ha assunto, per contratto o per legge, l’insieme delle loro obbligazioni. La responsabilità civile dell’altro responsabile del trattamento è limitata ai trattamenti da egli effettuati ai sensi delle presenti Clausole. </w:t>
      </w:r>
    </w:p>
    <w:p w14:paraId="43C9C9A7" w14:textId="77777777" w:rsidR="00237427" w:rsidRPr="00097CE0" w:rsidRDefault="00237427" w:rsidP="00237427">
      <w:pPr>
        <w:pStyle w:val="ProductList-Body"/>
        <w:spacing w:after="120"/>
      </w:pPr>
      <w:r>
        <w:t xml:space="preserve">3. Le disposizioni sulla protezione dei dati personali ai fini del subcontratto di cui al paragrafo 1 sono soggette alla legge dello Stato Membro in cui ha sede l’esportatore. </w:t>
      </w:r>
    </w:p>
    <w:p w14:paraId="2F49E249" w14:textId="77777777" w:rsidR="00237427" w:rsidRPr="00097CE0" w:rsidRDefault="00237427" w:rsidP="00237427">
      <w:pPr>
        <w:pStyle w:val="ProductList-Body"/>
        <w:spacing w:after="120"/>
      </w:pPr>
      <w:r>
        <w:t xml:space="preserve">4. L’esportatore tiene un elenco dei subcontratti conclusi ai sensi delle presenti Clausole e comunicati dall’importatore a norma della Clausola 5, lettera (j) e lo aggiorna almeno una volta all’anno. L’elenco sarà tenuto a disposizione dell’autorità di controllo dell’esportatore. </w:t>
      </w:r>
    </w:p>
    <w:p w14:paraId="4574F0A5" w14:textId="77777777" w:rsidR="00237427" w:rsidRPr="00097CE0" w:rsidRDefault="00237427" w:rsidP="00237427">
      <w:pPr>
        <w:pStyle w:val="ProductList-Body"/>
        <w:spacing w:after="120"/>
        <w:jc w:val="center"/>
        <w:outlineLvl w:val="1"/>
      </w:pPr>
      <w:bookmarkStart w:id="222" w:name="_Toc26972902"/>
      <w:r>
        <w:rPr>
          <w:b/>
        </w:rPr>
        <w:t>Clausola 12. Obbligazioni al termine dell’attività di trattamento dei dati personali</w:t>
      </w:r>
      <w:bookmarkEnd w:id="222"/>
    </w:p>
    <w:p w14:paraId="7B3BCEF6" w14:textId="77777777" w:rsidR="00237427" w:rsidRPr="00097CE0" w:rsidRDefault="00237427" w:rsidP="00237427">
      <w:pPr>
        <w:pStyle w:val="ProductList-Body"/>
        <w:spacing w:after="120"/>
      </w:pPr>
      <w:r>
        <w:t xml:space="preserve">1. Le parti convengono che al termine dell’erogazione dei servizi relativi al trattamento l’importatore e l’altro responsabile del trattamento provvedono, a scelta dell’esportatore, a restituire a quest’ultimo tutti i dati personali trasferiti e le relative copie oppure a distruggere tali dati, certificando all’esportatore l’avvenuta distruzione, salvo che le obbligazioni di legge impediscano di restituire o distruggere in toto o in parte i dati personali trasferiti. In tal caso, l’importatore si impegna a garantire la riservatezza dei dati personali trasferiti e ad astenersi dal trattare di propria iniziativa tali dati. </w:t>
      </w:r>
    </w:p>
    <w:p w14:paraId="407FA961" w14:textId="77777777" w:rsidR="00237427" w:rsidRPr="00097CE0" w:rsidRDefault="00237427" w:rsidP="00237427">
      <w:pPr>
        <w:pStyle w:val="ProductList-Body"/>
        <w:spacing w:after="120"/>
      </w:pPr>
      <w:r>
        <w:t>2. L’importatore e l’altro responsabile del trattamento si impegnano a sottoporre a controllo i propri impianti per il trattamento dei dati su richiesta dell’esportatore e/o dell’autorità di controllo, ai fini della verifica dell’esecuzione dei provvedimenti di cui al paragrafo 1.</w:t>
      </w:r>
    </w:p>
    <w:p w14:paraId="0033F340" w14:textId="77777777" w:rsidR="00237427" w:rsidRPr="00097CE0" w:rsidRDefault="00237427" w:rsidP="00237427">
      <w:pPr>
        <w:pStyle w:val="ProductList-Body"/>
        <w:spacing w:after="120"/>
        <w:jc w:val="center"/>
        <w:outlineLvl w:val="1"/>
      </w:pPr>
      <w:bookmarkStart w:id="223" w:name="Appendix1toAttachment3"/>
      <w:bookmarkStart w:id="224" w:name="_Toc26972903"/>
      <w:bookmarkStart w:id="225" w:name="Appendix1toAttachment2"/>
      <w:r>
        <w:rPr>
          <w:b/>
        </w:rPr>
        <w:t>Appendice 1 alle Clausole Contrattuali Tipo</w:t>
      </w:r>
      <w:bookmarkEnd w:id="223"/>
      <w:bookmarkEnd w:id="224"/>
    </w:p>
    <w:bookmarkEnd w:id="225"/>
    <w:p w14:paraId="01FB807B" w14:textId="77777777" w:rsidR="00FE1604" w:rsidRPr="00237427" w:rsidRDefault="00FE1604" w:rsidP="00FE1604">
      <w:pPr>
        <w:pStyle w:val="ProductList-Body"/>
        <w:spacing w:after="120"/>
      </w:pPr>
      <w:r>
        <w:rPr>
          <w:b/>
          <w:bCs/>
        </w:rPr>
        <w:t>Esportatore</w:t>
      </w:r>
      <w:r>
        <w:t xml:space="preserve">: la Società è l’esportatore. L’esportatore è un utente dei Servizi Online o dei Servizi Professionali secondo la definizione fornita nell’Addendum e nelle Condizioni per l’Utilizzo dei Servizi Online. </w:t>
      </w:r>
    </w:p>
    <w:p w14:paraId="287CA250" w14:textId="77777777" w:rsidR="00FE1604" w:rsidRPr="00237427" w:rsidRDefault="00FE1604" w:rsidP="00FE1604">
      <w:pPr>
        <w:pStyle w:val="ProductList-Body"/>
        <w:spacing w:after="120"/>
      </w:pPr>
      <w:r>
        <w:rPr>
          <w:b/>
        </w:rPr>
        <w:t>Importatore:</w:t>
      </w:r>
      <w:r>
        <w:t xml:space="preserve"> l’importatore è MICROSOFT CORPORATION, produttore globale di software e servizi. </w:t>
      </w:r>
    </w:p>
    <w:p w14:paraId="4B2CE6FA" w14:textId="506B904F" w:rsidR="00237427" w:rsidRPr="00097CE0" w:rsidRDefault="00FE1604" w:rsidP="00FE1604">
      <w:pPr>
        <w:pStyle w:val="ProductList-Body"/>
        <w:spacing w:after="120"/>
      </w:pPr>
      <w:r>
        <w:rPr>
          <w:b/>
        </w:rPr>
        <w:t>Interessati</w:t>
      </w:r>
      <w:r>
        <w:t xml:space="preserve">: Gli interessati includono i rappresentanti dell’esportatore e gli utenti finali, tra cui dipendenti, appaltatori, collaboratori e società dell’esportatore. Gli interessati potranno anche includere individui che tentano di comunicare o trasferire informazioni personali a utenti dei servizi erogati dall’importatore. </w:t>
      </w:r>
      <w:r>
        <w:rPr>
          <w:rFonts w:cstheme="minorHAnsi"/>
          <w:szCs w:val="18"/>
        </w:rPr>
        <w:t>Microsoft dà atto che, in base all’utilizzo del Servizio Online o dei Servizi Professionali da parte della Società, quest’ultima potrà scegliere di includere i dati personali di uno dei seguenti tipi di Interessati nei dati personali</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dipendenti, appaltatori e lavoratori temporanei (correnti, precedenti, futuri) dell’esportatore;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dipendenti dei tipi indicati sopra;</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collaboratori/persone di contatto (persone fisiche) o dipendenti dell’esportatore, appaltatori o lavoratori temporanei di collaboratori/persone di contatto (correnti, precedenti, futuri) di persone giuridiche;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utenti (ad esempio clienti, pazienti, visitatori e così via) e altri Interessati che sono utenti dei servizi dell’esportatore;</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 stakeholder o persone fisiche che collaborano, comunicano o in altro modo interagiscono attivamente con i dipendenti dell’esportatore e/o utilizzano strumenti di comunicazione, come app e siti Web resi disponibili dall’esportatore;</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stakeholder o persone fisiche che interagiscono passivamente con l’esportatore, ad esempio perché oggetto di un’indagine o di una ricerca o perché menzionati in documenti o nella corrispondenza inviata o ricevuta dall’esportatore;</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minori o</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professionisti con privilegi, ad esempio dottori, avvocati, notai, religiosi e così via.</w:t>
      </w:r>
    </w:p>
    <w:p w14:paraId="7A6D749A" w14:textId="7648D309" w:rsidR="00237427" w:rsidRPr="00097CE0" w:rsidRDefault="00237427" w:rsidP="00D3008B">
      <w:pPr>
        <w:pStyle w:val="ProductList-Body"/>
        <w:spacing w:after="120"/>
      </w:pPr>
      <w:r>
        <w:rPr>
          <w:b/>
        </w:rPr>
        <w:t>Categorie di dati</w:t>
      </w:r>
      <w:r w:rsidRPr="00FF3B89">
        <w:rPr>
          <w:b/>
        </w:rPr>
        <w:t>:</w:t>
      </w:r>
      <w:r>
        <w:t xml:space="preserve"> </w:t>
      </w:r>
      <w:r w:rsidR="00FE1604">
        <w:t xml:space="preserve">i dati personali trasferiti inclusi in messaggi e-mail, documenti e altri dati in formato elettronico nel contesto dei Servizi Online o dei Servizi Professionali. </w:t>
      </w:r>
      <w:r w:rsidR="00FE1604">
        <w:rPr>
          <w:rFonts w:eastAsia="Times New Roman" w:cstheme="minorHAnsi"/>
          <w:color w:val="212121"/>
          <w:szCs w:val="18"/>
        </w:rPr>
        <w:t>Microsoft dà atto che, in base all’utilizzo del Servizio Online o dei Servizi Professionali da parte della Società, quest’ultima potrà scegliere di includere i dati personali di una delle seguenti categorie nei dati personali</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dati personali di base, ad esempio luogo di nascita, indirizzo e numero civico, codice postale o CAP, città di residenza, paese di residenza, numero di cellulare, nome, cognome, iniziali, indirizzo di posta elettronica, sesso e data di nascita, inclusi dati personali di base su membri della famiglia e figli;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dati di autenticazione, ad esempio nome utente, password o codice PIN, domanda di sicurezza, audit trail;</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informazioni di contatto, ad esempio indirizzi, indirizzi di posta elettronica, numeri di telefono, ID di social media e dettagli di contatto di emergenza;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numeri e chiavi di identificazione univoci, ad esempio codice fiscale, numero di conto corrente bancario, numero di passaporto e carta d’identità, numero di patente e dati di registrazione del veicolo, indirizzi IP, matricola dipendente, matricola studente, numero paziente, firma, identificatore univoco per cookie o tecnologie simili;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informazioni finanziarie e assicurative, ad esempio numero di assicurazione, nome e numero del conto corrente bancario, nome e numero della carta di credito, numero fattura, reddito, tipo di assicurazione, metodo di pagamento e affidabilità ai fini di concessioni di credito;</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informazioni commerciali, ad esempio cronologia degli acquisti, offerte speciali, informazioni sottoscrizioni e cronologia dei pagamenti;</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informazioni biometriche, ad esempio DNA, impronte digitali e scansioni dell’iride;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dati relativi all’ubicazione, ad esempio ID del cellulare, dati della rete per geolocalizzazione, individuazione ubicazione tramite inizio/fine chiamata. I dati relativi all’ubicazione si ottengono dall’uso di punti di accesso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 video e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attività Internet, ad esempio cronologia esplorazioni, cronologia di ricerca e attività di lettura, visualizzazione di programmi televisivi, ascolto radio;</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identificazione del dispositivo, ad esempio numero IMEI, numero della scheda SIM e indirizzo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profiling, ad esempio in base a comportamento antisociale o criminale osservato o profili con pseudonimo basati su URL visitati, flussi di clic, registri esplorazioni, indirizzi IP, domani, app installate o profili basasi su preferenze di marketing;</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dati per risorse umane e selezione del personale, ad esempio dichiarazione dello stato lavorativo, informazioni per la selezione, come curriculum vitae, esperienze lavorative e dettagli del percorso formativo, dati relativi a impiego e posizione, inclusi ore lavorate, valutazioni e stipendio, dettagli del permesso di lavoro, disponibilità, condizioni di impiego, dettagli fiscali, dettagli di pagamento, dettagli dell’assicurazione, nonché ubicazione e organizzazioni;</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dati relativi alla formazione, ad esempio percorso formativo, formazione corrente, diplomi e voti, titolo di studio conseguito, disturbi di apprendimento;</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informazioni su cittadinanza e residenza, ad esempio cittadinanza, stato di naturalizzazione, stato civile, nazionalità, stato di immigrazione, dati del passaporto, dettagli di residenza o permesso di lavoro;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informazioni trattate in relazione alle prestazioni di un’attività eseguita nel pubblico interesse o nell’esercizio dell’autorità di pubblico ufficiale;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categorie speciali di dati, ad esempio informazioni sull’origine razziale o etnica, opinioni politiche, credenze religiose o filosofiche, appartenenza a sindacati, dati genetici, dati biometrici al fine dell’identificazione di una persona fisica, dati relativi allo stato di salute, dati relativi alla vita o all’orientamento sessuali di una persona fisica o dati relativi a condanne o reati criminali commessi o</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qualunque dato personale identificato all’Articolo 4 del GDPR.</w:t>
      </w:r>
    </w:p>
    <w:p w14:paraId="7F025BA4" w14:textId="77777777" w:rsidR="00237427" w:rsidRPr="00097CE0" w:rsidRDefault="00237427" w:rsidP="00FE1604">
      <w:pPr>
        <w:pStyle w:val="ProductList-Body"/>
        <w:spacing w:after="120"/>
      </w:pPr>
      <w:r>
        <w:rPr>
          <w:b/>
        </w:rPr>
        <w:t>Trattamento</w:t>
      </w:r>
      <w:r w:rsidRPr="004540ED">
        <w:rPr>
          <w:b/>
        </w:rPr>
        <w:t>:</w:t>
      </w:r>
      <w:r>
        <w:t xml:space="preserve"> i dati personali trasferiti saranno sottoposti alle seguenti attività principali di trattamento: </w:t>
      </w:r>
    </w:p>
    <w:p w14:paraId="1F2B8A39" w14:textId="77777777" w:rsidR="00FE1604" w:rsidRPr="00237427" w:rsidRDefault="00FE1604" w:rsidP="00FE1604">
      <w:pPr>
        <w:pStyle w:val="ProductList-Body"/>
        <w:spacing w:after="120"/>
        <w:ind w:left="547"/>
      </w:pPr>
      <w:r>
        <w:rPr>
          <w:b/>
        </w:rPr>
        <w:t>a. Durata e oggetto del trattamento dei dati</w:t>
      </w:r>
      <w:r w:rsidRPr="00FC21B5">
        <w:rPr>
          <w:b/>
          <w:bCs/>
        </w:rPr>
        <w:t>.</w:t>
      </w:r>
      <w:r>
        <w:t xml:space="preserve"> La durata del trattamento dei dati coinciderà con il periodo di validità stabilito ai sensi del contratto multilicenza applicabile stipulato tra l’esportatore e la persona giuridica Microsoft al quale sono allegate tali Clausole Contrattuali Tipo (“Microsoft”). L’obiettivo del trattamento dei dati è l’erogazione dei Servizi Online e dei Servizi Professionali. </w:t>
      </w:r>
    </w:p>
    <w:p w14:paraId="64627BAE" w14:textId="77777777" w:rsidR="00FE1604" w:rsidRPr="00237427" w:rsidRDefault="00FE1604" w:rsidP="00FE1604">
      <w:pPr>
        <w:pStyle w:val="ProductList-Body"/>
        <w:spacing w:after="120"/>
        <w:ind w:left="547"/>
      </w:pPr>
      <w:r>
        <w:rPr>
          <w:b/>
          <w:bCs/>
        </w:rPr>
        <w:lastRenderedPageBreak/>
        <w:t>b. Ambito di Validità e Finalità del Trattamento dei Dati</w:t>
      </w:r>
      <w:r w:rsidRPr="00FC21B5">
        <w:rPr>
          <w:b/>
          <w:bCs/>
        </w:rPr>
        <w:t>.</w:t>
      </w:r>
      <w:r>
        <w:t xml:space="preserve"> L’ambito di validità e la finalità del trattamento dei dati personali sono descritti nell’Articolo “Trattamento dei Dati Personali; GDPR” dell’Addendum. L’importatore amministra una rete globale di data center e di strutture di gestione/supporto e il trattamento potrà avere luogo in una qualsiasi giurisdizione in cui l’importatore o gli altri responsabili del trattamento gestiscano tali strutture in conformità all’Articolo “Procedure e Criteri di Sicurezza” dell’Addendum. </w:t>
      </w:r>
    </w:p>
    <w:p w14:paraId="312FAD49" w14:textId="77777777" w:rsidR="00FE1604" w:rsidRPr="00237427" w:rsidRDefault="00FE1604" w:rsidP="00FE1604">
      <w:pPr>
        <w:pStyle w:val="ProductList-Body"/>
        <w:spacing w:after="120"/>
        <w:ind w:left="547"/>
      </w:pPr>
      <w:r>
        <w:rPr>
          <w:b/>
        </w:rPr>
        <w:t>c. Accesso ai Dati della Società e ai Dati Personali</w:t>
      </w:r>
      <w:r w:rsidRPr="00FC21B5">
        <w:rPr>
          <w:b/>
          <w:bCs/>
        </w:rPr>
        <w:t>.</w:t>
      </w:r>
      <w:r>
        <w:t xml:space="preserve"> Per il periodo di validità stabilito ai sensi del contratto multilicenza in essere, l’importatore, a sua discrezione e in base alle esigenze, potrà ai sensi della legge applicabile che recepisce l’Articolo 12(b) della Direttiva UE sulla Protezione dei Dati Personali: (1) offrire all’esportatore la possibilità di correggere, eliminare o bloccare i Dati della Società e i dati personali oppure (2) effettuare tali correzioni, eliminazioni o blocchi per suo conto. </w:t>
      </w:r>
    </w:p>
    <w:p w14:paraId="0D1792A7" w14:textId="77777777" w:rsidR="00FE1604" w:rsidRPr="00237427" w:rsidRDefault="00FE1604" w:rsidP="00FE1604">
      <w:pPr>
        <w:pStyle w:val="ProductList-Body"/>
        <w:spacing w:after="120"/>
        <w:ind w:left="547"/>
      </w:pPr>
      <w:r>
        <w:rPr>
          <w:b/>
        </w:rPr>
        <w:t>d. Istruzioni dell’esportatore</w:t>
      </w:r>
      <w:r w:rsidRPr="00FC21B5">
        <w:rPr>
          <w:b/>
          <w:bCs/>
        </w:rPr>
        <w:t>.</w:t>
      </w:r>
      <w:r>
        <w:t xml:space="preserve"> Per quanto riguarda i Servizi Online e i Servizi Professionali, l’importatore agirà solamente in base alle indicazioni dell’esportatore come comunicato da Microsoft. </w:t>
      </w:r>
    </w:p>
    <w:p w14:paraId="5C61CEEF" w14:textId="77777777" w:rsidR="00FE1604" w:rsidRPr="00237427" w:rsidRDefault="00FE1604" w:rsidP="00FE1604">
      <w:pPr>
        <w:pStyle w:val="ProductList-Body"/>
        <w:spacing w:after="120"/>
        <w:ind w:left="547"/>
      </w:pPr>
      <w:r>
        <w:rPr>
          <w:b/>
        </w:rPr>
        <w:t>e. Eliminazione o Restituzione dei Dati della Società e dei Dati Personali</w:t>
      </w:r>
      <w:r w:rsidRPr="00FC21B5">
        <w:rPr>
          <w:b/>
          <w:bCs/>
        </w:rPr>
        <w:t>.</w:t>
      </w:r>
      <w:r>
        <w:t xml:space="preserve"> Alla scadenza o alla risoluzione dell’utilizzo dei Servizi Online o dei Servizi Professionali da parte dell’esportatore, egli potrà estrarre i Dati della Società e i dati personali e l’importatore li eliminerà in conformità alle Condizioni dell’Addendum applicabili al contratto. </w:t>
      </w:r>
    </w:p>
    <w:p w14:paraId="2F4C7E7E" w14:textId="77777777" w:rsidR="00FE1604" w:rsidRPr="00237427" w:rsidRDefault="00FE1604" w:rsidP="00FE1604">
      <w:pPr>
        <w:pStyle w:val="ProductList-Body"/>
        <w:spacing w:after="120"/>
      </w:pPr>
      <w:r>
        <w:rPr>
          <w:b/>
        </w:rPr>
        <w:t>Subappaltatori</w:t>
      </w:r>
      <w:r>
        <w:t>. In conformità a quanto stabilito nell’Addendum, l’importatore potrà impiegare altre società che a suo nome eroghino servizi limitati, ad esempio il supporto tecnico. A tali subappaltatori sarà consentito ottenere i Dati della Società e i dati personali solo per erogare, su richiesta dell’importatore, i servizi, con il divieto di utilizzarli per qualsiasi altro scopo.</w:t>
      </w:r>
    </w:p>
    <w:p w14:paraId="249D6F2F" w14:textId="77777777" w:rsidR="00FE1604" w:rsidRPr="00237427" w:rsidRDefault="00FE1604" w:rsidP="00FE1604">
      <w:pPr>
        <w:pStyle w:val="ProductList-Body"/>
        <w:spacing w:after="120"/>
        <w:jc w:val="center"/>
        <w:outlineLvl w:val="1"/>
        <w:rPr>
          <w:b/>
        </w:rPr>
      </w:pPr>
      <w:bookmarkStart w:id="226" w:name="_Toc26972904"/>
      <w:r>
        <w:rPr>
          <w:b/>
        </w:rPr>
        <w:t>Appendice 2 alle Clausole Contrattuali Tipo</w:t>
      </w:r>
      <w:bookmarkEnd w:id="226"/>
    </w:p>
    <w:p w14:paraId="46BF1585" w14:textId="77777777" w:rsidR="00FE1604" w:rsidRPr="00237427" w:rsidRDefault="00FE1604" w:rsidP="00FE1604">
      <w:pPr>
        <w:pStyle w:val="ProductList-Body"/>
        <w:spacing w:after="120"/>
      </w:pPr>
      <w:r>
        <w:t>Descrizione delle misure di protezione tecniche e organizzative implementate dall’importatore in conformità alle Clausole 4(d) e 5(c):</w:t>
      </w:r>
    </w:p>
    <w:p w14:paraId="2BA9790B" w14:textId="77777777" w:rsidR="00FE1604" w:rsidRPr="00237427" w:rsidRDefault="00FE1604" w:rsidP="00FE1604">
      <w:pPr>
        <w:pStyle w:val="ProductList-Body"/>
        <w:spacing w:after="120"/>
      </w:pPr>
      <w:r>
        <w:t xml:space="preserve">1. </w:t>
      </w:r>
      <w:r>
        <w:rPr>
          <w:b/>
        </w:rPr>
        <w:t>Personale</w:t>
      </w:r>
      <w:r w:rsidRPr="005E221C">
        <w:rPr>
          <w:b/>
          <w:bCs/>
        </w:rPr>
        <w:t>.</w:t>
      </w:r>
      <w:r>
        <w:t xml:space="preserve"> Il personale dell’importatore non tratterà i Dati della Società o i dati personali senza autorizzazione. Il personale è obbligato al mantenimento della riservatezza di tali Dati della Società e dati personali, anche al termine del proprio impegno lavorativo. </w:t>
      </w:r>
    </w:p>
    <w:p w14:paraId="1F9559CA" w14:textId="77777777" w:rsidR="00FE1604" w:rsidRPr="00237427" w:rsidRDefault="00FE1604" w:rsidP="00FE1604">
      <w:pPr>
        <w:pStyle w:val="ProductList-Body"/>
        <w:spacing w:after="120"/>
      </w:pPr>
      <w:r>
        <w:t xml:space="preserve">2. </w:t>
      </w:r>
      <w:r>
        <w:rPr>
          <w:b/>
        </w:rPr>
        <w:t>Contatto per il Diritto alla Protezione dei Dati Personali.</w:t>
      </w:r>
      <w:r>
        <w:t xml:space="preserve"> Il funzionario dell’importatore che si occupa del diritto alla protezione dei dati personali è raggiungibile al seguente indirizzo: </w:t>
      </w:r>
    </w:p>
    <w:p w14:paraId="3FA2561A" w14:textId="77777777" w:rsidR="00FE1604" w:rsidRPr="005E221C" w:rsidRDefault="00FE1604" w:rsidP="00FE1604">
      <w:pPr>
        <w:pStyle w:val="ProductList-Body"/>
        <w:ind w:left="360"/>
        <w:rPr>
          <w:lang w:val="en-US"/>
        </w:rPr>
      </w:pPr>
      <w:r w:rsidRPr="005E221C">
        <w:rPr>
          <w:lang w:val="en-US"/>
        </w:rPr>
        <w:t xml:space="preserve">Microsoft Corporation </w:t>
      </w:r>
    </w:p>
    <w:p w14:paraId="51CDF45E" w14:textId="77777777" w:rsidR="00FE1604" w:rsidRPr="005E221C" w:rsidRDefault="00FE1604" w:rsidP="00FE1604">
      <w:pPr>
        <w:pStyle w:val="ProductList-Body"/>
        <w:ind w:left="360"/>
        <w:rPr>
          <w:lang w:val="en-US"/>
        </w:rPr>
      </w:pPr>
      <w:r w:rsidRPr="005E221C">
        <w:rPr>
          <w:lang w:val="en-US"/>
        </w:rPr>
        <w:t xml:space="preserve">Attn: Chief Privacy Officer </w:t>
      </w:r>
    </w:p>
    <w:p w14:paraId="65249A94" w14:textId="77777777" w:rsidR="00FE1604" w:rsidRPr="00237427" w:rsidRDefault="00FE1604" w:rsidP="00FE1604">
      <w:pPr>
        <w:pStyle w:val="ProductList-Body"/>
        <w:ind w:left="360"/>
      </w:pPr>
      <w:r>
        <w:t xml:space="preserve">1 Microsoft Way </w:t>
      </w:r>
    </w:p>
    <w:p w14:paraId="484B1733" w14:textId="77777777" w:rsidR="00FE1604" w:rsidRPr="00237427" w:rsidRDefault="00FE1604" w:rsidP="00FE1604">
      <w:pPr>
        <w:pStyle w:val="ProductList-Body"/>
        <w:spacing w:after="120"/>
        <w:ind w:left="360"/>
      </w:pPr>
      <w:r>
        <w:t xml:space="preserve">Redmond, WA 98052 USA </w:t>
      </w:r>
    </w:p>
    <w:p w14:paraId="3DDC376D" w14:textId="03C5EDE7" w:rsidR="00237427" w:rsidRPr="00097CE0" w:rsidRDefault="00FE1604" w:rsidP="00FE1604">
      <w:pPr>
        <w:pStyle w:val="ProductList-Body"/>
        <w:spacing w:after="120"/>
      </w:pPr>
      <w:r>
        <w:t xml:space="preserve">3. </w:t>
      </w:r>
      <w:r>
        <w:rPr>
          <w:b/>
        </w:rPr>
        <w:t>Misure Tecniche e Organizzative.</w:t>
      </w:r>
      <w:r>
        <w:t xml:space="preserve"> L’importatore ha implementato e assicurerà misure tecniche e organizzative, controlli interni e procedure per la sicurezza delle informazioni appropriati allo scopo di proteggere i Dati della Società e i dati personali, la cui definizione è fornita nell’Articolo Procedure e Criteri di Sicurezza dell’Addendum, da distruzione, alterazione o perdite accidentali, divulgazione o accesso non autorizzato, nonché da distruzione illecita, come descritto di seguito: le misure tecniche e organizzative, i controlli interni e le procedure per la sicurezza delle informazioni di cui all’Articolo Procedure e Criteri di Sicurezza dell’Addendum relativo alla Protezione dei Dati Personali sono incorporati nella presente Appendice 2 in virtù di questo riferimento e sono vincolanti per l’importatore come se fossero stati completamente definiti in tale Appendice</w:t>
      </w:r>
      <w:r w:rsidR="00237427">
        <w:t>.</w:t>
      </w:r>
    </w:p>
    <w:p w14:paraId="7AA3CBCD" w14:textId="77777777" w:rsidR="00237427" w:rsidRPr="00097CE0" w:rsidRDefault="00237427" w:rsidP="00237427">
      <w:pPr>
        <w:pStyle w:val="ProductList-Body"/>
        <w:spacing w:after="120"/>
        <w:outlineLvl w:val="1"/>
      </w:pPr>
      <w:bookmarkStart w:id="227" w:name="_Toc26972905"/>
      <w:r>
        <w:rPr>
          <w:b/>
        </w:rPr>
        <w:t>Sottoscrizione delle Clausole Contrattuali Tipo, dell’Appendice 1 e dell’Appendice 2 per conto dell’importatore:</w:t>
      </w:r>
      <w:bookmarkEnd w:id="227"/>
    </w:p>
    <w:p w14:paraId="2A4FBF0F" w14:textId="77777777" w:rsidR="0014507A" w:rsidRPr="00097CE0" w:rsidRDefault="00237427" w:rsidP="00237427">
      <w:pPr>
        <w:pStyle w:val="ProductList-Body"/>
        <w:spacing w:after="120"/>
      </w:pPr>
      <w:bookmarkStart w:id="228" w:name="_Hlk498066566"/>
      <w:r>
        <w:rPr>
          <w:rFonts w:eastAsia="MS Mincho" w:cs="Arial"/>
          <w:noProof/>
          <w:szCs w:val="18"/>
          <w:lang w:val="en-US" w:eastAsia="en-US" w:bidi="ar-SA"/>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8"/>
    <w:p w14:paraId="573C66D4" w14:textId="77777777" w:rsidR="006D43BA" w:rsidRPr="00237427" w:rsidRDefault="006D43BA" w:rsidP="006D43BA">
      <w:pPr>
        <w:pStyle w:val="ProductList-Body"/>
        <w:spacing w:after="120"/>
      </w:pPr>
      <w:r>
        <w:t>Rajesh Jha, Executive Vice President</w:t>
      </w:r>
    </w:p>
    <w:p w14:paraId="3FF33C7A" w14:textId="77777777" w:rsidR="00237427" w:rsidRPr="000C430E" w:rsidRDefault="00237427" w:rsidP="00237427">
      <w:pPr>
        <w:pStyle w:val="ProductList-Body"/>
        <w:spacing w:after="120"/>
        <w:rPr>
          <w:lang w:val="en-US"/>
        </w:rPr>
      </w:pPr>
      <w:r w:rsidRPr="000C430E">
        <w:rPr>
          <w:lang w:val="en-US"/>
        </w:rPr>
        <w:t>Microsoft Corporation</w:t>
      </w:r>
    </w:p>
    <w:p w14:paraId="7163FB0B" w14:textId="77777777" w:rsidR="00237427" w:rsidRPr="000C430E" w:rsidRDefault="00237427" w:rsidP="00237427">
      <w:pPr>
        <w:pStyle w:val="ProductList-Body"/>
        <w:spacing w:after="120"/>
        <w:rPr>
          <w:lang w:val="en-US"/>
        </w:rPr>
      </w:pPr>
      <w:r w:rsidRPr="000C430E">
        <w:rPr>
          <w:lang w:val="en-US"/>
        </w:rPr>
        <w:t>One Microsoft Way, Redmond WA, USA 98052</w:t>
      </w:r>
    </w:p>
    <w:p w14:paraId="7C0FFC36" w14:textId="77777777" w:rsidR="0014507A" w:rsidRPr="00097CE0" w:rsidRDefault="00CC12A7" w:rsidP="0014507A">
      <w:pPr>
        <w:pStyle w:val="ProductList-Body"/>
        <w:shd w:val="clear" w:color="auto" w:fill="A6A6A6" w:themeFill="background1" w:themeFillShade="A6"/>
        <w:spacing w:after="120"/>
        <w:jc w:val="right"/>
      </w:pPr>
      <w:hyperlink w:anchor="TableofContents" w:tooltip="Sommario" w:history="1">
        <w:r w:rsidR="002400E8">
          <w:rPr>
            <w:rStyle w:val="Hyperlink"/>
            <w:sz w:val="16"/>
            <w:szCs w:val="16"/>
          </w:rPr>
          <w:t>Sommario</w:t>
        </w:r>
      </w:hyperlink>
      <w:r w:rsidR="002400E8">
        <w:rPr>
          <w:sz w:val="16"/>
          <w:szCs w:val="16"/>
        </w:rPr>
        <w:t xml:space="preserve"> / </w:t>
      </w:r>
      <w:hyperlink w:anchor="GeneralTerms" w:tooltip="Condizioni Generali" w:history="1">
        <w:r w:rsidR="002400E8">
          <w:rPr>
            <w:rStyle w:val="Hyperlink"/>
            <w:sz w:val="16"/>
            <w:szCs w:val="16"/>
          </w:rPr>
          <w:t>Condizioni Generali</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9" w:name="Allegato3"/>
      <w:bookmarkStart w:id="230" w:name="_Toc8395071"/>
      <w:bookmarkStart w:id="231" w:name="_Toc489605629"/>
      <w:bookmarkStart w:id="232" w:name="_Toc6563859"/>
      <w:bookmarkStart w:id="233" w:name="_Toc21617080"/>
      <w:bookmarkStart w:id="234" w:name="_Toc26972906"/>
      <w:bookmarkStart w:id="235" w:name="_Toc47429173"/>
      <w:r>
        <w:lastRenderedPageBreak/>
        <w:t>Allegato 3</w:t>
      </w:r>
      <w:bookmarkEnd w:id="229"/>
      <w:r>
        <w:t>: Condizioni del Regolamento Generale sulla Protezione dei Dati dell’Unione Europea</w:t>
      </w:r>
      <w:bookmarkEnd w:id="230"/>
      <w:bookmarkEnd w:id="231"/>
      <w:bookmarkEnd w:id="232"/>
      <w:bookmarkEnd w:id="233"/>
      <w:bookmarkEnd w:id="234"/>
      <w:bookmarkEnd w:id="235"/>
    </w:p>
    <w:p w14:paraId="69F9C46B" w14:textId="77777777" w:rsidR="00237427" w:rsidRPr="00097CE0" w:rsidRDefault="00237427" w:rsidP="00237427">
      <w:pPr>
        <w:pStyle w:val="ProductList-Body"/>
        <w:spacing w:after="120"/>
      </w:pPr>
      <w:r>
        <w:t>Microsoft rende effettivi gli impegni presi nelle Condizioni del GDPR per tutte le società a decorrere dal 25 maggio 2018. Tali impegni vincolano Microsoft nei confronti della Società indipendentemente (1) dalla versione delle Condizioni per l’Utilizzo dei Servizi Online e dell’Addendum relativo alla Protezione dei Dati Personali, che sono comunque applicabili a qualsiasi sottoscrizione specifica dei Servizi Online o (2) da qualsiasi altro contratto che faccia riferimento a tale allegato.</w:t>
      </w:r>
    </w:p>
    <w:p w14:paraId="1696638F" w14:textId="30A5E385" w:rsidR="00237427" w:rsidRPr="00097CE0" w:rsidRDefault="006D43BA" w:rsidP="00237427">
      <w:pPr>
        <w:pStyle w:val="ProductList-Body"/>
        <w:spacing w:after="120"/>
      </w:pPr>
      <w:bookmarkStart w:id="236" w:name="_Hlk24455530"/>
      <w:r>
        <w:t>Ai fini dell’interpretazione delle presenti Condizioni del GDPR, la Società e Microsoft accettano che la Società agisca in qualità di titolare del trattamento dei Dati Personali e che Microsoft agisca in qualità di responsabile del trattamento di tali dati, tranne nei casi in cui la Società agisca in qualità di responsabile del trattamento dei Dati Personali, nel qual caso Microsoft sarà un altro responsabile del trattamento. Le presenti Condizioni del GDPR si applicano al trattamento dei Dati Personali, nell’ambito del GDPR, da parte di Microsoft per conto della Società. Le presenti Condizioni del GDPR non limitano né riducono gli impegni per la protezione dei dati personali che Microsoft assume nei confronti della Società nei Diritti sull’Utilizzo o in un altro contratto stipulato tra Microsoft e la Società. Le presenti condizioni del GDPR non si applicano laddove Microsoft agisca in qualità di titolare del trattamento dei Dati Personali</w:t>
      </w:r>
      <w:r w:rsidR="00237427">
        <w:t>.</w:t>
      </w:r>
      <w:bookmarkEnd w:id="236"/>
    </w:p>
    <w:p w14:paraId="26AB09BF" w14:textId="77777777" w:rsidR="00237427" w:rsidRPr="00097CE0" w:rsidRDefault="00237427" w:rsidP="00237427">
      <w:pPr>
        <w:pStyle w:val="ProductList-Body"/>
        <w:spacing w:after="120"/>
        <w:outlineLvl w:val="1"/>
      </w:pPr>
      <w:bookmarkStart w:id="237" w:name="_Toc26972907"/>
      <w:r>
        <w:rPr>
          <w:b/>
          <w:color w:val="00188F"/>
        </w:rPr>
        <w:t>Obbligazioni Specifiche del Regolamento Generale sulla Protezione dei Dati: Articoli 28, 32 e 33</w:t>
      </w:r>
      <w:bookmarkEnd w:id="237"/>
    </w:p>
    <w:p w14:paraId="78427D4D" w14:textId="77777777" w:rsidR="00237427" w:rsidRPr="00097CE0" w:rsidRDefault="00237427" w:rsidP="00237427">
      <w:pPr>
        <w:pStyle w:val="ProductList-Body"/>
        <w:spacing w:after="120"/>
        <w:ind w:left="158"/>
      </w:pPr>
      <w:r>
        <w:rPr>
          <w:b/>
        </w:rPr>
        <w:t xml:space="preserve">1. </w:t>
      </w:r>
      <w:r>
        <w:t>Microsoft non ricorrerà a un altro responsabile del trattamento senza previa autorizzazione scritta, specifica o generale, della Società. Nel caso di autorizzazione scritta generale, Microsoft informa la Società di eventuali modifiche previste riguardanti l’aggiunta o la sostituzione di altri responsabili del trattamento, dando così alla Società l’opportunità di opporsi a tali modifiche. (Articolo 28(2))</w:t>
      </w:r>
    </w:p>
    <w:p w14:paraId="29CDF5CD" w14:textId="74B1B6C7" w:rsidR="00237427" w:rsidRPr="00097CE0" w:rsidRDefault="00237427" w:rsidP="00237427">
      <w:pPr>
        <w:pStyle w:val="ProductList-Body"/>
        <w:spacing w:after="120"/>
        <w:ind w:left="158"/>
      </w:pPr>
      <w:r>
        <w:rPr>
          <w:b/>
        </w:rPr>
        <w:t>2.</w:t>
      </w:r>
      <w:r>
        <w:t xml:space="preserve"> Il trattamento da parte di Microsoft è disciplinato dalle presenti Condizioni del Regolamento Generale sulla Protezione dei Dati a norma del diritto dell’Unione (d’ora in avanti </w:t>
      </w:r>
      <w:r w:rsidR="00D3008B">
        <w:t>“</w:t>
      </w:r>
      <w:r>
        <w:t>Unione</w:t>
      </w:r>
      <w:r w:rsidR="00D3008B">
        <w:t>”</w:t>
      </w:r>
      <w:r>
        <w:t xml:space="preserve">) o degli Stati Membri che vincolano Microsoft alla Società. La materia disciplinata e la durata del trattamento, la natura e la finalità del trattamento, il tipo di Dati Personali, le categorie di interessati e le obbligazioni e i diritti della Società sono stabiliti nel contratto multilicenza della Società, nonché nelle presenti Condizioni del GDPR. In particolare, Microsoft dovrà: </w:t>
      </w:r>
    </w:p>
    <w:p w14:paraId="5D5B72A4" w14:textId="77777777" w:rsidR="00237427" w:rsidRPr="00097CE0" w:rsidRDefault="00237427" w:rsidP="00237427">
      <w:pPr>
        <w:pStyle w:val="ProductList-Body"/>
        <w:spacing w:after="120"/>
        <w:ind w:left="1440" w:hanging="720"/>
      </w:pPr>
      <w:r>
        <w:rPr>
          <w:b/>
        </w:rPr>
        <w:t>(a)</w:t>
      </w:r>
      <w:r>
        <w:tab/>
        <w:t xml:space="preserve">trattare i Dati Personali soltanto su istruzione documentata della Società, anche in caso di trasferimento di Dati Personali verso un paese terzo o un’organizzazione internazionale, salvo che lo richieda il diritto dell’Unione o degli Stati Membri cui è soggetta Microsoft; in tal caso, Microsoft informa la Società circa tale obbligo giuridico prima del trattamento, a meno che il diritto non vieti tale informazione per rilevanti motivi di interesse pubblico; </w:t>
      </w:r>
    </w:p>
    <w:p w14:paraId="1849EE20" w14:textId="77777777" w:rsidR="00237427" w:rsidRPr="00097CE0" w:rsidRDefault="00237427" w:rsidP="00237427">
      <w:pPr>
        <w:pStyle w:val="ProductList-Body"/>
        <w:spacing w:after="120"/>
        <w:ind w:left="1440" w:hanging="720"/>
      </w:pPr>
      <w:r>
        <w:rPr>
          <w:b/>
        </w:rPr>
        <w:t>(b)</w:t>
      </w:r>
      <w:r>
        <w:tab/>
        <w:t xml:space="preserve">garantire che le persone autorizzate al trattamento dei Dati Personali si siano impegnate alla riservatezza o abbiano un’adeguata obbligazione legale di riservatezza; </w:t>
      </w:r>
    </w:p>
    <w:p w14:paraId="6740EE5B" w14:textId="77777777" w:rsidR="00237427" w:rsidRPr="00097CE0" w:rsidRDefault="00237427" w:rsidP="00237427">
      <w:pPr>
        <w:pStyle w:val="ProductList-Body"/>
        <w:spacing w:after="120"/>
        <w:ind w:left="720"/>
      </w:pPr>
      <w:r>
        <w:rPr>
          <w:b/>
        </w:rPr>
        <w:t>(c)</w:t>
      </w:r>
      <w:r>
        <w:tab/>
        <w:t xml:space="preserve">adottare tutte le misure richieste ai sensi dell’Articolo 32 del Regolamento Generale sulla Protezione dei Dati; </w:t>
      </w:r>
    </w:p>
    <w:p w14:paraId="410503C2" w14:textId="77777777" w:rsidR="00237427" w:rsidRPr="00097CE0" w:rsidRDefault="00237427" w:rsidP="00237427">
      <w:pPr>
        <w:pStyle w:val="ProductList-Body"/>
        <w:spacing w:after="120"/>
        <w:ind w:left="720"/>
      </w:pPr>
      <w:r>
        <w:rPr>
          <w:b/>
        </w:rPr>
        <w:t>(d)</w:t>
      </w:r>
      <w:r>
        <w:tab/>
        <w:t xml:space="preserve">rispettare le condizioni di cui ai paragrafi 1 e 3 per ricorrere a un altro responsabile del trattamento; </w:t>
      </w:r>
    </w:p>
    <w:p w14:paraId="786DF620" w14:textId="77777777" w:rsidR="00237427" w:rsidRPr="00097CE0" w:rsidRDefault="00237427" w:rsidP="00237427">
      <w:pPr>
        <w:pStyle w:val="ProductList-Body"/>
        <w:spacing w:after="120"/>
        <w:ind w:left="1440" w:hanging="720"/>
      </w:pPr>
      <w:r>
        <w:rPr>
          <w:b/>
        </w:rPr>
        <w:t>(e)</w:t>
      </w:r>
      <w:r>
        <w:tab/>
        <w:t xml:space="preserve">tenendo conto della natura del trattamento, assistere la Società con misure tecniche e organizzative adeguate, nella misura in cui ciò sia possibile, al fine di soddisfare l’obbligazione della Società di dare seguito alle richieste per l’esercizio dei diritti dell’interessato di cui al Capo III del Regolamento Generale sulla Protezione dei Dati; </w:t>
      </w:r>
    </w:p>
    <w:p w14:paraId="2D8822DC" w14:textId="77777777" w:rsidR="00237427" w:rsidRPr="00097CE0" w:rsidRDefault="00237427" w:rsidP="00237427">
      <w:pPr>
        <w:pStyle w:val="ProductList-Body"/>
        <w:spacing w:after="120"/>
        <w:ind w:left="1440" w:hanging="720"/>
      </w:pPr>
      <w:r>
        <w:rPr>
          <w:b/>
        </w:rPr>
        <w:t>(f)</w:t>
      </w:r>
      <w:r>
        <w:tab/>
        <w:t>assistere la Società nel garantire il rispetto delle obbligazioni di cui agli Articoli da 32 a 36 del Regolamento Generale sulla Protezione dei Dati, tenendo conto della natura del trattamento e delle informazioni a disposizione di Microsoft;</w:t>
      </w:r>
    </w:p>
    <w:p w14:paraId="5AAE27DD" w14:textId="77777777" w:rsidR="00237427" w:rsidRPr="00097CE0" w:rsidRDefault="00237427" w:rsidP="00237427">
      <w:pPr>
        <w:pStyle w:val="ProductList-Body"/>
        <w:spacing w:after="120"/>
        <w:ind w:left="1440" w:hanging="720"/>
      </w:pPr>
      <w:r>
        <w:rPr>
          <w:b/>
        </w:rPr>
        <w:t>(g)</w:t>
      </w:r>
      <w:r>
        <w:tab/>
        <w:t xml:space="preserve">su scelta della Società, eliminare o restituirle tutti i Dati Personali dopo che è terminata l’erogazione dei servizi relativi al trattamento ed eliminare le copie esistenti, salvo che il diritto dell’Unione o degli Stati Membri preveda la conservazione dei dati; </w:t>
      </w:r>
    </w:p>
    <w:p w14:paraId="663C303C" w14:textId="77777777" w:rsidR="00237427" w:rsidRPr="00097CE0" w:rsidRDefault="00237427" w:rsidP="00237427">
      <w:pPr>
        <w:pStyle w:val="ProductList-Body"/>
        <w:spacing w:after="120"/>
        <w:ind w:left="1440" w:hanging="720"/>
      </w:pPr>
      <w:r>
        <w:rPr>
          <w:b/>
        </w:rPr>
        <w:t>(h)</w:t>
      </w:r>
      <w:r>
        <w:tab/>
        <w:t xml:space="preserve">mettere a disposizione della Società tutte le informazioni necessarie per dimostrare il rispetto delle obbligazioni stabilite all’Articolo 28 del Regolamento Generale sulla Protezione dei Dati e consentire e contribuire alle attività di revisione, comprese le ispezioni, realizzate dalla Società o da un altro soggetto da questa incaricato. </w:t>
      </w:r>
    </w:p>
    <w:p w14:paraId="2E135DAB" w14:textId="77777777" w:rsidR="00237427" w:rsidRPr="00097CE0" w:rsidRDefault="00237427" w:rsidP="00237427">
      <w:pPr>
        <w:pStyle w:val="ProductList-Body"/>
        <w:spacing w:after="120"/>
        <w:ind w:left="158"/>
      </w:pPr>
      <w:r>
        <w:t>Microsoft informerà immediatamente la Società qualora, a suo parere, un’istruzione violi il Regolamento Generale sulla Protezione dei Dati o altre disposizioni, dell’Unione o degli Stati Membri, relative alla protezione dei dati personali. (Articolo 28(3))</w:t>
      </w:r>
    </w:p>
    <w:p w14:paraId="37FD23DE" w14:textId="77777777" w:rsidR="00237427" w:rsidRPr="00097CE0" w:rsidRDefault="00237427" w:rsidP="00237427">
      <w:pPr>
        <w:pStyle w:val="ProductList-Body"/>
        <w:spacing w:after="120"/>
        <w:ind w:left="158"/>
      </w:pPr>
      <w:r>
        <w:rPr>
          <w:b/>
        </w:rPr>
        <w:t>3.</w:t>
      </w:r>
      <w:r>
        <w:t xml:space="preserve"> Quando Microsoft ricorre a un altro responsabile del trattamento per l’esecuzione di specifiche attività di trattamento per conto della Società, su tale altro responsabile del trattamento sono imposti, mediante un contratto o un altro atto giuridico ai sensi del diritto dell’Unione o degli Stati Membri, le stesse obbligazioni in materia di protezione dei dati personali contenute nelle presenti Condizioni del Regolamento Generale sulla Protezione dei Dati, fornendo in particolare garanzie sufficienti per mettere in atto misure tecniche e organizzative adeguate in modo tale che il trattamento soddisfi i requisiti del regolamento stesso. Qualora l’altro responsabile del trattamento ometta di adempiere alle proprie </w:t>
      </w:r>
      <w:r>
        <w:lastRenderedPageBreak/>
        <w:t>obbligazioni in materia di protezione dei dati personali, Microsoft conserverà nei confronti della Società l’intera responsabilità dell’adempimento delle obbligazioni dell’altro responsabile. (Articolo 28(4))</w:t>
      </w:r>
    </w:p>
    <w:p w14:paraId="0555BEB7" w14:textId="77777777" w:rsidR="00237427" w:rsidRPr="00097CE0" w:rsidRDefault="00237427" w:rsidP="00237427">
      <w:pPr>
        <w:pStyle w:val="ProductList-Body"/>
        <w:spacing w:after="120"/>
        <w:ind w:left="158"/>
      </w:pPr>
      <w:r>
        <w:rPr>
          <w:b/>
        </w:rPr>
        <w:t>4.</w:t>
      </w:r>
      <w:r>
        <w:t xml:space="preserve"> Tenendo conto dello stato dell’arte e dei costi di attuazione, nonché della natura, dell’oggetto, del contesto e delle finalità del trattamento, come anche del rischio di varia probabilità e gravità per i diritti e le libertà delle persone fisiche, la Società e Microsoft mettono in atto misure tecniche e organizzative appropriate per garantire un livello di sicurezza adeguato al rischio, che comprendono, tra le altre, a seconda dei casi: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la pseudonimizzazione e la crittografia dei Dati Personali; </w:t>
      </w:r>
    </w:p>
    <w:p w14:paraId="2A7BB642" w14:textId="77777777" w:rsidR="00237427" w:rsidRPr="00097CE0" w:rsidRDefault="00237427" w:rsidP="00D3008B">
      <w:pPr>
        <w:pStyle w:val="ProductList-Body"/>
        <w:spacing w:after="120"/>
        <w:ind w:left="1440" w:hanging="720"/>
      </w:pPr>
      <w:r>
        <w:rPr>
          <w:rFonts w:cstheme="minorHAnsi"/>
          <w:b/>
          <w:szCs w:val="18"/>
        </w:rPr>
        <w:t>(b)</w:t>
      </w:r>
      <w:r>
        <w:rPr>
          <w:rFonts w:cstheme="minorHAnsi"/>
          <w:szCs w:val="18"/>
        </w:rPr>
        <w:tab/>
        <w:t xml:space="preserve">la capacità di assicurare su base permanente la riservatezza, l’integrità, la disponibilità e la resilienza dei sistemi e dei servizi di trattamento;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la capacità di ripristinare tempestivamente la disponibilità e l’accesso dei dati personali in caso di incidente fisico o tecnico e</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una procedura per testare, verificare e valutare regolarmente l’efficacia delle misure tecniche e organizzative al fine di garantire la sicurezza del trattamento. (Articolo 32(1))</w:t>
      </w:r>
    </w:p>
    <w:p w14:paraId="3520F22C" w14:textId="77777777" w:rsidR="00237427" w:rsidRPr="00097CE0" w:rsidRDefault="00237427" w:rsidP="00237427">
      <w:pPr>
        <w:pStyle w:val="ProductList-Body"/>
        <w:spacing w:after="120"/>
        <w:ind w:left="158"/>
      </w:pPr>
      <w:r>
        <w:rPr>
          <w:b/>
        </w:rPr>
        <w:t>5.</w:t>
      </w:r>
      <w:r>
        <w:t xml:space="preserve"> Nel valutare l’adeguato livello di sicurezza, si tiene conto in special modo dei rischi presentati dal trattamento che derivano in particolare dalla distruzione, dalla perdita, dalla modifica, dalla divulgazione non autorizzata o dall’accesso, in modo accidentale o illegale, a Dati Personali trasmessi, conservati o in altro modo trattati. (Articolo 32(2))</w:t>
      </w:r>
    </w:p>
    <w:p w14:paraId="4BF7427F" w14:textId="77777777" w:rsidR="00237427" w:rsidRPr="00097CE0" w:rsidRDefault="00237427" w:rsidP="00237427">
      <w:pPr>
        <w:pStyle w:val="ProductList-Body"/>
        <w:spacing w:after="120"/>
        <w:ind w:left="158"/>
      </w:pPr>
      <w:r>
        <w:rPr>
          <w:b/>
        </w:rPr>
        <w:t>6.</w:t>
      </w:r>
      <w:r>
        <w:t xml:space="preserve"> La Società e Microsoft fanno sì che chiunque agisca sotto la loro autorità e abbia accesso a Dati Personali non tratti tali dati se non è istruito in tal senso dalla Società, salvo che lo richieda il diritto dell’Unione o degli Stati Membri. (Articolo 32(4))</w:t>
      </w:r>
    </w:p>
    <w:p w14:paraId="67BEEB09" w14:textId="77777777" w:rsidR="00237427" w:rsidRPr="00097CE0" w:rsidRDefault="00237427" w:rsidP="00237427">
      <w:pPr>
        <w:pStyle w:val="ProductList-Body"/>
        <w:spacing w:after="120"/>
        <w:ind w:left="158"/>
      </w:pPr>
      <w:r>
        <w:rPr>
          <w:b/>
          <w:bCs/>
        </w:rPr>
        <w:t>7.</w:t>
      </w:r>
      <w:r>
        <w:t xml:space="preserve"> Microsoft informerà la Società senza ingiustificato ritardo dopo essere venuta a conoscenza della violazione dei Dati Personali. (Articolo 33(2)). Tale comunicazione includerà le informazioni che un responsabile del trattamento dovrà fornire a un titolare del trattamento ai sensi dell’Articolo 33(3) nella misura in cui tali informazioni siano ragionevolmente disponibili a Microsoft.</w:t>
      </w:r>
    </w:p>
    <w:p w14:paraId="3B4FCA89" w14:textId="77777777" w:rsidR="0014507A" w:rsidRPr="00097CE0" w:rsidRDefault="00CC12A7" w:rsidP="0014507A">
      <w:pPr>
        <w:pStyle w:val="ProductList-Body"/>
        <w:shd w:val="clear" w:color="auto" w:fill="A6A6A6" w:themeFill="background1" w:themeFillShade="A6"/>
        <w:spacing w:after="120"/>
        <w:jc w:val="right"/>
      </w:pPr>
      <w:hyperlink w:anchor="TableofContents" w:tooltip="Sommario" w:history="1">
        <w:r w:rsidR="002400E8">
          <w:rPr>
            <w:rStyle w:val="Hyperlink"/>
            <w:sz w:val="16"/>
            <w:szCs w:val="16"/>
          </w:rPr>
          <w:t>Sommario</w:t>
        </w:r>
      </w:hyperlink>
      <w:r w:rsidR="002400E8">
        <w:rPr>
          <w:sz w:val="16"/>
          <w:szCs w:val="16"/>
        </w:rPr>
        <w:t xml:space="preserve"> / </w:t>
      </w:r>
      <w:hyperlink w:anchor="GeneralTerms" w:tooltip="Condizioni Generali" w:history="1">
        <w:r w:rsidR="002400E8">
          <w:rPr>
            <w:rStyle w:val="Hyperlink"/>
            <w:sz w:val="16"/>
            <w:szCs w:val="16"/>
          </w:rPr>
          <w:t>Condizioni Generali</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EBF56" w14:textId="77777777" w:rsidR="00B85672" w:rsidRDefault="00B85672" w:rsidP="009A573F">
      <w:pPr>
        <w:spacing w:after="0" w:line="240" w:lineRule="auto"/>
      </w:pPr>
      <w:r>
        <w:separator/>
      </w:r>
    </w:p>
    <w:p w14:paraId="644F154A" w14:textId="77777777" w:rsidR="00B85672" w:rsidRDefault="00B85672"/>
  </w:endnote>
  <w:endnote w:type="continuationSeparator" w:id="0">
    <w:p w14:paraId="53B3AE1B" w14:textId="77777777" w:rsidR="00B85672" w:rsidRDefault="00B85672" w:rsidP="009A573F">
      <w:pPr>
        <w:spacing w:after="0" w:line="240" w:lineRule="auto"/>
      </w:pPr>
      <w:r>
        <w:continuationSeparator/>
      </w:r>
    </w:p>
    <w:p w14:paraId="2F2B26D0" w14:textId="77777777" w:rsidR="00B85672" w:rsidRDefault="00B85672"/>
  </w:endnote>
  <w:endnote w:type="continuationNotice" w:id="1">
    <w:p w14:paraId="3FEC71EB" w14:textId="77777777" w:rsidR="00B85672" w:rsidRDefault="00B85672">
      <w:pPr>
        <w:spacing w:after="0" w:line="240" w:lineRule="auto"/>
      </w:pPr>
    </w:p>
    <w:p w14:paraId="6CDB240D" w14:textId="77777777" w:rsidR="00B85672" w:rsidRDefault="00B85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9A2A40" w:rsidRDefault="009A2A40" w:rsidP="004D27A6">
    <w:pPr>
      <w:pStyle w:val="ProductList-Body"/>
    </w:pPr>
    <w:r>
      <w:rPr>
        <w:noProof/>
        <w:lang w:val="en-US" w:eastAsia="en-US"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4BE91" w14:textId="77777777" w:rsidR="009A2A40" w:rsidRPr="00AA025E" w:rsidRDefault="009A2A4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A2A40" w:rsidRPr="00C76DF3" w14:paraId="2D934912" w14:textId="77777777" w:rsidTr="005F6A1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E236126" w14:textId="77777777" w:rsidR="009A2A40" w:rsidRPr="00C76DF3" w:rsidRDefault="00CC12A7" w:rsidP="00475D36">
          <w:pPr>
            <w:pStyle w:val="ProductList-OfferingBody"/>
            <w:ind w:left="-77" w:right="-73"/>
            <w:jc w:val="center"/>
            <w:rPr>
              <w:color w:val="808080" w:themeColor="background1" w:themeShade="80"/>
              <w:sz w:val="14"/>
              <w:szCs w:val="14"/>
            </w:rPr>
          </w:pPr>
          <w:hyperlink w:anchor="TableofContents" w:history="1">
            <w:r w:rsidR="009A2A40"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E52B529" w14:textId="77777777" w:rsidR="009A2A40" w:rsidRPr="00C76DF3" w:rsidRDefault="009A2A40" w:rsidP="00475D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CD53D" w14:textId="77777777" w:rsidR="009A2A40" w:rsidRPr="00C76DF3" w:rsidRDefault="00CC12A7" w:rsidP="00475D36">
          <w:pPr>
            <w:pStyle w:val="ProductList-OfferingBody"/>
            <w:ind w:left="-72" w:right="-74"/>
            <w:jc w:val="center"/>
            <w:rPr>
              <w:color w:val="808080" w:themeColor="background1" w:themeShade="80"/>
              <w:sz w:val="14"/>
              <w:szCs w:val="14"/>
            </w:rPr>
          </w:pPr>
          <w:hyperlink w:anchor="Introduction" w:history="1">
            <w:r w:rsidR="009A2A40"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F8D5C01" w14:textId="77777777" w:rsidR="009A2A40" w:rsidRPr="00C76DF3" w:rsidRDefault="009A2A40" w:rsidP="00475D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0F59D8" w14:textId="77777777" w:rsidR="009A2A40" w:rsidRPr="00C76DF3" w:rsidRDefault="00CC12A7" w:rsidP="00475D36">
          <w:pPr>
            <w:pStyle w:val="ProductList-OfferingBody"/>
            <w:ind w:left="-72" w:right="-75"/>
            <w:jc w:val="center"/>
            <w:rPr>
              <w:color w:val="808080" w:themeColor="background1" w:themeShade="80"/>
              <w:sz w:val="14"/>
              <w:szCs w:val="14"/>
            </w:rPr>
          </w:pPr>
          <w:hyperlink w:anchor="GeneralTerms" w:history="1">
            <w:r w:rsidR="009A2A40"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0F69840" w14:textId="77777777" w:rsidR="009A2A40" w:rsidRPr="00C76DF3" w:rsidRDefault="009A2A40" w:rsidP="00475D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F3B8E7D" w14:textId="77777777" w:rsidR="009A2A40" w:rsidRPr="00C76DF3" w:rsidRDefault="00CC12A7" w:rsidP="00475D36">
          <w:pPr>
            <w:pStyle w:val="ProductList-OfferingBody"/>
            <w:ind w:left="-72" w:right="-77"/>
            <w:jc w:val="center"/>
            <w:rPr>
              <w:color w:val="808080" w:themeColor="background1" w:themeShade="80"/>
              <w:sz w:val="14"/>
              <w:szCs w:val="14"/>
            </w:rPr>
          </w:pPr>
          <w:hyperlink w:anchor="DatProtectionTerms" w:history="1">
            <w:r w:rsidR="009A2A40"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D636F1" w14:textId="77777777" w:rsidR="009A2A40" w:rsidRPr="00C76DF3" w:rsidRDefault="009A2A40" w:rsidP="00475D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0673BF" w14:textId="77777777" w:rsidR="009A2A40" w:rsidRPr="00C76DF3" w:rsidRDefault="00CC12A7" w:rsidP="00475D36">
          <w:pPr>
            <w:pStyle w:val="ProductList-OfferingBody"/>
            <w:ind w:left="-72" w:right="-76"/>
            <w:jc w:val="center"/>
            <w:rPr>
              <w:color w:val="808080" w:themeColor="background1" w:themeShade="80"/>
              <w:sz w:val="14"/>
              <w:szCs w:val="14"/>
            </w:rPr>
          </w:pPr>
          <w:hyperlink w:anchor="Attachment1" w:history="1">
            <w:r w:rsidR="009A2A40" w:rsidRPr="007F3B17">
              <w:rPr>
                <w:rStyle w:val="Hyperlink"/>
                <w:sz w:val="14"/>
                <w:szCs w:val="14"/>
              </w:rPr>
              <w:t>Allegato</w:t>
            </w:r>
          </w:hyperlink>
        </w:p>
      </w:tc>
    </w:tr>
  </w:tbl>
  <w:p w14:paraId="0666F37C" w14:textId="77777777" w:rsidR="009A2A40" w:rsidRPr="0074788A" w:rsidRDefault="009A2A40" w:rsidP="00475D3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9A2A40"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9A2A40" w:rsidRDefault="009A2A4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9A2A40" w:rsidRDefault="009A2A40"/>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A2A40"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9A2A40" w:rsidRPr="00C76DF3" w:rsidRDefault="00CC12A7" w:rsidP="00591643">
          <w:pPr>
            <w:pStyle w:val="ProductList-OfferingBody"/>
            <w:ind w:left="-77" w:right="-73"/>
            <w:jc w:val="center"/>
            <w:rPr>
              <w:color w:val="808080" w:themeColor="background1" w:themeShade="80"/>
              <w:sz w:val="14"/>
              <w:szCs w:val="14"/>
            </w:rPr>
          </w:pPr>
          <w:hyperlink w:anchor="TableofContents" w:history="1">
            <w:r w:rsidR="009A2A40">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9A2A40" w:rsidRPr="00C76DF3" w:rsidRDefault="009A2A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9A2A40" w:rsidRPr="00C76DF3" w:rsidRDefault="00CC12A7" w:rsidP="00591643">
          <w:pPr>
            <w:pStyle w:val="ProductList-OfferingBody"/>
            <w:ind w:left="-72" w:right="-74"/>
            <w:jc w:val="center"/>
            <w:rPr>
              <w:color w:val="808080" w:themeColor="background1" w:themeShade="80"/>
              <w:sz w:val="14"/>
              <w:szCs w:val="14"/>
            </w:rPr>
          </w:pPr>
          <w:hyperlink w:anchor="Introduction" w:history="1">
            <w:r w:rsidR="009A2A40">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9A2A40" w:rsidRPr="00C76DF3" w:rsidRDefault="009A2A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9A2A40" w:rsidRPr="00C76DF3" w:rsidRDefault="00CC12A7" w:rsidP="003812FE">
          <w:pPr>
            <w:pStyle w:val="ProductList-OfferingBody"/>
            <w:ind w:left="-72" w:right="-75"/>
            <w:jc w:val="center"/>
            <w:rPr>
              <w:color w:val="808080" w:themeColor="background1" w:themeShade="80"/>
              <w:sz w:val="14"/>
              <w:szCs w:val="14"/>
            </w:rPr>
          </w:pPr>
          <w:hyperlink w:anchor="GeneralTerms" w:history="1">
            <w:r w:rsidR="009A2A40">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9A2A40" w:rsidRPr="00C76DF3" w:rsidRDefault="009A2A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9A2A40" w:rsidRPr="00C76DF3" w:rsidRDefault="00CC12A7" w:rsidP="00591643">
          <w:pPr>
            <w:pStyle w:val="ProductList-OfferingBody"/>
            <w:ind w:left="-72" w:right="-77"/>
            <w:jc w:val="center"/>
            <w:rPr>
              <w:color w:val="808080" w:themeColor="background1" w:themeShade="80"/>
              <w:sz w:val="14"/>
              <w:szCs w:val="14"/>
            </w:rPr>
          </w:pPr>
          <w:hyperlink w:anchor="PrivacyandSecurityTerms" w:history="1">
            <w:r w:rsidR="009A2A40">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9A2A40" w:rsidRPr="00C76DF3" w:rsidRDefault="009A2A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9A2A40" w:rsidRPr="00C76DF3" w:rsidRDefault="00CC12A7" w:rsidP="003812FE">
          <w:pPr>
            <w:pStyle w:val="ProductList-OfferingBody"/>
            <w:ind w:left="-72" w:right="-77"/>
            <w:jc w:val="center"/>
            <w:rPr>
              <w:color w:val="808080" w:themeColor="background1" w:themeShade="80"/>
              <w:sz w:val="14"/>
              <w:szCs w:val="14"/>
            </w:rPr>
          </w:pPr>
          <w:hyperlink w:anchor="OnlineServiceSpecificTerms" w:history="1">
            <w:r w:rsidR="009A2A40">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9A2A40" w:rsidRPr="00C76DF3" w:rsidRDefault="009A2A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9A2A40" w:rsidRPr="00C76DF3" w:rsidRDefault="00CC12A7" w:rsidP="003812FE">
          <w:pPr>
            <w:pStyle w:val="ProductList-OfferingBody"/>
            <w:ind w:left="-72" w:right="-76"/>
            <w:jc w:val="center"/>
            <w:rPr>
              <w:color w:val="808080" w:themeColor="background1" w:themeShade="80"/>
              <w:sz w:val="14"/>
              <w:szCs w:val="14"/>
            </w:rPr>
          </w:pPr>
          <w:hyperlink w:anchor="Attachment1" w:history="1">
            <w:r w:rsidR="009A2A40">
              <w:rPr>
                <w:rStyle w:val="Hyperlink"/>
                <w:sz w:val="14"/>
                <w:szCs w:val="14"/>
              </w:rPr>
              <w:t>Allegati</w:t>
            </w:r>
          </w:hyperlink>
        </w:p>
      </w:tc>
    </w:tr>
  </w:tbl>
  <w:p w14:paraId="5579F2F1" w14:textId="77777777" w:rsidR="009A2A40" w:rsidRPr="00591643" w:rsidRDefault="009A2A40">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A2A40"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9A2A40" w:rsidRPr="00C76DF3" w:rsidRDefault="00CC12A7" w:rsidP="00B07097">
          <w:pPr>
            <w:pStyle w:val="ProductList-OfferingBody"/>
            <w:ind w:left="-77" w:right="-73"/>
            <w:jc w:val="center"/>
            <w:rPr>
              <w:color w:val="808080" w:themeColor="background1" w:themeShade="80"/>
              <w:sz w:val="14"/>
              <w:szCs w:val="14"/>
            </w:rPr>
          </w:pPr>
          <w:hyperlink w:anchor="TableofContents" w:history="1">
            <w:r w:rsidR="009A2A40">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9A2A40" w:rsidRPr="00C76DF3" w:rsidRDefault="009A2A40"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9A2A40" w:rsidRPr="00C76DF3" w:rsidRDefault="00CC12A7" w:rsidP="00B07097">
          <w:pPr>
            <w:pStyle w:val="ProductList-OfferingBody"/>
            <w:ind w:left="-72" w:right="-74"/>
            <w:jc w:val="center"/>
            <w:rPr>
              <w:color w:val="808080" w:themeColor="background1" w:themeShade="80"/>
              <w:sz w:val="14"/>
              <w:szCs w:val="14"/>
            </w:rPr>
          </w:pPr>
          <w:hyperlink w:anchor="Introduction" w:history="1">
            <w:r w:rsidR="009A2A40">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9A2A40" w:rsidRPr="00C76DF3" w:rsidRDefault="009A2A40"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9A2A40" w:rsidRPr="00C76DF3" w:rsidRDefault="00CC12A7" w:rsidP="00B07097">
          <w:pPr>
            <w:pStyle w:val="ProductList-OfferingBody"/>
            <w:ind w:left="-72" w:right="-75"/>
            <w:jc w:val="center"/>
            <w:rPr>
              <w:color w:val="808080" w:themeColor="background1" w:themeShade="80"/>
              <w:sz w:val="14"/>
              <w:szCs w:val="14"/>
            </w:rPr>
          </w:pPr>
          <w:hyperlink w:anchor="GeneralTerms" w:history="1">
            <w:r w:rsidR="009A2A40">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9A2A40" w:rsidRPr="00C76DF3" w:rsidRDefault="009A2A40"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9A2A40" w:rsidRPr="00C76DF3" w:rsidRDefault="00CC12A7" w:rsidP="00B07097">
          <w:pPr>
            <w:pStyle w:val="ProductList-OfferingBody"/>
            <w:ind w:left="-72" w:right="-77"/>
            <w:jc w:val="center"/>
            <w:rPr>
              <w:color w:val="808080" w:themeColor="background1" w:themeShade="80"/>
              <w:sz w:val="14"/>
              <w:szCs w:val="14"/>
            </w:rPr>
          </w:pPr>
          <w:hyperlink w:anchor="PrivacyandSecurityTerms" w:history="1">
            <w:r w:rsidR="009A2A40">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9A2A40" w:rsidRPr="00C76DF3" w:rsidRDefault="009A2A40"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9A2A40" w:rsidRPr="00C76DF3" w:rsidRDefault="00CC12A7" w:rsidP="00B07097">
          <w:pPr>
            <w:pStyle w:val="ProductList-OfferingBody"/>
            <w:ind w:left="-72" w:right="-77"/>
            <w:jc w:val="center"/>
            <w:rPr>
              <w:color w:val="808080" w:themeColor="background1" w:themeShade="80"/>
              <w:sz w:val="14"/>
              <w:szCs w:val="14"/>
            </w:rPr>
          </w:pPr>
          <w:hyperlink w:anchor="OnlineServiceSpecificTerms" w:history="1">
            <w:r w:rsidR="009A2A40">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9A2A40" w:rsidRPr="00C76DF3" w:rsidRDefault="009A2A40"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9A2A40" w:rsidRPr="00C76DF3" w:rsidRDefault="00CC12A7" w:rsidP="00B07097">
          <w:pPr>
            <w:pStyle w:val="ProductList-OfferingBody"/>
            <w:ind w:left="-72" w:right="-76"/>
            <w:jc w:val="center"/>
            <w:rPr>
              <w:color w:val="808080" w:themeColor="background1" w:themeShade="80"/>
              <w:sz w:val="14"/>
              <w:szCs w:val="14"/>
            </w:rPr>
          </w:pPr>
          <w:hyperlink w:anchor="Attachment1" w:history="1">
            <w:r w:rsidR="009A2A40">
              <w:rPr>
                <w:rStyle w:val="Hyperlink"/>
                <w:sz w:val="14"/>
                <w:szCs w:val="14"/>
              </w:rPr>
              <w:t>Allegati</w:t>
            </w:r>
          </w:hyperlink>
        </w:p>
      </w:tc>
    </w:tr>
  </w:tbl>
  <w:p w14:paraId="3A2B57EE" w14:textId="77777777" w:rsidR="009A2A40" w:rsidRPr="00591643" w:rsidRDefault="009A2A40"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A2A40"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9A2A40" w:rsidRPr="00466D34" w:rsidRDefault="00CC12A7" w:rsidP="00546CD5">
          <w:pPr>
            <w:pStyle w:val="ProductList-OfferingBody"/>
            <w:ind w:left="-77" w:right="-73"/>
            <w:jc w:val="center"/>
            <w:rPr>
              <w:rStyle w:val="LogoportDoNotTranslate"/>
            </w:rPr>
          </w:pPr>
          <w:hyperlink w:anchor="TableofContents" w:history="1">
            <w:r w:rsidR="009A2A40">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9A2A40" w:rsidRPr="00466D34" w:rsidRDefault="009A2A40"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9A2A40" w:rsidRPr="00466D34" w:rsidRDefault="00CC12A7" w:rsidP="00546CD5">
          <w:pPr>
            <w:pStyle w:val="ProductList-OfferingBody"/>
            <w:ind w:left="-72" w:right="-74"/>
            <w:jc w:val="center"/>
            <w:rPr>
              <w:rStyle w:val="LogoportDoNotTranslate"/>
            </w:rPr>
          </w:pPr>
          <w:hyperlink w:anchor="Introduction" w:history="1">
            <w:r w:rsidR="009A2A40">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9A2A40" w:rsidRPr="00466D34" w:rsidRDefault="009A2A40"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9A2A40" w:rsidRPr="00466D34" w:rsidRDefault="00CC12A7" w:rsidP="00546CD5">
          <w:pPr>
            <w:pStyle w:val="ProductList-OfferingBody"/>
            <w:ind w:left="-72" w:right="-75"/>
            <w:jc w:val="center"/>
            <w:rPr>
              <w:rStyle w:val="LogoportDoNotTranslate"/>
            </w:rPr>
          </w:pPr>
          <w:hyperlink w:anchor="GeneralTerms" w:history="1">
            <w:r w:rsidR="009A2A40">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9A2A40" w:rsidRPr="00466D34" w:rsidRDefault="009A2A40"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9A2A40" w:rsidRPr="00466D34" w:rsidRDefault="00CC12A7" w:rsidP="00546CD5">
          <w:pPr>
            <w:pStyle w:val="ProductList-OfferingBody"/>
            <w:ind w:left="-72" w:right="-77"/>
            <w:jc w:val="center"/>
            <w:rPr>
              <w:rStyle w:val="LogoportDoNotTranslate"/>
            </w:rPr>
          </w:pPr>
          <w:hyperlink w:anchor="DatProtectionTerms" w:history="1">
            <w:r w:rsidR="009A2A40">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9A2A40" w:rsidRPr="00466D34" w:rsidRDefault="009A2A40"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9A2A40" w:rsidRPr="00466D34" w:rsidRDefault="00CC12A7" w:rsidP="00546CD5">
          <w:pPr>
            <w:pStyle w:val="ProductList-OfferingBody"/>
            <w:ind w:left="-72" w:right="-76"/>
            <w:jc w:val="center"/>
            <w:rPr>
              <w:rStyle w:val="LogoportDoNotTranslate"/>
            </w:rPr>
          </w:pPr>
          <w:hyperlink w:anchor="Attachment1" w:history="1">
            <w:r w:rsidR="009A2A40">
              <w:rPr>
                <w:rStyle w:val="LogoportDoNotTranslate"/>
              </w:rPr>
              <w:t>Attachments</w:t>
            </w:r>
          </w:hyperlink>
        </w:p>
      </w:tc>
    </w:tr>
  </w:tbl>
  <w:p w14:paraId="29AB4D16" w14:textId="77777777" w:rsidR="009A2A40" w:rsidRPr="00466D34" w:rsidRDefault="009A2A40"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A2A40" w:rsidRPr="00C76DF3" w14:paraId="373DDE00" w14:textId="77777777" w:rsidTr="00CA239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A2DB39" w14:textId="77777777" w:rsidR="009A2A40" w:rsidRPr="00C76DF3" w:rsidRDefault="00CC12A7" w:rsidP="00475D36">
          <w:pPr>
            <w:pStyle w:val="ProductList-OfferingBody"/>
            <w:ind w:left="-77" w:right="-73"/>
            <w:jc w:val="center"/>
            <w:rPr>
              <w:color w:val="808080" w:themeColor="background1" w:themeShade="80"/>
              <w:sz w:val="14"/>
              <w:szCs w:val="14"/>
            </w:rPr>
          </w:pPr>
          <w:hyperlink w:anchor="TableofContents" w:history="1">
            <w:r w:rsidR="009A2A40"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EC0D37A" w14:textId="77777777" w:rsidR="009A2A40" w:rsidRPr="00C76DF3" w:rsidRDefault="009A2A40" w:rsidP="00475D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7DCAE2" w14:textId="77777777" w:rsidR="009A2A40" w:rsidRPr="00C76DF3" w:rsidRDefault="00CC12A7" w:rsidP="00475D36">
          <w:pPr>
            <w:pStyle w:val="ProductList-OfferingBody"/>
            <w:ind w:left="-72" w:right="-74"/>
            <w:jc w:val="center"/>
            <w:rPr>
              <w:color w:val="808080" w:themeColor="background1" w:themeShade="80"/>
              <w:sz w:val="14"/>
              <w:szCs w:val="14"/>
            </w:rPr>
          </w:pPr>
          <w:hyperlink w:anchor="Introduction" w:history="1">
            <w:r w:rsidR="009A2A40"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DD1898" w14:textId="77777777" w:rsidR="009A2A40" w:rsidRPr="00C76DF3" w:rsidRDefault="009A2A40" w:rsidP="00475D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05468D" w14:textId="77777777" w:rsidR="009A2A40" w:rsidRPr="00C76DF3" w:rsidRDefault="00CC12A7" w:rsidP="00475D36">
          <w:pPr>
            <w:pStyle w:val="ProductList-OfferingBody"/>
            <w:ind w:left="-72" w:right="-75"/>
            <w:jc w:val="center"/>
            <w:rPr>
              <w:color w:val="808080" w:themeColor="background1" w:themeShade="80"/>
              <w:sz w:val="14"/>
              <w:szCs w:val="14"/>
            </w:rPr>
          </w:pPr>
          <w:hyperlink w:anchor="GeneralTerms" w:history="1">
            <w:r w:rsidR="009A2A40"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706610" w14:textId="77777777" w:rsidR="009A2A40" w:rsidRPr="00C76DF3" w:rsidRDefault="009A2A40" w:rsidP="00475D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861A8" w14:textId="77777777" w:rsidR="009A2A40" w:rsidRPr="00C76DF3" w:rsidRDefault="00CC12A7" w:rsidP="00475D36">
          <w:pPr>
            <w:pStyle w:val="ProductList-OfferingBody"/>
            <w:ind w:left="-72" w:right="-77"/>
            <w:jc w:val="center"/>
            <w:rPr>
              <w:color w:val="808080" w:themeColor="background1" w:themeShade="80"/>
              <w:sz w:val="14"/>
              <w:szCs w:val="14"/>
            </w:rPr>
          </w:pPr>
          <w:hyperlink w:anchor="DatProtectionTerms" w:history="1">
            <w:r w:rsidR="009A2A40"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3974ED0" w14:textId="77777777" w:rsidR="009A2A40" w:rsidRPr="00C76DF3" w:rsidRDefault="009A2A40" w:rsidP="00475D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EB740CD" w14:textId="77777777" w:rsidR="009A2A40" w:rsidRPr="00C76DF3" w:rsidRDefault="00CC12A7" w:rsidP="00475D36">
          <w:pPr>
            <w:pStyle w:val="ProductList-OfferingBody"/>
            <w:ind w:left="-72" w:right="-76"/>
            <w:jc w:val="center"/>
            <w:rPr>
              <w:color w:val="808080" w:themeColor="background1" w:themeShade="80"/>
              <w:sz w:val="14"/>
              <w:szCs w:val="14"/>
            </w:rPr>
          </w:pPr>
          <w:hyperlink w:anchor="Attachment1" w:history="1">
            <w:r w:rsidR="009A2A40" w:rsidRPr="007F3B17">
              <w:rPr>
                <w:rStyle w:val="Hyperlink"/>
                <w:sz w:val="14"/>
                <w:szCs w:val="14"/>
              </w:rPr>
              <w:t>Allegato</w:t>
            </w:r>
          </w:hyperlink>
        </w:p>
      </w:tc>
    </w:tr>
  </w:tbl>
  <w:p w14:paraId="5B7A848F" w14:textId="77777777" w:rsidR="009A2A40" w:rsidRPr="0074788A" w:rsidRDefault="009A2A40" w:rsidP="00475D3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A2A40" w:rsidRPr="00C76DF3" w14:paraId="399D38FA" w14:textId="77777777" w:rsidTr="00CA239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979B83" w14:textId="77777777" w:rsidR="009A2A40" w:rsidRPr="00C76DF3" w:rsidRDefault="00CC12A7" w:rsidP="00475D36">
          <w:pPr>
            <w:pStyle w:val="ProductList-OfferingBody"/>
            <w:ind w:left="-77" w:right="-73"/>
            <w:jc w:val="center"/>
            <w:rPr>
              <w:color w:val="808080" w:themeColor="background1" w:themeShade="80"/>
              <w:sz w:val="14"/>
              <w:szCs w:val="14"/>
            </w:rPr>
          </w:pPr>
          <w:hyperlink w:anchor="TableofContents" w:history="1">
            <w:r w:rsidR="009A2A40"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35C4A8" w14:textId="77777777" w:rsidR="009A2A40" w:rsidRPr="00C76DF3" w:rsidRDefault="009A2A40" w:rsidP="00475D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65997" w14:textId="77777777" w:rsidR="009A2A40" w:rsidRPr="00C76DF3" w:rsidRDefault="00CC12A7" w:rsidP="00475D36">
          <w:pPr>
            <w:pStyle w:val="ProductList-OfferingBody"/>
            <w:ind w:left="-72" w:right="-74"/>
            <w:jc w:val="center"/>
            <w:rPr>
              <w:color w:val="808080" w:themeColor="background1" w:themeShade="80"/>
              <w:sz w:val="14"/>
              <w:szCs w:val="14"/>
            </w:rPr>
          </w:pPr>
          <w:hyperlink w:anchor="Introduction" w:history="1">
            <w:r w:rsidR="009A2A40"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267D9BB" w14:textId="77777777" w:rsidR="009A2A40" w:rsidRPr="00C76DF3" w:rsidRDefault="009A2A40" w:rsidP="00475D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18E002" w14:textId="77777777" w:rsidR="009A2A40" w:rsidRPr="00C76DF3" w:rsidRDefault="00CC12A7" w:rsidP="00475D36">
          <w:pPr>
            <w:pStyle w:val="ProductList-OfferingBody"/>
            <w:ind w:left="-72" w:right="-75"/>
            <w:jc w:val="center"/>
            <w:rPr>
              <w:color w:val="808080" w:themeColor="background1" w:themeShade="80"/>
              <w:sz w:val="14"/>
              <w:szCs w:val="14"/>
            </w:rPr>
          </w:pPr>
          <w:hyperlink w:anchor="GeneralTerms" w:history="1">
            <w:r w:rsidR="009A2A40"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65676FA" w14:textId="77777777" w:rsidR="009A2A40" w:rsidRPr="00C76DF3" w:rsidRDefault="009A2A40" w:rsidP="00475D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1F553F" w14:textId="77777777" w:rsidR="009A2A40" w:rsidRPr="00C76DF3" w:rsidRDefault="00CC12A7" w:rsidP="00475D36">
          <w:pPr>
            <w:pStyle w:val="ProductList-OfferingBody"/>
            <w:ind w:left="-72" w:right="-77"/>
            <w:jc w:val="center"/>
            <w:rPr>
              <w:color w:val="808080" w:themeColor="background1" w:themeShade="80"/>
              <w:sz w:val="14"/>
              <w:szCs w:val="14"/>
            </w:rPr>
          </w:pPr>
          <w:hyperlink w:anchor="DatProtectionTerms" w:history="1">
            <w:r w:rsidR="009A2A40"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16389D" w14:textId="77777777" w:rsidR="009A2A40" w:rsidRPr="00C76DF3" w:rsidRDefault="009A2A40" w:rsidP="00475D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686BA13" w14:textId="77777777" w:rsidR="009A2A40" w:rsidRPr="00C76DF3" w:rsidRDefault="00CC12A7" w:rsidP="00475D36">
          <w:pPr>
            <w:pStyle w:val="ProductList-OfferingBody"/>
            <w:ind w:left="-72" w:right="-76"/>
            <w:jc w:val="center"/>
            <w:rPr>
              <w:color w:val="808080" w:themeColor="background1" w:themeShade="80"/>
              <w:sz w:val="14"/>
              <w:szCs w:val="14"/>
            </w:rPr>
          </w:pPr>
          <w:hyperlink w:anchor="Attachment1" w:history="1">
            <w:r w:rsidR="009A2A40" w:rsidRPr="007F3B17">
              <w:rPr>
                <w:rStyle w:val="Hyperlink"/>
                <w:sz w:val="14"/>
                <w:szCs w:val="14"/>
              </w:rPr>
              <w:t>Allegato</w:t>
            </w:r>
          </w:hyperlink>
        </w:p>
      </w:tc>
    </w:tr>
  </w:tbl>
  <w:p w14:paraId="5F9FB2FF" w14:textId="77777777" w:rsidR="009A2A40" w:rsidRPr="0074788A" w:rsidRDefault="009A2A40" w:rsidP="00475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9A2A40" w:rsidRPr="00591643" w:rsidRDefault="009A2A40">
    <w:pPr>
      <w:pStyle w:val="Footer"/>
      <w:rPr>
        <w:sz w:val="14"/>
        <w:szCs w:val="14"/>
      </w:rPr>
    </w:pPr>
    <w:r>
      <w:rPr>
        <w:noProof/>
        <w:lang w:val="en-US" w:eastAsia="en-US"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A2A40" w:rsidRPr="00C76DF3" w14:paraId="308948F3" w14:textId="77777777" w:rsidTr="002E614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C41671E" w14:textId="35C1EB49" w:rsidR="009A2A40" w:rsidRPr="00C76DF3" w:rsidRDefault="00CC12A7" w:rsidP="002E614F">
          <w:pPr>
            <w:pStyle w:val="ProductList-OfferingBody"/>
            <w:ind w:left="-77" w:right="-73"/>
            <w:jc w:val="center"/>
            <w:rPr>
              <w:color w:val="808080" w:themeColor="background1" w:themeShade="80"/>
              <w:sz w:val="14"/>
              <w:szCs w:val="14"/>
            </w:rPr>
          </w:pPr>
          <w:hyperlink w:anchor="TableofContents" w:history="1">
            <w:r w:rsidR="009A2A40"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1D9F2D" w14:textId="77777777" w:rsidR="009A2A40" w:rsidRPr="00C76DF3" w:rsidRDefault="009A2A40" w:rsidP="002E61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703A71" w14:textId="5B6EB6D8" w:rsidR="009A2A40" w:rsidRPr="00C76DF3" w:rsidRDefault="00CC12A7" w:rsidP="002E614F">
          <w:pPr>
            <w:pStyle w:val="ProductList-OfferingBody"/>
            <w:ind w:left="-72" w:right="-74"/>
            <w:jc w:val="center"/>
            <w:rPr>
              <w:color w:val="808080" w:themeColor="background1" w:themeShade="80"/>
              <w:sz w:val="14"/>
              <w:szCs w:val="14"/>
            </w:rPr>
          </w:pPr>
          <w:hyperlink w:anchor="Introduction" w:history="1">
            <w:r w:rsidR="009A2A40"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7EEAA1" w14:textId="77777777" w:rsidR="009A2A40" w:rsidRPr="00C76DF3" w:rsidRDefault="009A2A40" w:rsidP="002E61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FBD357" w14:textId="07F53BAC" w:rsidR="009A2A40" w:rsidRPr="00C76DF3" w:rsidRDefault="00CC12A7" w:rsidP="002E614F">
          <w:pPr>
            <w:pStyle w:val="ProductList-OfferingBody"/>
            <w:ind w:left="-72" w:right="-75"/>
            <w:jc w:val="center"/>
            <w:rPr>
              <w:color w:val="808080" w:themeColor="background1" w:themeShade="80"/>
              <w:sz w:val="14"/>
              <w:szCs w:val="14"/>
            </w:rPr>
          </w:pPr>
          <w:hyperlink w:anchor="GeneralTerms" w:history="1">
            <w:r w:rsidR="009A2A40"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E79AED" w14:textId="77777777" w:rsidR="009A2A40" w:rsidRPr="00C76DF3" w:rsidRDefault="009A2A40" w:rsidP="002E61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F6CA2" w14:textId="21220067" w:rsidR="009A2A40" w:rsidRPr="00C76DF3" w:rsidRDefault="00CC12A7" w:rsidP="002E614F">
          <w:pPr>
            <w:pStyle w:val="ProductList-OfferingBody"/>
            <w:ind w:left="-72" w:right="-77"/>
            <w:jc w:val="center"/>
            <w:rPr>
              <w:color w:val="808080" w:themeColor="background1" w:themeShade="80"/>
              <w:sz w:val="14"/>
              <w:szCs w:val="14"/>
            </w:rPr>
          </w:pPr>
          <w:hyperlink w:anchor="DatProtectionTerms" w:history="1">
            <w:r w:rsidR="009A2A40"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76A53" w14:textId="77777777" w:rsidR="009A2A40" w:rsidRPr="00C76DF3" w:rsidRDefault="009A2A40" w:rsidP="002E61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66EC70" w14:textId="7F5004B2" w:rsidR="009A2A40" w:rsidRPr="00C76DF3" w:rsidRDefault="00CC12A7" w:rsidP="002E614F">
          <w:pPr>
            <w:pStyle w:val="ProductList-OfferingBody"/>
            <w:ind w:left="-72" w:right="-76"/>
            <w:jc w:val="center"/>
            <w:rPr>
              <w:color w:val="808080" w:themeColor="background1" w:themeShade="80"/>
              <w:sz w:val="14"/>
              <w:szCs w:val="14"/>
            </w:rPr>
          </w:pPr>
          <w:hyperlink w:anchor="Attachment1" w:history="1">
            <w:r w:rsidR="009A2A40" w:rsidRPr="007F3B17">
              <w:rPr>
                <w:rStyle w:val="Hyperlink"/>
                <w:sz w:val="14"/>
                <w:szCs w:val="14"/>
              </w:rPr>
              <w:t>Allegato</w:t>
            </w:r>
          </w:hyperlink>
        </w:p>
      </w:tc>
    </w:tr>
  </w:tbl>
  <w:p w14:paraId="1DC057F7" w14:textId="77777777" w:rsidR="009A2A40" w:rsidRPr="0074788A" w:rsidRDefault="009A2A40" w:rsidP="00D300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A2A40"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9A2A40" w:rsidRPr="00C76DF3" w:rsidRDefault="00CC12A7" w:rsidP="00591643">
          <w:pPr>
            <w:pStyle w:val="ProductList-OfferingBody"/>
            <w:ind w:left="-77" w:right="-73"/>
            <w:jc w:val="center"/>
            <w:rPr>
              <w:color w:val="808080" w:themeColor="background1" w:themeShade="80"/>
              <w:sz w:val="14"/>
              <w:szCs w:val="14"/>
            </w:rPr>
          </w:pPr>
          <w:hyperlink w:anchor="TableofContents" w:history="1">
            <w:r w:rsidR="009A2A40">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9A2A40" w:rsidRPr="00C76DF3" w:rsidRDefault="009A2A4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9A2A40" w:rsidRPr="00C76DF3" w:rsidRDefault="00CC12A7" w:rsidP="00591643">
          <w:pPr>
            <w:pStyle w:val="ProductList-OfferingBody"/>
            <w:ind w:left="-72" w:right="-74"/>
            <w:jc w:val="center"/>
            <w:rPr>
              <w:color w:val="808080" w:themeColor="background1" w:themeShade="80"/>
              <w:sz w:val="14"/>
              <w:szCs w:val="14"/>
            </w:rPr>
          </w:pPr>
          <w:hyperlink w:anchor="Introduction" w:history="1">
            <w:r w:rsidR="009A2A40">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9A2A40" w:rsidRPr="00C76DF3" w:rsidRDefault="009A2A4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9A2A40" w:rsidRPr="00C76DF3" w:rsidRDefault="00CC12A7" w:rsidP="003812FE">
          <w:pPr>
            <w:pStyle w:val="ProductList-OfferingBody"/>
            <w:ind w:left="-72" w:right="-75"/>
            <w:jc w:val="center"/>
            <w:rPr>
              <w:color w:val="808080" w:themeColor="background1" w:themeShade="80"/>
              <w:sz w:val="14"/>
              <w:szCs w:val="14"/>
            </w:rPr>
          </w:pPr>
          <w:hyperlink w:anchor="GeneralTerms" w:history="1">
            <w:r w:rsidR="009A2A40">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9A2A40" w:rsidRPr="00C76DF3" w:rsidRDefault="009A2A4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9A2A40" w:rsidRPr="00C76DF3" w:rsidRDefault="00CC12A7" w:rsidP="00591643">
          <w:pPr>
            <w:pStyle w:val="ProductList-OfferingBody"/>
            <w:ind w:left="-72" w:right="-77"/>
            <w:jc w:val="center"/>
            <w:rPr>
              <w:color w:val="808080" w:themeColor="background1" w:themeShade="80"/>
              <w:sz w:val="14"/>
              <w:szCs w:val="14"/>
            </w:rPr>
          </w:pPr>
          <w:hyperlink w:anchor="PrivacyandSecurityTerms" w:history="1">
            <w:r w:rsidR="009A2A40">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9A2A40" w:rsidRPr="00C76DF3" w:rsidRDefault="009A2A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9A2A40" w:rsidRPr="00C76DF3" w:rsidRDefault="00CC12A7" w:rsidP="003812FE">
          <w:pPr>
            <w:pStyle w:val="ProductList-OfferingBody"/>
            <w:ind w:left="-72" w:right="-77"/>
            <w:jc w:val="center"/>
            <w:rPr>
              <w:color w:val="808080" w:themeColor="background1" w:themeShade="80"/>
              <w:sz w:val="14"/>
              <w:szCs w:val="14"/>
            </w:rPr>
          </w:pPr>
          <w:hyperlink w:anchor="OnlineServiceSpecificTerms" w:history="1">
            <w:r w:rsidR="009A2A40">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9A2A40" w:rsidRPr="00C76DF3" w:rsidRDefault="009A2A4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9A2A40" w:rsidRPr="00C76DF3" w:rsidRDefault="00CC12A7" w:rsidP="003812FE">
          <w:pPr>
            <w:pStyle w:val="ProductList-OfferingBody"/>
            <w:ind w:left="-72" w:right="-76"/>
            <w:jc w:val="center"/>
            <w:rPr>
              <w:color w:val="808080" w:themeColor="background1" w:themeShade="80"/>
              <w:sz w:val="14"/>
              <w:szCs w:val="14"/>
            </w:rPr>
          </w:pPr>
          <w:hyperlink w:anchor="Attachment1" w:history="1">
            <w:r w:rsidR="009A2A40">
              <w:rPr>
                <w:rStyle w:val="Hyperlink"/>
                <w:sz w:val="14"/>
                <w:szCs w:val="14"/>
              </w:rPr>
              <w:t>Allegati</w:t>
            </w:r>
          </w:hyperlink>
        </w:p>
      </w:tc>
    </w:tr>
  </w:tbl>
  <w:p w14:paraId="71D89FB4" w14:textId="77777777" w:rsidR="009A2A40" w:rsidRPr="00591643" w:rsidRDefault="009A2A40">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A2A40" w:rsidRPr="00C76DF3" w14:paraId="4FEAC38D" w14:textId="77777777" w:rsidTr="008766D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D3D2F5C" w14:textId="77777777" w:rsidR="009A2A40" w:rsidRPr="00C76DF3" w:rsidRDefault="00CC12A7" w:rsidP="00475D36">
          <w:pPr>
            <w:pStyle w:val="ProductList-OfferingBody"/>
            <w:ind w:left="-77" w:right="-73"/>
            <w:jc w:val="center"/>
            <w:rPr>
              <w:color w:val="808080" w:themeColor="background1" w:themeShade="80"/>
              <w:sz w:val="14"/>
              <w:szCs w:val="14"/>
            </w:rPr>
          </w:pPr>
          <w:hyperlink w:anchor="TableofContents" w:history="1">
            <w:r w:rsidR="009A2A40"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4EA1E1" w14:textId="77777777" w:rsidR="009A2A40" w:rsidRPr="00C76DF3" w:rsidRDefault="009A2A40" w:rsidP="00475D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A51D31" w14:textId="77777777" w:rsidR="009A2A40" w:rsidRPr="00C76DF3" w:rsidRDefault="00CC12A7" w:rsidP="00475D36">
          <w:pPr>
            <w:pStyle w:val="ProductList-OfferingBody"/>
            <w:ind w:left="-72" w:right="-74"/>
            <w:jc w:val="center"/>
            <w:rPr>
              <w:color w:val="808080" w:themeColor="background1" w:themeShade="80"/>
              <w:sz w:val="14"/>
              <w:szCs w:val="14"/>
            </w:rPr>
          </w:pPr>
          <w:hyperlink w:anchor="Introduction" w:history="1">
            <w:r w:rsidR="009A2A40"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5D9C38" w14:textId="77777777" w:rsidR="009A2A40" w:rsidRPr="00C76DF3" w:rsidRDefault="009A2A40" w:rsidP="00475D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3EEBC2" w14:textId="77777777" w:rsidR="009A2A40" w:rsidRPr="00C76DF3" w:rsidRDefault="00CC12A7" w:rsidP="00475D36">
          <w:pPr>
            <w:pStyle w:val="ProductList-OfferingBody"/>
            <w:ind w:left="-72" w:right="-75"/>
            <w:jc w:val="center"/>
            <w:rPr>
              <w:color w:val="808080" w:themeColor="background1" w:themeShade="80"/>
              <w:sz w:val="14"/>
              <w:szCs w:val="14"/>
            </w:rPr>
          </w:pPr>
          <w:hyperlink w:anchor="GeneralTerms" w:history="1">
            <w:r w:rsidR="009A2A40"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1E73C08" w14:textId="77777777" w:rsidR="009A2A40" w:rsidRPr="00C76DF3" w:rsidRDefault="009A2A40" w:rsidP="00475D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6CE7C" w14:textId="77777777" w:rsidR="009A2A40" w:rsidRPr="00C76DF3" w:rsidRDefault="00CC12A7" w:rsidP="00475D36">
          <w:pPr>
            <w:pStyle w:val="ProductList-OfferingBody"/>
            <w:ind w:left="-72" w:right="-77"/>
            <w:jc w:val="center"/>
            <w:rPr>
              <w:color w:val="808080" w:themeColor="background1" w:themeShade="80"/>
              <w:sz w:val="14"/>
              <w:szCs w:val="14"/>
            </w:rPr>
          </w:pPr>
          <w:hyperlink w:anchor="DatProtectionTerms" w:history="1">
            <w:r w:rsidR="009A2A40"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5C1AC7" w14:textId="77777777" w:rsidR="009A2A40" w:rsidRPr="00C76DF3" w:rsidRDefault="009A2A40" w:rsidP="00475D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7C12D1" w14:textId="77777777" w:rsidR="009A2A40" w:rsidRPr="00C76DF3" w:rsidRDefault="00CC12A7" w:rsidP="00475D36">
          <w:pPr>
            <w:pStyle w:val="ProductList-OfferingBody"/>
            <w:ind w:left="-72" w:right="-76"/>
            <w:jc w:val="center"/>
            <w:rPr>
              <w:color w:val="808080" w:themeColor="background1" w:themeShade="80"/>
              <w:sz w:val="14"/>
              <w:szCs w:val="14"/>
            </w:rPr>
          </w:pPr>
          <w:hyperlink w:anchor="Attachment1" w:history="1">
            <w:r w:rsidR="009A2A40" w:rsidRPr="007F3B17">
              <w:rPr>
                <w:rStyle w:val="Hyperlink"/>
                <w:sz w:val="14"/>
                <w:szCs w:val="14"/>
              </w:rPr>
              <w:t>Allegato</w:t>
            </w:r>
          </w:hyperlink>
        </w:p>
      </w:tc>
    </w:tr>
  </w:tbl>
  <w:p w14:paraId="7C5CDA13" w14:textId="77777777" w:rsidR="009A2A40" w:rsidRPr="0074788A" w:rsidRDefault="009A2A40" w:rsidP="00475D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A2A40"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9A2A40" w:rsidRPr="00C76DF3" w:rsidRDefault="00CC12A7" w:rsidP="00105CE6">
          <w:pPr>
            <w:pStyle w:val="ProductList-OfferingBody"/>
            <w:ind w:left="-77" w:right="-73"/>
            <w:jc w:val="center"/>
            <w:rPr>
              <w:color w:val="808080" w:themeColor="background1" w:themeShade="80"/>
              <w:sz w:val="14"/>
              <w:szCs w:val="14"/>
            </w:rPr>
          </w:pPr>
          <w:hyperlink w:anchor="TableofContents" w:history="1">
            <w:r w:rsidR="009A2A40">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9A2A40" w:rsidRPr="00C76DF3" w:rsidRDefault="009A2A40"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9A2A40" w:rsidRPr="00C76DF3" w:rsidRDefault="00CC12A7" w:rsidP="00105CE6">
          <w:pPr>
            <w:pStyle w:val="ProductList-OfferingBody"/>
            <w:ind w:left="-72" w:right="-74"/>
            <w:jc w:val="center"/>
            <w:rPr>
              <w:color w:val="808080" w:themeColor="background1" w:themeShade="80"/>
              <w:sz w:val="14"/>
              <w:szCs w:val="14"/>
            </w:rPr>
          </w:pPr>
          <w:hyperlink w:anchor="Introduction" w:history="1">
            <w:r w:rsidR="009A2A40">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9A2A40" w:rsidRPr="00C76DF3" w:rsidRDefault="009A2A40"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9A2A40" w:rsidRPr="00C76DF3" w:rsidRDefault="00CC12A7" w:rsidP="00105CE6">
          <w:pPr>
            <w:pStyle w:val="ProductList-OfferingBody"/>
            <w:ind w:left="-72" w:right="-75"/>
            <w:jc w:val="center"/>
            <w:rPr>
              <w:color w:val="808080" w:themeColor="background1" w:themeShade="80"/>
              <w:sz w:val="14"/>
              <w:szCs w:val="14"/>
            </w:rPr>
          </w:pPr>
          <w:hyperlink w:anchor="GeneralTerms" w:history="1">
            <w:r w:rsidR="009A2A40">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9A2A40" w:rsidRPr="00C76DF3" w:rsidRDefault="009A2A40"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9A2A40" w:rsidRPr="00C76DF3" w:rsidRDefault="00CC12A7" w:rsidP="00105CE6">
          <w:pPr>
            <w:pStyle w:val="ProductList-OfferingBody"/>
            <w:ind w:left="-72" w:right="-77"/>
            <w:jc w:val="center"/>
            <w:rPr>
              <w:color w:val="808080" w:themeColor="background1" w:themeShade="80"/>
              <w:sz w:val="14"/>
              <w:szCs w:val="14"/>
            </w:rPr>
          </w:pPr>
          <w:hyperlink w:anchor="PrivacyandSecurityTerms" w:history="1">
            <w:r w:rsidR="009A2A40">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9A2A40" w:rsidRPr="00C76DF3" w:rsidRDefault="009A2A40"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9A2A40" w:rsidRPr="00C76DF3" w:rsidRDefault="00CC12A7" w:rsidP="00105CE6">
          <w:pPr>
            <w:pStyle w:val="ProductList-OfferingBody"/>
            <w:ind w:left="-72" w:right="-77"/>
            <w:jc w:val="center"/>
            <w:rPr>
              <w:color w:val="808080" w:themeColor="background1" w:themeShade="80"/>
              <w:sz w:val="14"/>
              <w:szCs w:val="14"/>
            </w:rPr>
          </w:pPr>
          <w:hyperlink w:anchor="OnlineServiceSpecificTerms" w:history="1">
            <w:r w:rsidR="009A2A40">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9A2A40" w:rsidRPr="00C76DF3" w:rsidRDefault="009A2A40"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9A2A40" w:rsidRPr="00C76DF3" w:rsidRDefault="00CC12A7" w:rsidP="00105CE6">
          <w:pPr>
            <w:pStyle w:val="ProductList-OfferingBody"/>
            <w:ind w:left="-72" w:right="-76"/>
            <w:jc w:val="center"/>
            <w:rPr>
              <w:color w:val="808080" w:themeColor="background1" w:themeShade="80"/>
              <w:sz w:val="14"/>
              <w:szCs w:val="14"/>
            </w:rPr>
          </w:pPr>
          <w:hyperlink w:anchor="Attachment1" w:history="1">
            <w:r w:rsidR="009A2A40">
              <w:rPr>
                <w:rStyle w:val="Hyperlink"/>
                <w:sz w:val="14"/>
                <w:szCs w:val="14"/>
              </w:rPr>
              <w:t>Allegati</w:t>
            </w:r>
          </w:hyperlink>
        </w:p>
      </w:tc>
    </w:tr>
  </w:tbl>
  <w:p w14:paraId="70E1610E" w14:textId="77777777" w:rsidR="009A2A40" w:rsidRPr="00591643" w:rsidRDefault="009A2A40">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A2A40" w:rsidRPr="00C76DF3" w14:paraId="236CE39E" w14:textId="77777777" w:rsidTr="009A2A4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B69DB5" w14:textId="77777777" w:rsidR="009A2A40" w:rsidRPr="00C76DF3" w:rsidRDefault="00CC12A7" w:rsidP="00546CD5">
          <w:pPr>
            <w:pStyle w:val="ProductList-OfferingBody"/>
            <w:ind w:left="-77" w:right="-73"/>
            <w:jc w:val="center"/>
            <w:rPr>
              <w:color w:val="808080" w:themeColor="background1" w:themeShade="80"/>
              <w:sz w:val="14"/>
              <w:szCs w:val="14"/>
            </w:rPr>
          </w:pPr>
          <w:hyperlink w:anchor="TableofContents" w:history="1">
            <w:r w:rsidR="009A2A40">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D304D" w14:textId="77777777" w:rsidR="009A2A40" w:rsidRPr="00C76DF3" w:rsidRDefault="009A2A40"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1C2C413" w14:textId="77777777" w:rsidR="009A2A40" w:rsidRPr="00C76DF3" w:rsidRDefault="00CC12A7" w:rsidP="00546CD5">
          <w:pPr>
            <w:pStyle w:val="ProductList-OfferingBody"/>
            <w:ind w:left="-72" w:right="-74"/>
            <w:jc w:val="center"/>
            <w:rPr>
              <w:color w:val="808080" w:themeColor="background1" w:themeShade="80"/>
              <w:sz w:val="14"/>
              <w:szCs w:val="14"/>
            </w:rPr>
          </w:pPr>
          <w:hyperlink w:anchor="Introduction" w:history="1">
            <w:r w:rsidR="009A2A40">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E8FF66" w14:textId="77777777" w:rsidR="009A2A40" w:rsidRPr="00C76DF3" w:rsidRDefault="009A2A40"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09A8E26" w14:textId="77777777" w:rsidR="009A2A40" w:rsidRPr="00C76DF3" w:rsidRDefault="00CC12A7" w:rsidP="00546CD5">
          <w:pPr>
            <w:pStyle w:val="ProductList-OfferingBody"/>
            <w:ind w:left="-72" w:right="-75"/>
            <w:jc w:val="center"/>
            <w:rPr>
              <w:color w:val="808080" w:themeColor="background1" w:themeShade="80"/>
              <w:sz w:val="14"/>
              <w:szCs w:val="14"/>
            </w:rPr>
          </w:pPr>
          <w:hyperlink w:anchor="GeneralTerms" w:history="1">
            <w:r w:rsidR="009A2A40">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4C1416" w14:textId="77777777" w:rsidR="009A2A40" w:rsidRPr="00C76DF3" w:rsidRDefault="009A2A40"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AB4005" w14:textId="77777777" w:rsidR="009A2A40" w:rsidRPr="00C76DF3" w:rsidRDefault="00CC12A7" w:rsidP="00546CD5">
          <w:pPr>
            <w:pStyle w:val="ProductList-OfferingBody"/>
            <w:ind w:left="-72" w:right="-77"/>
            <w:jc w:val="center"/>
            <w:rPr>
              <w:color w:val="808080" w:themeColor="background1" w:themeShade="80"/>
              <w:sz w:val="14"/>
              <w:szCs w:val="14"/>
            </w:rPr>
          </w:pPr>
          <w:hyperlink w:anchor="DatProtectionTerms" w:history="1">
            <w:r w:rsidR="009A2A40">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C3EA37" w14:textId="77777777" w:rsidR="009A2A40" w:rsidRPr="00C76DF3" w:rsidRDefault="009A2A40"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FD171F" w14:textId="77777777" w:rsidR="009A2A40" w:rsidRPr="00C76DF3" w:rsidRDefault="00CC12A7" w:rsidP="00546CD5">
          <w:pPr>
            <w:pStyle w:val="ProductList-OfferingBody"/>
            <w:ind w:left="-72" w:right="-76"/>
            <w:jc w:val="center"/>
            <w:rPr>
              <w:color w:val="808080" w:themeColor="background1" w:themeShade="80"/>
              <w:sz w:val="14"/>
              <w:szCs w:val="14"/>
            </w:rPr>
          </w:pPr>
          <w:hyperlink w:anchor="Attachment1" w:history="1">
            <w:r w:rsidR="009A2A40">
              <w:rPr>
                <w:rStyle w:val="Hyperlink"/>
                <w:sz w:val="14"/>
                <w:szCs w:val="14"/>
              </w:rPr>
              <w:t>Allegati</w:t>
            </w:r>
          </w:hyperlink>
        </w:p>
      </w:tc>
    </w:tr>
  </w:tbl>
  <w:p w14:paraId="2364F8B2" w14:textId="77777777" w:rsidR="009A2A40" w:rsidRPr="0074788A" w:rsidRDefault="009A2A40"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A2A40" w:rsidRPr="00C76DF3" w14:paraId="20CC0D5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FFB97DC" w14:textId="77777777" w:rsidR="009A2A40" w:rsidRPr="00C76DF3" w:rsidRDefault="00CC12A7" w:rsidP="00546CD5">
          <w:pPr>
            <w:pStyle w:val="ProductList-OfferingBody"/>
            <w:ind w:left="-77" w:right="-73"/>
            <w:jc w:val="center"/>
            <w:rPr>
              <w:color w:val="808080" w:themeColor="background1" w:themeShade="80"/>
              <w:sz w:val="14"/>
              <w:szCs w:val="14"/>
            </w:rPr>
          </w:pPr>
          <w:hyperlink w:anchor="TableofContents" w:history="1">
            <w:r w:rsidR="009A2A40">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FDABDC" w14:textId="77777777" w:rsidR="009A2A40" w:rsidRPr="00C76DF3" w:rsidRDefault="009A2A40"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B70810" w14:textId="77777777" w:rsidR="009A2A40" w:rsidRPr="00C76DF3" w:rsidRDefault="00CC12A7" w:rsidP="00546CD5">
          <w:pPr>
            <w:pStyle w:val="ProductList-OfferingBody"/>
            <w:ind w:left="-72" w:right="-74"/>
            <w:jc w:val="center"/>
            <w:rPr>
              <w:color w:val="808080" w:themeColor="background1" w:themeShade="80"/>
              <w:sz w:val="14"/>
              <w:szCs w:val="14"/>
            </w:rPr>
          </w:pPr>
          <w:hyperlink w:anchor="Introduction" w:history="1">
            <w:r w:rsidR="009A2A40">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BD324B" w14:textId="77777777" w:rsidR="009A2A40" w:rsidRPr="00C76DF3" w:rsidRDefault="009A2A40"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03F30FA" w14:textId="77777777" w:rsidR="009A2A40" w:rsidRPr="00C76DF3" w:rsidRDefault="00CC12A7" w:rsidP="00546CD5">
          <w:pPr>
            <w:pStyle w:val="ProductList-OfferingBody"/>
            <w:ind w:left="-72" w:right="-75"/>
            <w:jc w:val="center"/>
            <w:rPr>
              <w:color w:val="808080" w:themeColor="background1" w:themeShade="80"/>
              <w:sz w:val="14"/>
              <w:szCs w:val="14"/>
            </w:rPr>
          </w:pPr>
          <w:hyperlink w:anchor="GeneralTerms" w:history="1">
            <w:r w:rsidR="009A2A40">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346B679" w14:textId="77777777" w:rsidR="009A2A40" w:rsidRPr="00C76DF3" w:rsidRDefault="009A2A40"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D2F6A7" w14:textId="77777777" w:rsidR="009A2A40" w:rsidRPr="00C76DF3" w:rsidRDefault="00CC12A7" w:rsidP="00546CD5">
          <w:pPr>
            <w:pStyle w:val="ProductList-OfferingBody"/>
            <w:ind w:left="-72" w:right="-77"/>
            <w:jc w:val="center"/>
            <w:rPr>
              <w:color w:val="808080" w:themeColor="background1" w:themeShade="80"/>
              <w:sz w:val="14"/>
              <w:szCs w:val="14"/>
            </w:rPr>
          </w:pPr>
          <w:hyperlink w:anchor="DatProtectionTerms" w:history="1">
            <w:r w:rsidR="009A2A40">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4D5570" w14:textId="77777777" w:rsidR="009A2A40" w:rsidRPr="00C76DF3" w:rsidRDefault="009A2A40"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D36B66" w14:textId="77777777" w:rsidR="009A2A40" w:rsidRPr="00C76DF3" w:rsidRDefault="00CC12A7" w:rsidP="00546CD5">
          <w:pPr>
            <w:pStyle w:val="ProductList-OfferingBody"/>
            <w:ind w:left="-72" w:right="-76"/>
            <w:jc w:val="center"/>
            <w:rPr>
              <w:color w:val="808080" w:themeColor="background1" w:themeShade="80"/>
              <w:sz w:val="14"/>
              <w:szCs w:val="14"/>
            </w:rPr>
          </w:pPr>
          <w:hyperlink w:anchor="Attachment1" w:history="1">
            <w:r w:rsidR="009A2A40">
              <w:rPr>
                <w:rStyle w:val="Hyperlink"/>
                <w:sz w:val="14"/>
                <w:szCs w:val="14"/>
              </w:rPr>
              <w:t>Allegati</w:t>
            </w:r>
          </w:hyperlink>
        </w:p>
      </w:tc>
    </w:tr>
  </w:tbl>
  <w:p w14:paraId="4F294C13" w14:textId="77777777" w:rsidR="009A2A40" w:rsidRPr="0074788A" w:rsidRDefault="009A2A40"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F1C19" w14:textId="77777777" w:rsidR="009A2A40" w:rsidRPr="00AA025E" w:rsidRDefault="009A2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414C0" w14:textId="77777777" w:rsidR="00B85672" w:rsidRDefault="00B85672" w:rsidP="009A573F">
      <w:pPr>
        <w:spacing w:after="0" w:line="240" w:lineRule="auto"/>
      </w:pPr>
      <w:r>
        <w:separator/>
      </w:r>
    </w:p>
    <w:p w14:paraId="27DCE577" w14:textId="77777777" w:rsidR="00B85672" w:rsidRDefault="00B85672"/>
  </w:footnote>
  <w:footnote w:type="continuationSeparator" w:id="0">
    <w:p w14:paraId="3BD310B3" w14:textId="77777777" w:rsidR="00B85672" w:rsidRDefault="00B85672" w:rsidP="009A573F">
      <w:pPr>
        <w:spacing w:after="0" w:line="240" w:lineRule="auto"/>
      </w:pPr>
      <w:r>
        <w:continuationSeparator/>
      </w:r>
    </w:p>
    <w:p w14:paraId="2B347A9F" w14:textId="77777777" w:rsidR="00B85672" w:rsidRDefault="00B85672"/>
  </w:footnote>
  <w:footnote w:type="continuationNotice" w:id="1">
    <w:p w14:paraId="159C1476" w14:textId="77777777" w:rsidR="00B85672" w:rsidRDefault="00B85672">
      <w:pPr>
        <w:spacing w:after="0" w:line="240" w:lineRule="auto"/>
      </w:pPr>
    </w:p>
    <w:p w14:paraId="1FC9B5DB" w14:textId="77777777" w:rsidR="00B85672" w:rsidRDefault="00B85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9A2A40" w:rsidRPr="004D27A6" w:rsidRDefault="009A2A40"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0E3F5BE3" w:rsidR="009A2A40" w:rsidRPr="009A2A40" w:rsidRDefault="009A2A40" w:rsidP="009A2A40">
        <w:pPr>
          <w:rPr>
            <w:rFonts w:asciiTheme="majorHAnsi" w:hAnsiTheme="majorHAnsi"/>
            <w:color w:val="FFFFFF" w:themeColor="background1"/>
            <w:sz w:val="20"/>
            <w:szCs w:val="20"/>
          </w:rPr>
        </w:pPr>
        <w:r>
          <w:rPr>
            <w:sz w:val="16"/>
            <w:szCs w:val="16"/>
          </w:rPr>
          <w:t>Addendum relativo alla Protezione dei Dati Personali dei Servizi Online Microsoft (</w:t>
        </w:r>
        <w:r w:rsidR="00FE1604">
          <w:rPr>
            <w:sz w:val="16"/>
            <w:szCs w:val="16"/>
          </w:rPr>
          <w:t>Italiano (Italian), Ultimo aggiornamento in data 21 luglio 2020</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7C392AD8" w:rsidR="009A2A40" w:rsidRPr="009A2A40" w:rsidRDefault="009A2A40" w:rsidP="009A2A40">
        <w:pPr>
          <w:rPr>
            <w:rFonts w:asciiTheme="majorHAnsi" w:hAnsiTheme="majorHAnsi"/>
            <w:color w:val="FFFFFF" w:themeColor="background1"/>
            <w:sz w:val="20"/>
            <w:szCs w:val="20"/>
          </w:rPr>
        </w:pPr>
        <w:r>
          <w:rPr>
            <w:sz w:val="16"/>
            <w:szCs w:val="16"/>
          </w:rPr>
          <w:t>Addendum relativo alla Protezione dei Dati Personali dei Servizi Online Microsoft (</w:t>
        </w:r>
        <w:r w:rsidR="00FE1604">
          <w:rPr>
            <w:sz w:val="16"/>
            <w:szCs w:val="16"/>
          </w:rPr>
          <w:t>Italiano (Italian), Ultimo aggiornamento in data 21 luglio 2020</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C09CC38A"/>
    <w:lvl w:ilvl="0" w:tplc="2338887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A08E133E"/>
    <w:lvl w:ilvl="0" w:tplc="6E1211C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IyTbQYD2YzHa4xcoqXjS82b6Ycn8/Btgl0YBWAEIzfyk2LaOGBDleDm0nX1njRXBaUvIWRWlOtoNtwKAjjtSrg==" w:salt="ssr3MpFo4VY0DGQnPFv9L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0B21"/>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C7F"/>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0CA"/>
    <w:rsid w:val="00071A79"/>
    <w:rsid w:val="00071C2C"/>
    <w:rsid w:val="00072DBA"/>
    <w:rsid w:val="00073501"/>
    <w:rsid w:val="0007363B"/>
    <w:rsid w:val="0007491F"/>
    <w:rsid w:val="00074B86"/>
    <w:rsid w:val="0007551D"/>
    <w:rsid w:val="000756A2"/>
    <w:rsid w:val="000759BB"/>
    <w:rsid w:val="000768A5"/>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7D4"/>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8BE"/>
    <w:rsid w:val="000C2DAF"/>
    <w:rsid w:val="000C2E6F"/>
    <w:rsid w:val="000C3ABC"/>
    <w:rsid w:val="000C3E3A"/>
    <w:rsid w:val="000C430E"/>
    <w:rsid w:val="000C436A"/>
    <w:rsid w:val="000C457F"/>
    <w:rsid w:val="000C4BD0"/>
    <w:rsid w:val="000C4E85"/>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0F7409"/>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0D63"/>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4B"/>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39A"/>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1E04"/>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0D9"/>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450"/>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9AF"/>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14F"/>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0ED"/>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5D36"/>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031A"/>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67C"/>
    <w:rsid w:val="004C49B0"/>
    <w:rsid w:val="004C49FB"/>
    <w:rsid w:val="004C4ED8"/>
    <w:rsid w:val="004C523B"/>
    <w:rsid w:val="004C5BF5"/>
    <w:rsid w:val="004C5DFE"/>
    <w:rsid w:val="004C6CF9"/>
    <w:rsid w:val="004C74A0"/>
    <w:rsid w:val="004C75DB"/>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3BE6"/>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AB8"/>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443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343"/>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6A1C"/>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6D45"/>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566"/>
    <w:rsid w:val="00634717"/>
    <w:rsid w:val="00634DB5"/>
    <w:rsid w:val="006366A8"/>
    <w:rsid w:val="006379B5"/>
    <w:rsid w:val="00640366"/>
    <w:rsid w:val="0064152F"/>
    <w:rsid w:val="00642513"/>
    <w:rsid w:val="006434A0"/>
    <w:rsid w:val="00643AD8"/>
    <w:rsid w:val="00644D5F"/>
    <w:rsid w:val="00645D88"/>
    <w:rsid w:val="00650403"/>
    <w:rsid w:val="006518E4"/>
    <w:rsid w:val="006519F7"/>
    <w:rsid w:val="00651B74"/>
    <w:rsid w:val="006523C8"/>
    <w:rsid w:val="006524A3"/>
    <w:rsid w:val="006527E4"/>
    <w:rsid w:val="00653E71"/>
    <w:rsid w:val="00654032"/>
    <w:rsid w:val="006547F9"/>
    <w:rsid w:val="00654900"/>
    <w:rsid w:val="006558BB"/>
    <w:rsid w:val="00655A3E"/>
    <w:rsid w:val="00655EE6"/>
    <w:rsid w:val="00657A9D"/>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3BA"/>
    <w:rsid w:val="006D49E1"/>
    <w:rsid w:val="006D4A41"/>
    <w:rsid w:val="006D6373"/>
    <w:rsid w:val="006D6C6C"/>
    <w:rsid w:val="006E10C4"/>
    <w:rsid w:val="006E1D52"/>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594"/>
    <w:rsid w:val="00784DA0"/>
    <w:rsid w:val="0078517E"/>
    <w:rsid w:val="007865E0"/>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B17"/>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6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40A"/>
    <w:rsid w:val="00840B69"/>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137"/>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E94"/>
    <w:rsid w:val="00874FA9"/>
    <w:rsid w:val="00875592"/>
    <w:rsid w:val="00875762"/>
    <w:rsid w:val="00875A20"/>
    <w:rsid w:val="00875C9E"/>
    <w:rsid w:val="008761C7"/>
    <w:rsid w:val="0087636D"/>
    <w:rsid w:val="008766DF"/>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0C05"/>
    <w:rsid w:val="008A10A9"/>
    <w:rsid w:val="008A16B0"/>
    <w:rsid w:val="008A2E96"/>
    <w:rsid w:val="008A45E9"/>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0E81"/>
    <w:rsid w:val="00902E6E"/>
    <w:rsid w:val="00903003"/>
    <w:rsid w:val="00903D35"/>
    <w:rsid w:val="009041B8"/>
    <w:rsid w:val="0090445B"/>
    <w:rsid w:val="009048D8"/>
    <w:rsid w:val="0090511B"/>
    <w:rsid w:val="0090692C"/>
    <w:rsid w:val="00906A75"/>
    <w:rsid w:val="00907282"/>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0B"/>
    <w:rsid w:val="0094355C"/>
    <w:rsid w:val="00943761"/>
    <w:rsid w:val="009442A6"/>
    <w:rsid w:val="009446CB"/>
    <w:rsid w:val="00944F89"/>
    <w:rsid w:val="0094511F"/>
    <w:rsid w:val="00945599"/>
    <w:rsid w:val="00945A3A"/>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826"/>
    <w:rsid w:val="009919D2"/>
    <w:rsid w:val="00991B25"/>
    <w:rsid w:val="00992355"/>
    <w:rsid w:val="0099256C"/>
    <w:rsid w:val="00992D6E"/>
    <w:rsid w:val="00993957"/>
    <w:rsid w:val="00993D40"/>
    <w:rsid w:val="00993D80"/>
    <w:rsid w:val="009941DC"/>
    <w:rsid w:val="00994524"/>
    <w:rsid w:val="009946E6"/>
    <w:rsid w:val="0099471C"/>
    <w:rsid w:val="00994F26"/>
    <w:rsid w:val="009966FE"/>
    <w:rsid w:val="009A028C"/>
    <w:rsid w:val="009A0311"/>
    <w:rsid w:val="009A0C93"/>
    <w:rsid w:val="009A167F"/>
    <w:rsid w:val="009A2A25"/>
    <w:rsid w:val="009A2A40"/>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CF9"/>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06E9"/>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830"/>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3CE4"/>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078"/>
    <w:rsid w:val="00B80DB3"/>
    <w:rsid w:val="00B80DDE"/>
    <w:rsid w:val="00B8103D"/>
    <w:rsid w:val="00B82227"/>
    <w:rsid w:val="00B824A2"/>
    <w:rsid w:val="00B85672"/>
    <w:rsid w:val="00B85725"/>
    <w:rsid w:val="00B92357"/>
    <w:rsid w:val="00B92496"/>
    <w:rsid w:val="00B9256B"/>
    <w:rsid w:val="00B92D84"/>
    <w:rsid w:val="00B93108"/>
    <w:rsid w:val="00B9378B"/>
    <w:rsid w:val="00B93B26"/>
    <w:rsid w:val="00B942D8"/>
    <w:rsid w:val="00B94358"/>
    <w:rsid w:val="00B94472"/>
    <w:rsid w:val="00B95A57"/>
    <w:rsid w:val="00B96540"/>
    <w:rsid w:val="00B96E63"/>
    <w:rsid w:val="00B9706D"/>
    <w:rsid w:val="00B974E2"/>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995"/>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10F"/>
    <w:rsid w:val="00C23B2A"/>
    <w:rsid w:val="00C2472D"/>
    <w:rsid w:val="00C2477E"/>
    <w:rsid w:val="00C24CDF"/>
    <w:rsid w:val="00C26421"/>
    <w:rsid w:val="00C26E6F"/>
    <w:rsid w:val="00C26F92"/>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1FD9"/>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239B"/>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2A7"/>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5236"/>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092"/>
    <w:rsid w:val="00D215E7"/>
    <w:rsid w:val="00D230CD"/>
    <w:rsid w:val="00D23EAE"/>
    <w:rsid w:val="00D24641"/>
    <w:rsid w:val="00D2498F"/>
    <w:rsid w:val="00D24C4E"/>
    <w:rsid w:val="00D26825"/>
    <w:rsid w:val="00D26C87"/>
    <w:rsid w:val="00D27ABE"/>
    <w:rsid w:val="00D3001A"/>
    <w:rsid w:val="00D3008B"/>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6570"/>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1336"/>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0C40"/>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5D6"/>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2B14"/>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917"/>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04"/>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B89"/>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FE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D7C32-19E8-40B6-8EB7-1A060B62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18813</Words>
  <Characters>107237</Characters>
  <Application>Microsoft Office Word</Application>
  <DocSecurity>8</DocSecurity>
  <Lines>893</Lines>
  <Paragraphs>251</Paragraphs>
  <ScaleCrop>false</ScaleCrop>
  <Company/>
  <LinksUpToDate>false</LinksUpToDate>
  <CharactersWithSpaces>125799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2020-08-14T14:32:00Z</dcterms:created>
  <dcterms:modified xsi:type="dcterms:W3CDTF">2020-08-14T14:32:00Z</dcterms:modified>
</cp:coreProperties>
</file>