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684856" w:rsidRDefault="00993D40" w:rsidP="00684856">
      <w:pPr>
        <w:pStyle w:val="ProductList-Body"/>
        <w:shd w:val="clear" w:color="auto" w:fill="00188F"/>
        <w:tabs>
          <w:tab w:val="left" w:pos="2340"/>
        </w:tabs>
        <w:ind w:right="8482"/>
        <w:rPr>
          <w:rFonts w:asciiTheme="majorHAnsi" w:hAnsiTheme="majorHAnsi"/>
          <w:color w:val="FFFFFF" w:themeColor="background1"/>
          <w:sz w:val="6"/>
          <w:szCs w:val="6"/>
          <w:lang w:val="en-US" w:eastAsia="en-US" w:bidi="ar-SA"/>
        </w:rPr>
      </w:pPr>
      <w:bookmarkStart w:id="0" w:name="CoverPage"/>
      <w:bookmarkStart w:id="1" w:name="TableofContents"/>
    </w:p>
    <w:p w14:paraId="000B698F" w14:textId="77777777" w:rsidR="00993D40" w:rsidRPr="00684856" w:rsidRDefault="00993D40" w:rsidP="00684856">
      <w:pPr>
        <w:pStyle w:val="ProductList-Body"/>
        <w:shd w:val="clear" w:color="auto" w:fill="00188F"/>
        <w:ind w:right="8482"/>
        <w:rPr>
          <w:rFonts w:asciiTheme="majorHAnsi" w:hAnsiTheme="majorHAnsi"/>
          <w:color w:val="FFFFFF" w:themeColor="background1"/>
          <w:sz w:val="6"/>
          <w:szCs w:val="6"/>
          <w:lang w:val="en-US" w:eastAsia="en-US" w:bidi="ar-SA"/>
        </w:rPr>
      </w:pPr>
      <w:r w:rsidRPr="00684856">
        <w:rPr>
          <w:rFonts w:asciiTheme="majorHAnsi" w:hAnsiTheme="majorHAnsi"/>
          <w:color w:val="FFFFFF" w:themeColor="background1"/>
          <w:sz w:val="6"/>
          <w:szCs w:val="6"/>
          <w:lang w:val="en-US" w:eastAsia="en-US" w:bidi="ar-SA"/>
        </w:rPr>
        <w:t xml:space="preserve"> </w:t>
      </w:r>
    </w:p>
    <w:p w14:paraId="544830BE" w14:textId="1345D21E" w:rsidR="00993D40" w:rsidRPr="00E63743" w:rsidRDefault="00684856" w:rsidP="00313D6A">
      <w:pPr>
        <w:pStyle w:val="ProductList-Body"/>
        <w:shd w:val="clear" w:color="auto" w:fill="00188F"/>
        <w:tabs>
          <w:tab w:val="clear" w:pos="158"/>
          <w:tab w:val="left" w:pos="90"/>
        </w:tabs>
        <w:spacing w:after="120"/>
        <w:ind w:left="90" w:right="8482" w:hanging="90"/>
        <w:rPr>
          <w:rFonts w:asciiTheme="majorHAnsi" w:hAnsiTheme="majorHAnsi" w:cstheme="majorHAnsi"/>
          <w:color w:val="FFFFFF" w:themeColor="background1"/>
          <w:sz w:val="32"/>
          <w:szCs w:val="32"/>
          <w:lang w:val="en-US" w:eastAsia="en-US" w:bidi="ar-SA"/>
        </w:rPr>
      </w:pPr>
      <w:r w:rsidRPr="00E63743">
        <w:rPr>
          <w:rFonts w:asciiTheme="majorHAnsi" w:hAnsiTheme="majorHAnsi" w:cstheme="majorHAnsi"/>
          <w:color w:val="FFFFFF" w:themeColor="background1"/>
          <w:sz w:val="32"/>
          <w:szCs w:val="32"/>
          <w:lang w:val="en-US"/>
        </w:rPr>
        <w:tab/>
      </w:r>
      <w:r w:rsidR="00993D40" w:rsidRPr="00E63743">
        <w:rPr>
          <w:rFonts w:asciiTheme="majorHAnsi" w:hAnsiTheme="majorHAnsi" w:cstheme="majorHAnsi"/>
          <w:color w:val="FFFFFF" w:themeColor="background1"/>
          <w:sz w:val="32"/>
          <w:szCs w:val="32"/>
        </w:rPr>
        <w:t>Корпоративне</w:t>
      </w:r>
      <w:bookmarkEnd w:id="0"/>
      <w:r w:rsidR="00993D40" w:rsidRPr="00E63743">
        <w:rPr>
          <w:rFonts w:asciiTheme="majorHAnsi" w:hAnsiTheme="majorHAnsi" w:cstheme="majorHAnsi"/>
          <w:color w:val="FFFFFF" w:themeColor="background1"/>
          <w:sz w:val="32"/>
          <w:szCs w:val="32"/>
        </w:rPr>
        <w:t xml:space="preserve"> ліцензування</w:t>
      </w:r>
      <w:r w:rsidR="00993D40" w:rsidRPr="00E63743">
        <w:rPr>
          <w:rFonts w:asciiTheme="majorHAnsi" w:hAnsiTheme="majorHAnsi" w:cstheme="majorHAnsi"/>
          <w:lang w:val="en-US"/>
        </w:rPr>
        <w:t xml:space="preserve"> </w:t>
      </w:r>
      <w:r w:rsidR="00993D40" w:rsidRPr="00E63743">
        <w:rPr>
          <w:rFonts w:asciiTheme="majorHAnsi" w:hAnsiTheme="majorHAnsi" w:cstheme="majorHAnsi"/>
          <w:color w:val="FFFFFF" w:themeColor="background1"/>
          <w:sz w:val="32"/>
          <w:szCs w:val="32"/>
          <w:lang w:val="en-US" w:eastAsia="en-US" w:bidi="ar-SA"/>
        </w:rPr>
        <w:t>«Volume Licensing»</w:t>
      </w:r>
    </w:p>
    <w:p w14:paraId="7082D943" w14:textId="77777777" w:rsidR="00993D40" w:rsidRPr="00097CE0" w:rsidRDefault="00993D40" w:rsidP="00684856">
      <w:pPr>
        <w:pStyle w:val="ProductList-Body"/>
        <w:shd w:val="clear" w:color="auto" w:fill="00188F"/>
        <w:ind w:right="8482"/>
      </w:pPr>
    </w:p>
    <w:p w14:paraId="66D5E349" w14:textId="77777777" w:rsidR="00993D40" w:rsidRPr="007C7574"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7C7574"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1E87F1CA" w14:textId="77777777" w:rsidR="00B82D8C" w:rsidRDefault="00B82D8C" w:rsidP="00B82D8C">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Онлайнові служби Microsoft </w:t>
      </w:r>
      <w:r>
        <w:rPr>
          <w:rFonts w:asciiTheme="majorHAnsi" w:hAnsiTheme="majorHAnsi"/>
          <w:color w:val="FFFFFF" w:themeColor="background1"/>
          <w:sz w:val="72"/>
          <w:szCs w:val="72"/>
        </w:rPr>
        <w:tab/>
        <w:t xml:space="preserve">Доповнення про захист </w:t>
      </w:r>
      <w:r>
        <w:rPr>
          <w:rFonts w:asciiTheme="majorHAnsi" w:hAnsiTheme="majorHAnsi"/>
          <w:color w:val="FFFFFF" w:themeColor="background1"/>
          <w:sz w:val="72"/>
          <w:szCs w:val="72"/>
        </w:rPr>
        <w:tab/>
        <w:t>даних</w:t>
      </w:r>
    </w:p>
    <w:p w14:paraId="60538555" w14:textId="77777777" w:rsidR="00B82D8C" w:rsidRPr="00FE50CE" w:rsidRDefault="00B82D8C" w:rsidP="00B82D8C">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Останнє оновлення: </w:t>
      </w:r>
      <w:r>
        <w:rPr>
          <w:rFonts w:asciiTheme="majorHAnsi" w:hAnsiTheme="majorHAnsi"/>
          <w:color w:val="FFFFFF" w:themeColor="background1"/>
          <w:sz w:val="72"/>
          <w:szCs w:val="72"/>
        </w:rPr>
        <w:tab/>
        <w:t>21</w:t>
      </w:r>
      <w:r>
        <w:rPr>
          <w:rFonts w:asciiTheme="majorHAnsi" w:hAnsiTheme="majorHAnsi"/>
          <w:color w:val="FFFFFF" w:themeColor="background1"/>
          <w:sz w:val="72"/>
          <w:szCs w:val="72"/>
          <w:lang w:val="en-US"/>
        </w:rPr>
        <w:t> </w:t>
      </w:r>
      <w:r>
        <w:rPr>
          <w:rFonts w:asciiTheme="majorHAnsi" w:hAnsiTheme="majorHAnsi"/>
          <w:color w:val="FFFFFF" w:themeColor="background1"/>
          <w:sz w:val="72"/>
          <w:szCs w:val="72"/>
        </w:rPr>
        <w:t>липня 2020 р.</w:t>
      </w:r>
    </w:p>
    <w:p w14:paraId="7F2EFB7F" w14:textId="77777777" w:rsidR="00B82D8C" w:rsidRDefault="00B82D8C" w:rsidP="00B82D8C">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48732D60" w14:textId="77777777" w:rsidR="00B82D8C" w:rsidRPr="006E3143" w:rsidRDefault="00B82D8C" w:rsidP="00B82D8C">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Опубліковано англійською мовою 21 липня 2020 р. Переклади публікуватимуться Майкрософт, коли будуть доступні. Ці зобов’язання є обов’язковими для виконання Майкрософт станом на 16 липня 2020 р.</w:t>
      </w:r>
    </w:p>
    <w:p w14:paraId="0799FC63" w14:textId="77777777" w:rsidR="00993D40" w:rsidRPr="007C7574"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Pr="000938F1" w:rsidRDefault="004D27A6" w:rsidP="007829B6">
      <w:pPr>
        <w:pStyle w:val="ProductList-Body"/>
        <w:spacing w:after="120"/>
        <w:outlineLvl w:val="0"/>
        <w:rPr>
          <w:rFonts w:asciiTheme="majorHAnsi" w:hAnsiTheme="majorHAnsi" w:cstheme="majorHAnsi"/>
          <w:b/>
          <w:sz w:val="40"/>
          <w:szCs w:val="40"/>
        </w:rPr>
        <w:sectPr w:rsidR="004D27A6" w:rsidRPr="000938F1"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Зміст"/>
      <w:r w:rsidRPr="000938F1">
        <w:rPr>
          <w:rFonts w:asciiTheme="majorHAnsi" w:hAnsiTheme="majorHAnsi" w:cstheme="majorHAnsi"/>
          <w:b/>
          <w:sz w:val="40"/>
          <w:szCs w:val="40"/>
        </w:rPr>
        <w:lastRenderedPageBreak/>
        <w:t>Зміс</w:t>
      </w:r>
      <w:bookmarkEnd w:id="1"/>
      <w:r w:rsidRPr="000938F1">
        <w:rPr>
          <w:rFonts w:asciiTheme="majorHAnsi" w:hAnsiTheme="majorHAnsi" w:cstheme="majorHAnsi"/>
          <w:b/>
          <w:sz w:val="40"/>
          <w:szCs w:val="40"/>
        </w:rPr>
        <w:t>т</w:t>
      </w:r>
      <w:bookmarkEnd w:id="2"/>
    </w:p>
    <w:p w14:paraId="1B77C406" w14:textId="2F0B9DEB" w:rsidR="00B82D8C"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341798" w:history="1">
        <w:r w:rsidR="00B82D8C" w:rsidRPr="008B5551">
          <w:rPr>
            <w:rStyle w:val="Hyperlink"/>
            <w:rFonts w:cstheme="majorHAnsi"/>
            <w:noProof/>
          </w:rPr>
          <w:t>Вступ</w:t>
        </w:r>
        <w:r w:rsidR="00B82D8C">
          <w:rPr>
            <w:noProof/>
            <w:webHidden/>
          </w:rPr>
          <w:tab/>
        </w:r>
        <w:r w:rsidR="00B82D8C">
          <w:rPr>
            <w:noProof/>
            <w:webHidden/>
          </w:rPr>
          <w:fldChar w:fldCharType="begin"/>
        </w:r>
        <w:r w:rsidR="00B82D8C">
          <w:rPr>
            <w:noProof/>
            <w:webHidden/>
          </w:rPr>
          <w:instrText xml:space="preserve"> PAGEREF _Toc47341798 \h </w:instrText>
        </w:r>
        <w:r w:rsidR="00B82D8C">
          <w:rPr>
            <w:noProof/>
            <w:webHidden/>
          </w:rPr>
        </w:r>
        <w:r w:rsidR="00B82D8C">
          <w:rPr>
            <w:noProof/>
            <w:webHidden/>
          </w:rPr>
          <w:fldChar w:fldCharType="separate"/>
        </w:r>
        <w:r w:rsidR="00B82D8C">
          <w:rPr>
            <w:noProof/>
            <w:webHidden/>
          </w:rPr>
          <w:t>3</w:t>
        </w:r>
        <w:r w:rsidR="00B82D8C">
          <w:rPr>
            <w:noProof/>
            <w:webHidden/>
          </w:rPr>
          <w:fldChar w:fldCharType="end"/>
        </w:r>
      </w:hyperlink>
    </w:p>
    <w:p w14:paraId="5CA7E88E" w14:textId="0014D549" w:rsidR="00B82D8C" w:rsidRDefault="00A36C95">
      <w:pPr>
        <w:pStyle w:val="TOC5"/>
        <w:tabs>
          <w:tab w:val="right" w:leader="dot" w:pos="5030"/>
        </w:tabs>
        <w:rPr>
          <w:rFonts w:eastAsiaTheme="minorEastAsia"/>
          <w:noProof/>
          <w:sz w:val="22"/>
          <w:lang w:val="en-US" w:eastAsia="en-US" w:bidi="ar-SA"/>
        </w:rPr>
      </w:pPr>
      <w:hyperlink w:anchor="_Toc47341799" w:history="1">
        <w:r w:rsidR="00B82D8C" w:rsidRPr="008B5551">
          <w:rPr>
            <w:rStyle w:val="Hyperlink"/>
            <w:noProof/>
          </w:rPr>
          <w:t>Належні до застосування Умови й оновлення DPA</w:t>
        </w:r>
        <w:r w:rsidR="00B82D8C">
          <w:rPr>
            <w:noProof/>
            <w:webHidden/>
          </w:rPr>
          <w:tab/>
        </w:r>
        <w:r w:rsidR="00B82D8C">
          <w:rPr>
            <w:noProof/>
            <w:webHidden/>
          </w:rPr>
          <w:fldChar w:fldCharType="begin"/>
        </w:r>
        <w:r w:rsidR="00B82D8C">
          <w:rPr>
            <w:noProof/>
            <w:webHidden/>
          </w:rPr>
          <w:instrText xml:space="preserve"> PAGEREF _Toc47341799 \h </w:instrText>
        </w:r>
        <w:r w:rsidR="00B82D8C">
          <w:rPr>
            <w:noProof/>
            <w:webHidden/>
          </w:rPr>
        </w:r>
        <w:r w:rsidR="00B82D8C">
          <w:rPr>
            <w:noProof/>
            <w:webHidden/>
          </w:rPr>
          <w:fldChar w:fldCharType="separate"/>
        </w:r>
        <w:r w:rsidR="00B82D8C">
          <w:rPr>
            <w:noProof/>
            <w:webHidden/>
          </w:rPr>
          <w:t>3</w:t>
        </w:r>
        <w:r w:rsidR="00B82D8C">
          <w:rPr>
            <w:noProof/>
            <w:webHidden/>
          </w:rPr>
          <w:fldChar w:fldCharType="end"/>
        </w:r>
      </w:hyperlink>
    </w:p>
    <w:p w14:paraId="30916947" w14:textId="5737DB08" w:rsidR="00B82D8C" w:rsidRDefault="00A36C95">
      <w:pPr>
        <w:pStyle w:val="TOC5"/>
        <w:tabs>
          <w:tab w:val="right" w:leader="dot" w:pos="5030"/>
        </w:tabs>
        <w:rPr>
          <w:rFonts w:eastAsiaTheme="minorEastAsia"/>
          <w:noProof/>
          <w:sz w:val="22"/>
          <w:lang w:val="en-US" w:eastAsia="en-US" w:bidi="ar-SA"/>
        </w:rPr>
      </w:pPr>
      <w:hyperlink w:anchor="_Toc47341800" w:history="1">
        <w:r w:rsidR="00B82D8C" w:rsidRPr="008B5551">
          <w:rPr>
            <w:rStyle w:val="Hyperlink"/>
            <w:noProof/>
          </w:rPr>
          <w:t>Електронні повідомлення</w:t>
        </w:r>
        <w:r w:rsidR="00B82D8C">
          <w:rPr>
            <w:noProof/>
            <w:webHidden/>
          </w:rPr>
          <w:tab/>
        </w:r>
        <w:r w:rsidR="00B82D8C">
          <w:rPr>
            <w:noProof/>
            <w:webHidden/>
          </w:rPr>
          <w:fldChar w:fldCharType="begin"/>
        </w:r>
        <w:r w:rsidR="00B82D8C">
          <w:rPr>
            <w:noProof/>
            <w:webHidden/>
          </w:rPr>
          <w:instrText xml:space="preserve"> PAGEREF _Toc47341800 \h </w:instrText>
        </w:r>
        <w:r w:rsidR="00B82D8C">
          <w:rPr>
            <w:noProof/>
            <w:webHidden/>
          </w:rPr>
        </w:r>
        <w:r w:rsidR="00B82D8C">
          <w:rPr>
            <w:noProof/>
            <w:webHidden/>
          </w:rPr>
          <w:fldChar w:fldCharType="separate"/>
        </w:r>
        <w:r w:rsidR="00B82D8C">
          <w:rPr>
            <w:noProof/>
            <w:webHidden/>
          </w:rPr>
          <w:t>3</w:t>
        </w:r>
        <w:r w:rsidR="00B82D8C">
          <w:rPr>
            <w:noProof/>
            <w:webHidden/>
          </w:rPr>
          <w:fldChar w:fldCharType="end"/>
        </w:r>
      </w:hyperlink>
    </w:p>
    <w:p w14:paraId="55808C87" w14:textId="7ACD164A" w:rsidR="00B82D8C" w:rsidRDefault="00A36C95">
      <w:pPr>
        <w:pStyle w:val="TOC5"/>
        <w:tabs>
          <w:tab w:val="right" w:leader="dot" w:pos="5030"/>
        </w:tabs>
        <w:rPr>
          <w:rFonts w:eastAsiaTheme="minorEastAsia"/>
          <w:noProof/>
          <w:sz w:val="22"/>
          <w:lang w:val="en-US" w:eastAsia="en-US" w:bidi="ar-SA"/>
        </w:rPr>
      </w:pPr>
      <w:hyperlink w:anchor="_Toc47341801" w:history="1">
        <w:r w:rsidR="00B82D8C" w:rsidRPr="008B5551">
          <w:rPr>
            <w:rStyle w:val="Hyperlink"/>
            <w:noProof/>
          </w:rPr>
          <w:t>Попередні версії</w:t>
        </w:r>
        <w:r w:rsidR="00B82D8C">
          <w:rPr>
            <w:noProof/>
            <w:webHidden/>
          </w:rPr>
          <w:tab/>
        </w:r>
        <w:r w:rsidR="00B82D8C">
          <w:rPr>
            <w:noProof/>
            <w:webHidden/>
          </w:rPr>
          <w:fldChar w:fldCharType="begin"/>
        </w:r>
        <w:r w:rsidR="00B82D8C">
          <w:rPr>
            <w:noProof/>
            <w:webHidden/>
          </w:rPr>
          <w:instrText xml:space="preserve"> PAGEREF _Toc47341801 \h </w:instrText>
        </w:r>
        <w:r w:rsidR="00B82D8C">
          <w:rPr>
            <w:noProof/>
            <w:webHidden/>
          </w:rPr>
        </w:r>
        <w:r w:rsidR="00B82D8C">
          <w:rPr>
            <w:noProof/>
            <w:webHidden/>
          </w:rPr>
          <w:fldChar w:fldCharType="separate"/>
        </w:r>
        <w:r w:rsidR="00B82D8C">
          <w:rPr>
            <w:noProof/>
            <w:webHidden/>
          </w:rPr>
          <w:t>3</w:t>
        </w:r>
        <w:r w:rsidR="00B82D8C">
          <w:rPr>
            <w:noProof/>
            <w:webHidden/>
          </w:rPr>
          <w:fldChar w:fldCharType="end"/>
        </w:r>
      </w:hyperlink>
    </w:p>
    <w:p w14:paraId="3F9BF8AD" w14:textId="53973BE6" w:rsidR="00B82D8C" w:rsidRDefault="00A36C95">
      <w:pPr>
        <w:pStyle w:val="TOC1"/>
        <w:tabs>
          <w:tab w:val="right" w:leader="dot" w:pos="5030"/>
        </w:tabs>
        <w:rPr>
          <w:rFonts w:eastAsiaTheme="minorEastAsia"/>
          <w:b w:val="0"/>
          <w:caps w:val="0"/>
          <w:noProof/>
          <w:sz w:val="22"/>
          <w:lang w:val="en-US" w:eastAsia="en-US" w:bidi="ar-SA"/>
        </w:rPr>
      </w:pPr>
      <w:hyperlink w:anchor="_Toc47341802" w:history="1">
        <w:r w:rsidR="00B82D8C" w:rsidRPr="008B5551">
          <w:rPr>
            <w:rStyle w:val="Hyperlink"/>
            <w:rFonts w:cstheme="majorHAnsi"/>
            <w:noProof/>
          </w:rPr>
          <w:t>Визначення</w:t>
        </w:r>
        <w:r w:rsidR="00B82D8C">
          <w:rPr>
            <w:noProof/>
            <w:webHidden/>
          </w:rPr>
          <w:tab/>
        </w:r>
        <w:r w:rsidR="00B82D8C">
          <w:rPr>
            <w:noProof/>
            <w:webHidden/>
          </w:rPr>
          <w:fldChar w:fldCharType="begin"/>
        </w:r>
        <w:r w:rsidR="00B82D8C">
          <w:rPr>
            <w:noProof/>
            <w:webHidden/>
          </w:rPr>
          <w:instrText xml:space="preserve"> PAGEREF _Toc47341802 \h </w:instrText>
        </w:r>
        <w:r w:rsidR="00B82D8C">
          <w:rPr>
            <w:noProof/>
            <w:webHidden/>
          </w:rPr>
        </w:r>
        <w:r w:rsidR="00B82D8C">
          <w:rPr>
            <w:noProof/>
            <w:webHidden/>
          </w:rPr>
          <w:fldChar w:fldCharType="separate"/>
        </w:r>
        <w:r w:rsidR="00B82D8C">
          <w:rPr>
            <w:noProof/>
            <w:webHidden/>
          </w:rPr>
          <w:t>4</w:t>
        </w:r>
        <w:r w:rsidR="00B82D8C">
          <w:rPr>
            <w:noProof/>
            <w:webHidden/>
          </w:rPr>
          <w:fldChar w:fldCharType="end"/>
        </w:r>
      </w:hyperlink>
    </w:p>
    <w:p w14:paraId="5D9FD252" w14:textId="269CAC4E" w:rsidR="00B82D8C" w:rsidRDefault="00A36C95">
      <w:pPr>
        <w:pStyle w:val="TOC1"/>
        <w:tabs>
          <w:tab w:val="right" w:leader="dot" w:pos="5030"/>
        </w:tabs>
        <w:rPr>
          <w:rFonts w:eastAsiaTheme="minorEastAsia"/>
          <w:b w:val="0"/>
          <w:caps w:val="0"/>
          <w:noProof/>
          <w:sz w:val="22"/>
          <w:lang w:val="en-US" w:eastAsia="en-US" w:bidi="ar-SA"/>
        </w:rPr>
      </w:pPr>
      <w:hyperlink w:anchor="_Toc47341803" w:history="1">
        <w:r w:rsidR="00B82D8C" w:rsidRPr="008B5551">
          <w:rPr>
            <w:rStyle w:val="Hyperlink"/>
            <w:rFonts w:cstheme="majorHAnsi"/>
            <w:noProof/>
          </w:rPr>
          <w:t>Загальні умови</w:t>
        </w:r>
        <w:r w:rsidR="00B82D8C">
          <w:rPr>
            <w:noProof/>
            <w:webHidden/>
          </w:rPr>
          <w:tab/>
        </w:r>
        <w:r w:rsidR="00B82D8C">
          <w:rPr>
            <w:noProof/>
            <w:webHidden/>
          </w:rPr>
          <w:fldChar w:fldCharType="begin"/>
        </w:r>
        <w:r w:rsidR="00B82D8C">
          <w:rPr>
            <w:noProof/>
            <w:webHidden/>
          </w:rPr>
          <w:instrText xml:space="preserve"> PAGEREF _Toc47341803 \h </w:instrText>
        </w:r>
        <w:r w:rsidR="00B82D8C">
          <w:rPr>
            <w:noProof/>
            <w:webHidden/>
          </w:rPr>
        </w:r>
        <w:r w:rsidR="00B82D8C">
          <w:rPr>
            <w:noProof/>
            <w:webHidden/>
          </w:rPr>
          <w:fldChar w:fldCharType="separate"/>
        </w:r>
        <w:r w:rsidR="00B82D8C">
          <w:rPr>
            <w:noProof/>
            <w:webHidden/>
          </w:rPr>
          <w:t>6</w:t>
        </w:r>
        <w:r w:rsidR="00B82D8C">
          <w:rPr>
            <w:noProof/>
            <w:webHidden/>
          </w:rPr>
          <w:fldChar w:fldCharType="end"/>
        </w:r>
      </w:hyperlink>
    </w:p>
    <w:p w14:paraId="57548CF2" w14:textId="2254D927" w:rsidR="00B82D8C" w:rsidRDefault="00A36C95">
      <w:pPr>
        <w:pStyle w:val="TOC5"/>
        <w:tabs>
          <w:tab w:val="right" w:leader="dot" w:pos="5030"/>
        </w:tabs>
        <w:rPr>
          <w:rFonts w:eastAsiaTheme="minorEastAsia"/>
          <w:noProof/>
          <w:sz w:val="22"/>
          <w:lang w:val="en-US" w:eastAsia="en-US" w:bidi="ar-SA"/>
        </w:rPr>
      </w:pPr>
      <w:hyperlink w:anchor="_Toc47341804" w:history="1">
        <w:r w:rsidR="00B82D8C" w:rsidRPr="008B5551">
          <w:rPr>
            <w:rStyle w:val="Hyperlink"/>
            <w:noProof/>
          </w:rPr>
          <w:t>Відповідність законам</w:t>
        </w:r>
        <w:r w:rsidR="00B82D8C">
          <w:rPr>
            <w:noProof/>
            <w:webHidden/>
          </w:rPr>
          <w:tab/>
        </w:r>
        <w:r w:rsidR="00B82D8C">
          <w:rPr>
            <w:noProof/>
            <w:webHidden/>
          </w:rPr>
          <w:fldChar w:fldCharType="begin"/>
        </w:r>
        <w:r w:rsidR="00B82D8C">
          <w:rPr>
            <w:noProof/>
            <w:webHidden/>
          </w:rPr>
          <w:instrText xml:space="preserve"> PAGEREF _Toc47341804 \h </w:instrText>
        </w:r>
        <w:r w:rsidR="00B82D8C">
          <w:rPr>
            <w:noProof/>
            <w:webHidden/>
          </w:rPr>
        </w:r>
        <w:r w:rsidR="00B82D8C">
          <w:rPr>
            <w:noProof/>
            <w:webHidden/>
          </w:rPr>
          <w:fldChar w:fldCharType="separate"/>
        </w:r>
        <w:r w:rsidR="00B82D8C">
          <w:rPr>
            <w:noProof/>
            <w:webHidden/>
          </w:rPr>
          <w:t>6</w:t>
        </w:r>
        <w:r w:rsidR="00B82D8C">
          <w:rPr>
            <w:noProof/>
            <w:webHidden/>
          </w:rPr>
          <w:fldChar w:fldCharType="end"/>
        </w:r>
      </w:hyperlink>
    </w:p>
    <w:p w14:paraId="61B0151A" w14:textId="02E2F2A3" w:rsidR="00B82D8C" w:rsidRDefault="00A36C95">
      <w:pPr>
        <w:pStyle w:val="TOC1"/>
        <w:tabs>
          <w:tab w:val="right" w:leader="dot" w:pos="5030"/>
        </w:tabs>
        <w:rPr>
          <w:rFonts w:eastAsiaTheme="minorEastAsia"/>
          <w:b w:val="0"/>
          <w:caps w:val="0"/>
          <w:noProof/>
          <w:sz w:val="22"/>
          <w:lang w:val="en-US" w:eastAsia="en-US" w:bidi="ar-SA"/>
        </w:rPr>
      </w:pPr>
      <w:hyperlink w:anchor="_Toc47341805" w:history="1">
        <w:r w:rsidR="00B82D8C" w:rsidRPr="008B5551">
          <w:rPr>
            <w:rStyle w:val="Hyperlink"/>
            <w:noProof/>
          </w:rPr>
          <w:t>Умови захисту даних</w:t>
        </w:r>
        <w:r w:rsidR="00B82D8C">
          <w:rPr>
            <w:noProof/>
            <w:webHidden/>
          </w:rPr>
          <w:tab/>
        </w:r>
        <w:r w:rsidR="00B82D8C">
          <w:rPr>
            <w:noProof/>
            <w:webHidden/>
          </w:rPr>
          <w:fldChar w:fldCharType="begin"/>
        </w:r>
        <w:r w:rsidR="00B82D8C">
          <w:rPr>
            <w:noProof/>
            <w:webHidden/>
          </w:rPr>
          <w:instrText xml:space="preserve"> PAGEREF _Toc47341805 \h </w:instrText>
        </w:r>
        <w:r w:rsidR="00B82D8C">
          <w:rPr>
            <w:noProof/>
            <w:webHidden/>
          </w:rPr>
        </w:r>
        <w:r w:rsidR="00B82D8C">
          <w:rPr>
            <w:noProof/>
            <w:webHidden/>
          </w:rPr>
          <w:fldChar w:fldCharType="separate"/>
        </w:r>
        <w:r w:rsidR="00B82D8C">
          <w:rPr>
            <w:noProof/>
            <w:webHidden/>
          </w:rPr>
          <w:t>6</w:t>
        </w:r>
        <w:r w:rsidR="00B82D8C">
          <w:rPr>
            <w:noProof/>
            <w:webHidden/>
          </w:rPr>
          <w:fldChar w:fldCharType="end"/>
        </w:r>
      </w:hyperlink>
    </w:p>
    <w:p w14:paraId="3B266395" w14:textId="492BCE76" w:rsidR="00B82D8C" w:rsidRDefault="00A36C95">
      <w:pPr>
        <w:pStyle w:val="TOC5"/>
        <w:tabs>
          <w:tab w:val="right" w:leader="dot" w:pos="5030"/>
        </w:tabs>
        <w:rPr>
          <w:rFonts w:eastAsiaTheme="minorEastAsia"/>
          <w:noProof/>
          <w:sz w:val="22"/>
          <w:lang w:val="en-US" w:eastAsia="en-US" w:bidi="ar-SA"/>
        </w:rPr>
      </w:pPr>
      <w:hyperlink w:anchor="_Toc47341806" w:history="1">
        <w:r w:rsidR="00B82D8C" w:rsidRPr="008B5551">
          <w:rPr>
            <w:rStyle w:val="Hyperlink"/>
            <w:noProof/>
          </w:rPr>
          <w:t>Сфера застосування</w:t>
        </w:r>
        <w:r w:rsidR="00B82D8C">
          <w:rPr>
            <w:noProof/>
            <w:webHidden/>
          </w:rPr>
          <w:tab/>
        </w:r>
        <w:r w:rsidR="00B82D8C">
          <w:rPr>
            <w:noProof/>
            <w:webHidden/>
          </w:rPr>
          <w:fldChar w:fldCharType="begin"/>
        </w:r>
        <w:r w:rsidR="00B82D8C">
          <w:rPr>
            <w:noProof/>
            <w:webHidden/>
          </w:rPr>
          <w:instrText xml:space="preserve"> PAGEREF _Toc47341806 \h </w:instrText>
        </w:r>
        <w:r w:rsidR="00B82D8C">
          <w:rPr>
            <w:noProof/>
            <w:webHidden/>
          </w:rPr>
        </w:r>
        <w:r w:rsidR="00B82D8C">
          <w:rPr>
            <w:noProof/>
            <w:webHidden/>
          </w:rPr>
          <w:fldChar w:fldCharType="separate"/>
        </w:r>
        <w:r w:rsidR="00B82D8C">
          <w:rPr>
            <w:noProof/>
            <w:webHidden/>
          </w:rPr>
          <w:t>6</w:t>
        </w:r>
        <w:r w:rsidR="00B82D8C">
          <w:rPr>
            <w:noProof/>
            <w:webHidden/>
          </w:rPr>
          <w:fldChar w:fldCharType="end"/>
        </w:r>
      </w:hyperlink>
    </w:p>
    <w:p w14:paraId="4AC71C80" w14:textId="3B2C509D" w:rsidR="00B82D8C" w:rsidRDefault="00A36C95">
      <w:pPr>
        <w:pStyle w:val="TOC5"/>
        <w:tabs>
          <w:tab w:val="right" w:leader="dot" w:pos="5030"/>
        </w:tabs>
        <w:rPr>
          <w:rFonts w:eastAsiaTheme="minorEastAsia"/>
          <w:noProof/>
          <w:sz w:val="22"/>
          <w:lang w:val="en-US" w:eastAsia="en-US" w:bidi="ar-SA"/>
        </w:rPr>
      </w:pPr>
      <w:hyperlink w:anchor="_Toc47341807" w:history="1">
        <w:r w:rsidR="00B82D8C" w:rsidRPr="008B5551">
          <w:rPr>
            <w:rStyle w:val="Hyperlink"/>
            <w:noProof/>
          </w:rPr>
          <w:t>Характер обробки даних; право власності</w:t>
        </w:r>
        <w:r w:rsidR="00B82D8C">
          <w:rPr>
            <w:noProof/>
            <w:webHidden/>
          </w:rPr>
          <w:tab/>
        </w:r>
        <w:r w:rsidR="00B82D8C">
          <w:rPr>
            <w:noProof/>
            <w:webHidden/>
          </w:rPr>
          <w:fldChar w:fldCharType="begin"/>
        </w:r>
        <w:r w:rsidR="00B82D8C">
          <w:rPr>
            <w:noProof/>
            <w:webHidden/>
          </w:rPr>
          <w:instrText xml:space="preserve"> PAGEREF _Toc47341807 \h </w:instrText>
        </w:r>
        <w:r w:rsidR="00B82D8C">
          <w:rPr>
            <w:noProof/>
            <w:webHidden/>
          </w:rPr>
        </w:r>
        <w:r w:rsidR="00B82D8C">
          <w:rPr>
            <w:noProof/>
            <w:webHidden/>
          </w:rPr>
          <w:fldChar w:fldCharType="separate"/>
        </w:r>
        <w:r w:rsidR="00B82D8C">
          <w:rPr>
            <w:noProof/>
            <w:webHidden/>
          </w:rPr>
          <w:t>6</w:t>
        </w:r>
        <w:r w:rsidR="00B82D8C">
          <w:rPr>
            <w:noProof/>
            <w:webHidden/>
          </w:rPr>
          <w:fldChar w:fldCharType="end"/>
        </w:r>
      </w:hyperlink>
    </w:p>
    <w:p w14:paraId="539D3E61" w14:textId="70BF3BD6" w:rsidR="00B82D8C" w:rsidRDefault="00A36C95">
      <w:pPr>
        <w:pStyle w:val="TOC5"/>
        <w:tabs>
          <w:tab w:val="right" w:leader="dot" w:pos="5030"/>
        </w:tabs>
        <w:rPr>
          <w:rFonts w:eastAsiaTheme="minorEastAsia"/>
          <w:noProof/>
          <w:sz w:val="22"/>
          <w:lang w:val="en-US" w:eastAsia="en-US" w:bidi="ar-SA"/>
        </w:rPr>
      </w:pPr>
      <w:hyperlink w:anchor="_Toc47341808" w:history="1">
        <w:r w:rsidR="00B82D8C" w:rsidRPr="008B5551">
          <w:rPr>
            <w:rStyle w:val="Hyperlink"/>
            <w:noProof/>
          </w:rPr>
          <w:t>Розголошення Оброблених даних</w:t>
        </w:r>
        <w:r w:rsidR="00B82D8C">
          <w:rPr>
            <w:noProof/>
            <w:webHidden/>
          </w:rPr>
          <w:tab/>
        </w:r>
        <w:r w:rsidR="00B82D8C">
          <w:rPr>
            <w:noProof/>
            <w:webHidden/>
          </w:rPr>
          <w:fldChar w:fldCharType="begin"/>
        </w:r>
        <w:r w:rsidR="00B82D8C">
          <w:rPr>
            <w:noProof/>
            <w:webHidden/>
          </w:rPr>
          <w:instrText xml:space="preserve"> PAGEREF _Toc47341808 \h </w:instrText>
        </w:r>
        <w:r w:rsidR="00B82D8C">
          <w:rPr>
            <w:noProof/>
            <w:webHidden/>
          </w:rPr>
        </w:r>
        <w:r w:rsidR="00B82D8C">
          <w:rPr>
            <w:noProof/>
            <w:webHidden/>
          </w:rPr>
          <w:fldChar w:fldCharType="separate"/>
        </w:r>
        <w:r w:rsidR="00B82D8C">
          <w:rPr>
            <w:noProof/>
            <w:webHidden/>
          </w:rPr>
          <w:t>7</w:t>
        </w:r>
        <w:r w:rsidR="00B82D8C">
          <w:rPr>
            <w:noProof/>
            <w:webHidden/>
          </w:rPr>
          <w:fldChar w:fldCharType="end"/>
        </w:r>
      </w:hyperlink>
    </w:p>
    <w:p w14:paraId="526EEDF2" w14:textId="71932B0E" w:rsidR="00B82D8C" w:rsidRDefault="00A36C95">
      <w:pPr>
        <w:pStyle w:val="TOC5"/>
        <w:tabs>
          <w:tab w:val="right" w:leader="dot" w:pos="5030"/>
        </w:tabs>
        <w:rPr>
          <w:rFonts w:eastAsiaTheme="minorEastAsia"/>
          <w:noProof/>
          <w:sz w:val="22"/>
          <w:lang w:val="en-US" w:eastAsia="en-US" w:bidi="ar-SA"/>
        </w:rPr>
      </w:pPr>
      <w:hyperlink w:anchor="_Toc47341809" w:history="1">
        <w:r w:rsidR="00B82D8C" w:rsidRPr="008B5551">
          <w:rPr>
            <w:rStyle w:val="Hyperlink"/>
            <w:noProof/>
          </w:rPr>
          <w:t>Обробка Персональних даних; Генеральний регламент із захисту персональних даних</w:t>
        </w:r>
        <w:r w:rsidR="00B82D8C">
          <w:rPr>
            <w:noProof/>
            <w:webHidden/>
          </w:rPr>
          <w:tab/>
        </w:r>
        <w:r w:rsidR="00B82D8C">
          <w:rPr>
            <w:noProof/>
            <w:webHidden/>
          </w:rPr>
          <w:fldChar w:fldCharType="begin"/>
        </w:r>
        <w:r w:rsidR="00B82D8C">
          <w:rPr>
            <w:noProof/>
            <w:webHidden/>
          </w:rPr>
          <w:instrText xml:space="preserve"> PAGEREF _Toc47341809 \h </w:instrText>
        </w:r>
        <w:r w:rsidR="00B82D8C">
          <w:rPr>
            <w:noProof/>
            <w:webHidden/>
          </w:rPr>
        </w:r>
        <w:r w:rsidR="00B82D8C">
          <w:rPr>
            <w:noProof/>
            <w:webHidden/>
          </w:rPr>
          <w:fldChar w:fldCharType="separate"/>
        </w:r>
        <w:r w:rsidR="00B82D8C">
          <w:rPr>
            <w:noProof/>
            <w:webHidden/>
          </w:rPr>
          <w:t>7</w:t>
        </w:r>
        <w:r w:rsidR="00B82D8C">
          <w:rPr>
            <w:noProof/>
            <w:webHidden/>
          </w:rPr>
          <w:fldChar w:fldCharType="end"/>
        </w:r>
      </w:hyperlink>
    </w:p>
    <w:p w14:paraId="04AB4D89" w14:textId="436851F9" w:rsidR="00B82D8C" w:rsidRDefault="00A36C95">
      <w:pPr>
        <w:pStyle w:val="TOC5"/>
        <w:tabs>
          <w:tab w:val="right" w:leader="dot" w:pos="5030"/>
        </w:tabs>
        <w:rPr>
          <w:rFonts w:eastAsiaTheme="minorEastAsia"/>
          <w:noProof/>
          <w:sz w:val="22"/>
          <w:lang w:val="en-US" w:eastAsia="en-US" w:bidi="ar-SA"/>
        </w:rPr>
      </w:pPr>
      <w:hyperlink w:anchor="_Toc47341810" w:history="1">
        <w:r w:rsidR="00B82D8C" w:rsidRPr="008B5551">
          <w:rPr>
            <w:rStyle w:val="Hyperlink"/>
            <w:noProof/>
          </w:rPr>
          <w:t>Безпека даних</w:t>
        </w:r>
        <w:r w:rsidR="00B82D8C">
          <w:rPr>
            <w:noProof/>
            <w:webHidden/>
          </w:rPr>
          <w:tab/>
        </w:r>
        <w:r w:rsidR="00B82D8C">
          <w:rPr>
            <w:noProof/>
            <w:webHidden/>
          </w:rPr>
          <w:fldChar w:fldCharType="begin"/>
        </w:r>
        <w:r w:rsidR="00B82D8C">
          <w:rPr>
            <w:noProof/>
            <w:webHidden/>
          </w:rPr>
          <w:instrText xml:space="preserve"> PAGEREF _Toc47341810 \h </w:instrText>
        </w:r>
        <w:r w:rsidR="00B82D8C">
          <w:rPr>
            <w:noProof/>
            <w:webHidden/>
          </w:rPr>
        </w:r>
        <w:r w:rsidR="00B82D8C">
          <w:rPr>
            <w:noProof/>
            <w:webHidden/>
          </w:rPr>
          <w:fldChar w:fldCharType="separate"/>
        </w:r>
        <w:r w:rsidR="00B82D8C">
          <w:rPr>
            <w:noProof/>
            <w:webHidden/>
          </w:rPr>
          <w:t>8</w:t>
        </w:r>
        <w:r w:rsidR="00B82D8C">
          <w:rPr>
            <w:noProof/>
            <w:webHidden/>
          </w:rPr>
          <w:fldChar w:fldCharType="end"/>
        </w:r>
      </w:hyperlink>
    </w:p>
    <w:p w14:paraId="3ACA3478" w14:textId="3FB2276D" w:rsidR="00B82D8C" w:rsidRDefault="00A36C95">
      <w:pPr>
        <w:pStyle w:val="TOC5"/>
        <w:tabs>
          <w:tab w:val="right" w:leader="dot" w:pos="5030"/>
        </w:tabs>
        <w:rPr>
          <w:rFonts w:eastAsiaTheme="minorEastAsia"/>
          <w:noProof/>
          <w:sz w:val="22"/>
          <w:lang w:val="en-US" w:eastAsia="en-US" w:bidi="ar-SA"/>
        </w:rPr>
      </w:pPr>
      <w:hyperlink w:anchor="_Toc47341811" w:history="1">
        <w:r w:rsidR="00B82D8C" w:rsidRPr="008B5551">
          <w:rPr>
            <w:rStyle w:val="Hyperlink"/>
            <w:noProof/>
          </w:rPr>
          <w:t>Сповіщення про інцидент безпеки</w:t>
        </w:r>
        <w:r w:rsidR="00B82D8C">
          <w:rPr>
            <w:noProof/>
            <w:webHidden/>
          </w:rPr>
          <w:tab/>
        </w:r>
        <w:r w:rsidR="00B82D8C">
          <w:rPr>
            <w:noProof/>
            <w:webHidden/>
          </w:rPr>
          <w:fldChar w:fldCharType="begin"/>
        </w:r>
        <w:r w:rsidR="00B82D8C">
          <w:rPr>
            <w:noProof/>
            <w:webHidden/>
          </w:rPr>
          <w:instrText xml:space="preserve"> PAGEREF _Toc47341811 \h </w:instrText>
        </w:r>
        <w:r w:rsidR="00B82D8C">
          <w:rPr>
            <w:noProof/>
            <w:webHidden/>
          </w:rPr>
        </w:r>
        <w:r w:rsidR="00B82D8C">
          <w:rPr>
            <w:noProof/>
            <w:webHidden/>
          </w:rPr>
          <w:fldChar w:fldCharType="separate"/>
        </w:r>
        <w:r w:rsidR="00B82D8C">
          <w:rPr>
            <w:noProof/>
            <w:webHidden/>
          </w:rPr>
          <w:t>10</w:t>
        </w:r>
        <w:r w:rsidR="00B82D8C">
          <w:rPr>
            <w:noProof/>
            <w:webHidden/>
          </w:rPr>
          <w:fldChar w:fldCharType="end"/>
        </w:r>
      </w:hyperlink>
    </w:p>
    <w:p w14:paraId="7A4BC62B" w14:textId="66844126" w:rsidR="00B82D8C" w:rsidRDefault="00A36C95">
      <w:pPr>
        <w:pStyle w:val="TOC5"/>
        <w:tabs>
          <w:tab w:val="right" w:leader="dot" w:pos="5030"/>
        </w:tabs>
        <w:rPr>
          <w:rFonts w:eastAsiaTheme="minorEastAsia"/>
          <w:noProof/>
          <w:sz w:val="22"/>
          <w:lang w:val="en-US" w:eastAsia="en-US" w:bidi="ar-SA"/>
        </w:rPr>
      </w:pPr>
      <w:hyperlink w:anchor="_Toc47341812" w:history="1">
        <w:r w:rsidR="00B82D8C" w:rsidRPr="008B5551">
          <w:rPr>
            <w:rStyle w:val="Hyperlink"/>
            <w:noProof/>
          </w:rPr>
          <w:t>Передавання та розташування даних</w:t>
        </w:r>
        <w:r w:rsidR="00B82D8C">
          <w:rPr>
            <w:noProof/>
            <w:webHidden/>
          </w:rPr>
          <w:tab/>
        </w:r>
        <w:r w:rsidR="00B82D8C">
          <w:rPr>
            <w:noProof/>
            <w:webHidden/>
          </w:rPr>
          <w:fldChar w:fldCharType="begin"/>
        </w:r>
        <w:r w:rsidR="00B82D8C">
          <w:rPr>
            <w:noProof/>
            <w:webHidden/>
          </w:rPr>
          <w:instrText xml:space="preserve"> PAGEREF _Toc47341812 \h </w:instrText>
        </w:r>
        <w:r w:rsidR="00B82D8C">
          <w:rPr>
            <w:noProof/>
            <w:webHidden/>
          </w:rPr>
        </w:r>
        <w:r w:rsidR="00B82D8C">
          <w:rPr>
            <w:noProof/>
            <w:webHidden/>
          </w:rPr>
          <w:fldChar w:fldCharType="separate"/>
        </w:r>
        <w:r w:rsidR="00B82D8C">
          <w:rPr>
            <w:noProof/>
            <w:webHidden/>
          </w:rPr>
          <w:t>10</w:t>
        </w:r>
        <w:r w:rsidR="00B82D8C">
          <w:rPr>
            <w:noProof/>
            <w:webHidden/>
          </w:rPr>
          <w:fldChar w:fldCharType="end"/>
        </w:r>
      </w:hyperlink>
    </w:p>
    <w:p w14:paraId="47FE5303" w14:textId="083211C2" w:rsidR="00B82D8C" w:rsidRDefault="00A36C95">
      <w:pPr>
        <w:pStyle w:val="TOC5"/>
        <w:tabs>
          <w:tab w:val="right" w:leader="dot" w:pos="5030"/>
        </w:tabs>
        <w:rPr>
          <w:rFonts w:eastAsiaTheme="minorEastAsia"/>
          <w:noProof/>
          <w:sz w:val="22"/>
          <w:lang w:val="en-US" w:eastAsia="en-US" w:bidi="ar-SA"/>
        </w:rPr>
      </w:pPr>
      <w:hyperlink w:anchor="_Toc47341813" w:history="1">
        <w:r w:rsidR="00B82D8C" w:rsidRPr="008B5551">
          <w:rPr>
            <w:rStyle w:val="Hyperlink"/>
            <w:noProof/>
          </w:rPr>
          <w:t>Збереження та видалення даних</w:t>
        </w:r>
        <w:r w:rsidR="00B82D8C">
          <w:rPr>
            <w:noProof/>
            <w:webHidden/>
          </w:rPr>
          <w:tab/>
        </w:r>
        <w:r w:rsidR="00B82D8C">
          <w:rPr>
            <w:noProof/>
            <w:webHidden/>
          </w:rPr>
          <w:fldChar w:fldCharType="begin"/>
        </w:r>
        <w:r w:rsidR="00B82D8C">
          <w:rPr>
            <w:noProof/>
            <w:webHidden/>
          </w:rPr>
          <w:instrText xml:space="preserve"> PAGEREF _Toc47341813 \h </w:instrText>
        </w:r>
        <w:r w:rsidR="00B82D8C">
          <w:rPr>
            <w:noProof/>
            <w:webHidden/>
          </w:rPr>
        </w:r>
        <w:r w:rsidR="00B82D8C">
          <w:rPr>
            <w:noProof/>
            <w:webHidden/>
          </w:rPr>
          <w:fldChar w:fldCharType="separate"/>
        </w:r>
        <w:r w:rsidR="00B82D8C">
          <w:rPr>
            <w:noProof/>
            <w:webHidden/>
          </w:rPr>
          <w:t>11</w:t>
        </w:r>
        <w:r w:rsidR="00B82D8C">
          <w:rPr>
            <w:noProof/>
            <w:webHidden/>
          </w:rPr>
          <w:fldChar w:fldCharType="end"/>
        </w:r>
      </w:hyperlink>
    </w:p>
    <w:p w14:paraId="02C36971" w14:textId="12A8F48F" w:rsidR="00B82D8C" w:rsidRDefault="00A36C95">
      <w:pPr>
        <w:pStyle w:val="TOC5"/>
        <w:tabs>
          <w:tab w:val="right" w:leader="dot" w:pos="5030"/>
        </w:tabs>
        <w:rPr>
          <w:rFonts w:eastAsiaTheme="minorEastAsia"/>
          <w:noProof/>
          <w:sz w:val="22"/>
          <w:lang w:val="en-US" w:eastAsia="en-US" w:bidi="ar-SA"/>
        </w:rPr>
      </w:pPr>
      <w:hyperlink w:anchor="_Toc47341814" w:history="1">
        <w:r w:rsidR="00B82D8C" w:rsidRPr="008B5551">
          <w:rPr>
            <w:rStyle w:val="Hyperlink"/>
            <w:noProof/>
          </w:rPr>
          <w:t>Зобов'язання щодо дотримання конфіденційності обробника</w:t>
        </w:r>
        <w:r w:rsidR="00B82D8C">
          <w:rPr>
            <w:noProof/>
            <w:webHidden/>
          </w:rPr>
          <w:tab/>
        </w:r>
        <w:r w:rsidR="00B82D8C">
          <w:rPr>
            <w:noProof/>
            <w:webHidden/>
          </w:rPr>
          <w:fldChar w:fldCharType="begin"/>
        </w:r>
        <w:r w:rsidR="00B82D8C">
          <w:rPr>
            <w:noProof/>
            <w:webHidden/>
          </w:rPr>
          <w:instrText xml:space="preserve"> PAGEREF _Toc47341814 \h </w:instrText>
        </w:r>
        <w:r w:rsidR="00B82D8C">
          <w:rPr>
            <w:noProof/>
            <w:webHidden/>
          </w:rPr>
        </w:r>
        <w:r w:rsidR="00B82D8C">
          <w:rPr>
            <w:noProof/>
            <w:webHidden/>
          </w:rPr>
          <w:fldChar w:fldCharType="separate"/>
        </w:r>
        <w:r w:rsidR="00B82D8C">
          <w:rPr>
            <w:noProof/>
            <w:webHidden/>
          </w:rPr>
          <w:t>11</w:t>
        </w:r>
        <w:r w:rsidR="00B82D8C">
          <w:rPr>
            <w:noProof/>
            <w:webHidden/>
          </w:rPr>
          <w:fldChar w:fldCharType="end"/>
        </w:r>
      </w:hyperlink>
    </w:p>
    <w:p w14:paraId="1DB0D53E" w14:textId="11891710" w:rsidR="00B82D8C" w:rsidRDefault="00A36C95">
      <w:pPr>
        <w:pStyle w:val="TOC5"/>
        <w:tabs>
          <w:tab w:val="right" w:leader="dot" w:pos="5030"/>
        </w:tabs>
        <w:rPr>
          <w:rFonts w:eastAsiaTheme="minorEastAsia"/>
          <w:noProof/>
          <w:sz w:val="22"/>
          <w:lang w:val="en-US" w:eastAsia="en-US" w:bidi="ar-SA"/>
        </w:rPr>
      </w:pPr>
      <w:hyperlink w:anchor="_Toc47341815" w:history="1">
        <w:r w:rsidR="00B82D8C" w:rsidRPr="008B5551">
          <w:rPr>
            <w:rStyle w:val="Hyperlink"/>
            <w:noProof/>
          </w:rPr>
          <w:t>Повідомлення про використання субобробників та його контроль</w:t>
        </w:r>
        <w:r w:rsidR="00B82D8C">
          <w:rPr>
            <w:noProof/>
            <w:webHidden/>
          </w:rPr>
          <w:tab/>
        </w:r>
        <w:r w:rsidR="00B82D8C">
          <w:rPr>
            <w:noProof/>
            <w:webHidden/>
          </w:rPr>
          <w:fldChar w:fldCharType="begin"/>
        </w:r>
        <w:r w:rsidR="00B82D8C">
          <w:rPr>
            <w:noProof/>
            <w:webHidden/>
          </w:rPr>
          <w:instrText xml:space="preserve"> PAGEREF _Toc47341815 \h </w:instrText>
        </w:r>
        <w:r w:rsidR="00B82D8C">
          <w:rPr>
            <w:noProof/>
            <w:webHidden/>
          </w:rPr>
        </w:r>
        <w:r w:rsidR="00B82D8C">
          <w:rPr>
            <w:noProof/>
            <w:webHidden/>
          </w:rPr>
          <w:fldChar w:fldCharType="separate"/>
        </w:r>
        <w:r w:rsidR="00B82D8C">
          <w:rPr>
            <w:noProof/>
            <w:webHidden/>
          </w:rPr>
          <w:t>11</w:t>
        </w:r>
        <w:r w:rsidR="00B82D8C">
          <w:rPr>
            <w:noProof/>
            <w:webHidden/>
          </w:rPr>
          <w:fldChar w:fldCharType="end"/>
        </w:r>
      </w:hyperlink>
    </w:p>
    <w:p w14:paraId="23F1600D" w14:textId="2124B3DA" w:rsidR="00B82D8C" w:rsidRDefault="00A36C95">
      <w:pPr>
        <w:pStyle w:val="TOC5"/>
        <w:tabs>
          <w:tab w:val="right" w:leader="dot" w:pos="5030"/>
        </w:tabs>
        <w:rPr>
          <w:rFonts w:eastAsiaTheme="minorEastAsia"/>
          <w:noProof/>
          <w:sz w:val="22"/>
          <w:lang w:val="en-US" w:eastAsia="en-US" w:bidi="ar-SA"/>
        </w:rPr>
      </w:pPr>
      <w:hyperlink w:anchor="_Toc47341816" w:history="1">
        <w:r w:rsidR="00B82D8C" w:rsidRPr="008B5551">
          <w:rPr>
            <w:rStyle w:val="Hyperlink"/>
            <w:noProof/>
          </w:rPr>
          <w:t>Освітні установи</w:t>
        </w:r>
        <w:r w:rsidR="00B82D8C">
          <w:rPr>
            <w:noProof/>
            <w:webHidden/>
          </w:rPr>
          <w:tab/>
        </w:r>
        <w:r w:rsidR="00B82D8C">
          <w:rPr>
            <w:noProof/>
            <w:webHidden/>
          </w:rPr>
          <w:fldChar w:fldCharType="begin"/>
        </w:r>
        <w:r w:rsidR="00B82D8C">
          <w:rPr>
            <w:noProof/>
            <w:webHidden/>
          </w:rPr>
          <w:instrText xml:space="preserve"> PAGEREF _Toc47341816 \h </w:instrText>
        </w:r>
        <w:r w:rsidR="00B82D8C">
          <w:rPr>
            <w:noProof/>
            <w:webHidden/>
          </w:rPr>
        </w:r>
        <w:r w:rsidR="00B82D8C">
          <w:rPr>
            <w:noProof/>
            <w:webHidden/>
          </w:rPr>
          <w:fldChar w:fldCharType="separate"/>
        </w:r>
        <w:r w:rsidR="00B82D8C">
          <w:rPr>
            <w:noProof/>
            <w:webHidden/>
          </w:rPr>
          <w:t>11</w:t>
        </w:r>
        <w:r w:rsidR="00B82D8C">
          <w:rPr>
            <w:noProof/>
            <w:webHidden/>
          </w:rPr>
          <w:fldChar w:fldCharType="end"/>
        </w:r>
      </w:hyperlink>
    </w:p>
    <w:p w14:paraId="7DFEA9DC" w14:textId="24F6A5C4" w:rsidR="00B82D8C" w:rsidRDefault="00A36C95">
      <w:pPr>
        <w:pStyle w:val="TOC5"/>
        <w:tabs>
          <w:tab w:val="right" w:leader="dot" w:pos="5030"/>
        </w:tabs>
        <w:rPr>
          <w:rFonts w:eastAsiaTheme="minorEastAsia"/>
          <w:noProof/>
          <w:sz w:val="22"/>
          <w:lang w:val="en-US" w:eastAsia="en-US" w:bidi="ar-SA"/>
        </w:rPr>
      </w:pPr>
      <w:hyperlink w:anchor="_Toc47341817" w:history="1">
        <w:r w:rsidR="00B82D8C" w:rsidRPr="008B5551">
          <w:rPr>
            <w:rStyle w:val="Hyperlink"/>
            <w:noProof/>
          </w:rPr>
          <w:t>Угода з клієнтом CJIS</w:t>
        </w:r>
        <w:r w:rsidR="00B82D8C">
          <w:rPr>
            <w:noProof/>
            <w:webHidden/>
          </w:rPr>
          <w:tab/>
        </w:r>
        <w:r w:rsidR="00B82D8C">
          <w:rPr>
            <w:noProof/>
            <w:webHidden/>
          </w:rPr>
          <w:fldChar w:fldCharType="begin"/>
        </w:r>
        <w:r w:rsidR="00B82D8C">
          <w:rPr>
            <w:noProof/>
            <w:webHidden/>
          </w:rPr>
          <w:instrText xml:space="preserve"> PAGEREF _Toc47341817 \h </w:instrText>
        </w:r>
        <w:r w:rsidR="00B82D8C">
          <w:rPr>
            <w:noProof/>
            <w:webHidden/>
          </w:rPr>
        </w:r>
        <w:r w:rsidR="00B82D8C">
          <w:rPr>
            <w:noProof/>
            <w:webHidden/>
          </w:rPr>
          <w:fldChar w:fldCharType="separate"/>
        </w:r>
        <w:r w:rsidR="00B82D8C">
          <w:rPr>
            <w:noProof/>
            <w:webHidden/>
          </w:rPr>
          <w:t>12</w:t>
        </w:r>
        <w:r w:rsidR="00B82D8C">
          <w:rPr>
            <w:noProof/>
            <w:webHidden/>
          </w:rPr>
          <w:fldChar w:fldCharType="end"/>
        </w:r>
      </w:hyperlink>
    </w:p>
    <w:p w14:paraId="2DC766A4" w14:textId="65DA3569" w:rsidR="00B82D8C" w:rsidRDefault="00A36C95">
      <w:pPr>
        <w:pStyle w:val="TOC5"/>
        <w:tabs>
          <w:tab w:val="right" w:leader="dot" w:pos="5030"/>
        </w:tabs>
        <w:rPr>
          <w:rFonts w:eastAsiaTheme="minorEastAsia"/>
          <w:noProof/>
          <w:sz w:val="22"/>
          <w:lang w:val="en-US" w:eastAsia="en-US" w:bidi="ar-SA"/>
        </w:rPr>
      </w:pPr>
      <w:hyperlink w:anchor="_Toc47341818" w:history="1">
        <w:r w:rsidR="00B82D8C" w:rsidRPr="008B5551">
          <w:rPr>
            <w:rStyle w:val="Hyperlink"/>
            <w:noProof/>
          </w:rPr>
          <w:t>Бізнес-партнер за HIPAA</w:t>
        </w:r>
        <w:r w:rsidR="00B82D8C">
          <w:rPr>
            <w:noProof/>
            <w:webHidden/>
          </w:rPr>
          <w:tab/>
        </w:r>
        <w:r w:rsidR="00B82D8C">
          <w:rPr>
            <w:noProof/>
            <w:webHidden/>
          </w:rPr>
          <w:fldChar w:fldCharType="begin"/>
        </w:r>
        <w:r w:rsidR="00B82D8C">
          <w:rPr>
            <w:noProof/>
            <w:webHidden/>
          </w:rPr>
          <w:instrText xml:space="preserve"> PAGEREF _Toc47341818 \h </w:instrText>
        </w:r>
        <w:r w:rsidR="00B82D8C">
          <w:rPr>
            <w:noProof/>
            <w:webHidden/>
          </w:rPr>
        </w:r>
        <w:r w:rsidR="00B82D8C">
          <w:rPr>
            <w:noProof/>
            <w:webHidden/>
          </w:rPr>
          <w:fldChar w:fldCharType="separate"/>
        </w:r>
        <w:r w:rsidR="00B82D8C">
          <w:rPr>
            <w:noProof/>
            <w:webHidden/>
          </w:rPr>
          <w:t>12</w:t>
        </w:r>
        <w:r w:rsidR="00B82D8C">
          <w:rPr>
            <w:noProof/>
            <w:webHidden/>
          </w:rPr>
          <w:fldChar w:fldCharType="end"/>
        </w:r>
      </w:hyperlink>
    </w:p>
    <w:p w14:paraId="55B97605" w14:textId="6119F62B" w:rsidR="00B82D8C" w:rsidRDefault="00A36C95">
      <w:pPr>
        <w:pStyle w:val="TOC5"/>
        <w:tabs>
          <w:tab w:val="right" w:leader="dot" w:pos="5030"/>
        </w:tabs>
        <w:rPr>
          <w:rFonts w:eastAsiaTheme="minorEastAsia"/>
          <w:noProof/>
          <w:sz w:val="22"/>
          <w:lang w:val="en-US" w:eastAsia="en-US" w:bidi="ar-SA"/>
        </w:rPr>
      </w:pPr>
      <w:hyperlink w:anchor="_Toc47341819" w:history="1">
        <w:r w:rsidR="00B82D8C" w:rsidRPr="008B5551">
          <w:rPr>
            <w:rStyle w:val="Hyperlink"/>
            <w:noProof/>
          </w:rPr>
          <w:t>Закон Каліфорнії «Про захист конфіденційності споживачів» (CCPA)</w:t>
        </w:r>
        <w:r w:rsidR="00B82D8C">
          <w:rPr>
            <w:noProof/>
            <w:webHidden/>
          </w:rPr>
          <w:tab/>
        </w:r>
        <w:r w:rsidR="00B82D8C">
          <w:rPr>
            <w:noProof/>
            <w:webHidden/>
          </w:rPr>
          <w:fldChar w:fldCharType="begin"/>
        </w:r>
        <w:r w:rsidR="00B82D8C">
          <w:rPr>
            <w:noProof/>
            <w:webHidden/>
          </w:rPr>
          <w:instrText xml:space="preserve"> PAGEREF _Toc47341819 \h </w:instrText>
        </w:r>
        <w:r w:rsidR="00B82D8C">
          <w:rPr>
            <w:noProof/>
            <w:webHidden/>
          </w:rPr>
        </w:r>
        <w:r w:rsidR="00B82D8C">
          <w:rPr>
            <w:noProof/>
            <w:webHidden/>
          </w:rPr>
          <w:fldChar w:fldCharType="separate"/>
        </w:r>
        <w:r w:rsidR="00B82D8C">
          <w:rPr>
            <w:noProof/>
            <w:webHidden/>
          </w:rPr>
          <w:t>12</w:t>
        </w:r>
        <w:r w:rsidR="00B82D8C">
          <w:rPr>
            <w:noProof/>
            <w:webHidden/>
          </w:rPr>
          <w:fldChar w:fldCharType="end"/>
        </w:r>
      </w:hyperlink>
    </w:p>
    <w:p w14:paraId="46F192DB" w14:textId="70295C98" w:rsidR="00B82D8C" w:rsidRDefault="00A36C95">
      <w:pPr>
        <w:pStyle w:val="TOC5"/>
        <w:tabs>
          <w:tab w:val="right" w:leader="dot" w:pos="5030"/>
        </w:tabs>
        <w:rPr>
          <w:rFonts w:eastAsiaTheme="minorEastAsia"/>
          <w:noProof/>
          <w:sz w:val="22"/>
          <w:lang w:val="en-US" w:eastAsia="en-US" w:bidi="ar-SA"/>
        </w:rPr>
      </w:pPr>
      <w:hyperlink w:anchor="_Toc47341820" w:history="1">
        <w:r w:rsidR="00B82D8C" w:rsidRPr="008B5551">
          <w:rPr>
            <w:rStyle w:val="Hyperlink"/>
            <w:noProof/>
          </w:rPr>
          <w:t>Біометричні дані</w:t>
        </w:r>
        <w:r w:rsidR="00B82D8C">
          <w:rPr>
            <w:noProof/>
            <w:webHidden/>
          </w:rPr>
          <w:tab/>
        </w:r>
        <w:r w:rsidR="00B82D8C">
          <w:rPr>
            <w:noProof/>
            <w:webHidden/>
          </w:rPr>
          <w:fldChar w:fldCharType="begin"/>
        </w:r>
        <w:r w:rsidR="00B82D8C">
          <w:rPr>
            <w:noProof/>
            <w:webHidden/>
          </w:rPr>
          <w:instrText xml:space="preserve"> PAGEREF _Toc47341820 \h </w:instrText>
        </w:r>
        <w:r w:rsidR="00B82D8C">
          <w:rPr>
            <w:noProof/>
            <w:webHidden/>
          </w:rPr>
        </w:r>
        <w:r w:rsidR="00B82D8C">
          <w:rPr>
            <w:noProof/>
            <w:webHidden/>
          </w:rPr>
          <w:fldChar w:fldCharType="separate"/>
        </w:r>
        <w:r w:rsidR="00B82D8C">
          <w:rPr>
            <w:noProof/>
            <w:webHidden/>
          </w:rPr>
          <w:t>12</w:t>
        </w:r>
        <w:r w:rsidR="00B82D8C">
          <w:rPr>
            <w:noProof/>
            <w:webHidden/>
          </w:rPr>
          <w:fldChar w:fldCharType="end"/>
        </w:r>
      </w:hyperlink>
    </w:p>
    <w:p w14:paraId="3C9BAAC2" w14:textId="4145CC42" w:rsidR="00B82D8C" w:rsidRDefault="00A36C95">
      <w:pPr>
        <w:pStyle w:val="TOC5"/>
        <w:tabs>
          <w:tab w:val="right" w:leader="dot" w:pos="5030"/>
        </w:tabs>
        <w:rPr>
          <w:rFonts w:eastAsiaTheme="minorEastAsia"/>
          <w:noProof/>
          <w:sz w:val="22"/>
          <w:lang w:val="en-US" w:eastAsia="en-US" w:bidi="ar-SA"/>
        </w:rPr>
      </w:pPr>
      <w:hyperlink w:anchor="_Toc47341821" w:history="1">
        <w:r w:rsidR="00B82D8C" w:rsidRPr="008B5551">
          <w:rPr>
            <w:rStyle w:val="Hyperlink"/>
            <w:noProof/>
          </w:rPr>
          <w:t>Зв’язок із Майкрософт</w:t>
        </w:r>
        <w:r w:rsidR="00B82D8C">
          <w:rPr>
            <w:noProof/>
            <w:webHidden/>
          </w:rPr>
          <w:tab/>
        </w:r>
        <w:r w:rsidR="00B82D8C">
          <w:rPr>
            <w:noProof/>
            <w:webHidden/>
          </w:rPr>
          <w:fldChar w:fldCharType="begin"/>
        </w:r>
        <w:r w:rsidR="00B82D8C">
          <w:rPr>
            <w:noProof/>
            <w:webHidden/>
          </w:rPr>
          <w:instrText xml:space="preserve"> PAGEREF _Toc47341821 \h </w:instrText>
        </w:r>
        <w:r w:rsidR="00B82D8C">
          <w:rPr>
            <w:noProof/>
            <w:webHidden/>
          </w:rPr>
        </w:r>
        <w:r w:rsidR="00B82D8C">
          <w:rPr>
            <w:noProof/>
            <w:webHidden/>
          </w:rPr>
          <w:fldChar w:fldCharType="separate"/>
        </w:r>
        <w:r w:rsidR="00B82D8C">
          <w:rPr>
            <w:noProof/>
            <w:webHidden/>
          </w:rPr>
          <w:t>12</w:t>
        </w:r>
        <w:r w:rsidR="00B82D8C">
          <w:rPr>
            <w:noProof/>
            <w:webHidden/>
          </w:rPr>
          <w:fldChar w:fldCharType="end"/>
        </w:r>
      </w:hyperlink>
    </w:p>
    <w:p w14:paraId="3AF2AE17" w14:textId="689FBF2F" w:rsidR="00B82D8C" w:rsidRDefault="00A36C95">
      <w:pPr>
        <w:pStyle w:val="TOC1"/>
        <w:tabs>
          <w:tab w:val="right" w:leader="dot" w:pos="5030"/>
        </w:tabs>
        <w:rPr>
          <w:rFonts w:eastAsiaTheme="minorEastAsia"/>
          <w:b w:val="0"/>
          <w:caps w:val="0"/>
          <w:noProof/>
          <w:sz w:val="22"/>
          <w:lang w:val="en-US" w:eastAsia="en-US" w:bidi="ar-SA"/>
        </w:rPr>
      </w:pPr>
      <w:hyperlink w:anchor="_Toc47341822" w:history="1">
        <w:r w:rsidR="00B82D8C" w:rsidRPr="008B5551">
          <w:rPr>
            <w:rStyle w:val="Hyperlink"/>
            <w:rFonts w:cstheme="majorHAnsi"/>
            <w:noProof/>
          </w:rPr>
          <w:t>Додаток А. Заходи безпеки</w:t>
        </w:r>
        <w:r w:rsidR="00B82D8C">
          <w:rPr>
            <w:noProof/>
            <w:webHidden/>
          </w:rPr>
          <w:tab/>
        </w:r>
        <w:r w:rsidR="00B82D8C">
          <w:rPr>
            <w:noProof/>
            <w:webHidden/>
          </w:rPr>
          <w:fldChar w:fldCharType="begin"/>
        </w:r>
        <w:r w:rsidR="00B82D8C">
          <w:rPr>
            <w:noProof/>
            <w:webHidden/>
          </w:rPr>
          <w:instrText xml:space="preserve"> PAGEREF _Toc47341822 \h </w:instrText>
        </w:r>
        <w:r w:rsidR="00B82D8C">
          <w:rPr>
            <w:noProof/>
            <w:webHidden/>
          </w:rPr>
        </w:r>
        <w:r w:rsidR="00B82D8C">
          <w:rPr>
            <w:noProof/>
            <w:webHidden/>
          </w:rPr>
          <w:fldChar w:fldCharType="separate"/>
        </w:r>
        <w:r w:rsidR="00B82D8C">
          <w:rPr>
            <w:noProof/>
            <w:webHidden/>
          </w:rPr>
          <w:t>14</w:t>
        </w:r>
        <w:r w:rsidR="00B82D8C">
          <w:rPr>
            <w:noProof/>
            <w:webHidden/>
          </w:rPr>
          <w:fldChar w:fldCharType="end"/>
        </w:r>
      </w:hyperlink>
    </w:p>
    <w:p w14:paraId="0B0D8B7D" w14:textId="3C09BE13" w:rsidR="00B82D8C" w:rsidRDefault="00A36C95">
      <w:pPr>
        <w:pStyle w:val="TOC1"/>
        <w:tabs>
          <w:tab w:val="right" w:leader="dot" w:pos="5030"/>
        </w:tabs>
        <w:rPr>
          <w:rFonts w:eastAsiaTheme="minorEastAsia"/>
          <w:b w:val="0"/>
          <w:caps w:val="0"/>
          <w:noProof/>
          <w:sz w:val="22"/>
          <w:lang w:val="en-US" w:eastAsia="en-US" w:bidi="ar-SA"/>
        </w:rPr>
      </w:pPr>
      <w:hyperlink w:anchor="_Toc47341823" w:history="1">
        <w:r w:rsidR="00B82D8C" w:rsidRPr="008B5551">
          <w:rPr>
            <w:rStyle w:val="Hyperlink"/>
            <w:rFonts w:cstheme="majorHAnsi"/>
            <w:noProof/>
          </w:rPr>
          <w:t>Доповнення 1. Повідомлення</w:t>
        </w:r>
        <w:r w:rsidR="00B82D8C">
          <w:rPr>
            <w:noProof/>
            <w:webHidden/>
          </w:rPr>
          <w:tab/>
        </w:r>
        <w:r w:rsidR="00B82D8C">
          <w:rPr>
            <w:noProof/>
            <w:webHidden/>
          </w:rPr>
          <w:fldChar w:fldCharType="begin"/>
        </w:r>
        <w:r w:rsidR="00B82D8C">
          <w:rPr>
            <w:noProof/>
            <w:webHidden/>
          </w:rPr>
          <w:instrText xml:space="preserve"> PAGEREF _Toc47341823 \h </w:instrText>
        </w:r>
        <w:r w:rsidR="00B82D8C">
          <w:rPr>
            <w:noProof/>
            <w:webHidden/>
          </w:rPr>
        </w:r>
        <w:r w:rsidR="00B82D8C">
          <w:rPr>
            <w:noProof/>
            <w:webHidden/>
          </w:rPr>
          <w:fldChar w:fldCharType="separate"/>
        </w:r>
        <w:r w:rsidR="00B82D8C">
          <w:rPr>
            <w:noProof/>
            <w:webHidden/>
          </w:rPr>
          <w:t>17</w:t>
        </w:r>
        <w:r w:rsidR="00B82D8C">
          <w:rPr>
            <w:noProof/>
            <w:webHidden/>
          </w:rPr>
          <w:fldChar w:fldCharType="end"/>
        </w:r>
      </w:hyperlink>
    </w:p>
    <w:p w14:paraId="21ACF9CD" w14:textId="67F88ED6" w:rsidR="00B82D8C" w:rsidRDefault="00A36C95">
      <w:pPr>
        <w:pStyle w:val="TOC3"/>
        <w:rPr>
          <w:rFonts w:eastAsiaTheme="minorEastAsia"/>
          <w:b w:val="0"/>
          <w:smallCaps w:val="0"/>
          <w:sz w:val="22"/>
          <w:lang w:val="en-US" w:eastAsia="en-US" w:bidi="ar-SA"/>
        </w:rPr>
      </w:pPr>
      <w:hyperlink w:anchor="_Toc47341824" w:history="1">
        <w:r w:rsidR="00B82D8C" w:rsidRPr="008B5551">
          <w:rPr>
            <w:rStyle w:val="Hyperlink"/>
            <w:rFonts w:cstheme="majorHAnsi"/>
          </w:rPr>
          <w:t>Професійні послуги</w:t>
        </w:r>
        <w:r w:rsidR="00B82D8C">
          <w:rPr>
            <w:webHidden/>
          </w:rPr>
          <w:tab/>
        </w:r>
        <w:r w:rsidR="00B82D8C">
          <w:rPr>
            <w:webHidden/>
          </w:rPr>
          <w:fldChar w:fldCharType="begin"/>
        </w:r>
        <w:r w:rsidR="00B82D8C">
          <w:rPr>
            <w:webHidden/>
          </w:rPr>
          <w:instrText xml:space="preserve"> PAGEREF _Toc47341824 \h </w:instrText>
        </w:r>
        <w:r w:rsidR="00B82D8C">
          <w:rPr>
            <w:webHidden/>
          </w:rPr>
        </w:r>
        <w:r w:rsidR="00B82D8C">
          <w:rPr>
            <w:webHidden/>
          </w:rPr>
          <w:fldChar w:fldCharType="separate"/>
        </w:r>
        <w:r w:rsidR="00B82D8C">
          <w:rPr>
            <w:webHidden/>
          </w:rPr>
          <w:t>17</w:t>
        </w:r>
        <w:r w:rsidR="00B82D8C">
          <w:rPr>
            <w:webHidden/>
          </w:rPr>
          <w:fldChar w:fldCharType="end"/>
        </w:r>
      </w:hyperlink>
    </w:p>
    <w:p w14:paraId="03F7FA94" w14:textId="4DDF3ED4" w:rsidR="00B82D8C" w:rsidRDefault="00A36C95">
      <w:pPr>
        <w:pStyle w:val="TOC5"/>
        <w:tabs>
          <w:tab w:val="right" w:leader="dot" w:pos="5030"/>
        </w:tabs>
        <w:rPr>
          <w:rFonts w:eastAsiaTheme="minorEastAsia"/>
          <w:noProof/>
          <w:sz w:val="22"/>
          <w:lang w:val="en-US" w:eastAsia="en-US" w:bidi="ar-SA"/>
        </w:rPr>
      </w:pPr>
      <w:hyperlink w:anchor="_Toc47341825" w:history="1">
        <w:r w:rsidR="00B82D8C" w:rsidRPr="008B5551">
          <w:rPr>
            <w:rStyle w:val="Hyperlink"/>
            <w:noProof/>
          </w:rPr>
          <w:t>Закон Каліфорнії «Про захист конфіденційності споживачів» (CCPA)</w:t>
        </w:r>
        <w:r w:rsidR="00B82D8C">
          <w:rPr>
            <w:noProof/>
            <w:webHidden/>
          </w:rPr>
          <w:tab/>
        </w:r>
        <w:r w:rsidR="00B82D8C">
          <w:rPr>
            <w:noProof/>
            <w:webHidden/>
          </w:rPr>
          <w:fldChar w:fldCharType="begin"/>
        </w:r>
        <w:r w:rsidR="00B82D8C">
          <w:rPr>
            <w:noProof/>
            <w:webHidden/>
          </w:rPr>
          <w:instrText xml:space="preserve"> PAGEREF _Toc47341825 \h </w:instrText>
        </w:r>
        <w:r w:rsidR="00B82D8C">
          <w:rPr>
            <w:noProof/>
            <w:webHidden/>
          </w:rPr>
        </w:r>
        <w:r w:rsidR="00B82D8C">
          <w:rPr>
            <w:noProof/>
            <w:webHidden/>
          </w:rPr>
          <w:fldChar w:fldCharType="separate"/>
        </w:r>
        <w:r w:rsidR="00B82D8C">
          <w:rPr>
            <w:noProof/>
            <w:webHidden/>
          </w:rPr>
          <w:t>20</w:t>
        </w:r>
        <w:r w:rsidR="00B82D8C">
          <w:rPr>
            <w:noProof/>
            <w:webHidden/>
          </w:rPr>
          <w:fldChar w:fldCharType="end"/>
        </w:r>
      </w:hyperlink>
    </w:p>
    <w:p w14:paraId="5B54AFB8" w14:textId="656586BA" w:rsidR="00B82D8C" w:rsidRDefault="00A36C95">
      <w:pPr>
        <w:pStyle w:val="TOC5"/>
        <w:tabs>
          <w:tab w:val="right" w:leader="dot" w:pos="5030"/>
        </w:tabs>
        <w:rPr>
          <w:rFonts w:eastAsiaTheme="minorEastAsia"/>
          <w:noProof/>
          <w:sz w:val="22"/>
          <w:lang w:val="en-US" w:eastAsia="en-US" w:bidi="ar-SA"/>
        </w:rPr>
      </w:pPr>
      <w:hyperlink w:anchor="_Toc47341826" w:history="1">
        <w:r w:rsidR="00B82D8C" w:rsidRPr="008B5551">
          <w:rPr>
            <w:rStyle w:val="Hyperlink"/>
            <w:noProof/>
          </w:rPr>
          <w:t>Біометричні дані</w:t>
        </w:r>
        <w:r w:rsidR="00B82D8C">
          <w:rPr>
            <w:noProof/>
            <w:webHidden/>
          </w:rPr>
          <w:tab/>
        </w:r>
        <w:r w:rsidR="00B82D8C">
          <w:rPr>
            <w:noProof/>
            <w:webHidden/>
          </w:rPr>
          <w:fldChar w:fldCharType="begin"/>
        </w:r>
        <w:r w:rsidR="00B82D8C">
          <w:rPr>
            <w:noProof/>
            <w:webHidden/>
          </w:rPr>
          <w:instrText xml:space="preserve"> PAGEREF _Toc47341826 \h </w:instrText>
        </w:r>
        <w:r w:rsidR="00B82D8C">
          <w:rPr>
            <w:noProof/>
            <w:webHidden/>
          </w:rPr>
        </w:r>
        <w:r w:rsidR="00B82D8C">
          <w:rPr>
            <w:noProof/>
            <w:webHidden/>
          </w:rPr>
          <w:fldChar w:fldCharType="separate"/>
        </w:r>
        <w:r w:rsidR="00B82D8C">
          <w:rPr>
            <w:noProof/>
            <w:webHidden/>
          </w:rPr>
          <w:t>20</w:t>
        </w:r>
        <w:r w:rsidR="00B82D8C">
          <w:rPr>
            <w:noProof/>
            <w:webHidden/>
          </w:rPr>
          <w:fldChar w:fldCharType="end"/>
        </w:r>
      </w:hyperlink>
    </w:p>
    <w:p w14:paraId="5AE60946" w14:textId="0186F8D4" w:rsidR="00B82D8C" w:rsidRDefault="00A36C95">
      <w:pPr>
        <w:pStyle w:val="TOC1"/>
        <w:tabs>
          <w:tab w:val="right" w:leader="dot" w:pos="5030"/>
        </w:tabs>
        <w:rPr>
          <w:rFonts w:eastAsiaTheme="minorEastAsia"/>
          <w:b w:val="0"/>
          <w:caps w:val="0"/>
          <w:noProof/>
          <w:sz w:val="22"/>
          <w:lang w:val="en-US" w:eastAsia="en-US" w:bidi="ar-SA"/>
        </w:rPr>
      </w:pPr>
      <w:hyperlink w:anchor="_Toc47341827" w:history="1">
        <w:r w:rsidR="00B82D8C" w:rsidRPr="008B5551">
          <w:rPr>
            <w:rStyle w:val="Hyperlink"/>
            <w:rFonts w:cstheme="majorHAnsi"/>
            <w:noProof/>
          </w:rPr>
          <w:t>Доповнення 2. Стандартні договірні положення (обробники)</w:t>
        </w:r>
        <w:r w:rsidR="00B82D8C">
          <w:rPr>
            <w:noProof/>
            <w:webHidden/>
          </w:rPr>
          <w:tab/>
        </w:r>
        <w:r w:rsidR="00B82D8C">
          <w:rPr>
            <w:noProof/>
            <w:webHidden/>
          </w:rPr>
          <w:fldChar w:fldCharType="begin"/>
        </w:r>
        <w:r w:rsidR="00B82D8C">
          <w:rPr>
            <w:noProof/>
            <w:webHidden/>
          </w:rPr>
          <w:instrText xml:space="preserve"> PAGEREF _Toc47341827 \h </w:instrText>
        </w:r>
        <w:r w:rsidR="00B82D8C">
          <w:rPr>
            <w:noProof/>
            <w:webHidden/>
          </w:rPr>
        </w:r>
        <w:r w:rsidR="00B82D8C">
          <w:rPr>
            <w:noProof/>
            <w:webHidden/>
          </w:rPr>
          <w:fldChar w:fldCharType="separate"/>
        </w:r>
        <w:r w:rsidR="00B82D8C">
          <w:rPr>
            <w:noProof/>
            <w:webHidden/>
          </w:rPr>
          <w:t>21</w:t>
        </w:r>
        <w:r w:rsidR="00B82D8C">
          <w:rPr>
            <w:noProof/>
            <w:webHidden/>
          </w:rPr>
          <w:fldChar w:fldCharType="end"/>
        </w:r>
      </w:hyperlink>
    </w:p>
    <w:p w14:paraId="45FE9DB1" w14:textId="2FDFEDF2" w:rsidR="00B82D8C" w:rsidRDefault="00A36C95">
      <w:pPr>
        <w:pStyle w:val="TOC1"/>
        <w:tabs>
          <w:tab w:val="right" w:leader="dot" w:pos="5030"/>
        </w:tabs>
        <w:rPr>
          <w:rFonts w:eastAsiaTheme="minorEastAsia"/>
          <w:b w:val="0"/>
          <w:caps w:val="0"/>
          <w:noProof/>
          <w:sz w:val="22"/>
          <w:lang w:val="en-US" w:eastAsia="en-US" w:bidi="ar-SA"/>
        </w:rPr>
      </w:pPr>
      <w:hyperlink w:anchor="_Toc47341828" w:history="1">
        <w:r w:rsidR="00B82D8C" w:rsidRPr="008B5551">
          <w:rPr>
            <w:rStyle w:val="Hyperlink"/>
            <w:rFonts w:cstheme="majorHAnsi"/>
            <w:noProof/>
          </w:rPr>
          <w:t>Доповнення 3. Умови Генерального регламенту із захисту персональних даних, ухваленого Європейським союзом</w:t>
        </w:r>
        <w:r w:rsidR="00B82D8C">
          <w:rPr>
            <w:noProof/>
            <w:webHidden/>
          </w:rPr>
          <w:tab/>
        </w:r>
        <w:r w:rsidR="00B82D8C">
          <w:rPr>
            <w:noProof/>
            <w:webHidden/>
          </w:rPr>
          <w:fldChar w:fldCharType="begin"/>
        </w:r>
        <w:r w:rsidR="00B82D8C">
          <w:rPr>
            <w:noProof/>
            <w:webHidden/>
          </w:rPr>
          <w:instrText xml:space="preserve"> PAGEREF _Toc47341828 \h </w:instrText>
        </w:r>
        <w:r w:rsidR="00B82D8C">
          <w:rPr>
            <w:noProof/>
            <w:webHidden/>
          </w:rPr>
        </w:r>
        <w:r w:rsidR="00B82D8C">
          <w:rPr>
            <w:noProof/>
            <w:webHidden/>
          </w:rPr>
          <w:fldChar w:fldCharType="separate"/>
        </w:r>
        <w:r w:rsidR="00B82D8C">
          <w:rPr>
            <w:noProof/>
            <w:webHidden/>
          </w:rPr>
          <w:t>27</w:t>
        </w:r>
        <w:r w:rsidR="00B82D8C">
          <w:rPr>
            <w:noProof/>
            <w:webHidden/>
          </w:rPr>
          <w:fldChar w:fldCharType="end"/>
        </w:r>
      </w:hyperlink>
    </w:p>
    <w:p w14:paraId="078B3149" w14:textId="53F47248"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bookmarkStart w:id="6" w:name="Introduction"/>
      <w:r>
        <w:br w:type="page"/>
      </w:r>
    </w:p>
    <w:p w14:paraId="4E4BAF0B" w14:textId="37F3D0C8" w:rsidR="009776B9" w:rsidRPr="000938F1" w:rsidRDefault="009776B9" w:rsidP="007829B6">
      <w:pPr>
        <w:pStyle w:val="ProductList-SectionHeading"/>
        <w:spacing w:after="120"/>
        <w:outlineLvl w:val="0"/>
        <w:rPr>
          <w:rFonts w:cstheme="majorHAnsi"/>
        </w:rPr>
      </w:pPr>
      <w:bookmarkStart w:id="7" w:name="Вступ"/>
      <w:bookmarkStart w:id="8" w:name="_Toc47341798"/>
      <w:r w:rsidRPr="000938F1">
        <w:rPr>
          <w:rFonts w:cstheme="majorHAnsi"/>
        </w:rPr>
        <w:lastRenderedPageBreak/>
        <w:t>Вступ</w:t>
      </w:r>
      <w:bookmarkEnd w:id="3"/>
      <w:bookmarkEnd w:id="4"/>
      <w:bookmarkEnd w:id="5"/>
      <w:bookmarkEnd w:id="7"/>
      <w:bookmarkEnd w:id="8"/>
    </w:p>
    <w:p w14:paraId="6498520D" w14:textId="77777777" w:rsidR="002B0BA3" w:rsidRPr="00A81179" w:rsidRDefault="002B0BA3" w:rsidP="002B0BA3">
      <w:pPr>
        <w:pStyle w:val="ProductList-Body"/>
        <w:spacing w:after="120"/>
        <w:rPr>
          <w:spacing w:val="-2"/>
        </w:rPr>
      </w:pPr>
      <w:bookmarkStart w:id="9" w:name="_Toc507768532"/>
      <w:bookmarkStart w:id="10" w:name="_Toc6563781"/>
      <w:bookmarkStart w:id="11" w:name="_Toc26883654"/>
      <w:bookmarkEnd w:id="6"/>
      <w:r w:rsidRPr="00A81179">
        <w:rPr>
          <w:spacing w:val="-2"/>
        </w:rPr>
        <w:t>Сторони погоджуються з тим, що цей Додаток про захист даних, отриманих під час використання Онлайнових служб Microsoft («DPA»), визначає їхні зобов’язання щодо обробки та захисту Даних клієнта й Персональних даних, які стосуються Онлайнових служб.</w:t>
      </w:r>
      <w:r w:rsidRPr="00A81179">
        <w:rPr>
          <w:spacing w:val="-2"/>
          <w:sz w:val="22"/>
        </w:rPr>
        <w:t xml:space="preserve"> </w:t>
      </w:r>
      <w:r w:rsidRPr="00A81179">
        <w:rPr>
          <w:spacing w:val="-2"/>
        </w:rPr>
        <w:t>DPA включено за</w:t>
      </w:r>
      <w:r>
        <w:rPr>
          <w:spacing w:val="-2"/>
          <w:lang w:val="en-IN"/>
        </w:rPr>
        <w:t> </w:t>
      </w:r>
      <w:r w:rsidRPr="00A81179">
        <w:rPr>
          <w:spacing w:val="-2"/>
        </w:rPr>
        <w:t>посиланням в Умови використання Онлайнових служб (або в розділ, що замінить відповідні положення, у документі щодо Прав на використання).</w:t>
      </w:r>
      <w:r w:rsidRPr="00A81179">
        <w:rPr>
          <w:spacing w:val="-2"/>
          <w:sz w:val="22"/>
        </w:rPr>
        <w:t xml:space="preserve"> </w:t>
      </w:r>
      <w:r w:rsidRPr="00A81179">
        <w:rPr>
          <w:spacing w:val="-2"/>
        </w:rPr>
        <w:t xml:space="preserve">Сторони також погоджуються з тим, що за відсутності окремої угоди про надання Професійних послуг цей DPA регулюватиме обробку й захист Даних професійних послуг. </w:t>
      </w:r>
      <w:bookmarkStart w:id="12" w:name="_Hlk24368805"/>
      <w:r w:rsidRPr="00A81179">
        <w:rPr>
          <w:spacing w:val="-2"/>
        </w:rPr>
        <w:t xml:space="preserve">Окремі умови, включно з різноманітними умовами конфіденційності й безпеки, регулюють використання Клієнтом Продуктів не від Майкрософт. </w:t>
      </w:r>
      <w:bookmarkEnd w:id="12"/>
    </w:p>
    <w:p w14:paraId="4290B223" w14:textId="77777777" w:rsidR="002B0BA3" w:rsidRPr="00B73D8A" w:rsidRDefault="002B0BA3" w:rsidP="002B0BA3">
      <w:pPr>
        <w:pStyle w:val="CommentText"/>
        <w:spacing w:after="120"/>
        <w:rPr>
          <w:sz w:val="18"/>
          <w:szCs w:val="18"/>
        </w:rPr>
      </w:pPr>
      <w:r>
        <w:rPr>
          <w:sz w:val="18"/>
          <w:szCs w:val="18"/>
        </w:rPr>
        <w:t>У разі конфлікту або невідповідності між Умовами DPA та іншими умовами, викладеними в угоді з Клієнтом про корпоративне ліцензування, Умови DPA мають переважну силу. Положення Умов DPA замінюють собою будь-які суперечні умови Положення Майкрософт про конфіденційність, які в іншому разі можуть застосовуватися до обробки Даних клієнта, Персональних даних або Даних</w:t>
      </w:r>
      <w:r>
        <w:rPr>
          <w:sz w:val="18"/>
          <w:szCs w:val="18"/>
          <w:lang w:val="en-IN"/>
        </w:rPr>
        <w:t> </w:t>
      </w:r>
      <w:r>
        <w:rPr>
          <w:sz w:val="18"/>
          <w:szCs w:val="18"/>
        </w:rPr>
        <w:t>професійних послуг, як визначено в цьому документі. Уточнення: згідно з положенням 10 Стандартних договірних положень, як</w:t>
      </w:r>
      <w:r>
        <w:rPr>
          <w:sz w:val="18"/>
          <w:szCs w:val="18"/>
          <w:lang w:val="en-IN"/>
        </w:rPr>
        <w:t> </w:t>
      </w:r>
      <w:r>
        <w:rPr>
          <w:sz w:val="18"/>
          <w:szCs w:val="18"/>
        </w:rPr>
        <w:t>викладено</w:t>
      </w:r>
      <w:r>
        <w:rPr>
          <w:sz w:val="18"/>
          <w:szCs w:val="18"/>
          <w:lang w:val="en-IN"/>
        </w:rPr>
        <w:t> </w:t>
      </w:r>
      <w:r>
        <w:rPr>
          <w:sz w:val="18"/>
          <w:szCs w:val="18"/>
        </w:rPr>
        <w:t xml:space="preserve">в </w:t>
      </w:r>
      <w:hyperlink w:anchor="TOC" w:history="1">
        <w:r>
          <w:rPr>
            <w:rStyle w:val="Hyperlink"/>
            <w:sz w:val="18"/>
            <w:szCs w:val="18"/>
          </w:rPr>
          <w:t>Доповненні 2</w:t>
        </w:r>
      </w:hyperlink>
      <w:r>
        <w:rPr>
          <w:sz w:val="18"/>
          <w:szCs w:val="18"/>
        </w:rPr>
        <w:t>, Стандартні договірні положення мають переважну силу над будь-яким іншим положенням Умов DPA.</w:t>
      </w:r>
    </w:p>
    <w:p w14:paraId="440EB464" w14:textId="77777777" w:rsidR="002B0BA3" w:rsidRPr="00A81179" w:rsidRDefault="002B0BA3" w:rsidP="002B0BA3">
      <w:pPr>
        <w:pStyle w:val="ProductList-Body"/>
        <w:spacing w:after="120"/>
        <w:rPr>
          <w:spacing w:val="-2"/>
        </w:rPr>
      </w:pPr>
      <w:r w:rsidRPr="00A81179">
        <w:rPr>
          <w:spacing w:val="-2"/>
        </w:rPr>
        <w:t>Майкрософт бере на себе зобов’язання в цьому DPA перед усіма клієнтами з угодами про корпоративне ліцензування «Volume Licensing». Ці</w:t>
      </w:r>
      <w:r>
        <w:rPr>
          <w:spacing w:val="-2"/>
          <w:lang w:val="en-IN"/>
        </w:rPr>
        <w:t> </w:t>
      </w:r>
      <w:r w:rsidRPr="00A81179">
        <w:rPr>
          <w:spacing w:val="-2"/>
        </w:rPr>
        <w:t>зобов’язання обов’язкові для Майкрософт щодо Клієнта незалежно від (1) Прав на використання, які в іншому разі застосовуються до будь-якої передплати на Онлайнові служби, або (2) будь-якої іншої угоди, що містить посилання на Умови використання Онлайнових служб.</w:t>
      </w:r>
    </w:p>
    <w:p w14:paraId="032B4BB4" w14:textId="77777777" w:rsidR="002B0BA3" w:rsidRDefault="002B0BA3" w:rsidP="002B0BA3">
      <w:pPr>
        <w:pStyle w:val="ProductList-SubSubSectionHeading"/>
        <w:spacing w:after="120"/>
        <w:outlineLvl w:val="1"/>
      </w:pPr>
      <w:bookmarkStart w:id="13" w:name="_Toc42764827"/>
      <w:bookmarkStart w:id="14" w:name="_Toc47341799"/>
      <w:bookmarkEnd w:id="9"/>
      <w:bookmarkEnd w:id="10"/>
      <w:bookmarkEnd w:id="11"/>
      <w:r>
        <w:t>Належні до застосування Умови й оновлення DPA</w:t>
      </w:r>
      <w:bookmarkEnd w:id="13"/>
      <w:bookmarkEnd w:id="14"/>
    </w:p>
    <w:p w14:paraId="2F03F708" w14:textId="77777777" w:rsidR="002B0BA3" w:rsidRPr="0066689D" w:rsidRDefault="002B0BA3" w:rsidP="002B0BA3">
      <w:pPr>
        <w:pStyle w:val="ProductList-Body"/>
        <w:spacing w:after="120"/>
        <w:ind w:left="187"/>
        <w:outlineLvl w:val="2"/>
        <w:rPr>
          <w:b/>
          <w:color w:val="0072C6"/>
        </w:rPr>
      </w:pPr>
      <w:r>
        <w:rPr>
          <w:b/>
          <w:color w:val="0072C6"/>
        </w:rPr>
        <w:t>Обмеження щодо оновлень</w:t>
      </w:r>
    </w:p>
    <w:p w14:paraId="4628C20E" w14:textId="77777777" w:rsidR="002B0BA3" w:rsidRDefault="002B0BA3" w:rsidP="002B0BA3">
      <w:pPr>
        <w:pStyle w:val="ProductList-Body"/>
        <w:spacing w:after="120"/>
        <w:ind w:left="158"/>
      </w:pPr>
      <w:r>
        <w:t>Коли Клієнт поновлює або купує нову передплату на Онлайнову службу, до неї застосовуються чинні на той момент Умови DPA, які</w:t>
      </w:r>
      <w:r>
        <w:rPr>
          <w:lang w:val="en-IN"/>
        </w:rPr>
        <w:t> </w:t>
      </w:r>
      <w:r>
        <w:t>залишатимуться незмінними протягом усього терміну дії передплати.</w:t>
      </w:r>
    </w:p>
    <w:p w14:paraId="24A95CE4" w14:textId="77777777" w:rsidR="002B0BA3" w:rsidRPr="00EC4F44" w:rsidRDefault="002B0BA3" w:rsidP="002B0BA3">
      <w:pPr>
        <w:pStyle w:val="ProductList-Body"/>
        <w:spacing w:after="120"/>
        <w:ind w:left="187"/>
        <w:outlineLvl w:val="2"/>
        <w:rPr>
          <w:b/>
          <w:color w:val="0072C6"/>
        </w:rPr>
      </w:pPr>
      <w:bookmarkStart w:id="15" w:name="_Hlk40343587"/>
      <w:r>
        <w:rPr>
          <w:b/>
          <w:color w:val="0072C6"/>
        </w:rPr>
        <w:t>Нові функції, додаткові компоненти або супутнє програмне забезпечення</w:t>
      </w:r>
      <w:bookmarkEnd w:id="15"/>
    </w:p>
    <w:p w14:paraId="105D6D73" w14:textId="77777777" w:rsidR="002B0BA3" w:rsidRDefault="002B0BA3" w:rsidP="002B0BA3">
      <w:pPr>
        <w:pStyle w:val="ProductList-Body"/>
        <w:spacing w:after="120"/>
        <w:ind w:left="158"/>
      </w:pPr>
      <w:r>
        <w:t>Незважаючи на згадані раніше обмеження щодо оновлень, коли Майкрософт упроваджує нові функції, додаткові компоненти чи супутнє програмне забезпечення (тобто раніше не включені в передплату), Майкрософт може додавати або змінювати умови DPA, що стосуються того, як Клієнт використовує ці нові функції, додаткові компоненти чи супутнє програмне забезпечення. Якщо такі умови містять будь-які суттєві несприятливі зміни Умов DPA, Майкрософт надає Клієнту можливість використовувати нові функції, додаткові компоненти або супутнє програмне забезпечення без втрати наявних функцій загальнодоступної Онлайнової служби. Якщо Клієнт не використовує нові функції, додаткові компоненти або супутнє програмне забезпечення, відповідні нові умови не застосовуються.</w:t>
      </w:r>
    </w:p>
    <w:p w14:paraId="6B3C875A" w14:textId="77777777" w:rsidR="002B0BA3" w:rsidRPr="00417241" w:rsidRDefault="002B0BA3" w:rsidP="002B0BA3">
      <w:pPr>
        <w:pStyle w:val="ProductList-Body"/>
        <w:spacing w:after="120"/>
        <w:ind w:left="187"/>
        <w:outlineLvl w:val="2"/>
        <w:rPr>
          <w:b/>
          <w:color w:val="0072C6"/>
        </w:rPr>
      </w:pPr>
      <w:r>
        <w:rPr>
          <w:b/>
          <w:color w:val="0072C6"/>
        </w:rPr>
        <w:t>Регулювання та вимоги з боку державних органів</w:t>
      </w:r>
    </w:p>
    <w:p w14:paraId="7DC6EB55" w14:textId="57771286" w:rsidR="009776B9" w:rsidRPr="00097CE0" w:rsidRDefault="002B0BA3" w:rsidP="002B0BA3">
      <w:pPr>
        <w:pStyle w:val="ProductList-Body"/>
        <w:spacing w:after="120"/>
        <w:ind w:left="158"/>
      </w:pPr>
      <w:r>
        <w:t>Незважаючи на згадані раніше обмеження щодо оновлень, Майкрософт може змінити Онлайнову службу або припинити її роботу в</w:t>
      </w:r>
      <w:r>
        <w:rPr>
          <w:lang w:val="en-IN"/>
        </w:rPr>
        <w:t> </w:t>
      </w:r>
      <w:r>
        <w:t>будь-якій країні або юрисдикції, де існує або існуватиме урядова вимога чи зобов’язання, яке (1) підводить Майкрософт під дію будь-якої норми або вимоги, що широко не застосовується до підприємств, які працюють на території цієї країни, (2) ускладнює для Майкрософт подальше керування роботою Онлайнової служби без внесення змін і (або) (3) змушує Майкрософт вважати, що Умови DPA</w:t>
      </w:r>
      <w:r>
        <w:rPr>
          <w:lang w:val="en-IN"/>
        </w:rPr>
        <w:t> </w:t>
      </w:r>
      <w:r>
        <w:t>або Онлайнова служба можуть суперечити такій вимозі чи зобов’язанню.</w:t>
      </w:r>
    </w:p>
    <w:p w14:paraId="533F1F74" w14:textId="77777777" w:rsidR="009776B9" w:rsidRPr="00097CE0" w:rsidRDefault="009776B9" w:rsidP="007829B6">
      <w:pPr>
        <w:pStyle w:val="ProductList-SubSubSectionHeading"/>
        <w:spacing w:after="120"/>
        <w:outlineLvl w:val="1"/>
      </w:pPr>
      <w:bookmarkStart w:id="16" w:name="_Toc507768534"/>
      <w:bookmarkStart w:id="17" w:name="_Toc6563783"/>
      <w:bookmarkStart w:id="18" w:name="_Toc26883656"/>
      <w:bookmarkStart w:id="19" w:name="_Toc47341800"/>
      <w:r>
        <w:t>Електронні повідомлення</w:t>
      </w:r>
      <w:bookmarkEnd w:id="16"/>
      <w:bookmarkEnd w:id="17"/>
      <w:bookmarkEnd w:id="18"/>
      <w:bookmarkEnd w:id="19"/>
    </w:p>
    <w:p w14:paraId="37A67D7B" w14:textId="77777777" w:rsidR="009776B9" w:rsidRPr="00097CE0" w:rsidRDefault="009776B9" w:rsidP="007829B6">
      <w:pPr>
        <w:pStyle w:val="ProductList-Body"/>
        <w:spacing w:after="120"/>
      </w:pPr>
      <w:r>
        <w:t xml:space="preserve">Майкрософт може надавати Клієнту інформацію та повідомлення про Онлайнові служби в електронному вигляді, зокрема електронною поштою, через портал Онлайнової служби або через веб-сайт Microsoft. Повідомлення вважається переданим у день, коли Майкрософт надає до нього доступ. </w:t>
      </w:r>
    </w:p>
    <w:p w14:paraId="7A124922" w14:textId="77777777" w:rsidR="009776B9" w:rsidRPr="00097CE0" w:rsidRDefault="009776B9" w:rsidP="007829B6">
      <w:pPr>
        <w:pStyle w:val="ProductList-SubSubSectionHeading"/>
        <w:spacing w:after="120"/>
        <w:outlineLvl w:val="1"/>
      </w:pPr>
      <w:bookmarkStart w:id="20" w:name="_Toc507768535"/>
      <w:bookmarkStart w:id="21" w:name="_Toc6563784"/>
      <w:bookmarkStart w:id="22" w:name="_Toc26883657"/>
      <w:bookmarkStart w:id="23" w:name="_Toc47341801"/>
      <w:r>
        <w:t>Попередні версії</w:t>
      </w:r>
      <w:bookmarkEnd w:id="20"/>
      <w:bookmarkEnd w:id="21"/>
      <w:bookmarkEnd w:id="22"/>
      <w:bookmarkEnd w:id="23"/>
    </w:p>
    <w:p w14:paraId="6CA8233C" w14:textId="120906FB" w:rsidR="009776B9" w:rsidRPr="00097CE0" w:rsidRDefault="002B0BA3" w:rsidP="007829B6">
      <w:pPr>
        <w:pStyle w:val="ProductList-Body"/>
        <w:spacing w:after="120"/>
      </w:pPr>
      <w:r>
        <w:t xml:space="preserve">В Умовах DPA наведено умови для Онлайнових служб, доступні на поточний момент. Щоб ознайомитися зі старішими версіями Умов DPA, Клієнт може перейти на сторінку </w:t>
      </w:r>
      <w:bookmarkStart w:id="24" w:name="_Hlk27046654"/>
      <w:r>
        <w:fldChar w:fldCharType="begin"/>
      </w:r>
      <w:r>
        <w:instrText>HYPERLINK "https://aka.ms/licensingdocs"</w:instrText>
      </w:r>
      <w:r>
        <w:fldChar w:fldCharType="separate"/>
      </w:r>
      <w:r>
        <w:rPr>
          <w:rStyle w:val="Hyperlink"/>
        </w:rPr>
        <w:t>https://aka.ms/licensingdocs</w:t>
      </w:r>
      <w:r>
        <w:fldChar w:fldCharType="end"/>
      </w:r>
      <w:bookmarkEnd w:id="24"/>
      <w:r>
        <w:t xml:space="preserve"> або звернутися до свого торговельного партнера чи до менеджера з роботи з</w:t>
      </w:r>
      <w:r>
        <w:rPr>
          <w:lang w:val="en-IN"/>
        </w:rPr>
        <w:t> </w:t>
      </w:r>
      <w:r>
        <w:t>клієнтами Майкрософт</w:t>
      </w:r>
      <w:r w:rsidR="001C276F">
        <w:t>.</w:t>
      </w:r>
    </w:p>
    <w:bookmarkStart w:id="25" w:name="_Hlk494736247"/>
    <w:bookmarkStart w:id="26" w:name="_Hlk494736381"/>
    <w:p w14:paraId="5CA89841" w14:textId="5BBDE9DE" w:rsidR="0074788A" w:rsidRPr="00097CE0" w:rsidRDefault="002B0BA3" w:rsidP="0074788A">
      <w:pPr>
        <w:pStyle w:val="ProductList-Body"/>
        <w:shd w:val="clear" w:color="auto" w:fill="A6A6A6" w:themeFill="background1" w:themeFillShade="A6"/>
        <w:spacing w:after="120"/>
        <w:jc w:val="right"/>
      </w:pPr>
      <w:r>
        <w:fldChar w:fldCharType="begin"/>
      </w:r>
      <w:r>
        <w:instrText xml:space="preserve"> HYPERLINK \l "Зміст" \o "Зміст" </w:instrText>
      </w:r>
      <w:r>
        <w:fldChar w:fldCharType="separate"/>
      </w:r>
      <w:r w:rsidR="009A274F">
        <w:rPr>
          <w:rStyle w:val="Hyperlink"/>
          <w:sz w:val="16"/>
          <w:szCs w:val="16"/>
        </w:rPr>
        <w:t>Зміст</w:t>
      </w:r>
      <w:r>
        <w:rPr>
          <w:rStyle w:val="Hyperlink"/>
          <w:sz w:val="16"/>
          <w:szCs w:val="16"/>
        </w:rPr>
        <w:fldChar w:fldCharType="end"/>
      </w:r>
      <w:r w:rsidR="009A274F">
        <w:rPr>
          <w:sz w:val="16"/>
          <w:szCs w:val="16"/>
        </w:rPr>
        <w:t xml:space="preserve"> / </w:t>
      </w:r>
      <w:hyperlink w:anchor="GeneralTerms" w:tooltip="Загальні умови" w:history="1">
        <w:r w:rsidR="009A274F">
          <w:rPr>
            <w:rStyle w:val="Hyperlink"/>
            <w:sz w:val="16"/>
            <w:szCs w:val="16"/>
          </w:rPr>
          <w:t>Загальні умови</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38F1" w:rsidRDefault="009776B9" w:rsidP="007829B6">
      <w:pPr>
        <w:pStyle w:val="ProductList-SectionHeading"/>
        <w:spacing w:after="120"/>
        <w:outlineLvl w:val="0"/>
        <w:rPr>
          <w:rFonts w:cstheme="majorHAnsi"/>
        </w:rPr>
      </w:pPr>
      <w:bookmarkStart w:id="27" w:name="_Toc507768537"/>
      <w:bookmarkStart w:id="28" w:name="_Toc6563786"/>
      <w:bookmarkStart w:id="29" w:name="_Toc26883659"/>
      <w:bookmarkStart w:id="30" w:name="_Toc47341802"/>
      <w:bookmarkStart w:id="31" w:name="Definitions"/>
      <w:bookmarkEnd w:id="25"/>
      <w:bookmarkEnd w:id="26"/>
      <w:r w:rsidRPr="000938F1">
        <w:rPr>
          <w:rFonts w:cstheme="majorHAnsi"/>
        </w:rPr>
        <w:lastRenderedPageBreak/>
        <w:t>Визначення</w:t>
      </w:r>
      <w:bookmarkEnd w:id="27"/>
      <w:bookmarkEnd w:id="28"/>
      <w:bookmarkEnd w:id="29"/>
      <w:bookmarkEnd w:id="30"/>
    </w:p>
    <w:bookmarkEnd w:id="31"/>
    <w:p w14:paraId="32C99E92" w14:textId="77777777" w:rsidR="00253BA3" w:rsidRPr="00097CE0" w:rsidRDefault="00253BA3" w:rsidP="007829B6">
      <w:pPr>
        <w:pStyle w:val="ProductList-Body"/>
        <w:spacing w:after="120"/>
      </w:pPr>
      <w:r>
        <w:t>Терміни, написані з великої літери, але не визначені в цьому DPA, мають значення, визначені в угоді корпоративного ліцензування «Volume Licensing». У цьому DPA використовуються перелічені нижче визначені терміни.</w:t>
      </w:r>
    </w:p>
    <w:p w14:paraId="7BD5029B" w14:textId="77777777" w:rsidR="00253BA3" w:rsidRPr="00097CE0" w:rsidRDefault="00253BA3" w:rsidP="007829B6">
      <w:pPr>
        <w:pStyle w:val="ProductList-Body"/>
        <w:spacing w:after="120"/>
      </w:pPr>
      <w:r>
        <w:t>«Дані клієнта» – усі дані, зокрема всі текстові, звукові та відеофайли або файли зображень, а також програмні файли, які надаються Майкрософт від самого Клієнта або від його імені під час використання Онлайнової служби. Дані клієнта не охоплюють Дані професійних послуг.</w:t>
      </w:r>
    </w:p>
    <w:p w14:paraId="116D730E" w14:textId="77777777" w:rsidR="002B0BA3" w:rsidRPr="00097CE0" w:rsidRDefault="002B0BA3" w:rsidP="002B0BA3">
      <w:pPr>
        <w:pStyle w:val="ProductList-Body"/>
        <w:spacing w:after="120"/>
      </w:pPr>
      <w:r>
        <w:t>«Вимоги із захисту даних» – Генеральний регламент із захисту персональних даних (Регламент GDPR), Місцеві закони із захисту даних у ЄС/ЄЕЗ, а також будь-які належні до застосування закони, нормативні акти й інші законодавчі вимоги, що стосуються: (а) конфіденційності й захисту даних; і (б) використання, збирання, утримання, зберігання, захисту, розголошення, передавання, видалення та інших типів обробки будь-яких Персональних даних.</w:t>
      </w:r>
    </w:p>
    <w:p w14:paraId="35D1DDA9" w14:textId="77777777" w:rsidR="00253BA3" w:rsidRPr="00097CE0" w:rsidRDefault="00253BA3" w:rsidP="007829B6">
      <w:pPr>
        <w:pStyle w:val="ProductList-Body"/>
        <w:spacing w:after="120"/>
      </w:pPr>
      <w:r>
        <w:t>«Дані діагностики» – дані, зібрані або отримані Майкрософт із програмного забезпечення, локально інстальованого Клієнтом через Онлайнову службу. Термін «Дані діагностики» може також стосуватися телеметрії. Термін «Дані діагностики» не включає Дані клієнта, Дані, згенеровані службою, або Дані професійних послуг.</w:t>
      </w:r>
    </w:p>
    <w:p w14:paraId="3064FEC0" w14:textId="77777777" w:rsidR="002B0BA3" w:rsidRDefault="002B0BA3" w:rsidP="002B0BA3">
      <w:pPr>
        <w:pStyle w:val="ProductList-Body"/>
        <w:spacing w:after="120"/>
      </w:pPr>
      <w:r>
        <w:t>Термін «Умови DPA» означає умови в DPA і будь-які умови використання конкретних Онлайнових служб у Правах на використання, що</w:t>
      </w:r>
      <w:r>
        <w:rPr>
          <w:lang w:val="en-IN"/>
        </w:rPr>
        <w:t> </w:t>
      </w:r>
      <w:r>
        <w:t xml:space="preserve">конкретним чином доповнюють або змінюють умови конфіденційності й безпеки в DPA для конкретної Онлайнової служби (або функції такої служби). Якщо між DPA і такими умовами використання конкретних Онлайнових служб є будь-які конфлікти або невідповідності, умови використання конкретних Онлайнових служб мають переважну силу для відповідних Онлайнових служб (чи функцій таких служб). </w:t>
      </w:r>
    </w:p>
    <w:p w14:paraId="3410D5D2" w14:textId="77777777" w:rsidR="00253BA3" w:rsidRPr="00097CE0" w:rsidRDefault="00253BA3" w:rsidP="007829B6">
      <w:pPr>
        <w:pStyle w:val="ProductList-Body"/>
        <w:spacing w:after="120"/>
      </w:pPr>
      <w:r>
        <w:t>«Генеральний регламент із захисту персональних даних» («General Data Protection Regulation» або «Регламент GDPR») – Регламент Європейського парламенту та Ради 2016/679 від 27 квітня 2016 р. про захист фізичних осіб стосовно обробки персональних даних і вільного переміщення таких даних, що скасовує Директиву 95/46/EC.</w:t>
      </w:r>
    </w:p>
    <w:p w14:paraId="04E7A01A" w14:textId="77777777" w:rsidR="00253BA3" w:rsidRPr="00097CE0" w:rsidRDefault="00253BA3" w:rsidP="007829B6">
      <w:pPr>
        <w:pStyle w:val="ProductList-Body"/>
        <w:spacing w:after="120"/>
      </w:pPr>
      <w:r>
        <w:t xml:space="preserve">«Місцеві закони із захисту даних у ЄС/ЄЕЗ» – будь-яке підпорядковане законодавство й будь-який нормативний акт для впровадження Регламенту GDPR. </w:t>
      </w:r>
    </w:p>
    <w:p w14:paraId="44F5AB82" w14:textId="05710E44" w:rsidR="00253BA3" w:rsidRPr="00097CE0" w:rsidRDefault="00253BA3" w:rsidP="007829B6">
      <w:pPr>
        <w:pStyle w:val="ProductList-Body"/>
        <w:spacing w:after="120"/>
      </w:pPr>
      <w:r>
        <w:t xml:space="preserve">«Умови Генерального регламенту із захисту персональних даних» – умови, наведені в </w:t>
      </w:r>
      <w:hyperlink w:anchor="Attachment3" w:history="1">
        <w:r>
          <w:rPr>
            <w:rStyle w:val="Hyperlink"/>
          </w:rPr>
          <w:t>Доповненні 3</w:t>
        </w:r>
      </w:hyperlink>
      <w:r>
        <w:t>, за якими Майкрософт бере обов’язкові зобов’язання щодо обробки Персональних даних відповідно до статті 28 Регламенту GDPR.</w:t>
      </w:r>
    </w:p>
    <w:p w14:paraId="1FC17E8F" w14:textId="77777777" w:rsidR="00253BA3" w:rsidRPr="00097CE0" w:rsidRDefault="00253BA3" w:rsidP="007829B6">
      <w:pPr>
        <w:pStyle w:val="ProductList-Body"/>
        <w:spacing w:after="120"/>
      </w:pPr>
      <w:r>
        <w:t xml:space="preserve">«Персональні дані» означає будь-яку інформацію, пов’язану з фізичною особою, яка ідентифікована або може бути ідентифікована. Фізична особа, яку можна визначити, – це така особа, яку можна визначити безпосередньо чи опосередковано, зокрема за певним ідентифікатором, як-от ім’я, ідентифікаційний номер, дані про місцезнаходження, ідентифікатор у мережі, або за однією чи кількома ознаками, притаманними фізичній, фізіологічній, ментальній, економічній, культурній чи соціальній ідентичності такої фізичної особи. </w:t>
      </w:r>
    </w:p>
    <w:p w14:paraId="5D20EFBE" w14:textId="77777777" w:rsidR="00253BA3" w:rsidRPr="00097CE0" w:rsidRDefault="00253BA3" w:rsidP="007829B6">
      <w:pPr>
        <w:pStyle w:val="ProductList-Body"/>
        <w:spacing w:after="120"/>
      </w:pPr>
      <w:r>
        <w:t xml:space="preserve">«Дані професійних послуг» – це всі дані, зокрема всі текстові, звукові, відео, графічні файли або програмне забезпечення, які Клієнт, у процесі взаємодії з Майкрософт для отримання Професійних послуг, надає Майкрософт безпосередньо або від свого імені (або які Майкрософт отримує з Онлайнової служби за дозволом Клієнта) або які були іншим чином отримані чи оброблені Майкрософт або від її імені. Дані підтримки </w:t>
      </w:r>
      <w:r>
        <w:rPr>
          <w:szCs w:val="18"/>
        </w:rPr>
        <w:t>входять до</w:t>
      </w:r>
      <w:r>
        <w:t xml:space="preserve"> Даних </w:t>
      </w:r>
      <w:r>
        <w:rPr>
          <w:szCs w:val="18"/>
        </w:rPr>
        <w:t>професійних послуг</w:t>
      </w:r>
      <w:r>
        <w:t>.</w:t>
      </w:r>
    </w:p>
    <w:p w14:paraId="539A23EA" w14:textId="77777777" w:rsidR="00253BA3" w:rsidRPr="00097CE0" w:rsidRDefault="00253BA3" w:rsidP="007829B6">
      <w:pPr>
        <w:pStyle w:val="ProductList-Body"/>
        <w:spacing w:after="120"/>
      </w:pPr>
      <w:r>
        <w:t>«Дані, згенеровані службою» – дані, згенеровані або надані корпорацією Майкрософт через роботу Онлайнової служби. Термін «Дані, згенеровані службою» не включає Дані клієнта, Дані діагностики або Дані професійних послуг.</w:t>
      </w:r>
    </w:p>
    <w:p w14:paraId="5B60A451" w14:textId="49F96C2B" w:rsidR="00253BA3" w:rsidRPr="00097CE0" w:rsidRDefault="00253BA3" w:rsidP="007829B6">
      <w:pPr>
        <w:pStyle w:val="ProductList-Body"/>
        <w:spacing w:after="120"/>
      </w:pPr>
      <w:r>
        <w:t xml:space="preserve">«Стандартні договірні положення» – стандартні положення про захист даних для передачі персональних даних обробникам, розміщеним у третіх країнах, де не забезпечують належний рівень захисту даних, як описано в Статті 46 Регламенту GDPR і затверджено рішенням Європейської комісії 2010/87/EC від 5 лютого 2010 р. Стандартні договірні положення викладено в </w:t>
      </w:r>
      <w:hyperlink w:anchor="Доповнення 2" w:history="1">
        <w:hyperlink w:anchor="Attachment2" w:history="1">
          <w:r w:rsidR="00EF17EC" w:rsidRPr="00EF17EC">
            <w:rPr>
              <w:rStyle w:val="Hyperlink"/>
              <w:szCs w:val="18"/>
            </w:rPr>
            <w:t>Доповненні 2</w:t>
          </w:r>
        </w:hyperlink>
      </w:hyperlink>
      <w:r>
        <w:t>.</w:t>
      </w:r>
      <w:r>
        <w:rPr>
          <w:rFonts w:ascii="Calibri" w:eastAsia="Calibri" w:hAnsi="Calibri" w:cs="Times New Roman"/>
        </w:rPr>
        <w:t xml:space="preserve"> </w:t>
      </w:r>
    </w:p>
    <w:p w14:paraId="258CAF3D" w14:textId="14AD1A4B" w:rsidR="00253BA3" w:rsidRPr="00097CE0" w:rsidRDefault="002B0BA3" w:rsidP="007829B6">
      <w:pPr>
        <w:pStyle w:val="ProductList-Body"/>
        <w:spacing w:after="120"/>
      </w:pPr>
      <w:r>
        <w:t>Термін «Субобробник» означає інших обробників, послугами яких Майкрософт користується для обробки Даних клієнта й Персональних даних, як описано в статті 28 GDPR</w:t>
      </w:r>
      <w:r w:rsidR="00253BA3">
        <w:t xml:space="preserve">. </w:t>
      </w:r>
    </w:p>
    <w:p w14:paraId="212B7BA6" w14:textId="77777777" w:rsidR="00253BA3" w:rsidRPr="00097CE0" w:rsidRDefault="00253BA3" w:rsidP="007829B6">
      <w:pPr>
        <w:pStyle w:val="ProductList-Body"/>
        <w:spacing w:after="120"/>
      </w:pPr>
      <w:r>
        <w:t xml:space="preserve">«Дані підтримки» – це всі дані, зокрема всі текстові, звукові, відео, графічні файли або програмне забезпечення, які Клієнт надає Майкрософт безпосередньо або від свого імені (або які Майкрософт отримує з Онлайнової служби за дозволом Клієнта) у процесі взаємодії з Майкрософт для отримання технічної підтримки стосовно Онлайнових служб, які надаються за цією угодою. </w:t>
      </w:r>
      <w:r>
        <w:rPr>
          <w:szCs w:val="18"/>
        </w:rPr>
        <w:t>Дані підтримки є частиною Даних професійних послуг.</w:t>
      </w:r>
    </w:p>
    <w:p w14:paraId="51E260B1" w14:textId="77777777" w:rsidR="002B0BA3" w:rsidRDefault="00253BA3" w:rsidP="007829B6">
      <w:pPr>
        <w:pStyle w:val="ProductList-Body"/>
        <w:spacing w:after="120"/>
      </w:pPr>
      <w:r>
        <w:t>Терміни, написані з маленької літери, які використовуються в цьому DPA, як-от «порушення конфіденційності персональних даних», «обробка», «контролер», «обробник», «складання профілю», «персональні дані» й «суб’єкт даних», мають значення, викладене в статті 4 Регламенту GDPR, незалежно від того, чи застосовується Регламент GDPR. Терміни «імпортер даних» і «експортер даних» мають значення, викладені в Стандартних договірних положеннях.</w:t>
      </w:r>
    </w:p>
    <w:p w14:paraId="5117C063" w14:textId="77777777" w:rsidR="002B0BA3" w:rsidRDefault="002B0BA3" w:rsidP="002B0BA3">
      <w:pPr>
        <w:pStyle w:val="ProductList-Body"/>
        <w:spacing w:after="120"/>
      </w:pPr>
      <w:r>
        <w:t>Для внесення ясності та відповідно до наведеного вище необхідно сказати, що дані, визначені як Дані клієнта, Діагностичні дані, Дані, згенеровані службою, і Дані професійних послуг, можуть містити Персональні дані. Для наочності нижче наведено схему.</w:t>
      </w:r>
    </w:p>
    <w:tbl>
      <w:tblPr>
        <w:tblStyle w:val="TableGrid"/>
        <w:tblW w:w="0" w:type="auto"/>
        <w:jc w:val="center"/>
        <w:tblLook w:val="04A0" w:firstRow="1" w:lastRow="0" w:firstColumn="1" w:lastColumn="0" w:noHBand="0" w:noVBand="1"/>
      </w:tblPr>
      <w:tblGrid>
        <w:gridCol w:w="9350"/>
      </w:tblGrid>
      <w:tr w:rsidR="002B0BA3" w:rsidRPr="0053240B" w14:paraId="79B3E30D" w14:textId="77777777" w:rsidTr="002B0BA3">
        <w:trPr>
          <w:trHeight w:val="576"/>
          <w:jc w:val="center"/>
        </w:trPr>
        <w:tc>
          <w:tcPr>
            <w:tcW w:w="9350" w:type="dxa"/>
          </w:tcPr>
          <w:p w14:paraId="173C82A7" w14:textId="2EA47345" w:rsidR="002B0BA3" w:rsidRPr="0053240B" w:rsidRDefault="002B0BA3" w:rsidP="002B0BA3">
            <w:pPr>
              <w:keepNext/>
              <w:tabs>
                <w:tab w:val="left" w:pos="158"/>
              </w:tabs>
              <w:rPr>
                <w:rFonts w:ascii="Calibri" w:eastAsia="Calibri" w:hAnsi="Calibri" w:cs="Arial"/>
                <w:b/>
                <w:bCs/>
                <w:sz w:val="18"/>
              </w:rPr>
            </w:pPr>
            <w:r>
              <w:rPr>
                <w:rFonts w:ascii="Calibri" w:eastAsia="Calibri" w:hAnsi="Calibri" w:cs="Arial"/>
                <w:b/>
                <w:bCs/>
                <w:sz w:val="18"/>
              </w:rPr>
              <w:lastRenderedPageBreak/>
              <w:t>Дані клієнта</w:t>
            </w:r>
          </w:p>
          <w:p w14:paraId="076CF306" w14:textId="75E6F581" w:rsidR="002B0BA3" w:rsidRPr="0053240B" w:rsidRDefault="00B82D8C" w:rsidP="002B0BA3">
            <w:pPr>
              <w:keepNext/>
              <w:tabs>
                <w:tab w:val="left" w:pos="158"/>
              </w:tabs>
              <w:rPr>
                <w:rFonts w:ascii="Calibri" w:eastAsia="Calibri" w:hAnsi="Calibri" w:cs="Arial"/>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60800" behindDoc="0" locked="0" layoutInCell="1" allowOverlap="1" wp14:anchorId="3A5606BC" wp14:editId="57721609">
                      <wp:simplePos x="0" y="0"/>
                      <wp:positionH relativeFrom="column">
                        <wp:posOffset>3538344</wp:posOffset>
                      </wp:positionH>
                      <wp:positionV relativeFrom="paragraph">
                        <wp:posOffset>17335</wp:posOffset>
                      </wp:positionV>
                      <wp:extent cx="1981835" cy="1234877"/>
                      <wp:effectExtent l="0" t="0" r="18415"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1234877"/>
                              </a:xfrm>
                              <a:prstGeom prst="rect">
                                <a:avLst/>
                              </a:prstGeom>
                              <a:solidFill>
                                <a:srgbClr val="0072C6"/>
                              </a:solidFill>
                              <a:ln w="9525">
                                <a:solidFill>
                                  <a:srgbClr val="000000"/>
                                </a:solidFill>
                                <a:miter lim="800000"/>
                                <a:headEnd/>
                                <a:tailEnd/>
                              </a:ln>
                            </wps:spPr>
                            <wps:txbx>
                              <w:txbxContent>
                                <w:p w14:paraId="5E9EDB55" w14:textId="77777777" w:rsidR="002B0BA3" w:rsidRDefault="002B0BA3" w:rsidP="002B0BA3">
                                  <w:pPr>
                                    <w:tabs>
                                      <w:tab w:val="left" w:pos="158"/>
                                    </w:tabs>
                                    <w:spacing w:after="120" w:line="80" w:lineRule="exact"/>
                                    <w:jc w:val="center"/>
                                    <w:rPr>
                                      <w:rFonts w:ascii="Calibri" w:eastAsia="Calibri" w:hAnsi="Calibri" w:cs="Arial"/>
                                      <w:b/>
                                      <w:bCs/>
                                      <w:color w:val="FFFFFF" w:themeColor="background1"/>
                                      <w:sz w:val="18"/>
                                    </w:rPr>
                                  </w:pPr>
                                </w:p>
                                <w:p w14:paraId="0F512E1D" w14:textId="77777777" w:rsidR="002B0BA3" w:rsidRDefault="002B0BA3" w:rsidP="002B0BA3">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Персональні дані</w:t>
                                  </w:r>
                                </w:p>
                                <w:p w14:paraId="3862C708" w14:textId="77777777" w:rsidR="002B0BA3" w:rsidRPr="0053240B" w:rsidRDefault="002B0BA3" w:rsidP="002B0BA3">
                                  <w:pPr>
                                    <w:tabs>
                                      <w:tab w:val="left" w:pos="158"/>
                                    </w:tabs>
                                    <w:spacing w:after="120" w:line="100" w:lineRule="exact"/>
                                    <w:jc w:val="center"/>
                                    <w:rPr>
                                      <w:rFonts w:ascii="Calibri" w:eastAsia="Calibri" w:hAnsi="Calibri" w:cs="Arial"/>
                                      <w:b/>
                                      <w:bCs/>
                                      <w:color w:val="FFFFFF" w:themeColor="background1"/>
                                      <w:sz w:val="18"/>
                                    </w:rPr>
                                  </w:pPr>
                                </w:p>
                                <w:p w14:paraId="407A5619" w14:textId="77777777" w:rsidR="002B0BA3" w:rsidRPr="0053240B" w:rsidRDefault="002B0BA3" w:rsidP="002B0BA3">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(«інформація, пов’язана з</w:t>
                                  </w:r>
                                  <w:r>
                                    <w:rPr>
                                      <w:rFonts w:ascii="Calibri" w:eastAsia="Calibri" w:hAnsi="Calibri" w:cs="Arial"/>
                                      <w:color w:val="FFFFFF" w:themeColor="background1"/>
                                      <w:sz w:val="18"/>
                                      <w:lang w:val="en-US"/>
                                    </w:rPr>
                                    <w:t> </w:t>
                                  </w:r>
                                  <w:r>
                                    <w:rPr>
                                      <w:rFonts w:ascii="Calibri" w:eastAsia="Calibri" w:hAnsi="Calibri" w:cs="Arial"/>
                                      <w:color w:val="FFFFFF" w:themeColor="background1"/>
                                      <w:sz w:val="18"/>
                                    </w:rPr>
                                    <w:t>ідентифікованою фізичною особою або фізичною особою, яку</w:t>
                                  </w:r>
                                  <w:r>
                                    <w:rPr>
                                      <w:rFonts w:ascii="Calibri" w:eastAsia="Calibri" w:hAnsi="Calibri" w:cs="Arial"/>
                                      <w:color w:val="FFFFFF" w:themeColor="background1"/>
                                      <w:sz w:val="18"/>
                                      <w:lang w:val="en-US"/>
                                    </w:rPr>
                                    <w:t> </w:t>
                                  </w:r>
                                  <w:r>
                                    <w:rPr>
                                      <w:rFonts w:ascii="Calibri" w:eastAsia="Calibri" w:hAnsi="Calibri" w:cs="Arial"/>
                                      <w:color w:val="FFFFFF" w:themeColor="background1"/>
                                      <w:sz w:val="18"/>
                                    </w:rPr>
                                    <w:t>можна ідентифікувати»)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606BC" id="_x0000_t202" coordsize="21600,21600" o:spt="202" path="m,l,21600r21600,l21600,xe">
                      <v:stroke joinstyle="miter"/>
                      <v:path gradientshapeok="t" o:connecttype="rect"/>
                    </v:shapetype>
                    <v:shape id="Text Box 2" o:spid="_x0000_s1026" type="#_x0000_t202" style="position:absolute;margin-left:278.6pt;margin-top:1.35pt;width:156.05pt;height:97.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" fillcolor="#0072c6">
                      <v:textbox>
                        <w:txbxContent>
                          <w:p w14:paraId="5E9EDB55" w14:textId="77777777" w:rsidR="002B0BA3" w:rsidRDefault="002B0BA3" w:rsidP="002B0BA3">
                            <w:pPr>
                              <w:tabs>
                                <w:tab w:val="left" w:pos="158"/>
                              </w:tabs>
                              <w:spacing w:after="120" w:line="80" w:lineRule="exact"/>
                              <w:jc w:val="center"/>
                              <w:rPr>
                                <w:rFonts w:ascii="Calibri" w:eastAsia="Calibri" w:hAnsi="Calibri" w:cs="Arial"/>
                                <w:b/>
                                <w:bCs/>
                                <w:color w:val="FFFFFF" w:themeColor="background1"/>
                                <w:sz w:val="18"/>
                              </w:rPr>
                            </w:pPr>
                          </w:p>
                          <w:p w14:paraId="0F512E1D" w14:textId="77777777" w:rsidR="002B0BA3" w:rsidRDefault="002B0BA3" w:rsidP="002B0BA3">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Персональні дані</w:t>
                            </w:r>
                          </w:p>
                          <w:p w14:paraId="3862C708" w14:textId="77777777" w:rsidR="002B0BA3" w:rsidRPr="0053240B" w:rsidRDefault="002B0BA3" w:rsidP="002B0BA3">
                            <w:pPr>
                              <w:tabs>
                                <w:tab w:val="left" w:pos="158"/>
                              </w:tabs>
                              <w:spacing w:after="120" w:line="100" w:lineRule="exact"/>
                              <w:jc w:val="center"/>
                              <w:rPr>
                                <w:rFonts w:ascii="Calibri" w:eastAsia="Calibri" w:hAnsi="Calibri" w:cs="Arial"/>
                                <w:b/>
                                <w:bCs/>
                                <w:color w:val="FFFFFF" w:themeColor="background1"/>
                                <w:sz w:val="18"/>
                              </w:rPr>
                            </w:pPr>
                          </w:p>
                          <w:p w14:paraId="407A5619" w14:textId="77777777" w:rsidR="002B0BA3" w:rsidRPr="0053240B" w:rsidRDefault="002B0BA3" w:rsidP="002B0BA3">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(«інформація, пов’язана з</w:t>
                            </w:r>
                            <w:r>
                              <w:rPr>
                                <w:rFonts w:ascii="Calibri" w:eastAsia="Calibri" w:hAnsi="Calibri" w:cs="Arial"/>
                                <w:color w:val="FFFFFF" w:themeColor="background1"/>
                                <w:sz w:val="18"/>
                                <w:lang w:val="en-US"/>
                              </w:rPr>
                              <w:t> </w:t>
                            </w:r>
                            <w:r>
                              <w:rPr>
                                <w:rFonts w:ascii="Calibri" w:eastAsia="Calibri" w:hAnsi="Calibri" w:cs="Arial"/>
                                <w:color w:val="FFFFFF" w:themeColor="background1"/>
                                <w:sz w:val="18"/>
                              </w:rPr>
                              <w:t>ідентифікованою фізичною особою або фізичною особою, яку</w:t>
                            </w:r>
                            <w:r>
                              <w:rPr>
                                <w:rFonts w:ascii="Calibri" w:eastAsia="Calibri" w:hAnsi="Calibri" w:cs="Arial"/>
                                <w:color w:val="FFFFFF" w:themeColor="background1"/>
                                <w:sz w:val="18"/>
                                <w:lang w:val="en-US"/>
                              </w:rPr>
                              <w:t> </w:t>
                            </w:r>
                            <w:r>
                              <w:rPr>
                                <w:rFonts w:ascii="Calibri" w:eastAsia="Calibri" w:hAnsi="Calibri" w:cs="Arial"/>
                                <w:color w:val="FFFFFF" w:themeColor="background1"/>
                                <w:sz w:val="18"/>
                              </w:rPr>
                              <w:t>можна ідентифікувати»)</w:t>
                            </w:r>
                          </w:p>
                        </w:txbxContent>
                      </v:textbox>
                    </v:shape>
                  </w:pict>
                </mc:Fallback>
              </mc:AlternateContent>
            </w:r>
            <w:r w:rsidR="002B0BA3">
              <w:rPr>
                <w:rFonts w:ascii="Calibri" w:eastAsia="Calibri" w:hAnsi="Calibri" w:cs="Arial"/>
                <w:sz w:val="18"/>
              </w:rPr>
              <w:t>(«надані» з боку Клієнта)</w:t>
            </w:r>
          </w:p>
        </w:tc>
      </w:tr>
      <w:tr w:rsidR="002B0BA3" w:rsidRPr="0053240B" w14:paraId="323BA51D" w14:textId="77777777" w:rsidTr="002B0BA3">
        <w:trPr>
          <w:trHeight w:val="576"/>
          <w:jc w:val="center"/>
        </w:trPr>
        <w:tc>
          <w:tcPr>
            <w:tcW w:w="9350" w:type="dxa"/>
          </w:tcPr>
          <w:p w14:paraId="051A5A92" w14:textId="77777777" w:rsidR="002B0BA3" w:rsidRPr="0053240B" w:rsidRDefault="002B0BA3" w:rsidP="002B0BA3">
            <w:pPr>
              <w:keepNext/>
              <w:tabs>
                <w:tab w:val="left" w:pos="158"/>
              </w:tabs>
              <w:rPr>
                <w:rFonts w:ascii="Calibri" w:eastAsia="Calibri" w:hAnsi="Calibri" w:cs="Arial"/>
                <w:b/>
                <w:bCs/>
                <w:sz w:val="18"/>
              </w:rPr>
            </w:pPr>
            <w:r>
              <w:rPr>
                <w:rFonts w:ascii="Calibri" w:eastAsia="Calibri" w:hAnsi="Calibri" w:cs="Arial"/>
                <w:b/>
                <w:bCs/>
                <w:sz w:val="18"/>
              </w:rPr>
              <w:t>Діагностичні дані</w:t>
            </w:r>
          </w:p>
          <w:p w14:paraId="5F11356E" w14:textId="77777777" w:rsidR="002B0BA3" w:rsidRPr="0053240B" w:rsidRDefault="002B0BA3" w:rsidP="002B0BA3">
            <w:pPr>
              <w:keepNext/>
              <w:tabs>
                <w:tab w:val="left" w:pos="158"/>
              </w:tabs>
              <w:rPr>
                <w:rFonts w:ascii="Calibri" w:eastAsia="Calibri" w:hAnsi="Calibri" w:cs="Arial"/>
                <w:sz w:val="18"/>
              </w:rPr>
            </w:pPr>
            <w:r>
              <w:rPr>
                <w:rFonts w:ascii="Calibri" w:eastAsia="Calibri" w:hAnsi="Calibri" w:cs="Arial"/>
                <w:sz w:val="18"/>
              </w:rPr>
              <w:t xml:space="preserve">(«зібрані» або «отримані» за допомогою програмного </w:t>
            </w:r>
            <w:r>
              <w:rPr>
                <w:rFonts w:ascii="Calibri" w:eastAsia="Calibri" w:hAnsi="Calibri" w:cs="Arial"/>
                <w:sz w:val="18"/>
              </w:rPr>
              <w:br/>
              <w:t>забезпечення, яке інсталював Клієнт)</w:t>
            </w:r>
          </w:p>
        </w:tc>
      </w:tr>
      <w:tr w:rsidR="002B0BA3" w:rsidRPr="0053240B" w14:paraId="3C0E2C55" w14:textId="77777777" w:rsidTr="002B0BA3">
        <w:trPr>
          <w:trHeight w:val="576"/>
          <w:jc w:val="center"/>
        </w:trPr>
        <w:tc>
          <w:tcPr>
            <w:tcW w:w="9350" w:type="dxa"/>
          </w:tcPr>
          <w:p w14:paraId="353A0F72" w14:textId="77777777" w:rsidR="002B0BA3" w:rsidRPr="0053240B" w:rsidRDefault="002B0BA3" w:rsidP="002B0BA3">
            <w:pPr>
              <w:keepNext/>
              <w:tabs>
                <w:tab w:val="left" w:pos="158"/>
              </w:tabs>
              <w:rPr>
                <w:rFonts w:ascii="Calibri" w:eastAsia="Calibri" w:hAnsi="Calibri" w:cs="Arial"/>
                <w:b/>
                <w:bCs/>
                <w:sz w:val="18"/>
              </w:rPr>
            </w:pPr>
            <w:r>
              <w:rPr>
                <w:rFonts w:ascii="Calibri" w:eastAsia="Calibri" w:hAnsi="Calibri" w:cs="Arial"/>
                <w:b/>
                <w:bCs/>
                <w:sz w:val="18"/>
              </w:rPr>
              <w:t>Дані, згенеровані службою</w:t>
            </w:r>
          </w:p>
          <w:p w14:paraId="0F6F4DF3" w14:textId="77777777" w:rsidR="002B0BA3" w:rsidRPr="0053240B" w:rsidRDefault="002B0BA3" w:rsidP="002B0BA3">
            <w:pPr>
              <w:keepNext/>
              <w:tabs>
                <w:tab w:val="left" w:pos="158"/>
              </w:tabs>
              <w:rPr>
                <w:rFonts w:ascii="Calibri" w:eastAsia="Calibri" w:hAnsi="Calibri" w:cs="Arial"/>
                <w:sz w:val="18"/>
              </w:rPr>
            </w:pPr>
            <w:r>
              <w:rPr>
                <w:rFonts w:ascii="Calibri" w:eastAsia="Calibri" w:hAnsi="Calibri" w:cs="Arial"/>
                <w:sz w:val="18"/>
              </w:rPr>
              <w:t>(«згенеровані» або «отримані» з боку Майкрософт)</w:t>
            </w:r>
          </w:p>
        </w:tc>
      </w:tr>
      <w:tr w:rsidR="002B0BA3" w:rsidRPr="0053240B" w14:paraId="0727AFC5" w14:textId="77777777" w:rsidTr="00DA4E68">
        <w:trPr>
          <w:trHeight w:val="872"/>
          <w:jc w:val="center"/>
        </w:trPr>
        <w:tc>
          <w:tcPr>
            <w:tcW w:w="9350" w:type="dxa"/>
          </w:tcPr>
          <w:p w14:paraId="06C7968B" w14:textId="77777777" w:rsidR="002B0BA3" w:rsidRPr="0053240B" w:rsidRDefault="002B0BA3" w:rsidP="002B0BA3">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7728" behindDoc="0" locked="0" layoutInCell="1" allowOverlap="1" wp14:anchorId="5B402417" wp14:editId="3ECB9CF0">
                      <wp:simplePos x="0" y="0"/>
                      <wp:positionH relativeFrom="column">
                        <wp:posOffset>2326640</wp:posOffset>
                      </wp:positionH>
                      <wp:positionV relativeFrom="paragraph">
                        <wp:posOffset>50973</wp:posOffset>
                      </wp:positionV>
                      <wp:extent cx="3338195" cy="427355"/>
                      <wp:effectExtent l="0" t="0" r="1460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427355"/>
                              </a:xfrm>
                              <a:prstGeom prst="rect">
                                <a:avLst/>
                              </a:prstGeom>
                              <a:solidFill>
                                <a:srgbClr val="FFFFFF"/>
                              </a:solidFill>
                              <a:ln w="9525">
                                <a:solidFill>
                                  <a:srgbClr val="000000"/>
                                </a:solidFill>
                                <a:miter lim="800000"/>
                                <a:headEnd/>
                                <a:tailEnd/>
                              </a:ln>
                            </wps:spPr>
                            <wps:txbx>
                              <w:txbxContent>
                                <w:p w14:paraId="011F5B40" w14:textId="77777777" w:rsidR="002B0BA3" w:rsidRPr="0053240B" w:rsidRDefault="002B0BA3" w:rsidP="002B0BA3">
                                  <w:pPr>
                                    <w:tabs>
                                      <w:tab w:val="left" w:pos="158"/>
                                    </w:tabs>
                                    <w:spacing w:after="0" w:line="240" w:lineRule="auto"/>
                                    <w:rPr>
                                      <w:rFonts w:ascii="Calibri" w:eastAsia="Calibri" w:hAnsi="Calibri" w:cs="Arial"/>
                                      <w:b/>
                                      <w:bCs/>
                                      <w:sz w:val="18"/>
                                    </w:rPr>
                                  </w:pPr>
                                  <w:r>
                                    <w:rPr>
                                      <w:rFonts w:ascii="Calibri" w:eastAsia="Calibri" w:hAnsi="Calibri" w:cs="Arial"/>
                                      <w:b/>
                                      <w:bCs/>
                                      <w:sz w:val="18"/>
                                    </w:rPr>
                                    <w:t>Дані підтримки</w:t>
                                  </w:r>
                                </w:p>
                                <w:p w14:paraId="2AFC45DF" w14:textId="77777777" w:rsidR="002B0BA3" w:rsidRPr="0053240B" w:rsidRDefault="002B0BA3" w:rsidP="002B0BA3">
                                  <w:pPr>
                                    <w:tabs>
                                      <w:tab w:val="left" w:pos="158"/>
                                    </w:tabs>
                                    <w:spacing w:after="0" w:line="240" w:lineRule="auto"/>
                                    <w:rPr>
                                      <w:rFonts w:ascii="Calibri" w:eastAsia="Calibri" w:hAnsi="Calibri" w:cs="Arial"/>
                                      <w:sz w:val="18"/>
                                    </w:rPr>
                                  </w:pPr>
                                  <w:r>
                                    <w:rPr>
                                      <w:rFonts w:ascii="Calibri" w:eastAsia="Calibri" w:hAnsi="Calibri" w:cs="Arial"/>
                                      <w:sz w:val="18"/>
                                    </w:rPr>
                                    <w:t>(«надані» з боку Клієнта для отримання технічної підтримки)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02417" id="_x0000_s1027" type="#_x0000_t202" style="position:absolute;margin-left:183.2pt;margin-top:4pt;width:262.85pt;height:33.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">
                      <v:textbox>
                        <w:txbxContent>
                          <w:p w14:paraId="011F5B40" w14:textId="77777777" w:rsidR="002B0BA3" w:rsidRPr="0053240B" w:rsidRDefault="002B0BA3" w:rsidP="002B0BA3">
                            <w:pPr>
                              <w:tabs>
                                <w:tab w:val="left" w:pos="158"/>
                              </w:tabs>
                              <w:spacing w:after="0" w:line="240" w:lineRule="auto"/>
                              <w:rPr>
                                <w:rFonts w:ascii="Calibri" w:eastAsia="Calibri" w:hAnsi="Calibri" w:cs="Arial"/>
                                <w:b/>
                                <w:bCs/>
                                <w:sz w:val="18"/>
                              </w:rPr>
                            </w:pPr>
                            <w:r>
                              <w:rPr>
                                <w:rFonts w:ascii="Calibri" w:eastAsia="Calibri" w:hAnsi="Calibri" w:cs="Arial"/>
                                <w:b/>
                                <w:bCs/>
                                <w:sz w:val="18"/>
                              </w:rPr>
                              <w:t>Дані підтримки</w:t>
                            </w:r>
                          </w:p>
                          <w:p w14:paraId="2AFC45DF" w14:textId="77777777" w:rsidR="002B0BA3" w:rsidRPr="0053240B" w:rsidRDefault="002B0BA3" w:rsidP="002B0BA3">
                            <w:pPr>
                              <w:tabs>
                                <w:tab w:val="left" w:pos="158"/>
                              </w:tabs>
                              <w:spacing w:after="0" w:line="240" w:lineRule="auto"/>
                              <w:rPr>
                                <w:rFonts w:ascii="Calibri" w:eastAsia="Calibri" w:hAnsi="Calibri" w:cs="Arial"/>
                                <w:sz w:val="18"/>
                              </w:rPr>
                            </w:pPr>
                            <w:r>
                              <w:rPr>
                                <w:rFonts w:ascii="Calibri" w:eastAsia="Calibri" w:hAnsi="Calibri" w:cs="Arial"/>
                                <w:sz w:val="18"/>
                              </w:rPr>
                              <w:t>(«надані» з боку Клієнта для отримання технічної підтримки)</w:t>
                            </w:r>
                          </w:p>
                        </w:txbxContent>
                      </v:textbox>
                      <w10:wrap type="square"/>
                    </v:shape>
                  </w:pict>
                </mc:Fallback>
              </mc:AlternateContent>
            </w:r>
            <w:r>
              <w:rPr>
                <w:rFonts w:ascii="Calibri" w:eastAsia="Calibri" w:hAnsi="Calibri" w:cs="Arial"/>
                <w:b/>
                <w:bCs/>
                <w:sz w:val="18"/>
              </w:rPr>
              <w:t>Дані професійних послуг</w:t>
            </w:r>
          </w:p>
          <w:p w14:paraId="31E707EC" w14:textId="77777777" w:rsidR="002B0BA3" w:rsidRPr="0053240B" w:rsidRDefault="002B0BA3" w:rsidP="002B0BA3">
            <w:pPr>
              <w:keepNext/>
              <w:tabs>
                <w:tab w:val="left" w:pos="158"/>
              </w:tabs>
              <w:rPr>
                <w:rFonts w:ascii="Calibri" w:eastAsia="Calibri" w:hAnsi="Calibri" w:cs="Arial"/>
                <w:sz w:val="18"/>
              </w:rPr>
            </w:pPr>
            <w:r>
              <w:rPr>
                <w:rFonts w:ascii="Calibri" w:eastAsia="Calibri" w:hAnsi="Calibri" w:cs="Arial"/>
                <w:sz w:val="18"/>
              </w:rPr>
              <w:t>(«надані» з боку Клієнта для отримання Професійних послуг)</w:t>
            </w:r>
          </w:p>
        </w:tc>
      </w:tr>
    </w:tbl>
    <w:p w14:paraId="1C334388" w14:textId="36935D97" w:rsidR="00253BA3" w:rsidRPr="00097CE0" w:rsidRDefault="002B0BA3" w:rsidP="002B0BA3">
      <w:pPr>
        <w:pStyle w:val="ProductList-Body"/>
        <w:spacing w:before="120" w:after="120"/>
      </w:pPr>
      <w:r>
        <w:t>На наведеній вище схемі наочно представлено типи даних, визначені в DPA. Усі Персональні дані обробляються в межах даних одного з</w:t>
      </w:r>
      <w:r>
        <w:rPr>
          <w:lang w:val="en-IN"/>
        </w:rPr>
        <w:t> </w:t>
      </w:r>
      <w:r>
        <w:t>інших типів (кожен із яких також включає неперсональні дані). Дані підтримки є частиною Даних професійних послуг. В Умовах DPA увагу</w:t>
      </w:r>
      <w:r>
        <w:rPr>
          <w:lang w:val="en-IN"/>
        </w:rPr>
        <w:t> </w:t>
      </w:r>
      <w:r>
        <w:t>зосереджено на Даних клієнта та Персональних даних (з Даними професійних послуг, зокрема Даними підтримки, і будь-якими Персональними даними в складі Даних професійних послуг і Даних підтримки, описаних у Доповненні 1).</w:t>
      </w:r>
    </w:p>
    <w:p w14:paraId="510359B2" w14:textId="24694623" w:rsidR="0074788A" w:rsidRPr="00097CE0" w:rsidRDefault="00A36C95" w:rsidP="0074788A">
      <w:pPr>
        <w:pStyle w:val="ProductList-Body"/>
        <w:shd w:val="clear" w:color="auto" w:fill="A6A6A6" w:themeFill="background1" w:themeFillShade="A6"/>
        <w:spacing w:after="120"/>
        <w:jc w:val="right"/>
      </w:pPr>
      <w:hyperlink w:anchor="Зміст" w:tooltip="Зміст" w:history="1">
        <w:r w:rsidR="009A274F">
          <w:rPr>
            <w:rStyle w:val="Hyperlink"/>
            <w:sz w:val="16"/>
            <w:szCs w:val="16"/>
          </w:rPr>
          <w:t>Зміст</w:t>
        </w:r>
      </w:hyperlink>
      <w:r w:rsidR="009A274F">
        <w:rPr>
          <w:sz w:val="16"/>
          <w:szCs w:val="16"/>
        </w:rPr>
        <w:t xml:space="preserve"> / </w:t>
      </w:r>
      <w:hyperlink w:anchor="GeneralTerms" w:tooltip="Загальні умови" w:history="1">
        <w:r w:rsidR="009A274F">
          <w:rPr>
            <w:rStyle w:val="Hyperlink"/>
            <w:sz w:val="16"/>
            <w:szCs w:val="16"/>
          </w:rPr>
          <w:t>Загальні умови</w:t>
        </w:r>
      </w:hyperlink>
    </w:p>
    <w:p w14:paraId="77C9E5E9" w14:textId="77777777" w:rsidR="00253BA3" w:rsidRPr="00097CE0" w:rsidRDefault="00253BA3" w:rsidP="007829B6">
      <w:pPr>
        <w:spacing w:after="120"/>
      </w:pPr>
      <w:r>
        <w:br w:type="page"/>
      </w:r>
    </w:p>
    <w:p w14:paraId="67553494" w14:textId="77777777" w:rsidR="009776B9" w:rsidRPr="000938F1" w:rsidRDefault="009776B9" w:rsidP="007829B6">
      <w:pPr>
        <w:pStyle w:val="ProductList-SectionHeading"/>
        <w:keepNext/>
        <w:spacing w:after="120"/>
        <w:outlineLvl w:val="0"/>
        <w:rPr>
          <w:rFonts w:cstheme="majorHAnsi"/>
        </w:rPr>
      </w:pPr>
      <w:bookmarkStart w:id="32" w:name="_Toc507768538"/>
      <w:bookmarkStart w:id="33" w:name="_Toc6563787"/>
      <w:bookmarkStart w:id="34" w:name="_Toc26883660"/>
      <w:bookmarkStart w:id="35" w:name="_Toc47341803"/>
      <w:bookmarkStart w:id="36" w:name="GeneralTerms"/>
      <w:r w:rsidRPr="000938F1">
        <w:rPr>
          <w:rFonts w:cstheme="majorHAnsi"/>
        </w:rPr>
        <w:lastRenderedPageBreak/>
        <w:t>Загальні умови</w:t>
      </w:r>
      <w:bookmarkEnd w:id="32"/>
      <w:bookmarkEnd w:id="33"/>
      <w:bookmarkEnd w:id="34"/>
      <w:bookmarkEnd w:id="35"/>
    </w:p>
    <w:p w14:paraId="4ACEFAAA" w14:textId="0B495828" w:rsidR="009776B9" w:rsidRPr="00097CE0" w:rsidRDefault="008D5114" w:rsidP="007829B6">
      <w:pPr>
        <w:pStyle w:val="ProductList-SubSubSectionHeading"/>
        <w:spacing w:after="120"/>
        <w:outlineLvl w:val="1"/>
      </w:pPr>
      <w:bookmarkStart w:id="37" w:name="_Toc47341804"/>
      <w:bookmarkEnd w:id="36"/>
      <w:r>
        <w:t>Відповідність законам</w:t>
      </w:r>
      <w:bookmarkEnd w:id="37"/>
    </w:p>
    <w:p w14:paraId="509F82CC" w14:textId="77777777" w:rsidR="00BA0FD4" w:rsidRPr="00097CE0" w:rsidRDefault="00BA0FD4" w:rsidP="007829B6">
      <w:pPr>
        <w:pStyle w:val="ProductList-Body"/>
        <w:spacing w:after="120"/>
      </w:pPr>
      <w:r>
        <w:t>Майкрософт дотримуватиметься всіх законів і правил, які стосуються надання Онлайнових служб, зокрема закону про сповіщення про порушення безпеки й Вимог щодо захисту даних. Проте Майкрософт не несе відповідальності за дотримання будь-яких законів або правил, що застосовуються до Клієнта або галузі Клієнта та, як правило, не застосовуються до постачальників послуг інформаційних технологій. Майкрософт не визначає, чи містять Дані клієнта інформацію, яка регулюється конкретним законом чи правилом. Усі випадки порушення безпеки регулюються наведеними нижче умовами сповіщення про інцидент безпеки.</w:t>
      </w:r>
    </w:p>
    <w:p w14:paraId="7D4647F5" w14:textId="77777777" w:rsidR="00BA0FD4" w:rsidRPr="00097CE0" w:rsidRDefault="00BA0FD4" w:rsidP="007829B6">
      <w:pPr>
        <w:pStyle w:val="ProductList-Body"/>
        <w:spacing w:after="120"/>
      </w:pPr>
      <w:r>
        <w:t>Клієнт повинен дотримуватися всіх законів і правил використання Онлайнових служб, включно із законами, пов’язаними з біометричними даними, конфіденційністю спілкування й вимогами щодо захисту даних. Клієнт несе відповідальність за визначення, чи підходять Онлайнові служби для збереження та обробки даних, що підлягають дії конкретних законів або правил, а також за використання Онлайнових служб у спосіб, який узгоджується з юридичними та нормативними зобов'язаннями Клієнта. Клієнт має реагувати на запити третіх сторін стосовно використання ним Онлайнової служби, наприклад запити на видалення вмісту відповідно до закону США «Про захист авторських прав у цифрову епоху або інших належних до застосування законів».</w:t>
      </w:r>
    </w:p>
    <w:p w14:paraId="4EC20D0B" w14:textId="77777777" w:rsidR="002B0BA3" w:rsidRDefault="002B0BA3" w:rsidP="002B0BA3">
      <w:pPr>
        <w:pStyle w:val="ProductList-SectionHeading"/>
        <w:spacing w:after="120"/>
        <w:outlineLvl w:val="0"/>
      </w:pPr>
      <w:bookmarkStart w:id="38" w:name="OnlineServiceSpecificTerms"/>
      <w:bookmarkStart w:id="39" w:name="_Toc6563813"/>
      <w:bookmarkStart w:id="40" w:name="_Toc26883688"/>
      <w:bookmarkStart w:id="41" w:name="_Toc42764834"/>
      <w:bookmarkStart w:id="42" w:name="_Toc47341805"/>
      <w:bookmarkStart w:id="43" w:name="DatProtectionTerms"/>
      <w:r>
        <w:t>Умови захисту даних</w:t>
      </w:r>
      <w:bookmarkEnd w:id="38"/>
      <w:bookmarkEnd w:id="39"/>
      <w:bookmarkEnd w:id="40"/>
      <w:bookmarkEnd w:id="41"/>
      <w:bookmarkEnd w:id="42"/>
    </w:p>
    <w:bookmarkEnd w:id="43"/>
    <w:p w14:paraId="057B2CED" w14:textId="77777777" w:rsidR="002B0BA3" w:rsidRPr="001C2724" w:rsidRDefault="002B0BA3" w:rsidP="002B0BA3">
      <w:pPr>
        <w:pStyle w:val="ProductList-Body"/>
        <w:spacing w:after="120"/>
      </w:pPr>
      <w:r>
        <w:t>Цей розділ DPA поділено на такі підрозділи:</w:t>
      </w:r>
    </w:p>
    <w:p w14:paraId="61772FFA" w14:textId="77777777" w:rsidR="002B0BA3" w:rsidRPr="001C2724" w:rsidRDefault="002B0BA3" w:rsidP="002B0BA3">
      <w:pPr>
        <w:pStyle w:val="ProductList-Body"/>
        <w:numPr>
          <w:ilvl w:val="0"/>
          <w:numId w:val="5"/>
        </w:numPr>
        <w:spacing w:after="120"/>
        <w:sectPr w:rsidR="002B0BA3" w:rsidRPr="001C2724" w:rsidSect="002B0BA3">
          <w:footerReference w:type="default" r:id="rId17"/>
          <w:footerReference w:type="first" r:id="rId18"/>
          <w:pgSz w:w="12240" w:h="15840"/>
          <w:pgMar w:top="720" w:right="720" w:bottom="720" w:left="720" w:header="720" w:footer="720" w:gutter="0"/>
          <w:cols w:space="720"/>
          <w:titlePg/>
          <w:docGrid w:linePitch="360"/>
        </w:sectPr>
      </w:pPr>
    </w:p>
    <w:p w14:paraId="34786648" w14:textId="77777777" w:rsidR="002B0BA3" w:rsidRPr="001C2724" w:rsidRDefault="002B0BA3" w:rsidP="002B0BA3">
      <w:pPr>
        <w:pStyle w:val="ProductList-Body"/>
        <w:numPr>
          <w:ilvl w:val="0"/>
          <w:numId w:val="5"/>
        </w:numPr>
      </w:pPr>
      <w:r>
        <w:t>Сфера застосування</w:t>
      </w:r>
    </w:p>
    <w:p w14:paraId="09F8B78B" w14:textId="77777777" w:rsidR="002B0BA3" w:rsidRPr="001C2724" w:rsidRDefault="002B0BA3" w:rsidP="002B0BA3">
      <w:pPr>
        <w:pStyle w:val="ProductList-Body"/>
        <w:numPr>
          <w:ilvl w:val="0"/>
          <w:numId w:val="5"/>
        </w:numPr>
      </w:pPr>
      <w:r>
        <w:t>Характер обробки даних; право власності</w:t>
      </w:r>
    </w:p>
    <w:p w14:paraId="25A60BBE" w14:textId="77777777" w:rsidR="002B0BA3" w:rsidRPr="001C2724" w:rsidRDefault="002B0BA3" w:rsidP="002B0BA3">
      <w:pPr>
        <w:pStyle w:val="ProductList-Body"/>
        <w:numPr>
          <w:ilvl w:val="0"/>
          <w:numId w:val="5"/>
        </w:numPr>
      </w:pPr>
      <w:r>
        <w:t>Розголошення Оброблених даних</w:t>
      </w:r>
    </w:p>
    <w:p w14:paraId="6E1D2CFF" w14:textId="77777777" w:rsidR="002B0BA3" w:rsidRPr="001C2724" w:rsidRDefault="002B0BA3" w:rsidP="002B0BA3">
      <w:pPr>
        <w:pStyle w:val="ProductList-Body"/>
        <w:numPr>
          <w:ilvl w:val="0"/>
          <w:numId w:val="5"/>
        </w:numPr>
      </w:pPr>
      <w:r>
        <w:t>Обробка Персональних даних; GDPR</w:t>
      </w:r>
    </w:p>
    <w:p w14:paraId="70541C95" w14:textId="77777777" w:rsidR="002B0BA3" w:rsidRPr="001C2724" w:rsidRDefault="002B0BA3" w:rsidP="002B0BA3">
      <w:pPr>
        <w:pStyle w:val="ProductList-Body"/>
        <w:numPr>
          <w:ilvl w:val="0"/>
          <w:numId w:val="5"/>
        </w:numPr>
      </w:pPr>
      <w:r>
        <w:t>Безпека даних</w:t>
      </w:r>
    </w:p>
    <w:p w14:paraId="65D97A56" w14:textId="77777777" w:rsidR="002B0BA3" w:rsidRPr="001C2724" w:rsidRDefault="002B0BA3" w:rsidP="002B0BA3">
      <w:pPr>
        <w:pStyle w:val="ProductList-Body"/>
        <w:numPr>
          <w:ilvl w:val="0"/>
          <w:numId w:val="5"/>
        </w:numPr>
      </w:pPr>
      <w:r>
        <w:t>Сповіщення про інцидент безпеки</w:t>
      </w:r>
    </w:p>
    <w:p w14:paraId="633718F8" w14:textId="77777777" w:rsidR="002B0BA3" w:rsidRPr="001C2724" w:rsidRDefault="002B0BA3" w:rsidP="002B0BA3">
      <w:pPr>
        <w:pStyle w:val="ProductList-Body"/>
        <w:numPr>
          <w:ilvl w:val="0"/>
          <w:numId w:val="5"/>
        </w:numPr>
      </w:pPr>
      <w:r>
        <w:t>Передавання та розташування даних</w:t>
      </w:r>
    </w:p>
    <w:p w14:paraId="53C5D93B" w14:textId="77777777" w:rsidR="002B0BA3" w:rsidRPr="001C2724" w:rsidRDefault="002B0BA3" w:rsidP="002B0BA3">
      <w:pPr>
        <w:pStyle w:val="ProductList-Body"/>
        <w:numPr>
          <w:ilvl w:val="0"/>
          <w:numId w:val="5"/>
        </w:numPr>
      </w:pPr>
      <w:r>
        <w:t>Збереження та видалення даних</w:t>
      </w:r>
    </w:p>
    <w:p w14:paraId="682B7EED" w14:textId="77777777" w:rsidR="002B0BA3" w:rsidRPr="001C2724" w:rsidRDefault="002B0BA3" w:rsidP="002B0BA3">
      <w:pPr>
        <w:pStyle w:val="ProductList-Body"/>
        <w:numPr>
          <w:ilvl w:val="0"/>
          <w:numId w:val="5"/>
        </w:numPr>
      </w:pPr>
      <w:r>
        <w:t>Зобов'язання щодо дотримання конфіденційності обробника</w:t>
      </w:r>
    </w:p>
    <w:p w14:paraId="67B149C6" w14:textId="77777777" w:rsidR="002B0BA3" w:rsidRPr="001C2724" w:rsidRDefault="002B0BA3" w:rsidP="002B0BA3">
      <w:pPr>
        <w:pStyle w:val="ProductList-Body"/>
        <w:numPr>
          <w:ilvl w:val="0"/>
          <w:numId w:val="5"/>
        </w:numPr>
      </w:pPr>
      <w:r>
        <w:t>Повідомлення про використання послуг Субобробників і механізми контролю цього процесу</w:t>
      </w:r>
    </w:p>
    <w:p w14:paraId="17681E8D" w14:textId="77777777" w:rsidR="002B0BA3" w:rsidRPr="001C2724" w:rsidRDefault="002B0BA3" w:rsidP="002B0BA3">
      <w:pPr>
        <w:pStyle w:val="ProductList-Body"/>
        <w:numPr>
          <w:ilvl w:val="0"/>
          <w:numId w:val="5"/>
        </w:numPr>
      </w:pPr>
      <w:r>
        <w:t>Освітні установи</w:t>
      </w:r>
    </w:p>
    <w:p w14:paraId="1068D719" w14:textId="77777777" w:rsidR="002B0BA3" w:rsidRPr="001C2724" w:rsidRDefault="002B0BA3" w:rsidP="002B0BA3">
      <w:pPr>
        <w:pStyle w:val="ProductList-Body"/>
        <w:numPr>
          <w:ilvl w:val="0"/>
          <w:numId w:val="5"/>
        </w:numPr>
      </w:pPr>
      <w:r>
        <w:t>Угода з клієнтом CJIS</w:t>
      </w:r>
    </w:p>
    <w:p w14:paraId="2110A5B0" w14:textId="77777777" w:rsidR="002B0BA3" w:rsidRDefault="002B0BA3" w:rsidP="002B0BA3">
      <w:pPr>
        <w:pStyle w:val="ProductList-Body"/>
        <w:numPr>
          <w:ilvl w:val="0"/>
          <w:numId w:val="5"/>
        </w:numPr>
      </w:pPr>
      <w:r>
        <w:t>Бізнес-партнер за HIPAA</w:t>
      </w:r>
    </w:p>
    <w:p w14:paraId="16B10EFB" w14:textId="77777777" w:rsidR="002B0BA3" w:rsidRDefault="002B0BA3" w:rsidP="002B0BA3">
      <w:pPr>
        <w:pStyle w:val="ProductList-Body"/>
        <w:numPr>
          <w:ilvl w:val="0"/>
          <w:numId w:val="5"/>
        </w:numPr>
      </w:pPr>
      <w:r>
        <w:t>Положення закону Каліфорнії «Про</w:t>
      </w:r>
      <w:r>
        <w:rPr>
          <w:lang w:val="en-IN"/>
        </w:rPr>
        <w:t> </w:t>
      </w:r>
      <w:r>
        <w:t>захист</w:t>
      </w:r>
      <w:r>
        <w:rPr>
          <w:lang w:val="en-IN"/>
        </w:rPr>
        <w:t> </w:t>
      </w:r>
      <w:r>
        <w:t>конфіденційності споживачів» (CCPA)</w:t>
      </w:r>
    </w:p>
    <w:p w14:paraId="219875F2" w14:textId="77777777" w:rsidR="002B0BA3" w:rsidRPr="001C2724" w:rsidRDefault="002B0BA3" w:rsidP="002B0BA3">
      <w:pPr>
        <w:pStyle w:val="ProductList-Body"/>
        <w:numPr>
          <w:ilvl w:val="0"/>
          <w:numId w:val="5"/>
        </w:numPr>
      </w:pPr>
      <w:r>
        <w:t>Біометричні дані</w:t>
      </w:r>
    </w:p>
    <w:p w14:paraId="70F198AE" w14:textId="77777777" w:rsidR="002B0BA3" w:rsidRPr="001C2724" w:rsidRDefault="002B0BA3" w:rsidP="002B0BA3">
      <w:pPr>
        <w:pStyle w:val="ProductList-Body"/>
        <w:numPr>
          <w:ilvl w:val="0"/>
          <w:numId w:val="5"/>
        </w:numPr>
      </w:pPr>
      <w:r>
        <w:t>Зв’язок із Майкрософт</w:t>
      </w:r>
    </w:p>
    <w:p w14:paraId="7F7B4E42" w14:textId="77777777" w:rsidR="002B0BA3" w:rsidRPr="001C2724" w:rsidRDefault="002B0BA3" w:rsidP="002B0BA3">
      <w:pPr>
        <w:pStyle w:val="ProductList-Body"/>
        <w:numPr>
          <w:ilvl w:val="0"/>
          <w:numId w:val="5"/>
        </w:numPr>
        <w:sectPr w:rsidR="002B0BA3"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Додаток А. Заходи безпеки</w:t>
      </w:r>
    </w:p>
    <w:p w14:paraId="38762E57" w14:textId="77777777" w:rsidR="002B0BA3" w:rsidRPr="001C2724" w:rsidRDefault="002B0BA3" w:rsidP="002B0BA3">
      <w:pPr>
        <w:pStyle w:val="ProductList-Body"/>
        <w:ind w:left="720"/>
      </w:pPr>
    </w:p>
    <w:p w14:paraId="28DC9CE5" w14:textId="77777777" w:rsidR="002B0BA3" w:rsidRPr="006366A8" w:rsidRDefault="002B0BA3" w:rsidP="002B0BA3">
      <w:pPr>
        <w:pStyle w:val="ProductList-SubSubSectionHeading"/>
        <w:spacing w:after="120"/>
        <w:outlineLvl w:val="1"/>
      </w:pPr>
      <w:bookmarkStart w:id="44" w:name="_Toc507768549"/>
      <w:bookmarkStart w:id="45" w:name="_Toc8395009"/>
      <w:bookmarkStart w:id="46" w:name="_Toc6563798"/>
      <w:bookmarkStart w:id="47" w:name="_Toc21617016"/>
      <w:bookmarkStart w:id="48" w:name="_Toc26972836"/>
      <w:bookmarkStart w:id="49" w:name="_Toc42764835"/>
      <w:bookmarkStart w:id="50" w:name="_Toc47341806"/>
      <w:r>
        <w:t>Сфера застосування</w:t>
      </w:r>
      <w:bookmarkEnd w:id="44"/>
      <w:bookmarkEnd w:id="45"/>
      <w:bookmarkEnd w:id="46"/>
      <w:bookmarkEnd w:id="47"/>
      <w:bookmarkEnd w:id="48"/>
      <w:bookmarkEnd w:id="49"/>
      <w:bookmarkEnd w:id="50"/>
    </w:p>
    <w:p w14:paraId="556EA9DB" w14:textId="327BB623" w:rsidR="00C85435" w:rsidRPr="00097CE0" w:rsidRDefault="002B0BA3" w:rsidP="002B0BA3">
      <w:pPr>
        <w:pStyle w:val="ProductList-Body"/>
        <w:spacing w:after="120"/>
      </w:pPr>
      <w:r>
        <w:t>Умови DPA застосовуються до всіх Онлайнових служб, крім явно зазначених як виключені в Доповненні 1 до Умов використання Онлайнових служб (або в розділі, що замінить відповідні положення, у документі щодо Прав на використання). Такі виключені служби регулюються умовами конфіденційності й безпеки в застосовних Умовах використання конкретних Онлайнових служб</w:t>
      </w:r>
      <w:r w:rsidR="00C85435">
        <w:t>.</w:t>
      </w:r>
    </w:p>
    <w:p w14:paraId="2077C253" w14:textId="77777777" w:rsidR="00C85435" w:rsidRPr="00097CE0" w:rsidRDefault="00C85435" w:rsidP="007829B6">
      <w:pPr>
        <w:pStyle w:val="ProductList-Body"/>
        <w:spacing w:after="120"/>
      </w:pPr>
      <w:r>
        <w:t>Засоби захисту таємниці особистого життя й безпеки в попередніх версіях можуть бути обмеженими порівняно з тими, що зазвичай містяться в Онлайнових службах, або відрізнятися від них. Якщо не вказано інше, Клієнт не може використовувати Попередні версії для обробки Персональних даних або інших даних, до яких застосовуються вимоги відповідності юридичного або нормативного характеру. Наведені нижче положення в цьому DPA не застосовуються до Попередніх версій: «Обробка Персональних даних; Генеральний регламент із захисту персональних даних», «Безпека даних» та «Бізнес-партнер за HIPAA».</w:t>
      </w:r>
    </w:p>
    <w:p w14:paraId="54C29AC5" w14:textId="303DC5BE" w:rsidR="00C85435" w:rsidRPr="00097CE0" w:rsidRDefault="00A36C95" w:rsidP="007829B6">
      <w:pPr>
        <w:pStyle w:val="ProductList-Body"/>
        <w:spacing w:after="120"/>
      </w:pPr>
      <w:hyperlink w:anchor="Attachment1" w:history="1">
        <w:r w:rsidR="002400E8">
          <w:rPr>
            <w:rStyle w:val="Hyperlink"/>
          </w:rPr>
          <w:t>Доповнення 1</w:t>
        </w:r>
      </w:hyperlink>
      <w:r w:rsidR="002400E8">
        <w:t xml:space="preserve"> до DPA містить умови щодо таємниці особистого життя й безпеки для Даних професійних послуг, зокрема Персональних даних, які до них належать, в контексті надання Професійних послуг. Тому, за відсутності чіткої вказівки щодо застосовності в </w:t>
      </w:r>
      <w:hyperlink w:anchor="Attachment1" w:history="1">
        <w:r w:rsidR="002400E8">
          <w:rPr>
            <w:rStyle w:val="Hyperlink"/>
          </w:rPr>
          <w:t>Доповненні 1</w:t>
        </w:r>
      </w:hyperlink>
      <w:r w:rsidR="002400E8">
        <w:t>, умови DPA не застосовуються до надання Професійних послуг.</w:t>
      </w:r>
    </w:p>
    <w:p w14:paraId="65EC085A" w14:textId="77777777" w:rsidR="00C85435" w:rsidRPr="00097CE0" w:rsidRDefault="00C85435" w:rsidP="00803380">
      <w:pPr>
        <w:pStyle w:val="ProductList-SubSubSectionHeading"/>
        <w:spacing w:after="120"/>
        <w:outlineLvl w:val="1"/>
      </w:pPr>
      <w:bookmarkStart w:id="51" w:name="_Toc26972837"/>
      <w:bookmarkStart w:id="52" w:name="_Toc47341807"/>
      <w:bookmarkStart w:id="53" w:name="_Toc507768552"/>
      <w:bookmarkStart w:id="54" w:name="_Toc8395012"/>
      <w:r>
        <w:t xml:space="preserve">Характер обробки </w:t>
      </w:r>
      <w:bookmarkStart w:id="55" w:name="_Toc6563799"/>
      <w:bookmarkStart w:id="56" w:name="_Toc21617017"/>
      <w:r>
        <w:t>даних; право власності</w:t>
      </w:r>
      <w:bookmarkEnd w:id="51"/>
      <w:bookmarkEnd w:id="52"/>
      <w:bookmarkEnd w:id="55"/>
      <w:bookmarkEnd w:id="56"/>
    </w:p>
    <w:p w14:paraId="2B094C3F" w14:textId="2C8AD6EC" w:rsidR="00C85435" w:rsidRPr="00097CE0" w:rsidRDefault="002B0BA3" w:rsidP="00803380">
      <w:pPr>
        <w:pStyle w:val="ProductList-Body"/>
        <w:spacing w:after="120"/>
      </w:pPr>
      <w:r w:rsidRPr="00A81179">
        <w:rPr>
          <w:spacing w:val="-2"/>
        </w:rPr>
        <w:t>Майкрософт використовуватиме та іншим чином оброблятиме Дані клієнта й Персональні дані тільки (а) для надання Клієнту Онлайнових служб згідно з документально оформленими вказівками Клієнта та (б) для своїх законних бізнес-операцій, пов’язаних із наданням Онлайнових служб Клієнту. Кожну з цих операцій і відповідні обмеження описано нижче. У стосунках між сторонами Клієнт зберігає за собою всі права на Дані клієнта. Майкрософт не отримує жодних прав на Дані клієнта, за винятком прав, які Клієнт надає Майкрософт у цьому розділі. Цей абзац не впливає на права Майкрософт на програмне забезпечення або служби, ліцензії на які Майкрософт надає Клієнту</w:t>
      </w:r>
      <w:r w:rsidR="00C85435">
        <w:t>.</w:t>
      </w:r>
    </w:p>
    <w:p w14:paraId="1CCE7D6F" w14:textId="77777777" w:rsidR="00C85435" w:rsidRPr="00097CE0" w:rsidRDefault="00C85435" w:rsidP="00803380">
      <w:pPr>
        <w:pStyle w:val="ProductList-Body"/>
        <w:spacing w:after="120"/>
        <w:ind w:left="187"/>
        <w:outlineLvl w:val="2"/>
      </w:pPr>
      <w:bookmarkStart w:id="57" w:name="_Toc6563800"/>
      <w:bookmarkStart w:id="58" w:name="_Toc26972838"/>
      <w:bookmarkStart w:id="59" w:name="_Toc13858350"/>
      <w:bookmarkStart w:id="60" w:name="_Toc21617018"/>
      <w:r>
        <w:rPr>
          <w:b/>
          <w:color w:val="0072C6"/>
        </w:rPr>
        <w:t xml:space="preserve">Обробка для надання Клієнту </w:t>
      </w:r>
      <w:bookmarkEnd w:id="57"/>
      <w:r>
        <w:rPr>
          <w:b/>
          <w:color w:val="0072C6"/>
        </w:rPr>
        <w:t>Онлайнових служб</w:t>
      </w:r>
      <w:bookmarkEnd w:id="58"/>
    </w:p>
    <w:p w14:paraId="38AED162" w14:textId="77777777" w:rsidR="00C85435" w:rsidRPr="00097CE0" w:rsidRDefault="00C85435" w:rsidP="00803380">
      <w:pPr>
        <w:pStyle w:val="ProductList-Body"/>
        <w:spacing w:after="120"/>
        <w:ind w:left="158"/>
      </w:pPr>
      <w:r>
        <w:rPr>
          <w:rFonts w:ascii="Calibri" w:eastAsia="Calibri" w:hAnsi="Calibri" w:cs="Arial"/>
        </w:rPr>
        <w:t xml:space="preserve">Згідно з цим DPA «надання» Онлайнової служби передбачає таке:  </w:t>
      </w:r>
    </w:p>
    <w:p w14:paraId="25A37013" w14:textId="5A969CA8" w:rsidR="00C85435" w:rsidRPr="00097CE0" w:rsidRDefault="00C85435" w:rsidP="00803380">
      <w:pPr>
        <w:pStyle w:val="ProductList-Body"/>
        <w:numPr>
          <w:ilvl w:val="0"/>
          <w:numId w:val="7"/>
        </w:numPr>
      </w:pPr>
      <w:r>
        <w:rPr>
          <w:rFonts w:ascii="Calibri" w:eastAsia="Calibri" w:hAnsi="Calibri" w:cs="Arial"/>
        </w:rPr>
        <w:t>надання функціональних можливостей згідно з ліцензуванням, налаштуванням</w:t>
      </w:r>
      <w:r>
        <w:rPr>
          <w:rFonts w:ascii="Calibri" w:hAnsi="Calibri"/>
        </w:rPr>
        <w:t xml:space="preserve"> і </w:t>
      </w:r>
      <w:bookmarkEnd w:id="59"/>
      <w:bookmarkEnd w:id="60"/>
      <w:r>
        <w:rPr>
          <w:rFonts w:ascii="Calibri" w:eastAsia="Calibri" w:hAnsi="Calibri" w:cs="Arial"/>
        </w:rPr>
        <w:t xml:space="preserve">застосуванням Клієнтом і його користувачами, а також забезпечення персоналізованої взаємодії з користувачем; </w:t>
      </w:r>
    </w:p>
    <w:p w14:paraId="0A0F49B8" w14:textId="5F04D0B1" w:rsidR="00C85435" w:rsidRPr="00097CE0" w:rsidRDefault="00C85435" w:rsidP="00B82D8C">
      <w:pPr>
        <w:pStyle w:val="ProductList-Body"/>
        <w:numPr>
          <w:ilvl w:val="0"/>
          <w:numId w:val="7"/>
        </w:numPr>
      </w:pPr>
      <w:r>
        <w:rPr>
          <w:rFonts w:ascii="Calibri" w:eastAsia="Calibri" w:hAnsi="Calibri" w:cs="Arial"/>
        </w:rPr>
        <w:t xml:space="preserve">пошук і усунення несправностей (виявлення й усунення проблем і запобігання їх появі); і </w:t>
      </w:r>
    </w:p>
    <w:p w14:paraId="078BCFE5" w14:textId="56C6F336" w:rsidR="00C85435" w:rsidRPr="00097CE0" w:rsidRDefault="00C85435" w:rsidP="00803380">
      <w:pPr>
        <w:pStyle w:val="ProductList-Body"/>
        <w:numPr>
          <w:ilvl w:val="0"/>
          <w:numId w:val="7"/>
        </w:numPr>
        <w:spacing w:after="120"/>
      </w:pPr>
      <w:r>
        <w:rPr>
          <w:rFonts w:ascii="Calibri" w:eastAsia="Calibri" w:hAnsi="Calibri" w:cs="Arial"/>
        </w:rPr>
        <w:lastRenderedPageBreak/>
        <w:t xml:space="preserve">постійне вдосконалення (інсталяція останніх оновлень і покращення </w:t>
      </w:r>
      <w:r>
        <w:t>продуктивності користувача,</w:t>
      </w:r>
      <w:r>
        <w:rPr>
          <w:rFonts w:ascii="Calibri" w:eastAsia="Calibri" w:hAnsi="Calibri" w:cs="Arial"/>
        </w:rPr>
        <w:t xml:space="preserve"> надійності, ефективності й безпеки).</w:t>
      </w:r>
    </w:p>
    <w:p w14:paraId="0AA7F597" w14:textId="77777777" w:rsidR="00C85435" w:rsidRPr="00097CE0" w:rsidRDefault="00C85435" w:rsidP="00803380">
      <w:pPr>
        <w:pStyle w:val="ProductList-Body"/>
        <w:spacing w:after="120"/>
        <w:ind w:left="158"/>
      </w:pPr>
      <w:r>
        <w:t>Надаючи Онлайнові служби, Майкрософт не використовуватиме й не оброблятиме в інший спосіб Дані клієнта або Персональні дані для такого: (а) складання профілю користувачів, (б) рекламування або проведення подібних комерційних заходів, (в) проведення маркетингового дослідження для створення нових функцій, послуг, продуктів або з іншою метою, якщо таке використання або обробка не відповідає документально оформленим вказівкам від Клієнта.</w:t>
      </w:r>
    </w:p>
    <w:p w14:paraId="5FD69C26" w14:textId="77777777" w:rsidR="00C85435" w:rsidRPr="00097CE0" w:rsidRDefault="00C85435" w:rsidP="00803380">
      <w:pPr>
        <w:pStyle w:val="ProductList-Body"/>
        <w:spacing w:after="120"/>
        <w:ind w:left="187"/>
        <w:outlineLvl w:val="2"/>
      </w:pPr>
      <w:bookmarkStart w:id="61" w:name="_Toc26972839"/>
      <w:r>
        <w:rPr>
          <w:b/>
          <w:color w:val="0072C6"/>
        </w:rPr>
        <w:t>Обробка для законних бізнес-операцій Майкрософт</w:t>
      </w:r>
      <w:bookmarkEnd w:id="61"/>
    </w:p>
    <w:p w14:paraId="2F1C9A1E" w14:textId="77777777" w:rsidR="002B0BA3" w:rsidRPr="006366A8" w:rsidRDefault="002B0BA3" w:rsidP="00803380">
      <w:pPr>
        <w:pStyle w:val="ProductList-Body"/>
        <w:spacing w:after="120"/>
        <w:ind w:left="158"/>
      </w:pPr>
      <w:bookmarkStart w:id="62" w:name="_Hlk24466161"/>
      <w:r>
        <w:t>Для цілей цього DPA «Законні бізнес-операції Майкрософт» складаються з наведених нижче елементів, кожен із яких є випадком надання Онлайнових служб Клієнтові: (1) виставлення рахунків і керування обліковим записом; (2) компенсація (наприклад, розрахування комісій співробітників і заохочень для партнерів); (3) внутрішнє звітування та бізнес-моделювання (наприклад, для</w:t>
      </w:r>
      <w:r>
        <w:rPr>
          <w:lang w:val="en-IN"/>
        </w:rPr>
        <w:t> </w:t>
      </w:r>
      <w:r>
        <w:t>складання прогнозів, аналізу доходів, планування ресурсів, розробки стратегій стосовно продуктів); (4) протидія шахрайству, кіберзлочинам чи кібератакам, які можуть вплинути на Майкрософт або Продукти Microsoft; (5) покращення основних функцій для забезпечення спеціальних можливостей, конфіденційності й енергоефективності; (6) фінансове звітування або виконання юридичних зобов’язань (з дотриманням наведених нижче обмежень щодо розголошення Оброблених даних).</w:t>
      </w:r>
    </w:p>
    <w:p w14:paraId="49E25D71" w14:textId="77513B26" w:rsidR="00C85435" w:rsidRPr="00097CE0" w:rsidRDefault="002B0BA3" w:rsidP="00803380">
      <w:pPr>
        <w:pStyle w:val="ProductList-Body"/>
        <w:spacing w:after="120"/>
        <w:ind w:left="158"/>
      </w:pPr>
      <w:r>
        <w:t>Виконуючи обробку для своїх законних бізнес-операцій, Майкрософт не використовуватиме й не оброблятиме іншим способом Дані клієнта або Персональні дані для такого: (а) складання профілю користувачів, (б) рекламування або проведення подібних комерційних заходів, (в) будь-які інші цілі, крім зазначених у цьому розділі</w:t>
      </w:r>
      <w:r w:rsidR="00C85435">
        <w:t xml:space="preserve">. </w:t>
      </w:r>
      <w:bookmarkEnd w:id="62"/>
    </w:p>
    <w:p w14:paraId="4FA352CD" w14:textId="77777777" w:rsidR="002B0BA3" w:rsidRPr="006366A8" w:rsidRDefault="002B0BA3" w:rsidP="00803380">
      <w:pPr>
        <w:pStyle w:val="ProductList-SubSubSectionHeading"/>
        <w:spacing w:after="120"/>
        <w:outlineLvl w:val="1"/>
      </w:pPr>
      <w:bookmarkStart w:id="63" w:name="_Toc507768551"/>
      <w:bookmarkStart w:id="64" w:name="_Toc8395011"/>
      <w:bookmarkStart w:id="65" w:name="_Toc26972840"/>
      <w:bookmarkStart w:id="66" w:name="_Toc42764837"/>
      <w:bookmarkStart w:id="67" w:name="_Toc47341808"/>
      <w:r>
        <w:t>Розголошення Оброблених даних</w:t>
      </w:r>
      <w:bookmarkEnd w:id="63"/>
      <w:bookmarkEnd w:id="64"/>
      <w:bookmarkEnd w:id="65"/>
      <w:bookmarkEnd w:id="66"/>
      <w:bookmarkEnd w:id="67"/>
    </w:p>
    <w:p w14:paraId="47AC4F6D" w14:textId="77777777" w:rsidR="002B0BA3" w:rsidRPr="006366A8" w:rsidRDefault="002B0BA3" w:rsidP="00803380">
      <w:pPr>
        <w:pStyle w:val="ProductList-Body"/>
        <w:spacing w:after="120"/>
      </w:pPr>
      <w:r>
        <w:t xml:space="preserve">Майкрософт не розголошуватиме будь-які Оброблені дані та не надаватиме до них доступ, за винятком таких випадків: (1) за вказівками від Клієнта; (2) як описано в DPA; (3) за вимогами законодавства. У контексті цього розділу «Оброблені дані» означає таке: (а) Дані клієнта; (б) Персональні дані; і (в) будь-які інші дані, оброблені компанією Майкрософт внаслідок надання Онлайнової служби, тобто конфіденційну інформацію Клієнта за угодою корпоративного ліцензування «Volume Licensing». На всю обробку Оброблених даних поширюється зобов’язання Майкрософт щодо конфіденційності за угодою про корпоративне ліцензування. </w:t>
      </w:r>
    </w:p>
    <w:p w14:paraId="65E0CC8E" w14:textId="386FD0FB" w:rsidR="00C85435" w:rsidRPr="00097CE0" w:rsidRDefault="002B0BA3" w:rsidP="00803380">
      <w:pPr>
        <w:pStyle w:val="ProductList-Body"/>
        <w:spacing w:after="120"/>
      </w:pPr>
      <w:r>
        <w:rPr>
          <w:szCs w:val="18"/>
        </w:rPr>
        <w:t>Майкрософт не розголошуватиме Оброблені дані правоохоронним органам і не надаватиме їм доступ до таких даних, якщо цього не вимагає законодавство. Усі звернення правоохоронних органів із вимогою надати Оброблені дані корпорація Майкрософт намагатиметься переспрямувати до Клієнта. Якщо знадобиться розголосити Оброблені дані правоохоронним органам або надати їм доступ до таких даних, Майкрософт негайно повідомить про це Клієнта й надасть йому копію вимоги, якщо такі дії не порушуватимуть законодавство</w:t>
      </w:r>
      <w:r w:rsidR="00C85435">
        <w:t>.</w:t>
      </w:r>
    </w:p>
    <w:p w14:paraId="7C14467D" w14:textId="77777777" w:rsidR="00C85435" w:rsidRPr="00097CE0" w:rsidRDefault="00C85435" w:rsidP="00803380">
      <w:pPr>
        <w:pStyle w:val="ProductList-Body"/>
        <w:spacing w:after="120"/>
      </w:pPr>
      <w:r>
        <w:t>Після отримання запиту Оброблених даних від будь-якої іншої третьої сторони корпорація Майкрософт негайно повідомить Клієнта, якщо це не заборонено законом. Майкрософт відхилить запит, якщо закон не вимагатиме задовольнити його. Якщо запит має законну силу, Майкрософт намагатиметься направити третю сторону з її запитом безпосередньо до Клієнта.</w:t>
      </w:r>
    </w:p>
    <w:p w14:paraId="30E1209F" w14:textId="08AFBB94" w:rsidR="00C85435" w:rsidRPr="00097CE0" w:rsidRDefault="00C85435" w:rsidP="00803380">
      <w:pPr>
        <w:pStyle w:val="ProductList-Body"/>
        <w:spacing w:after="120"/>
      </w:pPr>
      <w:r>
        <w:t xml:space="preserve">Майкрософт не надаватиме будь-якій третій стороні: (а) прямий, непрямий, загальний чи необмежений доступ до Оброблених даних; (б) ключі шифрування платформи, що використовуються для захисту Оброблених даних, або можливість порушити таке шифрування; (в) доступ до Оброблених даних, якщо корпорації Майкрософт відомо, що ці дані використовуватимуться не для тих цілей, які вказано в запиті третьої сторони. </w:t>
      </w:r>
    </w:p>
    <w:p w14:paraId="47AD4D4D" w14:textId="77777777" w:rsidR="00C85435" w:rsidRPr="00097CE0" w:rsidRDefault="00C85435" w:rsidP="00803380">
      <w:pPr>
        <w:pStyle w:val="ProductList-Body"/>
        <w:spacing w:after="120"/>
      </w:pPr>
      <w:r>
        <w:t xml:space="preserve">Для забезпечення виконання вищезазначеного, Майкрософт може надати третій стороні основні контактні відомості про Клієнта. </w:t>
      </w:r>
    </w:p>
    <w:p w14:paraId="3DFD853A" w14:textId="77777777" w:rsidR="00C85435" w:rsidRPr="00097CE0" w:rsidRDefault="00C85435" w:rsidP="00803380">
      <w:pPr>
        <w:pStyle w:val="ProductList-SubSubSectionHeading"/>
        <w:spacing w:after="120"/>
        <w:outlineLvl w:val="1"/>
      </w:pPr>
      <w:bookmarkStart w:id="68" w:name="_Toc6563801"/>
      <w:bookmarkStart w:id="69" w:name="_Toc21617019"/>
      <w:bookmarkStart w:id="70" w:name="_Toc26972841"/>
      <w:bookmarkStart w:id="71" w:name="_Toc47341809"/>
      <w:r>
        <w:t>Обробка Персональних даних; Генеральний регламент із захисту персональних даних</w:t>
      </w:r>
      <w:bookmarkEnd w:id="53"/>
      <w:bookmarkEnd w:id="54"/>
      <w:bookmarkEnd w:id="68"/>
      <w:bookmarkEnd w:id="69"/>
      <w:bookmarkEnd w:id="70"/>
      <w:bookmarkEnd w:id="71"/>
    </w:p>
    <w:p w14:paraId="41ECCECC" w14:textId="77777777" w:rsidR="00C85435" w:rsidRPr="00097CE0" w:rsidRDefault="00C85435" w:rsidP="00803380">
      <w:pPr>
        <w:pStyle w:val="ProductList-Body"/>
        <w:spacing w:after="120"/>
      </w:pPr>
      <w:bookmarkStart w:id="72" w:name="_Toc489605577"/>
      <w:r>
        <w:t xml:space="preserve">Усі Персональні дані, оброблені компанією Майкрософт внаслідок надання Онлайнових служб, одержані як Дані клієнта, Дані діагностики або Дані, згенеровані службою. Персональні дані, які надаються корпорації Майкрософт від самого Клієнта або від його імені під час використання Клієнтом Онлайнових служб, також є Даними клієнта. Псевдонімізовані ідентифікатори, які можуть бути включені в Дані діагностики або Дані, згенеровані службою, також є Персональними даними. Будь-які Персональні дані, які псевдонімізовані або деідентифіковані, але не анонімізовані, або Персональні дані, отримані з Персональних даних, також є Персональними даними. </w:t>
      </w:r>
    </w:p>
    <w:p w14:paraId="34DCD8F3" w14:textId="52FB90B3" w:rsidR="00C85435" w:rsidRPr="00097CE0" w:rsidRDefault="00C85435" w:rsidP="00803380">
      <w:pPr>
        <w:pStyle w:val="ProductList-Body"/>
        <w:spacing w:after="120"/>
      </w:pPr>
      <w:r>
        <w:t xml:space="preserve">Тією мірою, якою Майкрософт є обробником або субобробником Персональних даних відповідно до Генерального регламенту із захисту персональних даних, Умови Генерального регламенту із захисту персональних даних, викладені в </w:t>
      </w:r>
      <w:hyperlink w:anchor="Attachment3" w:history="1">
        <w:r>
          <w:rPr>
            <w:rStyle w:val="Hyperlink"/>
          </w:rPr>
          <w:t>Доповненні 3</w:t>
        </w:r>
      </w:hyperlink>
      <w:r>
        <w:t>, регулюють цю обробку, і сторони також погоджуються на умови, викладені нижче в цьому підрозділі («Обробка персональних даних; Генеральний регламент із захисту персональних даних»).</w:t>
      </w:r>
    </w:p>
    <w:p w14:paraId="00DB5D5A" w14:textId="77777777" w:rsidR="00C85435" w:rsidRPr="00097CE0" w:rsidRDefault="00C85435" w:rsidP="00803380">
      <w:pPr>
        <w:pStyle w:val="ProductList-Body"/>
        <w:spacing w:after="120"/>
        <w:ind w:left="187"/>
        <w:outlineLvl w:val="2"/>
      </w:pPr>
      <w:bookmarkStart w:id="73" w:name="_Toc26972842"/>
      <w:r>
        <w:rPr>
          <w:b/>
          <w:bCs/>
          <w:color w:val="0072C6"/>
        </w:rPr>
        <w:t>Ролі та обов’язки обробника й контролера</w:t>
      </w:r>
      <w:bookmarkEnd w:id="73"/>
    </w:p>
    <w:p w14:paraId="787AB97D" w14:textId="77777777" w:rsidR="002B0BA3" w:rsidRPr="00A81179" w:rsidRDefault="002B0BA3" w:rsidP="00803380">
      <w:pPr>
        <w:pStyle w:val="ProductList-Body"/>
        <w:spacing w:after="120"/>
        <w:ind w:left="158"/>
        <w:rPr>
          <w:spacing w:val="-2"/>
        </w:rPr>
      </w:pPr>
      <w:bookmarkStart w:id="74" w:name="_Toc26972843"/>
      <w:r w:rsidRPr="00A81179">
        <w:rPr>
          <w:spacing w:val="-2"/>
        </w:rPr>
        <w:t xml:space="preserve">Клієнт і Майкрософт погоджуються, що Клієнт є контролером Персональних даних, а Майкрософт – обробником таких даних в усіх ситуаціях, крім таких: (а) коли Клієнт діє як обробник Персональних даних, і в таких випадках Майкрософт виступає в ролі субобробника; (б) в Умовах використання конкретних Онлайнових служб або в DPA вказано інше. Майкрософт діятиме як обробник або субобробник Персональних даних лише згідно з документально оформленими вказівками від Клієнта. Клієнт погоджується, що його повними документально </w:t>
      </w:r>
      <w:r w:rsidRPr="00A81179">
        <w:rPr>
          <w:spacing w:val="-2"/>
        </w:rPr>
        <w:lastRenderedPageBreak/>
        <w:t>оформленими вказівками для Майкрософт щодо обробки Персональних даних є укладена з Клієнтом угода про корпоративне ліцензування (що охоплює Умови DPA і будь-які оновлення, що стосуються їх), а також документація щодо продуктів і того, як Клієнт використовує та</w:t>
      </w:r>
      <w:r>
        <w:rPr>
          <w:spacing w:val="-2"/>
          <w:lang w:val="en-US"/>
        </w:rPr>
        <w:t> </w:t>
      </w:r>
      <w:r w:rsidRPr="00A81179">
        <w:rPr>
          <w:spacing w:val="-2"/>
        </w:rPr>
        <w:t xml:space="preserve">налаштовує функції Онлайнових служб. Відомості про використання й налаштування Онлайнових служб наведено на сайті </w:t>
      </w:r>
      <w:bookmarkStart w:id="75" w:name="_Hlk24482203"/>
      <w:r>
        <w:rPr>
          <w:spacing w:val="-2"/>
        </w:rPr>
        <w:fldChar w:fldCharType="begin"/>
      </w:r>
      <w:r>
        <w:rPr>
          <w:spacing w:val="-2"/>
        </w:rPr>
        <w:instrText>HYPERLINK "https://docs.microsoft.com/en-us/"</w:instrText>
      </w:r>
      <w:r>
        <w:rPr>
          <w:spacing w:val="-2"/>
        </w:rPr>
        <w:fldChar w:fldCharType="separate"/>
      </w:r>
      <w:r w:rsidRPr="00133270">
        <w:rPr>
          <w:spacing w:val="-2"/>
        </w:rPr>
        <w:t>https://docs.microsoft.com/en-us/</w:t>
      </w:r>
      <w:r>
        <w:rPr>
          <w:spacing w:val="-2"/>
        </w:rPr>
        <w:fldChar w:fldCharType="end"/>
      </w:r>
      <w:r w:rsidRPr="00A81179">
        <w:rPr>
          <w:spacing w:val="-2"/>
        </w:rPr>
        <w:t xml:space="preserve"> </w:t>
      </w:r>
      <w:bookmarkEnd w:id="75"/>
      <w:r w:rsidRPr="00A81179">
        <w:rPr>
          <w:spacing w:val="-2"/>
        </w:rPr>
        <w:t>або в розташуванні, яке замінить цей сайт. Будь-які додаткові або альтернативні вказівки повинні бути узгоджені відповідно до процесу внесення поправок в угоду корпоративного ліцензування Клієнта «Volume Licensing». У всіх випадках, коли застосовується Генеральний регламент із захисту персональних даних, а Клієнт є обробником, Клієнт гарантує Майкрософт, що вказівки Клієнта, зокрема щодо призначення Майкрософт обробником або субобробником, були дозволені відповідним контролером.</w:t>
      </w:r>
      <w:bookmarkEnd w:id="74"/>
      <w:r w:rsidRPr="00A81179">
        <w:rPr>
          <w:spacing w:val="-2"/>
        </w:rPr>
        <w:t xml:space="preserve"> </w:t>
      </w:r>
    </w:p>
    <w:p w14:paraId="42C83F6C" w14:textId="3A6A8867" w:rsidR="00C85435" w:rsidRPr="002B0BA3" w:rsidRDefault="002B0BA3" w:rsidP="00803380">
      <w:pPr>
        <w:pStyle w:val="ProductList-Body"/>
        <w:spacing w:after="120"/>
        <w:ind w:left="158"/>
        <w:rPr>
          <w:spacing w:val="-2"/>
        </w:rPr>
      </w:pPr>
      <w:bookmarkStart w:id="76" w:name="_Toc26972844"/>
      <w:r w:rsidRPr="00A81179">
        <w:rPr>
          <w:spacing w:val="-2"/>
        </w:rPr>
        <w:t>Коли Майкрософт використовуватиме або іншим чином оброблятиме Персональні дані згідно з GDPR у межах своїх законних бізнес-операцій, пов’язаних із наданням Онлайнових служб Клієнту, Майкрософт дотримуватиметься зобов’язань незалежного контролера даних відповідно до GDPR стосовно такого використання. Майкрософт приймає додаткові зобов’язання «контролера» даних для обробки, що здійснюється через законні бізнес-операції Майкрософт, з такою метою: (а) діяти відповідно до регуляторних вимог у межах, установлених у</w:t>
      </w:r>
      <w:r>
        <w:rPr>
          <w:spacing w:val="-2"/>
          <w:lang w:val="en-IN"/>
        </w:rPr>
        <w:t> </w:t>
      </w:r>
      <w:r w:rsidRPr="00A81179">
        <w:rPr>
          <w:spacing w:val="-2"/>
        </w:rPr>
        <w:t>GDPR; (б) забезпечувати підвищену прозорість для Клієнтів і підтверджувати свою підзвітність стосовно такої обробки. Майкрософт вживає заходів безпеки, щоб захищати Дані клієнта й Персональні дані, які обробляються (зокрема, заходів, указаних у DPA і пункті 4 статті 6 GDPR).</w:t>
      </w:r>
      <w:bookmarkEnd w:id="76"/>
    </w:p>
    <w:p w14:paraId="1735F96A" w14:textId="77777777" w:rsidR="00C85435" w:rsidRPr="00097CE0" w:rsidRDefault="00C85435" w:rsidP="00803380">
      <w:pPr>
        <w:pStyle w:val="ProductList-Body"/>
        <w:spacing w:after="120"/>
        <w:ind w:left="187"/>
        <w:outlineLvl w:val="2"/>
      </w:pPr>
      <w:bookmarkStart w:id="77" w:name="_Toc26972845"/>
      <w:r>
        <w:rPr>
          <w:b/>
          <w:color w:val="0072C6"/>
        </w:rPr>
        <w:t>Дані щодо обробки</w:t>
      </w:r>
      <w:bookmarkEnd w:id="77"/>
    </w:p>
    <w:p w14:paraId="0CAE0F8F" w14:textId="77777777" w:rsidR="00C85435" w:rsidRPr="00097CE0" w:rsidRDefault="00C85435" w:rsidP="00803380">
      <w:pPr>
        <w:pStyle w:val="ProductList-Body"/>
        <w:spacing w:after="120"/>
        <w:ind w:left="180"/>
        <w:outlineLvl w:val="2"/>
      </w:pPr>
      <w:bookmarkStart w:id="78" w:name="_Toc26972846"/>
      <w:bookmarkStart w:id="79" w:name="_Hlk22881260"/>
      <w:r>
        <w:t>Сторони визнають таке:</w:t>
      </w:r>
      <w:bookmarkEnd w:id="78"/>
    </w:p>
    <w:p w14:paraId="0C978F55" w14:textId="77777777" w:rsidR="00C85435" w:rsidRPr="00097CE0" w:rsidRDefault="00C85435" w:rsidP="00803380">
      <w:pPr>
        <w:pStyle w:val="ProductList-Body"/>
        <w:numPr>
          <w:ilvl w:val="0"/>
          <w:numId w:val="7"/>
        </w:numPr>
        <w:ind w:left="540"/>
      </w:pPr>
      <w:r>
        <w:rPr>
          <w:rFonts w:ascii="Calibri" w:eastAsia="Calibri" w:hAnsi="Calibri" w:cs="Arial"/>
          <w:b/>
          <w:bCs/>
        </w:rPr>
        <w:t>Предмет обробки.</w:t>
      </w:r>
      <w:r>
        <w:rPr>
          <w:rFonts w:ascii="Calibri" w:eastAsia="Calibri" w:hAnsi="Calibri" w:cs="Arial"/>
        </w:rPr>
        <w:t xml:space="preserve"> </w:t>
      </w:r>
      <w:r>
        <w:rPr>
          <w:rFonts w:ascii="Calibri" w:hAnsi="Calibri"/>
        </w:rPr>
        <w:t xml:space="preserve">Предмет обробки обмежується Персональними даними в обсязі, зазначеному в розділі </w:t>
      </w:r>
      <w:r>
        <w:rPr>
          <w:rFonts w:ascii="Calibri" w:eastAsia="Calibri" w:hAnsi="Calibri" w:cs="Arial"/>
        </w:rPr>
        <w:t xml:space="preserve">цього DPA під назвою «Характер обробки даних; право власності» вище й у </w:t>
      </w:r>
      <w:r>
        <w:rPr>
          <w:rFonts w:ascii="Calibri" w:hAnsi="Calibri"/>
        </w:rPr>
        <w:t>Регламенті GDPR</w:t>
      </w:r>
      <w:r>
        <w:rPr>
          <w:rFonts w:ascii="Calibri" w:eastAsia="Calibri" w:hAnsi="Calibri" w:cs="Arial"/>
        </w:rPr>
        <w:t>.</w:t>
      </w:r>
    </w:p>
    <w:p w14:paraId="2D627411" w14:textId="77777777" w:rsidR="00C85435" w:rsidRPr="00097CE0" w:rsidRDefault="00C85435" w:rsidP="00803380">
      <w:pPr>
        <w:pStyle w:val="ProductList-Body"/>
        <w:numPr>
          <w:ilvl w:val="0"/>
          <w:numId w:val="7"/>
        </w:numPr>
        <w:ind w:left="540"/>
      </w:pPr>
      <w:r>
        <w:rPr>
          <w:rFonts w:ascii="Calibri" w:eastAsia="Calibri" w:hAnsi="Calibri" w:cs="Arial"/>
          <w:b/>
          <w:bCs/>
        </w:rPr>
        <w:t>Строки обробки даних.</w:t>
      </w:r>
      <w:r>
        <w:rPr>
          <w:rFonts w:ascii="Calibri" w:eastAsia="Calibri" w:hAnsi="Calibri" w:cs="Arial"/>
        </w:rPr>
        <w:t xml:space="preserve"> </w:t>
      </w:r>
      <w:r>
        <w:rPr>
          <w:rFonts w:ascii="Calibri" w:hAnsi="Calibri"/>
        </w:rPr>
        <w:t>Тривалість обробки має відповідати вказівкам від Клієнта й умовам DPA</w:t>
      </w:r>
      <w:r>
        <w:rPr>
          <w:rFonts w:ascii="Calibri" w:eastAsia="Calibri" w:hAnsi="Calibri" w:cs="Arial"/>
        </w:rPr>
        <w:t>.</w:t>
      </w:r>
    </w:p>
    <w:p w14:paraId="55390FA4" w14:textId="77777777" w:rsidR="002B0BA3" w:rsidRPr="006366A8" w:rsidRDefault="002B0BA3" w:rsidP="00803380">
      <w:pPr>
        <w:pStyle w:val="ProductList-Body"/>
        <w:numPr>
          <w:ilvl w:val="0"/>
          <w:numId w:val="7"/>
        </w:numPr>
        <w:ind w:left="540"/>
        <w:rPr>
          <w:rFonts w:ascii="Calibri" w:hAnsi="Calibri"/>
        </w:rPr>
      </w:pPr>
      <w:r>
        <w:rPr>
          <w:rFonts w:ascii="Calibri" w:eastAsia="Calibri" w:hAnsi="Calibri" w:cs="Arial"/>
          <w:b/>
          <w:bCs/>
        </w:rPr>
        <w:t>Характер і мета обробки.</w:t>
      </w:r>
      <w:r>
        <w:rPr>
          <w:rFonts w:ascii="Calibri" w:eastAsia="Calibri" w:hAnsi="Calibri" w:cs="Arial"/>
        </w:rPr>
        <w:t xml:space="preserve"> </w:t>
      </w:r>
      <w:r>
        <w:rPr>
          <w:rFonts w:ascii="Calibri" w:hAnsi="Calibri"/>
        </w:rPr>
        <w:t>Характер і мета обробки мають полягати в тому, щоб надавати Онлайнову службу відповідно до угоди з</w:t>
      </w:r>
      <w:r>
        <w:rPr>
          <w:rFonts w:ascii="Calibri" w:hAnsi="Calibri"/>
          <w:lang w:val="en-IN"/>
        </w:rPr>
        <w:t> </w:t>
      </w:r>
      <w:r>
        <w:rPr>
          <w:rFonts w:ascii="Calibri" w:hAnsi="Calibri"/>
        </w:rPr>
        <w:t>Клієнтом про корпоративне ліцензування</w:t>
      </w:r>
      <w:r>
        <w:rPr>
          <w:rFonts w:ascii="Calibri" w:eastAsia="Calibri" w:hAnsi="Calibri" w:cs="Arial"/>
        </w:rPr>
        <w:t xml:space="preserve"> та проводити законні бізнес-операції Майкрософт, пов’язані з наданням Онлайнової служби Клієнту (як докладно описано в розділі DPA під назвою «Характер обробки даних; право власності» вище).</w:t>
      </w:r>
    </w:p>
    <w:p w14:paraId="12A9FBF2" w14:textId="42A7FE51" w:rsidR="00C85435" w:rsidRPr="00097CE0" w:rsidRDefault="002B0BA3" w:rsidP="00803380">
      <w:pPr>
        <w:pStyle w:val="ProductList-Body"/>
        <w:numPr>
          <w:ilvl w:val="0"/>
          <w:numId w:val="7"/>
        </w:numPr>
        <w:ind w:left="540"/>
      </w:pPr>
      <w:r>
        <w:rPr>
          <w:rFonts w:ascii="Calibri" w:eastAsia="Calibri" w:hAnsi="Calibri" w:cs="Arial"/>
          <w:b/>
          <w:bCs/>
        </w:rPr>
        <w:t>Категорії даних.</w:t>
      </w:r>
      <w:r>
        <w:rPr>
          <w:rFonts w:ascii="Calibri" w:eastAsia="Calibri" w:hAnsi="Calibri" w:cs="Arial"/>
        </w:rPr>
        <w:t xml:space="preserve"> </w:t>
      </w:r>
      <w:r w:rsidR="00B82D8C">
        <w:rPr>
          <w:rFonts w:ascii="Calibri" w:hAnsi="Calibri"/>
        </w:rPr>
        <w:t>Типи Персональних даних, які Майкрософт обробляє, коли надає Онлайнову службу, включають у себе такі</w:t>
      </w:r>
      <w:r w:rsidR="00B82D8C">
        <w:rPr>
          <w:rFonts w:ascii="Calibri" w:eastAsia="Calibri" w:hAnsi="Calibri" w:cs="Arial"/>
        </w:rPr>
        <w:t>: (i)</w:t>
      </w:r>
      <w:r w:rsidR="00B82D8C">
        <w:rPr>
          <w:rFonts w:ascii="Calibri" w:eastAsia="Calibri" w:hAnsi="Calibri" w:cs="Arial"/>
          <w:lang w:val="en-US"/>
        </w:rPr>
        <w:t> </w:t>
      </w:r>
      <w:r w:rsidR="00B82D8C">
        <w:rPr>
          <w:rFonts w:ascii="Calibri" w:eastAsia="Calibri" w:hAnsi="Calibri" w:cs="Arial"/>
        </w:rPr>
        <w:t>Персональні дані, які Клієнт вирішує включити в Дані клієнта; та (ii)</w:t>
      </w:r>
      <w:r w:rsidR="00B82D8C">
        <w:rPr>
          <w:rFonts w:ascii="Calibri" w:hAnsi="Calibri"/>
        </w:rPr>
        <w:t xml:space="preserve"> явно визначені в статті 4 GDPR дані</w:t>
      </w:r>
      <w:r w:rsidR="00B82D8C">
        <w:rPr>
          <w:rFonts w:ascii="Calibri" w:eastAsia="Calibri" w:hAnsi="Calibri" w:cs="Arial"/>
        </w:rPr>
        <w:t>, що можуть міститися в</w:t>
      </w:r>
      <w:r w:rsidR="00B82D8C">
        <w:rPr>
          <w:rFonts w:ascii="Calibri" w:eastAsia="Calibri" w:hAnsi="Calibri" w:cs="Arial"/>
          <w:lang w:val="en-US"/>
        </w:rPr>
        <w:t> </w:t>
      </w:r>
      <w:r w:rsidR="00B82D8C">
        <w:rPr>
          <w:rFonts w:ascii="Calibri" w:eastAsia="Calibri" w:hAnsi="Calibri" w:cs="Arial"/>
        </w:rPr>
        <w:t xml:space="preserve">Діагностичних даних або Даних, генерованих службою. Типи Персональних даних, які Клієнт вирішує включити в Дані клієнта, можуть відноситися до будь-яких категорій Персональних даних, визначених у записах Клієнта, що діє в ролі контролера відповідно до статті 30 GDPR, зокрема до категорій Персональних даних, зазначених у </w:t>
      </w:r>
      <w:hyperlink w:anchor="Додаток 1 до Доповнення 2" w:history="1">
        <w:r w:rsidR="00B82D8C">
          <w:rPr>
            <w:rStyle w:val="Hyperlink"/>
            <w:rFonts w:ascii="Calibri" w:eastAsia="Calibri" w:hAnsi="Calibri" w:cs="Arial"/>
          </w:rPr>
          <w:t>Додатку 1 до Доповнення 2 DPA</w:t>
        </w:r>
      </w:hyperlink>
      <w:r w:rsidR="00B82D8C">
        <w:rPr>
          <w:rFonts w:ascii="Calibri" w:eastAsia="Calibri" w:hAnsi="Calibri" w:cs="Arial"/>
        </w:rPr>
        <w:t xml:space="preserve"> «Стандартні договірні положення (обробники)»</w:t>
      </w:r>
      <w:r w:rsidR="00C85435">
        <w:rPr>
          <w:rFonts w:ascii="Calibri" w:eastAsia="Calibri" w:hAnsi="Calibri" w:cs="Arial"/>
        </w:rPr>
        <w:t xml:space="preserve">. </w:t>
      </w:r>
    </w:p>
    <w:p w14:paraId="1E332199" w14:textId="490432A5" w:rsidR="00C85435" w:rsidRPr="00097CE0" w:rsidRDefault="00C85435" w:rsidP="00803380">
      <w:pPr>
        <w:pStyle w:val="ProductList-Body"/>
        <w:numPr>
          <w:ilvl w:val="0"/>
          <w:numId w:val="7"/>
        </w:numPr>
        <w:spacing w:after="120"/>
        <w:ind w:left="540"/>
      </w:pPr>
      <w:r>
        <w:rPr>
          <w:rFonts w:ascii="Calibri" w:eastAsia="Calibri" w:hAnsi="Calibri" w:cs="Arial"/>
          <w:b/>
          <w:bCs/>
        </w:rPr>
        <w:t>Суб’єкти даних.</w:t>
      </w:r>
      <w:r>
        <w:rPr>
          <w:rFonts w:ascii="Calibri" w:eastAsia="Calibri" w:hAnsi="Calibri" w:cs="Arial"/>
        </w:rPr>
        <w:t xml:space="preserve"> </w:t>
      </w:r>
      <w:r>
        <w:rPr>
          <w:rFonts w:ascii="Calibri" w:hAnsi="Calibri"/>
        </w:rPr>
        <w:t>Категорії суб’єктів даних – це представники й кінцеві користувачі Клієнта, як-от працівники, підрядники, партнери й клієнти</w:t>
      </w:r>
      <w:r>
        <w:rPr>
          <w:rFonts w:ascii="Calibri" w:eastAsia="Calibri" w:hAnsi="Calibri" w:cs="Arial"/>
        </w:rPr>
        <w:t xml:space="preserve">, також до них можуть бути додані будь-які інші категорії суб’єктів даних, зазначені в записах Клієнта, який діє як контролер згідно зі статтею 30 GDPR (зокрема, категорії суб’єктів даних, визначених у </w:t>
      </w:r>
      <w:hyperlink w:anchor="Appendix1toAttachment2" w:history="1">
        <w:r w:rsidR="009F104E">
          <w:rPr>
            <w:rStyle w:val="Hyperlink"/>
            <w:rFonts w:ascii="Calibri" w:eastAsia="Calibri" w:hAnsi="Calibri" w:cs="Arial"/>
          </w:rPr>
          <w:t>Додатку 1 до «Доповнення 2.</w:t>
        </w:r>
      </w:hyperlink>
      <w:r>
        <w:rPr>
          <w:rFonts w:ascii="Calibri" w:eastAsia="Calibri" w:hAnsi="Calibri" w:cs="Arial"/>
        </w:rPr>
        <w:t xml:space="preserve"> Стандартні договірні положення (обробники)» угоди DPA).</w:t>
      </w:r>
    </w:p>
    <w:p w14:paraId="56570C63" w14:textId="77777777" w:rsidR="00C85435" w:rsidRPr="00097CE0" w:rsidRDefault="00C85435" w:rsidP="00803380">
      <w:pPr>
        <w:pStyle w:val="ProductList-Body"/>
        <w:spacing w:after="120"/>
        <w:ind w:left="180"/>
        <w:outlineLvl w:val="2"/>
      </w:pPr>
      <w:bookmarkStart w:id="80" w:name="_Toc26972847"/>
      <w:bookmarkEnd w:id="79"/>
      <w:r>
        <w:rPr>
          <w:b/>
          <w:color w:val="0072C6"/>
        </w:rPr>
        <w:t>Права суб’єкта даних; допомога із запитами</w:t>
      </w:r>
      <w:bookmarkEnd w:id="80"/>
    </w:p>
    <w:p w14:paraId="64830E93" w14:textId="77777777" w:rsidR="00C85435" w:rsidRPr="00097CE0" w:rsidRDefault="00C85435" w:rsidP="00803380">
      <w:pPr>
        <w:pStyle w:val="ProductList-Body"/>
        <w:spacing w:after="120"/>
        <w:ind w:left="180"/>
      </w:pPr>
      <w:r>
        <w:t>Майкрософт зобов'язується зробити доступними для Клієнта Персональні дані його суб'єктів даних і можливість виконувати запити суб'єктів даних для здійснення одного або кількох їхніх прав згідно з Генеральним регламентом із захисту персональних даних у спосіб, сумісний із функціями Онлайнових служб і роллю Майкрософт як обробника. Якщо Майкрософт отримає запит від суб'єкта даних Клієнта стосовно здійснення одного або кількох його прав згідно з Генеральним регламентом із захисту персональних даних у зв'язку з Онлайновою службою, щодо якої Майкрософт є обробником або субобробником, Майкрософт переспрямує суб'єкта даних до Клієнта. Клієнт нестиме відповідальність за відповідь на будь-який такий запит, включно з використанням, де це необхідно, функціональності Онлайнової служби. Майкрософт зобов’язується виконувати обґрунтовані запити Клієнта, щоб допомагати йому відповідати на такі запити суб’єктів даних.</w:t>
      </w:r>
    </w:p>
    <w:p w14:paraId="454F3592" w14:textId="77777777" w:rsidR="00C85435" w:rsidRPr="00097CE0" w:rsidRDefault="00C85435" w:rsidP="00803380">
      <w:pPr>
        <w:pStyle w:val="ProductList-Body"/>
        <w:spacing w:after="120"/>
        <w:ind w:left="187"/>
        <w:outlineLvl w:val="2"/>
      </w:pPr>
      <w:bookmarkStart w:id="81" w:name="_Toc26972848"/>
      <w:r>
        <w:rPr>
          <w:b/>
          <w:color w:val="0072C6"/>
        </w:rPr>
        <w:t>Записи про операції обробки</w:t>
      </w:r>
      <w:bookmarkEnd w:id="81"/>
    </w:p>
    <w:p w14:paraId="0AC6FE21" w14:textId="77777777" w:rsidR="00C85435" w:rsidRPr="00097CE0" w:rsidRDefault="00C85435" w:rsidP="00803380">
      <w:pPr>
        <w:pStyle w:val="ProductList-Body"/>
        <w:spacing w:after="120"/>
        <w:ind w:left="158"/>
      </w:pPr>
      <w:r>
        <w:t>Тією мірою, якою Регламент GDPR вимагає від компанії Майкрософт збирати певні відомості про Клієнта й вести відповідні записи, Клієнт зобов’язується надавати компанії Майкрософт за запитом таку інформацію, яка має бути точною та актуальною. Майкрософт може надати доступ до такої інформації наглядовим органам, якщо цього вимагає Регламент GDPR.</w:t>
      </w:r>
    </w:p>
    <w:p w14:paraId="7224D640" w14:textId="77777777" w:rsidR="00C85435" w:rsidRPr="00097CE0" w:rsidRDefault="00C85435" w:rsidP="00803380">
      <w:pPr>
        <w:pStyle w:val="ProductList-SubSubSectionHeading"/>
        <w:spacing w:after="120"/>
        <w:outlineLvl w:val="1"/>
      </w:pPr>
      <w:bookmarkStart w:id="82" w:name="_Toc507768553"/>
      <w:bookmarkStart w:id="83" w:name="_Toc8395013"/>
      <w:bookmarkStart w:id="84" w:name="_Toc6563802"/>
      <w:bookmarkStart w:id="85" w:name="_Toc21617020"/>
      <w:bookmarkStart w:id="86" w:name="_Toc26972849"/>
      <w:bookmarkStart w:id="87" w:name="_Toc47341810"/>
      <w:bookmarkEnd w:id="72"/>
      <w:r>
        <w:t>Безпека даних</w:t>
      </w:r>
      <w:bookmarkEnd w:id="82"/>
      <w:bookmarkEnd w:id="83"/>
      <w:bookmarkEnd w:id="84"/>
      <w:bookmarkEnd w:id="85"/>
      <w:bookmarkEnd w:id="86"/>
      <w:bookmarkEnd w:id="87"/>
    </w:p>
    <w:p w14:paraId="4798B59C" w14:textId="77777777" w:rsidR="00C85435" w:rsidRPr="00097CE0" w:rsidRDefault="00C85435" w:rsidP="00803380">
      <w:pPr>
        <w:pStyle w:val="ProductList-Body"/>
        <w:spacing w:after="120"/>
        <w:ind w:left="180"/>
        <w:outlineLvl w:val="2"/>
      </w:pPr>
      <w:bookmarkStart w:id="88" w:name="_Toc26972850"/>
      <w:r>
        <w:rPr>
          <w:b/>
          <w:color w:val="0072C6"/>
        </w:rPr>
        <w:t>Практики й політики безпеки</w:t>
      </w:r>
      <w:bookmarkEnd w:id="88"/>
    </w:p>
    <w:p w14:paraId="487BF73D" w14:textId="3886BA4B" w:rsidR="00C85435" w:rsidRPr="00097CE0" w:rsidRDefault="00C85435" w:rsidP="00803380">
      <w:pPr>
        <w:pStyle w:val="ProductList-Body"/>
        <w:spacing w:after="120"/>
        <w:ind w:left="158"/>
      </w:pPr>
      <w:bookmarkStart w:id="89" w:name="_Hlk504328104"/>
      <w:r>
        <w:t xml:space="preserve">Майкрософт запровадить і підтримуватиме належні технічні й організаційні заходи, призначені захистити Дані клієнта й Персональні дані від випадкового або незаконного знищення, втрати, змінення, несанкціонованого розголошення або доступу до даних, переданих, збережених чи оброблених іншим чином. Ці заходи повинні бути викладені в Політиці безпеки Майкрософт. Корпорація Майкрософт надасть Клієнту доступ до цієї політики разом із описом засобів контролю безпеки, що застосовуватимуться для Онлайнових служб, та іншою інформацією за обґрунтованими запитами Клієнта щодо практик і політик безпеки Майкрософт. </w:t>
      </w:r>
    </w:p>
    <w:p w14:paraId="3A1B7D17" w14:textId="77777777" w:rsidR="002B0BA3" w:rsidRPr="006366A8" w:rsidRDefault="002B0BA3" w:rsidP="00803380">
      <w:pPr>
        <w:pStyle w:val="ProductList-Body"/>
        <w:spacing w:after="120" w:line="230" w:lineRule="auto"/>
        <w:ind w:left="158"/>
      </w:pPr>
      <w:bookmarkStart w:id="90" w:name="_Toc26972852"/>
      <w:bookmarkEnd w:id="89"/>
      <w:r>
        <w:lastRenderedPageBreak/>
        <w:t>Крім того, ці заходи мають відповідати вимогам, викладеним в ISO 27001, ISO 27002 та ISO 27018. Кожна Основна онлайнова служба також відповідає стандартам і положенням щодо контролю, наведеним у таблиці в Доповненні 1 до Умов використання Онлайнових служб (або в розділі, який замінить відповідні положення, у документі щодо Прав на використання), і реалізує й підтримує заходи безпеки, викладені в Додатку A, для захисту Даних клієнта.</w:t>
      </w:r>
    </w:p>
    <w:p w14:paraId="4B9AA89B" w14:textId="77777777" w:rsidR="002B0BA3" w:rsidRDefault="002B0BA3" w:rsidP="00803380">
      <w:pPr>
        <w:pStyle w:val="ProductList-Body"/>
        <w:spacing w:after="120" w:line="230" w:lineRule="auto"/>
        <w:ind w:left="158"/>
      </w:pPr>
      <w:bookmarkStart w:id="91" w:name="_Toc26972851"/>
      <w:r>
        <w:t>Корпорація Майкрософт має право будь-коли додавати галузеві або державні стандарти. Майкрософт не видалятиме ISO 27001, ISO</w:t>
      </w:r>
      <w:r>
        <w:rPr>
          <w:lang w:val="en-US"/>
        </w:rPr>
        <w:t> </w:t>
      </w:r>
      <w:r>
        <w:t>27002, ISO 27018, інші стандарти чи положення в таблиці, наведеній у Доповненні 1 до Умов використання Онлайнових служб (або</w:t>
      </w:r>
      <w:r>
        <w:rPr>
          <w:lang w:val="en-IN"/>
        </w:rPr>
        <w:t> </w:t>
      </w:r>
      <w:r>
        <w:t>в</w:t>
      </w:r>
      <w:r>
        <w:rPr>
          <w:lang w:val="en-IN"/>
        </w:rPr>
        <w:t> </w:t>
      </w:r>
      <w:r>
        <w:t>розділі, який замінить відповідні положення, у документі щодо Прав на використання), доки такий стандарт або положення не</w:t>
      </w:r>
      <w:r>
        <w:rPr>
          <w:lang w:val="en-US"/>
        </w:rPr>
        <w:t> </w:t>
      </w:r>
      <w:r>
        <w:t>перестане використовуватися в галузі та його не буде замінено на інший стандарт або положення (за наявності).</w:t>
      </w:r>
      <w:bookmarkEnd w:id="91"/>
    </w:p>
    <w:p w14:paraId="07432691" w14:textId="77777777" w:rsidR="002B0BA3" w:rsidRPr="00D47C72" w:rsidRDefault="002B0BA3" w:rsidP="00803380">
      <w:pPr>
        <w:pStyle w:val="ProductList-Body"/>
        <w:spacing w:after="120" w:line="230" w:lineRule="auto"/>
        <w:ind w:left="187"/>
        <w:outlineLvl w:val="2"/>
        <w:rPr>
          <w:b/>
          <w:color w:val="0072C6"/>
        </w:rPr>
      </w:pPr>
      <w:bookmarkStart w:id="92" w:name="_Hlk40371496"/>
      <w:r>
        <w:rPr>
          <w:b/>
          <w:color w:val="0072C6"/>
        </w:rPr>
        <w:t xml:space="preserve">Шифрування даних </w:t>
      </w:r>
    </w:p>
    <w:p w14:paraId="362B3D80" w14:textId="77777777" w:rsidR="002B0BA3" w:rsidRDefault="002B0BA3" w:rsidP="00803380">
      <w:pPr>
        <w:pStyle w:val="ProductList-Body"/>
        <w:spacing w:after="120" w:line="230" w:lineRule="auto"/>
        <w:ind w:left="158"/>
      </w:pPr>
      <w:r>
        <w:t xml:space="preserve">Дані клієнта (включно з тими, що містять Персональні дані), які передаються через загальнодоступні мережі між Клієнтом і Майкрософт або між центрами обробки даних Майкрософт, шифруються за замовчуванням. </w:t>
      </w:r>
    </w:p>
    <w:p w14:paraId="33E33383" w14:textId="77777777" w:rsidR="002B0BA3" w:rsidRDefault="002B0BA3" w:rsidP="00803380">
      <w:pPr>
        <w:pStyle w:val="ProductList-Body"/>
        <w:spacing w:after="120" w:line="230" w:lineRule="auto"/>
        <w:ind w:left="158"/>
      </w:pPr>
      <w:r>
        <w:t>Майкрософт також шифрує Дані клієнта, що зберігаються в Онлайнових службах. Якщо використовується Онлайнова служба, за</w:t>
      </w:r>
      <w:r>
        <w:rPr>
          <w:lang w:val="en-IN"/>
        </w:rPr>
        <w:t> </w:t>
      </w:r>
      <w:r>
        <w:t>допомогою якої Клієнт або третя особа, що діє від його імені, може створювати програми (наприклад, певні Служби Azure), то дані, які</w:t>
      </w:r>
      <w:r>
        <w:rPr>
          <w:lang w:val="en-IN"/>
        </w:rPr>
        <w:t> </w:t>
      </w:r>
      <w:r>
        <w:t>зберігаються в таких програмах, можуть шифруватися на власний розсуд Клієнта. Для цього він може застосовувати можливості, які</w:t>
      </w:r>
      <w:r>
        <w:rPr>
          <w:lang w:val="en-IN"/>
        </w:rPr>
        <w:t> </w:t>
      </w:r>
      <w:r>
        <w:t>надає Майкрософт або які можна отримати від третіх осіб.</w:t>
      </w:r>
    </w:p>
    <w:p w14:paraId="2E3C0487" w14:textId="77777777" w:rsidR="002B0BA3" w:rsidRPr="00D47C72" w:rsidRDefault="002B0BA3" w:rsidP="00803380">
      <w:pPr>
        <w:pStyle w:val="ProductList-Body"/>
        <w:spacing w:after="120" w:line="230" w:lineRule="auto"/>
        <w:ind w:left="187"/>
        <w:outlineLvl w:val="2"/>
        <w:rPr>
          <w:b/>
          <w:color w:val="0072C6"/>
        </w:rPr>
      </w:pPr>
      <w:r>
        <w:rPr>
          <w:b/>
          <w:color w:val="0072C6"/>
        </w:rPr>
        <w:t xml:space="preserve">Доступ до даних </w:t>
      </w:r>
    </w:p>
    <w:p w14:paraId="4F868403" w14:textId="77777777" w:rsidR="002B0BA3" w:rsidRPr="00B328B0" w:rsidRDefault="002B0BA3" w:rsidP="00803380">
      <w:pPr>
        <w:pStyle w:val="ProductList-Body"/>
        <w:spacing w:after="120" w:line="230" w:lineRule="auto"/>
        <w:ind w:left="158"/>
      </w:pPr>
      <w:r>
        <w:t>Щоб керувати доступом до Даних клієнта (включно з будь-якими Персональними даними, що містяться в них), Майкрософт застосовує механізми доступу з мінімальними правами. Коли йдеться про Основні онлайнові служби, Майкрософт використовує механізми Керування доступом, описані в таблиці під назвою «Заходи безпеки» в Додатку 1 «Повідомлення», і в персоналу Майкрософт немає постійного доступу до Даних клієнта. Щоб доступ до Даних клієнта, необхідних для операцій служби, надавався для належної мети, на</w:t>
      </w:r>
      <w:r>
        <w:rPr>
          <w:lang w:val="en-IN"/>
        </w:rPr>
        <w:t> </w:t>
      </w:r>
      <w:r>
        <w:t>обмежений час і після схвалення з боку керівництва, застосовуються механізми керування доступом на основі ролей.</w:t>
      </w:r>
    </w:p>
    <w:bookmarkEnd w:id="92"/>
    <w:p w14:paraId="11FFA921" w14:textId="77777777" w:rsidR="00C85435" w:rsidRPr="00097CE0" w:rsidRDefault="00C85435" w:rsidP="00803380">
      <w:pPr>
        <w:pStyle w:val="ProductList-Body"/>
        <w:spacing w:after="120"/>
        <w:ind w:left="180"/>
        <w:outlineLvl w:val="2"/>
      </w:pPr>
      <w:r>
        <w:rPr>
          <w:b/>
          <w:color w:val="0072C6"/>
        </w:rPr>
        <w:t>Обов’язки Клієнта</w:t>
      </w:r>
      <w:bookmarkEnd w:id="90"/>
    </w:p>
    <w:p w14:paraId="18080BBE" w14:textId="77777777" w:rsidR="00C85435" w:rsidRPr="00097CE0" w:rsidRDefault="00C85435" w:rsidP="00803380">
      <w:pPr>
        <w:pStyle w:val="ProductList-Body"/>
        <w:spacing w:after="120"/>
        <w:ind w:left="158"/>
      </w:pPr>
      <w:r>
        <w:t>Відповідальність за прийняття незалежного рішення щодо того, чи відповідають технічні й організаційні заходи для Онлайнової служби вимогам Клієнта, включно з будь-якими своїми зобов’язаннями щодо безпеки за застосовними вимогами щодо захисту даних, несе виключно Клієнт. Враховуючи сучасне положення справ, вартість упровадження, природу, сферу, контекст і цілі обробки Персональних даних, а також ризики щодо фізичних осіб, Клієнт визнає та погоджується з тим, що практики та політики безпеки, які забезпечує і яких дотримується Майкрософт, створюють рівень безпеки, що відповідає ризику стосовно його Персональних даних. Клієнт несе відповідальність за упровадження й підтримання захисту таємниці особистого життя та заходів безпеки для компонентів, які він надає або контролює (як-от пристрої, зареєстровані з Microsoft Intune, або віртуальна машина чи програма, запущені на Microsoft Azure).</w:t>
      </w:r>
    </w:p>
    <w:p w14:paraId="1854A774" w14:textId="77777777" w:rsidR="00C85435" w:rsidRPr="00097CE0" w:rsidDel="00BA1419" w:rsidRDefault="00C85435" w:rsidP="00803380">
      <w:pPr>
        <w:pStyle w:val="ProductList-Body"/>
        <w:spacing w:after="120"/>
        <w:ind w:left="187"/>
        <w:outlineLvl w:val="2"/>
      </w:pPr>
      <w:bookmarkStart w:id="93" w:name="_Toc26972853"/>
      <w:r>
        <w:rPr>
          <w:b/>
          <w:color w:val="0072C6"/>
        </w:rPr>
        <w:t>Перевірка дотримання визначених умов</w:t>
      </w:r>
      <w:bookmarkEnd w:id="93"/>
    </w:p>
    <w:p w14:paraId="02A8BB60" w14:textId="77777777" w:rsidR="00C85435" w:rsidRPr="00097CE0" w:rsidDel="00BA1419" w:rsidRDefault="00C85435" w:rsidP="00803380">
      <w:pPr>
        <w:pStyle w:val="ProductList-Body"/>
        <w:spacing w:after="120"/>
        <w:ind w:left="158"/>
      </w:pPr>
      <w:r>
        <w:t>Майкрософт проводить перевірку безпеки комп'ютерів, обчислювального середовища та фізичних дата-центрів, що використовуються під час обробки Даних клієнта та Персональних даних, у наведений нижче спосіб.</w:t>
      </w:r>
    </w:p>
    <w:p w14:paraId="1E290820" w14:textId="77777777" w:rsidR="00C85435" w:rsidRPr="00097CE0" w:rsidDel="00BA1419" w:rsidRDefault="00C85435" w:rsidP="00803380">
      <w:pPr>
        <w:pStyle w:val="ProductList-Body"/>
        <w:numPr>
          <w:ilvl w:val="0"/>
          <w:numId w:val="2"/>
        </w:numPr>
        <w:ind w:left="605" w:hanging="274"/>
      </w:pPr>
      <w:r>
        <w:t>Якщо для перевірки надається стандарт або положення, перевірка такого стандарту або положення контролю буде ініційовано принаймні щорічно.</w:t>
      </w:r>
    </w:p>
    <w:p w14:paraId="27297A96" w14:textId="77777777" w:rsidR="00C85435" w:rsidRPr="00097CE0" w:rsidDel="00BA1419" w:rsidRDefault="00C85435" w:rsidP="00803380">
      <w:pPr>
        <w:pStyle w:val="ProductList-Body"/>
        <w:numPr>
          <w:ilvl w:val="0"/>
          <w:numId w:val="2"/>
        </w:numPr>
        <w:ind w:left="605" w:hanging="274"/>
      </w:pPr>
      <w:r>
        <w:t>Кожен аудит виконуватиметься згідно зі стандартами та правилами регулюючого або акредитаційного органу для кожного відповідного стандарту або положення керування.</w:t>
      </w:r>
    </w:p>
    <w:p w14:paraId="7D50977E" w14:textId="77777777" w:rsidR="00C85435" w:rsidRPr="00097CE0" w:rsidDel="00BA1419" w:rsidRDefault="00C85435" w:rsidP="00803380">
      <w:pPr>
        <w:pStyle w:val="ProductList-Body"/>
        <w:numPr>
          <w:ilvl w:val="0"/>
          <w:numId w:val="2"/>
        </w:numPr>
        <w:spacing w:after="120"/>
        <w:ind w:left="608" w:hanging="270"/>
      </w:pPr>
      <w:r>
        <w:t>Кожен аудит виконуватиметься кваліфікованими незалежними сторонніми фахівцями з безпеки за вибором і за рахунок Майкрософт.</w:t>
      </w:r>
    </w:p>
    <w:p w14:paraId="3CE90043" w14:textId="77777777" w:rsidR="00C85435" w:rsidRPr="00097CE0" w:rsidRDefault="00C85435" w:rsidP="00803380">
      <w:pPr>
        <w:pStyle w:val="ProductList-Body"/>
        <w:spacing w:after="120"/>
        <w:ind w:left="180"/>
      </w:pPr>
      <w:r>
        <w:t xml:space="preserve">Кожна перевірка завершується створенням контрольного звіту (Контрольний звіт Майкрософт), до якого Майкрософт надасть доступ за посиланням </w:t>
      </w:r>
      <w:hyperlink r:id="rId21" w:history="1">
        <w:r>
          <w:rPr>
            <w:rStyle w:val="Hyperlink"/>
            <w:color w:val="0070C0"/>
          </w:rPr>
          <w:t>https://servicetrust.microsoft.com/</w:t>
        </w:r>
      </w:hyperlink>
      <w:r>
        <w:t xml:space="preserve"> або іншим розташуванням, визначеним Майкрософт. Контрольний звіт Майкрософт буде Конфіденційною інформацією Майкрософт і чітко розкриватиме всі суттєві висновки особи, що здійснювала перевірку. Майкрософт усуне належним чином усі проблеми, висвітлені в Аудиторському звіті Майкрософт, до задоволення аудитора. Майкрософт на вимогу надасть Клієнтові кожен Аудиторський звіт Майкрософт. Майкрософт і аудитор зобов’язані не розголошувати інформацію про Аудиторський звіт Майкрософт і обмеження на розповсюдження.</w:t>
      </w:r>
    </w:p>
    <w:p w14:paraId="2ED1BA08" w14:textId="77777777" w:rsidR="00C85435" w:rsidRPr="00097CE0" w:rsidRDefault="00C85435" w:rsidP="00B82D8C">
      <w:pPr>
        <w:pStyle w:val="ProductList-Body"/>
        <w:spacing w:after="120"/>
        <w:ind w:left="158"/>
      </w:pPr>
      <w:r>
        <w:t xml:space="preserve">Якщо аудиторські вимоги Клієнта згідно зі Стандартними договірними положеннями або Вимогами щодо захисту даних не можна обґрунтувати задоволеними за допомогою аудиторських звітів, документації або відомостей про відповідність, які Майкрософт робить загальнодоступними для своїх клієнтів, Майкрософт зобов’язується без зволікань реагувати на додаткові аудиторські вказівки від Клієнта необхідним чином. Перед початком аудиту Клієнт і Майкрософт взаємно погодять обсяг, час, тривалість, контроль і вимоги щодо доказів, а також плату за аудит, якщо ця вимога щодо погодження не дасть Майкрософт змоги необґрунтовано затримати проведення аудиту. Тією мірою, якою це необхідно для проведення аудиту, корпорація Майкрософт зробить так, щоб системи, об’єкти й супровідна документація, що використовуються для обробки Даних клієнта й Персональних даних, були доступними для Корпорації Майкрософт, її Афілійованих осіб і Субобробників. Такий аудит буде проведено незалежною, акредитованою сторонньою аудиторською фірмою у </w:t>
      </w:r>
      <w:r>
        <w:lastRenderedPageBreak/>
        <w:t>звичайний робочий час із завчасним сповіщенням для корпорації Майкрософт і з дотриманням обґрунтованих процедур для забезпечення конфіденційності. Ні Клієнт, ні аудитор не матимуть доступу до будь-яких даних від інших клієнтів Майкрософт і до систем або об’єктів Майкрософт, які не використовуються для Онлайнових служб. Клієнт оплачує всі витрати й гонорари, пов’язані з таким аудитом, зокрема всі обґрунтовані витрати й гонорари за весь час, приділений корпорацією Майкрософт такому аудиту, окрім плати за послуги, надані корпорацією Майкрософт. Якщо аудиторський звіт, згенерований у результаті аудиту Клієнта, міститиме будь-які суттєві невідповідності, Клієнт має поділитися таким аудиторським звітом із корпорацією Майкрософт, а Майкрософт має без зволікань усунути будь-яку суттєву невідповідність.</w:t>
      </w:r>
    </w:p>
    <w:p w14:paraId="63F4B7F6" w14:textId="77777777" w:rsidR="00C85435" w:rsidRPr="00097CE0" w:rsidRDefault="00C85435" w:rsidP="00803380">
      <w:pPr>
        <w:pStyle w:val="ProductList-Body"/>
        <w:spacing w:after="120"/>
        <w:ind w:left="158"/>
      </w:pPr>
      <w:r>
        <w:t>Якщо застосовуються Стандартні договірні положення, то цей розділ додається до п. «е» Положення 5 і п. 2 Положення 12 Стандартних договірних положень. Нічого в цьому розділі DPA не змінює Стандартні договірні положення чи Умови Генерального регламенту із захисту персональних даних і не впливає на будь-який наглядовий орган або права суб'єкта даних згідно зі Стандартними договірними положеннями чи Вимогами щодо захисту даних. Корпорація Майкрософт є призначеним стороннім бенефіціаром цього розділу.</w:t>
      </w:r>
    </w:p>
    <w:p w14:paraId="10CE5BEA" w14:textId="77777777" w:rsidR="00C85435" w:rsidRPr="00097CE0" w:rsidRDefault="00C85435" w:rsidP="00803380">
      <w:pPr>
        <w:pStyle w:val="ProductList-SubSubSectionHeading"/>
        <w:spacing w:after="120"/>
        <w:outlineLvl w:val="1"/>
      </w:pPr>
      <w:bookmarkStart w:id="94" w:name="_Toc507768554"/>
      <w:bookmarkStart w:id="95" w:name="_Toc8395014"/>
      <w:bookmarkStart w:id="96" w:name="_Toc6563803"/>
      <w:bookmarkStart w:id="97" w:name="_Toc21617021"/>
      <w:bookmarkStart w:id="98" w:name="_Toc26972854"/>
      <w:bookmarkStart w:id="99" w:name="_Toc47341811"/>
      <w:r>
        <w:t>Сповіщення про інцидент безпеки</w:t>
      </w:r>
      <w:bookmarkEnd w:id="94"/>
      <w:bookmarkEnd w:id="95"/>
      <w:bookmarkEnd w:id="96"/>
      <w:bookmarkEnd w:id="97"/>
      <w:bookmarkEnd w:id="98"/>
      <w:bookmarkEnd w:id="99"/>
    </w:p>
    <w:p w14:paraId="57A8DE0C" w14:textId="77777777" w:rsidR="00C85435" w:rsidRPr="00097CE0" w:rsidRDefault="00C85435" w:rsidP="00803380">
      <w:pPr>
        <w:pStyle w:val="ProductList-Body"/>
        <w:spacing w:after="120"/>
      </w:pPr>
      <w:bookmarkStart w:id="100" w:name="_Hlk504328309"/>
      <w:r>
        <w:t>Якщо Майкрософт стає відомо про порушення безпеки, що призводить до випадкового або незаконного знищення, втрати, зміни, несанкціонованого розголошення або доступу до даних Клієнта або Персональних даних під час їх обробки Майкрософт (кожен випадок – «Інцидент безпеки»)</w:t>
      </w:r>
      <w:bookmarkEnd w:id="100"/>
      <w:r>
        <w:t>, Майкрософт негайно та без зайвого зволікання: (1) повідомляє Клієнта про Інцидент безпеки; (2) проводить розслідування Інциденту безпеки та надає Клієнту докладну інформацію про нього; а також (3) вживає обґрунтованих заходів для пом'якшення наслідків і зведення до мінімуму будь-якої шкоди, спричиненої Інцидентом безпеки.</w:t>
      </w:r>
    </w:p>
    <w:p w14:paraId="3FD177D1" w14:textId="77777777" w:rsidR="00C85435" w:rsidRPr="00097CE0" w:rsidRDefault="00C85435" w:rsidP="00803380">
      <w:pPr>
        <w:pStyle w:val="ProductList-Body"/>
        <w:spacing w:after="120"/>
      </w:pPr>
      <w:r>
        <w:t>Сповіщення про Інциденти безпеки доставляється одному або кільком адміністраторам Клієнта будь-якими вибраними Майкрософт засобами, у тому числі електронною поштою. Клієнт несе виключну відповідальність за те, щоб його адміністратори вчасно оновлювали контактні відомості на кожному відповідному порталі Онлайнових служб. Клієнт несе повну відповідальність за дотримання своїх зобов'язань відповідно до законів, що стосуються сповіщення про інциденти та застосовуються до Клієнта, а також виконання будь-яких зобов'язань третіх сторін щодо сповіщення про будь-який Інцидент безпеки.</w:t>
      </w:r>
    </w:p>
    <w:p w14:paraId="125679F7" w14:textId="77777777" w:rsidR="00C85435" w:rsidRPr="00097CE0" w:rsidRDefault="00C85435" w:rsidP="00803380">
      <w:pPr>
        <w:pStyle w:val="ProductList-Body"/>
        <w:spacing w:after="120"/>
      </w:pPr>
      <w:r>
        <w:t>Майкрософт зобов'язується докладати обґрунтованих зусиль, щоб допомагати Клієнту у виконанні його зобов'язань відповідно до статті 33 Генерального регламенту із захисту персональних даних чи інших застосовних законів і правил щодо сповіщення відповідного наглядового органа та суб'єктів даних про такий Інцидент безпеки.</w:t>
      </w:r>
    </w:p>
    <w:p w14:paraId="60FE4522" w14:textId="77777777" w:rsidR="00C85435" w:rsidRPr="00097CE0" w:rsidRDefault="00C85435" w:rsidP="00803380">
      <w:pPr>
        <w:pStyle w:val="ProductList-Body"/>
        <w:spacing w:after="120"/>
      </w:pPr>
      <w:r>
        <w:t>Повідомлення корпорації Майкрософт про Інцидент безпеки або реагування на нього відповідно до цього розділу не є визнанням Майкрософт будь-якої своєї вини або відповідальності відносно Інциденту безпеки.</w:t>
      </w:r>
    </w:p>
    <w:p w14:paraId="76EEF6E6" w14:textId="77777777" w:rsidR="00C85435" w:rsidRPr="00097CE0" w:rsidRDefault="00C85435" w:rsidP="00803380">
      <w:pPr>
        <w:pStyle w:val="ProductList-Body"/>
        <w:spacing w:after="120"/>
      </w:pPr>
      <w:r>
        <w:t>Клієнт зобов’язаний негайно повідомляти Майкрософт про всі випадки зловживання обліковими записами чи даними автентифікації або інциденти безпеки, пов’язані з Онлайновою службою.</w:t>
      </w:r>
    </w:p>
    <w:p w14:paraId="5E88C2A3" w14:textId="77777777" w:rsidR="00C85435" w:rsidRPr="00097CE0" w:rsidRDefault="00C85435" w:rsidP="00803380">
      <w:pPr>
        <w:pStyle w:val="ProductList-SubSubSectionHeading"/>
        <w:spacing w:after="120"/>
        <w:outlineLvl w:val="1"/>
      </w:pPr>
      <w:bookmarkStart w:id="101" w:name="_Toc507768555"/>
      <w:bookmarkStart w:id="102" w:name="_Toc8395015"/>
      <w:bookmarkStart w:id="103" w:name="_Toc6563804"/>
      <w:bookmarkStart w:id="104" w:name="_Toc21617022"/>
      <w:bookmarkStart w:id="105" w:name="_Toc26972855"/>
      <w:bookmarkStart w:id="106" w:name="_Toc47341812"/>
      <w:bookmarkStart w:id="107" w:name="DataTransfersandLocation"/>
      <w:r>
        <w:t xml:space="preserve">Передавання та розташування </w:t>
      </w:r>
      <w:bookmarkStart w:id="108" w:name="LocationofDataProcessing"/>
      <w:bookmarkStart w:id="109" w:name="_Toc489605583"/>
      <w:r>
        <w:t>даних</w:t>
      </w:r>
      <w:bookmarkEnd w:id="101"/>
      <w:bookmarkEnd w:id="102"/>
      <w:bookmarkEnd w:id="103"/>
      <w:bookmarkEnd w:id="104"/>
      <w:bookmarkEnd w:id="105"/>
      <w:bookmarkEnd w:id="106"/>
      <w:bookmarkEnd w:id="108"/>
      <w:bookmarkEnd w:id="109"/>
    </w:p>
    <w:p w14:paraId="6EDDA655" w14:textId="77777777" w:rsidR="00C85435" w:rsidRPr="00097CE0" w:rsidRDefault="00C85435" w:rsidP="00803380">
      <w:pPr>
        <w:pStyle w:val="ProductList-Body"/>
        <w:spacing w:after="120"/>
        <w:ind w:left="180"/>
        <w:outlineLvl w:val="2"/>
      </w:pPr>
      <w:bookmarkStart w:id="110" w:name="_Toc26972856"/>
      <w:bookmarkEnd w:id="107"/>
      <w:r>
        <w:rPr>
          <w:b/>
          <w:bCs/>
          <w:color w:val="0072C6"/>
        </w:rPr>
        <w:t>Передавання даних</w:t>
      </w:r>
      <w:bookmarkEnd w:id="110"/>
    </w:p>
    <w:p w14:paraId="12F6302D" w14:textId="77777777" w:rsidR="002B0BA3" w:rsidRPr="006366A8" w:rsidRDefault="002B0BA3" w:rsidP="00D95186">
      <w:pPr>
        <w:pStyle w:val="ProductList-Body"/>
        <w:tabs>
          <w:tab w:val="clear" w:pos="158"/>
          <w:tab w:val="left" w:pos="360"/>
        </w:tabs>
        <w:spacing w:after="120" w:line="230" w:lineRule="auto"/>
        <w:ind w:left="180"/>
      </w:pPr>
      <w:r>
        <w:t xml:space="preserve">Дані клієнта та Персональні дані, які Майкрософт обробляє від імені Клієнта, можна передавати до іншого географічного розташування та зберігати й обробляти в ньому, тільки якщо це відповідає Умовам DPA і заходам безпеки, описаним нижче в цьому розділі. Беручи до уваги такі заходи безпеки, Клієнт призначає Майкрософт для передавання Даних клієнта й Персональних даних до Сполучених Штатів або будь-якої іншої країни, у якій Майкрософт або Субобробники Майкрософт ведуть свою діяльність, і збереження та обробки Даних клієнта й Персональних даних із метою надання Онлайнових служб (це не стосується випадків, описаних в інших розділах Умов DPA). </w:t>
      </w:r>
    </w:p>
    <w:p w14:paraId="15B1FD26" w14:textId="77777777" w:rsidR="00B82D8C" w:rsidRPr="00D95186" w:rsidRDefault="00B82D8C" w:rsidP="00D95186">
      <w:pPr>
        <w:pStyle w:val="ProductList-Body"/>
        <w:tabs>
          <w:tab w:val="clear" w:pos="158"/>
          <w:tab w:val="left" w:pos="360"/>
        </w:tabs>
        <w:spacing w:after="120" w:line="230" w:lineRule="auto"/>
        <w:ind w:left="180"/>
      </w:pPr>
      <w:r w:rsidRPr="00D95186">
        <w:t xml:space="preserve">Усі випадки передавання Даних клієнта та Персональних даних поза межі Європейського Союзу, Європейської економічної зони, Сполученого Королівства та Швейцарії з метою надання Онлайнових служб регулюються Стандартними договірними положеннями, викладеними в </w:t>
      </w:r>
      <w:hyperlink w:anchor="Доповнення 2" w:history="1">
        <w:r w:rsidRPr="00D95186">
          <w:t>Доповненні 2</w:t>
        </w:r>
      </w:hyperlink>
      <w:r w:rsidRPr="00D95186">
        <w:t>.</w:t>
      </w:r>
    </w:p>
    <w:p w14:paraId="68496342" w14:textId="77777777" w:rsidR="00B82D8C" w:rsidRPr="00D95186" w:rsidRDefault="00B82D8C" w:rsidP="00D95186">
      <w:pPr>
        <w:pStyle w:val="ProductList-Body"/>
        <w:tabs>
          <w:tab w:val="clear" w:pos="158"/>
          <w:tab w:val="left" w:pos="360"/>
        </w:tabs>
        <w:spacing w:after="120" w:line="230" w:lineRule="auto"/>
        <w:ind w:left="180"/>
      </w:pPr>
      <w:r w:rsidRPr="00D95186">
        <w:t>Майкрософт дотримуватиметься вимог законодавства про захист даних Європейської економічної зони та Швейцарії стосовно збору, використання, передавання, зберігання та іншої обробки Персональних даних із країн Європейської економічної зони, Сполученого Королівства та Швейцарії. У всіх випадках передавання Персональних даних до третьої країни або міжнародної організації необхідно вживати належних заходів безпеки, описаних у статті 46 GDPR, і документувати такі випадки передавання й заходи безпеки відповідно до пункту 2 статті 30 GDPR.</w:t>
      </w:r>
    </w:p>
    <w:p w14:paraId="1842DE15" w14:textId="6271CD9D" w:rsidR="00C85435" w:rsidRPr="00097CE0" w:rsidRDefault="00B82D8C" w:rsidP="00D95186">
      <w:pPr>
        <w:pStyle w:val="ProductList-Body"/>
        <w:tabs>
          <w:tab w:val="clear" w:pos="158"/>
          <w:tab w:val="left" w:pos="360"/>
        </w:tabs>
        <w:spacing w:after="120" w:line="230" w:lineRule="auto"/>
        <w:ind w:left="180"/>
      </w:pPr>
      <w:r w:rsidRPr="00D95186">
        <w:t>Крім того, Майкрософт отримала сертифікат відповідності за Програмами захисту конфіденційності між ЄС і США та Швейцарією та США. Privacy Shield Frameworks і зобов’язань, що з них випливають, хоча Майкрософт не використовує EU-U.S. Privacy Shield Framework (угоду щодо правил передачі персональних даних між ЄС і США) як правову основу для передавання Персональних даних у світлі судового рішення Суду Європейського союзу в справі C-311/18. Майкрософт зобов’язується повідомити Клієнта, якщо вирішить, що більше не може виконувати своє зобов’язання щодо забезпечення рівня захисту, який відповідає принципам цих Програм захисту конфіденційності</w:t>
      </w:r>
      <w:r w:rsidR="00C85435">
        <w:t>.</w:t>
      </w:r>
    </w:p>
    <w:p w14:paraId="59350089" w14:textId="77777777" w:rsidR="00C85435" w:rsidRPr="00097CE0" w:rsidRDefault="00C85435" w:rsidP="00B82D8C">
      <w:pPr>
        <w:pStyle w:val="ProductList-Body"/>
        <w:keepNext/>
        <w:spacing w:after="120"/>
        <w:ind w:left="187"/>
        <w:outlineLvl w:val="2"/>
      </w:pPr>
      <w:bookmarkStart w:id="111" w:name="_Toc26972857"/>
      <w:bookmarkStart w:id="112" w:name="LocationofCustomerDataatRest"/>
      <w:r>
        <w:rPr>
          <w:b/>
          <w:color w:val="0072C6"/>
        </w:rPr>
        <w:lastRenderedPageBreak/>
        <w:t>Місце зберігання Даних клієнта</w:t>
      </w:r>
      <w:bookmarkEnd w:id="111"/>
    </w:p>
    <w:bookmarkEnd w:id="112"/>
    <w:p w14:paraId="0465693A" w14:textId="77777777" w:rsidR="002B0BA3" w:rsidRPr="006366A8" w:rsidRDefault="002B0BA3" w:rsidP="00803380">
      <w:pPr>
        <w:pStyle w:val="ProductList-Body"/>
        <w:tabs>
          <w:tab w:val="clear" w:pos="158"/>
          <w:tab w:val="left" w:pos="360"/>
        </w:tabs>
        <w:spacing w:after="120" w:line="230" w:lineRule="auto"/>
        <w:ind w:left="180"/>
      </w:pPr>
      <w:r>
        <w:t>Що стосується Основних онлайнових служб, Майкрософт зберігатиме Дані клієнта в певних головних географічних регіонах (кожен – «Географічне розташування»), як зазначено в Доповненні 1 до Умов використання Онлайнових служб (або в розділі, що замінить відповідні положення, у документі щодо Прав на використання).</w:t>
      </w:r>
    </w:p>
    <w:p w14:paraId="2B9DBCE2" w14:textId="5B10F793" w:rsidR="00C85435" w:rsidRPr="00097CE0" w:rsidRDefault="00C85435" w:rsidP="00803380">
      <w:pPr>
        <w:pStyle w:val="ProductList-Body"/>
        <w:tabs>
          <w:tab w:val="clear" w:pos="158"/>
          <w:tab w:val="left" w:pos="360"/>
        </w:tabs>
        <w:spacing w:after="120"/>
        <w:ind w:left="180"/>
      </w:pPr>
      <w:r>
        <w:t>Майкрософт не контролює та не обмежує регіони, з яких Клієнт або кінцеві користувачі його онлайнової служби можуть отримати доступ до Даних клієнта або перемістити їх.</w:t>
      </w:r>
    </w:p>
    <w:p w14:paraId="60CFC808" w14:textId="77777777" w:rsidR="00C85435" w:rsidRPr="00097CE0" w:rsidRDefault="00C85435" w:rsidP="00803380">
      <w:pPr>
        <w:pStyle w:val="ProductList-SubSubSectionHeading"/>
        <w:spacing w:after="120"/>
        <w:outlineLvl w:val="1"/>
      </w:pPr>
      <w:bookmarkStart w:id="113" w:name="_Toc507768556"/>
      <w:bookmarkStart w:id="114" w:name="_Toc8395016"/>
      <w:bookmarkStart w:id="115" w:name="_Toc6563805"/>
      <w:bookmarkStart w:id="116" w:name="_Toc21617023"/>
      <w:bookmarkStart w:id="117" w:name="_Toc26972858"/>
      <w:bookmarkStart w:id="118" w:name="_Toc47341813"/>
      <w:r>
        <w:t>Збереження та видалення даних</w:t>
      </w:r>
      <w:bookmarkEnd w:id="113"/>
      <w:bookmarkEnd w:id="114"/>
      <w:bookmarkEnd w:id="115"/>
      <w:bookmarkEnd w:id="116"/>
      <w:bookmarkEnd w:id="117"/>
      <w:bookmarkEnd w:id="118"/>
    </w:p>
    <w:p w14:paraId="1E39C7A1" w14:textId="77777777" w:rsidR="00C85435" w:rsidRPr="00097CE0" w:rsidRDefault="00C85435" w:rsidP="00803380">
      <w:pPr>
        <w:pStyle w:val="ProductList-Body"/>
        <w:spacing w:after="120"/>
      </w:pPr>
      <w:r>
        <w:t>Протягом усього строку дії передплати Клієнта Клієнт може отримати доступ до Даних клієнта, що містяться в кожній Онлайновій службі, видобути та видалити їх.</w:t>
      </w:r>
    </w:p>
    <w:p w14:paraId="4E65B649" w14:textId="77777777" w:rsidR="00C85435" w:rsidRPr="00097CE0" w:rsidRDefault="00C85435" w:rsidP="00803380">
      <w:pPr>
        <w:pStyle w:val="ProductList-Body"/>
        <w:spacing w:after="120"/>
      </w:pPr>
      <w:r>
        <w:t>За винятком безкоштовних ознайомлювальних версій і служб LinkedIn, Майкрософт зберігає Дані клієнта, що містяться в Онлайнових службах, в обліковому записі з обмеженою функціональністю протягом 90 днів після закінчення або дострокового припинення дії передплати Клієнта, щоб він мав змогу видобути ці дані. Після завершення 90-денного періоду зберігання Майкрософт відключить обліковий запис Клієнта та видалить Дані клієнта й Персональні дані протягом додаткових 90 днів, за винятком випадків, коли Майкрософт має дозвіл або зобов'язана зберегти ці дані за належним до застосування законом або має дозвіл це зробити за цим DPA.</w:t>
      </w:r>
    </w:p>
    <w:p w14:paraId="6ADDB89E" w14:textId="77777777" w:rsidR="00C85435" w:rsidRPr="00097CE0" w:rsidRDefault="00C85435" w:rsidP="00803380">
      <w:pPr>
        <w:pStyle w:val="ProductList-Body"/>
        <w:spacing w:after="120"/>
      </w:pPr>
      <w:r>
        <w:t>Онлайнова служба може не підтримувати зберігання або видобування програмного забезпечення, наданого Клієнтом. Майкрософт не несе відповідальності за видалення Даних клієнта або Персональних даних, як описано в цьому розділі.</w:t>
      </w:r>
    </w:p>
    <w:p w14:paraId="45F905F9" w14:textId="77777777" w:rsidR="00C85435" w:rsidRPr="00097CE0" w:rsidRDefault="00C85435" w:rsidP="00803380">
      <w:pPr>
        <w:pStyle w:val="ProductList-SubSubSectionHeading"/>
        <w:spacing w:after="120"/>
        <w:outlineLvl w:val="1"/>
      </w:pPr>
      <w:bookmarkStart w:id="119" w:name="_Toc507768557"/>
      <w:bookmarkStart w:id="120" w:name="_Toc8395017"/>
      <w:bookmarkStart w:id="121" w:name="_Toc6563806"/>
      <w:bookmarkStart w:id="122" w:name="_Toc21617024"/>
      <w:bookmarkStart w:id="123" w:name="_Toc26972859"/>
      <w:bookmarkStart w:id="124" w:name="_Toc47341814"/>
      <w:r>
        <w:t>Зобов'язання щодо дотримання конфіденційності обробника</w:t>
      </w:r>
      <w:bookmarkEnd w:id="119"/>
      <w:bookmarkEnd w:id="120"/>
      <w:bookmarkEnd w:id="121"/>
      <w:bookmarkEnd w:id="122"/>
      <w:bookmarkEnd w:id="123"/>
      <w:bookmarkEnd w:id="124"/>
    </w:p>
    <w:p w14:paraId="7D66EA6F" w14:textId="188A7B43" w:rsidR="00C85435" w:rsidRPr="00097CE0" w:rsidRDefault="00C85435" w:rsidP="00803380">
      <w:pPr>
        <w:pStyle w:val="ProductList-Body"/>
        <w:spacing w:after="120"/>
      </w:pPr>
      <w:r>
        <w:t>Майкрософт гарантує, що її співробітники, задіяні в обробці Даних клієнта та Персональних даних, (i) оброблятимуть такі дані лише згідно з вказівками від Клієнта або як описано в цьому DPA, та (ii) будуть зобов’язані зберігати конфіденційність і безпеку таких даних навіть після завершення роботи в Майкрософт.</w:t>
      </w:r>
      <w:r>
        <w:rPr>
          <w:rFonts w:cstheme="minorHAnsi"/>
        </w:rPr>
        <w:t xml:space="preserve"> Майкрософт </w:t>
      </w:r>
      <w:r>
        <w:rPr>
          <w:rFonts w:cstheme="minorHAnsi"/>
          <w:color w:val="000000"/>
        </w:rPr>
        <w:t>періодично проводитиме обов’язкове навчання з конфіденційності й безпеки даних для своїх співробітників, які мають доступ до Даних клієнта й Персональних даних</w:t>
      </w:r>
      <w:r>
        <w:rPr>
          <w:rFonts w:cstheme="minorHAnsi"/>
        </w:rPr>
        <w:t>, згідно із застосовними Вимогами щодо Захисту даних і галузевими стандартами.</w:t>
      </w:r>
    </w:p>
    <w:p w14:paraId="6107E638" w14:textId="77777777" w:rsidR="00C85435" w:rsidRPr="00097CE0" w:rsidRDefault="00C85435" w:rsidP="00803380">
      <w:pPr>
        <w:pStyle w:val="ProductList-SubSubSectionHeading"/>
        <w:spacing w:after="120"/>
        <w:outlineLvl w:val="1"/>
      </w:pPr>
      <w:bookmarkStart w:id="125" w:name="_Toc507768558"/>
      <w:bookmarkStart w:id="126" w:name="_Toc8395018"/>
      <w:bookmarkStart w:id="127" w:name="_Toc6563807"/>
      <w:bookmarkStart w:id="128" w:name="_Toc21617025"/>
      <w:bookmarkStart w:id="129" w:name="_Toc26972860"/>
      <w:bookmarkStart w:id="130" w:name="_Toc47341815"/>
      <w:r>
        <w:t>Повідомлення про використання субобробників та його контроль</w:t>
      </w:r>
      <w:bookmarkEnd w:id="125"/>
      <w:bookmarkEnd w:id="126"/>
      <w:bookmarkEnd w:id="127"/>
      <w:bookmarkEnd w:id="128"/>
      <w:bookmarkEnd w:id="129"/>
      <w:bookmarkEnd w:id="130"/>
    </w:p>
    <w:p w14:paraId="12D9A375" w14:textId="77777777" w:rsidR="002B0BA3" w:rsidRPr="006366A8" w:rsidRDefault="002B0BA3" w:rsidP="00803380">
      <w:pPr>
        <w:pStyle w:val="ProductList-Body"/>
        <w:spacing w:after="120" w:line="230" w:lineRule="auto"/>
      </w:pPr>
      <w:r>
        <w:t>Майкрософт може наймати Субобробників, які надаватимуть певні обмежені або допоміжні послуги від імені Майкрософт. Клієнт</w:t>
      </w:r>
      <w:r>
        <w:rPr>
          <w:lang w:val="en-IN"/>
        </w:rPr>
        <w:t> </w:t>
      </w:r>
      <w:r>
        <w:t>погоджується на таке залучення й на те, що Субобробниками будуть Афілійовані особи Майкрософт. Зазначені вище дозволи становитимуть попередній письмовий дозвіл Клієнта на залучення підрядників із боку Майкрософт для обробки Даних клієнта й</w:t>
      </w:r>
      <w:r>
        <w:rPr>
          <w:lang w:val="en-IN"/>
        </w:rPr>
        <w:t> </w:t>
      </w:r>
      <w:r>
        <w:t xml:space="preserve">Персональних даних, якщо такий дозвіл вимагається згідно зі Стандартними договірними положеннями або Умовами GDPR. </w:t>
      </w:r>
    </w:p>
    <w:p w14:paraId="42608D94" w14:textId="77777777" w:rsidR="002B0BA3" w:rsidRPr="006366A8" w:rsidRDefault="002B0BA3" w:rsidP="00803380">
      <w:pPr>
        <w:pStyle w:val="ProductList-Body"/>
        <w:spacing w:after="120" w:line="230" w:lineRule="auto"/>
      </w:pPr>
      <w:r>
        <w:t>Майкрософт несе відповідальність за дотримання Субобробником зобов’язань Майкрософт за цим DPA. Майкрософт надає доступ до інформації про субобробників на веб-сайті Майкрософт. У разі залучення Субобробника Майкрософт забезпечить шляхом укладання письмової угоди, що Субобробнику дозволено доступ до Даних клієнта та Персональних даних і їх використання виключно з метою надання послуг, для яких його було залучено Майкрософт, і заборонено використовувати Дані клієнта та Персональні дані з будь-якою іншою метою. Майкрософт гарантує, що Субобробники діятимуть на підставі письмових угод, згідно з якими вони будуть зобов’язані забезпечувати принаймні такий самий рівень захисту даних, який вимагається від Майкрософт відповідно до DPA (включно</w:t>
      </w:r>
      <w:r>
        <w:rPr>
          <w:lang w:val="en-IN"/>
        </w:rPr>
        <w:t> </w:t>
      </w:r>
      <w:r>
        <w:t>з</w:t>
      </w:r>
      <w:r>
        <w:rPr>
          <w:lang w:val="en-IN"/>
        </w:rPr>
        <w:t> </w:t>
      </w:r>
      <w:r>
        <w:t>обмеженнями щодо розголошення Оброблених даних). Майкрософт погоджується контролювати виконання Субобробниками</w:t>
      </w:r>
      <w:r>
        <w:rPr>
          <w:lang w:val="en-IN"/>
        </w:rPr>
        <w:t> </w:t>
      </w:r>
      <w:r>
        <w:t>цих договірних зобов’язань.</w:t>
      </w:r>
    </w:p>
    <w:p w14:paraId="132F5D5F" w14:textId="0D244AF3" w:rsidR="00C85435" w:rsidRPr="00097CE0" w:rsidRDefault="002B0BA3" w:rsidP="00803380">
      <w:pPr>
        <w:pStyle w:val="ProductList-Body"/>
        <w:spacing w:after="120"/>
      </w:pPr>
      <w:r w:rsidRPr="00A81179">
        <w:rPr>
          <w:spacing w:val="-2"/>
        </w:rPr>
        <w:t>Майкрософт може час від часу залучати нових Субобробників. Майкрософт повідомить Клієнта (оновленням веб-сайту та забезпеченням механізму, завдяки якому Клієнт отримає повідомлення про це оновлення) про нового Субобробника принаймні за 6 місяців до того, як</w:t>
      </w:r>
      <w:r>
        <w:rPr>
          <w:spacing w:val="-2"/>
          <w:lang w:val="en-IN"/>
        </w:rPr>
        <w:t> </w:t>
      </w:r>
      <w:r w:rsidRPr="00A81179">
        <w:rPr>
          <w:spacing w:val="-2"/>
        </w:rPr>
        <w:t>новий</w:t>
      </w:r>
      <w:r>
        <w:rPr>
          <w:spacing w:val="-2"/>
          <w:lang w:val="en-IN"/>
        </w:rPr>
        <w:t> </w:t>
      </w:r>
      <w:r w:rsidRPr="00A81179">
        <w:rPr>
          <w:spacing w:val="-2"/>
        </w:rPr>
        <w:t>Субобробник отримає доступ до Даних клієнта. Крім цього, Майкрософт повідомить Клієнта (за допомогою оновлення веб-сайту й</w:t>
      </w:r>
      <w:r>
        <w:rPr>
          <w:spacing w:val="-2"/>
          <w:lang w:val="en-IN"/>
        </w:rPr>
        <w:t> </w:t>
      </w:r>
      <w:r w:rsidRPr="00A81179">
        <w:rPr>
          <w:spacing w:val="-2"/>
        </w:rPr>
        <w:t>забезпечення механізму, завдяки якому Клієнт отримає повідомлення про це оновлення) про нового Субобробника принаймні за 30 днів до</w:t>
      </w:r>
      <w:r>
        <w:rPr>
          <w:spacing w:val="-2"/>
          <w:lang w:val="en-IN"/>
        </w:rPr>
        <w:t> </w:t>
      </w:r>
      <w:r w:rsidRPr="00A81179">
        <w:rPr>
          <w:spacing w:val="-2"/>
        </w:rPr>
        <w:t>того, як новий Субобробник отримає доступ до всіх Персональних даних, крім тих, що містяться в Даних клієнта. Якщо Майкрософт залучає нового Субобробника для нової Онлайнової служби, Майкрософт повідомить про це Клієнта, перш ніж ця Онлайнова служба стане доступною</w:t>
      </w:r>
      <w:r w:rsidR="00C85435">
        <w:t>.</w:t>
      </w:r>
    </w:p>
    <w:p w14:paraId="5E62B2AD" w14:textId="77777777" w:rsidR="00C85435" w:rsidRPr="00097CE0" w:rsidRDefault="00C85435" w:rsidP="00803380">
      <w:pPr>
        <w:pStyle w:val="ProductList-Body"/>
        <w:spacing w:after="120"/>
      </w:pPr>
      <w:r>
        <w:t>Якщо Клієнт не затвердить нового Субобробника, Клієнт може припинити підписку на відповідну Онлайнову службу без штрафу. Для цього до завершення терміну повідомлення необхідно надати відповідне письмове повідомлення про припинення. Клієнт може додати пояснення підстав незатвердження до письмового повідомлення про припинення, щоб дати Майкрософт змогу повторно оцінити нового Субобробника з урахуванням застосовних підстав. Якщо відповідно Онлайнова служба є частиною набору (або аналогічного одноразового придбання служб), будь-яке припинення застосовується до всього набору. Після припинення підписки Майкрософт видалить платіжні зобов’язання за припинені підписки на Онлайнову службу з наступних рахунків Клієнта або його торгівельного партнера.</w:t>
      </w:r>
    </w:p>
    <w:p w14:paraId="01E4B1F7" w14:textId="77777777" w:rsidR="00C85435" w:rsidRPr="00097CE0" w:rsidRDefault="00C85435" w:rsidP="00B82D8C">
      <w:pPr>
        <w:pStyle w:val="ProductList-SubSubSectionHeading"/>
        <w:spacing w:after="120"/>
        <w:outlineLvl w:val="1"/>
      </w:pPr>
      <w:bookmarkStart w:id="131" w:name="_Toc507768559"/>
      <w:bookmarkStart w:id="132" w:name="_Toc8395019"/>
      <w:bookmarkStart w:id="133" w:name="_Toc6563808"/>
      <w:bookmarkStart w:id="134" w:name="_Toc21617026"/>
      <w:bookmarkStart w:id="135" w:name="_Toc26972861"/>
      <w:bookmarkStart w:id="136" w:name="_Toc47341816"/>
      <w:bookmarkStart w:id="137" w:name="_Toc489605586"/>
      <w:r>
        <w:t>Освітні установи</w:t>
      </w:r>
      <w:bookmarkEnd w:id="131"/>
      <w:bookmarkEnd w:id="132"/>
      <w:bookmarkEnd w:id="133"/>
      <w:bookmarkEnd w:id="134"/>
      <w:bookmarkEnd w:id="135"/>
      <w:bookmarkEnd w:id="136"/>
    </w:p>
    <w:p w14:paraId="3D8C03D5" w14:textId="77777777" w:rsidR="00C85435" w:rsidRPr="00097CE0" w:rsidRDefault="00C85435" w:rsidP="00B82D8C">
      <w:pPr>
        <w:pStyle w:val="ProductList-Body"/>
        <w:spacing w:after="120"/>
      </w:pPr>
      <w:r>
        <w:t xml:space="preserve">Якщо Клієнтом є навчальний заклад чи установа, до яких застосовуються положення закону США «Про права сім’ї на освіту й конфіденційність результатів навчання» (кодекс США 20, § 1232g) (FERPA), Майкрософт визнає, що для цілей, описаних в Угоді цього DPA, Майкрософт вважатиметься «посадовою особою навчального закладу» із «законними освітніми інтересами» щодо Даних клієнта, як ці </w:t>
      </w:r>
      <w:r>
        <w:lastRenderedPageBreak/>
        <w:t>терміни визначено в законі FERPA та його правилах упровадження, і Майкрософт зобов’язується дотримуватись обмежень і вимог, установлених у статті 34 CFR 99.33(a) щодо посадових осіб навчального закладу.</w:t>
      </w:r>
    </w:p>
    <w:p w14:paraId="3F7BD793" w14:textId="77777777" w:rsidR="00C85435" w:rsidRPr="00097CE0" w:rsidRDefault="00C85435" w:rsidP="00803380">
      <w:pPr>
        <w:pStyle w:val="ProductList-Body"/>
        <w:spacing w:after="120"/>
      </w:pPr>
      <w:r>
        <w:t>Клієнт розуміє, що Майкрософт може не мати або мати обмежений обсяг контактної інформації учнів і студентів, а також батьків учнів і студентів Клієнта. Таким чином, Клієнт нестиме відповідальність за отримання батьківської згоди на використання будь-яким користувачем Онлайнової служби, яка може знадобитися згідно з належним до застосування законом, і передавати сповіщення від імені Майкрософт учням і студентам (або, стосовно учнів молодше 18 років, які не відвідують вищий навчальний заклад, батькам учнів) про судовий наказ або видану на законних підставах повістку, що вимагає розголошення Даних клієнта, у розпорядженні Майкрософт, якого може вимагати належний до застосування закон.</w:t>
      </w:r>
    </w:p>
    <w:p w14:paraId="53D69FEB" w14:textId="77777777" w:rsidR="00C85435" w:rsidRPr="00097CE0" w:rsidRDefault="00C85435" w:rsidP="00803380">
      <w:pPr>
        <w:pStyle w:val="ProductList-SubSubSectionHeading"/>
        <w:spacing w:after="120"/>
      </w:pPr>
      <w:bookmarkStart w:id="138" w:name="_Toc16510372"/>
      <w:bookmarkStart w:id="139" w:name="_Toc21617027"/>
      <w:bookmarkStart w:id="140" w:name="_Toc47341817"/>
      <w:bookmarkStart w:id="141" w:name="CJISCustomerAgreement"/>
      <w:r>
        <w:t>Угода з клієнтом CJIS</w:t>
      </w:r>
      <w:bookmarkEnd w:id="138"/>
      <w:bookmarkEnd w:id="139"/>
      <w:bookmarkEnd w:id="140"/>
    </w:p>
    <w:bookmarkEnd w:id="141"/>
    <w:p w14:paraId="6BC1D88E" w14:textId="77777777" w:rsidR="00C85435" w:rsidRPr="00097CE0" w:rsidRDefault="00C85435" w:rsidP="00803380">
      <w:pPr>
        <w:pStyle w:val="ProductList-Body"/>
        <w:spacing w:after="120"/>
      </w:pPr>
      <w:r>
        <w:t xml:space="preserve">Майкрософт надає певні хмарні служби для урядових організацій («Передбачені служби») згідно з Політикою безпеки Відділу інформаційних служб кримінальної юстиції ФБР («CJIS») («Політика CJIS»). Політика CJIS регулює використання та передавання інформації, пов’язаної з кримінальною юстицією. Усі Передбачені служби Microsoft для CJIS підпадають під дію умов і положень Угоди з клієнтом CJIS, яку можна знайти тут:  </w:t>
      </w:r>
      <w:hyperlink r:id="rId22" w:history="1">
        <w:r>
          <w:rPr>
            <w:rStyle w:val="Hyperlink"/>
          </w:rPr>
          <w:t>http://aka.ms/CJISCustomerAgreement</w:t>
        </w:r>
      </w:hyperlink>
      <w:r>
        <w:t>.</w:t>
      </w:r>
    </w:p>
    <w:p w14:paraId="68EE06EE" w14:textId="77777777" w:rsidR="00C85435" w:rsidRPr="00097CE0" w:rsidRDefault="00C85435" w:rsidP="00803380">
      <w:pPr>
        <w:pStyle w:val="ProductList-SubSubSectionHeading"/>
        <w:spacing w:after="120"/>
        <w:outlineLvl w:val="2"/>
      </w:pPr>
      <w:bookmarkStart w:id="142" w:name="_Toc8395020"/>
      <w:bookmarkStart w:id="143" w:name="_Toc6563809"/>
      <w:bookmarkStart w:id="144" w:name="_Toc21617028"/>
      <w:bookmarkStart w:id="145" w:name="_Toc26972862"/>
      <w:bookmarkStart w:id="146" w:name="_Toc47341818"/>
      <w:bookmarkStart w:id="147" w:name="HIPPA"/>
      <w:r>
        <w:t>Бізнес-партнер за HIPAA</w:t>
      </w:r>
      <w:bookmarkEnd w:id="142"/>
      <w:bookmarkEnd w:id="143"/>
      <w:bookmarkEnd w:id="144"/>
      <w:bookmarkEnd w:id="145"/>
      <w:bookmarkEnd w:id="146"/>
    </w:p>
    <w:bookmarkEnd w:id="147"/>
    <w:p w14:paraId="0E8CBC6B" w14:textId="77777777" w:rsidR="00C85435" w:rsidRPr="00097CE0" w:rsidRDefault="00C85435" w:rsidP="00803380">
      <w:pPr>
        <w:pStyle w:val="ProductList-Body"/>
        <w:spacing w:after="120"/>
      </w:pPr>
      <w:r>
        <w:t xml:space="preserve">Якщо Клієнт є «юридичною особою, до якої застосовуються положення» або «діловим партнером» і включає в Дані клієнта «захищені відомості про стан здоров’я» (згідно з визначеннями цих термінів у §160.103 розділу 45 Кодексу федеральних положень Сполучених Штатів), виконання укладеної з Клієнтом угоди про корпоративне ліцензування «Volume Licensing» передбачає виконання умов Угоди про ділове партнерство HIPAA, повний текст якої опубліковано на веб-сторінці </w:t>
      </w:r>
      <w:hyperlink r:id="rId23" w:history="1">
        <w:r>
          <w:rPr>
            <w:rStyle w:val="Hyperlink"/>
          </w:rPr>
          <w:t>http://aka.ms/BAA</w:t>
        </w:r>
      </w:hyperlink>
      <w:r>
        <w:t xml:space="preserve"> та містить перелік Онлайнових служб, яких вона стосується. Клієнт може відмовитися від Угоди про ділове партнерство HIPAA, надіславши до Майкрософт письмове повідомлення з такими відомостями (згідно з умовами укладеної з Клієнтом угоди про корпоративне ліцензування «Volume Licensing»):</w:t>
      </w:r>
    </w:p>
    <w:p w14:paraId="4825142F" w14:textId="77777777" w:rsidR="00C85435" w:rsidRPr="00097CE0" w:rsidRDefault="00C85435" w:rsidP="00803380">
      <w:pPr>
        <w:pStyle w:val="ProductList-Body"/>
        <w:numPr>
          <w:ilvl w:val="0"/>
          <w:numId w:val="4"/>
        </w:numPr>
        <w:ind w:left="270"/>
      </w:pPr>
      <w:r>
        <w:t>повну офіційну назву Клієнта й будь-якої Афілійованої особи, що відмовляється; і</w:t>
      </w:r>
    </w:p>
    <w:bookmarkEnd w:id="137"/>
    <w:p w14:paraId="51843B92" w14:textId="77777777" w:rsidR="00C85435" w:rsidRPr="00097CE0" w:rsidRDefault="00C85435" w:rsidP="00803380">
      <w:pPr>
        <w:pStyle w:val="ProductList-Body"/>
        <w:numPr>
          <w:ilvl w:val="0"/>
          <w:numId w:val="4"/>
        </w:numPr>
        <w:spacing w:after="120"/>
        <w:ind w:left="270"/>
      </w:pPr>
      <w:r>
        <w:t>якщо Клієнт має кілька угод за програмою корпоративного ліцензування «Volume Licensing», ту з них, якої стосується відмова.</w:t>
      </w:r>
    </w:p>
    <w:p w14:paraId="43E06D60" w14:textId="2EBF7227" w:rsidR="00C85435" w:rsidRPr="00097CE0" w:rsidRDefault="00C85435" w:rsidP="00803380">
      <w:pPr>
        <w:pStyle w:val="ProductList-SubSubSectionHeading"/>
        <w:spacing w:after="120"/>
        <w:outlineLvl w:val="2"/>
      </w:pPr>
      <w:bookmarkStart w:id="148" w:name="_Toc26972863"/>
      <w:bookmarkStart w:id="149" w:name="_Toc47341819"/>
      <w:bookmarkStart w:id="150" w:name="_Hlk24722007"/>
      <w:bookmarkStart w:id="151" w:name="_Toc8395021"/>
      <w:bookmarkStart w:id="152" w:name="_Toc6563810"/>
      <w:bookmarkStart w:id="153" w:name="_Toc21617029"/>
      <w:r>
        <w:t>Закон Каліфорнії «Про захист конфіденційності споживачів» (CCPA)</w:t>
      </w:r>
      <w:bookmarkEnd w:id="148"/>
      <w:bookmarkEnd w:id="149"/>
    </w:p>
    <w:p w14:paraId="07CBF70F" w14:textId="77777777" w:rsidR="002B0BA3" w:rsidRDefault="002B0BA3" w:rsidP="00803380">
      <w:pPr>
        <w:pStyle w:val="ProductList-Body"/>
        <w:spacing w:after="120"/>
      </w:pPr>
      <w:bookmarkStart w:id="154" w:name="_Toc26972864"/>
      <w:bookmarkEnd w:id="150"/>
      <w:r>
        <w:t>Якщо Майкрософт обробляє Персональні дані в межах CCPA, Майкрософт бере на себе вказані нижче додаткові зобов’язання перед Клієнтом. Майкрософт оброблятиме Дані клієнта й Персональні дані від імені Клієнта та не зберігатиме, не використовуватиме й не розголошуватиме ці дані з метою, яка відрізняється від указаної в Умовах DPA і яку дозволено в CCPA (зокрема, з комерційною метою). Майкрософт не має права продавати такі дані. Ці умови CCPA не обмежують і не зменшують зобов’язання Майкрософт щодо захисту даних</w:t>
      </w:r>
      <w:r>
        <w:rPr>
          <w:lang w:val="en-US"/>
        </w:rPr>
        <w:t> </w:t>
      </w:r>
      <w:r>
        <w:t>перед Клієнтом, передбачені в Умовах DPA, Правах на використання або іншій угоді між Майкрософт і Клієнтом.</w:t>
      </w:r>
    </w:p>
    <w:p w14:paraId="36D1A755" w14:textId="63539FB6" w:rsidR="002B0BA3" w:rsidRDefault="002B0BA3" w:rsidP="00803380">
      <w:pPr>
        <w:pStyle w:val="ProductList-SubSubSectionHeading"/>
        <w:spacing w:after="120"/>
        <w:outlineLvl w:val="2"/>
      </w:pPr>
      <w:bookmarkStart w:id="155" w:name="_Toc42764849"/>
      <w:bookmarkStart w:id="156" w:name="_Toc47341820"/>
      <w:r>
        <w:t>Біометричні дані</w:t>
      </w:r>
      <w:bookmarkEnd w:id="155"/>
      <w:bookmarkEnd w:id="156"/>
    </w:p>
    <w:p w14:paraId="1A2305A7" w14:textId="3521149B" w:rsidR="002B0BA3" w:rsidRPr="002B0BA3" w:rsidRDefault="003D6F23" w:rsidP="00803380">
      <w:pPr>
        <w:spacing w:after="120" w:line="240" w:lineRule="auto"/>
        <w:rPr>
          <w:sz w:val="18"/>
        </w:rPr>
      </w:pPr>
      <w:r w:rsidRPr="003D6F23">
        <w:rPr>
          <w:sz w:val="18"/>
          <w:lang w:val="en-US"/>
        </w:rPr>
        <w:t>Якщо клієнт використовує онлайнову службу для обробки біометричних даних, клієнт несе відповідальність за</w:t>
      </w:r>
      <w:r w:rsidR="002B0BA3">
        <w:rPr>
          <w:sz w:val="18"/>
        </w:rPr>
        <w:t>: (i) повідомлення суб’єктів даних (сповіщення, зокрема, про знищення та періоди зберігання); (ii) отримання згоди від суб’єктів даних; (iii) видалення Біометричних даних у</w:t>
      </w:r>
      <w:r w:rsidR="002B0BA3">
        <w:rPr>
          <w:sz w:val="18"/>
          <w:lang w:val="en-IN"/>
        </w:rPr>
        <w:t> </w:t>
      </w:r>
      <w:r w:rsidR="002B0BA3">
        <w:rPr>
          <w:sz w:val="18"/>
        </w:rPr>
        <w:t>повній відповідності до застосовних Вимог щодо захисту даних. Майкрософт оброблятиме Біометричні дані згідно із задокументованими інструкціями Клієнта (як описано в розділі «Ролі та обов’язки обробника й контролера» вище) і захищатиме Біометричні дані згідно з</w:t>
      </w:r>
      <w:r w:rsidR="002B0BA3">
        <w:rPr>
          <w:sz w:val="18"/>
          <w:lang w:val="en-US"/>
        </w:rPr>
        <w:t> </w:t>
      </w:r>
      <w:r w:rsidR="002B0BA3">
        <w:rPr>
          <w:sz w:val="18"/>
        </w:rPr>
        <w:t xml:space="preserve">положеннями DPA, що стосуються захисту даних. У контексті цього розділу термін «Біометричні дані» має значення, наведене в статті 4 GDPR, і (якщо це відповідає обставинам) значення еквівалентних термінів з інших Вимог щодо захисту даних. </w:t>
      </w:r>
    </w:p>
    <w:p w14:paraId="73BA0D8E" w14:textId="77777777" w:rsidR="00C85435" w:rsidRPr="00097CE0" w:rsidRDefault="00C85435" w:rsidP="00803380">
      <w:pPr>
        <w:pStyle w:val="ProductList-SubSubSectionHeading"/>
        <w:spacing w:after="120"/>
        <w:outlineLvl w:val="2"/>
      </w:pPr>
      <w:bookmarkStart w:id="157" w:name="_Toc47341821"/>
      <w:r>
        <w:t>Зв’язок із Майкрософт</w:t>
      </w:r>
      <w:bookmarkEnd w:id="151"/>
      <w:bookmarkEnd w:id="152"/>
      <w:bookmarkEnd w:id="153"/>
      <w:bookmarkEnd w:id="154"/>
      <w:bookmarkEnd w:id="157"/>
    </w:p>
    <w:p w14:paraId="43A6F074" w14:textId="77777777" w:rsidR="00C85435" w:rsidRPr="00097CE0" w:rsidRDefault="00C85435" w:rsidP="00803380">
      <w:pPr>
        <w:pStyle w:val="ProductList-Body"/>
        <w:spacing w:after="120"/>
      </w:pPr>
      <w:r>
        <w:t xml:space="preserve">Якщо Клієнт вважає, що Майкрософт не дотримується своїх зобов’язань із забезпечення конфіденційності й безпеки, він може звернутися до служби підтримки клієнтів або скористатися веб-формою Майкрософт із конфіденційності за адресою </w:t>
      </w:r>
      <w:hyperlink r:id="rId24" w:history="1">
        <w:r>
          <w:rPr>
            <w:rStyle w:val="Hyperlink"/>
          </w:rPr>
          <w:t>http://go.microsoft.com/?linkid=9846224</w:t>
        </w:r>
      </w:hyperlink>
      <w:r>
        <w:t xml:space="preserve">. Поштова адреса Майкрософт: </w:t>
      </w:r>
    </w:p>
    <w:p w14:paraId="76637352" w14:textId="77777777" w:rsidR="00C85435" w:rsidRPr="00097CE0" w:rsidRDefault="00C85435" w:rsidP="00803380">
      <w:pPr>
        <w:pStyle w:val="ProductList-Body"/>
        <w:ind w:left="187"/>
      </w:pPr>
      <w:r>
        <w:rPr>
          <w:b/>
        </w:rPr>
        <w:t>Microsoft Enterprise Service Privacy</w:t>
      </w:r>
    </w:p>
    <w:p w14:paraId="604C012E" w14:textId="77777777" w:rsidR="00C85435" w:rsidRPr="00097CE0" w:rsidRDefault="00C85435" w:rsidP="00803380">
      <w:pPr>
        <w:pStyle w:val="ProductList-Body"/>
        <w:ind w:left="180"/>
      </w:pPr>
      <w:r>
        <w:t>Microsoft Corporation</w:t>
      </w:r>
    </w:p>
    <w:p w14:paraId="5ED62D3B" w14:textId="77777777" w:rsidR="00C85435" w:rsidRPr="00097CE0" w:rsidRDefault="00C85435" w:rsidP="00803380">
      <w:pPr>
        <w:pStyle w:val="ProductList-Body"/>
        <w:ind w:left="180"/>
      </w:pPr>
      <w:r>
        <w:t>One Microsoft Way</w:t>
      </w:r>
    </w:p>
    <w:p w14:paraId="5992235F" w14:textId="77777777" w:rsidR="00C85435" w:rsidRPr="00097CE0" w:rsidRDefault="00C85435" w:rsidP="00803380">
      <w:pPr>
        <w:pStyle w:val="ProductList-Body"/>
        <w:spacing w:after="120"/>
        <w:ind w:left="180"/>
      </w:pPr>
      <w:r>
        <w:t>Redmond, Washington 98052 USA</w:t>
      </w:r>
    </w:p>
    <w:p w14:paraId="5172DD35" w14:textId="77777777" w:rsidR="00C85435" w:rsidRPr="00097CE0" w:rsidRDefault="00C85435" w:rsidP="00803380">
      <w:pPr>
        <w:pStyle w:val="ProductList-Body"/>
        <w:spacing w:after="120"/>
      </w:pPr>
      <w:r>
        <w:t>Microsoft Ireland Operations Limited представляє Майкрософт із питань захисту даних у країнах Європейської економічної зони та у Швейцарії. Адреса нашого представника із забезпечення конфіденційності, яким є Microsoft Ireland Operations Limited:</w:t>
      </w:r>
    </w:p>
    <w:p w14:paraId="3E9D12E5" w14:textId="77777777" w:rsidR="00C85435" w:rsidRPr="00097CE0" w:rsidRDefault="00C85435" w:rsidP="00B82D8C">
      <w:pPr>
        <w:pStyle w:val="ProductList-Body"/>
        <w:pageBreakBefore/>
        <w:ind w:left="187"/>
      </w:pPr>
      <w:r>
        <w:rPr>
          <w:b/>
        </w:rPr>
        <w:lastRenderedPageBreak/>
        <w:t>Microsoft Ireland Operations, Ltd.</w:t>
      </w:r>
    </w:p>
    <w:p w14:paraId="2AEAB076" w14:textId="77777777" w:rsidR="00C85435" w:rsidRPr="00097CE0" w:rsidRDefault="00C85435" w:rsidP="002D3CCD">
      <w:pPr>
        <w:pStyle w:val="ProductList-Body"/>
        <w:ind w:left="180"/>
      </w:pPr>
      <w: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Ірландія</w:t>
      </w:r>
      <w:bookmarkStart w:id="158" w:name="_Hlk495669384"/>
      <w:bookmarkStart w:id="159" w:name="_Toc431459514"/>
      <w:bookmarkStart w:id="160" w:name="DataProcessingTerms"/>
      <w:bookmarkStart w:id="161" w:name="_Toc489605587"/>
    </w:p>
    <w:bookmarkEnd w:id="158"/>
    <w:bookmarkEnd w:id="159"/>
    <w:bookmarkEnd w:id="160"/>
    <w:bookmarkEnd w:id="161"/>
    <w:p w14:paraId="62F63AB2" w14:textId="63D162D7" w:rsidR="0074788A" w:rsidRPr="00097CE0" w:rsidRDefault="00882E90" w:rsidP="0074788A">
      <w:pPr>
        <w:pStyle w:val="ProductList-Body"/>
        <w:shd w:val="clear" w:color="auto" w:fill="A6A6A6" w:themeFill="background1" w:themeFillShade="A6"/>
        <w:spacing w:after="120"/>
        <w:jc w:val="right"/>
      </w:pPr>
      <w:r>
        <w:rPr>
          <w:sz w:val="16"/>
          <w:szCs w:val="16"/>
        </w:rPr>
        <w:fldChar w:fldCharType="begin"/>
      </w:r>
      <w:r>
        <w:rPr>
          <w:sz w:val="16"/>
          <w:szCs w:val="16"/>
        </w:rPr>
        <w:instrText xml:space="preserve"> HYPERLINK  \l "Зміст" \o "Зміст" </w:instrText>
      </w:r>
      <w:r>
        <w:rPr>
          <w:sz w:val="16"/>
          <w:szCs w:val="16"/>
        </w:rPr>
        <w:fldChar w:fldCharType="separate"/>
      </w:r>
      <w:r w:rsidR="009A274F" w:rsidRPr="00882E90">
        <w:rPr>
          <w:rStyle w:val="Hyperlink"/>
          <w:sz w:val="16"/>
          <w:szCs w:val="16"/>
        </w:rPr>
        <w:t>Зміст</w:t>
      </w:r>
      <w:r>
        <w:rPr>
          <w:sz w:val="16"/>
          <w:szCs w:val="16"/>
        </w:rPr>
        <w:fldChar w:fldCharType="end"/>
      </w:r>
      <w:r w:rsidR="009A274F">
        <w:rPr>
          <w:sz w:val="16"/>
          <w:szCs w:val="16"/>
        </w:rPr>
        <w:t xml:space="preserve"> / </w:t>
      </w:r>
      <w:hyperlink w:anchor="GeneralTerms" w:tooltip="Загальні умови" w:history="1">
        <w:r w:rsidR="009A274F">
          <w:rPr>
            <w:rStyle w:val="Hyperlink"/>
            <w:sz w:val="16"/>
            <w:szCs w:val="16"/>
          </w:rPr>
          <w:t>Загальні умови</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38F1" w:rsidRDefault="00301AD6" w:rsidP="007829B6">
      <w:pPr>
        <w:pStyle w:val="ProductList-SectionHeading"/>
        <w:spacing w:after="120"/>
        <w:outlineLvl w:val="0"/>
        <w:rPr>
          <w:rFonts w:cstheme="majorHAnsi"/>
        </w:rPr>
      </w:pPr>
      <w:bookmarkStart w:id="162" w:name="_Toc47341822"/>
      <w:r w:rsidRPr="000938F1">
        <w:rPr>
          <w:rFonts w:cstheme="majorHAnsi"/>
        </w:rPr>
        <w:lastRenderedPageBreak/>
        <w:t>Додаток А. Заходи безпеки</w:t>
      </w:r>
      <w:bookmarkEnd w:id="162"/>
    </w:p>
    <w:p w14:paraId="142FF82A" w14:textId="77777777" w:rsidR="006A13BF" w:rsidRPr="00097CE0" w:rsidRDefault="006A13BF" w:rsidP="006A13BF">
      <w:pPr>
        <w:pStyle w:val="ProductList-Body"/>
        <w:spacing w:after="120"/>
      </w:pPr>
      <w:r>
        <w:t>Майкрософт упровадила та підтримуватиме для Даних клієнта в Основних онлайнових службах зазначені нижче заходи безпеки, які в поєднанні із зобов’язаннями щодо безпеки в цьому DPA (включно з Умовами Генерального регламенту із захисту персональних даних), є єдиним зобов’язанням Майкрософт відносно безпеки цих даних.</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Область</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Заходи</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Організація інформаційної безпеки</w:t>
            </w:r>
          </w:p>
        </w:tc>
        <w:tc>
          <w:tcPr>
            <w:tcW w:w="8190" w:type="dxa"/>
          </w:tcPr>
          <w:p w14:paraId="407C8AD9" w14:textId="77777777" w:rsidR="006A13BF" w:rsidRPr="00097CE0" w:rsidRDefault="006A13BF" w:rsidP="003452D9">
            <w:pPr>
              <w:pStyle w:val="ProductList-Body"/>
              <w:spacing w:after="120"/>
            </w:pPr>
            <w:r>
              <w:rPr>
                <w:b/>
                <w:sz w:val="16"/>
                <w:szCs w:val="16"/>
              </w:rPr>
              <w:t>Наявність осіб, відповідальних за безпеку</w:t>
            </w:r>
            <w:r w:rsidRPr="004667C8">
              <w:rPr>
                <w:b/>
                <w:sz w:val="16"/>
              </w:rPr>
              <w:t>.</w:t>
            </w:r>
            <w:r>
              <w:rPr>
                <w:sz w:val="16"/>
              </w:rPr>
              <w:t xml:space="preserve"> </w:t>
            </w:r>
            <w:r>
              <w:rPr>
                <w:sz w:val="16"/>
                <w:szCs w:val="16"/>
              </w:rPr>
              <w:t>Корпорація Майкрософт призначила одного або кількох співробітників служби безпеки відповідальними за координацію та контроль правил і процедур безпеки.</w:t>
            </w:r>
          </w:p>
          <w:p w14:paraId="04E77B5B" w14:textId="77777777" w:rsidR="006A13BF" w:rsidRPr="00097CE0" w:rsidRDefault="006A13BF" w:rsidP="003452D9">
            <w:pPr>
              <w:pStyle w:val="ProductList-Body"/>
              <w:spacing w:after="120"/>
            </w:pPr>
            <w:r>
              <w:rPr>
                <w:b/>
                <w:sz w:val="16"/>
                <w:szCs w:val="16"/>
              </w:rPr>
              <w:t>Ролі й обов’язки у сфері безпеки</w:t>
            </w:r>
            <w:r w:rsidRPr="004667C8">
              <w:rPr>
                <w:b/>
                <w:sz w:val="16"/>
              </w:rPr>
              <w:t>.</w:t>
            </w:r>
            <w:r>
              <w:rPr>
                <w:sz w:val="16"/>
              </w:rPr>
              <w:t xml:space="preserve"> </w:t>
            </w:r>
            <w:r>
              <w:rPr>
                <w:sz w:val="16"/>
                <w:szCs w:val="16"/>
              </w:rPr>
              <w:t>Співробітники Майкрософт, які мають доступ до Даних клієнта, мають зобов’язання щодо дотримання конфіденційності.</w:t>
            </w:r>
          </w:p>
          <w:p w14:paraId="3F740157" w14:textId="77777777" w:rsidR="006A13BF" w:rsidRPr="00097CE0" w:rsidRDefault="006A13BF" w:rsidP="003452D9">
            <w:pPr>
              <w:pStyle w:val="ProductList-Body"/>
              <w:spacing w:after="120"/>
            </w:pPr>
            <w:r>
              <w:rPr>
                <w:b/>
                <w:sz w:val="16"/>
                <w:szCs w:val="16"/>
              </w:rPr>
              <w:t>Програма керування ризиками</w:t>
            </w:r>
            <w:r w:rsidRPr="004667C8">
              <w:rPr>
                <w:b/>
                <w:sz w:val="16"/>
              </w:rPr>
              <w:t>.</w:t>
            </w:r>
            <w:r>
              <w:rPr>
                <w:sz w:val="16"/>
              </w:rPr>
              <w:t xml:space="preserve"> </w:t>
            </w:r>
            <w:r>
              <w:rPr>
                <w:sz w:val="16"/>
                <w:szCs w:val="16"/>
              </w:rPr>
              <w:t>Корпорація Майкрософт проводить оцінку ризику, перш ніж розпочинати обробку Даних клієнта або запускати Онлайнові служби.</w:t>
            </w:r>
          </w:p>
          <w:p w14:paraId="606431AF" w14:textId="77777777" w:rsidR="006A13BF" w:rsidRPr="00231971" w:rsidRDefault="006A13BF" w:rsidP="003452D9">
            <w:pPr>
              <w:pStyle w:val="ProductList-Body"/>
              <w:spacing w:after="120"/>
              <w:rPr>
                <w:sz w:val="16"/>
                <w:szCs w:val="16"/>
              </w:rPr>
            </w:pPr>
            <w:r>
              <w:rPr>
                <w:sz w:val="16"/>
                <w:szCs w:val="16"/>
              </w:rPr>
              <w:t>Майкрософт зберігає документи, що стосуються безпеки, відповідно до вимог зберігання документів після того, як термін їхньої дії закінчиться.</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Керування ресурсами</w:t>
            </w:r>
          </w:p>
        </w:tc>
        <w:tc>
          <w:tcPr>
            <w:tcW w:w="8190" w:type="dxa"/>
          </w:tcPr>
          <w:p w14:paraId="76B7D5E1" w14:textId="77777777" w:rsidR="006A13BF" w:rsidRPr="00097CE0" w:rsidRDefault="006A13BF" w:rsidP="003452D9">
            <w:pPr>
              <w:pStyle w:val="ProductList-Body"/>
              <w:spacing w:after="120"/>
            </w:pPr>
            <w:r>
              <w:rPr>
                <w:b/>
                <w:sz w:val="16"/>
                <w:szCs w:val="16"/>
              </w:rPr>
              <w:t>Інвентаризація активів</w:t>
            </w:r>
            <w:r w:rsidRPr="004667C8">
              <w:rPr>
                <w:b/>
                <w:sz w:val="16"/>
              </w:rPr>
              <w:t>.</w:t>
            </w:r>
            <w:r>
              <w:rPr>
                <w:sz w:val="16"/>
              </w:rPr>
              <w:t xml:space="preserve"> </w:t>
            </w:r>
            <w:r>
              <w:rPr>
                <w:sz w:val="16"/>
                <w:szCs w:val="16"/>
              </w:rPr>
              <w:t>Майкрософт веде облік усіх носіїв, на яких зберігаються Дані клієнта. Доступ до облікових даних таких носіїв мають лише співробітники Майкрософт, уповноважені мати такий доступ у письмовій формі.</w:t>
            </w:r>
          </w:p>
          <w:p w14:paraId="05950E28" w14:textId="77777777" w:rsidR="006A13BF" w:rsidRPr="00097CE0" w:rsidRDefault="006A13BF" w:rsidP="003452D9">
            <w:pPr>
              <w:pStyle w:val="ProductList-Body"/>
              <w:keepNext/>
              <w:spacing w:after="120"/>
            </w:pPr>
            <w:r>
              <w:rPr>
                <w:b/>
                <w:sz w:val="16"/>
                <w:szCs w:val="16"/>
              </w:rPr>
              <w:t>Обробка активів</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класифікує Дані клієнта, щоб ідентифікувати їх і створити умови для обмеження доступу до них відповідним чином.</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накладає обмеження на друк Даних клієнта й має процедури утилізації друкованих матеріалів, які містять Дані клієнта.</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Співробітники Майкрософт повинні отримати дозвіл Майкрософт на зберігання Даних клієнта на портативних пристроях, віддалений доступ до Даних клієнта або обробку Даних клієнта за межами приміщень Майкрософт.</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Безпека людських ресурсів</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Навчання з безпеки</w:t>
            </w:r>
            <w:r w:rsidRPr="004667C8">
              <w:rPr>
                <w:b/>
                <w:sz w:val="16"/>
                <w:szCs w:val="16"/>
              </w:rPr>
              <w:t>.</w:t>
            </w:r>
            <w:r>
              <w:rPr>
                <w:sz w:val="16"/>
                <w:szCs w:val="16"/>
              </w:rPr>
              <w:t xml:space="preserve"> Майкрософт повідомляє своїм співробітникам про відповідні процедури безпеки та їхні відповідні ролі. Майкрософт також повідомляє своїм співробітникам про можливі наслідки порушення правил і процедур безпеки. У процесі навчання Майкрософт використовує тільки анонімні дані.</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Запобігання несанкціонованому доступу та захист інформації від витоку</w:t>
            </w:r>
          </w:p>
        </w:tc>
        <w:tc>
          <w:tcPr>
            <w:tcW w:w="8190" w:type="dxa"/>
          </w:tcPr>
          <w:p w14:paraId="281C4F79" w14:textId="77777777" w:rsidR="006A13BF" w:rsidRPr="00097CE0" w:rsidRDefault="006A13BF" w:rsidP="003452D9">
            <w:pPr>
              <w:pStyle w:val="ProductList-Body"/>
              <w:spacing w:after="120"/>
            </w:pPr>
            <w:r>
              <w:rPr>
                <w:b/>
                <w:sz w:val="16"/>
                <w:szCs w:val="16"/>
              </w:rPr>
              <w:t>Фізичний доступ до об’єктів</w:t>
            </w:r>
            <w:r w:rsidRPr="004667C8">
              <w:rPr>
                <w:b/>
                <w:sz w:val="16"/>
              </w:rPr>
              <w:t>.</w:t>
            </w:r>
            <w:r>
              <w:rPr>
                <w:sz w:val="16"/>
              </w:rPr>
              <w:t xml:space="preserve"> </w:t>
            </w:r>
            <w:r>
              <w:rPr>
                <w:sz w:val="16"/>
                <w:szCs w:val="16"/>
              </w:rPr>
              <w:t>Доступ до об’єктів, де розташовані інформаційні системи, що обробляють Дані клієнта, мають лише визначені уповноважені особи.</w:t>
            </w:r>
          </w:p>
          <w:p w14:paraId="6121A4AE" w14:textId="77777777" w:rsidR="006A13BF" w:rsidRPr="00097CE0" w:rsidRDefault="006A13BF" w:rsidP="003452D9">
            <w:pPr>
              <w:pStyle w:val="ProductList-Body"/>
              <w:spacing w:after="120"/>
            </w:pPr>
            <w:r>
              <w:rPr>
                <w:b/>
                <w:sz w:val="16"/>
                <w:szCs w:val="16"/>
              </w:rPr>
              <w:t>Фізичний доступ до компонентів</w:t>
            </w:r>
            <w:r w:rsidRPr="004667C8">
              <w:rPr>
                <w:b/>
                <w:sz w:val="16"/>
              </w:rPr>
              <w:t>.</w:t>
            </w:r>
            <w:r>
              <w:rPr>
                <w:sz w:val="16"/>
              </w:rPr>
              <w:t xml:space="preserve"> </w:t>
            </w:r>
            <w:r>
              <w:rPr>
                <w:sz w:val="16"/>
                <w:szCs w:val="16"/>
              </w:rPr>
              <w:t>Майкрософт веде облік вхідних і вихідних носіїв, на яких містяться Дані клієнта, зокрема типу носіїв, уповноважених відправників/одержувачів, дати й часу, кількості носіїв і типів Даних клієнта, які вони містять.</w:t>
            </w:r>
          </w:p>
          <w:p w14:paraId="62B78B3D" w14:textId="77777777" w:rsidR="006A13BF" w:rsidRPr="00097CE0" w:rsidRDefault="006A13BF" w:rsidP="003452D9">
            <w:pPr>
              <w:pStyle w:val="ProductList-Body"/>
              <w:spacing w:after="120"/>
            </w:pPr>
            <w:r>
              <w:rPr>
                <w:b/>
                <w:sz w:val="16"/>
                <w:szCs w:val="16"/>
              </w:rPr>
              <w:t>Захист від збоїв</w:t>
            </w:r>
            <w:r w:rsidRPr="004667C8">
              <w:rPr>
                <w:b/>
                <w:sz w:val="16"/>
              </w:rPr>
              <w:t>.</w:t>
            </w:r>
            <w:r>
              <w:rPr>
                <w:sz w:val="16"/>
              </w:rPr>
              <w:t xml:space="preserve"> </w:t>
            </w:r>
            <w:r>
              <w:rPr>
                <w:sz w:val="16"/>
                <w:szCs w:val="16"/>
              </w:rPr>
              <w:t>Майкрософт використовує різні стандартні системи для захисту від втрати даних через збій енергопостачання або перешкоди на лінії.</w:t>
            </w:r>
          </w:p>
          <w:p w14:paraId="36658FCF" w14:textId="77777777" w:rsidR="006A13BF" w:rsidRPr="00231971" w:rsidRDefault="006A13BF" w:rsidP="003452D9">
            <w:pPr>
              <w:pStyle w:val="ProductList-Body"/>
              <w:spacing w:after="120"/>
              <w:rPr>
                <w:sz w:val="16"/>
                <w:szCs w:val="16"/>
              </w:rPr>
            </w:pPr>
            <w:r>
              <w:rPr>
                <w:b/>
                <w:sz w:val="16"/>
                <w:szCs w:val="16"/>
              </w:rPr>
              <w:t>Утилізація компонентів</w:t>
            </w:r>
            <w:r w:rsidRPr="004667C8">
              <w:rPr>
                <w:b/>
                <w:sz w:val="16"/>
              </w:rPr>
              <w:t>.</w:t>
            </w:r>
            <w:r>
              <w:rPr>
                <w:sz w:val="16"/>
              </w:rPr>
              <w:t xml:space="preserve"> </w:t>
            </w:r>
            <w:r>
              <w:rPr>
                <w:sz w:val="16"/>
                <w:szCs w:val="16"/>
              </w:rPr>
              <w:t>Майкрософт використовує стандартні галузеві процеси для видалення Даних клієнта, коли вони більше не потрібні.</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Керування зв’язком і операціями</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Операційна політика</w:t>
            </w:r>
            <w:r w:rsidRPr="004667C8">
              <w:rPr>
                <w:b/>
                <w:sz w:val="16"/>
                <w:szCs w:val="16"/>
              </w:rPr>
              <w:t>.</w:t>
            </w:r>
            <w:r>
              <w:rPr>
                <w:sz w:val="16"/>
                <w:szCs w:val="16"/>
              </w:rPr>
              <w:t xml:space="preserve"> Майкрософт підтримує документи безпеки, що описують заходи безпеки та відповідні процедури, а також обов’язки співробітників, які мають доступ до Даних клієнта.</w:t>
            </w:r>
          </w:p>
          <w:p w14:paraId="7E2D8550" w14:textId="77777777" w:rsidR="006A13BF" w:rsidRPr="00097CE0" w:rsidRDefault="006A13BF" w:rsidP="003452D9">
            <w:pPr>
              <w:pStyle w:val="ProductList-Body"/>
              <w:spacing w:after="120"/>
            </w:pPr>
            <w:r>
              <w:rPr>
                <w:b/>
                <w:sz w:val="16"/>
                <w:szCs w:val="16"/>
              </w:rPr>
              <w:t>Процедури відновлення даних</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На постійній основі, але жодному разі рідше, ніж один раз на тиждень (якщо Дані клієнта не було оновлено протягом цього періоду), Майкрософт робить кілька копій Даних клієнта, за допомогою яких можна буде відновити Дані клієнта.</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зберігає копії Даних клієнта й процедури відновлення даних у розташуванні, відмінному від розташування первинного комп’ютерного обладнання, на якому виконується обробка Даних клієнта.</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має конкретні локальні процедури, що регулюють доступ до копій Даних клієнта.</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перевіряє процедури відновлення даних принаймні кожні шість місяців, за винятком Служб Azure Government (для них такі процедури перевіряються кожні дванадцять місяців).</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реєструє спроби відновлення даних, зокрема опис відновлених даних і (якщо це передбачено) відповідальну особу, а також те, які дані було введено вручну в процесі відновлення даних.</w:t>
            </w:r>
          </w:p>
          <w:p w14:paraId="40B0318F" w14:textId="77777777" w:rsidR="006A13BF" w:rsidRPr="00097CE0" w:rsidRDefault="006A13BF" w:rsidP="003452D9">
            <w:pPr>
              <w:pStyle w:val="ProductList-Body"/>
              <w:spacing w:after="120"/>
            </w:pPr>
            <w:r>
              <w:rPr>
                <w:b/>
                <w:sz w:val="16"/>
                <w:szCs w:val="16"/>
              </w:rPr>
              <w:lastRenderedPageBreak/>
              <w:t>Програми, створені зловмисниками</w:t>
            </w:r>
            <w:r w:rsidRPr="004667C8">
              <w:rPr>
                <w:b/>
                <w:sz w:val="16"/>
                <w:szCs w:val="16"/>
              </w:rPr>
              <w:t>.</w:t>
            </w:r>
            <w:r>
              <w:rPr>
                <w:sz w:val="16"/>
                <w:szCs w:val="16"/>
              </w:rPr>
              <w:t xml:space="preserve"> Майкрософт використовує елементи керування захистом від шкідливих програм, щоб допомогти уникнути шкідливого програмного забезпечення, яке отримує несанкціонований доступ до Даних клієнта, у тому числі шкідливих програм, що походять із мереж загального користування.</w:t>
            </w:r>
          </w:p>
          <w:p w14:paraId="426A2233" w14:textId="77777777" w:rsidR="006A13BF" w:rsidRPr="00097CE0" w:rsidRDefault="006A13BF" w:rsidP="003452D9">
            <w:pPr>
              <w:pStyle w:val="ProductList-Body"/>
              <w:spacing w:after="120"/>
            </w:pPr>
            <w:r>
              <w:rPr>
                <w:b/>
                <w:sz w:val="16"/>
                <w:szCs w:val="16"/>
              </w:rPr>
              <w:t>Дані, що перевищують обмеження</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шифрує або дає можливість Клієнту шифрувати Дані клієнта, які передаються через мережі загального користування.</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обмежує доступ до Даних клієнта на носіях, що залишають відповідні приміщення.</w:t>
            </w:r>
          </w:p>
          <w:p w14:paraId="6B5787D7" w14:textId="77777777" w:rsidR="006A13BF" w:rsidRPr="00231971" w:rsidRDefault="006A13BF" w:rsidP="003452D9">
            <w:pPr>
              <w:pStyle w:val="ProductList-Body"/>
              <w:spacing w:after="120"/>
              <w:rPr>
                <w:sz w:val="16"/>
                <w:szCs w:val="16"/>
              </w:rPr>
            </w:pPr>
            <w:r>
              <w:rPr>
                <w:b/>
                <w:sz w:val="16"/>
                <w:szCs w:val="16"/>
              </w:rPr>
              <w:t>Реєстрація подій у журналі</w:t>
            </w:r>
            <w:r w:rsidRPr="004667C8">
              <w:rPr>
                <w:b/>
                <w:sz w:val="16"/>
                <w:szCs w:val="16"/>
              </w:rPr>
              <w:t>.</w:t>
            </w:r>
            <w:r>
              <w:rPr>
                <w:sz w:val="16"/>
                <w:szCs w:val="16"/>
              </w:rPr>
              <w:t xml:space="preserve"> Корпорація Майкрософт веде журнал або дає можливість Клієнту вести журнал подій доступу до інформаційних систем, які містять Дані клієнта, і їх використання, фіксуючи відомості про ідентифікатор доступу, час, надання дозволу або відмову в ньому, а також відповідні дії.</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Контроль доступу</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Політика доступу</w:t>
            </w:r>
            <w:r w:rsidRPr="004667C8">
              <w:rPr>
                <w:b/>
                <w:sz w:val="16"/>
                <w:szCs w:val="16"/>
              </w:rPr>
              <w:t>.</w:t>
            </w:r>
            <w:r>
              <w:rPr>
                <w:sz w:val="16"/>
                <w:szCs w:val="16"/>
              </w:rPr>
              <w:t xml:space="preserve"> Майкрософт підтримує запис привілеїв безпеки осіб, що мають доступ до Даних клієнта.</w:t>
            </w:r>
          </w:p>
          <w:p w14:paraId="2090F4FF" w14:textId="77777777" w:rsidR="006A13BF" w:rsidRPr="00097CE0" w:rsidRDefault="006A13BF" w:rsidP="003452D9">
            <w:pPr>
              <w:pStyle w:val="ProductList-Body"/>
              <w:spacing w:after="120"/>
            </w:pPr>
            <w:r>
              <w:rPr>
                <w:b/>
                <w:sz w:val="16"/>
                <w:szCs w:val="16"/>
              </w:rPr>
              <w:t>Авторизація доступу</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веде та оновлює запис відомостей про співробітників, які мають доступ до систем Майкрософт, що містять Дані клієнта.</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відключає параметри автентифікації, які не використовувалися протягом деякого періоду часу, що не перевищує шести місяців.</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Майкрософт визначає тих співробітників, які можуть надавати, змінювати або скасувати авторизований доступ до даних і ресурсів.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гарантує таке: коли кілька людей мають доступ до систем, у яких містяться Дані клієнтів, такі особи мають окремі ідентифікатори/дані для входу.</w:t>
            </w:r>
          </w:p>
          <w:p w14:paraId="58546188" w14:textId="77777777" w:rsidR="006A13BF" w:rsidRPr="00097CE0" w:rsidRDefault="006A13BF" w:rsidP="003452D9">
            <w:pPr>
              <w:pStyle w:val="ProductList-Body"/>
              <w:spacing w:after="120"/>
            </w:pPr>
            <w:r>
              <w:rPr>
                <w:b/>
                <w:sz w:val="16"/>
                <w:szCs w:val="16"/>
              </w:rPr>
              <w:t>Найменший рівень привілеїв</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Персоналу технічної підтримки дозволяється отримати доступ до Даних клієнта тільки за необхідності.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надає доступ до Даних клієнта тільки особам, яким такий доступ необхідний для виконання своїх робочих завдань.</w:t>
            </w:r>
          </w:p>
          <w:p w14:paraId="017B44EE" w14:textId="77777777" w:rsidR="006A13BF" w:rsidRPr="00097CE0" w:rsidRDefault="006A13BF" w:rsidP="003452D9">
            <w:pPr>
              <w:pStyle w:val="ProductList-Body"/>
              <w:spacing w:after="120"/>
            </w:pPr>
            <w:r>
              <w:rPr>
                <w:b/>
                <w:sz w:val="16"/>
                <w:szCs w:val="16"/>
              </w:rPr>
              <w:t>Цілісність і конфіденційність</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За правилами Майкрософт персонал має вимикати адміністративні сеанси перед виходом із приміщень, які перебувають під контролем Майкрософт, і в інших випадках, коли комп’ютери залишаються без нагляду.</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зберігає паролі таким чином, щоб вони були нерозбірливими, поки вони діють.</w:t>
            </w:r>
          </w:p>
          <w:p w14:paraId="10F1FE79" w14:textId="77777777" w:rsidR="006A13BF" w:rsidRPr="00097CE0" w:rsidRDefault="006A13BF" w:rsidP="003452D9">
            <w:pPr>
              <w:pStyle w:val="ProductList-Body"/>
              <w:spacing w:after="120"/>
            </w:pPr>
            <w:r>
              <w:rPr>
                <w:b/>
                <w:sz w:val="16"/>
                <w:szCs w:val="16"/>
              </w:rPr>
              <w:t>Автентифікація</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використовує стандартні галузеві практики для ідентифікації та автентифікації користувачів, які намагаються отримати доступ до інформаційних систем.</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Якщо механізми автентифікації засновані на паролях, Майкрософт вимагатиме регулярного оновлення паролів.</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Якщо механізми автентифікації засновані на паролях, Майкрософт вимагатиме, щоб паролі складалися принаймні з восьми символів.</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гарантує, що деактивовані ідентифікатори або ідентифікатори, строк дії яких закінчився, не надаються іншим особам.</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контролює або дає можливість Клієнту контролювати повторювані спроби отримати доступ до інформаційної системи за допомогою недійсного пароля.</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дотримується стандартних галузевих процедур під час деактивації паролів, які були пошкоджені або випадково розкриті.</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використовує стандартні методи захисту паролів, зокрема практики, спрямовані на збереження конфіденційності та цілісності паролів під час призначення та поширення, а також під час зберігання.</w:t>
            </w:r>
          </w:p>
          <w:p w14:paraId="09AB0889" w14:textId="77777777" w:rsidR="006A13BF" w:rsidRPr="00231971" w:rsidRDefault="006A13BF" w:rsidP="003452D9">
            <w:pPr>
              <w:pStyle w:val="ProductList-Body"/>
              <w:spacing w:after="120"/>
              <w:rPr>
                <w:sz w:val="16"/>
                <w:szCs w:val="16"/>
              </w:rPr>
            </w:pPr>
            <w:r>
              <w:rPr>
                <w:b/>
                <w:sz w:val="16"/>
                <w:szCs w:val="16"/>
              </w:rPr>
              <w:t>Структура мережі</w:t>
            </w:r>
            <w:r>
              <w:rPr>
                <w:sz w:val="16"/>
                <w:szCs w:val="16"/>
              </w:rPr>
              <w:t>. Корпорація Майкрософт використовує елементи керування для запобігання привласненню особами прав на доступ до Даних клієнта, якщо цим особам не надано такі права та в них немає дозволу на доступ до таких даних.</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 xml:space="preserve">Керування інцидентами безпеки </w:t>
            </w:r>
            <w:r>
              <w:rPr>
                <w:sz w:val="16"/>
                <w:szCs w:val="16"/>
              </w:rPr>
              <w:lastRenderedPageBreak/>
              <w:t>інформації</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lastRenderedPageBreak/>
              <w:t>Процес реагування на інцидент</w:t>
            </w:r>
          </w:p>
          <w:p w14:paraId="42D146C3" w14:textId="77777777" w:rsidR="006A13BF" w:rsidRPr="00097CE0" w:rsidRDefault="006A13BF" w:rsidP="003452D9">
            <w:pPr>
              <w:pStyle w:val="ProductList-Body"/>
              <w:spacing w:after="120"/>
              <w:ind w:left="162" w:hanging="162"/>
            </w:pPr>
            <w:r>
              <w:rPr>
                <w:sz w:val="16"/>
                <w:szCs w:val="16"/>
              </w:rPr>
              <w:lastRenderedPageBreak/>
              <w:t>-</w:t>
            </w:r>
            <w:r>
              <w:rPr>
                <w:sz w:val="16"/>
                <w:szCs w:val="16"/>
              </w:rPr>
              <w:tab/>
              <w:t xml:space="preserve">Майкрософт веде записи про порушення безпеки з описом порушення та зазначенням періоду часу, наслідків порушення, імені доповідача, особи, якій було повідомлено про порушення, і </w:t>
            </w:r>
            <w:r>
              <w:rPr>
                <w:color w:val="000000" w:themeColor="text1"/>
                <w:sz w:val="16"/>
              </w:rPr>
              <w:t>порядку відновлення даних.</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Майкрософт сповіщатиме про кожне порушення безпеки, що вважається Інцидентом безпеки (як описано в розділі «Сповіщення про інцидент безпеки» вище), без безпідставної затримки протягом 72 годин за будь-яких умов</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 xml:space="preserve">Майкрософт відстежує </w:t>
            </w:r>
            <w:r>
              <w:rPr>
                <w:color w:val="000000" w:themeColor="text1"/>
                <w:sz w:val="16"/>
                <w:szCs w:val="16"/>
              </w:rPr>
              <w:t xml:space="preserve">або дає можливість </w:t>
            </w:r>
            <w:r>
              <w:rPr>
                <w:sz w:val="16"/>
                <w:szCs w:val="16"/>
              </w:rPr>
              <w:t>Клієнту відстежувати розголошення Даних клієнта, зокрема отримувати інформацію про те, які дані розголошено, кому та в який час.</w:t>
            </w:r>
          </w:p>
          <w:p w14:paraId="2C3CC5E2" w14:textId="77777777" w:rsidR="006A13BF" w:rsidRPr="00231971" w:rsidRDefault="006A13BF" w:rsidP="003452D9">
            <w:pPr>
              <w:pStyle w:val="ProductList-Body"/>
              <w:spacing w:after="120"/>
              <w:rPr>
                <w:sz w:val="16"/>
                <w:szCs w:val="16"/>
              </w:rPr>
            </w:pPr>
            <w:r>
              <w:rPr>
                <w:b/>
                <w:sz w:val="16"/>
                <w:szCs w:val="16"/>
              </w:rPr>
              <w:t>Моніторинг служб</w:t>
            </w:r>
            <w:r w:rsidRPr="004667C8">
              <w:rPr>
                <w:b/>
                <w:sz w:val="16"/>
                <w:szCs w:val="16"/>
              </w:rPr>
              <w:t>.</w:t>
            </w:r>
            <w:r>
              <w:rPr>
                <w:sz w:val="16"/>
                <w:szCs w:val="16"/>
              </w:rPr>
              <w:t xml:space="preserve"> Співробітники служби безпеки корпорації Майкрософт принаймні кожні шість місяців перевіряють журнали і, якщо потрібно, пропонують заходи для виправлення ситуації.</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Керування безперервністю бізнесу</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Майкрософт стверджує плани дій у надзвичайних і аварійних ситуаціях для приміщень, де розташовані інформаційні системи Майкрософт, які обробляють Дані клієнтів.</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Сховище великої ємності та процедури для відновлення даних Майкрософт, призначені для виконання спроб відновлення Даних клієнта в їх первісному стані або стані останньої реплікації від того часу, коли їх було втрачено або знищено.</w:t>
            </w:r>
          </w:p>
        </w:tc>
      </w:tr>
    </w:tbl>
    <w:p w14:paraId="169292B0" w14:textId="77777777" w:rsidR="006A13BF" w:rsidRPr="00097CE0" w:rsidRDefault="006A13BF" w:rsidP="006A13BF">
      <w:pPr>
        <w:pStyle w:val="ProductList-Body"/>
        <w:spacing w:after="120"/>
      </w:pPr>
    </w:p>
    <w:p w14:paraId="10122163" w14:textId="689AA8DA" w:rsidR="006A13BF" w:rsidRPr="00097CE0" w:rsidRDefault="00A36C95" w:rsidP="006A13BF">
      <w:pPr>
        <w:pStyle w:val="ProductList-Body"/>
        <w:shd w:val="clear" w:color="auto" w:fill="A6A6A6" w:themeFill="background1" w:themeFillShade="A6"/>
        <w:spacing w:after="120"/>
        <w:jc w:val="right"/>
      </w:pPr>
      <w:hyperlink w:anchor="Зміст" w:tooltip="Зміст" w:history="1">
        <w:r w:rsidR="009A274F">
          <w:rPr>
            <w:rStyle w:val="Hyperlink"/>
            <w:sz w:val="16"/>
            <w:szCs w:val="16"/>
          </w:rPr>
          <w:t>Зміст</w:t>
        </w:r>
      </w:hyperlink>
      <w:r w:rsidR="009A274F">
        <w:rPr>
          <w:sz w:val="16"/>
          <w:szCs w:val="16"/>
        </w:rPr>
        <w:t xml:space="preserve"> / </w:t>
      </w:r>
      <w:hyperlink w:anchor="GeneralTerms" w:tooltip="Загальні умови" w:history="1">
        <w:r w:rsidR="009A274F">
          <w:rPr>
            <w:rStyle w:val="Hyperlink"/>
            <w:sz w:val="16"/>
            <w:szCs w:val="16"/>
          </w:rPr>
          <w:t>Загальні умови</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38F1" w:rsidRDefault="00237427" w:rsidP="00237427">
      <w:pPr>
        <w:pStyle w:val="ProductList-SectionHeading"/>
        <w:spacing w:after="120"/>
        <w:outlineLvl w:val="0"/>
        <w:rPr>
          <w:rFonts w:cstheme="majorHAnsi"/>
        </w:rPr>
      </w:pPr>
      <w:bookmarkStart w:id="163" w:name="Доповнення"/>
      <w:bookmarkStart w:id="164" w:name="Attachment1"/>
      <w:bookmarkStart w:id="165" w:name="_Toc8395062"/>
      <w:bookmarkStart w:id="166" w:name="_Toc6563850"/>
      <w:bookmarkStart w:id="167" w:name="_Toc21617071"/>
      <w:bookmarkStart w:id="168" w:name="_Toc26972866"/>
      <w:bookmarkStart w:id="169" w:name="_Toc47341823"/>
      <w:r w:rsidRPr="000938F1">
        <w:rPr>
          <w:rFonts w:cstheme="majorHAnsi"/>
        </w:rPr>
        <w:lastRenderedPageBreak/>
        <w:t>Доповнення</w:t>
      </w:r>
      <w:bookmarkEnd w:id="163"/>
      <w:r w:rsidRPr="000938F1">
        <w:rPr>
          <w:rFonts w:cstheme="majorHAnsi"/>
        </w:rPr>
        <w:t xml:space="preserve"> 1.</w:t>
      </w:r>
      <w:bookmarkEnd w:id="164"/>
      <w:r w:rsidRPr="000938F1">
        <w:rPr>
          <w:rFonts w:cstheme="majorHAnsi"/>
        </w:rPr>
        <w:t xml:space="preserve"> Повідомлення</w:t>
      </w:r>
      <w:bookmarkEnd w:id="165"/>
      <w:bookmarkEnd w:id="166"/>
      <w:bookmarkEnd w:id="167"/>
      <w:bookmarkEnd w:id="168"/>
      <w:bookmarkEnd w:id="169"/>
    </w:p>
    <w:p w14:paraId="01A9A8D2" w14:textId="77777777" w:rsidR="00237427" w:rsidRPr="000938F1" w:rsidRDefault="00237427" w:rsidP="00237427">
      <w:pPr>
        <w:pStyle w:val="ProductList-Offering1Heading"/>
        <w:spacing w:before="0" w:after="120"/>
        <w:outlineLvl w:val="1"/>
        <w:rPr>
          <w:rFonts w:cstheme="majorHAnsi"/>
        </w:rPr>
      </w:pPr>
      <w:bookmarkStart w:id="170" w:name="_Toc6563852"/>
      <w:bookmarkStart w:id="171" w:name="_Toc13858404"/>
      <w:bookmarkStart w:id="172" w:name="_Toc21617073"/>
      <w:bookmarkStart w:id="173" w:name="_Toc26972867"/>
      <w:bookmarkStart w:id="174" w:name="_Toc47341824"/>
      <w:bookmarkStart w:id="175" w:name="_Toc8395064"/>
      <w:bookmarkStart w:id="176" w:name="ProfessionalServices"/>
      <w:r w:rsidRPr="000938F1">
        <w:rPr>
          <w:rFonts w:cstheme="majorHAnsi"/>
        </w:rPr>
        <w:t>Професійні послуги</w:t>
      </w:r>
      <w:bookmarkEnd w:id="170"/>
      <w:bookmarkEnd w:id="171"/>
      <w:bookmarkEnd w:id="172"/>
      <w:bookmarkEnd w:id="173"/>
      <w:bookmarkEnd w:id="174"/>
    </w:p>
    <w:p w14:paraId="64BE3363" w14:textId="77777777" w:rsidR="00237427" w:rsidRPr="00097CE0" w:rsidRDefault="00237427" w:rsidP="00237427">
      <w:pPr>
        <w:pStyle w:val="ProductList-Body"/>
        <w:spacing w:after="120"/>
      </w:pPr>
      <w:r>
        <w:t>Професійні послуги надаються відповідно до «Умов надання професійних послуг», що наведені нижче. Однак якщо Професійні послуги надаються згідно з окремою угодою, до цих Професійних послуг застосовуватимуться умови цієї окремої угоди.</w:t>
      </w:r>
    </w:p>
    <w:p w14:paraId="4989DC30" w14:textId="77777777" w:rsidR="002B0BA3" w:rsidRPr="00237427" w:rsidRDefault="002B0BA3" w:rsidP="00803380">
      <w:pPr>
        <w:pStyle w:val="ProductList-Body"/>
        <w:spacing w:after="120"/>
      </w:pPr>
      <w:r>
        <w:t>Професійні послуги, яких стосується це Повідомлення, не є Онлайновими службами, тому решта Прав на використання та DPA не</w:t>
      </w:r>
      <w:r>
        <w:rPr>
          <w:lang w:val="en-US"/>
        </w:rPr>
        <w:t> </w:t>
      </w:r>
      <w:r>
        <w:t>застосовується за відсутності чіткої вказівки щодо застосовності в Умовах надання Професійних послуг, наведених нижче.</w:t>
      </w:r>
    </w:p>
    <w:p w14:paraId="48D0F69A" w14:textId="77777777" w:rsidR="002B0BA3" w:rsidRPr="00237427" w:rsidRDefault="002B0BA3" w:rsidP="00803380">
      <w:pPr>
        <w:pStyle w:val="ProductList-Body"/>
        <w:spacing w:after="120"/>
        <w:outlineLvl w:val="2"/>
        <w:rPr>
          <w:b/>
          <w:color w:val="00188F"/>
        </w:rPr>
      </w:pPr>
      <w:bookmarkStart w:id="177" w:name="_Toc26972868"/>
      <w:r>
        <w:rPr>
          <w:b/>
          <w:color w:val="00188F"/>
        </w:rPr>
        <w:t>Обробка Даних професійних послуг; право власності.</w:t>
      </w:r>
      <w:bookmarkEnd w:id="177"/>
    </w:p>
    <w:p w14:paraId="3F90DBD7" w14:textId="139151A2" w:rsidR="00237427" w:rsidRPr="00097CE0" w:rsidRDefault="002B0BA3" w:rsidP="00803380">
      <w:pPr>
        <w:pStyle w:val="ProductList-Body"/>
        <w:spacing w:after="120"/>
      </w:pPr>
      <w:r>
        <w:t>Майкрософт використовуватиме та іншим чином оброблятиме Дані професійних послуг тільки з такою метою: (а) для надання Клієнту Професійних послуг згідно з документально оформленими вказівками від Клієнта; (б) для законних бізнес-операцій Майкрософт, пов’язаних із наданням Професійних послуг Клієнту (кожну з цих операцій і відповідні обмеження описано нижче). У стосунках між сторонами Клієнт зберігає всі права на дані Професійних послуг, зокрема права власності. Майкрософт не отримує жодних прав щодо Даних професійних послуг за винятком прав, які Клієнт надає Майкрософт для забезпечення надання Професійних послуг. Цей абзац не</w:t>
      </w:r>
      <w:r>
        <w:rPr>
          <w:lang w:val="en-US"/>
        </w:rPr>
        <w:t> </w:t>
      </w:r>
      <w:r>
        <w:t>впливає на права Майкрософт на програмне забезпечення або служби, ліцензії на які Майкрософт надає Клієнту</w:t>
      </w:r>
      <w:r w:rsidR="00237427">
        <w:t>.</w:t>
      </w:r>
    </w:p>
    <w:p w14:paraId="69F45BEC" w14:textId="77777777" w:rsidR="00237427" w:rsidRPr="00097CE0" w:rsidRDefault="00237427" w:rsidP="00803380">
      <w:pPr>
        <w:pStyle w:val="ProductList-Body"/>
        <w:spacing w:after="120"/>
        <w:ind w:left="180"/>
        <w:outlineLvl w:val="2"/>
      </w:pPr>
      <w:bookmarkStart w:id="178" w:name="_Toc26972869"/>
      <w:r>
        <w:rPr>
          <w:b/>
          <w:color w:val="0072C6"/>
        </w:rPr>
        <w:t>Обробка для надання Клієнту Професійних послуг.</w:t>
      </w:r>
      <w:bookmarkEnd w:id="178"/>
    </w:p>
    <w:p w14:paraId="5E77503D" w14:textId="77777777" w:rsidR="00237427" w:rsidRPr="00097CE0" w:rsidRDefault="00237427" w:rsidP="00803380">
      <w:pPr>
        <w:pStyle w:val="ProductList-Body"/>
        <w:tabs>
          <w:tab w:val="clear" w:pos="158"/>
          <w:tab w:val="left" w:pos="270"/>
        </w:tabs>
        <w:spacing w:after="120"/>
        <w:ind w:left="180"/>
      </w:pPr>
      <w:r>
        <w:rPr>
          <w:rFonts w:ascii="Calibri" w:eastAsia="Calibri" w:hAnsi="Calibri" w:cs="Arial"/>
        </w:rPr>
        <w:t xml:space="preserve">Згідно з цією угодою DPA надання Професійних послуг передбачає таке:  </w:t>
      </w:r>
    </w:p>
    <w:p w14:paraId="224E1665" w14:textId="43DA0A8F" w:rsidR="00237427" w:rsidRPr="00097CE0" w:rsidRDefault="00237427" w:rsidP="00803380">
      <w:pPr>
        <w:pStyle w:val="ProductList-Body"/>
        <w:numPr>
          <w:ilvl w:val="0"/>
          <w:numId w:val="7"/>
        </w:numPr>
        <w:tabs>
          <w:tab w:val="clear" w:pos="158"/>
          <w:tab w:val="left" w:pos="180"/>
        </w:tabs>
        <w:ind w:left="540"/>
      </w:pPr>
      <w:r>
        <w:t xml:space="preserve">надання Професійних послуг, зокрема послуг технічної підтримки, професійного планування, керування, перенесення даних, розгортання та розробки рішень або програмного забезпечення, порад; </w:t>
      </w:r>
    </w:p>
    <w:p w14:paraId="28BDD930" w14:textId="51633773" w:rsidR="00237427" w:rsidRPr="00097CE0" w:rsidRDefault="00237427" w:rsidP="00803380">
      <w:pPr>
        <w:pStyle w:val="ProductList-Body"/>
        <w:numPr>
          <w:ilvl w:val="0"/>
          <w:numId w:val="7"/>
        </w:numPr>
        <w:tabs>
          <w:tab w:val="clear" w:pos="158"/>
          <w:tab w:val="left" w:pos="180"/>
        </w:tabs>
        <w:ind w:left="540"/>
      </w:pPr>
      <w:r>
        <w:t>пошук і усунення несправностей (виявлення, дослідження, усунення проблем, пом’якшення їх наслідків і запобігання появі);</w:t>
      </w:r>
    </w:p>
    <w:p w14:paraId="1641DEA2" w14:textId="6E0936BB" w:rsidR="00237427" w:rsidRPr="00097CE0" w:rsidRDefault="00237427" w:rsidP="00803380">
      <w:pPr>
        <w:pStyle w:val="ProductList-Body"/>
        <w:numPr>
          <w:ilvl w:val="0"/>
          <w:numId w:val="7"/>
        </w:numPr>
        <w:tabs>
          <w:tab w:val="clear" w:pos="158"/>
          <w:tab w:val="left" w:pos="180"/>
        </w:tabs>
        <w:spacing w:after="120"/>
        <w:ind w:left="540"/>
      </w:pPr>
      <w:r>
        <w:t>постійне вдосконалення (забезпечення Професійних послуг, зокрема інсталяція останніх оновлень, покращення надійності, ефективності, якості та безпеки). </w:t>
      </w:r>
    </w:p>
    <w:p w14:paraId="300DF607" w14:textId="77777777" w:rsidR="00237427" w:rsidRPr="00097CE0" w:rsidRDefault="00237427" w:rsidP="00803380">
      <w:pPr>
        <w:pStyle w:val="ProductList-Body"/>
        <w:tabs>
          <w:tab w:val="clear" w:pos="158"/>
          <w:tab w:val="left" w:pos="270"/>
        </w:tabs>
        <w:spacing w:after="120"/>
        <w:ind w:left="180"/>
      </w:pPr>
      <w:r>
        <w:t xml:space="preserve">Надаючи Професійні послуги, Майкрософт не використовуватиме й не оброблятиме в інший спосіб Дані професійних послуг для такого: (а) складання профілю користувачів, (б) рекламування або проведення подібних комерційних заходів, (в) проведення маркетингового дослідження для створення нових функцій, послуг, продуктів або з іншою метою, якщо таке використання або обробка не відповідає документально оформленим вказівкам від Клієнта. </w:t>
      </w:r>
    </w:p>
    <w:p w14:paraId="0FE9576B" w14:textId="77777777" w:rsidR="00237427" w:rsidRPr="00097CE0" w:rsidRDefault="00237427" w:rsidP="00803380">
      <w:pPr>
        <w:pStyle w:val="ProductList-Body"/>
        <w:spacing w:after="120"/>
        <w:ind w:left="187"/>
        <w:outlineLvl w:val="2"/>
      </w:pPr>
      <w:bookmarkStart w:id="179" w:name="_Toc26972870"/>
      <w:r>
        <w:rPr>
          <w:b/>
          <w:color w:val="0072C6"/>
        </w:rPr>
        <w:t>Обробка для законних бізнес-операцій Майкрософт</w:t>
      </w:r>
      <w:bookmarkEnd w:id="179"/>
    </w:p>
    <w:p w14:paraId="59C5A174" w14:textId="77777777" w:rsidR="00803380" w:rsidRPr="00237427" w:rsidRDefault="00803380" w:rsidP="00803380">
      <w:pPr>
        <w:pStyle w:val="ProductList-Body"/>
        <w:tabs>
          <w:tab w:val="clear" w:pos="158"/>
          <w:tab w:val="left" w:pos="270"/>
        </w:tabs>
        <w:spacing w:after="120"/>
        <w:ind w:left="180"/>
      </w:pPr>
      <w:r>
        <w:t>У цій угоді DPA законні бізнес-операції Майкрософт передбачають таке: (1) виставлення рахунків і керування обліковим записом; (2) компенсація (наприклад, розрахування комісій співробітників); (3) внутрішнє звітування та бізнес-моделювання (наприклад, для</w:t>
      </w:r>
      <w:r>
        <w:rPr>
          <w:lang w:val="en-US"/>
        </w:rPr>
        <w:t> </w:t>
      </w:r>
      <w:r>
        <w:t>складання прогнозів, аналізу доходів, планування ресурсів, розробки стратегій стосовно продуктів); (4) протидія шахрайству, кіберзлочинам чи кібератакам, які можуть вплинути на Майкрософт або Продукти Microsoft; (5) покращення основних функцій для забезпечення спеціальних можливостей, конфіденційності та енергоефективності; (6) фінансове звітування або виконання юридичних зобов’язань (з дотриманням обмежень щодо розголошення, наведених нижче); усі вказані операції виконуються в межах надання Професійних послуг Клієнту.</w:t>
      </w:r>
    </w:p>
    <w:p w14:paraId="0DCFB47D" w14:textId="77777777" w:rsidR="00803380" w:rsidRPr="00237427" w:rsidRDefault="00803380" w:rsidP="00803380">
      <w:pPr>
        <w:pStyle w:val="ProductList-Body"/>
        <w:spacing w:after="120"/>
        <w:ind w:left="158"/>
      </w:pPr>
      <w:r>
        <w:t xml:space="preserve">Виконуючи обробку для своїх законних бізнес-операцій, Майкрософт не використовуватиме й не оброблятиме в інший спосіб Дані професійних послуг для такого: (а) складання профілю користувачів, (б) рекламування або проведення подібних комерційних заходів, (в) будь-які інші цілі, крім зазначених у цьому розділі. </w:t>
      </w:r>
    </w:p>
    <w:p w14:paraId="744BCE9D" w14:textId="77777777" w:rsidR="00803380" w:rsidRPr="00237427" w:rsidRDefault="00803380" w:rsidP="00803380">
      <w:pPr>
        <w:pStyle w:val="ProductList-Body"/>
        <w:spacing w:after="120"/>
        <w:outlineLvl w:val="2"/>
        <w:rPr>
          <w:b/>
          <w:color w:val="00188F"/>
        </w:rPr>
      </w:pPr>
      <w:bookmarkStart w:id="180" w:name="_Toc26972871"/>
      <w:r>
        <w:rPr>
          <w:b/>
          <w:color w:val="00188F"/>
        </w:rPr>
        <w:t>Розголошення Даних професійних послуг</w:t>
      </w:r>
      <w:bookmarkEnd w:id="180"/>
    </w:p>
    <w:p w14:paraId="5D59B3BF" w14:textId="1B424783" w:rsidR="00237427" w:rsidRPr="00097CE0" w:rsidRDefault="00803380" w:rsidP="00803380">
      <w:pPr>
        <w:pStyle w:val="ProductList-Body"/>
        <w:spacing w:after="120"/>
      </w:pPr>
      <w:r>
        <w:t>До угоди щодо надання Клієнту Професійних послуг з урахуванням Даних професійних послуг застосовується положення «Розголошення Оброблених даних» розділу «Умови захисту даних» DPA</w:t>
      </w:r>
      <w:r w:rsidR="00237427">
        <w:t>.</w:t>
      </w:r>
    </w:p>
    <w:p w14:paraId="31F90B05" w14:textId="77777777" w:rsidR="00237427" w:rsidRPr="00097CE0" w:rsidRDefault="00237427" w:rsidP="00803380">
      <w:pPr>
        <w:pStyle w:val="ProductList-Body"/>
        <w:spacing w:after="120"/>
        <w:outlineLvl w:val="2"/>
      </w:pPr>
      <w:bookmarkStart w:id="181" w:name="_Toc26972872"/>
      <w:r>
        <w:rPr>
          <w:b/>
          <w:color w:val="00188F"/>
        </w:rPr>
        <w:t>Обробка Персональних даних; Генеральний регламент із захисту персональних даних</w:t>
      </w:r>
      <w:bookmarkEnd w:id="181"/>
    </w:p>
    <w:p w14:paraId="3A289369" w14:textId="77777777" w:rsidR="00237427" w:rsidRPr="00097CE0" w:rsidRDefault="00237427" w:rsidP="00803380">
      <w:pPr>
        <w:pStyle w:val="ProductList-Body"/>
        <w:spacing w:after="120"/>
      </w:pPr>
      <w:r>
        <w:t xml:space="preserve">Персональні дані, які надаються Майкрософт від самого Клієнта або від його імені згідно з угодою щодо отримання Професійних послуг від Майкрософт, також є Даними професійних послуг. </w:t>
      </w:r>
    </w:p>
    <w:p w14:paraId="7E7F7C6E" w14:textId="4599C277" w:rsidR="00237427" w:rsidRPr="00097CE0" w:rsidRDefault="00237427" w:rsidP="00803380">
      <w:pPr>
        <w:pStyle w:val="ProductList-Body"/>
        <w:spacing w:after="120"/>
      </w:pPr>
      <w:r>
        <w:t xml:space="preserve">Тією мірою, якою Майкрософт є обробником або субобробником Персональних даних відповідно до Генерального регламенту із захисту персональних даних, Умови Генерального регламенту із захисту персональних даних, викладені в </w:t>
      </w:r>
      <w:hyperlink w:anchor="Attachment3" w:history="1">
        <w:r>
          <w:rPr>
            <w:rStyle w:val="Hyperlink"/>
          </w:rPr>
          <w:t>Доповненні 3</w:t>
        </w:r>
      </w:hyperlink>
      <w:r>
        <w:t>, регулюють цю обробку, і сторони також погоджуються на умови, викладені нижче в цьому підрозділі («Обробка персональних даних; Генеральний регламент із захисту персональних даних»).</w:t>
      </w:r>
    </w:p>
    <w:p w14:paraId="49E9A42D" w14:textId="2E40C298" w:rsidR="00237427" w:rsidRPr="00097CE0" w:rsidRDefault="00237427" w:rsidP="00803380">
      <w:pPr>
        <w:pStyle w:val="ProductList-Body"/>
        <w:keepNext/>
        <w:spacing w:after="120"/>
        <w:ind w:left="187"/>
        <w:outlineLvl w:val="2"/>
      </w:pPr>
      <w:bookmarkStart w:id="182" w:name="_Toc26972873"/>
      <w:r>
        <w:rPr>
          <w:b/>
          <w:color w:val="0072C6"/>
        </w:rPr>
        <w:lastRenderedPageBreak/>
        <w:t>Ролі та обов’язки обробника й контролера</w:t>
      </w:r>
      <w:bookmarkEnd w:id="182"/>
    </w:p>
    <w:p w14:paraId="107B3B58" w14:textId="77777777" w:rsidR="00803380" w:rsidRPr="00237427" w:rsidRDefault="00803380" w:rsidP="00803380">
      <w:pPr>
        <w:pStyle w:val="ProductList-Body"/>
        <w:spacing w:after="120"/>
        <w:ind w:left="158"/>
      </w:pPr>
      <w:bookmarkStart w:id="183" w:name="_Toc26972874"/>
      <w:r>
        <w:t>Клієнт і Майкрософт погоджуються, що Клієнт є контролером Персональних даних, які включено до Даних професійних послуг, а</w:t>
      </w:r>
      <w:r>
        <w:rPr>
          <w:lang w:val="en-IN"/>
        </w:rPr>
        <w:t> </w:t>
      </w:r>
      <w:r>
        <w:t>Майкрософт є обробником таких даних, крім випадків, коли (а) Клієнт діє як обробник Персональних даних (у таких випадках Майкрософт виступає в ролі субобробника), або коли (б) у розділі Умов надання Професійних послуг указано інше. Майкрософт діятиме як обробник або субобробник Персональних даних лише згідно з документально оформленими вказівками від Клієнта. Клієнт погоджується, що його повними й остаточними документально оформленими вказівками для Майкрософт щодо обробки Персональних даних, які входять до складу Даних професійних послуг, є укладена з Клієнтом угода про корпоративне ліцензування (що охоплює Умови</w:t>
      </w:r>
      <w:r>
        <w:rPr>
          <w:lang w:val="en-US"/>
        </w:rPr>
        <w:t> </w:t>
      </w:r>
      <w:r>
        <w:t>DPA і будь-які застосовні оновлення), а також будь-яке завдання щодо послуг, що погодили сторони. Будь-які додаткові або альтернативні вказівки повинні бути узгоджені відповідно до процесу внесення поправок в угоду корпоративного ліцензування Клієнта «Volume Licensing» або завдання щодо послуг. У всіх випадках, коли застосовується Генеральний регламент із захисту персональних даних, а Клієнт є обробником, Клієнт гарантує Майкрософт, що вказівки Клієнта, зокрема щодо призначення Майкрософт обробником або субобробником, були дозволені відповідним контролером.</w:t>
      </w:r>
    </w:p>
    <w:p w14:paraId="62A05763" w14:textId="77777777" w:rsidR="00803380" w:rsidRPr="00237427" w:rsidRDefault="00803380" w:rsidP="00803380">
      <w:pPr>
        <w:pStyle w:val="ProductList-Body"/>
        <w:spacing w:after="120"/>
        <w:ind w:left="158"/>
      </w:pPr>
      <w:r>
        <w:t>Коли Майкрософт використовуватиме або іншим чином оброблятиме Дані професійних послуг згідно з GDPR у межах своїх законних бізнес-операцій, пов’язаних із наданням Професійних послуг Клієнту, Майкрософт дотримуватиметься зобов’язань незалежного контролера даних за GDPR стосовно такого використання. Майкрософт приймає додаткові зобов’язання «контролера» даних для обробки, що здійснюється через законні бізнес-операції Майкрософт, з такою метою: (а) діяти відповідно до регуляторних вимог у</w:t>
      </w:r>
      <w:r>
        <w:rPr>
          <w:lang w:val="en-IN"/>
        </w:rPr>
        <w:t> </w:t>
      </w:r>
      <w:r>
        <w:t>межах, установлених у GDPR; (б) забезпечувати підвищену прозорість для Клієнтів і підтверджувати свою підзвітність стосовно такої обробки. Майкрософт вживає заходів безпеки, щоб захищати Дані професійних послуг, які обробляються (зокрема, заходів, указаних у</w:t>
      </w:r>
      <w:r>
        <w:rPr>
          <w:lang w:val="en-IN"/>
        </w:rPr>
        <w:t> </w:t>
      </w:r>
      <w:r>
        <w:t>DPA і пункті 4 статті 6 GDPR).</w:t>
      </w:r>
    </w:p>
    <w:p w14:paraId="6D20129C" w14:textId="775B7D04" w:rsidR="00237427" w:rsidRPr="00097CE0" w:rsidRDefault="00237427" w:rsidP="00803380">
      <w:pPr>
        <w:pStyle w:val="ProductList-Body"/>
        <w:spacing w:after="120"/>
        <w:ind w:left="187"/>
        <w:outlineLvl w:val="2"/>
      </w:pPr>
      <w:r>
        <w:rPr>
          <w:b/>
          <w:color w:val="0072C6"/>
        </w:rPr>
        <w:t xml:space="preserve">Дані щодо </w:t>
      </w:r>
      <w:r>
        <w:rPr>
          <w:b/>
          <w:bCs/>
          <w:color w:val="0072C6"/>
        </w:rPr>
        <w:t>обробки</w:t>
      </w:r>
      <w:bookmarkEnd w:id="183"/>
    </w:p>
    <w:p w14:paraId="0276CC88" w14:textId="0BD80A9A" w:rsidR="00237427" w:rsidRPr="00097CE0" w:rsidRDefault="00237427" w:rsidP="00803380">
      <w:pPr>
        <w:pStyle w:val="ProductList-Body"/>
        <w:spacing w:after="120"/>
        <w:ind w:left="158"/>
      </w:pPr>
      <w:r>
        <w:rPr>
          <w:rStyle w:val="ProductList-BodyChar"/>
        </w:rPr>
        <w:t xml:space="preserve">Сторони </w:t>
      </w:r>
      <w:r>
        <w:t>визнають таке:</w:t>
      </w:r>
    </w:p>
    <w:p w14:paraId="22913993" w14:textId="77777777" w:rsidR="00237427" w:rsidRPr="00097CE0" w:rsidRDefault="00237427" w:rsidP="00803380">
      <w:pPr>
        <w:pStyle w:val="ProductList-Body"/>
        <w:numPr>
          <w:ilvl w:val="0"/>
          <w:numId w:val="6"/>
        </w:numPr>
        <w:ind w:left="562"/>
      </w:pPr>
      <w:r>
        <w:rPr>
          <w:b/>
          <w:bCs/>
        </w:rPr>
        <w:t>Предмет обробки.</w:t>
      </w:r>
      <w:r>
        <w:t xml:space="preserve"> Предмет обробки обмежується Персональними даними в обсязі, окресленому в розділі «Обробка Даних професійних послуг; право власності» цих Умов надання професійних послуг і GDPR.</w:t>
      </w:r>
    </w:p>
    <w:p w14:paraId="385A90C6" w14:textId="6D7255FC" w:rsidR="00237427" w:rsidRPr="00097CE0" w:rsidRDefault="00237427" w:rsidP="00803380">
      <w:pPr>
        <w:pStyle w:val="ProductList-Body"/>
        <w:numPr>
          <w:ilvl w:val="0"/>
          <w:numId w:val="6"/>
        </w:numPr>
        <w:ind w:left="562"/>
      </w:pPr>
      <w:r>
        <w:rPr>
          <w:b/>
          <w:bCs/>
        </w:rPr>
        <w:t>Строки обробки даних.</w:t>
      </w:r>
      <w:r>
        <w:t xml:space="preserve"> Тривалість обробки відповідатиме вказівкам Клієнта й цим Умовам надання професійних послуг. </w:t>
      </w:r>
    </w:p>
    <w:p w14:paraId="790B3F92" w14:textId="77777777" w:rsidR="00803380" w:rsidRPr="00237427" w:rsidRDefault="00803380" w:rsidP="00803380">
      <w:pPr>
        <w:pStyle w:val="ProductList-Body"/>
        <w:numPr>
          <w:ilvl w:val="0"/>
          <w:numId w:val="6"/>
        </w:numPr>
        <w:ind w:left="562"/>
      </w:pPr>
      <w:r>
        <w:rPr>
          <w:b/>
          <w:bCs/>
        </w:rPr>
        <w:t>Характер і мета обробки.</w:t>
      </w:r>
      <w:r>
        <w:t xml:space="preserve"> Характер і мета обробки мають полягати в тому, щоб надавати Професійні послуги відповідно до угоди з</w:t>
      </w:r>
      <w:r>
        <w:rPr>
          <w:lang w:val="en-IN"/>
        </w:rPr>
        <w:t> </w:t>
      </w:r>
      <w:r>
        <w:t xml:space="preserve">Клієнтом про корпоративне ліцензування та будь-якого завдання щодо послуг, а також проводити законні бізнес-операції Майкрософт, пов’язані з наданням Професійних послуг Клієнту </w:t>
      </w:r>
      <w:r>
        <w:rPr>
          <w:rFonts w:ascii="Calibri" w:eastAsia="Calibri" w:hAnsi="Calibri" w:cs="Arial"/>
        </w:rPr>
        <w:t>(як докладно описано в наведеному вище розділі «Обробка Даних професійних послуг; право власності» цих Умов надання Професійних послуг)</w:t>
      </w:r>
      <w:r>
        <w:t xml:space="preserve">. </w:t>
      </w:r>
    </w:p>
    <w:p w14:paraId="55808FD5" w14:textId="3F92B3AF" w:rsidR="00237427" w:rsidRPr="00097CE0" w:rsidRDefault="00803380" w:rsidP="00803380">
      <w:pPr>
        <w:pStyle w:val="ProductList-Body"/>
        <w:numPr>
          <w:ilvl w:val="0"/>
          <w:numId w:val="6"/>
        </w:numPr>
        <w:ind w:left="562"/>
      </w:pPr>
      <w:r>
        <w:rPr>
          <w:b/>
          <w:bCs/>
        </w:rPr>
        <w:t>Категорії даних.</w:t>
      </w:r>
      <w:r>
        <w:t xml:space="preserve"> Типи Персональних даних, що Майкрософт обробляє для надання Професійних послуг, включають у себе: </w:t>
      </w:r>
      <w:r>
        <w:rPr>
          <w:rFonts w:ascii="Calibri" w:eastAsia="Calibri" w:hAnsi="Calibri" w:cs="Arial"/>
        </w:rPr>
        <w:t>(i) Персональні дані, які Клієнт бажає включити до Даних професійних послуг; (ii)</w:t>
      </w:r>
      <w:r>
        <w:rPr>
          <w:rFonts w:ascii="Calibri" w:hAnsi="Calibri"/>
        </w:rPr>
        <w:t xml:space="preserve"> </w:t>
      </w:r>
      <w:r>
        <w:t>дані, чітко визначені в статті 4 GDPR. До типів Персональних даних, які Клієнт бажає включити до Даних професійних послуг, можуть належати будь-які категорії Персональних даних, визначені в записах Клієнта, що діє як контролер згідно зі статтею 30 GDPR (зокрема, категорії Персональних даних, указані в</w:t>
      </w:r>
      <w:r>
        <w:rPr>
          <w:lang w:val="en-IN"/>
        </w:rPr>
        <w:t> </w:t>
      </w:r>
      <w:hyperlink w:anchor="Додаток 1 до Доповнення 2" w:history="1">
        <w:r>
          <w:rPr>
            <w:rStyle w:val="Hyperlink"/>
          </w:rPr>
          <w:t>Додатку 1 до Доповнення 2.</w:t>
        </w:r>
      </w:hyperlink>
      <w:r>
        <w:t xml:space="preserve"> «Стандартні договірні положення (обробники)» угоди DPA</w:t>
      </w:r>
      <w:r w:rsidR="00237427">
        <w:t>).</w:t>
      </w:r>
    </w:p>
    <w:p w14:paraId="401AB871" w14:textId="4219345C" w:rsidR="00237427" w:rsidRPr="00097CE0" w:rsidRDefault="00237427" w:rsidP="00803380">
      <w:pPr>
        <w:pStyle w:val="ProductList-Body"/>
        <w:numPr>
          <w:ilvl w:val="0"/>
          <w:numId w:val="6"/>
        </w:numPr>
        <w:spacing w:after="120"/>
        <w:ind w:left="562"/>
      </w:pPr>
      <w:r>
        <w:rPr>
          <w:b/>
          <w:bCs/>
        </w:rPr>
        <w:t>Суб’єкти даних.</w:t>
      </w:r>
      <w:r>
        <w:t xml:space="preserve"> Категорії суб’єктів даних – це представники й кінцеві користувачі Клієнта, як-от працівники, підрядники, партнери й клієнти, також до них можуть бути додані будь-які інші категорії суб’єктів даних, зазначені в записах Клієнта, який діє як контролер згідно зі статтею 30 GDPR (зокрема, категорії суб’єктів даних, визначених у </w:t>
      </w:r>
      <w:hyperlink w:anchor="Appendix1toAttachment2" w:history="1">
        <w:r w:rsidR="009F104E">
          <w:rPr>
            <w:rStyle w:val="Hyperlink"/>
          </w:rPr>
          <w:t>Додатку 1 до «Доповнення 2.</w:t>
        </w:r>
      </w:hyperlink>
      <w:r>
        <w:t xml:space="preserve"> Стандартні договірні положення (обробники)» угоди DPA).</w:t>
      </w:r>
    </w:p>
    <w:p w14:paraId="396BC684" w14:textId="58150DF0" w:rsidR="00237427" w:rsidRPr="00097CE0" w:rsidRDefault="00237427" w:rsidP="00803380">
      <w:pPr>
        <w:pStyle w:val="ProductList-Body"/>
        <w:spacing w:after="120"/>
        <w:ind w:left="187"/>
        <w:outlineLvl w:val="2"/>
      </w:pPr>
      <w:bookmarkStart w:id="184" w:name="_Toc26972875"/>
      <w:r>
        <w:rPr>
          <w:b/>
          <w:color w:val="0072C6"/>
        </w:rPr>
        <w:t>Права суб’єкта даних; допомога із запитами</w:t>
      </w:r>
      <w:bookmarkEnd w:id="184"/>
    </w:p>
    <w:p w14:paraId="76AB854D" w14:textId="77777777" w:rsidR="00237427" w:rsidRPr="00097CE0" w:rsidRDefault="00237427" w:rsidP="00803380">
      <w:pPr>
        <w:pStyle w:val="ProductList-Body"/>
        <w:spacing w:after="120"/>
        <w:ind w:left="158"/>
      </w:pPr>
      <w:r>
        <w:t>Беручи до уваги Дані професійних послуг, які Клієнт зберігає в Онлайновій службі, Майкрософт дотримуватиметься зобов’язань, викладених у положенні «Права суб’єкта даних; допомога із запитами» угоди DPA. Що стосується інших Даних професійних послуг, Майкрософт видалить або поверне усі копії Даних професійних послуг відповідно до розділу «Повернення та видалення Даних», наведеного нижче.</w:t>
      </w:r>
    </w:p>
    <w:p w14:paraId="1CA469B8" w14:textId="3AC4992A" w:rsidR="00237427" w:rsidRPr="00097CE0" w:rsidRDefault="00237427" w:rsidP="00803380">
      <w:pPr>
        <w:pStyle w:val="ProductList-Body"/>
        <w:spacing w:after="120"/>
        <w:ind w:left="187"/>
        <w:outlineLvl w:val="2"/>
      </w:pPr>
      <w:bookmarkStart w:id="185" w:name="_Toc26972876"/>
      <w:r>
        <w:rPr>
          <w:b/>
          <w:color w:val="0072C6"/>
        </w:rPr>
        <w:t>Записи про операції обробки</w:t>
      </w:r>
      <w:bookmarkEnd w:id="185"/>
    </w:p>
    <w:p w14:paraId="6A7885EB" w14:textId="77777777" w:rsidR="00237427" w:rsidRPr="00097CE0" w:rsidRDefault="00237427" w:rsidP="00803380">
      <w:pPr>
        <w:pStyle w:val="ProductList-Body"/>
        <w:spacing w:after="120"/>
        <w:ind w:left="158"/>
      </w:pPr>
      <w:r>
        <w:t>Тією мірою, якою Регламент GDPR вимагає від компанії Майкрософт збирати певні відомості про Клієнта й вести відповідні записи, Клієнт зобов’язується надавати компанії Майкрософт за запитом таку інформацію, яка має бути точною та актуальною. Майкрософт може надати доступ до такої інформації наглядовим органам, якщо цього вимагає Регламент GDPR.</w:t>
      </w:r>
    </w:p>
    <w:p w14:paraId="6D6F3171" w14:textId="77777777" w:rsidR="00237427" w:rsidRPr="00097CE0" w:rsidRDefault="00237427" w:rsidP="00803380">
      <w:pPr>
        <w:pStyle w:val="ProductList-Body"/>
        <w:spacing w:after="120"/>
        <w:outlineLvl w:val="2"/>
      </w:pPr>
      <w:bookmarkStart w:id="186" w:name="_Toc26972877"/>
      <w:r>
        <w:rPr>
          <w:b/>
          <w:color w:val="00188F"/>
        </w:rPr>
        <w:t>Безпека даних</w:t>
      </w:r>
      <w:bookmarkEnd w:id="186"/>
    </w:p>
    <w:p w14:paraId="741C92B5" w14:textId="746A93BB" w:rsidR="00237427" w:rsidRPr="00097CE0" w:rsidRDefault="00237427" w:rsidP="00803380">
      <w:pPr>
        <w:pStyle w:val="ProductList-Body"/>
        <w:spacing w:after="120"/>
        <w:ind w:left="187"/>
        <w:outlineLvl w:val="2"/>
      </w:pPr>
      <w:bookmarkStart w:id="187" w:name="_Toc26972878"/>
      <w:r>
        <w:rPr>
          <w:b/>
          <w:color w:val="0072C6"/>
        </w:rPr>
        <w:t>Практики й політики безпеки</w:t>
      </w:r>
      <w:bookmarkEnd w:id="187"/>
    </w:p>
    <w:p w14:paraId="07352F94" w14:textId="6F5B8E36" w:rsidR="00237427" w:rsidRPr="00097CE0" w:rsidRDefault="00237427" w:rsidP="00803380">
      <w:pPr>
        <w:pStyle w:val="ProductList-Body"/>
        <w:tabs>
          <w:tab w:val="clear" w:pos="158"/>
          <w:tab w:val="left" w:pos="270"/>
        </w:tabs>
        <w:spacing w:after="120"/>
        <w:ind w:left="180"/>
      </w:pPr>
      <w:r>
        <w:t xml:space="preserve">Майкрософт вживатиме відповідних технічних і організаційних заходів для захисту Даних професійних послуг від випадкового або незаконного видалення, передавання, зберігання, від несанкціонованого їх розкриття або несанкціонованого доступу до них, а також від випадкової або незаконної втрати, зміни, обробки іншим чином. Ці заходи будуть указані в Політиці безпеки Майкрософт. Корпорація </w:t>
      </w:r>
      <w:r>
        <w:lastRenderedPageBreak/>
        <w:t>Майкрософт надасть Клієнту доступ до цієї політики разом із іншою інформацією за обґрунтованими запитами Клієнта щодо практик і політик безпеки Майкрософт.</w:t>
      </w:r>
    </w:p>
    <w:p w14:paraId="23FE24C8" w14:textId="439325D2" w:rsidR="00237427" w:rsidRPr="00097CE0" w:rsidRDefault="00237427" w:rsidP="00803380">
      <w:pPr>
        <w:pStyle w:val="ProductList-Body"/>
        <w:spacing w:after="120"/>
        <w:ind w:left="187"/>
        <w:outlineLvl w:val="2"/>
      </w:pPr>
      <w:bookmarkStart w:id="188" w:name="_Toc26972879"/>
      <w:r>
        <w:rPr>
          <w:b/>
          <w:color w:val="0072C6"/>
        </w:rPr>
        <w:t>Обов’язки Клієнта</w:t>
      </w:r>
      <w:bookmarkEnd w:id="188"/>
    </w:p>
    <w:p w14:paraId="67D5C85F" w14:textId="77777777" w:rsidR="00237427" w:rsidRPr="00097CE0" w:rsidRDefault="00237427" w:rsidP="00803380">
      <w:pPr>
        <w:pStyle w:val="ProductList-Body"/>
        <w:tabs>
          <w:tab w:val="clear" w:pos="158"/>
          <w:tab w:val="left" w:pos="270"/>
        </w:tabs>
        <w:spacing w:after="120"/>
        <w:ind w:left="180"/>
      </w:pPr>
      <w:r>
        <w:t xml:space="preserve">Положення «Обов’язки Клієнта» розділу «Умови захисту даних» угоди DPA застосовується до угоди щодо надання Клієнту Професійних послуг з урахуванням Даних професійних послуг. Окрім цього, беручи до уваги угоду надання Професійних послуг Клієнту, Клієнт погоджується не надавати Майкрософт будь-яких Даних професійних послуг, окрім Даних підтримки, до яких застосовуються положення закону США «Про права сім’ї на освіту й конфіденційність результатів навчання» (кодекс США 20, § 1232g) (FERPA) або закону «Про звітність і безпеку медичного страхування» від 1996 р. (публічний закон 104-191) (HIPAA).  </w:t>
      </w:r>
    </w:p>
    <w:p w14:paraId="1121018C" w14:textId="77777777" w:rsidR="00237427" w:rsidRPr="00097CE0" w:rsidRDefault="00237427" w:rsidP="00803380">
      <w:pPr>
        <w:pStyle w:val="ProductList-Body"/>
        <w:spacing w:after="120"/>
        <w:outlineLvl w:val="2"/>
      </w:pPr>
      <w:bookmarkStart w:id="189" w:name="_Toc26972880"/>
      <w:r>
        <w:rPr>
          <w:b/>
          <w:color w:val="00188F"/>
        </w:rPr>
        <w:t>Сповіщення про інцидент безпеки</w:t>
      </w:r>
      <w:bookmarkEnd w:id="189"/>
    </w:p>
    <w:p w14:paraId="3A450292" w14:textId="77777777" w:rsidR="00237427" w:rsidRPr="00097CE0" w:rsidRDefault="00237427" w:rsidP="00803380">
      <w:pPr>
        <w:pStyle w:val="ProductList-Body"/>
        <w:spacing w:after="120"/>
      </w:pPr>
      <w:r>
        <w:rPr>
          <w:rStyle w:val="ProductList-BodyChar"/>
        </w:rPr>
        <w:t>Положення</w:t>
      </w:r>
      <w:r>
        <w:t xml:space="preserve"> «Сповіщення про інцидент безпеки» розділу «Умови захисту даних» угоди DPA застосовується до угоди щодо надання Клієнту Професійних послуг з урахуванням Даних професійних послуг.</w:t>
      </w:r>
    </w:p>
    <w:p w14:paraId="4C648C30" w14:textId="77777777" w:rsidR="00237427" w:rsidRPr="00097CE0" w:rsidRDefault="00237427" w:rsidP="00803380">
      <w:pPr>
        <w:pStyle w:val="ProductList-Body"/>
        <w:spacing w:after="120"/>
        <w:outlineLvl w:val="2"/>
      </w:pPr>
      <w:bookmarkStart w:id="190" w:name="_Toc26972881"/>
      <w:r>
        <w:rPr>
          <w:b/>
          <w:color w:val="00188F"/>
        </w:rPr>
        <w:t>Передавання даних</w:t>
      </w:r>
      <w:bookmarkEnd w:id="190"/>
    </w:p>
    <w:p w14:paraId="304886EE" w14:textId="77777777" w:rsidR="00B82D8C" w:rsidRPr="00181979" w:rsidRDefault="00B82D8C" w:rsidP="00B82D8C">
      <w:pPr>
        <w:pStyle w:val="ProductList-Body"/>
        <w:spacing w:after="120"/>
        <w:rPr>
          <w:rStyle w:val="ProductList-BodyChar"/>
        </w:rPr>
      </w:pPr>
      <w:r>
        <w:rPr>
          <w:rStyle w:val="ProductList-BodyChar"/>
        </w:rPr>
        <w:t>Дані професійних послуг, які Майкрософт обробляє від імені Клієнта, не можна передавати до іншого географічного розташування та зберігати й обробляти в ньому, за винятком такого передавання, зберігання та обробки відповідно до Умов надання професійних послуг і</w:t>
      </w:r>
      <w:r>
        <w:rPr>
          <w:rStyle w:val="ProductList-BodyChar"/>
          <w:lang w:val="en-US"/>
        </w:rPr>
        <w:t> </w:t>
      </w:r>
      <w:r>
        <w:rPr>
          <w:rStyle w:val="ProductList-BodyChar"/>
        </w:rPr>
        <w:t xml:space="preserve">заходів безпеки, описаних нижче в цьому розділі. Із урахуванням цих гарантій Клієнт надає Майкрософт право на передавання Даних професійних послуг до США та будь-якої іншої країни, в якій Майкрософт та її Субобробники провадять діяльність, а також зберігати та обробляти Дані професійних послуг задля надання Професійних послуг, за винятком будь-яких інших положень в Умовах надання професійних послуг. </w:t>
      </w:r>
    </w:p>
    <w:p w14:paraId="696D34FF" w14:textId="77777777" w:rsidR="00B82D8C" w:rsidRPr="00D4785A" w:rsidRDefault="00B82D8C" w:rsidP="00B82D8C">
      <w:pPr>
        <w:pStyle w:val="ProductList-Body"/>
        <w:spacing w:after="120"/>
        <w:rPr>
          <w:rStyle w:val="ProductList-BodyChar"/>
          <w:spacing w:val="-2"/>
        </w:rPr>
      </w:pPr>
      <w:r w:rsidRPr="00D4785A">
        <w:rPr>
          <w:rStyle w:val="ProductList-BodyChar"/>
          <w:spacing w:val="-2"/>
        </w:rPr>
        <w:t>Усі випадки передавання Даних професійних послуг поза межі Європейського союзу, Європейської економічної зони, Сполученого Королівства та Швейцарії з метою надання Професійних послуг регулюються Стандартними договірними положеннями, викладеними в Доповненні 2. </w:t>
      </w:r>
    </w:p>
    <w:p w14:paraId="1D9700FE" w14:textId="77777777" w:rsidR="00B82D8C" w:rsidRPr="00181979" w:rsidRDefault="00B82D8C" w:rsidP="00B82D8C">
      <w:pPr>
        <w:pStyle w:val="ProductList-Body"/>
        <w:spacing w:after="120"/>
        <w:rPr>
          <w:rStyle w:val="ProductList-BodyChar"/>
        </w:rPr>
      </w:pPr>
      <w:r>
        <w:rPr>
          <w:rStyle w:val="ProductList-BodyChar"/>
        </w:rPr>
        <w:t>Майкрософт дотримуватиметься вимог законодавства про захист даних Європейської економічної зони та Швейцарії стосовно збору, використання, передавання, зберігання та іншої обробки Персональних даних із країн Європейської економічної зони, Сполученого Королівства та Швейцарії. У всіх випадках передавання Персональних даних до третьої країни або міжнародної організації необхідно вживати належних заходів безпеки, описаних у статті 46 GDPR, і документувати такі випадки передавання й заходи безпеки відповідно до</w:t>
      </w:r>
      <w:r>
        <w:rPr>
          <w:rStyle w:val="ProductList-BodyChar"/>
          <w:lang w:val="en-US"/>
        </w:rPr>
        <w:t> </w:t>
      </w:r>
      <w:r>
        <w:rPr>
          <w:rStyle w:val="ProductList-BodyChar"/>
        </w:rPr>
        <w:t>пункту 2 статті 30 GDPR. </w:t>
      </w:r>
    </w:p>
    <w:p w14:paraId="4862FC8E" w14:textId="450DC865" w:rsidR="00237427" w:rsidRPr="00097CE0" w:rsidRDefault="00B82D8C" w:rsidP="00B82D8C">
      <w:pPr>
        <w:pStyle w:val="ProductList-Body"/>
        <w:spacing w:after="120"/>
      </w:pPr>
      <w:r>
        <w:rPr>
          <w:rStyle w:val="ProductList-BodyChar"/>
        </w:rPr>
        <w:t>Крім того, Майкрософт отримала сертифікат відповідності за Програмами захисту конфіденційності між ЄС і США та Швейцарією та США. Privacy Shield Frameworks і зобов’язань, що з них випливають, хоча Майкрософт не використовує EU-U.S. Privacy Shield Framework (угоду</w:t>
      </w:r>
      <w:r>
        <w:rPr>
          <w:rStyle w:val="ProductList-BodyChar"/>
          <w:lang w:val="en-US"/>
        </w:rPr>
        <w:t> </w:t>
      </w:r>
      <w:r>
        <w:rPr>
          <w:rStyle w:val="ProductList-BodyChar"/>
        </w:rPr>
        <w:t>щодо правил передачі персональних даних між ЄС і США) як правову основу для передавання Персональних даних у світлі судового рішення Суду Європейського союзу в справі C-311/18. Майкрософт зобов’язується повідомити Клієнта, якщо вирішить, що більше не може виконувати своє зобов’язання щодо забезпечення рівня захисту, який відповідає принципам цих Програм захисту конфіденційності</w:t>
      </w:r>
      <w:r w:rsidR="00237427">
        <w:rPr>
          <w:szCs w:val="18"/>
        </w:rPr>
        <w:t>.</w:t>
      </w:r>
    </w:p>
    <w:p w14:paraId="77520791" w14:textId="77777777" w:rsidR="00237427" w:rsidRPr="00097CE0" w:rsidRDefault="00237427" w:rsidP="00803380">
      <w:pPr>
        <w:pStyle w:val="ProductList-Body"/>
        <w:spacing w:after="120"/>
        <w:outlineLvl w:val="2"/>
      </w:pPr>
      <w:bookmarkStart w:id="191" w:name="_Toc26972882"/>
      <w:r>
        <w:rPr>
          <w:b/>
          <w:color w:val="00188F"/>
        </w:rPr>
        <w:t>Видалення або повернення даних</w:t>
      </w:r>
      <w:bookmarkEnd w:id="191"/>
    </w:p>
    <w:p w14:paraId="20F93193" w14:textId="1B9B81DB" w:rsidR="00237427" w:rsidRPr="00097CE0" w:rsidRDefault="00237427" w:rsidP="00803380">
      <w:pPr>
        <w:pStyle w:val="ProductList-Body"/>
        <w:spacing w:after="120"/>
      </w:pPr>
      <w:r>
        <w:t>Майкрософт видалить або поверне всі копії Даних професійних послуг після досягнення бізнес-цілей, для яких Дані професійних послуг збиралися чи передавалися, або раніше на (підставі запиту від Клієнта). Це твердження не стосується випадків, коли Майкрософт має право або зобов’язання зберегти ці дані згідно з належним до застосування законом або цією угодою DPA.</w:t>
      </w:r>
    </w:p>
    <w:p w14:paraId="0D786F2B" w14:textId="77777777" w:rsidR="00237427" w:rsidRPr="00097CE0" w:rsidRDefault="00237427" w:rsidP="00803380">
      <w:pPr>
        <w:pStyle w:val="ProductList-Body"/>
        <w:spacing w:after="120"/>
        <w:outlineLvl w:val="2"/>
      </w:pPr>
      <w:bookmarkStart w:id="192" w:name="_Toc527036905"/>
      <w:bookmarkStart w:id="193" w:name="_Toc26972883"/>
      <w:r>
        <w:rPr>
          <w:b/>
          <w:color w:val="00188F"/>
        </w:rPr>
        <w:t>Зобов’язання щодо дотримання конфіденційності обробника</w:t>
      </w:r>
      <w:bookmarkEnd w:id="192"/>
      <w:bookmarkEnd w:id="193"/>
    </w:p>
    <w:p w14:paraId="604D7A0B" w14:textId="77777777" w:rsidR="00237427" w:rsidRPr="00097CE0" w:rsidRDefault="00237427" w:rsidP="00803380">
      <w:pPr>
        <w:pStyle w:val="ProductList-Body"/>
        <w:spacing w:after="120"/>
      </w:pPr>
      <w:r>
        <w:t>Майкрософт гарантує, що її співробітники, задіяні в обробці Даних професійних послуг, (i) оброблятимуть такі дані лише згідно з вказівками від Клієнта або Умовами надання професійних послуг, а також (ii) будуть зобов’язані зберігати конфіденційність і безпеку таких даних навіть після завершення роботи в Майкрософт. Майкрософт періодично проводитиме обов’язкове навчання з конфіденційності й безпеки даних для своїх співробітників, які мають доступ до Даних професійних послуг, згідно з застосовними Вимогами щодо захисту даних і галузевими стандартами.</w:t>
      </w:r>
    </w:p>
    <w:p w14:paraId="1D6FBEB5" w14:textId="77777777" w:rsidR="00803380" w:rsidRPr="00237427" w:rsidRDefault="00803380" w:rsidP="00803380">
      <w:pPr>
        <w:pStyle w:val="ProductList-Body"/>
        <w:spacing w:after="120"/>
        <w:outlineLvl w:val="2"/>
      </w:pPr>
      <w:bookmarkStart w:id="194" w:name="_Toc26972884"/>
      <w:r>
        <w:rPr>
          <w:b/>
          <w:color w:val="00188F"/>
        </w:rPr>
        <w:t>Повідомлення про використання послуг Субобробників і механізми контролю цього процесу</w:t>
      </w:r>
      <w:bookmarkEnd w:id="194"/>
    </w:p>
    <w:p w14:paraId="62F3F4CD" w14:textId="77777777" w:rsidR="00803380" w:rsidRPr="00237427" w:rsidRDefault="00803380" w:rsidP="00803380">
      <w:pPr>
        <w:pStyle w:val="ProductList-Body"/>
        <w:spacing w:after="120"/>
        <w:rPr>
          <w:rStyle w:val="ProductList-BodyChar"/>
        </w:rPr>
      </w:pPr>
      <w:r>
        <w:rPr>
          <w:rStyle w:val="ProductList-BodyChar"/>
        </w:rPr>
        <w:t>Майкрософт може наймати Субобробників, які надаватимуть певні обмежені або допоміжні послуги від імені Майкрософт. Клієнт</w:t>
      </w:r>
      <w:r>
        <w:rPr>
          <w:rStyle w:val="ProductList-BodyChar"/>
          <w:lang w:val="en-IN"/>
        </w:rPr>
        <w:t> </w:t>
      </w:r>
      <w:r>
        <w:rPr>
          <w:rStyle w:val="ProductList-BodyChar"/>
        </w:rPr>
        <w:t xml:space="preserve">погоджується на таке залучення й на те, що Субобробниками будуть Афілійовані особи Майкрософт. Вищезазначені дозволи становитимуть попередній письмовий дозвіл Клієнта на залучення підрядників із боку Майкрософт щодо обробки Даних професійних послуг, якщо такий дозвіл вимагається за Стандартними договірними положеннями або Умовами Генерального регламенту із захисту персональних даних. </w:t>
      </w:r>
    </w:p>
    <w:p w14:paraId="3DAD0B75" w14:textId="44034E83" w:rsidR="00237427" w:rsidRPr="00097CE0" w:rsidRDefault="00803380" w:rsidP="00803380">
      <w:pPr>
        <w:pStyle w:val="ProductList-Body"/>
        <w:spacing w:after="120"/>
      </w:pPr>
      <w:r>
        <w:rPr>
          <w:rStyle w:val="ProductList-BodyChar"/>
        </w:rPr>
        <w:t>Майкрософт несе відповідальність за дотримання Субобробниками Даних професійних послуг зобов’язань Майкрософт згідно з</w:t>
      </w:r>
      <w:r>
        <w:rPr>
          <w:rStyle w:val="ProductList-BodyChar"/>
          <w:lang w:val="en-US"/>
        </w:rPr>
        <w:t> </w:t>
      </w:r>
      <w:hyperlink w:anchor="Доповнення 1" w:history="1">
        <w:r>
          <w:rPr>
            <w:rStyle w:val="Hyperlink"/>
          </w:rPr>
          <w:t>Доповненням 1</w:t>
        </w:r>
      </w:hyperlink>
      <w:r>
        <w:rPr>
          <w:rStyle w:val="ProductList-BodyChar"/>
        </w:rPr>
        <w:t xml:space="preserve"> ц</w:t>
      </w:r>
      <w:r w:rsidRPr="00A81179">
        <w:rPr>
          <w:rStyle w:val="ProductList-BodyChar"/>
          <w:spacing w:val="-2"/>
        </w:rPr>
        <w:t>ієї угоди DPA. Майкрософт забезпечить шляхом укладання письмової угоди, що Субобробнику дозволено доступ до Даних</w:t>
      </w:r>
      <w:r>
        <w:rPr>
          <w:rStyle w:val="ProductList-BodyChar"/>
          <w:spacing w:val="-2"/>
          <w:lang w:val="en-IN"/>
        </w:rPr>
        <w:t> </w:t>
      </w:r>
      <w:r w:rsidRPr="00A81179">
        <w:rPr>
          <w:rStyle w:val="ProductList-BodyChar"/>
          <w:spacing w:val="-2"/>
        </w:rPr>
        <w:t xml:space="preserve">професійних послуг і їх використання виключно з метою надання послуг, для яких його було залучено Майкрософт, і заборонено використовувати Дані професійних послуг з будь-якою іншою метою. Майкрософт гарантує, що Субобробники діятимуть на підставі письмових </w:t>
      </w:r>
      <w:r w:rsidRPr="00A81179">
        <w:rPr>
          <w:rStyle w:val="ProductList-BodyChar"/>
          <w:spacing w:val="-2"/>
        </w:rPr>
        <w:lastRenderedPageBreak/>
        <w:t>угод, за якими вони будуть зобов’язані забезпечувати принаймні такий самий рівень захисту даних, що й Майкрософт відповідно до цих Умов надання професійних послуг.</w:t>
      </w:r>
      <w:r w:rsidRPr="00A81179">
        <w:rPr>
          <w:spacing w:val="-2"/>
        </w:rPr>
        <w:t xml:space="preserve"> </w:t>
      </w:r>
      <w:r w:rsidRPr="00A81179">
        <w:rPr>
          <w:rStyle w:val="ProductList-BodyChar"/>
          <w:spacing w:val="-2"/>
        </w:rPr>
        <w:t>Майкрософт погоджується контролювати виконання Субобробниками цих договірних зобов’язань</w:t>
      </w:r>
      <w:r w:rsidR="00237427">
        <w:rPr>
          <w:rStyle w:val="ProductList-BodyChar"/>
        </w:rPr>
        <w:t>.</w:t>
      </w:r>
    </w:p>
    <w:p w14:paraId="5C10AE9A" w14:textId="1C74D4EE" w:rsidR="00237427" w:rsidRPr="00097CE0" w:rsidRDefault="00237427" w:rsidP="00803380">
      <w:pPr>
        <w:pStyle w:val="ProductList-Body"/>
        <w:spacing w:after="120"/>
      </w:pPr>
      <w:r>
        <w:rPr>
          <w:rStyle w:val="ProductList-BodyChar"/>
        </w:rPr>
        <w:t>Щодо Даних професійних послуг, окрім Даних підтримки, список поточних Субобробників Майкрософт можна отримати за запитом. Якщо Майкрософт отримає такий запит, то принаймні за 30 днів до того, як новий Субобробник отримає доступ до Персональних даних, Майкрософт оновить цей список і забезпечить механізм, завдяки якому Клієнт отримуватиме повідомлення про це оновлення.</w:t>
      </w:r>
    </w:p>
    <w:p w14:paraId="3BCBBB76" w14:textId="77777777" w:rsidR="00237427" w:rsidRPr="00097CE0" w:rsidRDefault="00237427" w:rsidP="00803380">
      <w:pPr>
        <w:pStyle w:val="ProductList-Body"/>
        <w:spacing w:after="120"/>
      </w:pPr>
      <w:r>
        <w:rPr>
          <w:rStyle w:val="ProductList-BodyChar"/>
        </w:rPr>
        <w:t>Якщо Клієнт не затвердить нового Субобробника, Клієнт може припинити дію відповідної угоди щодо надання Професійних послуг, надавши протягом відповідного періоду письмове повідомлення про припинення.</w:t>
      </w:r>
      <w:r>
        <w:t xml:space="preserve"> </w:t>
      </w:r>
      <w:r>
        <w:rPr>
          <w:rStyle w:val="ProductList-BodyChar"/>
        </w:rPr>
        <w:t>Клієнт може додати пояснення підстав незатвердження до письмового повідомлення про припинення, щоб дати Майкрософт змогу повторно оцінити нового Субобробника з урахуванням застосовних підстав.</w:t>
      </w:r>
    </w:p>
    <w:p w14:paraId="5FE41BDF" w14:textId="2C785825" w:rsidR="00237427" w:rsidRPr="00097CE0" w:rsidRDefault="00237427" w:rsidP="00803380">
      <w:pPr>
        <w:pStyle w:val="ProductList-Body"/>
        <w:spacing w:after="120"/>
        <w:outlineLvl w:val="2"/>
      </w:pPr>
      <w:bookmarkStart w:id="195" w:name="_Toc26972885"/>
      <w:r>
        <w:rPr>
          <w:rStyle w:val="ProductList-BodyChar"/>
        </w:rPr>
        <w:t>Беручи до уваги Дані підтримки, залучення корпорацією Майкрософт Субобробників для надання технічної підтримки Онлайнових служб регулюється тими самими обмеженнями й процедурами, що й залучення Субобробників для надання Онлайнових служб згідно з положенням «Повідомлення про використання послуг субобробників і механізми його контролю» угоди DPA.</w:t>
      </w:r>
      <w:bookmarkEnd w:id="195"/>
    </w:p>
    <w:p w14:paraId="317B1417" w14:textId="77777777" w:rsidR="00237427" w:rsidRPr="00097CE0" w:rsidRDefault="00237427" w:rsidP="00803380">
      <w:pPr>
        <w:pStyle w:val="ProductList-Body"/>
        <w:keepNext/>
        <w:spacing w:after="120"/>
        <w:outlineLvl w:val="2"/>
      </w:pPr>
      <w:bookmarkStart w:id="196" w:name="_Toc26972886"/>
      <w:r>
        <w:rPr>
          <w:b/>
          <w:color w:val="00188F"/>
        </w:rPr>
        <w:t>Додаткові умови щодо Даних підтримки</w:t>
      </w:r>
      <w:bookmarkEnd w:id="196"/>
    </w:p>
    <w:p w14:paraId="7E022798" w14:textId="1C4033A5" w:rsidR="00237427" w:rsidRPr="00097CE0" w:rsidRDefault="00237427" w:rsidP="00803380">
      <w:pPr>
        <w:pStyle w:val="ProductList-Body"/>
        <w:keepNext/>
        <w:spacing w:after="120"/>
        <w:ind w:left="187"/>
        <w:outlineLvl w:val="2"/>
      </w:pPr>
      <w:bookmarkStart w:id="197" w:name="_Toc26972887"/>
      <w:r>
        <w:rPr>
          <w:b/>
          <w:color w:val="0072C6"/>
        </w:rPr>
        <w:t>Безпека Даних підтримки</w:t>
      </w:r>
      <w:bookmarkEnd w:id="197"/>
    </w:p>
    <w:p w14:paraId="33B5DCB1" w14:textId="77777777" w:rsidR="00237427" w:rsidRPr="00097CE0" w:rsidRDefault="00237427" w:rsidP="00803380">
      <w:pPr>
        <w:pStyle w:val="ProductList-Body"/>
        <w:tabs>
          <w:tab w:val="clear" w:pos="158"/>
          <w:tab w:val="left" w:pos="270"/>
        </w:tabs>
        <w:spacing w:after="120"/>
        <w:ind w:left="180"/>
      </w:pPr>
      <w:r>
        <w:t>Майкрософт упровадить і підтримуватиме відповідні технічні та організаційні заходи для захисту Даних підтримки. Ці заходи мають відповідати вимогам, викладеним в ISO 27001, ISO 27002 та ISO 27018</w:t>
      </w:r>
    </w:p>
    <w:p w14:paraId="527C8B40" w14:textId="74B94D8B" w:rsidR="00237427" w:rsidRPr="00097CE0" w:rsidRDefault="00237427" w:rsidP="00803380">
      <w:pPr>
        <w:pStyle w:val="ProductList-Body"/>
        <w:spacing w:after="120"/>
        <w:ind w:left="187"/>
        <w:outlineLvl w:val="2"/>
      </w:pPr>
      <w:bookmarkStart w:id="198" w:name="_Toc26972888"/>
      <w:r>
        <w:rPr>
          <w:b/>
          <w:color w:val="0072C6"/>
        </w:rPr>
        <w:t>Освітні установи</w:t>
      </w:r>
      <w:bookmarkEnd w:id="198"/>
    </w:p>
    <w:p w14:paraId="0EF6E6CD" w14:textId="77777777" w:rsidR="00237427" w:rsidRPr="00097CE0" w:rsidRDefault="00237427" w:rsidP="00803380">
      <w:pPr>
        <w:pStyle w:val="ProductList-Body"/>
        <w:tabs>
          <w:tab w:val="clear" w:pos="158"/>
          <w:tab w:val="left" w:pos="270"/>
        </w:tabs>
        <w:spacing w:after="120"/>
        <w:ind w:left="180"/>
      </w:pPr>
      <w:r>
        <w:t>Згоди та угоди Майкрософт і обов’язки Клієнта щодо отримання батьківської згоди та передачі сповіщення, що передбачається положенням «Освітні установи» в розділі «Умови захисту даних» угоди DPA, також застосовуються до Даних підтримки.</w:t>
      </w:r>
    </w:p>
    <w:p w14:paraId="0F05BF7E" w14:textId="45EA26E4" w:rsidR="00237427" w:rsidRPr="00097CE0" w:rsidRDefault="00237427" w:rsidP="00803380">
      <w:pPr>
        <w:pStyle w:val="ProductList-SubSubSectionHeading"/>
        <w:spacing w:after="120"/>
        <w:outlineLvl w:val="2"/>
      </w:pPr>
      <w:bookmarkStart w:id="199" w:name="_Toc26972889"/>
      <w:bookmarkStart w:id="200" w:name="_Toc47341825"/>
      <w:r>
        <w:t>Закон Каліфорнії «Про захист конфіденційності споживачів» (CCPA)</w:t>
      </w:r>
      <w:bookmarkEnd w:id="199"/>
      <w:bookmarkEnd w:id="200"/>
    </w:p>
    <w:p w14:paraId="38E95D70" w14:textId="77777777" w:rsidR="00803380" w:rsidRDefault="00803380" w:rsidP="00803380">
      <w:pPr>
        <w:spacing w:after="120" w:line="240" w:lineRule="auto"/>
        <w:rPr>
          <w:sz w:val="18"/>
        </w:rPr>
      </w:pPr>
      <w:r>
        <w:rPr>
          <w:sz w:val="18"/>
        </w:rPr>
        <w:t>Якщо Майкрософт обробляє Персональні дані в межах CCPA, Майкрософт бере на себе вказані нижче додаткові зобов’язання перед Клієнтом. Майкрософт оброблятиме Дані професійних послуг і Персональні дані від імені Клієнта та не зберігатиме, не використовуватиме й не розголошуватиме ці дані з метою, яка відрізняється від указаної в Умовах DPA і яку дозволено в CCPA (зокрема, з комерційною метою). Майкрософт не має права продавати такі дані. Ці умови CCPA не обмежують і не зменшують зобов’язання Майкрософт щодо захисту даних перед Клієнтом, передбачені в Умовах DPA, Правах на використання або іншій угоді між Майкрософт і Клієнтом.</w:t>
      </w:r>
    </w:p>
    <w:p w14:paraId="6BB2574B" w14:textId="77777777" w:rsidR="00803380" w:rsidRPr="002367D9" w:rsidRDefault="00803380" w:rsidP="00803380">
      <w:pPr>
        <w:pStyle w:val="ProductList-SubSubSectionHeading"/>
        <w:spacing w:after="120"/>
        <w:outlineLvl w:val="2"/>
      </w:pPr>
      <w:bookmarkStart w:id="201" w:name="_Toc42764855"/>
      <w:bookmarkStart w:id="202" w:name="_Toc47341826"/>
      <w:r>
        <w:t>Біометричні дані</w:t>
      </w:r>
      <w:bookmarkEnd w:id="201"/>
      <w:bookmarkEnd w:id="202"/>
    </w:p>
    <w:p w14:paraId="062B69C4" w14:textId="19681440" w:rsidR="0014507A" w:rsidRPr="00803380" w:rsidRDefault="00803380" w:rsidP="00803380">
      <w:pPr>
        <w:spacing w:after="120" w:line="240" w:lineRule="auto"/>
        <w:rPr>
          <w:sz w:val="18"/>
        </w:rPr>
      </w:pPr>
      <w:bookmarkStart w:id="203" w:name="_Hlk44329558"/>
      <w:r>
        <w:rPr>
          <w:sz w:val="18"/>
        </w:rPr>
        <w:t>Якщо Клієнт використовує Професійну послугу, щоб обробляти Біометричні дані, він відповідає за таке: (i) повідомлення суб’єктів даних (сповіщення, зокрема, про знищення та періоди зберігання); (ii) отримання згоди від суб’єктів даних; (iii) видалення Біометричних даних у</w:t>
      </w:r>
      <w:r>
        <w:rPr>
          <w:sz w:val="18"/>
          <w:lang w:val="en-IN"/>
        </w:rPr>
        <w:t> </w:t>
      </w:r>
      <w:r>
        <w:rPr>
          <w:sz w:val="18"/>
        </w:rPr>
        <w:t>повній відповідності до застосовних Вимог щодо захисту даних. Майкрософт оброблятиме Біометричні дані згідно із задокументованими інструкціями Клієнта (як описано в розділі «Ролі та обов’язки обробника й контролера» вище) і захищатиме Біометричні дані згідно з</w:t>
      </w:r>
      <w:r>
        <w:rPr>
          <w:sz w:val="18"/>
          <w:lang w:val="en-US"/>
        </w:rPr>
        <w:t> </w:t>
      </w:r>
      <w:r>
        <w:rPr>
          <w:sz w:val="18"/>
        </w:rPr>
        <w:t xml:space="preserve">положеннями DPA, що стосуються захисту даних. У контексті цього розділу термін «Біометричні дані» має значення, наведене в статті 4 GDPR, і (якщо це відповідає обставинам) значення еквівалентних термінів з інших Вимог щодо захисту даних. </w:t>
      </w:r>
      <w:bookmarkStart w:id="204" w:name="_Toc489605628"/>
      <w:bookmarkEnd w:id="175"/>
      <w:bookmarkEnd w:id="176"/>
      <w:bookmarkEnd w:id="203"/>
    </w:p>
    <w:p w14:paraId="4A85470A" w14:textId="2FE435DA" w:rsidR="0014507A" w:rsidRPr="00097CE0" w:rsidRDefault="00A36C95" w:rsidP="0014507A">
      <w:pPr>
        <w:pStyle w:val="ProductList-Body"/>
        <w:shd w:val="clear" w:color="auto" w:fill="A6A6A6" w:themeFill="background1" w:themeFillShade="A6"/>
        <w:spacing w:after="120"/>
        <w:jc w:val="right"/>
      </w:pPr>
      <w:hyperlink w:anchor="Зміст" w:tooltip="Зміст" w:history="1">
        <w:r w:rsidR="009A274F" w:rsidRPr="00882E90">
          <w:rPr>
            <w:rStyle w:val="Hyperlink"/>
            <w:sz w:val="16"/>
            <w:szCs w:val="16"/>
          </w:rPr>
          <w:t>Зміст</w:t>
        </w:r>
      </w:hyperlink>
      <w:r w:rsidR="009A274F">
        <w:rPr>
          <w:sz w:val="16"/>
          <w:szCs w:val="16"/>
        </w:rPr>
        <w:t xml:space="preserve"> / </w:t>
      </w:r>
      <w:hyperlink w:anchor="GeneralTerms" w:tooltip="Загальні умови" w:history="1">
        <w:r w:rsidR="009A274F">
          <w:rPr>
            <w:rStyle w:val="Hyperlink"/>
            <w:sz w:val="16"/>
            <w:szCs w:val="16"/>
          </w:rPr>
          <w:t>Загальні умови</w:t>
        </w:r>
      </w:hyperlink>
    </w:p>
    <w:p w14:paraId="32FF40B9" w14:textId="0A5BFDFC" w:rsidR="00237427" w:rsidRPr="00097CE0" w:rsidRDefault="00237427" w:rsidP="00237427">
      <w:pPr>
        <w:spacing w:after="120" w:line="240" w:lineRule="auto"/>
      </w:pPr>
      <w:r>
        <w:br w:type="page"/>
      </w:r>
    </w:p>
    <w:p w14:paraId="0562B5E7" w14:textId="2D45E0F2" w:rsidR="00237427" w:rsidRPr="000938F1" w:rsidRDefault="00237427" w:rsidP="00237427">
      <w:pPr>
        <w:pStyle w:val="ProductList-SectionHeading"/>
        <w:spacing w:after="120"/>
        <w:outlineLvl w:val="0"/>
        <w:rPr>
          <w:rFonts w:cstheme="majorHAnsi"/>
        </w:rPr>
      </w:pPr>
      <w:bookmarkStart w:id="205" w:name="Attachment2"/>
      <w:bookmarkStart w:id="206" w:name="_Toc6563856"/>
      <w:bookmarkStart w:id="207" w:name="_Toc21617077"/>
      <w:bookmarkStart w:id="208" w:name="_Toc8395070"/>
      <w:bookmarkStart w:id="209" w:name="_Toc26972890"/>
      <w:bookmarkStart w:id="210" w:name="_Toc47341827"/>
      <w:r w:rsidRPr="000938F1">
        <w:rPr>
          <w:rFonts w:cstheme="majorHAnsi"/>
        </w:rPr>
        <w:lastRenderedPageBreak/>
        <w:t>Доповнення 2.</w:t>
      </w:r>
      <w:bookmarkEnd w:id="205"/>
      <w:r w:rsidRPr="000938F1">
        <w:rPr>
          <w:rFonts w:cstheme="majorHAnsi"/>
        </w:rPr>
        <w:t xml:space="preserve"> </w:t>
      </w:r>
      <w:bookmarkStart w:id="211" w:name="_Toc6563858"/>
      <w:bookmarkStart w:id="212" w:name="_Toc21617079"/>
      <w:bookmarkEnd w:id="206"/>
      <w:bookmarkEnd w:id="207"/>
      <w:r w:rsidRPr="000938F1">
        <w:rPr>
          <w:rFonts w:cstheme="majorHAnsi"/>
        </w:rPr>
        <w:t>Стандартні договірні положення (обробники)</w:t>
      </w:r>
      <w:bookmarkEnd w:id="204"/>
      <w:bookmarkEnd w:id="208"/>
      <w:bookmarkEnd w:id="209"/>
      <w:bookmarkEnd w:id="210"/>
      <w:bookmarkEnd w:id="211"/>
      <w:bookmarkEnd w:id="212"/>
    </w:p>
    <w:p w14:paraId="3E052CF5" w14:textId="2D1C87A4" w:rsidR="00237427" w:rsidRPr="00097CE0" w:rsidRDefault="00237427" w:rsidP="00B82D8C">
      <w:pPr>
        <w:pStyle w:val="ProductList-Body"/>
        <w:spacing w:after="120"/>
      </w:pPr>
      <w:r>
        <w:t>Виконання угоди про корпоративне ліцензування «Volume Licensing» Клієнтом передбачає виконання Доповнення 2, підписаного Майкрософт.</w:t>
      </w:r>
    </w:p>
    <w:p w14:paraId="2CA76856" w14:textId="77777777" w:rsidR="00237427" w:rsidRPr="00097CE0" w:rsidRDefault="00237427" w:rsidP="00237427">
      <w:pPr>
        <w:pStyle w:val="ProductList-Body"/>
        <w:spacing w:after="120"/>
      </w:pPr>
      <w:r>
        <w:t>У країнах, в яких на використання Стандартних договірних положень потрібен офіційний дозвіл, Стандартні договірні положення не є документом, який згідно з рішенням Європейської комісії 2010/87/EU (від лютого 2010 р.) узаконює експорт даних з країни, якщо тільки Клієнт не має необхідного офіційного дозволу.</w:t>
      </w:r>
    </w:p>
    <w:p w14:paraId="01466F9F" w14:textId="77777777" w:rsidR="00237427" w:rsidRPr="00097CE0" w:rsidRDefault="00237427" w:rsidP="00237427">
      <w:pPr>
        <w:pStyle w:val="ProductList-Body"/>
        <w:spacing w:after="120"/>
      </w:pPr>
      <w:r>
        <w:t>Починаючи з 25 травня 2018 р. та після цієї дати посилання на різні статті Директиви 95/46/EC в Стандартних договірних положеннях розглядатимуться як посилання на відповідні та доцільні статті Генерального регламенту із захисту персональних даних.</w:t>
      </w:r>
    </w:p>
    <w:p w14:paraId="3299FF5F" w14:textId="77777777" w:rsidR="00237427" w:rsidRPr="00097CE0" w:rsidRDefault="00237427" w:rsidP="00237427">
      <w:pPr>
        <w:pStyle w:val="ProductList-Body"/>
        <w:spacing w:after="120"/>
      </w:pPr>
      <w:r>
        <w:t>Для цілей Статті 26(2) Директиви 95/46/EC для передавання персональних даних до обробників, встановлених у третіх країнах, що не забезпечують належний рівень захисту даних, Клієнт (як експортер даних) та корпорація Майкрософт (як імпортер даних, підпис якого зазначено нижче), кожен із яких є «Стороною», а разом – «Сторони», домовилися про наведені нижче Договірні положення (далі – «Положення» або «Стандартні договірні положення») з метою забезпечення достатніх гарантій щодо захисту таємниці особистого життя й основних прав і свобод людини при передаванні персональних даних, зазначених у Додатку 1, від експортера даних до імпортера даних.</w:t>
      </w:r>
    </w:p>
    <w:p w14:paraId="25743008" w14:textId="77777777" w:rsidR="00237427" w:rsidRPr="00097CE0" w:rsidRDefault="00237427" w:rsidP="00237427">
      <w:pPr>
        <w:pStyle w:val="ProductList-Body"/>
        <w:spacing w:after="120"/>
        <w:jc w:val="center"/>
        <w:outlineLvl w:val="1"/>
      </w:pPr>
      <w:bookmarkStart w:id="213" w:name="_Toc26972891"/>
      <w:r>
        <w:rPr>
          <w:b/>
        </w:rPr>
        <w:t>Положення 1. Визначення</w:t>
      </w:r>
      <w:bookmarkEnd w:id="213"/>
    </w:p>
    <w:p w14:paraId="03AFE8D5" w14:textId="72F38793" w:rsidR="00237427" w:rsidRPr="00097CE0" w:rsidRDefault="006D1459" w:rsidP="00237427">
      <w:pPr>
        <w:pStyle w:val="ProductList-Body"/>
        <w:spacing w:after="120"/>
      </w:pPr>
      <w:r>
        <w:t xml:space="preserve">(а) терміни «персональні дані», «спеціальні категорії даних», «обробка», «контролер», «обробник», «суб’єкт даних» і «контролюючий орган» мають значення, надані в Директиві 95/46/EC Європарламенту та Євроради від 24 жовтня 1995 р. про захист осіб стосовно обробки персональних даних і вільного переміщення таких даних; </w:t>
      </w:r>
    </w:p>
    <w:p w14:paraId="0E83DDDE" w14:textId="77777777" w:rsidR="00237427" w:rsidRPr="00097CE0" w:rsidRDefault="00237427" w:rsidP="00237427">
      <w:pPr>
        <w:pStyle w:val="ProductList-Body"/>
        <w:spacing w:after="120"/>
      </w:pPr>
      <w:r>
        <w:t xml:space="preserve">(б) «експортер даних» – це контролер, який передає персональні дані; </w:t>
      </w:r>
    </w:p>
    <w:p w14:paraId="73E340BF" w14:textId="77777777" w:rsidR="00237427" w:rsidRPr="00097CE0" w:rsidRDefault="00237427" w:rsidP="00237427">
      <w:pPr>
        <w:pStyle w:val="ProductList-Body"/>
        <w:spacing w:after="120"/>
      </w:pPr>
      <w:r>
        <w:t xml:space="preserve">(в) «імпортер даних» – це обробник, який погоджується отримувати від експортера даних персональні дані, призначені для обробки від його імені після передачі згідно з його вказівками та умовами Положень, і який не належить до системи третьої країни, що забезпечує належний захист згідно зі Статтею 25(1) Директиви 95/46/EC; </w:t>
      </w:r>
    </w:p>
    <w:p w14:paraId="7037DAF1" w14:textId="77777777" w:rsidR="00237427" w:rsidRPr="00097CE0" w:rsidRDefault="00237427" w:rsidP="00237427">
      <w:pPr>
        <w:pStyle w:val="ProductList-Body"/>
        <w:spacing w:after="120"/>
      </w:pPr>
      <w:r>
        <w:t xml:space="preserve">(г) «субобробник даних» – це будь-який обробник, залучений імпортером даних або субобробником імпортера даних, який погоджується отримувати від імпортера даних або будь-якого іншого субобробника імпортера даних персональні дані, призначені виключно для виконання обробки від імені експортера даних після передачі у відповідності з його вказівками, умовами Положень і умовами письмових субдоговорів; </w:t>
      </w:r>
    </w:p>
    <w:p w14:paraId="29D73D9F" w14:textId="77777777" w:rsidR="00237427" w:rsidRPr="00097CE0" w:rsidRDefault="00237427" w:rsidP="00237427">
      <w:pPr>
        <w:pStyle w:val="ProductList-Body"/>
        <w:spacing w:after="120"/>
      </w:pPr>
      <w:r>
        <w:t xml:space="preserve">(д) «застосовний закон про захист даних» – це законодавчі акти, що захищають основні права й свободи людини та (зокрема, їхнє право на приватне життя) у контексті обробки персональних даних, що стосуються контролера даних у Державі-учасниці, у якій зареєстровано експортера даних; </w:t>
      </w:r>
    </w:p>
    <w:p w14:paraId="4163D028" w14:textId="77777777" w:rsidR="00237427" w:rsidRPr="00097CE0" w:rsidRDefault="00237427" w:rsidP="00237427">
      <w:pPr>
        <w:pStyle w:val="ProductList-Body"/>
        <w:spacing w:after="120"/>
      </w:pPr>
      <w:r>
        <w:t xml:space="preserve">(е) «технічні та організаційні заходи безпеки» – це заходи, спрямовані на захист персональних даних від випадкового або незаконного знищення, випадкової втрати, змінення, несанкціонованого розкриття чи доступу (зокрема, коли в процесі обробки дані передаються по мережі), а також від усіх інших незаконних форм обробки. </w:t>
      </w:r>
    </w:p>
    <w:p w14:paraId="75E62B30" w14:textId="77777777" w:rsidR="00237427" w:rsidRPr="00097CE0" w:rsidRDefault="00237427" w:rsidP="00237427">
      <w:pPr>
        <w:pStyle w:val="ProductList-Body"/>
        <w:spacing w:after="120"/>
        <w:jc w:val="center"/>
        <w:outlineLvl w:val="1"/>
      </w:pPr>
      <w:bookmarkStart w:id="214" w:name="_Toc26972892"/>
      <w:r>
        <w:rPr>
          <w:b/>
        </w:rPr>
        <w:t>Положення 2. Відомості про передачу</w:t>
      </w:r>
      <w:bookmarkEnd w:id="214"/>
    </w:p>
    <w:p w14:paraId="04661ED8" w14:textId="77777777" w:rsidR="00237427" w:rsidRPr="00097CE0" w:rsidRDefault="00237427" w:rsidP="00237427">
      <w:pPr>
        <w:pStyle w:val="ProductList-Body"/>
        <w:spacing w:after="120"/>
      </w:pPr>
      <w:r>
        <w:t>Відомості про передачу і, зокрема, спеціальні категорії персональних даних (де застосовується) наведені в Додатку 1 нижче, що становить невід’ємну частину Положень.</w:t>
      </w:r>
    </w:p>
    <w:p w14:paraId="668663C8" w14:textId="77777777" w:rsidR="00237427" w:rsidRPr="00097CE0" w:rsidRDefault="00237427" w:rsidP="00237427">
      <w:pPr>
        <w:pStyle w:val="ProductList-Body"/>
        <w:spacing w:after="120"/>
        <w:jc w:val="center"/>
        <w:outlineLvl w:val="1"/>
      </w:pPr>
      <w:bookmarkStart w:id="215" w:name="_Toc26972893"/>
      <w:r>
        <w:rPr>
          <w:b/>
        </w:rPr>
        <w:t>Положення 3. Положення щодо сторонніх бенефіціарів</w:t>
      </w:r>
      <w:bookmarkEnd w:id="215"/>
    </w:p>
    <w:p w14:paraId="6A7D2766" w14:textId="77777777" w:rsidR="00237427" w:rsidRPr="00097CE0" w:rsidRDefault="00237427" w:rsidP="00237427">
      <w:pPr>
        <w:pStyle w:val="ProductList-Body"/>
        <w:spacing w:after="120"/>
      </w:pPr>
      <w:r>
        <w:t xml:space="preserve">1. Суб’єкт даних може затребувати від експортера даних виконання умов цього Положення, Положень 4(б)–4(и), Положень 5(а)–5(д) і 5(ж)–5(к), Положень 6(1) і (2), Положення 7, Положення 8(2), а також Положень 9–12 як сторонній бенефіціар. </w:t>
      </w:r>
    </w:p>
    <w:p w14:paraId="5E5D62CC" w14:textId="77777777" w:rsidR="00237427" w:rsidRPr="00097CE0" w:rsidRDefault="00237427" w:rsidP="00237427">
      <w:pPr>
        <w:pStyle w:val="ProductList-Body"/>
        <w:spacing w:after="120"/>
      </w:pPr>
      <w:r>
        <w:t xml:space="preserve">2. Суб’єкт даних може затребувати від імпортера даних виконання умов цього Положення, Положень 5(а)–5(д) і (ж), Положення 6, Положення 7, Положення 8(2) і Положень 9–12 у тих випадках, якщо експортер даних фактично зник або перестав законно існувати, якщо будь-яка організація, що прийде на заміну, не взяла на себе всі юридичні зобов’язання експортера даних на підставі договору або в силу закону, у результаті чого він отримав права та прийняв обов’язки експортера даних, у цьому випадку суб’єкт даних може застосовувати їх по відношенню такої організації. </w:t>
      </w:r>
    </w:p>
    <w:p w14:paraId="3FA417C8" w14:textId="77777777" w:rsidR="00237427" w:rsidRPr="00097CE0" w:rsidRDefault="00237427" w:rsidP="00237427">
      <w:pPr>
        <w:pStyle w:val="ProductList-Body"/>
        <w:spacing w:after="120"/>
      </w:pPr>
      <w:r>
        <w:t xml:space="preserve">3. Суб’єкт даних може затребувати від субобробника виконання умов цього Положення, Положень 5(а)–5(д) і (ж), Положення 6, Положення 7, Положення 8(2) і Положень 9–12 у тих випадках, якщо і експортер, і імпортер даних фактично зникли, перестали законно існувати або стали неплатоспроможними, якщо будь-яка організація, що прийде на заміну, не взяла на себе всі юридичні зобов’язання експортера даних на підставі договору або згідно із законом, у результаті отримавши права та взявши на себе зобов’язання експортера даних (у цьому випадку суб’єкт даних може подати позов на таку організацію). Така відповідальність субобробника перед третьою стороною обмежується власними операціями з обробки відповідно до цих Положень. </w:t>
      </w:r>
    </w:p>
    <w:p w14:paraId="15312E2C" w14:textId="77777777" w:rsidR="00237427" w:rsidRPr="00097CE0" w:rsidRDefault="00237427" w:rsidP="00237427">
      <w:pPr>
        <w:pStyle w:val="ProductList-Body"/>
        <w:spacing w:after="120"/>
      </w:pPr>
      <w:r>
        <w:lastRenderedPageBreak/>
        <w:t xml:space="preserve">4. Сторони не заперечують проти того, що суб’єкт даних може бути представлений асоціацією або іншим органом, якщо суб’єкт даних явно бажає цього та якщо це дозволяється національним законодавством. </w:t>
      </w:r>
    </w:p>
    <w:p w14:paraId="1542C19C" w14:textId="77777777" w:rsidR="00237427" w:rsidRPr="00097CE0" w:rsidRDefault="00237427" w:rsidP="00237427">
      <w:pPr>
        <w:pStyle w:val="ProductList-Body"/>
        <w:keepNext/>
        <w:spacing w:after="120"/>
        <w:jc w:val="center"/>
        <w:outlineLvl w:val="1"/>
      </w:pPr>
      <w:bookmarkStart w:id="216" w:name="_Toc26972894"/>
      <w:r>
        <w:rPr>
          <w:b/>
        </w:rPr>
        <w:t>Положення 4. Зобов’язання експортера даних</w:t>
      </w:r>
      <w:bookmarkEnd w:id="216"/>
    </w:p>
    <w:p w14:paraId="49D01EB4" w14:textId="77777777" w:rsidR="00237427" w:rsidRPr="00097CE0" w:rsidRDefault="00237427" w:rsidP="00237427">
      <w:pPr>
        <w:pStyle w:val="ProductList-Body"/>
        <w:keepNext/>
        <w:spacing w:after="120"/>
      </w:pPr>
      <w:r>
        <w:t xml:space="preserve">Експортер даних погоджується та гарантує: </w:t>
      </w:r>
    </w:p>
    <w:p w14:paraId="5D4D6B09" w14:textId="01354061" w:rsidR="00237427" w:rsidRPr="00097CE0" w:rsidRDefault="006D1459" w:rsidP="00237427">
      <w:pPr>
        <w:pStyle w:val="ProductList-Body"/>
        <w:spacing w:after="120"/>
      </w:pPr>
      <w:r>
        <w:t xml:space="preserve">(а) що обробка, у тому числі сама передача, персональних даних здійснювалася і буде здійснюватися згідно з відповідними положеннями чинного законодавства про захист даних (і, де це доречно, повідомляється відповідним органам держави-учасниці, у якій створено експортер даних) і не порушує відповідні положення цієї держави; </w:t>
      </w:r>
    </w:p>
    <w:p w14:paraId="7E102E21" w14:textId="77777777" w:rsidR="00237427" w:rsidRPr="00097CE0" w:rsidRDefault="00237427" w:rsidP="00237427">
      <w:pPr>
        <w:pStyle w:val="ProductList-Body"/>
        <w:spacing w:after="120"/>
      </w:pPr>
      <w:r>
        <w:t xml:space="preserve">(б) що він проінструктував і під час виконання послуг з обробки персональних даних буде інструктувати імпортера даних виконувати обробку персональних даних, переданих тільки від імені експортера, і відповідно до чинного застосовного законодавства про захист даних і цими Положеннями; </w:t>
      </w:r>
    </w:p>
    <w:p w14:paraId="4DC69D7A" w14:textId="77777777" w:rsidR="00237427" w:rsidRPr="00097CE0" w:rsidRDefault="00237427" w:rsidP="00237427">
      <w:pPr>
        <w:pStyle w:val="ProductList-Body"/>
        <w:spacing w:after="120"/>
      </w:pPr>
      <w:r>
        <w:t xml:space="preserve">(в) що імпортер даних забезпечує достатні гарантії щодо технічних і організаційних заходів безпеки, зазначених у Додатку 2 нижче; </w:t>
      </w:r>
    </w:p>
    <w:p w14:paraId="579423F7" w14:textId="77777777" w:rsidR="00237427" w:rsidRPr="00097CE0" w:rsidRDefault="00237427" w:rsidP="00237427">
      <w:pPr>
        <w:pStyle w:val="ProductList-Body"/>
        <w:spacing w:after="120"/>
      </w:pPr>
      <w:r>
        <w:t xml:space="preserve">(г) що після оцінки вимог чинного законодавства про захист даних, заходи безпеки визнані такими, що можуть захистити персональні дані від випадкового або незаконного знищення, випадкової втрати, змінення, несанкціонованого розкриття чи доступу, зокрема, коли в процесі обробки дані передаються по мережі, а також від усіх інших незаконних форм обробки, і що ці заходи забезпечують рівень безпеки, відповідний ризикам під час обробки, а характер цих даних буде захищено з урахуванням сучасного рівня технічного розвитку та вартості реалізації; </w:t>
      </w:r>
    </w:p>
    <w:p w14:paraId="6934A1FB" w14:textId="77777777" w:rsidR="00237427" w:rsidRPr="00097CE0" w:rsidRDefault="00237427" w:rsidP="00237427">
      <w:pPr>
        <w:pStyle w:val="ProductList-Body"/>
        <w:spacing w:after="120"/>
      </w:pPr>
      <w:r>
        <w:t xml:space="preserve">(д) що він буде стежити за дотриманням заходів безпеки; </w:t>
      </w:r>
    </w:p>
    <w:p w14:paraId="2336FF90" w14:textId="77777777" w:rsidR="00237427" w:rsidRPr="00097CE0" w:rsidRDefault="00237427" w:rsidP="00237427">
      <w:pPr>
        <w:pStyle w:val="ProductList-Body"/>
        <w:spacing w:after="120"/>
      </w:pPr>
      <w:r>
        <w:t xml:space="preserve">(е) що, якщо виконується передача спеціальних категорій даних, суб’єкт даних буде проінформований заздалегідь або якомога швидше після передачі, що його дані можуть бути передані в третю країну без забезпечення належного захисту за змістом Директиви 95/46/ЄС; </w:t>
      </w:r>
    </w:p>
    <w:p w14:paraId="0FF707F0" w14:textId="77777777" w:rsidR="00237427" w:rsidRPr="00097CE0" w:rsidRDefault="00237427" w:rsidP="00237427">
      <w:pPr>
        <w:pStyle w:val="ProductList-Body"/>
        <w:spacing w:after="120"/>
      </w:pPr>
      <w:r>
        <w:t xml:space="preserve">(ж) направити будь-яке повідомлення, отримане від імпортера даних або будь-якого субобробника даних відповідно до Положення 5(б) і Положення 8(3), до контролюючого органу із захисту даних, якщо експортер даних вирішує продовжити передачу або скасувати призупинення; </w:t>
      </w:r>
    </w:p>
    <w:p w14:paraId="12F846C0" w14:textId="44DC0E32" w:rsidR="00237427" w:rsidRPr="00D72D7F" w:rsidRDefault="00237427" w:rsidP="00237427">
      <w:pPr>
        <w:pStyle w:val="ProductList-Body"/>
        <w:spacing w:after="120"/>
      </w:pPr>
      <w:r>
        <w:t>(з) надавати доступ суб’єктам даних за запитом до копії цих Положень, за винятком Додатку 2, і короткого опису заходів безпеки, а також копії будь-якого контракту на послуги субобробки, яка повинна бути здійснена відповідно до цих Положень, якщо ці Положення або умови договору не містять комерційну інформацію, у цьому випадку він може видалити таку комерційн</w:t>
      </w:r>
      <w:r w:rsidR="0081060B">
        <w:t>у інформацію;</w:t>
      </w:r>
    </w:p>
    <w:p w14:paraId="59BEEEF1" w14:textId="41B3860F" w:rsidR="00237427" w:rsidRPr="0081060B" w:rsidRDefault="00237427" w:rsidP="00237427">
      <w:pPr>
        <w:pStyle w:val="ProductList-Body"/>
        <w:spacing w:after="120"/>
      </w:pPr>
      <w:r>
        <w:t>(и) що, у разі субобробки, обробка здійснюватиметься субобробником відповідно до Положення 11 із забезпеченням принаймні такого ж рівня захисту персональних даних і прав суб’єкта даних як імпорте</w:t>
      </w:r>
      <w:r w:rsidR="0081060B">
        <w:t>ра даних за цими Положеннями; і</w:t>
      </w:r>
    </w:p>
    <w:p w14:paraId="0CE1806D" w14:textId="77777777" w:rsidR="00237427" w:rsidRPr="00097CE0" w:rsidRDefault="00237427" w:rsidP="00237427">
      <w:pPr>
        <w:pStyle w:val="ProductList-Body"/>
        <w:spacing w:after="120"/>
      </w:pPr>
      <w:r>
        <w:t>(к) що він буде стежити за дотриманням Положень 4(а)–4(и).</w:t>
      </w:r>
    </w:p>
    <w:p w14:paraId="5C0F549E" w14:textId="77777777" w:rsidR="00237427" w:rsidRPr="00097CE0" w:rsidRDefault="00237427" w:rsidP="00237427">
      <w:pPr>
        <w:pStyle w:val="ProductList-Body"/>
        <w:keepNext/>
        <w:spacing w:after="120"/>
        <w:jc w:val="center"/>
        <w:outlineLvl w:val="1"/>
      </w:pPr>
      <w:bookmarkStart w:id="217" w:name="_Toc26972895"/>
      <w:r>
        <w:rPr>
          <w:b/>
        </w:rPr>
        <w:t>Положення 5. Зобов’язання імпортера даних</w:t>
      </w:r>
      <w:bookmarkEnd w:id="217"/>
    </w:p>
    <w:p w14:paraId="29778911" w14:textId="1FC00594" w:rsidR="00237427" w:rsidRPr="0081060B" w:rsidRDefault="00237427" w:rsidP="00237427">
      <w:pPr>
        <w:pStyle w:val="ProductList-Body"/>
        <w:spacing w:after="120"/>
      </w:pPr>
      <w:r>
        <w:t xml:space="preserve">Імпортер </w:t>
      </w:r>
      <w:r w:rsidR="00581E48">
        <w:t>даних погоджується та гарантує:</w:t>
      </w:r>
    </w:p>
    <w:p w14:paraId="3A429E3E" w14:textId="1234733A" w:rsidR="00237427" w:rsidRPr="00581E48" w:rsidRDefault="006D1459" w:rsidP="00237427">
      <w:pPr>
        <w:pStyle w:val="ProductList-Body"/>
        <w:spacing w:after="120"/>
      </w:pPr>
      <w:r>
        <w:t xml:space="preserve">(а) обробляти персональні дані лише від імені експортера даних і відповідно до його вказівок і згідно з цими Положеннями; якщо він не може забезпечити таке дотримання з тих чи інших причин, він погоджується своєчасно інформувати експортера даних про нездатність виконати цю вимогу, і в цьому випадку експортер даних має право призупинити передачу </w:t>
      </w:r>
      <w:r w:rsidR="00581E48">
        <w:t>даних та/або розірвати договір;</w:t>
      </w:r>
    </w:p>
    <w:p w14:paraId="28BD9514" w14:textId="5B43ACCD" w:rsidR="00237427" w:rsidRPr="00581E48" w:rsidRDefault="00237427" w:rsidP="00237427">
      <w:pPr>
        <w:pStyle w:val="ProductList-Body"/>
        <w:spacing w:after="120"/>
      </w:pPr>
      <w:r>
        <w:t xml:space="preserve">(б) що він не має ніяких підстав вважати, що діюче законодавство не дозволяє йому дотримуватись вказівок, отриманих від експортера даних, і зобов’язання за договором, і що в разі внесення змін у законодавство, які, ймовірно, мають значний несприятливий вплив на гарантії та зобов’язання, передбачені цими Положеннями, він повинен негайно повідомити про ці зміни експортеру даних, як тільки він це усвідомить, у цьому випадку експортер даних має право призупинити передачу </w:t>
      </w:r>
      <w:r w:rsidR="00581E48">
        <w:t>даних та/або розірвати договір;</w:t>
      </w:r>
    </w:p>
    <w:p w14:paraId="0C0CF0F8" w14:textId="5E3F33A9" w:rsidR="00237427" w:rsidRPr="00581E48" w:rsidRDefault="00237427" w:rsidP="00237427">
      <w:pPr>
        <w:pStyle w:val="ProductList-Body"/>
        <w:spacing w:after="120"/>
      </w:pPr>
      <w:r>
        <w:t>(в) що він забезпечив технічні та організаційні заходи безпеки, зазначені у Додатку 2 нижче, до обробки персональни</w:t>
      </w:r>
      <w:r w:rsidR="00581E48">
        <w:t>х даних, що були передані йому;</w:t>
      </w:r>
    </w:p>
    <w:p w14:paraId="6784FF42" w14:textId="3C2100B0" w:rsidR="00237427" w:rsidRPr="00581E48" w:rsidRDefault="00237427" w:rsidP="00237427">
      <w:pPr>
        <w:pStyle w:val="ProductList-Body"/>
        <w:spacing w:after="120"/>
      </w:pPr>
      <w:r>
        <w:t>(г) що він повинен негайно повідо</w:t>
      </w:r>
      <w:r w:rsidR="00581E48">
        <w:t>мити експортера даних про таке:</w:t>
      </w:r>
    </w:p>
    <w:p w14:paraId="74416469" w14:textId="7132A3D2" w:rsidR="00237427" w:rsidRPr="00581E48" w:rsidRDefault="00237427" w:rsidP="00237427">
      <w:pPr>
        <w:pStyle w:val="ProductList-Body"/>
        <w:spacing w:after="120"/>
        <w:ind w:left="360"/>
      </w:pPr>
      <w:r>
        <w:t>(i) будь-який юридично обов’язковий запит на розкриття персональних даних від правоохоронних органів, якщо це не заборонено, наприклад, заборона згідно з кримінальним законом про збереження конфіденційності розслідування, що вед</w:t>
      </w:r>
      <w:r w:rsidR="00581E48">
        <w:t>еться правоохоронними органами,</w:t>
      </w:r>
    </w:p>
    <w:p w14:paraId="0BB5FD65" w14:textId="72E89543" w:rsidR="00237427" w:rsidRPr="00581E48" w:rsidRDefault="00237427" w:rsidP="00237427">
      <w:pPr>
        <w:pStyle w:val="ProductList-Body"/>
        <w:spacing w:after="120"/>
        <w:ind w:left="360"/>
      </w:pPr>
      <w:r>
        <w:t>(ii) будь-який випадковий або несанкціоновани</w:t>
      </w:r>
      <w:r w:rsidR="00581E48">
        <w:t>й доступ, і</w:t>
      </w:r>
    </w:p>
    <w:p w14:paraId="5FC6B8DF" w14:textId="743ECBD5" w:rsidR="00237427" w:rsidRPr="00581E48" w:rsidRDefault="00237427" w:rsidP="00237427">
      <w:pPr>
        <w:pStyle w:val="ProductList-Body"/>
        <w:spacing w:after="120"/>
        <w:ind w:left="360"/>
      </w:pPr>
      <w:r>
        <w:t>(iii) будь-який запит, отриманий безпосередньо від суб’єктів даних, без відповіді на такий запит, якщо</w:t>
      </w:r>
      <w:r w:rsidR="00581E48">
        <w:t xml:space="preserve"> це немає іншого дозволу на це;</w:t>
      </w:r>
    </w:p>
    <w:p w14:paraId="65AF3128" w14:textId="45A29973" w:rsidR="00237427" w:rsidRPr="003573A1" w:rsidRDefault="00237427" w:rsidP="00237427">
      <w:pPr>
        <w:pStyle w:val="ProductList-Body"/>
        <w:spacing w:after="120"/>
      </w:pPr>
      <w:r>
        <w:lastRenderedPageBreak/>
        <w:t>(д) швидко і належним чином розглядати всі запити від експортера даних, що стосуються обробки персональних даних, що підлягають передачі, і дотримуватися рекомендацій контролюючого орган</w:t>
      </w:r>
      <w:r w:rsidR="003573A1">
        <w:t>у щодо обробки переданих даних;</w:t>
      </w:r>
    </w:p>
    <w:p w14:paraId="0CFDA5D3" w14:textId="5F35724B" w:rsidR="00237427" w:rsidRPr="00581E48" w:rsidRDefault="00237427" w:rsidP="00237427">
      <w:pPr>
        <w:pStyle w:val="ProductList-Body"/>
        <w:spacing w:after="120"/>
      </w:pPr>
      <w:r>
        <w:t>(е) на запит експортера даних представити свої центри обробки даних для перевірки операцій обробки, що підпадають під дію цих Положень, які повинні дотримуватися експортером даних або перевіряючим органом, що складається з незалежних членів, які володіють необхідною професійною кваліфікацією при зобов’язанні збереження конфіденційності, обраний експортером даних, коли це може бути застосовано, за погод</w:t>
      </w:r>
      <w:r w:rsidR="00581E48">
        <w:t>женням із контролюючим органом;</w:t>
      </w:r>
    </w:p>
    <w:p w14:paraId="79CF3E68" w14:textId="4E4084CA" w:rsidR="00237427" w:rsidRPr="00581E48" w:rsidRDefault="00237427" w:rsidP="00237427">
      <w:pPr>
        <w:pStyle w:val="ProductList-Body"/>
        <w:spacing w:after="120"/>
      </w:pPr>
      <w:r>
        <w:t>(ж) надавати доступ суб’єкту даних за запитом до копії цих Положень і копії будь-якого існуючого контракту на послуги субобробки, якщо ці Положення або умови договору не містять комерційну інформацію, у цьому випадку він може видалити таку комерційну інформацію, за винятком Додатку 2, який має бути замінено коротким описом заходів безпеки в тих випадках, коли суб’єкт даних не може отрим</w:t>
      </w:r>
      <w:r w:rsidR="00581E48">
        <w:t>ати копію від експортера даних;</w:t>
      </w:r>
    </w:p>
    <w:p w14:paraId="1E9A02CF" w14:textId="77777777" w:rsidR="00237427" w:rsidRPr="00097CE0" w:rsidRDefault="00237427" w:rsidP="00237427">
      <w:pPr>
        <w:pStyle w:val="ProductList-Body"/>
        <w:spacing w:after="120"/>
      </w:pPr>
      <w:r>
        <w:t xml:space="preserve">(з) що, у разі субобробки, він заздалегідь повідомив про це експортера даних і отримав попередню письмову згоду; </w:t>
      </w:r>
    </w:p>
    <w:p w14:paraId="156A8FC0" w14:textId="77777777" w:rsidR="00237427" w:rsidRPr="00097CE0" w:rsidRDefault="00237427" w:rsidP="00237427">
      <w:pPr>
        <w:pStyle w:val="ProductList-Body"/>
        <w:spacing w:after="120"/>
      </w:pPr>
      <w:r>
        <w:t>(и) що послуги з обробки з боку субобробника здійснюватимуться відповідно до Положення 11; і</w:t>
      </w:r>
    </w:p>
    <w:p w14:paraId="34197658" w14:textId="77777777" w:rsidR="00237427" w:rsidRPr="00097CE0" w:rsidRDefault="00237427" w:rsidP="00237427">
      <w:pPr>
        <w:pStyle w:val="ProductList-Body"/>
        <w:spacing w:after="120"/>
      </w:pPr>
      <w:r>
        <w:t>(к) негайно направляти копію будь-якої угоди про субобробку, яку він укладає відповідно до цих Положень, експортеру даних.</w:t>
      </w:r>
    </w:p>
    <w:p w14:paraId="0B192FA8" w14:textId="77777777" w:rsidR="00237427" w:rsidRPr="00097CE0" w:rsidRDefault="00237427" w:rsidP="00237427">
      <w:pPr>
        <w:pStyle w:val="ProductList-Body"/>
        <w:spacing w:after="120"/>
        <w:jc w:val="center"/>
        <w:outlineLvl w:val="1"/>
      </w:pPr>
      <w:bookmarkStart w:id="218" w:name="_Toc26972896"/>
      <w:r>
        <w:rPr>
          <w:b/>
        </w:rPr>
        <w:t>Положення 6. Відповідальність</w:t>
      </w:r>
      <w:bookmarkEnd w:id="218"/>
    </w:p>
    <w:p w14:paraId="76B292DC" w14:textId="6C36887E" w:rsidR="00237427" w:rsidRPr="00581E48" w:rsidRDefault="00237427" w:rsidP="00237427">
      <w:pPr>
        <w:pStyle w:val="ProductList-Body"/>
        <w:spacing w:after="120"/>
      </w:pPr>
      <w:r>
        <w:t>1. Сторони погоджуються, що будь-який суб’єкт даних, якому було завдано шкоди в результаті будь-якого порушення зобов’язань, зазначених у Положенні 3 або в Положенні 11, будь-якою зі сторін або субобробником, має право на отримання компенсації від екс</w:t>
      </w:r>
      <w:r w:rsidR="00581E48">
        <w:t>портера даних за завдану шкоду.</w:t>
      </w:r>
    </w:p>
    <w:p w14:paraId="3BB90712" w14:textId="45423992" w:rsidR="00237427" w:rsidRPr="00581E48" w:rsidRDefault="00237427" w:rsidP="00237427">
      <w:pPr>
        <w:pStyle w:val="ProductList-Body"/>
        <w:spacing w:after="120"/>
      </w:pPr>
      <w:r>
        <w:t>2. Якщо суб’єкт даних не може подати позов про компенсацію відповідно до пункту 1 проти експортера даних через порушення імпортером даних або його субобробником будь-якого зі своїх зобов’язань, зазначених у Положенні 3 або в Положенні 11, тому що експортер даних фактично зник, перестав законно існувати або став неплатоспроможним, імпортер даних погоджується, що суб’єкт даних може подати позов проти імпортера даних, так, ніби він експортер даних, якщо будь-яка організація, що прийде на заміну, не взяла на себе всі правові зобов’язання експортера згідно з договором або чинним законодавством, і в цьому випадку суб’єкт даних може вживати заходів щодо захисту своїх прав проти та</w:t>
      </w:r>
      <w:r w:rsidR="00581E48">
        <w:t>кої організації.</w:t>
      </w:r>
    </w:p>
    <w:p w14:paraId="44510ED6" w14:textId="77777777" w:rsidR="00237427" w:rsidRPr="00097CE0" w:rsidRDefault="00237427" w:rsidP="00237427">
      <w:pPr>
        <w:pStyle w:val="ProductList-Body"/>
        <w:spacing w:after="120"/>
      </w:pPr>
      <w:r>
        <w:t xml:space="preserve">Імпортер даних не може посилатися на порушення субобробником його зобов’язань, щоб уникнути виконання власних зобов’язань. </w:t>
      </w:r>
    </w:p>
    <w:p w14:paraId="74B304A6" w14:textId="73959EAD" w:rsidR="00237427" w:rsidRPr="00581E48" w:rsidRDefault="00237427" w:rsidP="00237427">
      <w:pPr>
        <w:pStyle w:val="ProductList-Body"/>
        <w:spacing w:after="120"/>
      </w:pPr>
      <w:r>
        <w:t>3. Якщо суб’єкт даних не може подати позов проти експортера або імпортера даних, зазначених у Положеннях 1 і 2, через порушення субобробником будь-якого зі своїх зобов’язань, зазначених у Положенні 3 або в Положенні 11, тому що і експортер даних, і імпортер даних фактично зникли, перестали законно існувати або стали неплатоспроможними, субобробник погоджується, що суб’єкт даних може подати позов проти субобробника даних щодо здійснених ним операцій з обробки згідно з цими Положеннями так, ніби він експортер чи імпортер даних, якщо будь-яка організація, що прийде на заміну, не взяла на себе всі правові зобов’язання експортера або імпортера даних згідно з договором або чинним законодавством, і в цьому випадку суб’єкт даних може вживати заходів щодо захисту своїх прав проти такої організації. Відповідальність субобробника перед третьою стороною обмежується власними операціями з обро</w:t>
      </w:r>
      <w:r w:rsidR="00A717D2">
        <w:t>бки відповідно до цих Положень.</w:t>
      </w:r>
    </w:p>
    <w:p w14:paraId="5EFDC174" w14:textId="77777777" w:rsidR="00237427" w:rsidRPr="00097CE0" w:rsidRDefault="00237427" w:rsidP="00237427">
      <w:pPr>
        <w:pStyle w:val="ProductList-Body"/>
        <w:spacing w:after="120"/>
        <w:jc w:val="center"/>
        <w:outlineLvl w:val="1"/>
      </w:pPr>
      <w:bookmarkStart w:id="219" w:name="_Toc26972897"/>
      <w:r>
        <w:rPr>
          <w:b/>
        </w:rPr>
        <w:t>Положення 7. Посередництво і юрисдикція</w:t>
      </w:r>
      <w:bookmarkEnd w:id="219"/>
    </w:p>
    <w:p w14:paraId="5F44745C" w14:textId="3F09B312" w:rsidR="00237427" w:rsidRPr="00A717D2" w:rsidRDefault="00237427" w:rsidP="00237427">
      <w:pPr>
        <w:pStyle w:val="ProductList-Body"/>
        <w:spacing w:after="120"/>
      </w:pPr>
      <w:r>
        <w:t>1. Імпортер даних погоджується, що, якщо суб’єкт даних подає проти нього претензії щодо прав стороннього бенефіціара та/або позов на отримання компенсації збитків відповідно до цих Положень, імпортер даних</w:t>
      </w:r>
      <w:r w:rsidR="00A717D2">
        <w:t xml:space="preserve"> прийме рішення суб’єкта даних:</w:t>
      </w:r>
    </w:p>
    <w:p w14:paraId="6030DF50" w14:textId="7B3EABD5" w:rsidR="00237427" w:rsidRPr="00A717D2" w:rsidRDefault="00237427" w:rsidP="00237427">
      <w:pPr>
        <w:pStyle w:val="ProductList-Body"/>
        <w:spacing w:after="120"/>
        <w:ind w:left="360"/>
      </w:pPr>
      <w:r>
        <w:t>(а) про передачу спору на медіацію незалежною особою або (де застос</w:t>
      </w:r>
      <w:r w:rsidR="00A717D2">
        <w:t>овується) контролюючим органом;</w:t>
      </w:r>
    </w:p>
    <w:p w14:paraId="4DF3DD7F" w14:textId="55138099" w:rsidR="00237427" w:rsidRPr="00A717D2" w:rsidRDefault="00237427" w:rsidP="00237427">
      <w:pPr>
        <w:pStyle w:val="ProductList-Body"/>
        <w:spacing w:after="120"/>
        <w:ind w:left="360"/>
      </w:pPr>
      <w:r>
        <w:t xml:space="preserve">(б) про передачу спору до суду в Державі-учасниці, у який </w:t>
      </w:r>
      <w:r w:rsidR="00A717D2">
        <w:t>зареєстровано експортера даних.</w:t>
      </w:r>
    </w:p>
    <w:p w14:paraId="1F853E62" w14:textId="77777777" w:rsidR="00237427" w:rsidRPr="00097CE0" w:rsidRDefault="00237427" w:rsidP="00237427">
      <w:pPr>
        <w:pStyle w:val="ProductList-Body"/>
        <w:spacing w:after="120"/>
      </w:pPr>
      <w:r>
        <w:t xml:space="preserve">2. Сторони погоджуються, що вибір, зроблений суб’єктом даних, не завдасть шкоди його матеріальному чи процесуальному праву на пошук засобів правового захисту згідно з іншими положеннями національного або міжнародного права. </w:t>
      </w:r>
    </w:p>
    <w:p w14:paraId="69E0FED8" w14:textId="77777777" w:rsidR="00237427" w:rsidRPr="00097CE0" w:rsidRDefault="00237427" w:rsidP="00237427">
      <w:pPr>
        <w:pStyle w:val="ProductList-Body"/>
        <w:spacing w:after="120"/>
        <w:jc w:val="center"/>
        <w:outlineLvl w:val="1"/>
      </w:pPr>
      <w:bookmarkStart w:id="220" w:name="_Toc26972898"/>
      <w:r>
        <w:rPr>
          <w:b/>
        </w:rPr>
        <w:t>Положення 8. Взаємодія з контролюючими органами</w:t>
      </w:r>
      <w:bookmarkEnd w:id="220"/>
    </w:p>
    <w:p w14:paraId="7150DF5E" w14:textId="21F16F93" w:rsidR="00237427" w:rsidRPr="00A717D2" w:rsidRDefault="00237427" w:rsidP="00237427">
      <w:pPr>
        <w:pStyle w:val="ProductList-Body"/>
        <w:spacing w:after="120"/>
      </w:pPr>
      <w:r>
        <w:t>1. Експортер дані погоджується зберігати копію цього контракту з контролюючим органом, якщо такий орган про це попросить або якщо таке зберігання вимагається згідно із застосовним з</w:t>
      </w:r>
      <w:r w:rsidR="00A717D2">
        <w:t>аконодавством про захист даних.</w:t>
      </w:r>
    </w:p>
    <w:p w14:paraId="4696075E" w14:textId="186FA130" w:rsidR="00237427" w:rsidRPr="00A717D2" w:rsidRDefault="00237427" w:rsidP="00237427">
      <w:pPr>
        <w:pStyle w:val="ProductList-Body"/>
        <w:spacing w:after="120"/>
      </w:pPr>
      <w:r>
        <w:t>2. Сторони погоджуються, що контролюючий орган має право проводити аудит імпортера даних, а будь субобробник, який діє в тій самій сфері та на діяльність якого поширюються ті самі умови, які застосовуються до аудиту експортера даних згідно із застосовним з</w:t>
      </w:r>
      <w:r w:rsidR="00A717D2">
        <w:t>аконодавством про захист даних.</w:t>
      </w:r>
    </w:p>
    <w:p w14:paraId="04A5827C" w14:textId="1FFBA3BE" w:rsidR="00237427" w:rsidRPr="00A717D2" w:rsidRDefault="00237427" w:rsidP="00237427">
      <w:pPr>
        <w:pStyle w:val="ProductList-Body"/>
        <w:spacing w:after="120"/>
      </w:pPr>
      <w:r>
        <w:t>3. Імпортер даних має негайно повідомити експортера даних про існування законодавства, застосовного до нього або будь-якого субобробника, яке запобігає проведенню аудиту імпортера даних або будь-якого субобробника відповідно до пункту 2. У такому випадку експортер даних має право вжити заходів,</w:t>
      </w:r>
      <w:r w:rsidR="00A717D2">
        <w:t xml:space="preserve"> передбачених в Положенні 5(б).</w:t>
      </w:r>
    </w:p>
    <w:p w14:paraId="6ED34395" w14:textId="77777777" w:rsidR="00237427" w:rsidRPr="00097CE0" w:rsidRDefault="00237427" w:rsidP="00237427">
      <w:pPr>
        <w:pStyle w:val="ProductList-Body"/>
        <w:spacing w:after="120"/>
        <w:jc w:val="center"/>
        <w:outlineLvl w:val="1"/>
      </w:pPr>
      <w:bookmarkStart w:id="221" w:name="_Toc26972899"/>
      <w:r>
        <w:rPr>
          <w:b/>
        </w:rPr>
        <w:lastRenderedPageBreak/>
        <w:t>Положення 9. Застосовне законодавство.</w:t>
      </w:r>
      <w:bookmarkEnd w:id="221"/>
    </w:p>
    <w:p w14:paraId="2CDDA326" w14:textId="29622190" w:rsidR="00237427" w:rsidRPr="00A717D2" w:rsidRDefault="00237427" w:rsidP="00237427">
      <w:pPr>
        <w:pStyle w:val="ProductList-Body"/>
        <w:spacing w:after="120"/>
      </w:pPr>
      <w:r>
        <w:t>Ці Положення регулюються законодавством держави-учасниці, у</w:t>
      </w:r>
      <w:r w:rsidR="00A717D2">
        <w:t xml:space="preserve"> якій створено експортер даних.</w:t>
      </w:r>
    </w:p>
    <w:p w14:paraId="2975AA66" w14:textId="77777777" w:rsidR="00237427" w:rsidRPr="00097CE0" w:rsidRDefault="00237427" w:rsidP="00237427">
      <w:pPr>
        <w:pStyle w:val="ProductList-Body"/>
        <w:keepNext/>
        <w:spacing w:after="120"/>
        <w:jc w:val="center"/>
        <w:outlineLvl w:val="1"/>
      </w:pPr>
      <w:bookmarkStart w:id="222" w:name="_Toc26972900"/>
      <w:r>
        <w:rPr>
          <w:b/>
        </w:rPr>
        <w:t>Положення 10. Внесення змін у контракт</w:t>
      </w:r>
      <w:bookmarkEnd w:id="222"/>
    </w:p>
    <w:p w14:paraId="63215952" w14:textId="60413DB5" w:rsidR="00237427" w:rsidRPr="00A717D2" w:rsidRDefault="00237427" w:rsidP="00237427">
      <w:pPr>
        <w:pStyle w:val="ProductList-Body"/>
        <w:spacing w:after="120"/>
      </w:pPr>
      <w:r>
        <w:t>Сторони зобов’язуються не вносити зміни в ці Положення. Це не перешкоджає сторонам додавати положення щодо супутніх ділових питань у разі такої потреби, якщо вони</w:t>
      </w:r>
      <w:r w:rsidR="00A717D2">
        <w:t xml:space="preserve"> не суперечать цьому Положенню.</w:t>
      </w:r>
    </w:p>
    <w:p w14:paraId="0987A839" w14:textId="77777777" w:rsidR="00237427" w:rsidRPr="00097CE0" w:rsidRDefault="00237427" w:rsidP="00237427">
      <w:pPr>
        <w:pStyle w:val="ProductList-Body"/>
        <w:spacing w:after="120"/>
        <w:jc w:val="center"/>
        <w:outlineLvl w:val="1"/>
      </w:pPr>
      <w:bookmarkStart w:id="223" w:name="_Toc26972901"/>
      <w:r>
        <w:rPr>
          <w:b/>
        </w:rPr>
        <w:t>Положення 11. Субобробка</w:t>
      </w:r>
      <w:bookmarkEnd w:id="223"/>
    </w:p>
    <w:p w14:paraId="15B511CA" w14:textId="75DB24C1" w:rsidR="00237427" w:rsidRPr="00A717D2" w:rsidRDefault="00237427" w:rsidP="00237427">
      <w:pPr>
        <w:pStyle w:val="ProductList-Body"/>
        <w:spacing w:after="120"/>
      </w:pPr>
      <w:r>
        <w:t>1. Імпортер даних не має права доручати субпідрядникам виконання будь-яких своїх операцій з обробки, що виконуються від імені експортера даних згідно з цими Положеннями, без попереднього письмового дозволу експортера даних. Якщо імпортер даних доручає субпідряднику виконання своїх зобов’язань згідно з цими Положеннями та за згодою експортера даних, він повинен робити це тільки шляхом укладання письмової угоди з субобробником, що накладає на субобробника ті ж обов’язки, що накладаються на імпортера даних згідно з цими Положеннями. Якщо субобробник не виконує свої зобов’язання щодо захисту даних згідно з такою письмовою угодою, імпортер даних несе повну відповідальність перед експортером даних за виконання зобов’язань субо</w:t>
      </w:r>
      <w:r w:rsidR="00A717D2">
        <w:t>бробника згідно з такою угодою.</w:t>
      </w:r>
    </w:p>
    <w:p w14:paraId="5E782FAC" w14:textId="783E2EB0" w:rsidR="00237427" w:rsidRPr="00A717D2" w:rsidRDefault="00237427" w:rsidP="00237427">
      <w:pPr>
        <w:pStyle w:val="ProductList-Body"/>
        <w:spacing w:after="120"/>
      </w:pPr>
      <w:r>
        <w:t>2. Попередній письмовий договір між імпортером даних і субобробником також передбачає Положення для стороннього бенефіціара, як це передбачено в Положенні 3 для випадків, коли суб’єкт даних не може подати позов про відшкодування збитків, як зазначеного в пункті 1 Положення 6, проти експортера даних або імпортера даних, тому що вони фактично зникли, перестали законно існувати або стали неплатоспроможними, організація, що прийде на заміну, не взяла на себе всі юридичні зобов’язання експортера даних або імпортера даних згідно з договором або чинним законодавством. Така відповідальність субобробника перед третьою стороною обмежується власними операціями з обро</w:t>
      </w:r>
      <w:r w:rsidR="00A717D2">
        <w:t>бки відповідно до цих Положень.</w:t>
      </w:r>
    </w:p>
    <w:p w14:paraId="43C9C9A7" w14:textId="710F6FC7" w:rsidR="00237427" w:rsidRPr="00A717D2" w:rsidRDefault="00237427" w:rsidP="00237427">
      <w:pPr>
        <w:pStyle w:val="ProductList-Body"/>
        <w:spacing w:after="120"/>
      </w:pPr>
      <w:r>
        <w:t>3. Положення, що стосуються аспектів захисту даних для субобробки договору, як зазначено в пункті 1, повинні регулюватися правом держави-учасниці, у</w:t>
      </w:r>
      <w:r w:rsidR="00A717D2">
        <w:t xml:space="preserve"> якій створено експортер даних.</w:t>
      </w:r>
    </w:p>
    <w:p w14:paraId="2F49E249" w14:textId="4CB24FED" w:rsidR="00237427" w:rsidRPr="00A717D2" w:rsidRDefault="00237427" w:rsidP="00237427">
      <w:pPr>
        <w:pStyle w:val="ProductList-Body"/>
        <w:spacing w:after="120"/>
      </w:pPr>
      <w:r>
        <w:t xml:space="preserve">4. Експортер даних повинен вести список угод про послуги субобробки, укладених згідно з цими Положеннями, про які було повідомлено імпортером даних відповідно до Положення 5 (к). Угоди повинні оновлятися принаймні один раз на рік. Список має бути доступним для органа, контролюючого </w:t>
      </w:r>
      <w:r w:rsidR="00A717D2">
        <w:t>захист даних, експортера даних.</w:t>
      </w:r>
    </w:p>
    <w:p w14:paraId="4574F0A5" w14:textId="77777777" w:rsidR="00237427" w:rsidRPr="00097CE0" w:rsidRDefault="00237427" w:rsidP="00237427">
      <w:pPr>
        <w:pStyle w:val="ProductList-Body"/>
        <w:spacing w:after="120"/>
        <w:jc w:val="center"/>
        <w:outlineLvl w:val="1"/>
      </w:pPr>
      <w:bookmarkStart w:id="224" w:name="_Toc26972902"/>
      <w:r>
        <w:rPr>
          <w:b/>
        </w:rPr>
        <w:t>Положення 12. Зобов’язання після закінчення надання послуг з обробки персональних даних</w:t>
      </w:r>
      <w:bookmarkEnd w:id="224"/>
    </w:p>
    <w:p w14:paraId="7B3BCEF6" w14:textId="7D81667A" w:rsidR="00237427" w:rsidRPr="00A717D2" w:rsidRDefault="00237427" w:rsidP="00237427">
      <w:pPr>
        <w:pStyle w:val="ProductList-Body"/>
        <w:spacing w:after="120"/>
      </w:pPr>
      <w:r>
        <w:t>1. Сторони погоджуються, що після завершення надання послуг з обробки даних імпортер даних і субобробник повинні (коли це вимагатиме експортер даних) повернути всі передані персональні дані та їхні копії експортеру даних або знищити всі персональні дані та засвідчити це експортеру даних, якщо відповідним законодавством не забороняється повернення або повне чи часткове знищення переданих персональних даних імпортером даних. У такому випадку імпортер даних гарантує, що він забезпечить конфіденційність переданих персональних даних і не буде більше активно оброб</w:t>
      </w:r>
      <w:r w:rsidR="00A717D2">
        <w:t>ляти передані персональні дані.</w:t>
      </w:r>
    </w:p>
    <w:p w14:paraId="407FA961" w14:textId="77777777" w:rsidR="00237427" w:rsidRPr="00097CE0" w:rsidRDefault="00237427" w:rsidP="00237427">
      <w:pPr>
        <w:pStyle w:val="ProductList-Body"/>
        <w:spacing w:after="120"/>
      </w:pPr>
      <w:r>
        <w:t>2. Імпортер даних і субобробник гарантують, що на запит експортера даних та/або контролюючого органу вони представлять свої центри обробки даних для аудиту заходів, наведених в пункті 1.</w:t>
      </w:r>
    </w:p>
    <w:p w14:paraId="0033F340" w14:textId="77777777" w:rsidR="00237427" w:rsidRPr="00097CE0" w:rsidRDefault="00237427" w:rsidP="00237427">
      <w:pPr>
        <w:pStyle w:val="ProductList-Body"/>
        <w:spacing w:after="120"/>
        <w:jc w:val="center"/>
        <w:outlineLvl w:val="1"/>
      </w:pPr>
      <w:bookmarkStart w:id="225" w:name="Appendix1toAttachment3"/>
      <w:bookmarkStart w:id="226" w:name="_Toc26972903"/>
      <w:bookmarkStart w:id="227" w:name="Appendix1toAttachment2"/>
      <w:r>
        <w:rPr>
          <w:b/>
        </w:rPr>
        <w:t>Додаток 1 до Стандартних договірних положень</w:t>
      </w:r>
      <w:bookmarkEnd w:id="225"/>
      <w:bookmarkEnd w:id="226"/>
    </w:p>
    <w:bookmarkEnd w:id="227"/>
    <w:p w14:paraId="52D4D2F2" w14:textId="77777777" w:rsidR="00B82D8C" w:rsidRPr="00237427" w:rsidRDefault="00B82D8C" w:rsidP="00B82D8C">
      <w:pPr>
        <w:pStyle w:val="ProductList-Body"/>
        <w:spacing w:after="120"/>
      </w:pPr>
      <w:r>
        <w:rPr>
          <w:b/>
          <w:bCs/>
        </w:rPr>
        <w:t>Експортер даних</w:t>
      </w:r>
      <w:r w:rsidRPr="00A23CA9">
        <w:rPr>
          <w:b/>
          <w:bCs/>
        </w:rPr>
        <w:t>:</w:t>
      </w:r>
      <w:r>
        <w:t xml:space="preserve"> Клієнт є експортером даних. Експортер даних є користувачем Онлайнових служб або Професійних послуг, як</w:t>
      </w:r>
      <w:r>
        <w:rPr>
          <w:lang w:val="en-US"/>
        </w:rPr>
        <w:t> </w:t>
      </w:r>
      <w:r>
        <w:t>це</w:t>
      </w:r>
      <w:r>
        <w:rPr>
          <w:lang w:val="en-US"/>
        </w:rPr>
        <w:t> </w:t>
      </w:r>
      <w:r>
        <w:t xml:space="preserve">визначено в DPA та Умовах використання онлайнових служб. </w:t>
      </w:r>
    </w:p>
    <w:p w14:paraId="49AD6727" w14:textId="77777777" w:rsidR="00B82D8C" w:rsidRPr="00237427" w:rsidRDefault="00B82D8C" w:rsidP="00B82D8C">
      <w:pPr>
        <w:pStyle w:val="ProductList-Body"/>
        <w:spacing w:after="120"/>
      </w:pPr>
      <w:r>
        <w:rPr>
          <w:b/>
        </w:rPr>
        <w:t>Імпортер даних:</w:t>
      </w:r>
      <w:r>
        <w:t xml:space="preserve"> Імпортером даних є КОРПОРАЦІЯ МАЙКРОСОФТ – світовий виробник програмного забезпечення та постачальник послуг. </w:t>
      </w:r>
    </w:p>
    <w:p w14:paraId="4B2CE6FA" w14:textId="1C5B29D2" w:rsidR="00237427" w:rsidRPr="00097CE0" w:rsidRDefault="00B82D8C" w:rsidP="00B82D8C">
      <w:pPr>
        <w:pStyle w:val="ProductList-Body"/>
        <w:spacing w:after="120"/>
      </w:pPr>
      <w:r>
        <w:rPr>
          <w:b/>
        </w:rPr>
        <w:t>Суб’єкти даних</w:t>
      </w:r>
      <w:r w:rsidRPr="00A23CA9">
        <w:rPr>
          <w:b/>
          <w:bCs/>
        </w:rPr>
        <w:t>:</w:t>
      </w:r>
      <w:r>
        <w:t xml:space="preserve"> До суб’єктів даних належать представники експортера даних і користувачі, зокрема співробітники, підрядники, учасники колективної роботи та клієнти експортера даних. Суб’єктами даних можуть також бути особи, що намагаються встановити зв’язок або передати особисту інформацію користувачів служб, що надаються імпортером даних. </w:t>
      </w:r>
      <w:r>
        <w:rPr>
          <w:rFonts w:cstheme="minorHAnsi"/>
          <w:szCs w:val="18"/>
        </w:rPr>
        <w:t>Майкрософт визнає, що залежно від способу використання Клієнтом Онлайнових служб або Професійних послуг Клієнт може вирішити включити персональні дані будь-якого з</w:t>
      </w:r>
      <w:r>
        <w:rPr>
          <w:rFonts w:cstheme="minorHAnsi"/>
          <w:szCs w:val="18"/>
          <w:lang w:val="en-US"/>
        </w:rPr>
        <w:t> </w:t>
      </w:r>
      <w:r>
        <w:rPr>
          <w:rFonts w:cstheme="minorHAnsi"/>
          <w:szCs w:val="18"/>
        </w:rPr>
        <w:t>наведених далі типів суб’єктів даних до персональних даних</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співробітники, підрядники й тимчасові робітники (поточні, колишні, майбутні) експортера даних;</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підлеглі вказаних вище осіб;</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учасники колективної роботи чи контактні особи експортера даних, що є фізичними особами, або співробітники, підрядники й тимчасові робітники учасників колективної роботи чи контактних осіб експортера даних, що є юридичними особами (поточні, колишні, майбутні);</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користувачі (клієнти, пацієнти, відвідувачі тощо) та інші суб’єкти даних, які є користувачами служб експортера даних;</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lastRenderedPageBreak/>
        <w:t>партнери, зацікавлені сторони або особи, які активно співпрацюють, спілкуються або іншим чином взаємодіють зі співробітниками експортера даних або використовують засоби спілкування, як-от програми та веб-сайти, надані експортером даних;</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зацікавлені сторони або особи, які пасивно співпрацюють з експортером даних (наприклад, є об’єктами перевірки чи дослідження або згадуються в документах або листах, що надсилає або отримує експортер даних);</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неповнолітні;</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професіонали з професійними привілеями (доктори, юристи, нотаріуси, клерикальні робітники тощо).</w:t>
      </w:r>
    </w:p>
    <w:p w14:paraId="7A6D749A" w14:textId="3D91321C" w:rsidR="00237427" w:rsidRPr="00097CE0" w:rsidRDefault="00237427" w:rsidP="00237427">
      <w:pPr>
        <w:pStyle w:val="ProductList-Body"/>
        <w:spacing w:after="120"/>
      </w:pPr>
      <w:r>
        <w:rPr>
          <w:b/>
        </w:rPr>
        <w:t>Категорії даних</w:t>
      </w:r>
      <w:r w:rsidRPr="004667C8">
        <w:rPr>
          <w:b/>
        </w:rPr>
        <w:t>:</w:t>
      </w:r>
      <w:r>
        <w:t xml:space="preserve"> </w:t>
      </w:r>
      <w:r w:rsidR="00B82D8C">
        <w:t>Персональні дані, які передаються та включені до електронної пошти, документів та інших даних в електронній формі в</w:t>
      </w:r>
      <w:r w:rsidR="00B82D8C">
        <w:rPr>
          <w:lang w:val="en-US"/>
        </w:rPr>
        <w:t> </w:t>
      </w:r>
      <w:r w:rsidR="00B82D8C">
        <w:t xml:space="preserve">контексті Онлайнових служб або Професійних послуг. </w:t>
      </w:r>
      <w:r w:rsidR="00B82D8C">
        <w:rPr>
          <w:rFonts w:eastAsia="Times New Roman" w:cstheme="minorHAnsi"/>
          <w:color w:val="212121"/>
          <w:szCs w:val="18"/>
        </w:rPr>
        <w:t>Майкрософт визнає, що залежно від способу використання Клієнтом Онлайнових служб або Професійних послуг Клієнт може включити персональні дані будь-яких із наведених далі категорій до персональних даних</w:t>
      </w:r>
      <w:r>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базові персональні дані (наприклад, місце й дата народження, назва вулиці та номер будинку, індекс, місто перебування, країна перебування, номер мобільного телефону, ім‘я, прізвище, ініціали, адреса електронної пошти, стать), зокрема базові персональні дані щодо членів родини й дітей;</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дані автентифікації (наприклад, ім’я користувача, пароль або PIN-код, контрольне запитання, контрольний журнал);</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контактна інформація (наприклад, адреси, електронна пошта, номери мобільних телефонів, ідентифікатори в соціальних медіа, імена контактів для критичних ситуацій);</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унікальні ідентифікаційні номери та підписи (наприклад, номер соціального забезпечення, номер банківського рахунка, номери паспорта та посвідчення особи, номер ліцензії водія, дані реєстрації транспортного засобу, IP-адреси, номер державного службовця, номер пацієнта, підпис, унікальний ідентифікатор для відстеження файлів cookie або подібної технології);</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анонімні ідентифікатори;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фінансові та страхові дані (наприклад, номер страхової угоди, тип і номер банківського рахунка, тип і номер кредитної картки, номер платежу, відомості про дохід, тип страхування, платоспроможність, кредитоспроможність);</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комерційні дані (наприклад, історія покупок, спеціальні пропозиції, інформація про передплату, історія платежів);</w:t>
      </w:r>
    </w:p>
    <w:p w14:paraId="3FCE1A10" w14:textId="716B5496"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біометричні дані (наприклад, дані ДНК, відбитки </w:t>
      </w:r>
      <w:r w:rsidR="00AD332F">
        <w:rPr>
          <w:rFonts w:eastAsia="Times New Roman" w:cstheme="minorHAnsi"/>
          <w:color w:val="212121"/>
          <w:sz w:val="18"/>
          <w:szCs w:val="18"/>
        </w:rPr>
        <w:t>пальців і зображення сітківки);</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дані розташування (наприклад, ідентифікатор комірки стільникової мережі, мережеві дані географічного розташування, дані розташування на основі даних початку/завершення виклику); дані розташування, отримані на основі даних використання точок доступу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фотографії, аудіо- й відеозаписи;</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відомості про дії в Інтернеті (наприклад, журнал браузера, історія пошуків, а також дані прослуховування радіо, читання, перегляду телепрограм);</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ідентифікатори пристроїв (наприклад, номер IMEI, номер SIM-картки, MAC-адреса);</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дані для складання профілів (наприклад, профілю на основі інформації про злочинну або асоціальну поведінку, анонімного профілю на основі інформації про відвідані URL-адреси, історії відвідування сайтів, історії пошуків в Інтернеті, інформації про IP-адреси, домени, інстальовані програми, а також профілю на основі маркетингових даних щодо поведінки);</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дані щодо кадрових ресурсів і наймання працівників (наприклад, статус зайнятості, інформація для наймання (як-от резюме, відомості про попередні місця роботи й освітні заклади), відомості про місце роботи й посаду, зокрема інформація про відроблені години, суму оподаткування, зарплату, дозвіл на роботу, доступність, умови взяття на роботу, податки, оплату, місце страхування, страхові організації, інші страхові дані);</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дані щодо освіти (наприклад, відомості про поточний і попередній освітні заклади, ступені й результати, найвищий ступінь, неспроможність до навчання);</w:t>
      </w:r>
    </w:p>
    <w:p w14:paraId="1BB9411B" w14:textId="50B0131A"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відомості про громадянство й перебування на території країни (наприклад, інформація про громадянство, належність до іноземного громадянства, сімейний стан, національність, імміграційний стан, дані паспорта, дані щодо перебування на території</w:t>
      </w:r>
      <w:r w:rsidR="00AD332F">
        <w:rPr>
          <w:rFonts w:eastAsia="Times New Roman" w:cstheme="minorHAnsi"/>
          <w:color w:val="212121"/>
          <w:sz w:val="18"/>
          <w:szCs w:val="18"/>
        </w:rPr>
        <w:t xml:space="preserve"> країни або дозволу на роботу);</w:t>
      </w:r>
    </w:p>
    <w:p w14:paraId="2D03602F" w14:textId="6CC24A3F"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дані, які обробляються для виконання соціально значущого завдання або завдання для зд</w:t>
      </w:r>
      <w:r w:rsidR="00AD332F">
        <w:rPr>
          <w:rFonts w:eastAsia="Times New Roman" w:cstheme="minorHAnsi"/>
          <w:color w:val="212121"/>
          <w:sz w:val="18"/>
          <w:szCs w:val="18"/>
        </w:rPr>
        <w:t>ійснення офіційних повноважень;</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особливі категорії даних (наприклад, расова або національна приналежність, політичні погляди, релігійні або філософські переконання, членство в профспілці, генетичні дані, біометричні дані для ідентифікування фізичної особи, дані щодо здоров’я, </w:t>
      </w:r>
      <w:r>
        <w:rPr>
          <w:rFonts w:eastAsia="Times New Roman" w:cstheme="minorHAnsi"/>
          <w:color w:val="212121"/>
          <w:sz w:val="18"/>
          <w:szCs w:val="18"/>
        </w:rPr>
        <w:lastRenderedPageBreak/>
        <w:t>дані щодо сексуальної орієнтації або сексуального життя особи, а також відомості про судимості або кримінальне правопорушення);</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будь-які інші персональні дані, визначені в статті 4 GDPR.</w:t>
      </w:r>
    </w:p>
    <w:p w14:paraId="7F025BA4" w14:textId="4B830D6E" w:rsidR="00237427" w:rsidRPr="00AD332F" w:rsidRDefault="00237427" w:rsidP="00237427">
      <w:pPr>
        <w:pStyle w:val="ProductList-Body"/>
        <w:spacing w:after="120"/>
      </w:pPr>
      <w:r>
        <w:rPr>
          <w:b/>
        </w:rPr>
        <w:t>Операції з обробки</w:t>
      </w:r>
      <w:r w:rsidRPr="004667C8">
        <w:rPr>
          <w:b/>
        </w:rPr>
        <w:t>:</w:t>
      </w:r>
      <w:r>
        <w:t xml:space="preserve"> Персональні дані, що передаються, підлягають таки</w:t>
      </w:r>
      <w:r w:rsidR="00AD332F">
        <w:t>м основним видам дій з обробки:</w:t>
      </w:r>
    </w:p>
    <w:p w14:paraId="373A66A4" w14:textId="77777777" w:rsidR="00B82D8C" w:rsidRPr="00237427" w:rsidRDefault="00B82D8C" w:rsidP="00B82D8C">
      <w:pPr>
        <w:pStyle w:val="ProductList-Body"/>
        <w:spacing w:after="120"/>
        <w:ind w:left="547"/>
      </w:pPr>
      <w:r>
        <w:rPr>
          <w:b/>
        </w:rPr>
        <w:t>a. Тривалість і об’єкти обробки даних</w:t>
      </w:r>
      <w:r w:rsidRPr="008D34C5">
        <w:rPr>
          <w:b/>
          <w:bCs/>
        </w:rPr>
        <w:t>.</w:t>
      </w:r>
      <w:r>
        <w:t xml:space="preserve"> Тривалість обробки даних має відповідати строку, визначеному в угоді корпоративного ліцензування «Volume Licensing» між експортером даних і юридичною особою Майкрософт, до якої додаються ці Стандартні договірні положення (далі – «Майкрософт»). Метою обробки даних є надання Онлайнових служб і Професійних послуг. </w:t>
      </w:r>
    </w:p>
    <w:p w14:paraId="56807FE9" w14:textId="77777777" w:rsidR="00B82D8C" w:rsidRPr="00237427" w:rsidRDefault="00B82D8C" w:rsidP="00B82D8C">
      <w:pPr>
        <w:pStyle w:val="ProductList-Body"/>
        <w:spacing w:after="120"/>
        <w:ind w:left="547"/>
      </w:pPr>
      <w:r>
        <w:rPr>
          <w:b/>
          <w:bCs/>
        </w:rPr>
        <w:t>b. Обсяг і мета обробки даних</w:t>
      </w:r>
      <w:r w:rsidRPr="008D34C5">
        <w:rPr>
          <w:b/>
          <w:bCs/>
        </w:rPr>
        <w:t>.</w:t>
      </w:r>
      <w:r>
        <w:t xml:space="preserve"> Обсяг і мета обробки персональних даних зазначені в розділі угоди DPA «Обробка персональних даних; Генеральний регламент із захисту персональних даних». Імпортер даних керує глобальною мережею центрів обробки даних і об’єктами керування/підтримки. Обробка може відбуватися в будь-якій юрисдикції, де імпортер даних або його субобробники експлуатують такі об’єкти згідно з розділом DPA «Практика й політика безпеки». </w:t>
      </w:r>
    </w:p>
    <w:p w14:paraId="1AB801C9" w14:textId="77777777" w:rsidR="00B82D8C" w:rsidRPr="00237427" w:rsidRDefault="00B82D8C" w:rsidP="00B82D8C">
      <w:pPr>
        <w:pStyle w:val="ProductList-Body"/>
        <w:spacing w:after="120"/>
        <w:ind w:left="547"/>
      </w:pPr>
      <w:r>
        <w:rPr>
          <w:b/>
        </w:rPr>
        <w:t>c. Доступ до Даних клієнта й Персональних даних</w:t>
      </w:r>
      <w:r w:rsidRPr="008D34C5">
        <w:rPr>
          <w:b/>
          <w:bCs/>
        </w:rPr>
        <w:t>.</w:t>
      </w:r>
      <w:r>
        <w:t xml:space="preserve"> На термін, призначений відповідно до застосовної угоди корпоративного ліцензування, імпортер даних на власний розсуд, і якщо цього вимагає відповідний закон із впровадження Статті 12(б) Директиви ЄС про захист даних, може: (1) надати експортеру даних можливість виправляти, видаляти або блокувати Дані клієнта та персональні дані, а також (2) виправляти, видаляти або блокувати дані від свого імені. </w:t>
      </w:r>
    </w:p>
    <w:p w14:paraId="20294454" w14:textId="77777777" w:rsidR="00B82D8C" w:rsidRPr="00237427" w:rsidRDefault="00B82D8C" w:rsidP="00B82D8C">
      <w:pPr>
        <w:pStyle w:val="ProductList-Body"/>
        <w:spacing w:after="120"/>
        <w:ind w:left="547"/>
      </w:pPr>
      <w:r>
        <w:rPr>
          <w:b/>
        </w:rPr>
        <w:t>d. Вказівки експортера даних</w:t>
      </w:r>
      <w:r w:rsidRPr="008D34C5">
        <w:rPr>
          <w:b/>
          <w:bCs/>
        </w:rPr>
        <w:t>.</w:t>
      </w:r>
      <w:r>
        <w:t xml:space="preserve"> Стосовно Онлайнових служб і Професійних послуг імпортер даних діє виключно за вказівками експортера даних, які йому передано Майкрософт. </w:t>
      </w:r>
    </w:p>
    <w:p w14:paraId="6A2F08DB" w14:textId="77777777" w:rsidR="00B82D8C" w:rsidRPr="00D4785A" w:rsidRDefault="00B82D8C" w:rsidP="00B82D8C">
      <w:pPr>
        <w:pStyle w:val="ProductList-Body"/>
        <w:spacing w:after="120"/>
        <w:ind w:left="547"/>
        <w:rPr>
          <w:spacing w:val="-2"/>
        </w:rPr>
      </w:pPr>
      <w:r>
        <w:rPr>
          <w:b/>
        </w:rPr>
        <w:t xml:space="preserve">e. </w:t>
      </w:r>
      <w:r w:rsidRPr="00D4785A">
        <w:rPr>
          <w:b/>
          <w:spacing w:val="-2"/>
        </w:rPr>
        <w:t>Видалення або повернення Даних клієнта та Персональних даних</w:t>
      </w:r>
      <w:r w:rsidRPr="008D34C5">
        <w:rPr>
          <w:b/>
          <w:bCs/>
          <w:spacing w:val="-2"/>
        </w:rPr>
        <w:t>.</w:t>
      </w:r>
      <w:r w:rsidRPr="00D4785A">
        <w:rPr>
          <w:spacing w:val="-2"/>
        </w:rPr>
        <w:t xml:space="preserve"> Коли сплине або завершиться термін, протягом якого експортер даних може використовувати Онлайнові служби або Професійні послуги, він може видобути Дані клієнта та персональні дані, а</w:t>
      </w:r>
      <w:r>
        <w:rPr>
          <w:spacing w:val="-2"/>
          <w:lang w:val="en-US"/>
        </w:rPr>
        <w:t> </w:t>
      </w:r>
      <w:r w:rsidRPr="00D4785A">
        <w:rPr>
          <w:spacing w:val="-2"/>
        </w:rPr>
        <w:t xml:space="preserve">імпортер даних видаляє Дані клієнта та персональні дані, при цьому кожен діє згідно з Умовами DPA, що застосовуються до цієї угоди. </w:t>
      </w:r>
    </w:p>
    <w:p w14:paraId="29739832" w14:textId="77777777" w:rsidR="00B82D8C" w:rsidRPr="00237427" w:rsidRDefault="00B82D8C" w:rsidP="00B82D8C">
      <w:pPr>
        <w:pStyle w:val="ProductList-Body"/>
        <w:spacing w:after="120"/>
      </w:pPr>
      <w:r>
        <w:rPr>
          <w:b/>
        </w:rPr>
        <w:t>Підрядники</w:t>
      </w:r>
      <w:r w:rsidRPr="0032627E">
        <w:rPr>
          <w:b/>
          <w:bCs/>
        </w:rPr>
        <w:t>.</w:t>
      </w:r>
      <w:r>
        <w:t xml:space="preserve"> Згідно з угодою DPA імпортер даних також може залучати інші компанії для надання обмежених послуг від імені імпортера даних, наприклад, надання послуг підтримки клієнтів. Таким підрядникам буде дозволено отримувати Дані клієнта та персональні дані виключно з метою надання послуг, для яких їх було залучено імпортером даних, і їм заборонено використовувати Дані клієнта та персональні дані з будь-якою іншою метою.</w:t>
      </w:r>
    </w:p>
    <w:p w14:paraId="52A27973" w14:textId="77777777" w:rsidR="00B82D8C" w:rsidRPr="00237427" w:rsidRDefault="00B82D8C" w:rsidP="00B82D8C">
      <w:pPr>
        <w:pStyle w:val="ProductList-Body"/>
        <w:spacing w:after="120"/>
        <w:jc w:val="center"/>
        <w:outlineLvl w:val="1"/>
        <w:rPr>
          <w:b/>
        </w:rPr>
      </w:pPr>
      <w:bookmarkStart w:id="228" w:name="_Toc26972904"/>
      <w:r>
        <w:rPr>
          <w:b/>
        </w:rPr>
        <w:t>Додаток 2 до Стандартних договірних положень</w:t>
      </w:r>
      <w:bookmarkEnd w:id="228"/>
    </w:p>
    <w:p w14:paraId="3E1A0EF6" w14:textId="77777777" w:rsidR="00B82D8C" w:rsidRPr="00237427" w:rsidRDefault="00B82D8C" w:rsidP="00B82D8C">
      <w:pPr>
        <w:pStyle w:val="ProductList-Body"/>
        <w:spacing w:after="120"/>
      </w:pPr>
      <w:r>
        <w:t>Опис технічних і організаційних заходів безпеки, реалізованих імпортером даних згідно з Положеннями 4(г) і 5(в):</w:t>
      </w:r>
    </w:p>
    <w:p w14:paraId="08BCD993" w14:textId="77777777" w:rsidR="00B82D8C" w:rsidRPr="00237427" w:rsidRDefault="00B82D8C" w:rsidP="00B82D8C">
      <w:pPr>
        <w:pStyle w:val="ProductList-Body"/>
        <w:spacing w:after="120"/>
      </w:pPr>
      <w:r>
        <w:t xml:space="preserve">1. </w:t>
      </w:r>
      <w:r>
        <w:rPr>
          <w:b/>
        </w:rPr>
        <w:t>Персонал</w:t>
      </w:r>
      <w:r w:rsidRPr="0032627E">
        <w:rPr>
          <w:b/>
          <w:bCs/>
        </w:rPr>
        <w:t>.</w:t>
      </w:r>
      <w:r>
        <w:t xml:space="preserve"> Персонал імпортера даних не оброблятиме Дані клієнта або персональні дані без дозволу. Працівники зобов’язані забезпечувати конфіденційність будь-яких таких Даних клієнта та персональних даних, і це зобов’язання діє навіть після завершення строку дії їхніх трудових угод. </w:t>
      </w:r>
    </w:p>
    <w:p w14:paraId="4FF38696" w14:textId="77777777" w:rsidR="00B82D8C" w:rsidRPr="00237427" w:rsidRDefault="00B82D8C" w:rsidP="00B82D8C">
      <w:pPr>
        <w:pStyle w:val="ProductList-Body"/>
        <w:spacing w:after="120"/>
      </w:pPr>
      <w:r>
        <w:t xml:space="preserve">2. </w:t>
      </w:r>
      <w:r>
        <w:rPr>
          <w:b/>
        </w:rPr>
        <w:t>Інформація для зв’язку щодо конфіденційності даних.</w:t>
      </w:r>
      <w:r>
        <w:t xml:space="preserve"> Зі співробітником імпортера даних, відповідальним за конфіденційність даних, можна зв’язатися за адресою: </w:t>
      </w:r>
    </w:p>
    <w:p w14:paraId="4C7F0C72" w14:textId="77777777" w:rsidR="00B82D8C" w:rsidRPr="00237427" w:rsidRDefault="00B82D8C" w:rsidP="00B82D8C">
      <w:pPr>
        <w:pStyle w:val="ProductList-Body"/>
        <w:ind w:left="360"/>
      </w:pPr>
      <w:r>
        <w:t xml:space="preserve">Microsoft Corporation </w:t>
      </w:r>
    </w:p>
    <w:p w14:paraId="410D5718" w14:textId="77777777" w:rsidR="00B82D8C" w:rsidRPr="00237427" w:rsidRDefault="00B82D8C" w:rsidP="00B82D8C">
      <w:pPr>
        <w:pStyle w:val="ProductList-Body"/>
        <w:ind w:left="360"/>
      </w:pPr>
      <w:r>
        <w:t xml:space="preserve">Attn: Chief Privacy Officer </w:t>
      </w:r>
    </w:p>
    <w:p w14:paraId="37D2F9DA" w14:textId="77777777" w:rsidR="00B82D8C" w:rsidRPr="00237427" w:rsidRDefault="00B82D8C" w:rsidP="00B82D8C">
      <w:pPr>
        <w:pStyle w:val="ProductList-Body"/>
        <w:ind w:left="360"/>
      </w:pPr>
      <w:r>
        <w:t xml:space="preserve">1 Microsoft Way </w:t>
      </w:r>
    </w:p>
    <w:p w14:paraId="33C7FAA3" w14:textId="77777777" w:rsidR="00B82D8C" w:rsidRPr="00237427" w:rsidRDefault="00B82D8C" w:rsidP="00B82D8C">
      <w:pPr>
        <w:pStyle w:val="ProductList-Body"/>
        <w:spacing w:after="120"/>
        <w:ind w:left="360"/>
      </w:pPr>
      <w:r>
        <w:t xml:space="preserve">Redmond, WA 98052 USA </w:t>
      </w:r>
    </w:p>
    <w:p w14:paraId="3DDC376D" w14:textId="19E6FBE9" w:rsidR="00237427" w:rsidRPr="00097CE0" w:rsidRDefault="00B82D8C" w:rsidP="00B82D8C">
      <w:pPr>
        <w:pStyle w:val="ProductList-Body"/>
        <w:spacing w:after="120"/>
      </w:pPr>
      <w:r>
        <w:t xml:space="preserve">3. </w:t>
      </w:r>
      <w:r w:rsidRPr="00D4785A">
        <w:rPr>
          <w:b/>
          <w:spacing w:val="-2"/>
        </w:rPr>
        <w:t>Організаційно-технічні заходи.</w:t>
      </w:r>
      <w:r w:rsidRPr="00D4785A">
        <w:rPr>
          <w:spacing w:val="-2"/>
        </w:rPr>
        <w:t xml:space="preserve"> Імпортер даних упровадив і підтримуватиме належні організаційно-технічні заходи, засоби внутрішнього контролю та програми захисту інформації, покликані захистити Дані клієнта та персональні дані, як визначено в розділі угоди DPA «Практика та політика безпеки», від випадкової втрати, знищення або зміни, несанкціонованого розкриття чи доступу, а також від незаконного знищення, як</w:t>
      </w:r>
      <w:r>
        <w:rPr>
          <w:spacing w:val="-2"/>
          <w:lang w:val="en-US"/>
        </w:rPr>
        <w:t> </w:t>
      </w:r>
      <w:r w:rsidRPr="00D4785A">
        <w:rPr>
          <w:spacing w:val="-2"/>
        </w:rPr>
        <w:t>викладено далі. Організаційно-технічні заходи, засоби внутрішнього контролю та програми захисту інформації, викладені в розділі угоди DPA «Практика та політика безпеки», включені в цей документ у Додатку 2 способом посилання та є обов’язковими для імпортера даних, так</w:t>
      </w:r>
      <w:r>
        <w:rPr>
          <w:spacing w:val="-2"/>
          <w:lang w:val="en-US"/>
        </w:rPr>
        <w:t> </w:t>
      </w:r>
      <w:r w:rsidRPr="00D4785A">
        <w:rPr>
          <w:spacing w:val="-2"/>
        </w:rPr>
        <w:t>ніби вони повністю викладені в Додатку 2 до цього документа</w:t>
      </w:r>
      <w:r w:rsidR="00237427">
        <w:t>.</w:t>
      </w:r>
    </w:p>
    <w:p w14:paraId="7AA3CBCD" w14:textId="77777777" w:rsidR="00237427" w:rsidRPr="00097CE0" w:rsidRDefault="00237427" w:rsidP="002B530E">
      <w:pPr>
        <w:pStyle w:val="ProductList-Body"/>
        <w:spacing w:after="120"/>
        <w:outlineLvl w:val="1"/>
      </w:pPr>
      <w:bookmarkStart w:id="229" w:name="_Toc26972905"/>
      <w:r>
        <w:rPr>
          <w:b/>
        </w:rPr>
        <w:t>Підписання Стандартних договірних положень, Додатка 1 і Додатка 2 від імені імпортера даних:</w:t>
      </w:r>
      <w:bookmarkEnd w:id="229"/>
    </w:p>
    <w:p w14:paraId="2A4FBF0F" w14:textId="77777777" w:rsidR="0014507A" w:rsidRPr="00097CE0" w:rsidRDefault="00237427" w:rsidP="00237427">
      <w:pPr>
        <w:pStyle w:val="ProductList-Body"/>
        <w:spacing w:after="120"/>
      </w:pPr>
      <w:bookmarkStart w:id="230" w:name="_Hlk498066566"/>
      <w:r>
        <w:rPr>
          <w:rFonts w:eastAsia="MS Mincho" w:cs="Arial"/>
          <w:noProof/>
          <w:szCs w:val="18"/>
          <w:lang w:val="en-US" w:eastAsia="zh-CN" w:bidi="ar-SA"/>
        </w:rPr>
        <w:drawing>
          <wp:anchor distT="0" distB="0" distL="114300" distR="114300" simplePos="0" relativeHeight="25165568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30"/>
    <w:p w14:paraId="117D73E6" w14:textId="77777777" w:rsidR="00803380" w:rsidRPr="00237427" w:rsidRDefault="00803380" w:rsidP="00803380">
      <w:pPr>
        <w:pStyle w:val="ProductList-Body"/>
        <w:spacing w:after="120"/>
      </w:pPr>
      <w:r>
        <w:t>Раджеш Джха, виконавчий віце-президент</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3904F569" w14:textId="5B5F45A3" w:rsidR="00237427" w:rsidRPr="00097CE0" w:rsidRDefault="00A36C95" w:rsidP="00B82D8C">
      <w:pPr>
        <w:pStyle w:val="ProductList-Body"/>
        <w:shd w:val="clear" w:color="auto" w:fill="A6A6A6" w:themeFill="background1" w:themeFillShade="A6"/>
        <w:spacing w:after="120"/>
        <w:jc w:val="right"/>
      </w:pPr>
      <w:hyperlink w:anchor="Зміст" w:tooltip="Зміст" w:history="1">
        <w:r w:rsidR="009A274F">
          <w:rPr>
            <w:rStyle w:val="Hyperlink"/>
            <w:sz w:val="16"/>
            <w:szCs w:val="16"/>
          </w:rPr>
          <w:t>Зміст</w:t>
        </w:r>
      </w:hyperlink>
      <w:r w:rsidR="009A274F">
        <w:rPr>
          <w:sz w:val="16"/>
          <w:szCs w:val="16"/>
        </w:rPr>
        <w:t xml:space="preserve"> / </w:t>
      </w:r>
      <w:hyperlink w:anchor="GeneralTerms" w:tooltip="Загальні умови" w:history="1">
        <w:r w:rsidR="009A274F">
          <w:rPr>
            <w:rStyle w:val="Hyperlink"/>
            <w:sz w:val="16"/>
            <w:szCs w:val="16"/>
          </w:rPr>
          <w:t>Загальні умови</w:t>
        </w:r>
      </w:hyperlink>
      <w:r w:rsidR="00237427">
        <w:br w:type="page"/>
      </w:r>
    </w:p>
    <w:p w14:paraId="0E478D05" w14:textId="77777777" w:rsidR="00237427" w:rsidRPr="000938F1" w:rsidRDefault="00237427" w:rsidP="00237427">
      <w:pPr>
        <w:pStyle w:val="ProductList-SectionHeading"/>
        <w:spacing w:after="120"/>
        <w:outlineLvl w:val="0"/>
        <w:rPr>
          <w:rFonts w:cstheme="majorHAnsi"/>
        </w:rPr>
      </w:pPr>
      <w:bookmarkStart w:id="231" w:name="Attachment3"/>
      <w:bookmarkStart w:id="232" w:name="_Toc8395071"/>
      <w:bookmarkStart w:id="233" w:name="_Toc489605629"/>
      <w:bookmarkStart w:id="234" w:name="_Toc6563859"/>
      <w:bookmarkStart w:id="235" w:name="_Toc21617080"/>
      <w:bookmarkStart w:id="236" w:name="_Toc26972906"/>
      <w:bookmarkStart w:id="237" w:name="_Toc47341828"/>
      <w:r w:rsidRPr="000938F1">
        <w:rPr>
          <w:rFonts w:cstheme="majorHAnsi"/>
        </w:rPr>
        <w:lastRenderedPageBreak/>
        <w:t>Доповнення 3.</w:t>
      </w:r>
      <w:bookmarkEnd w:id="231"/>
      <w:r w:rsidRPr="000938F1">
        <w:rPr>
          <w:rFonts w:cstheme="majorHAnsi"/>
        </w:rPr>
        <w:t xml:space="preserve"> Умови Генерального регламенту із захисту персональних даних, ухваленого Європейським союзом</w:t>
      </w:r>
      <w:bookmarkEnd w:id="232"/>
      <w:bookmarkEnd w:id="233"/>
      <w:bookmarkEnd w:id="234"/>
      <w:bookmarkEnd w:id="235"/>
      <w:bookmarkEnd w:id="236"/>
      <w:bookmarkEnd w:id="237"/>
    </w:p>
    <w:p w14:paraId="69F9C46B" w14:textId="77777777" w:rsidR="00237427" w:rsidRPr="00097CE0" w:rsidRDefault="00237427" w:rsidP="00237427">
      <w:pPr>
        <w:pStyle w:val="ProductList-Body"/>
        <w:spacing w:after="120"/>
      </w:pPr>
      <w:r>
        <w:t>Майкрософт бере на себе зобов’язання за цими Умовами Генерального регламенту із захисту персональних даних перед усіма клієнтами із 25 травня 2018 року. Ці зобов’язання є обов’язковими для Майкрософт щодо Клієнта незалежно від (1) версії Умов використання онлайнових послуг і угоди DPA, яка в іншому випадку застосовується до будь-якої передплати Онлайнових служб, або (2) будь-якої іншої угоди, що стосується цього доповнення.</w:t>
      </w:r>
    </w:p>
    <w:p w14:paraId="1696638F" w14:textId="3C4837A8" w:rsidR="00237427" w:rsidRPr="00097CE0" w:rsidRDefault="00803380" w:rsidP="00237427">
      <w:pPr>
        <w:pStyle w:val="ProductList-Body"/>
        <w:spacing w:after="120"/>
      </w:pPr>
      <w:bookmarkStart w:id="238" w:name="_Hlk24455530"/>
      <w:r>
        <w:t>У контексті цих Умов GDPR Клієнт і Майкрософт домовилися, що Клієнт є контролером Персональних даних, а Майкрософт – обробником таких даних у всіх ситуаціях, крім таких, коли Клієнт діє як обробник Персональних даних (у такому разі Майкрософт виступає в ролі субобробника). Ці Умови Генерального регламенту із захисту персональних даних застосовуються до обробки Персональних даних у межах дії Генерального регламенту із захисту персональних даних із боку Майкрософт від імені Клієнта. Ці Умови GDPR не обмежують і не зменшують зобов’язання Майкрософт із захисту даних перед Клієнтом, передбачені в Правах на використання або в іншій угоді між Майкрософт і Клієнтом. Ці Умови GDPR не застосовуються, коли Майкрософт виступає в ролі контролера Персональних даних</w:t>
      </w:r>
      <w:r w:rsidR="00237427">
        <w:t>.</w:t>
      </w:r>
      <w:bookmarkEnd w:id="238"/>
    </w:p>
    <w:p w14:paraId="26AB09BF" w14:textId="77777777" w:rsidR="00237427" w:rsidRPr="00097CE0" w:rsidRDefault="00237427" w:rsidP="00237427">
      <w:pPr>
        <w:pStyle w:val="ProductList-Body"/>
        <w:spacing w:after="120"/>
        <w:outlineLvl w:val="1"/>
      </w:pPr>
      <w:bookmarkStart w:id="239" w:name="_Toc26972907"/>
      <w:r>
        <w:rPr>
          <w:b/>
          <w:color w:val="00188F"/>
        </w:rPr>
        <w:t>Зобов’язання згідно з Генеральним регламентом із захисту персональних даних: статті 28, 32 й 33</w:t>
      </w:r>
      <w:bookmarkEnd w:id="239"/>
    </w:p>
    <w:p w14:paraId="78427D4D" w14:textId="77777777" w:rsidR="00237427" w:rsidRPr="00097CE0" w:rsidRDefault="00237427" w:rsidP="00237427">
      <w:pPr>
        <w:pStyle w:val="ProductList-Body"/>
        <w:spacing w:after="120"/>
        <w:ind w:left="158"/>
      </w:pPr>
      <w:r>
        <w:rPr>
          <w:b/>
        </w:rPr>
        <w:t xml:space="preserve">1. </w:t>
      </w:r>
      <w:r>
        <w:t>Майкрософт не має права залучати іншого обробника без конкретного попереднього або загального письмового дозволу Клієнта. За наявності загального письмового дозволу Майкрософт зобов’язується повідомити Клієнта про навмисні зміни стосовно додавання або заміни інших обробників, тим самим даючи Клієнту можливість опротестувати такі зміни. (Стаття 28(2))</w:t>
      </w:r>
    </w:p>
    <w:p w14:paraId="29CDF5CD" w14:textId="77777777" w:rsidR="00237427" w:rsidRPr="00097CE0" w:rsidRDefault="00237427" w:rsidP="00237427">
      <w:pPr>
        <w:pStyle w:val="ProductList-Body"/>
        <w:spacing w:after="120"/>
        <w:ind w:left="158"/>
      </w:pPr>
      <w:r>
        <w:rPr>
          <w:b/>
        </w:rPr>
        <w:t>2.</w:t>
      </w:r>
      <w:r>
        <w:t xml:space="preserve"> Обробка, яку здійснює Майкрософт, має відповідати цим Умовам Генерального регламенту із захисту персональних даних згідно із законодавством Європейського союзу (далі – «ЄС») або Країни-учасниці та накладає на Майкрософт зобов’язання перед Клієнтом. Предмет і тривалість обробки, характер і мета обробки, тип Персональних даних, категорії суб’єктів даних і зобов’язання та права Клієнта викладено в укладеній із Клієнтом угоді про корпоративне ліцензування «Volume Licensing», що містить ці Умови Генерального регламенту із захисту персональних даних. Зокрема, Майкрософт зобов’язується: </w:t>
      </w:r>
    </w:p>
    <w:p w14:paraId="5D5B72A4" w14:textId="77777777" w:rsidR="00237427" w:rsidRPr="00097CE0" w:rsidRDefault="00237427" w:rsidP="00237427">
      <w:pPr>
        <w:pStyle w:val="ProductList-Body"/>
        <w:spacing w:after="120"/>
        <w:ind w:left="1440" w:hanging="720"/>
      </w:pPr>
      <w:r>
        <w:rPr>
          <w:b/>
        </w:rPr>
        <w:t>(а)</w:t>
      </w:r>
      <w:r>
        <w:tab/>
        <w:t xml:space="preserve">обробляти Персональні дані лише на підставі документально оформлених вказівок від Клієнта, зокрема щодо перенесення Персональних даних до третьої країни або міжнародної організації, за винятком випадків, коли цього вимагає законодавство ЄС або Країни-учасниці, якому підпорядковується Майкрософт; у таких випадках Майкрософт зобов’язана повідомити Клієнта про таку законну вимогу до здійснення обробки, за винятком ситуацій, коли закон забороняє таке повідомлення на підставі захисту державних інтересів; </w:t>
      </w:r>
    </w:p>
    <w:p w14:paraId="1849EE20" w14:textId="77777777" w:rsidR="00237427" w:rsidRPr="00097CE0" w:rsidRDefault="00237427" w:rsidP="00237427">
      <w:pPr>
        <w:pStyle w:val="ProductList-Body"/>
        <w:spacing w:after="120"/>
        <w:ind w:left="1440" w:hanging="720"/>
      </w:pPr>
      <w:r>
        <w:rPr>
          <w:b/>
        </w:rPr>
        <w:t>(б)</w:t>
      </w:r>
      <w:r>
        <w:tab/>
        <w:t xml:space="preserve">гарантувати, що особи, уповноважені на обробку Персональних даних, зобов’язалися дотримуватися конфіденційності або підписали відповідне статутне зобов’язання про дотримання конфіденційності; </w:t>
      </w:r>
    </w:p>
    <w:p w14:paraId="6740EE5B" w14:textId="77777777" w:rsidR="00237427" w:rsidRPr="00097CE0" w:rsidRDefault="00237427" w:rsidP="004667C8">
      <w:pPr>
        <w:pStyle w:val="ProductList-Body"/>
        <w:spacing w:after="120"/>
        <w:ind w:left="1440" w:hanging="720"/>
      </w:pPr>
      <w:r>
        <w:rPr>
          <w:b/>
        </w:rPr>
        <w:t>(в)</w:t>
      </w:r>
      <w:r>
        <w:tab/>
        <w:t xml:space="preserve">вживати всіх заходів, необхідних для виконання положень статті 32 Генерального регламенту із захисту персональних даних; </w:t>
      </w:r>
    </w:p>
    <w:p w14:paraId="410503C2" w14:textId="77777777" w:rsidR="00237427" w:rsidRPr="00097CE0" w:rsidRDefault="00237427" w:rsidP="00237427">
      <w:pPr>
        <w:pStyle w:val="ProductList-Body"/>
        <w:spacing w:after="120"/>
        <w:ind w:left="720"/>
      </w:pPr>
      <w:r>
        <w:rPr>
          <w:b/>
        </w:rPr>
        <w:t>(г)</w:t>
      </w:r>
      <w:r>
        <w:tab/>
        <w:t xml:space="preserve">дотримуватися умов, про які йдеться в параграфах 1 й 3, щодо залучення іншого обробника; </w:t>
      </w:r>
    </w:p>
    <w:p w14:paraId="786DF620" w14:textId="77777777" w:rsidR="00237427" w:rsidRPr="00097CE0" w:rsidRDefault="00237427" w:rsidP="00237427">
      <w:pPr>
        <w:pStyle w:val="ProductList-Body"/>
        <w:spacing w:after="120"/>
        <w:ind w:left="1440" w:hanging="720"/>
      </w:pPr>
      <w:r>
        <w:rPr>
          <w:b/>
        </w:rPr>
        <w:t>(д)</w:t>
      </w:r>
      <w:r>
        <w:tab/>
        <w:t xml:space="preserve">враховуючи природу обробки, допомагати Клієнту відповідними технічними та організаційними заходами, тією мірою, наскільки це можливо, для виконання зобов’язань Клієнта щодо надання відповідей на запити для дотримання прав суб’єктів даних, викладених у Главі ІІІ Генерального регламенту із захисту персональних даних; </w:t>
      </w:r>
    </w:p>
    <w:p w14:paraId="2D8822DC" w14:textId="77777777" w:rsidR="00237427" w:rsidRPr="00097CE0" w:rsidRDefault="00237427" w:rsidP="00237427">
      <w:pPr>
        <w:pStyle w:val="ProductList-Body"/>
        <w:spacing w:after="120"/>
        <w:ind w:left="1440" w:hanging="720"/>
      </w:pPr>
      <w:r>
        <w:rPr>
          <w:b/>
        </w:rPr>
        <w:t>(е)</w:t>
      </w:r>
      <w:r>
        <w:tab/>
        <w:t>допомагати Клієнту дотримуватися зобов’язань за статтями 32 та 36 Генерального регламенту із захисту персональних даних з урахуванням природи обробки та даних, доступних Майкрософт;</w:t>
      </w:r>
    </w:p>
    <w:p w14:paraId="5AAE27DD" w14:textId="77777777" w:rsidR="00237427" w:rsidRPr="00097CE0" w:rsidRDefault="00237427" w:rsidP="00237427">
      <w:pPr>
        <w:pStyle w:val="ProductList-Body"/>
        <w:spacing w:after="120"/>
        <w:ind w:left="1440" w:hanging="720"/>
      </w:pPr>
      <w:r>
        <w:rPr>
          <w:b/>
        </w:rPr>
        <w:t>(ж)</w:t>
      </w:r>
      <w:r>
        <w:tab/>
        <w:t xml:space="preserve">залежно від вибору Клієнта, видалити всі Персональні дані або повернути їх Клієнту після завершення надання послуг, пов’язаних із обробкою, і видалити наявні копії, за винятком випадків, коли законодавство ЄС або Країни-учасниці вимагає зберігання Персональних даних; </w:t>
      </w:r>
    </w:p>
    <w:p w14:paraId="663C303C" w14:textId="77777777" w:rsidR="00237427" w:rsidRPr="00097CE0" w:rsidRDefault="00237427" w:rsidP="00237427">
      <w:pPr>
        <w:pStyle w:val="ProductList-Body"/>
        <w:spacing w:after="120"/>
        <w:ind w:left="1440" w:hanging="720"/>
      </w:pPr>
      <w:r>
        <w:rPr>
          <w:b/>
        </w:rPr>
        <w:t>(з)</w:t>
      </w:r>
      <w:r>
        <w:tab/>
        <w:t xml:space="preserve">надати Клієнту всі дані, що підтверджують дотримання зобов’язань, закріплених у статті 28 Генерального регламенту із захисту персональних даних, а також надати дозвіл і дані для проведення аудиту, зокрема перевірок, які проводить Клієнт або інший аудитор, уповноважений Клієнтом. </w:t>
      </w:r>
    </w:p>
    <w:p w14:paraId="2E135DAB" w14:textId="77777777" w:rsidR="00237427" w:rsidRPr="00097CE0" w:rsidRDefault="00237427" w:rsidP="00237427">
      <w:pPr>
        <w:pStyle w:val="ProductList-Body"/>
        <w:spacing w:after="120"/>
        <w:ind w:left="158"/>
      </w:pPr>
      <w:r>
        <w:t>Майкрософт зобов’язується негайно повідомити Клієнта, якщо, на її думку, вказівка порушує Генеральний регламент із захисту персональних даних або інші положення щодо захисту даних, ухвалені ЄС або Країною-учасницею. (Стаття 28(3))</w:t>
      </w:r>
    </w:p>
    <w:p w14:paraId="37FD23DE" w14:textId="77777777" w:rsidR="00237427" w:rsidRPr="00097CE0" w:rsidRDefault="00237427" w:rsidP="00237427">
      <w:pPr>
        <w:pStyle w:val="ProductList-Body"/>
        <w:spacing w:after="120"/>
        <w:ind w:left="158"/>
      </w:pPr>
      <w:r>
        <w:rPr>
          <w:b/>
        </w:rPr>
        <w:t>3.</w:t>
      </w:r>
      <w:r>
        <w:t xml:space="preserve"> Якщо Майкрософт залучає іншого обробника для виконання спеціальної обробки від імені Клієнта, на цього обробника має бути накладено зобов’язання щодо захисту даних, викладені в цих Умовах Генерального регламенту із захисту персональних даних, шляхом укладання угоди або іншого законодавчого акту згідно із законодавством ЄС або Країни-учасниці, у яких, зокрема, мають надаватися достатні гарантії щодо вживання належних технічних і організаційних заходів, завдяки яким обробка відповідатиме вимогам </w:t>
      </w:r>
      <w:r>
        <w:lastRenderedPageBreak/>
        <w:t>Генерального регламенту із захисту персональних даних. Якщо інший обробник не виконає свої зобов’язання щодо захисту даних, Майкрософт несе повну відповідальність перед Клієнтом за виконання зобов’язань іншого обробника. (Стаття 28(4))</w:t>
      </w:r>
    </w:p>
    <w:p w14:paraId="0555BEB7" w14:textId="77777777" w:rsidR="00237427" w:rsidRPr="00097CE0" w:rsidRDefault="00237427" w:rsidP="00237427">
      <w:pPr>
        <w:pStyle w:val="ProductList-Body"/>
        <w:spacing w:after="120"/>
        <w:ind w:left="158"/>
      </w:pPr>
      <w:r>
        <w:rPr>
          <w:b/>
        </w:rPr>
        <w:t>4.</w:t>
      </w:r>
      <w:r>
        <w:t xml:space="preserve"> Враховуючи сучасне положення справ, вартість впровадження, природу, область, контекст і цілі обробки, а також ризик імовірності зміни й суворість прав і свобод фізичних осіб, Клієнт і Майкрософт здійснюватимуть належні технічні й організаційні заходи, щоб гарантувати рівень безпеки, що відповідає ризику, зокрема: </w:t>
      </w:r>
    </w:p>
    <w:p w14:paraId="45821566" w14:textId="77777777" w:rsidR="00237427" w:rsidRPr="00097CE0" w:rsidRDefault="00237427" w:rsidP="00237427">
      <w:pPr>
        <w:pStyle w:val="ProductList-Body"/>
        <w:spacing w:after="120"/>
        <w:ind w:left="720"/>
      </w:pPr>
      <w:r>
        <w:rPr>
          <w:rFonts w:cstheme="minorHAnsi"/>
          <w:b/>
          <w:szCs w:val="18"/>
        </w:rPr>
        <w:t>(а)</w:t>
      </w:r>
      <w:r>
        <w:rPr>
          <w:rFonts w:cstheme="minorHAnsi"/>
          <w:szCs w:val="18"/>
        </w:rPr>
        <w:tab/>
        <w:t xml:space="preserve">використання псевдонімів і шифрування Персональних даних; </w:t>
      </w:r>
    </w:p>
    <w:p w14:paraId="2A7BB642" w14:textId="77777777" w:rsidR="00237427" w:rsidRPr="00097CE0" w:rsidRDefault="00237427" w:rsidP="00237427">
      <w:pPr>
        <w:pStyle w:val="ProductList-Body"/>
        <w:spacing w:after="120"/>
        <w:ind w:left="720"/>
      </w:pPr>
      <w:r>
        <w:rPr>
          <w:rFonts w:cstheme="minorHAnsi"/>
          <w:b/>
          <w:szCs w:val="18"/>
        </w:rPr>
        <w:t>(б)</w:t>
      </w:r>
      <w:r>
        <w:rPr>
          <w:rFonts w:cstheme="minorHAnsi"/>
          <w:szCs w:val="18"/>
        </w:rPr>
        <w:tab/>
        <w:t xml:space="preserve">здатність гарантувати постійну конфіденційність, цілісність, доступність і стійкість систем і служб обробки; </w:t>
      </w:r>
    </w:p>
    <w:p w14:paraId="670BD166" w14:textId="77777777" w:rsidR="00237427" w:rsidRPr="00097CE0" w:rsidRDefault="00237427" w:rsidP="00237427">
      <w:pPr>
        <w:pStyle w:val="ProductList-Body"/>
        <w:spacing w:after="120"/>
        <w:ind w:left="1440" w:hanging="720"/>
      </w:pPr>
      <w:r>
        <w:rPr>
          <w:rFonts w:cstheme="minorHAnsi"/>
          <w:b/>
          <w:szCs w:val="18"/>
        </w:rPr>
        <w:t>(в)</w:t>
      </w:r>
      <w:r>
        <w:rPr>
          <w:rFonts w:cstheme="minorHAnsi"/>
          <w:szCs w:val="18"/>
        </w:rPr>
        <w:tab/>
        <w:t>здатність оперативно відновлювати доступність Персональних даних і доступ до них у випадку виникнення фізичних або технічних інцидентів;</w:t>
      </w:r>
    </w:p>
    <w:p w14:paraId="4B6D2493" w14:textId="77777777" w:rsidR="00237427" w:rsidRPr="00097CE0" w:rsidRDefault="00237427" w:rsidP="00237427">
      <w:pPr>
        <w:pStyle w:val="ProductList-Body"/>
        <w:spacing w:after="120"/>
        <w:ind w:left="1440" w:hanging="720"/>
      </w:pPr>
      <w:r>
        <w:rPr>
          <w:rFonts w:cstheme="minorHAnsi"/>
          <w:b/>
          <w:szCs w:val="18"/>
        </w:rPr>
        <w:t>(г)</w:t>
      </w:r>
      <w:r>
        <w:rPr>
          <w:rFonts w:cstheme="minorHAnsi"/>
          <w:szCs w:val="18"/>
        </w:rPr>
        <w:tab/>
        <w:t>наявність процесу для регулярного тестування й оцінки ефективності технічних і організаційних заходів, які гарантують безпеку обробки. (Стаття 32(1))</w:t>
      </w:r>
    </w:p>
    <w:p w14:paraId="3520F22C" w14:textId="77777777" w:rsidR="00237427" w:rsidRPr="00097CE0" w:rsidRDefault="00237427" w:rsidP="00237427">
      <w:pPr>
        <w:pStyle w:val="ProductList-Body"/>
        <w:spacing w:after="120"/>
        <w:ind w:left="158"/>
      </w:pPr>
      <w:r>
        <w:rPr>
          <w:b/>
        </w:rPr>
        <w:t>5.</w:t>
      </w:r>
      <w:r>
        <w:t xml:space="preserve"> Під час оцінки відповідного рівня безпеки потрібно враховувати ризики, що виникають через обробку, зокрема ризики випадкового або незаконного знищення, втрати, зміни, неавторизованого розкриття Персональних даних чи доступу до Персональних даних, які передаються, зберігаються або обробляються іншим чином. (Стаття 32(2))</w:t>
      </w:r>
    </w:p>
    <w:p w14:paraId="4BF7427F" w14:textId="77777777" w:rsidR="00237427" w:rsidRPr="00097CE0" w:rsidRDefault="00237427" w:rsidP="00237427">
      <w:pPr>
        <w:pStyle w:val="ProductList-Body"/>
        <w:spacing w:after="120"/>
        <w:ind w:left="158"/>
      </w:pPr>
      <w:r>
        <w:rPr>
          <w:b/>
        </w:rPr>
        <w:t>6.</w:t>
      </w:r>
      <w:r>
        <w:t xml:space="preserve"> Клієнт і Майкрософт зобов’язуються вжити заходів, щоб фізичні особи, які діють від імені Клієнта або Майкрософт і мають доступ до Персональних даних, не обробляли їх жодним іншим чином, крім зазначеного у вказівках від Клієнта, за винятком випадків, коли цього вимагає законодавство ЄС або Країни-учасниці. (Стаття 32(4))</w:t>
      </w:r>
    </w:p>
    <w:p w14:paraId="67BEEB09" w14:textId="77777777" w:rsidR="00237427" w:rsidRPr="00097CE0" w:rsidRDefault="00237427" w:rsidP="00237427">
      <w:pPr>
        <w:pStyle w:val="ProductList-Body"/>
        <w:spacing w:after="120"/>
        <w:ind w:left="158"/>
      </w:pPr>
      <w:r>
        <w:rPr>
          <w:b/>
          <w:bCs/>
        </w:rPr>
        <w:t>7.</w:t>
      </w:r>
      <w:r>
        <w:t xml:space="preserve"> Майкрософт зобов’язується негайно повідомити Клієнта, щойно Майкрософт стане відомо про порушення конфіденційності Персональних даних. (Стаття 33 (2)). Таке сповіщення міститиме ту інформацію, яку обробник повинен надати контролеру згідно зі статтею 33 (3), якщо така інформація є обґрунтовано доступною Майкрософт.</w:t>
      </w:r>
    </w:p>
    <w:p w14:paraId="3B4FCA89" w14:textId="7CEAD38B" w:rsidR="0014507A" w:rsidRPr="00097CE0" w:rsidRDefault="00A36C95" w:rsidP="0014507A">
      <w:pPr>
        <w:pStyle w:val="ProductList-Body"/>
        <w:shd w:val="clear" w:color="auto" w:fill="A6A6A6" w:themeFill="background1" w:themeFillShade="A6"/>
        <w:spacing w:after="120"/>
        <w:jc w:val="right"/>
      </w:pPr>
      <w:hyperlink w:anchor="Зміст" w:tooltip="Зміст" w:history="1">
        <w:r w:rsidR="009A274F" w:rsidRPr="00882E90">
          <w:rPr>
            <w:rStyle w:val="Hyperlink"/>
            <w:sz w:val="16"/>
            <w:szCs w:val="16"/>
          </w:rPr>
          <w:t>Зміст</w:t>
        </w:r>
      </w:hyperlink>
      <w:r w:rsidR="009A274F">
        <w:rPr>
          <w:sz w:val="16"/>
          <w:szCs w:val="16"/>
        </w:rPr>
        <w:t xml:space="preserve"> / </w:t>
      </w:r>
      <w:hyperlink w:anchor="GeneralTerms" w:tooltip="Загальні умови" w:history="1">
        <w:r w:rsidR="009A274F">
          <w:rPr>
            <w:rStyle w:val="Hyperlink"/>
            <w:sz w:val="16"/>
            <w:szCs w:val="16"/>
          </w:rPr>
          <w:t>Загальні умови</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AB2AB" w14:textId="77777777" w:rsidR="00986F87" w:rsidRDefault="00986F87" w:rsidP="009A573F">
      <w:pPr>
        <w:spacing w:after="0" w:line="240" w:lineRule="auto"/>
      </w:pPr>
      <w:r>
        <w:separator/>
      </w:r>
    </w:p>
    <w:p w14:paraId="23E530C7" w14:textId="77777777" w:rsidR="00986F87" w:rsidRDefault="00986F87"/>
  </w:endnote>
  <w:endnote w:type="continuationSeparator" w:id="0">
    <w:p w14:paraId="7F4F9A9E" w14:textId="77777777" w:rsidR="00986F87" w:rsidRDefault="00986F87" w:rsidP="009A573F">
      <w:pPr>
        <w:spacing w:after="0" w:line="240" w:lineRule="auto"/>
      </w:pPr>
      <w:r>
        <w:continuationSeparator/>
      </w:r>
    </w:p>
    <w:p w14:paraId="2BEBAE83" w14:textId="77777777" w:rsidR="00986F87" w:rsidRDefault="00986F87"/>
  </w:endnote>
  <w:endnote w:type="continuationNotice" w:id="1">
    <w:p w14:paraId="15519EC6" w14:textId="77777777" w:rsidR="00986F87" w:rsidRDefault="00986F87">
      <w:pPr>
        <w:spacing w:after="0" w:line="240" w:lineRule="auto"/>
      </w:pPr>
    </w:p>
    <w:p w14:paraId="7744D5BD" w14:textId="77777777" w:rsidR="00986F87" w:rsidRDefault="00986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2B0BA3" w:rsidRDefault="002B0BA3"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D2E76" w14:textId="77777777" w:rsidR="002B0BA3" w:rsidRPr="00AA025E" w:rsidRDefault="002B0BA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0BA3" w:rsidRPr="00C76DF3" w14:paraId="6E26DACC" w14:textId="77777777" w:rsidTr="00765B9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DEF1EE" w14:textId="3B18FA46" w:rsidR="002B0BA3" w:rsidRPr="00C76DF3" w:rsidRDefault="00A36C95" w:rsidP="002772AE">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5F42BF9" w14:textId="45B8989A" w:rsidR="002B0BA3" w:rsidRPr="00C76DF3" w:rsidRDefault="002B0BA3" w:rsidP="002772A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347DAAF" w14:textId="3A9EA0EB" w:rsidR="002B0BA3" w:rsidRPr="00C76DF3" w:rsidRDefault="00A36C95" w:rsidP="002772AE">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69D1C47" w14:textId="1CF6E1BF" w:rsidR="002B0BA3" w:rsidRPr="00C76DF3" w:rsidRDefault="002B0BA3" w:rsidP="002772A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452AC2F" w14:textId="7CCEDD43" w:rsidR="002B0BA3" w:rsidRPr="00C76DF3" w:rsidRDefault="00A36C95" w:rsidP="002772AE">
          <w:pPr>
            <w:pStyle w:val="ProductList-OfferingBody"/>
            <w:ind w:left="-72" w:right="-75"/>
            <w:jc w:val="center"/>
            <w:rPr>
              <w:color w:val="808080" w:themeColor="background1" w:themeShade="80"/>
              <w:sz w:val="14"/>
              <w:szCs w:val="14"/>
            </w:rPr>
          </w:pPr>
          <w:hyperlink w:anchor="GeneralTerms" w:history="1">
            <w:r w:rsidR="002B0BA3">
              <w:rPr>
                <w:rStyle w:val="Hyperlink"/>
                <w:sz w:val="14"/>
                <w:szCs w:val="14"/>
              </w:rPr>
              <w:t>Загальні умови</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2A43920" w14:textId="7A11FBE9" w:rsidR="002B0BA3" w:rsidRPr="00C76DF3" w:rsidRDefault="002B0BA3" w:rsidP="002772A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130675A" w14:textId="7A73DA60" w:rsidR="002B0BA3" w:rsidRPr="00C76DF3" w:rsidRDefault="00A36C95" w:rsidP="002772AE">
          <w:pPr>
            <w:pStyle w:val="ProductList-OfferingBody"/>
            <w:ind w:left="-72" w:right="-77"/>
            <w:jc w:val="center"/>
            <w:rPr>
              <w:color w:val="808080" w:themeColor="background1" w:themeShade="80"/>
              <w:sz w:val="14"/>
              <w:szCs w:val="14"/>
            </w:rPr>
          </w:pPr>
          <w:hyperlink w:anchor="DatProtectionTerms" w:history="1">
            <w:r w:rsidR="002B0BA3">
              <w:rPr>
                <w:rStyle w:val="Hyperlink"/>
                <w:sz w:val="14"/>
                <w:szCs w:val="14"/>
              </w:rPr>
              <w:t>Умови захисту даних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8F9C2A9" w14:textId="53D43DAB" w:rsidR="002B0BA3" w:rsidRPr="00C76DF3" w:rsidRDefault="002B0BA3" w:rsidP="002772A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D9481" w14:textId="36FC0471" w:rsidR="002B0BA3" w:rsidRPr="00C76DF3" w:rsidRDefault="00A36C95" w:rsidP="002772AE">
          <w:pPr>
            <w:pStyle w:val="ProductList-OfferingBody"/>
            <w:ind w:left="-72" w:right="-76"/>
            <w:jc w:val="center"/>
            <w:rPr>
              <w:color w:val="808080" w:themeColor="background1" w:themeShade="80"/>
              <w:sz w:val="14"/>
              <w:szCs w:val="14"/>
            </w:rPr>
          </w:pPr>
          <w:hyperlink w:anchor="Доповнення" w:history="1">
            <w:r w:rsidR="002B0BA3" w:rsidRPr="002772AE">
              <w:rPr>
                <w:rStyle w:val="Hyperlink"/>
                <w:rFonts w:cstheme="minorHAnsi"/>
              </w:rPr>
              <w:t>Доповнення</w:t>
            </w:r>
          </w:hyperlink>
        </w:p>
      </w:tc>
    </w:tr>
  </w:tbl>
  <w:p w14:paraId="42CBE414" w14:textId="3663700B" w:rsidR="002B0BA3" w:rsidRPr="002064B5" w:rsidRDefault="002B0BA3" w:rsidP="002064B5">
    <w:pPr>
      <w:pStyle w:val="Footer"/>
      <w:rPr>
        <w:rStyle w:val="LogoportDoNotTranslate"/>
        <w:rFonts w:asciiTheme="minorHAnsi" w:hAnsiTheme="minorHAnsi" w:cstheme="minorBidi"/>
        <w:color w:val="auto"/>
        <w:sz w:val="22"/>
        <w:szCs w:val="22"/>
        <w:lang w:val="en-US"/>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2B0BA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2B0BA3" w:rsidRDefault="002B0BA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2B0BA3" w:rsidRDefault="002B0BA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B0BA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2B0BA3" w:rsidRPr="00C76DF3" w:rsidRDefault="00A36C95" w:rsidP="00591643">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2B0BA3" w:rsidRPr="00C76DF3" w:rsidRDefault="002B0BA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2B0BA3" w:rsidRPr="00C76DF3" w:rsidRDefault="00A36C95" w:rsidP="00591643">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2B0BA3" w:rsidRPr="00C76DF3" w:rsidRDefault="002B0BA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2B0BA3" w:rsidRPr="00C76DF3" w:rsidRDefault="00A36C95" w:rsidP="003812FE">
          <w:pPr>
            <w:pStyle w:val="ProductList-OfferingBody"/>
            <w:ind w:left="-72" w:right="-75"/>
            <w:jc w:val="center"/>
            <w:rPr>
              <w:color w:val="808080" w:themeColor="background1" w:themeShade="80"/>
              <w:sz w:val="14"/>
              <w:szCs w:val="14"/>
            </w:rPr>
          </w:pPr>
          <w:hyperlink w:anchor="Загальні умови" w:history="1">
            <w:r w:rsidR="002B0BA3">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2B0BA3" w:rsidRPr="00C76DF3" w:rsidRDefault="002B0BA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2B0BA3" w:rsidRPr="00C76DF3" w:rsidRDefault="00A36C95" w:rsidP="00591643">
          <w:pPr>
            <w:pStyle w:val="ProductList-OfferingBody"/>
            <w:ind w:left="-72" w:right="-77"/>
            <w:jc w:val="center"/>
            <w:rPr>
              <w:color w:val="808080" w:themeColor="background1" w:themeShade="80"/>
              <w:sz w:val="14"/>
              <w:szCs w:val="14"/>
            </w:rPr>
          </w:pPr>
          <w:hyperlink w:anchor="Умови конфіденційності та безпеки" w:history="1">
            <w:r w:rsidR="002B0BA3">
              <w:rPr>
                <w:rStyle w:val="Hyperlink"/>
                <w:sz w:val="14"/>
                <w:szCs w:val="14"/>
              </w:rPr>
              <w:t>Умови конфіденційності та безпеки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2B0BA3" w:rsidRPr="00C76DF3" w:rsidRDefault="002B0BA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2B0BA3" w:rsidRPr="00C76DF3" w:rsidRDefault="00A36C95" w:rsidP="003812FE">
          <w:pPr>
            <w:pStyle w:val="ProductList-OfferingBody"/>
            <w:ind w:left="-72" w:right="-77"/>
            <w:jc w:val="center"/>
            <w:rPr>
              <w:color w:val="808080" w:themeColor="background1" w:themeShade="80"/>
              <w:sz w:val="14"/>
              <w:szCs w:val="14"/>
            </w:rPr>
          </w:pPr>
          <w:hyperlink w:anchor="OnlineServiceSpecificTerms" w:history="1">
            <w:r w:rsidR="002B0BA3">
              <w:rPr>
                <w:rStyle w:val="Hyperlink"/>
                <w:sz w:val="14"/>
                <w:szCs w:val="14"/>
              </w:rPr>
              <w:t>Онлайнова служба – спеціальні умови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2B0BA3" w:rsidRPr="00C76DF3" w:rsidRDefault="002B0BA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2B0BA3" w:rsidRPr="00C76DF3" w:rsidRDefault="00A36C95" w:rsidP="003812FE">
          <w:pPr>
            <w:pStyle w:val="ProductList-OfferingBody"/>
            <w:ind w:left="-72" w:right="-76"/>
            <w:jc w:val="center"/>
            <w:rPr>
              <w:color w:val="808080" w:themeColor="background1" w:themeShade="80"/>
              <w:sz w:val="14"/>
              <w:szCs w:val="14"/>
            </w:rPr>
          </w:pPr>
          <w:hyperlink w:anchor="Доповнення 1" w:history="1">
            <w:r w:rsidR="002B0BA3">
              <w:rPr>
                <w:rStyle w:val="Hyperlink"/>
                <w:sz w:val="14"/>
                <w:szCs w:val="14"/>
              </w:rPr>
              <w:t>Доповнення</w:t>
            </w:r>
          </w:hyperlink>
        </w:p>
      </w:tc>
    </w:tr>
  </w:tbl>
  <w:p w14:paraId="5579F2F1" w14:textId="77777777" w:rsidR="002B0BA3" w:rsidRPr="00591643" w:rsidRDefault="002B0BA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B0BA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2B0BA3" w:rsidRPr="00C76DF3" w:rsidRDefault="00A36C95" w:rsidP="00B07097">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2B0BA3" w:rsidRPr="00C76DF3" w:rsidRDefault="002B0BA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2B0BA3" w:rsidRPr="00C76DF3" w:rsidRDefault="00A36C95" w:rsidP="00B07097">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2B0BA3" w:rsidRPr="00C76DF3" w:rsidRDefault="002B0BA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2B0BA3" w:rsidRPr="00C76DF3" w:rsidRDefault="00A36C95" w:rsidP="00B07097">
          <w:pPr>
            <w:pStyle w:val="ProductList-OfferingBody"/>
            <w:ind w:left="-72" w:right="-75"/>
            <w:jc w:val="center"/>
            <w:rPr>
              <w:color w:val="808080" w:themeColor="background1" w:themeShade="80"/>
              <w:sz w:val="14"/>
              <w:szCs w:val="14"/>
            </w:rPr>
          </w:pPr>
          <w:hyperlink w:anchor="Загальні умови" w:history="1">
            <w:r w:rsidR="002B0BA3">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2B0BA3" w:rsidRPr="00C76DF3" w:rsidRDefault="002B0BA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2B0BA3" w:rsidRPr="00C76DF3" w:rsidRDefault="00A36C95" w:rsidP="00B07097">
          <w:pPr>
            <w:pStyle w:val="ProductList-OfferingBody"/>
            <w:ind w:left="-72" w:right="-77"/>
            <w:jc w:val="center"/>
            <w:rPr>
              <w:color w:val="808080" w:themeColor="background1" w:themeShade="80"/>
              <w:sz w:val="14"/>
              <w:szCs w:val="14"/>
            </w:rPr>
          </w:pPr>
          <w:hyperlink w:anchor="Умови конфіденційності та безпеки" w:history="1">
            <w:r w:rsidR="002B0BA3">
              <w:rPr>
                <w:rStyle w:val="Hyperlink"/>
                <w:sz w:val="14"/>
                <w:szCs w:val="14"/>
              </w:rPr>
              <w:t>Умови конфіденційності та безпеки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2B0BA3" w:rsidRPr="00C76DF3" w:rsidRDefault="002B0BA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2B0BA3" w:rsidRPr="00C76DF3" w:rsidRDefault="00A36C95" w:rsidP="00B07097">
          <w:pPr>
            <w:pStyle w:val="ProductList-OfferingBody"/>
            <w:ind w:left="-72" w:right="-77"/>
            <w:jc w:val="center"/>
            <w:rPr>
              <w:color w:val="808080" w:themeColor="background1" w:themeShade="80"/>
              <w:sz w:val="14"/>
              <w:szCs w:val="14"/>
            </w:rPr>
          </w:pPr>
          <w:hyperlink w:anchor="OnlineServiceSpecificTerms" w:history="1">
            <w:r w:rsidR="002B0BA3">
              <w:rPr>
                <w:rStyle w:val="Hyperlink"/>
                <w:sz w:val="14"/>
                <w:szCs w:val="14"/>
              </w:rPr>
              <w:t>Онлайнова служба – спеціальні умови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2B0BA3" w:rsidRPr="00C76DF3" w:rsidRDefault="002B0BA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2B0BA3" w:rsidRPr="00C76DF3" w:rsidRDefault="00A36C95" w:rsidP="00B07097">
          <w:pPr>
            <w:pStyle w:val="ProductList-OfferingBody"/>
            <w:ind w:left="-72" w:right="-76"/>
            <w:jc w:val="center"/>
            <w:rPr>
              <w:color w:val="808080" w:themeColor="background1" w:themeShade="80"/>
              <w:sz w:val="14"/>
              <w:szCs w:val="14"/>
            </w:rPr>
          </w:pPr>
          <w:hyperlink w:anchor="Доповнення 1" w:history="1">
            <w:r w:rsidR="002B0BA3">
              <w:rPr>
                <w:rStyle w:val="Hyperlink"/>
                <w:sz w:val="14"/>
                <w:szCs w:val="14"/>
              </w:rPr>
              <w:t>Доповнення</w:t>
            </w:r>
          </w:hyperlink>
        </w:p>
      </w:tc>
    </w:tr>
  </w:tbl>
  <w:p w14:paraId="3A2B57EE" w14:textId="77777777" w:rsidR="002B0BA3" w:rsidRPr="00591643" w:rsidRDefault="002B0BA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0BA3" w:rsidRPr="00C76DF3" w14:paraId="1A7B01F5" w14:textId="77777777" w:rsidTr="002B0BA3">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6EBFDB" w14:textId="77777777" w:rsidR="002B0BA3" w:rsidRPr="00C76DF3" w:rsidRDefault="00A36C95" w:rsidP="002B0BA3">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EC3015D" w14:textId="77777777" w:rsidR="002B0BA3" w:rsidRPr="00C76DF3" w:rsidRDefault="002B0BA3" w:rsidP="002B0BA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A18073A" w14:textId="77777777" w:rsidR="002B0BA3" w:rsidRPr="00C76DF3" w:rsidRDefault="00A36C95" w:rsidP="002B0BA3">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6DA2FFC" w14:textId="77777777" w:rsidR="002B0BA3" w:rsidRPr="00C76DF3" w:rsidRDefault="002B0BA3" w:rsidP="002B0BA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B6FB04F" w14:textId="77777777" w:rsidR="002B0BA3" w:rsidRPr="00C76DF3" w:rsidRDefault="00A36C95" w:rsidP="002B0BA3">
          <w:pPr>
            <w:pStyle w:val="ProductList-OfferingBody"/>
            <w:ind w:left="-72" w:right="-75"/>
            <w:jc w:val="center"/>
            <w:rPr>
              <w:color w:val="808080" w:themeColor="background1" w:themeShade="80"/>
              <w:sz w:val="14"/>
              <w:szCs w:val="14"/>
            </w:rPr>
          </w:pPr>
          <w:hyperlink w:anchor="GeneralTerms" w:history="1">
            <w:r w:rsidR="002B0BA3">
              <w:rPr>
                <w:rStyle w:val="Hyperlink"/>
                <w:sz w:val="14"/>
                <w:szCs w:val="14"/>
              </w:rPr>
              <w:t>Загальні умови</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6CBB7C4" w14:textId="77777777" w:rsidR="002B0BA3" w:rsidRPr="00C76DF3" w:rsidRDefault="002B0BA3" w:rsidP="002B0BA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055B7CA" w14:textId="77777777" w:rsidR="002B0BA3" w:rsidRPr="00C76DF3" w:rsidRDefault="00A36C95" w:rsidP="002B0BA3">
          <w:pPr>
            <w:pStyle w:val="ProductList-OfferingBody"/>
            <w:ind w:left="-72" w:right="-77"/>
            <w:jc w:val="center"/>
            <w:rPr>
              <w:color w:val="808080" w:themeColor="background1" w:themeShade="80"/>
              <w:sz w:val="14"/>
              <w:szCs w:val="14"/>
            </w:rPr>
          </w:pPr>
          <w:hyperlink w:anchor="DatProtectionTerms" w:history="1">
            <w:r w:rsidR="002B0BA3">
              <w:rPr>
                <w:rStyle w:val="Hyperlink"/>
                <w:sz w:val="14"/>
                <w:szCs w:val="14"/>
              </w:rPr>
              <w:t>Умови захисту даних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3789534" w14:textId="77777777" w:rsidR="002B0BA3" w:rsidRPr="00C76DF3" w:rsidRDefault="002B0BA3" w:rsidP="002B0BA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400B70B" w14:textId="77777777" w:rsidR="002B0BA3" w:rsidRPr="00C76DF3" w:rsidRDefault="00A36C95" w:rsidP="002B0BA3">
          <w:pPr>
            <w:pStyle w:val="ProductList-OfferingBody"/>
            <w:ind w:left="-72" w:right="-76"/>
            <w:jc w:val="center"/>
            <w:rPr>
              <w:color w:val="808080" w:themeColor="background1" w:themeShade="80"/>
              <w:sz w:val="14"/>
              <w:szCs w:val="14"/>
            </w:rPr>
          </w:pPr>
          <w:hyperlink w:anchor="Доповнення" w:history="1">
            <w:r w:rsidR="002B0BA3" w:rsidRPr="002772AE">
              <w:rPr>
                <w:rStyle w:val="Hyperlink"/>
                <w:rFonts w:cstheme="minorHAnsi"/>
              </w:rPr>
              <w:t>Доповнення</w:t>
            </w:r>
          </w:hyperlink>
        </w:p>
      </w:tc>
    </w:tr>
  </w:tbl>
  <w:p w14:paraId="7C06C920" w14:textId="77777777" w:rsidR="002B0BA3" w:rsidRPr="002064B5" w:rsidRDefault="002B0BA3" w:rsidP="003673FB">
    <w:pPr>
      <w:pStyle w:val="Footer"/>
      <w:rPr>
        <w:rStyle w:val="LogoportDoNotTranslate"/>
        <w:rFonts w:asciiTheme="minorHAnsi" w:hAnsiTheme="minorHAnsi" w:cstheme="minorBidi"/>
        <w:color w:val="auto"/>
        <w:sz w:val="22"/>
        <w:szCs w:val="22"/>
        <w:lang w:val="en-US"/>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0BA3" w:rsidRPr="00C76DF3" w14:paraId="53EE9A9F" w14:textId="77777777" w:rsidTr="00765B9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7E50B2" w14:textId="58713727" w:rsidR="002B0BA3" w:rsidRPr="00C76DF3" w:rsidRDefault="00A36C95" w:rsidP="002772AE">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2EAA1F8" w14:textId="470AD42A" w:rsidR="002B0BA3" w:rsidRPr="00C76DF3" w:rsidRDefault="002B0BA3" w:rsidP="002772A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E5470C0" w14:textId="3C4501B5" w:rsidR="002B0BA3" w:rsidRPr="00C76DF3" w:rsidRDefault="00A36C95" w:rsidP="002772AE">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8763E6F" w14:textId="6C7B2084" w:rsidR="002B0BA3" w:rsidRPr="00C76DF3" w:rsidRDefault="002B0BA3" w:rsidP="002772A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5E324" w14:textId="438ADFCC" w:rsidR="002B0BA3" w:rsidRPr="00C76DF3" w:rsidRDefault="00A36C95" w:rsidP="002772AE">
          <w:pPr>
            <w:pStyle w:val="ProductList-OfferingBody"/>
            <w:ind w:left="-72" w:right="-75"/>
            <w:jc w:val="center"/>
            <w:rPr>
              <w:color w:val="808080" w:themeColor="background1" w:themeShade="80"/>
              <w:sz w:val="14"/>
              <w:szCs w:val="14"/>
            </w:rPr>
          </w:pPr>
          <w:hyperlink w:anchor="GeneralTerms" w:history="1">
            <w:r w:rsidR="002B0BA3">
              <w:rPr>
                <w:rStyle w:val="Hyperlink"/>
                <w:sz w:val="14"/>
                <w:szCs w:val="14"/>
              </w:rPr>
              <w:t>Загальні умови</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327CC79" w14:textId="5C2ECA51" w:rsidR="002B0BA3" w:rsidRPr="00C76DF3" w:rsidRDefault="002B0BA3" w:rsidP="002772A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C031E" w14:textId="4E54BA4F" w:rsidR="002B0BA3" w:rsidRPr="00C76DF3" w:rsidRDefault="00A36C95" w:rsidP="002772AE">
          <w:pPr>
            <w:pStyle w:val="ProductList-OfferingBody"/>
            <w:ind w:left="-72" w:right="-77"/>
            <w:jc w:val="center"/>
            <w:rPr>
              <w:color w:val="808080" w:themeColor="background1" w:themeShade="80"/>
              <w:sz w:val="14"/>
              <w:szCs w:val="14"/>
            </w:rPr>
          </w:pPr>
          <w:hyperlink w:anchor="DatProtectionTerms" w:history="1">
            <w:r w:rsidR="002B0BA3">
              <w:rPr>
                <w:rStyle w:val="Hyperlink"/>
                <w:sz w:val="14"/>
                <w:szCs w:val="14"/>
              </w:rPr>
              <w:t>Умови захисту даних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B70627A" w14:textId="72508B72" w:rsidR="002B0BA3" w:rsidRPr="00C76DF3" w:rsidRDefault="002B0BA3" w:rsidP="002772A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17EAE39" w14:textId="596B1ECD" w:rsidR="002B0BA3" w:rsidRPr="00C76DF3" w:rsidRDefault="00A36C95" w:rsidP="002772AE">
          <w:pPr>
            <w:pStyle w:val="ProductList-OfferingBody"/>
            <w:ind w:left="-72" w:right="-76"/>
            <w:jc w:val="center"/>
            <w:rPr>
              <w:color w:val="808080" w:themeColor="background1" w:themeShade="80"/>
              <w:sz w:val="14"/>
              <w:szCs w:val="14"/>
            </w:rPr>
          </w:pPr>
          <w:hyperlink w:anchor="Доповнення" w:history="1">
            <w:r w:rsidR="002B0BA3" w:rsidRPr="002772AE">
              <w:rPr>
                <w:rStyle w:val="Hyperlink"/>
                <w:rFonts w:cstheme="minorHAnsi"/>
              </w:rPr>
              <w:t>Доповнення</w:t>
            </w:r>
          </w:hyperlink>
        </w:p>
      </w:tc>
    </w:tr>
  </w:tbl>
  <w:p w14:paraId="6E2D8BE2" w14:textId="77777777" w:rsidR="002B0BA3" w:rsidRPr="002064B5" w:rsidRDefault="002B0BA3" w:rsidP="002064B5">
    <w:pPr>
      <w:pStyle w:val="Footer"/>
      <w:rPr>
        <w:rStyle w:val="LogoportDoNotTranslate"/>
        <w:rFonts w:asciiTheme="minorHAnsi" w:hAnsiTheme="minorHAnsi" w:cstheme="minorBidi"/>
        <w:color w:val="auto"/>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2B0BA3" w:rsidRPr="00591643" w:rsidRDefault="002B0BA3">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0BA3" w:rsidRPr="00C76DF3" w14:paraId="329466A2" w14:textId="77777777" w:rsidTr="002B0BA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EFF0057" w14:textId="24F7D9A0" w:rsidR="002B0BA3" w:rsidRPr="00C76DF3" w:rsidRDefault="00A36C95" w:rsidP="002B0BA3">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7BCBD14" w14:textId="77777777" w:rsidR="002B0BA3" w:rsidRPr="00C76DF3" w:rsidRDefault="002B0BA3" w:rsidP="002B0BA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AEA04D" w14:textId="0028C397" w:rsidR="002B0BA3" w:rsidRPr="00C76DF3" w:rsidRDefault="00A36C95" w:rsidP="002B0BA3">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C48835D" w14:textId="77777777" w:rsidR="002B0BA3" w:rsidRPr="00C76DF3" w:rsidRDefault="002B0BA3" w:rsidP="002B0BA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E45503" w14:textId="312F0F21" w:rsidR="002B0BA3" w:rsidRPr="00C76DF3" w:rsidRDefault="00A36C95" w:rsidP="002B0BA3">
          <w:pPr>
            <w:pStyle w:val="ProductList-OfferingBody"/>
            <w:ind w:left="-72" w:right="-75"/>
            <w:jc w:val="center"/>
            <w:rPr>
              <w:color w:val="808080" w:themeColor="background1" w:themeShade="80"/>
              <w:sz w:val="14"/>
              <w:szCs w:val="14"/>
            </w:rPr>
          </w:pPr>
          <w:hyperlink w:anchor="GeneralTerms" w:history="1">
            <w:r w:rsidR="002B0BA3">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9E1FD7" w14:textId="77777777" w:rsidR="002B0BA3" w:rsidRPr="00C76DF3" w:rsidRDefault="002B0BA3" w:rsidP="002B0BA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386D72" w14:textId="523BC9F8" w:rsidR="002B0BA3" w:rsidRPr="00C76DF3" w:rsidRDefault="00A36C95" w:rsidP="002B0BA3">
          <w:pPr>
            <w:pStyle w:val="ProductList-OfferingBody"/>
            <w:ind w:left="-72" w:right="-77"/>
            <w:jc w:val="center"/>
            <w:rPr>
              <w:color w:val="808080" w:themeColor="background1" w:themeShade="80"/>
              <w:sz w:val="14"/>
              <w:szCs w:val="14"/>
            </w:rPr>
          </w:pPr>
          <w:hyperlink w:anchor="DatProtectionTerms" w:history="1">
            <w:r w:rsidR="002B0BA3">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CB8F4C" w14:textId="77777777" w:rsidR="002B0BA3" w:rsidRPr="00C76DF3" w:rsidRDefault="002B0BA3" w:rsidP="002B0BA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452B22" w14:textId="4C394478" w:rsidR="002B0BA3" w:rsidRPr="00C76DF3" w:rsidRDefault="00A36C95" w:rsidP="002B0BA3">
          <w:pPr>
            <w:pStyle w:val="ProductList-OfferingBody"/>
            <w:ind w:left="-72" w:right="-76"/>
            <w:jc w:val="center"/>
            <w:rPr>
              <w:color w:val="808080" w:themeColor="background1" w:themeShade="80"/>
              <w:sz w:val="14"/>
              <w:szCs w:val="14"/>
            </w:rPr>
          </w:pPr>
          <w:hyperlink w:anchor="Доповнення" w:history="1">
            <w:r w:rsidR="002B0BA3" w:rsidRPr="002772AE">
              <w:rPr>
                <w:rStyle w:val="Hyperlink"/>
                <w:rFonts w:cstheme="minorHAnsi"/>
              </w:rPr>
              <w:t>Доповнення</w:t>
            </w:r>
          </w:hyperlink>
        </w:p>
      </w:tc>
    </w:tr>
  </w:tbl>
  <w:p w14:paraId="7E537610" w14:textId="77777777" w:rsidR="002B0BA3" w:rsidRPr="00896E85" w:rsidRDefault="002B0BA3" w:rsidP="00896E85">
    <w:pPr>
      <w:pStyle w:val="Footer"/>
      <w:rPr>
        <w:rStyle w:val="LogoportDoNotTranslate"/>
        <w:rFonts w:asciiTheme="minorHAnsi" w:hAnsiTheme="minorHAnsi" w:cstheme="minorBidi"/>
        <w:color w:val="auto"/>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B0BA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2B0BA3" w:rsidRPr="00C76DF3" w:rsidRDefault="00A36C95" w:rsidP="00591643">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2B0BA3" w:rsidRPr="00C76DF3" w:rsidRDefault="002B0BA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2B0BA3" w:rsidRPr="00C76DF3" w:rsidRDefault="00A36C95" w:rsidP="00591643">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2B0BA3" w:rsidRPr="00C76DF3" w:rsidRDefault="002B0BA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2B0BA3" w:rsidRPr="00C76DF3" w:rsidRDefault="00A36C95" w:rsidP="003812FE">
          <w:pPr>
            <w:pStyle w:val="ProductList-OfferingBody"/>
            <w:ind w:left="-72" w:right="-75"/>
            <w:jc w:val="center"/>
            <w:rPr>
              <w:color w:val="808080" w:themeColor="background1" w:themeShade="80"/>
              <w:sz w:val="14"/>
              <w:szCs w:val="14"/>
            </w:rPr>
          </w:pPr>
          <w:hyperlink w:anchor="Загальні умови" w:history="1">
            <w:r w:rsidR="002B0BA3">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2B0BA3" w:rsidRPr="00C76DF3" w:rsidRDefault="002B0BA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2B0BA3" w:rsidRPr="00C76DF3" w:rsidRDefault="00A36C95" w:rsidP="00591643">
          <w:pPr>
            <w:pStyle w:val="ProductList-OfferingBody"/>
            <w:ind w:left="-72" w:right="-77"/>
            <w:jc w:val="center"/>
            <w:rPr>
              <w:color w:val="808080" w:themeColor="background1" w:themeShade="80"/>
              <w:sz w:val="14"/>
              <w:szCs w:val="14"/>
            </w:rPr>
          </w:pPr>
          <w:hyperlink w:anchor="Умови конфіденційності та безпеки" w:history="1">
            <w:r w:rsidR="002B0BA3">
              <w:rPr>
                <w:rStyle w:val="Hyperlink"/>
                <w:sz w:val="14"/>
                <w:szCs w:val="14"/>
              </w:rPr>
              <w:t>Умови конфіденційності та безпеки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2B0BA3" w:rsidRPr="00C76DF3" w:rsidRDefault="002B0BA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2B0BA3" w:rsidRPr="00C76DF3" w:rsidRDefault="00A36C95" w:rsidP="003812FE">
          <w:pPr>
            <w:pStyle w:val="ProductList-OfferingBody"/>
            <w:ind w:left="-72" w:right="-77"/>
            <w:jc w:val="center"/>
            <w:rPr>
              <w:color w:val="808080" w:themeColor="background1" w:themeShade="80"/>
              <w:sz w:val="14"/>
              <w:szCs w:val="14"/>
            </w:rPr>
          </w:pPr>
          <w:hyperlink w:anchor="OnlineServiceSpecificTerms" w:history="1">
            <w:r w:rsidR="002B0BA3">
              <w:rPr>
                <w:rStyle w:val="Hyperlink"/>
                <w:sz w:val="14"/>
                <w:szCs w:val="14"/>
              </w:rPr>
              <w:t>Онлайнова служба – спеціальні умови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2B0BA3" w:rsidRPr="00C76DF3" w:rsidRDefault="002B0BA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2B0BA3" w:rsidRPr="00C76DF3" w:rsidRDefault="00A36C95" w:rsidP="003812FE">
          <w:pPr>
            <w:pStyle w:val="ProductList-OfferingBody"/>
            <w:ind w:left="-72" w:right="-76"/>
            <w:jc w:val="center"/>
            <w:rPr>
              <w:color w:val="808080" w:themeColor="background1" w:themeShade="80"/>
              <w:sz w:val="14"/>
              <w:szCs w:val="14"/>
            </w:rPr>
          </w:pPr>
          <w:hyperlink w:anchor="Доповнення 1" w:history="1">
            <w:r w:rsidR="002B0BA3">
              <w:rPr>
                <w:rStyle w:val="Hyperlink"/>
                <w:sz w:val="14"/>
                <w:szCs w:val="14"/>
              </w:rPr>
              <w:t>Доповнення</w:t>
            </w:r>
          </w:hyperlink>
        </w:p>
      </w:tc>
    </w:tr>
  </w:tbl>
  <w:p w14:paraId="71D89FB4" w14:textId="77777777" w:rsidR="002B0BA3" w:rsidRPr="00591643" w:rsidRDefault="002B0BA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0BA3" w:rsidRPr="00C76DF3" w14:paraId="712E3CF3" w14:textId="77777777" w:rsidTr="00765B99">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CEF93B" w14:textId="2E3C759A" w:rsidR="002B0BA3" w:rsidRPr="00C76DF3" w:rsidRDefault="00A36C95" w:rsidP="002772AE">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83C1A5B" w14:textId="04D7C25F" w:rsidR="002B0BA3" w:rsidRPr="00C76DF3" w:rsidRDefault="002B0BA3" w:rsidP="002772A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4CC11AA" w14:textId="48F46222" w:rsidR="002B0BA3" w:rsidRPr="00C76DF3" w:rsidRDefault="00A36C95" w:rsidP="002772AE">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3CE834C" w14:textId="6E58331B" w:rsidR="002B0BA3" w:rsidRPr="00C76DF3" w:rsidRDefault="002B0BA3" w:rsidP="002772A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8FBA98" w14:textId="4466BD6D" w:rsidR="002B0BA3" w:rsidRPr="00C76DF3" w:rsidRDefault="00A36C95" w:rsidP="002772AE">
          <w:pPr>
            <w:pStyle w:val="ProductList-OfferingBody"/>
            <w:ind w:left="-72" w:right="-75"/>
            <w:jc w:val="center"/>
            <w:rPr>
              <w:color w:val="808080" w:themeColor="background1" w:themeShade="80"/>
              <w:sz w:val="14"/>
              <w:szCs w:val="14"/>
            </w:rPr>
          </w:pPr>
          <w:hyperlink w:anchor="GeneralTerms" w:history="1">
            <w:r w:rsidR="002B0BA3">
              <w:rPr>
                <w:rStyle w:val="Hyperlink"/>
                <w:sz w:val="14"/>
                <w:szCs w:val="14"/>
              </w:rPr>
              <w:t>Загальні умови</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8F65E11" w14:textId="59A040F9" w:rsidR="002B0BA3" w:rsidRPr="00C76DF3" w:rsidRDefault="002B0BA3" w:rsidP="002772A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838DF7" w14:textId="5D5A8EE0" w:rsidR="002B0BA3" w:rsidRPr="00C76DF3" w:rsidRDefault="00A36C95" w:rsidP="002772AE">
          <w:pPr>
            <w:pStyle w:val="ProductList-OfferingBody"/>
            <w:ind w:left="-72" w:right="-77"/>
            <w:jc w:val="center"/>
            <w:rPr>
              <w:color w:val="808080" w:themeColor="background1" w:themeShade="80"/>
              <w:sz w:val="14"/>
              <w:szCs w:val="14"/>
            </w:rPr>
          </w:pPr>
          <w:hyperlink w:anchor="DatProtectionTerms" w:history="1">
            <w:r w:rsidR="002B0BA3">
              <w:rPr>
                <w:rStyle w:val="Hyperlink"/>
                <w:sz w:val="14"/>
                <w:szCs w:val="14"/>
              </w:rPr>
              <w:t>Умови захисту даних</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7EA03C4" w14:textId="77CEEC22" w:rsidR="002B0BA3" w:rsidRPr="00C76DF3" w:rsidRDefault="002B0BA3" w:rsidP="002772A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9F312C" w14:textId="07743A4E" w:rsidR="002B0BA3" w:rsidRPr="00C76DF3" w:rsidRDefault="00A36C95" w:rsidP="002772AE">
          <w:pPr>
            <w:pStyle w:val="ProductList-OfferingBody"/>
            <w:ind w:left="-72" w:right="-76"/>
            <w:jc w:val="center"/>
            <w:rPr>
              <w:color w:val="808080" w:themeColor="background1" w:themeShade="80"/>
              <w:sz w:val="14"/>
              <w:szCs w:val="14"/>
            </w:rPr>
          </w:pPr>
          <w:hyperlink w:anchor="Доповнення" w:history="1">
            <w:r w:rsidR="002B0BA3" w:rsidRPr="002772AE">
              <w:rPr>
                <w:rStyle w:val="Hyperlink"/>
                <w:rFonts w:cstheme="minorHAnsi"/>
              </w:rPr>
              <w:t>Доповнення</w:t>
            </w:r>
          </w:hyperlink>
        </w:p>
      </w:tc>
    </w:tr>
  </w:tbl>
  <w:p w14:paraId="2BF492F5" w14:textId="77777777" w:rsidR="002B0BA3" w:rsidRPr="00954AE5" w:rsidRDefault="002B0BA3" w:rsidP="00954AE5">
    <w:pPr>
      <w:pStyle w:val="Footer"/>
      <w:rPr>
        <w:rStyle w:val="LogoportDoNotTranslate"/>
        <w:rFonts w:asciiTheme="minorHAnsi" w:hAnsiTheme="minorHAnsi" w:cstheme="minorBidi"/>
        <w:color w:val="auto"/>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B0BA3"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2B0BA3" w:rsidRPr="00C76DF3" w:rsidRDefault="00A36C95" w:rsidP="00105CE6">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2B0BA3" w:rsidRPr="00C76DF3" w:rsidRDefault="002B0BA3"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2B0BA3" w:rsidRPr="00C76DF3" w:rsidRDefault="00A36C95" w:rsidP="00105CE6">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2B0BA3" w:rsidRPr="00C76DF3" w:rsidRDefault="002B0BA3"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2B0BA3" w:rsidRPr="00C76DF3" w:rsidRDefault="00A36C95" w:rsidP="00105CE6">
          <w:pPr>
            <w:pStyle w:val="ProductList-OfferingBody"/>
            <w:ind w:left="-72" w:right="-75"/>
            <w:jc w:val="center"/>
            <w:rPr>
              <w:color w:val="808080" w:themeColor="background1" w:themeShade="80"/>
              <w:sz w:val="14"/>
              <w:szCs w:val="14"/>
            </w:rPr>
          </w:pPr>
          <w:hyperlink w:anchor="Загальні умови" w:history="1">
            <w:r w:rsidR="002B0BA3">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2B0BA3" w:rsidRPr="00C76DF3" w:rsidRDefault="002B0BA3"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2B0BA3" w:rsidRPr="00C76DF3" w:rsidRDefault="00A36C95" w:rsidP="00105CE6">
          <w:pPr>
            <w:pStyle w:val="ProductList-OfferingBody"/>
            <w:ind w:left="-72" w:right="-77"/>
            <w:jc w:val="center"/>
            <w:rPr>
              <w:color w:val="808080" w:themeColor="background1" w:themeShade="80"/>
              <w:sz w:val="14"/>
              <w:szCs w:val="14"/>
            </w:rPr>
          </w:pPr>
          <w:hyperlink w:anchor="Умови конфіденційності та безпеки" w:history="1">
            <w:r w:rsidR="002B0BA3">
              <w:rPr>
                <w:rStyle w:val="Hyperlink"/>
                <w:sz w:val="14"/>
                <w:szCs w:val="14"/>
              </w:rPr>
              <w:t>Умови конфіденційності та безпеки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2B0BA3" w:rsidRPr="00C76DF3" w:rsidRDefault="002B0BA3"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2B0BA3" w:rsidRPr="00C76DF3" w:rsidRDefault="00A36C95" w:rsidP="00105CE6">
          <w:pPr>
            <w:pStyle w:val="ProductList-OfferingBody"/>
            <w:ind w:left="-72" w:right="-77"/>
            <w:jc w:val="center"/>
            <w:rPr>
              <w:color w:val="808080" w:themeColor="background1" w:themeShade="80"/>
              <w:sz w:val="14"/>
              <w:szCs w:val="14"/>
            </w:rPr>
          </w:pPr>
          <w:hyperlink w:anchor="OnlineServiceSpecificTerms" w:history="1">
            <w:r w:rsidR="002B0BA3">
              <w:rPr>
                <w:rStyle w:val="Hyperlink"/>
                <w:sz w:val="14"/>
                <w:szCs w:val="14"/>
              </w:rPr>
              <w:t>Онлайнова служба – спеціальні умови</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2B0BA3" w:rsidRPr="00C76DF3" w:rsidRDefault="002B0BA3"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2B0BA3" w:rsidRPr="00C76DF3" w:rsidRDefault="00A36C95" w:rsidP="00105CE6">
          <w:pPr>
            <w:pStyle w:val="ProductList-OfferingBody"/>
            <w:ind w:left="-72" w:right="-76"/>
            <w:jc w:val="center"/>
            <w:rPr>
              <w:color w:val="808080" w:themeColor="background1" w:themeShade="80"/>
              <w:sz w:val="14"/>
              <w:szCs w:val="14"/>
            </w:rPr>
          </w:pPr>
          <w:hyperlink w:anchor="Доповнення 1" w:history="1">
            <w:r w:rsidR="002B0BA3">
              <w:rPr>
                <w:rStyle w:val="Hyperlink"/>
                <w:sz w:val="14"/>
                <w:szCs w:val="14"/>
              </w:rPr>
              <w:t>Доповнення</w:t>
            </w:r>
          </w:hyperlink>
        </w:p>
      </w:tc>
    </w:tr>
  </w:tbl>
  <w:p w14:paraId="70E1610E" w14:textId="77777777" w:rsidR="002B0BA3" w:rsidRPr="00591643" w:rsidRDefault="002B0BA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0BA3" w:rsidRPr="00C76DF3" w14:paraId="50DE4ACA" w14:textId="77777777" w:rsidTr="002B0BA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F07385A" w14:textId="77777777" w:rsidR="002B0BA3" w:rsidRPr="00C76DF3" w:rsidRDefault="00A36C95" w:rsidP="00546CD5">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309B427" w14:textId="77777777" w:rsidR="002B0BA3" w:rsidRPr="00C76DF3" w:rsidRDefault="002B0BA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5125BF" w14:textId="77777777" w:rsidR="002B0BA3" w:rsidRPr="00C76DF3" w:rsidRDefault="00A36C95" w:rsidP="00546CD5">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221C13D" w14:textId="77777777" w:rsidR="002B0BA3" w:rsidRPr="00C76DF3" w:rsidRDefault="002B0BA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3FF2B7D" w14:textId="77777777" w:rsidR="002B0BA3" w:rsidRPr="00C76DF3" w:rsidRDefault="00A36C95" w:rsidP="00546CD5">
          <w:pPr>
            <w:pStyle w:val="ProductList-OfferingBody"/>
            <w:ind w:left="-72" w:right="-75"/>
            <w:jc w:val="center"/>
            <w:rPr>
              <w:color w:val="808080" w:themeColor="background1" w:themeShade="80"/>
              <w:sz w:val="14"/>
              <w:szCs w:val="14"/>
            </w:rPr>
          </w:pPr>
          <w:hyperlink w:anchor="Загальні умови" w:history="1">
            <w:r w:rsidR="002B0BA3">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F34044C" w14:textId="77777777" w:rsidR="002B0BA3" w:rsidRPr="00C76DF3" w:rsidRDefault="002B0BA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959FB1" w14:textId="77777777" w:rsidR="002B0BA3" w:rsidRPr="00C76DF3" w:rsidRDefault="00A36C95" w:rsidP="00546CD5">
          <w:pPr>
            <w:pStyle w:val="ProductList-OfferingBody"/>
            <w:ind w:left="-72" w:right="-77"/>
            <w:jc w:val="center"/>
            <w:rPr>
              <w:color w:val="808080" w:themeColor="background1" w:themeShade="80"/>
              <w:sz w:val="14"/>
              <w:szCs w:val="14"/>
            </w:rPr>
          </w:pPr>
          <w:hyperlink w:anchor="Умови захисту даних" w:history="1">
            <w:r w:rsidR="002B0BA3">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C1C191A" w14:textId="77777777" w:rsidR="002B0BA3" w:rsidRPr="00C76DF3" w:rsidRDefault="002B0BA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FBBF15" w14:textId="77777777" w:rsidR="002B0BA3" w:rsidRPr="00C76DF3" w:rsidRDefault="00A36C95" w:rsidP="00546CD5">
          <w:pPr>
            <w:pStyle w:val="ProductList-OfferingBody"/>
            <w:ind w:left="-72" w:right="-76"/>
            <w:jc w:val="center"/>
            <w:rPr>
              <w:color w:val="808080" w:themeColor="background1" w:themeShade="80"/>
              <w:sz w:val="14"/>
              <w:szCs w:val="14"/>
            </w:rPr>
          </w:pPr>
          <w:hyperlink w:anchor="Доповнення 1" w:history="1">
            <w:r w:rsidR="002B0BA3">
              <w:rPr>
                <w:rStyle w:val="Hyperlink"/>
                <w:sz w:val="14"/>
                <w:szCs w:val="14"/>
              </w:rPr>
              <w:t>Доповнення</w:t>
            </w:r>
          </w:hyperlink>
        </w:p>
      </w:tc>
    </w:tr>
  </w:tbl>
  <w:p w14:paraId="7AE81021" w14:textId="77777777" w:rsidR="002B0BA3" w:rsidRPr="0074788A" w:rsidRDefault="002B0BA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B0BA3" w:rsidRPr="00C76DF3" w14:paraId="19D7B972"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E27E7F1" w14:textId="77777777" w:rsidR="002B0BA3" w:rsidRPr="00C76DF3" w:rsidRDefault="00A36C95" w:rsidP="00546CD5">
          <w:pPr>
            <w:pStyle w:val="ProductList-OfferingBody"/>
            <w:ind w:left="-77" w:right="-73"/>
            <w:jc w:val="center"/>
            <w:rPr>
              <w:color w:val="808080" w:themeColor="background1" w:themeShade="80"/>
              <w:sz w:val="14"/>
              <w:szCs w:val="14"/>
            </w:rPr>
          </w:pPr>
          <w:hyperlink w:anchor="Зміст" w:history="1">
            <w:r w:rsidR="002B0BA3">
              <w:rPr>
                <w:rStyle w:val="Hyperlink"/>
                <w:sz w:val="14"/>
                <w:szCs w:val="14"/>
              </w:rPr>
              <w:t>Зміст</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BFA01EF" w14:textId="77777777" w:rsidR="002B0BA3" w:rsidRPr="00C76DF3" w:rsidRDefault="002B0BA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129118F" w14:textId="77777777" w:rsidR="002B0BA3" w:rsidRPr="00C76DF3" w:rsidRDefault="00A36C95" w:rsidP="00546CD5">
          <w:pPr>
            <w:pStyle w:val="ProductList-OfferingBody"/>
            <w:ind w:left="-72" w:right="-74"/>
            <w:jc w:val="center"/>
            <w:rPr>
              <w:color w:val="808080" w:themeColor="background1" w:themeShade="80"/>
              <w:sz w:val="14"/>
              <w:szCs w:val="14"/>
            </w:rPr>
          </w:pPr>
          <w:hyperlink w:anchor="Вступ" w:history="1">
            <w:r w:rsidR="002B0BA3">
              <w:rPr>
                <w:rStyle w:val="Hyperlink"/>
                <w:sz w:val="14"/>
                <w:szCs w:val="14"/>
              </w:rPr>
              <w:t>Вступ</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93455C" w14:textId="77777777" w:rsidR="002B0BA3" w:rsidRPr="00C76DF3" w:rsidRDefault="002B0BA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FD8ACEB" w14:textId="77777777" w:rsidR="002B0BA3" w:rsidRPr="00C76DF3" w:rsidRDefault="00A36C95" w:rsidP="00546CD5">
          <w:pPr>
            <w:pStyle w:val="ProductList-OfferingBody"/>
            <w:ind w:left="-72" w:right="-75"/>
            <w:jc w:val="center"/>
            <w:rPr>
              <w:color w:val="808080" w:themeColor="background1" w:themeShade="80"/>
              <w:sz w:val="14"/>
              <w:szCs w:val="14"/>
            </w:rPr>
          </w:pPr>
          <w:hyperlink w:anchor="Загальні умови" w:history="1">
            <w:r w:rsidR="002B0BA3">
              <w:rPr>
                <w:rStyle w:val="Hyperlink"/>
                <w:sz w:val="14"/>
                <w:szCs w:val="14"/>
              </w:rPr>
              <w:t>Загальні умови</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6E982F" w14:textId="77777777" w:rsidR="002B0BA3" w:rsidRPr="00C76DF3" w:rsidRDefault="002B0BA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D13F61" w14:textId="77777777" w:rsidR="002B0BA3" w:rsidRPr="00C76DF3" w:rsidRDefault="00A36C95" w:rsidP="00546CD5">
          <w:pPr>
            <w:pStyle w:val="ProductList-OfferingBody"/>
            <w:ind w:left="-72" w:right="-77"/>
            <w:jc w:val="center"/>
            <w:rPr>
              <w:color w:val="808080" w:themeColor="background1" w:themeShade="80"/>
              <w:sz w:val="14"/>
              <w:szCs w:val="14"/>
            </w:rPr>
          </w:pPr>
          <w:hyperlink w:anchor="Умови захисту даних" w:history="1">
            <w:r w:rsidR="002B0BA3">
              <w:rPr>
                <w:rStyle w:val="Hyperlink"/>
                <w:sz w:val="14"/>
                <w:szCs w:val="14"/>
              </w:rPr>
              <w:t>Умови захисту даних</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5795330" w14:textId="77777777" w:rsidR="002B0BA3" w:rsidRPr="00C76DF3" w:rsidRDefault="002B0BA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79484D" w14:textId="77777777" w:rsidR="002B0BA3" w:rsidRPr="00C76DF3" w:rsidRDefault="00A36C95" w:rsidP="00546CD5">
          <w:pPr>
            <w:pStyle w:val="ProductList-OfferingBody"/>
            <w:ind w:left="-72" w:right="-76"/>
            <w:jc w:val="center"/>
            <w:rPr>
              <w:color w:val="808080" w:themeColor="background1" w:themeShade="80"/>
              <w:sz w:val="14"/>
              <w:szCs w:val="14"/>
            </w:rPr>
          </w:pPr>
          <w:hyperlink w:anchor="Доповнення 1" w:history="1">
            <w:r w:rsidR="002B0BA3">
              <w:rPr>
                <w:rStyle w:val="Hyperlink"/>
                <w:sz w:val="14"/>
                <w:szCs w:val="14"/>
              </w:rPr>
              <w:t>Доповнення</w:t>
            </w:r>
          </w:hyperlink>
        </w:p>
      </w:tc>
    </w:tr>
  </w:tbl>
  <w:p w14:paraId="03F20D7B" w14:textId="77777777" w:rsidR="002B0BA3" w:rsidRPr="0074788A" w:rsidRDefault="002B0BA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84227" w14:textId="77777777" w:rsidR="002B0BA3" w:rsidRPr="00AA025E" w:rsidRDefault="002B0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1776C" w14:textId="77777777" w:rsidR="00986F87" w:rsidRDefault="00986F87" w:rsidP="009A573F">
      <w:pPr>
        <w:spacing w:after="0" w:line="240" w:lineRule="auto"/>
      </w:pPr>
      <w:r>
        <w:separator/>
      </w:r>
    </w:p>
    <w:p w14:paraId="0B2F47AC" w14:textId="77777777" w:rsidR="00986F87" w:rsidRDefault="00986F87"/>
  </w:footnote>
  <w:footnote w:type="continuationSeparator" w:id="0">
    <w:p w14:paraId="5993E18B" w14:textId="77777777" w:rsidR="00986F87" w:rsidRDefault="00986F87" w:rsidP="009A573F">
      <w:pPr>
        <w:spacing w:after="0" w:line="240" w:lineRule="auto"/>
      </w:pPr>
      <w:r>
        <w:continuationSeparator/>
      </w:r>
    </w:p>
    <w:p w14:paraId="194071B5" w14:textId="77777777" w:rsidR="00986F87" w:rsidRDefault="00986F87"/>
  </w:footnote>
  <w:footnote w:type="continuationNotice" w:id="1">
    <w:p w14:paraId="19327A1B" w14:textId="77777777" w:rsidR="00986F87" w:rsidRDefault="00986F87">
      <w:pPr>
        <w:spacing w:after="0" w:line="240" w:lineRule="auto"/>
      </w:pPr>
    </w:p>
    <w:p w14:paraId="40832584" w14:textId="77777777" w:rsidR="00986F87" w:rsidRDefault="00986F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2B0BA3" w:rsidRPr="004D27A6" w:rsidRDefault="002B0BA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68C3CA7D" w:rsidR="002B0BA3" w:rsidRPr="002B0BA3" w:rsidRDefault="002B0BA3" w:rsidP="002B0BA3">
        <w:pPr>
          <w:rPr>
            <w:rFonts w:asciiTheme="majorHAnsi" w:hAnsiTheme="majorHAnsi"/>
            <w:color w:val="FFFFFF" w:themeColor="background1"/>
            <w:sz w:val="20"/>
            <w:szCs w:val="20"/>
          </w:rPr>
        </w:pPr>
        <w:r>
          <w:rPr>
            <w:sz w:val="16"/>
            <w:szCs w:val="16"/>
          </w:rPr>
          <w:t>Додаток щодо захисту даних Онлайнових служб Microsoft (</w:t>
        </w:r>
        <w:r w:rsidR="00B82D8C">
          <w:rPr>
            <w:sz w:val="16"/>
            <w:szCs w:val="16"/>
          </w:rPr>
          <w:t>Українська | останнє оновлення 21 липня 2020 </w:t>
        </w:r>
        <w:r>
          <w:rPr>
            <w:sz w:val="16"/>
            <w:szCs w:val="16"/>
          </w:rPr>
          <w:t>р.)</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6C9ED4CC" w:rsidR="002B0BA3" w:rsidRPr="002B0BA3" w:rsidRDefault="002B0BA3" w:rsidP="002B0BA3">
        <w:pPr>
          <w:rPr>
            <w:rFonts w:asciiTheme="majorHAnsi" w:hAnsiTheme="majorHAnsi"/>
            <w:color w:val="FFFFFF" w:themeColor="background1"/>
            <w:sz w:val="20"/>
            <w:szCs w:val="20"/>
          </w:rPr>
        </w:pPr>
        <w:r>
          <w:rPr>
            <w:sz w:val="16"/>
            <w:szCs w:val="16"/>
          </w:rPr>
          <w:t>Додаток щодо захисту даних Онлайнових служб Microsoft (</w:t>
        </w:r>
        <w:r w:rsidR="00B82D8C">
          <w:rPr>
            <w:sz w:val="16"/>
            <w:szCs w:val="16"/>
          </w:rPr>
          <w:t>Українська | останнє оновлення 21 липня 2020 </w:t>
        </w:r>
        <w:r>
          <w:rPr>
            <w:sz w:val="16"/>
            <w:szCs w:val="16"/>
          </w:rPr>
          <w:t>р.)</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F4A4C4C6"/>
    <w:lvl w:ilvl="0" w:tplc="7486AF5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A37E894E"/>
    <w:lvl w:ilvl="0" w:tplc="0638F69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q0xXwpvbqQUdPamty/djQgMAEKtd/fpvpf6CflSCKLpp6SBi8eFBm/8BJCu9/mDT536D8y61CvvJBapoylccGQ==" w:salt="tYCLSjUC62Olyay/5D1GK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493F"/>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3686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3BBE"/>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8F1"/>
    <w:rsid w:val="00093ADB"/>
    <w:rsid w:val="00093C44"/>
    <w:rsid w:val="00094AE0"/>
    <w:rsid w:val="00094D62"/>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569"/>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D7409"/>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8F3"/>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2D1"/>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975D7"/>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4B5"/>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4D5"/>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2AE"/>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5F66"/>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0BA3"/>
    <w:rsid w:val="002B11F5"/>
    <w:rsid w:val="002B123C"/>
    <w:rsid w:val="002B24FE"/>
    <w:rsid w:val="002B3852"/>
    <w:rsid w:val="002B478E"/>
    <w:rsid w:val="002B4B19"/>
    <w:rsid w:val="002B4E83"/>
    <w:rsid w:val="002B4F31"/>
    <w:rsid w:val="002B530E"/>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3D6A"/>
    <w:rsid w:val="003141E9"/>
    <w:rsid w:val="00314656"/>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534"/>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3A1"/>
    <w:rsid w:val="0035775E"/>
    <w:rsid w:val="00360AB3"/>
    <w:rsid w:val="003619D2"/>
    <w:rsid w:val="00362250"/>
    <w:rsid w:val="00362758"/>
    <w:rsid w:val="003632D9"/>
    <w:rsid w:val="00366418"/>
    <w:rsid w:val="00366639"/>
    <w:rsid w:val="00366C8E"/>
    <w:rsid w:val="00366EF1"/>
    <w:rsid w:val="003673FB"/>
    <w:rsid w:val="0036780D"/>
    <w:rsid w:val="003702A6"/>
    <w:rsid w:val="003706AB"/>
    <w:rsid w:val="0037088F"/>
    <w:rsid w:val="00370E0D"/>
    <w:rsid w:val="0037142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6F23"/>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3F67"/>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3E7"/>
    <w:rsid w:val="004605BC"/>
    <w:rsid w:val="00460BEB"/>
    <w:rsid w:val="00460CEE"/>
    <w:rsid w:val="0046179E"/>
    <w:rsid w:val="00461AC1"/>
    <w:rsid w:val="00461F02"/>
    <w:rsid w:val="00462987"/>
    <w:rsid w:val="00462C59"/>
    <w:rsid w:val="0046392E"/>
    <w:rsid w:val="00463CC3"/>
    <w:rsid w:val="0046457A"/>
    <w:rsid w:val="004657CA"/>
    <w:rsid w:val="004667C8"/>
    <w:rsid w:val="00466857"/>
    <w:rsid w:val="00466AAF"/>
    <w:rsid w:val="00466D34"/>
    <w:rsid w:val="004677BA"/>
    <w:rsid w:val="00467C95"/>
    <w:rsid w:val="00472FC6"/>
    <w:rsid w:val="004736A8"/>
    <w:rsid w:val="004737CA"/>
    <w:rsid w:val="0047391E"/>
    <w:rsid w:val="00473EF5"/>
    <w:rsid w:val="004742DE"/>
    <w:rsid w:val="00474C04"/>
    <w:rsid w:val="00474F4F"/>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0C84"/>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9F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1769"/>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6852"/>
    <w:rsid w:val="00567AAC"/>
    <w:rsid w:val="00567FEE"/>
    <w:rsid w:val="00571400"/>
    <w:rsid w:val="00572907"/>
    <w:rsid w:val="00572F76"/>
    <w:rsid w:val="00572FB1"/>
    <w:rsid w:val="005741AA"/>
    <w:rsid w:val="00574F43"/>
    <w:rsid w:val="00575F4D"/>
    <w:rsid w:val="0057627C"/>
    <w:rsid w:val="0057709F"/>
    <w:rsid w:val="00577174"/>
    <w:rsid w:val="00581CDB"/>
    <w:rsid w:val="00581E48"/>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9D5"/>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A9E"/>
    <w:rsid w:val="00614E26"/>
    <w:rsid w:val="0061507D"/>
    <w:rsid w:val="006154EB"/>
    <w:rsid w:val="00615570"/>
    <w:rsid w:val="006177F3"/>
    <w:rsid w:val="00617CC7"/>
    <w:rsid w:val="0062022E"/>
    <w:rsid w:val="0062068A"/>
    <w:rsid w:val="006229D7"/>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856"/>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1D60"/>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B99"/>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6A33"/>
    <w:rsid w:val="007B77A7"/>
    <w:rsid w:val="007B7A4E"/>
    <w:rsid w:val="007B7BB8"/>
    <w:rsid w:val="007B7BC8"/>
    <w:rsid w:val="007C0ADA"/>
    <w:rsid w:val="007C1CD5"/>
    <w:rsid w:val="007C4818"/>
    <w:rsid w:val="007C59A7"/>
    <w:rsid w:val="007C5BF6"/>
    <w:rsid w:val="007C5CFA"/>
    <w:rsid w:val="007C5F15"/>
    <w:rsid w:val="007C7574"/>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4F4"/>
    <w:rsid w:val="007F6E35"/>
    <w:rsid w:val="007F799B"/>
    <w:rsid w:val="00800663"/>
    <w:rsid w:val="008006D3"/>
    <w:rsid w:val="0080135B"/>
    <w:rsid w:val="0080181B"/>
    <w:rsid w:val="00803380"/>
    <w:rsid w:val="008039CC"/>
    <w:rsid w:val="008041CD"/>
    <w:rsid w:val="008041F1"/>
    <w:rsid w:val="008048C4"/>
    <w:rsid w:val="00804913"/>
    <w:rsid w:val="00805EC5"/>
    <w:rsid w:val="008070AF"/>
    <w:rsid w:val="00807286"/>
    <w:rsid w:val="00807558"/>
    <w:rsid w:val="008105E4"/>
    <w:rsid w:val="0081060B"/>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53F"/>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2E90"/>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6E85"/>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34F"/>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1342"/>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AE5"/>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6F87"/>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274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04E"/>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36C95"/>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17D2"/>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32F"/>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0FD"/>
    <w:rsid w:val="00B139C4"/>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3336"/>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CD6"/>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2D8C"/>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5BA"/>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6156"/>
    <w:rsid w:val="00CA6E4C"/>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D7F"/>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186"/>
    <w:rsid w:val="00D9582F"/>
    <w:rsid w:val="00D958C1"/>
    <w:rsid w:val="00D95E3D"/>
    <w:rsid w:val="00D96DCC"/>
    <w:rsid w:val="00D97771"/>
    <w:rsid w:val="00D97825"/>
    <w:rsid w:val="00D97E70"/>
    <w:rsid w:val="00DA037A"/>
    <w:rsid w:val="00DA1769"/>
    <w:rsid w:val="00DA224E"/>
    <w:rsid w:val="00DA2953"/>
    <w:rsid w:val="00DA49FF"/>
    <w:rsid w:val="00DA4E0E"/>
    <w:rsid w:val="00DA4E68"/>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3743"/>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0D1"/>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7EC"/>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0D65"/>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53C"/>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uk-UA" w:bidi="uk-U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UnresolvedMention4">
    <w:name w:val="Unresolved Mention4"/>
    <w:basedOn w:val="DefaultParagraphFont"/>
    <w:uiPriority w:val="99"/>
    <w:semiHidden/>
    <w:unhideWhenUsed/>
    <w:rsid w:val="002772AE"/>
    <w:rPr>
      <w:color w:val="808080"/>
      <w:shd w:val="clear" w:color="auto" w:fill="E6E6E6"/>
    </w:rPr>
  </w:style>
  <w:style w:type="character" w:customStyle="1" w:styleId="normaltextrun">
    <w:name w:val="normaltextrun"/>
    <w:basedOn w:val="DefaultParagraphFont"/>
    <w:rsid w:val="00B82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2565E-7EB9-4DEB-AB00-7EEA522B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16854</Words>
  <Characters>96069</Characters>
  <Application>Microsoft Office Word</Application>
  <DocSecurity>8</DocSecurity>
  <Lines>800</Lines>
  <Paragraphs>225</Paragraphs>
  <ScaleCrop>false</ScaleCrop>
  <Company/>
  <LinksUpToDate>false</LinksUpToDate>
  <CharactersWithSpaces>112698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2020-08-14T14:38:00Z</dcterms:created>
  <dcterms:modified xsi:type="dcterms:W3CDTF">2020-08-14T14:38:00Z</dcterms:modified>
</cp:coreProperties>
</file>