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2.xml" ContentType="application/vnd.openxmlformats-officedocument.wordprocessingml.footer+xml"/>
  <Override PartName="/word/footer2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Metadata/LabelInfo.xml" ContentType="application/vnd.ms-office.classificationlabel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B5060" w14:textId="77777777" w:rsidR="004D27A6" w:rsidRPr="001A2362" w:rsidRDefault="004D27A6" w:rsidP="004D27A6">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_top"/>
      <w:bookmarkStart w:id="1" w:name="CoverPage"/>
      <w:bookmarkEnd w:id="0"/>
    </w:p>
    <w:p w14:paraId="17C762E5" w14:textId="3DBA245E" w:rsidR="004D27A6" w:rsidRPr="00690C65" w:rsidRDefault="004D27A6" w:rsidP="00AE65AE">
      <w:pPr>
        <w:pStyle w:val="ProductList-Body"/>
        <w:shd w:val="clear" w:color="auto" w:fill="00188F"/>
        <w:ind w:right="8640"/>
      </w:pPr>
      <w:r>
        <w:rPr>
          <w:rFonts w:asciiTheme="majorHAnsi" w:hAnsiTheme="majorHAnsi"/>
          <w:color w:val="FFFFFF" w:themeColor="background1"/>
          <w:sz w:val="32"/>
          <w:szCs w:val="32"/>
        </w:rPr>
        <w:tab/>
      </w:r>
      <w:r w:rsidR="00AE65AE" w:rsidRPr="00B64EAD">
        <w:rPr>
          <w:rFonts w:asciiTheme="majorHAnsi" w:hAnsiTheme="majorHAnsi"/>
          <w:color w:val="FFFFFF" w:themeColor="background1"/>
          <w:sz w:val="32"/>
          <w:szCs w:val="32"/>
        </w:rPr>
        <w:t>Volume</w:t>
      </w:r>
    </w:p>
    <w:bookmarkEnd w:id="1"/>
    <w:p w14:paraId="5729B3DF" w14:textId="7B4671D8" w:rsidR="004D27A6" w:rsidRPr="00690C65" w:rsidRDefault="004D27A6" w:rsidP="00AE65AE">
      <w:pPr>
        <w:pStyle w:val="ProductList-Body"/>
        <w:shd w:val="clear" w:color="auto" w:fill="00188F"/>
        <w:spacing w:after="900"/>
        <w:ind w:right="8640"/>
      </w:pPr>
      <w:r>
        <w:rPr>
          <w:rFonts w:asciiTheme="majorHAnsi" w:hAnsiTheme="majorHAnsi"/>
          <w:color w:val="FFFFFF" w:themeColor="background1"/>
          <w:sz w:val="32"/>
          <w:szCs w:val="32"/>
        </w:rPr>
        <w:tab/>
      </w:r>
      <w:r w:rsidR="00AE65AE" w:rsidRPr="00B64EAD">
        <w:rPr>
          <w:rFonts w:asciiTheme="majorHAnsi" w:hAnsiTheme="majorHAnsi"/>
          <w:color w:val="FFFFFF" w:themeColor="background1"/>
          <w:sz w:val="32"/>
          <w:szCs w:val="32"/>
        </w:rPr>
        <w:t>Licensing</w:t>
      </w:r>
    </w:p>
    <w:p w14:paraId="75E65331" w14:textId="77777777" w:rsidR="004D27A6" w:rsidRPr="00690C65" w:rsidRDefault="004D27A6" w:rsidP="004D27A6">
      <w:pPr>
        <w:pStyle w:val="ProductList-Body"/>
        <w:shd w:val="clear" w:color="auto" w:fill="00188F"/>
        <w:ind w:right="8640"/>
      </w:pPr>
    </w:p>
    <w:p w14:paraId="20126F32" w14:textId="77777777" w:rsidR="004D27A6" w:rsidRPr="001A0445" w:rsidRDefault="004D27A6" w:rsidP="004D27A6">
      <w:pPr>
        <w:pStyle w:val="ProductList-Body"/>
        <w:shd w:val="clear" w:color="auto" w:fill="0072C6"/>
        <w:ind w:right="1800"/>
        <w:rPr>
          <w:rFonts w:asciiTheme="majorHAnsi" w:hAnsiTheme="majorHAnsi"/>
          <w:color w:val="FFFFFF" w:themeColor="background1"/>
          <w:sz w:val="72"/>
          <w:szCs w:val="72"/>
          <w:lang w:eastAsia="en-US" w:bidi="ar-SA"/>
        </w:rPr>
      </w:pPr>
    </w:p>
    <w:p w14:paraId="7E409652" w14:textId="77777777" w:rsidR="004D27A6" w:rsidRPr="001A0445"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6D958CAA" w14:textId="77777777" w:rsidR="00A020FF" w:rsidRDefault="004D27A6" w:rsidP="00A020FF">
      <w:pPr>
        <w:pStyle w:val="ProductList-Body"/>
        <w:shd w:val="clear" w:color="auto" w:fill="0072C6"/>
        <w:tabs>
          <w:tab w:val="clear" w:pos="158"/>
        </w:tabs>
        <w:ind w:left="426" w:right="1800" w:hanging="426"/>
        <w:rPr>
          <w:rFonts w:asciiTheme="majorHAnsi" w:hAnsiTheme="majorHAnsi"/>
          <w:color w:val="FFFFFF" w:themeColor="background1"/>
          <w:sz w:val="72"/>
          <w:szCs w:val="72"/>
        </w:rPr>
      </w:pPr>
      <w:r>
        <w:rPr>
          <w:rFonts w:asciiTheme="majorHAnsi" w:hAnsiTheme="majorHAnsi"/>
          <w:color w:val="FFFFFF" w:themeColor="background1"/>
          <w:sz w:val="72"/>
          <w:szCs w:val="72"/>
        </w:rPr>
        <w:tab/>
      </w:r>
      <w:r w:rsidR="00A020FF">
        <w:rPr>
          <w:rFonts w:asciiTheme="majorHAnsi" w:hAnsiTheme="majorHAnsi"/>
          <w:color w:val="FFFFFF" w:themeColor="background1"/>
          <w:sz w:val="72"/>
          <w:szCs w:val="72"/>
        </w:rPr>
        <w:t>Tiešsaistes pakalpojumu nosacījumi</w:t>
      </w:r>
    </w:p>
    <w:p w14:paraId="65DA6402" w14:textId="5C2937D2" w:rsidR="006505D6" w:rsidRPr="00E90A70" w:rsidRDefault="006505D6" w:rsidP="006505D6">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r>
      <w:r w:rsidR="00ED0379" w:rsidRPr="00ED0379">
        <w:rPr>
          <w:rFonts w:asciiTheme="majorHAnsi" w:hAnsiTheme="majorHAnsi"/>
          <w:color w:val="FFFFFF" w:themeColor="background1"/>
          <w:sz w:val="72"/>
          <w:szCs w:val="72"/>
        </w:rPr>
        <w:t>2021. gada janvāris</w:t>
      </w:r>
    </w:p>
    <w:p w14:paraId="429BA266" w14:textId="77777777" w:rsidR="004D27A6" w:rsidRPr="009A63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6231CAE3" w14:textId="77777777" w:rsidR="004D27A6" w:rsidRPr="00690C65"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1"/>
          <w:footerReference w:type="default" r:id="rId12"/>
          <w:headerReference w:type="first" r:id="rId13"/>
          <w:footerReference w:type="first" r:id="rId14"/>
          <w:pgSz w:w="12240" w:h="15840"/>
          <w:pgMar w:top="1440" w:right="720" w:bottom="1440" w:left="720" w:header="720" w:footer="720" w:gutter="0"/>
          <w:cols w:space="720"/>
          <w:titlePg/>
          <w:docGrid w:linePitch="360"/>
        </w:sectPr>
      </w:pPr>
      <w:bookmarkStart w:id="2" w:name="TableofContents"/>
      <w:r>
        <w:rPr>
          <w:rFonts w:asciiTheme="majorHAnsi" w:hAnsiTheme="majorHAnsi"/>
          <w:b/>
          <w:sz w:val="40"/>
          <w:szCs w:val="40"/>
        </w:rPr>
        <w:lastRenderedPageBreak/>
        <w:t>Satura rādītājs</w:t>
      </w:r>
      <w:bookmarkEnd w:id="2"/>
    </w:p>
    <w:p w14:paraId="48A08D01" w14:textId="02040592" w:rsidR="00894BCB" w:rsidRDefault="00A430D3">
      <w:pPr>
        <w:pStyle w:val="TOC1"/>
        <w:tabs>
          <w:tab w:val="right" w:leader="dot" w:pos="5030"/>
        </w:tabs>
        <w:rPr>
          <w:rFonts w:eastAsiaTheme="minorEastAsia"/>
          <w:b w:val="0"/>
          <w:caps w:val="0"/>
          <w:noProof/>
          <w:sz w:val="22"/>
          <w:lang w:val="en-US" w:eastAsia="en-US" w:bidi="ar-SA"/>
        </w:rPr>
      </w:pPr>
      <w:r w:rsidRPr="00534EAF">
        <w:rPr>
          <w:rFonts w:cstheme="minorHAnsi"/>
        </w:rPr>
        <w:fldChar w:fldCharType="begin"/>
      </w:r>
      <w:r w:rsidRPr="00534EAF">
        <w:rPr>
          <w:rFonts w:cstheme="minorHAnsi"/>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534EAF">
        <w:rPr>
          <w:rFonts w:cstheme="minorHAnsi"/>
        </w:rPr>
        <w:fldChar w:fldCharType="separate"/>
      </w:r>
      <w:hyperlink w:anchor="_Toc60138831" w:history="1">
        <w:r w:rsidR="00894BCB" w:rsidRPr="00D0661D">
          <w:rPr>
            <w:rStyle w:val="Hyperlink"/>
            <w:noProof/>
          </w:rPr>
          <w:t>Ievads</w:t>
        </w:r>
        <w:r w:rsidR="00894BCB">
          <w:rPr>
            <w:noProof/>
            <w:webHidden/>
          </w:rPr>
          <w:tab/>
        </w:r>
        <w:r w:rsidR="00894BCB">
          <w:rPr>
            <w:noProof/>
            <w:webHidden/>
          </w:rPr>
          <w:fldChar w:fldCharType="begin"/>
        </w:r>
        <w:r w:rsidR="00894BCB">
          <w:rPr>
            <w:noProof/>
            <w:webHidden/>
          </w:rPr>
          <w:instrText xml:space="preserve"> PAGEREF _Toc60138831 \h </w:instrText>
        </w:r>
        <w:r w:rsidR="00894BCB">
          <w:rPr>
            <w:noProof/>
            <w:webHidden/>
          </w:rPr>
        </w:r>
        <w:r w:rsidR="00894BCB">
          <w:rPr>
            <w:noProof/>
            <w:webHidden/>
          </w:rPr>
          <w:fldChar w:fldCharType="separate"/>
        </w:r>
        <w:r w:rsidR="00894BCB">
          <w:rPr>
            <w:noProof/>
            <w:webHidden/>
          </w:rPr>
          <w:t>3</w:t>
        </w:r>
        <w:r w:rsidR="00894BCB">
          <w:rPr>
            <w:noProof/>
            <w:webHidden/>
          </w:rPr>
          <w:fldChar w:fldCharType="end"/>
        </w:r>
      </w:hyperlink>
    </w:p>
    <w:p w14:paraId="524E3D53" w14:textId="2C87BD82" w:rsidR="00894BCB" w:rsidRDefault="00894BCB">
      <w:pPr>
        <w:pStyle w:val="TOC5"/>
        <w:tabs>
          <w:tab w:val="right" w:leader="dot" w:pos="5030"/>
        </w:tabs>
        <w:rPr>
          <w:rFonts w:eastAsiaTheme="minorEastAsia"/>
          <w:noProof/>
          <w:sz w:val="22"/>
          <w:lang w:val="en-US" w:eastAsia="en-US" w:bidi="ar-SA"/>
        </w:rPr>
      </w:pPr>
      <w:hyperlink w:anchor="_Toc60138832" w:history="1">
        <w:r w:rsidRPr="00D0661D">
          <w:rPr>
            <w:rStyle w:val="Hyperlink"/>
            <w:noProof/>
          </w:rPr>
          <w:t>Līgumi par pakalpojumu līmeni</w:t>
        </w:r>
        <w:r>
          <w:rPr>
            <w:noProof/>
            <w:webHidden/>
          </w:rPr>
          <w:tab/>
        </w:r>
        <w:r>
          <w:rPr>
            <w:noProof/>
            <w:webHidden/>
          </w:rPr>
          <w:fldChar w:fldCharType="begin"/>
        </w:r>
        <w:r>
          <w:rPr>
            <w:noProof/>
            <w:webHidden/>
          </w:rPr>
          <w:instrText xml:space="preserve"> PAGEREF _Toc60138832 \h </w:instrText>
        </w:r>
        <w:r>
          <w:rPr>
            <w:noProof/>
            <w:webHidden/>
          </w:rPr>
        </w:r>
        <w:r>
          <w:rPr>
            <w:noProof/>
            <w:webHidden/>
          </w:rPr>
          <w:fldChar w:fldCharType="separate"/>
        </w:r>
        <w:r>
          <w:rPr>
            <w:noProof/>
            <w:webHidden/>
          </w:rPr>
          <w:t>3</w:t>
        </w:r>
        <w:r>
          <w:rPr>
            <w:noProof/>
            <w:webHidden/>
          </w:rPr>
          <w:fldChar w:fldCharType="end"/>
        </w:r>
      </w:hyperlink>
    </w:p>
    <w:p w14:paraId="1E936A74" w14:textId="295DC33C" w:rsidR="00894BCB" w:rsidRDefault="00894BCB">
      <w:pPr>
        <w:pStyle w:val="TOC5"/>
        <w:tabs>
          <w:tab w:val="right" w:leader="dot" w:pos="5030"/>
        </w:tabs>
        <w:rPr>
          <w:rFonts w:eastAsiaTheme="minorEastAsia"/>
          <w:noProof/>
          <w:sz w:val="22"/>
          <w:lang w:val="en-US" w:eastAsia="en-US" w:bidi="ar-SA"/>
        </w:rPr>
      </w:pPr>
      <w:hyperlink w:anchor="_Toc60138833" w:history="1">
        <w:r w:rsidRPr="00D0661D">
          <w:rPr>
            <w:rStyle w:val="Hyperlink"/>
            <w:noProof/>
          </w:rPr>
          <w:t>Piemērojamie Tiešsaistes pakalpojumu nosacījumi un atjauninājumi</w:t>
        </w:r>
        <w:r>
          <w:rPr>
            <w:noProof/>
            <w:webHidden/>
          </w:rPr>
          <w:tab/>
        </w:r>
        <w:r>
          <w:rPr>
            <w:noProof/>
            <w:webHidden/>
          </w:rPr>
          <w:fldChar w:fldCharType="begin"/>
        </w:r>
        <w:r>
          <w:rPr>
            <w:noProof/>
            <w:webHidden/>
          </w:rPr>
          <w:instrText xml:space="preserve"> PAGEREF _Toc60138833 \h </w:instrText>
        </w:r>
        <w:r>
          <w:rPr>
            <w:noProof/>
            <w:webHidden/>
          </w:rPr>
        </w:r>
        <w:r>
          <w:rPr>
            <w:noProof/>
            <w:webHidden/>
          </w:rPr>
          <w:fldChar w:fldCharType="separate"/>
        </w:r>
        <w:r>
          <w:rPr>
            <w:noProof/>
            <w:webHidden/>
          </w:rPr>
          <w:t>3</w:t>
        </w:r>
        <w:r>
          <w:rPr>
            <w:noProof/>
            <w:webHidden/>
          </w:rPr>
          <w:fldChar w:fldCharType="end"/>
        </w:r>
      </w:hyperlink>
    </w:p>
    <w:p w14:paraId="18679AB1" w14:textId="644CE734" w:rsidR="00894BCB" w:rsidRDefault="00894BCB">
      <w:pPr>
        <w:pStyle w:val="TOC5"/>
        <w:tabs>
          <w:tab w:val="right" w:leader="dot" w:pos="5030"/>
        </w:tabs>
        <w:rPr>
          <w:rFonts w:eastAsiaTheme="minorEastAsia"/>
          <w:noProof/>
          <w:sz w:val="22"/>
          <w:lang w:val="en-US" w:eastAsia="en-US" w:bidi="ar-SA"/>
        </w:rPr>
      </w:pPr>
      <w:hyperlink w:anchor="_Toc60138834" w:history="1">
        <w:r w:rsidRPr="00D0661D">
          <w:rPr>
            <w:rStyle w:val="Hyperlink"/>
            <w:noProof/>
          </w:rPr>
          <w:t>Elektroniskie paziņojumi</w:t>
        </w:r>
        <w:r>
          <w:rPr>
            <w:noProof/>
            <w:webHidden/>
          </w:rPr>
          <w:tab/>
        </w:r>
        <w:r>
          <w:rPr>
            <w:noProof/>
            <w:webHidden/>
          </w:rPr>
          <w:fldChar w:fldCharType="begin"/>
        </w:r>
        <w:r>
          <w:rPr>
            <w:noProof/>
            <w:webHidden/>
          </w:rPr>
          <w:instrText xml:space="preserve"> PAGEREF _Toc60138834 \h </w:instrText>
        </w:r>
        <w:r>
          <w:rPr>
            <w:noProof/>
            <w:webHidden/>
          </w:rPr>
        </w:r>
        <w:r>
          <w:rPr>
            <w:noProof/>
            <w:webHidden/>
          </w:rPr>
          <w:fldChar w:fldCharType="separate"/>
        </w:r>
        <w:r>
          <w:rPr>
            <w:noProof/>
            <w:webHidden/>
          </w:rPr>
          <w:t>3</w:t>
        </w:r>
        <w:r>
          <w:rPr>
            <w:noProof/>
            <w:webHidden/>
          </w:rPr>
          <w:fldChar w:fldCharType="end"/>
        </w:r>
      </w:hyperlink>
    </w:p>
    <w:p w14:paraId="59A634C4" w14:textId="39AE3EFB" w:rsidR="00894BCB" w:rsidRDefault="00894BCB">
      <w:pPr>
        <w:pStyle w:val="TOC5"/>
        <w:tabs>
          <w:tab w:val="right" w:leader="dot" w:pos="5030"/>
        </w:tabs>
        <w:rPr>
          <w:rFonts w:eastAsiaTheme="minorEastAsia"/>
          <w:noProof/>
          <w:sz w:val="22"/>
          <w:lang w:val="en-US" w:eastAsia="en-US" w:bidi="ar-SA"/>
        </w:rPr>
      </w:pPr>
      <w:hyperlink w:anchor="_Toc60138835" w:history="1">
        <w:r w:rsidRPr="00D0661D">
          <w:rPr>
            <w:rStyle w:val="Hyperlink"/>
            <w:noProof/>
          </w:rPr>
          <w:t>Iepriekšējās versijas</w:t>
        </w:r>
        <w:r>
          <w:rPr>
            <w:noProof/>
            <w:webHidden/>
          </w:rPr>
          <w:tab/>
        </w:r>
        <w:r>
          <w:rPr>
            <w:noProof/>
            <w:webHidden/>
          </w:rPr>
          <w:fldChar w:fldCharType="begin"/>
        </w:r>
        <w:r>
          <w:rPr>
            <w:noProof/>
            <w:webHidden/>
          </w:rPr>
          <w:instrText xml:space="preserve"> PAGEREF _Toc60138835 \h </w:instrText>
        </w:r>
        <w:r>
          <w:rPr>
            <w:noProof/>
            <w:webHidden/>
          </w:rPr>
        </w:r>
        <w:r>
          <w:rPr>
            <w:noProof/>
            <w:webHidden/>
          </w:rPr>
          <w:fldChar w:fldCharType="separate"/>
        </w:r>
        <w:r>
          <w:rPr>
            <w:noProof/>
            <w:webHidden/>
          </w:rPr>
          <w:t>3</w:t>
        </w:r>
        <w:r>
          <w:rPr>
            <w:noProof/>
            <w:webHidden/>
          </w:rPr>
          <w:fldChar w:fldCharType="end"/>
        </w:r>
      </w:hyperlink>
    </w:p>
    <w:p w14:paraId="58433372" w14:textId="05115F49" w:rsidR="00894BCB" w:rsidRDefault="00894BCB">
      <w:pPr>
        <w:pStyle w:val="TOC3"/>
        <w:rPr>
          <w:rFonts w:eastAsiaTheme="minorEastAsia"/>
          <w:b w:val="0"/>
          <w:smallCaps w:val="0"/>
          <w:sz w:val="22"/>
          <w:lang w:val="en-US" w:eastAsia="en-US" w:bidi="ar-SA"/>
        </w:rPr>
      </w:pPr>
      <w:hyperlink w:anchor="_Toc60138836" w:history="1">
        <w:r w:rsidRPr="00D0661D">
          <w:rPr>
            <w:rStyle w:val="Hyperlink"/>
          </w:rPr>
          <w:t>Skaidrojumi un izmaiņu kopsavilkums</w:t>
        </w:r>
        <w:r>
          <w:rPr>
            <w:webHidden/>
          </w:rPr>
          <w:tab/>
        </w:r>
        <w:r>
          <w:rPr>
            <w:webHidden/>
          </w:rPr>
          <w:fldChar w:fldCharType="begin"/>
        </w:r>
        <w:r>
          <w:rPr>
            <w:webHidden/>
          </w:rPr>
          <w:instrText xml:space="preserve"> PAGEREF _Toc60138836 \h </w:instrText>
        </w:r>
        <w:r>
          <w:rPr>
            <w:webHidden/>
          </w:rPr>
        </w:r>
        <w:r>
          <w:rPr>
            <w:webHidden/>
          </w:rPr>
          <w:fldChar w:fldCharType="separate"/>
        </w:r>
        <w:r>
          <w:rPr>
            <w:webHidden/>
          </w:rPr>
          <w:t>3</w:t>
        </w:r>
        <w:r>
          <w:rPr>
            <w:webHidden/>
          </w:rPr>
          <w:fldChar w:fldCharType="end"/>
        </w:r>
      </w:hyperlink>
    </w:p>
    <w:p w14:paraId="25197A00" w14:textId="2C36854C" w:rsidR="00894BCB" w:rsidRDefault="00894BCB">
      <w:pPr>
        <w:pStyle w:val="TOC1"/>
        <w:tabs>
          <w:tab w:val="right" w:leader="dot" w:pos="5030"/>
        </w:tabs>
        <w:rPr>
          <w:rFonts w:eastAsiaTheme="minorEastAsia"/>
          <w:b w:val="0"/>
          <w:caps w:val="0"/>
          <w:noProof/>
          <w:sz w:val="22"/>
          <w:lang w:val="en-US" w:eastAsia="en-US" w:bidi="ar-SA"/>
        </w:rPr>
      </w:pPr>
      <w:hyperlink w:anchor="_Toc60138837" w:history="1">
        <w:r w:rsidRPr="00D0661D">
          <w:rPr>
            <w:rStyle w:val="Hyperlink"/>
            <w:noProof/>
          </w:rPr>
          <w:t>Definīcijas</w:t>
        </w:r>
        <w:r>
          <w:rPr>
            <w:noProof/>
            <w:webHidden/>
          </w:rPr>
          <w:tab/>
        </w:r>
        <w:r>
          <w:rPr>
            <w:noProof/>
            <w:webHidden/>
          </w:rPr>
          <w:fldChar w:fldCharType="begin"/>
        </w:r>
        <w:r>
          <w:rPr>
            <w:noProof/>
            <w:webHidden/>
          </w:rPr>
          <w:instrText xml:space="preserve"> PAGEREF _Toc60138837 \h </w:instrText>
        </w:r>
        <w:r>
          <w:rPr>
            <w:noProof/>
            <w:webHidden/>
          </w:rPr>
        </w:r>
        <w:r>
          <w:rPr>
            <w:noProof/>
            <w:webHidden/>
          </w:rPr>
          <w:fldChar w:fldCharType="separate"/>
        </w:r>
        <w:r>
          <w:rPr>
            <w:noProof/>
            <w:webHidden/>
          </w:rPr>
          <w:t>4</w:t>
        </w:r>
        <w:r>
          <w:rPr>
            <w:noProof/>
            <w:webHidden/>
          </w:rPr>
          <w:fldChar w:fldCharType="end"/>
        </w:r>
      </w:hyperlink>
    </w:p>
    <w:p w14:paraId="5D6A26D1" w14:textId="06A747CC" w:rsidR="00894BCB" w:rsidRDefault="00894BCB">
      <w:pPr>
        <w:pStyle w:val="TOC1"/>
        <w:tabs>
          <w:tab w:val="right" w:leader="dot" w:pos="5030"/>
        </w:tabs>
        <w:rPr>
          <w:rFonts w:eastAsiaTheme="minorEastAsia"/>
          <w:b w:val="0"/>
          <w:caps w:val="0"/>
          <w:noProof/>
          <w:sz w:val="22"/>
          <w:lang w:val="en-US" w:eastAsia="en-US" w:bidi="ar-SA"/>
        </w:rPr>
      </w:pPr>
      <w:hyperlink w:anchor="_Toc60138838" w:history="1">
        <w:r w:rsidRPr="00D0661D">
          <w:rPr>
            <w:rStyle w:val="Hyperlink"/>
            <w:noProof/>
          </w:rPr>
          <w:t>Vispārīgie nosacījumi</w:t>
        </w:r>
        <w:r>
          <w:rPr>
            <w:noProof/>
            <w:webHidden/>
          </w:rPr>
          <w:tab/>
        </w:r>
        <w:r>
          <w:rPr>
            <w:noProof/>
            <w:webHidden/>
          </w:rPr>
          <w:fldChar w:fldCharType="begin"/>
        </w:r>
        <w:r>
          <w:rPr>
            <w:noProof/>
            <w:webHidden/>
          </w:rPr>
          <w:instrText xml:space="preserve"> PAGEREF _Toc60138838 \h </w:instrText>
        </w:r>
        <w:r>
          <w:rPr>
            <w:noProof/>
            <w:webHidden/>
          </w:rPr>
        </w:r>
        <w:r>
          <w:rPr>
            <w:noProof/>
            <w:webHidden/>
          </w:rPr>
          <w:fldChar w:fldCharType="separate"/>
        </w:r>
        <w:r>
          <w:rPr>
            <w:noProof/>
            <w:webHidden/>
          </w:rPr>
          <w:t>5</w:t>
        </w:r>
        <w:r>
          <w:rPr>
            <w:noProof/>
            <w:webHidden/>
          </w:rPr>
          <w:fldChar w:fldCharType="end"/>
        </w:r>
      </w:hyperlink>
    </w:p>
    <w:p w14:paraId="4C601171" w14:textId="71473BE0" w:rsidR="00894BCB" w:rsidRDefault="00894BCB">
      <w:pPr>
        <w:pStyle w:val="TOC5"/>
        <w:tabs>
          <w:tab w:val="right" w:leader="dot" w:pos="5030"/>
        </w:tabs>
        <w:rPr>
          <w:rFonts w:eastAsiaTheme="minorEastAsia"/>
          <w:noProof/>
          <w:sz w:val="22"/>
          <w:lang w:val="en-US" w:eastAsia="en-US" w:bidi="ar-SA"/>
        </w:rPr>
      </w:pPr>
      <w:hyperlink w:anchor="_Toc60138839" w:history="1">
        <w:r w:rsidRPr="00D0661D">
          <w:rPr>
            <w:rStyle w:val="Hyperlink"/>
            <w:noProof/>
          </w:rPr>
          <w:t>Tiešsaistes pakalpojumu licencēšana</w:t>
        </w:r>
        <w:r>
          <w:rPr>
            <w:noProof/>
            <w:webHidden/>
          </w:rPr>
          <w:tab/>
        </w:r>
        <w:r>
          <w:rPr>
            <w:noProof/>
            <w:webHidden/>
          </w:rPr>
          <w:fldChar w:fldCharType="begin"/>
        </w:r>
        <w:r>
          <w:rPr>
            <w:noProof/>
            <w:webHidden/>
          </w:rPr>
          <w:instrText xml:space="preserve"> PAGEREF _Toc60138839 \h </w:instrText>
        </w:r>
        <w:r>
          <w:rPr>
            <w:noProof/>
            <w:webHidden/>
          </w:rPr>
        </w:r>
        <w:r>
          <w:rPr>
            <w:noProof/>
            <w:webHidden/>
          </w:rPr>
          <w:fldChar w:fldCharType="separate"/>
        </w:r>
        <w:r>
          <w:rPr>
            <w:noProof/>
            <w:webHidden/>
          </w:rPr>
          <w:t>5</w:t>
        </w:r>
        <w:r>
          <w:rPr>
            <w:noProof/>
            <w:webHidden/>
          </w:rPr>
          <w:fldChar w:fldCharType="end"/>
        </w:r>
      </w:hyperlink>
    </w:p>
    <w:p w14:paraId="1C89FD03" w14:textId="0C7569E9" w:rsidR="00894BCB" w:rsidRDefault="00894BCB">
      <w:pPr>
        <w:pStyle w:val="TOC5"/>
        <w:tabs>
          <w:tab w:val="right" w:leader="dot" w:pos="5030"/>
        </w:tabs>
        <w:rPr>
          <w:rFonts w:eastAsiaTheme="minorEastAsia"/>
          <w:noProof/>
          <w:sz w:val="22"/>
          <w:lang w:val="en-US" w:eastAsia="en-US" w:bidi="ar-SA"/>
        </w:rPr>
      </w:pPr>
      <w:hyperlink w:anchor="_Toc60138840" w:history="1">
        <w:r w:rsidRPr="00D0661D">
          <w:rPr>
            <w:rStyle w:val="Hyperlink"/>
            <w:noProof/>
          </w:rPr>
          <w:t>Tiešsaistes pakalpojumu lietošana</w:t>
        </w:r>
        <w:r>
          <w:rPr>
            <w:noProof/>
            <w:webHidden/>
          </w:rPr>
          <w:tab/>
        </w:r>
        <w:r>
          <w:rPr>
            <w:noProof/>
            <w:webHidden/>
          </w:rPr>
          <w:fldChar w:fldCharType="begin"/>
        </w:r>
        <w:r>
          <w:rPr>
            <w:noProof/>
            <w:webHidden/>
          </w:rPr>
          <w:instrText xml:space="preserve"> PAGEREF _Toc60138840 \h </w:instrText>
        </w:r>
        <w:r>
          <w:rPr>
            <w:noProof/>
            <w:webHidden/>
          </w:rPr>
        </w:r>
        <w:r>
          <w:rPr>
            <w:noProof/>
            <w:webHidden/>
          </w:rPr>
          <w:fldChar w:fldCharType="separate"/>
        </w:r>
        <w:r>
          <w:rPr>
            <w:noProof/>
            <w:webHidden/>
          </w:rPr>
          <w:t>5</w:t>
        </w:r>
        <w:r>
          <w:rPr>
            <w:noProof/>
            <w:webHidden/>
          </w:rPr>
          <w:fldChar w:fldCharType="end"/>
        </w:r>
      </w:hyperlink>
    </w:p>
    <w:p w14:paraId="74BC1136" w14:textId="5BE449BD" w:rsidR="00894BCB" w:rsidRDefault="00894BCB">
      <w:pPr>
        <w:pStyle w:val="TOC5"/>
        <w:tabs>
          <w:tab w:val="right" w:leader="dot" w:pos="5030"/>
        </w:tabs>
        <w:rPr>
          <w:rFonts w:eastAsiaTheme="minorEastAsia"/>
          <w:noProof/>
          <w:sz w:val="22"/>
          <w:lang w:val="en-US" w:eastAsia="en-US" w:bidi="ar-SA"/>
        </w:rPr>
      </w:pPr>
      <w:hyperlink w:anchor="_Toc60138841" w:history="1">
        <w:r w:rsidRPr="00D0661D">
          <w:rPr>
            <w:rStyle w:val="Hyperlink"/>
            <w:noProof/>
          </w:rPr>
          <w:t>Datu aizsardzība un drošība</w:t>
        </w:r>
        <w:r>
          <w:rPr>
            <w:noProof/>
            <w:webHidden/>
          </w:rPr>
          <w:tab/>
        </w:r>
        <w:r>
          <w:rPr>
            <w:noProof/>
            <w:webHidden/>
          </w:rPr>
          <w:fldChar w:fldCharType="begin"/>
        </w:r>
        <w:r>
          <w:rPr>
            <w:noProof/>
            <w:webHidden/>
          </w:rPr>
          <w:instrText xml:space="preserve"> PAGEREF _Toc60138841 \h </w:instrText>
        </w:r>
        <w:r>
          <w:rPr>
            <w:noProof/>
            <w:webHidden/>
          </w:rPr>
        </w:r>
        <w:r>
          <w:rPr>
            <w:noProof/>
            <w:webHidden/>
          </w:rPr>
          <w:fldChar w:fldCharType="separate"/>
        </w:r>
        <w:r>
          <w:rPr>
            <w:noProof/>
            <w:webHidden/>
          </w:rPr>
          <w:t>6</w:t>
        </w:r>
        <w:r>
          <w:rPr>
            <w:noProof/>
            <w:webHidden/>
          </w:rPr>
          <w:fldChar w:fldCharType="end"/>
        </w:r>
      </w:hyperlink>
    </w:p>
    <w:p w14:paraId="6DED3C80" w14:textId="28067CDB" w:rsidR="00894BCB" w:rsidRDefault="00894BCB">
      <w:pPr>
        <w:pStyle w:val="TOC5"/>
        <w:tabs>
          <w:tab w:val="right" w:leader="dot" w:pos="5030"/>
        </w:tabs>
        <w:rPr>
          <w:rFonts w:eastAsiaTheme="minorEastAsia"/>
          <w:noProof/>
          <w:sz w:val="22"/>
          <w:lang w:val="en-US" w:eastAsia="en-US" w:bidi="ar-SA"/>
        </w:rPr>
      </w:pPr>
      <w:hyperlink w:anchor="_Toc60138842" w:history="1">
        <w:r w:rsidRPr="00D0661D">
          <w:rPr>
            <w:rStyle w:val="Hyperlink"/>
            <w:noProof/>
          </w:rPr>
          <w:t>Programmatūras izmantošana kopā ar tiešsaistes pakalpojumu</w:t>
        </w:r>
        <w:r>
          <w:rPr>
            <w:noProof/>
            <w:webHidden/>
          </w:rPr>
          <w:tab/>
        </w:r>
        <w:r>
          <w:rPr>
            <w:noProof/>
            <w:webHidden/>
          </w:rPr>
          <w:fldChar w:fldCharType="begin"/>
        </w:r>
        <w:r>
          <w:rPr>
            <w:noProof/>
            <w:webHidden/>
          </w:rPr>
          <w:instrText xml:space="preserve"> PAGEREF _Toc60138842 \h </w:instrText>
        </w:r>
        <w:r>
          <w:rPr>
            <w:noProof/>
            <w:webHidden/>
          </w:rPr>
        </w:r>
        <w:r>
          <w:rPr>
            <w:noProof/>
            <w:webHidden/>
          </w:rPr>
          <w:fldChar w:fldCharType="separate"/>
        </w:r>
        <w:r>
          <w:rPr>
            <w:noProof/>
            <w:webHidden/>
          </w:rPr>
          <w:t>6</w:t>
        </w:r>
        <w:r>
          <w:rPr>
            <w:noProof/>
            <w:webHidden/>
          </w:rPr>
          <w:fldChar w:fldCharType="end"/>
        </w:r>
      </w:hyperlink>
    </w:p>
    <w:p w14:paraId="4136EC51" w14:textId="3339AE80" w:rsidR="00894BCB" w:rsidRDefault="00894BCB">
      <w:pPr>
        <w:pStyle w:val="TOC5"/>
        <w:tabs>
          <w:tab w:val="right" w:leader="dot" w:pos="5030"/>
        </w:tabs>
        <w:rPr>
          <w:rFonts w:eastAsiaTheme="minorEastAsia"/>
          <w:noProof/>
          <w:sz w:val="22"/>
          <w:lang w:val="en-US" w:eastAsia="en-US" w:bidi="ar-SA"/>
        </w:rPr>
      </w:pPr>
      <w:hyperlink w:anchor="_Toc60138843" w:history="1">
        <w:r w:rsidRPr="00D0661D">
          <w:rPr>
            <w:rStyle w:val="Hyperlink"/>
            <w:noProof/>
          </w:rPr>
          <w:t>Tehniskie ierobežojumi</w:t>
        </w:r>
        <w:r>
          <w:rPr>
            <w:noProof/>
            <w:webHidden/>
          </w:rPr>
          <w:tab/>
        </w:r>
        <w:r>
          <w:rPr>
            <w:noProof/>
            <w:webHidden/>
          </w:rPr>
          <w:fldChar w:fldCharType="begin"/>
        </w:r>
        <w:r>
          <w:rPr>
            <w:noProof/>
            <w:webHidden/>
          </w:rPr>
          <w:instrText xml:space="preserve"> PAGEREF _Toc60138843 \h </w:instrText>
        </w:r>
        <w:r>
          <w:rPr>
            <w:noProof/>
            <w:webHidden/>
          </w:rPr>
        </w:r>
        <w:r>
          <w:rPr>
            <w:noProof/>
            <w:webHidden/>
          </w:rPr>
          <w:fldChar w:fldCharType="separate"/>
        </w:r>
        <w:r>
          <w:rPr>
            <w:noProof/>
            <w:webHidden/>
          </w:rPr>
          <w:t>6</w:t>
        </w:r>
        <w:r>
          <w:rPr>
            <w:noProof/>
            <w:webHidden/>
          </w:rPr>
          <w:fldChar w:fldCharType="end"/>
        </w:r>
      </w:hyperlink>
    </w:p>
    <w:p w14:paraId="7314B5F7" w14:textId="17F5081C" w:rsidR="00894BCB" w:rsidRDefault="00894BCB">
      <w:pPr>
        <w:pStyle w:val="TOC5"/>
        <w:tabs>
          <w:tab w:val="right" w:leader="dot" w:pos="5030"/>
        </w:tabs>
        <w:rPr>
          <w:rFonts w:eastAsiaTheme="minorEastAsia"/>
          <w:noProof/>
          <w:sz w:val="22"/>
          <w:lang w:val="en-US" w:eastAsia="en-US" w:bidi="ar-SA"/>
        </w:rPr>
      </w:pPr>
      <w:hyperlink w:anchor="_Toc60138844" w:history="1">
        <w:r w:rsidRPr="00D0661D">
          <w:rPr>
            <w:rStyle w:val="Hyperlink"/>
            <w:noProof/>
          </w:rPr>
          <w:t>Importēšanas/eksportēšanas pakalpojumi</w:t>
        </w:r>
        <w:r>
          <w:rPr>
            <w:noProof/>
            <w:webHidden/>
          </w:rPr>
          <w:tab/>
        </w:r>
        <w:r>
          <w:rPr>
            <w:noProof/>
            <w:webHidden/>
          </w:rPr>
          <w:fldChar w:fldCharType="begin"/>
        </w:r>
        <w:r>
          <w:rPr>
            <w:noProof/>
            <w:webHidden/>
          </w:rPr>
          <w:instrText xml:space="preserve"> PAGEREF _Toc60138844 \h </w:instrText>
        </w:r>
        <w:r>
          <w:rPr>
            <w:noProof/>
            <w:webHidden/>
          </w:rPr>
        </w:r>
        <w:r>
          <w:rPr>
            <w:noProof/>
            <w:webHidden/>
          </w:rPr>
          <w:fldChar w:fldCharType="separate"/>
        </w:r>
        <w:r>
          <w:rPr>
            <w:noProof/>
            <w:webHidden/>
          </w:rPr>
          <w:t>6</w:t>
        </w:r>
        <w:r>
          <w:rPr>
            <w:noProof/>
            <w:webHidden/>
          </w:rPr>
          <w:fldChar w:fldCharType="end"/>
        </w:r>
      </w:hyperlink>
    </w:p>
    <w:p w14:paraId="7C95BD10" w14:textId="4DB166AA" w:rsidR="00894BCB" w:rsidRDefault="00894BCB">
      <w:pPr>
        <w:pStyle w:val="TOC5"/>
        <w:tabs>
          <w:tab w:val="right" w:leader="dot" w:pos="5030"/>
        </w:tabs>
        <w:rPr>
          <w:rFonts w:eastAsiaTheme="minorEastAsia"/>
          <w:noProof/>
          <w:sz w:val="22"/>
          <w:lang w:val="en-US" w:eastAsia="en-US" w:bidi="ar-SA"/>
        </w:rPr>
      </w:pPr>
      <w:hyperlink w:anchor="_Toc60138845" w:history="1">
        <w:r w:rsidRPr="00D0661D">
          <w:rPr>
            <w:rStyle w:val="Hyperlink"/>
            <w:noProof/>
          </w:rPr>
          <w:t>Fontu komponenti</w:t>
        </w:r>
        <w:r>
          <w:rPr>
            <w:noProof/>
            <w:webHidden/>
          </w:rPr>
          <w:tab/>
        </w:r>
        <w:r>
          <w:rPr>
            <w:noProof/>
            <w:webHidden/>
          </w:rPr>
          <w:fldChar w:fldCharType="begin"/>
        </w:r>
        <w:r>
          <w:rPr>
            <w:noProof/>
            <w:webHidden/>
          </w:rPr>
          <w:instrText xml:space="preserve"> PAGEREF _Toc60138845 \h </w:instrText>
        </w:r>
        <w:r>
          <w:rPr>
            <w:noProof/>
            <w:webHidden/>
          </w:rPr>
        </w:r>
        <w:r>
          <w:rPr>
            <w:noProof/>
            <w:webHidden/>
          </w:rPr>
          <w:fldChar w:fldCharType="separate"/>
        </w:r>
        <w:r>
          <w:rPr>
            <w:noProof/>
            <w:webHidden/>
          </w:rPr>
          <w:t>6</w:t>
        </w:r>
        <w:r>
          <w:rPr>
            <w:noProof/>
            <w:webHidden/>
          </w:rPr>
          <w:fldChar w:fldCharType="end"/>
        </w:r>
      </w:hyperlink>
    </w:p>
    <w:p w14:paraId="1783043A" w14:textId="3BF1F989" w:rsidR="00894BCB" w:rsidRDefault="00894BCB">
      <w:pPr>
        <w:pStyle w:val="TOC5"/>
        <w:tabs>
          <w:tab w:val="right" w:leader="dot" w:pos="5030"/>
        </w:tabs>
        <w:rPr>
          <w:rFonts w:eastAsiaTheme="minorEastAsia"/>
          <w:noProof/>
          <w:sz w:val="22"/>
          <w:lang w:val="en-US" w:eastAsia="en-US" w:bidi="ar-SA"/>
        </w:rPr>
      </w:pPr>
      <w:hyperlink w:anchor="_Toc60138846" w:history="1">
        <w:r w:rsidRPr="00D0661D">
          <w:rPr>
            <w:rStyle w:val="Hyperlink"/>
            <w:noProof/>
          </w:rPr>
          <w:t>Tiešsaistes pakalpojumu izmaiņas un pieejamība</w:t>
        </w:r>
        <w:r>
          <w:rPr>
            <w:noProof/>
            <w:webHidden/>
          </w:rPr>
          <w:tab/>
        </w:r>
        <w:r>
          <w:rPr>
            <w:noProof/>
            <w:webHidden/>
          </w:rPr>
          <w:fldChar w:fldCharType="begin"/>
        </w:r>
        <w:r>
          <w:rPr>
            <w:noProof/>
            <w:webHidden/>
          </w:rPr>
          <w:instrText xml:space="preserve"> PAGEREF _Toc60138846 \h </w:instrText>
        </w:r>
        <w:r>
          <w:rPr>
            <w:noProof/>
            <w:webHidden/>
          </w:rPr>
        </w:r>
        <w:r>
          <w:rPr>
            <w:noProof/>
            <w:webHidden/>
          </w:rPr>
          <w:fldChar w:fldCharType="separate"/>
        </w:r>
        <w:r>
          <w:rPr>
            <w:noProof/>
            <w:webHidden/>
          </w:rPr>
          <w:t>7</w:t>
        </w:r>
        <w:r>
          <w:rPr>
            <w:noProof/>
            <w:webHidden/>
          </w:rPr>
          <w:fldChar w:fldCharType="end"/>
        </w:r>
      </w:hyperlink>
    </w:p>
    <w:p w14:paraId="1845F0D3" w14:textId="6EBCF60D" w:rsidR="00894BCB" w:rsidRDefault="00894BCB">
      <w:pPr>
        <w:pStyle w:val="TOC5"/>
        <w:tabs>
          <w:tab w:val="right" w:leader="dot" w:pos="5030"/>
        </w:tabs>
        <w:rPr>
          <w:rFonts w:eastAsiaTheme="minorEastAsia"/>
          <w:noProof/>
          <w:sz w:val="22"/>
          <w:lang w:val="en-US" w:eastAsia="en-US" w:bidi="ar-SA"/>
        </w:rPr>
      </w:pPr>
      <w:hyperlink w:anchor="_Toc60138847" w:history="1">
        <w:r w:rsidRPr="00D0661D">
          <w:rPr>
            <w:rStyle w:val="Hyperlink"/>
            <w:noProof/>
          </w:rPr>
          <w:t>Dataverse</w:t>
        </w:r>
        <w:r>
          <w:rPr>
            <w:noProof/>
            <w:webHidden/>
          </w:rPr>
          <w:tab/>
        </w:r>
        <w:r>
          <w:rPr>
            <w:noProof/>
            <w:webHidden/>
          </w:rPr>
          <w:fldChar w:fldCharType="begin"/>
        </w:r>
        <w:r>
          <w:rPr>
            <w:noProof/>
            <w:webHidden/>
          </w:rPr>
          <w:instrText xml:space="preserve"> PAGEREF _Toc60138847 \h </w:instrText>
        </w:r>
        <w:r>
          <w:rPr>
            <w:noProof/>
            <w:webHidden/>
          </w:rPr>
        </w:r>
        <w:r>
          <w:rPr>
            <w:noProof/>
            <w:webHidden/>
          </w:rPr>
          <w:fldChar w:fldCharType="separate"/>
        </w:r>
        <w:r>
          <w:rPr>
            <w:noProof/>
            <w:webHidden/>
          </w:rPr>
          <w:t>7</w:t>
        </w:r>
        <w:r>
          <w:rPr>
            <w:noProof/>
            <w:webHidden/>
          </w:rPr>
          <w:fldChar w:fldCharType="end"/>
        </w:r>
      </w:hyperlink>
    </w:p>
    <w:p w14:paraId="4E349AA1" w14:textId="516BB226" w:rsidR="00894BCB" w:rsidRDefault="00894BCB">
      <w:pPr>
        <w:pStyle w:val="TOC5"/>
        <w:tabs>
          <w:tab w:val="right" w:leader="dot" w:pos="5030"/>
        </w:tabs>
        <w:rPr>
          <w:rFonts w:eastAsiaTheme="minorEastAsia"/>
          <w:noProof/>
          <w:sz w:val="22"/>
          <w:lang w:val="en-US" w:eastAsia="en-US" w:bidi="ar-SA"/>
        </w:rPr>
      </w:pPr>
      <w:hyperlink w:anchor="_Toc60138848" w:history="1">
        <w:r w:rsidRPr="00D0661D">
          <w:rPr>
            <w:rStyle w:val="Hyperlink"/>
            <w:noProof/>
          </w:rPr>
          <w:t>Cits</w:t>
        </w:r>
        <w:r>
          <w:rPr>
            <w:noProof/>
            <w:webHidden/>
          </w:rPr>
          <w:tab/>
        </w:r>
        <w:r>
          <w:rPr>
            <w:noProof/>
            <w:webHidden/>
          </w:rPr>
          <w:fldChar w:fldCharType="begin"/>
        </w:r>
        <w:r>
          <w:rPr>
            <w:noProof/>
            <w:webHidden/>
          </w:rPr>
          <w:instrText xml:space="preserve"> PAGEREF _Toc60138848 \h </w:instrText>
        </w:r>
        <w:r>
          <w:rPr>
            <w:noProof/>
            <w:webHidden/>
          </w:rPr>
        </w:r>
        <w:r>
          <w:rPr>
            <w:noProof/>
            <w:webHidden/>
          </w:rPr>
          <w:fldChar w:fldCharType="separate"/>
        </w:r>
        <w:r>
          <w:rPr>
            <w:noProof/>
            <w:webHidden/>
          </w:rPr>
          <w:t>7</w:t>
        </w:r>
        <w:r>
          <w:rPr>
            <w:noProof/>
            <w:webHidden/>
          </w:rPr>
          <w:fldChar w:fldCharType="end"/>
        </w:r>
      </w:hyperlink>
    </w:p>
    <w:p w14:paraId="531CF35F" w14:textId="2BD2978A" w:rsidR="00894BCB" w:rsidRDefault="00894BCB">
      <w:pPr>
        <w:pStyle w:val="TOC1"/>
        <w:tabs>
          <w:tab w:val="right" w:leader="dot" w:pos="5030"/>
        </w:tabs>
        <w:rPr>
          <w:rFonts w:eastAsiaTheme="minorEastAsia"/>
          <w:b w:val="0"/>
          <w:caps w:val="0"/>
          <w:noProof/>
          <w:sz w:val="22"/>
          <w:lang w:val="en-US" w:eastAsia="en-US" w:bidi="ar-SA"/>
        </w:rPr>
      </w:pPr>
      <w:hyperlink w:anchor="_Toc60138849" w:history="1">
        <w:r w:rsidRPr="00D0661D">
          <w:rPr>
            <w:rStyle w:val="Hyperlink"/>
            <w:noProof/>
          </w:rPr>
          <w:t>Ar Tiešsaistes pakalpojumiem saistītie noteikumi</w:t>
        </w:r>
        <w:r>
          <w:rPr>
            <w:noProof/>
            <w:webHidden/>
          </w:rPr>
          <w:tab/>
        </w:r>
        <w:r>
          <w:rPr>
            <w:noProof/>
            <w:webHidden/>
          </w:rPr>
          <w:fldChar w:fldCharType="begin"/>
        </w:r>
        <w:r>
          <w:rPr>
            <w:noProof/>
            <w:webHidden/>
          </w:rPr>
          <w:instrText xml:space="preserve"> PAGEREF _Toc60138849 \h </w:instrText>
        </w:r>
        <w:r>
          <w:rPr>
            <w:noProof/>
            <w:webHidden/>
          </w:rPr>
        </w:r>
        <w:r>
          <w:rPr>
            <w:noProof/>
            <w:webHidden/>
          </w:rPr>
          <w:fldChar w:fldCharType="separate"/>
        </w:r>
        <w:r>
          <w:rPr>
            <w:noProof/>
            <w:webHidden/>
          </w:rPr>
          <w:t>9</w:t>
        </w:r>
        <w:r>
          <w:rPr>
            <w:noProof/>
            <w:webHidden/>
          </w:rPr>
          <w:fldChar w:fldCharType="end"/>
        </w:r>
      </w:hyperlink>
    </w:p>
    <w:p w14:paraId="18B15809" w14:textId="2C56E45F" w:rsidR="00894BCB" w:rsidRDefault="00894BCB" w:rsidP="00894BCB">
      <w:pPr>
        <w:pStyle w:val="TOC2"/>
        <w:rPr>
          <w:rFonts w:eastAsiaTheme="minorEastAsia"/>
          <w:noProof/>
          <w:sz w:val="22"/>
          <w:lang w:val="en-US" w:eastAsia="en-US" w:bidi="ar-SA"/>
        </w:rPr>
      </w:pPr>
      <w:hyperlink w:anchor="_Toc60138850" w:history="1">
        <w:r w:rsidRPr="00D0661D">
          <w:rPr>
            <w:rStyle w:val="Hyperlink"/>
            <w:noProof/>
          </w:rPr>
          <w:t>Microsoft Azure Services</w:t>
        </w:r>
        <w:r>
          <w:rPr>
            <w:noProof/>
            <w:webHidden/>
          </w:rPr>
          <w:tab/>
        </w:r>
        <w:r>
          <w:rPr>
            <w:noProof/>
            <w:webHidden/>
          </w:rPr>
          <w:fldChar w:fldCharType="begin"/>
        </w:r>
        <w:r>
          <w:rPr>
            <w:noProof/>
            <w:webHidden/>
          </w:rPr>
          <w:instrText xml:space="preserve"> PAGEREF _Toc60138850 \h </w:instrText>
        </w:r>
        <w:r>
          <w:rPr>
            <w:noProof/>
            <w:webHidden/>
          </w:rPr>
        </w:r>
        <w:r>
          <w:rPr>
            <w:noProof/>
            <w:webHidden/>
          </w:rPr>
          <w:fldChar w:fldCharType="separate"/>
        </w:r>
        <w:r>
          <w:rPr>
            <w:noProof/>
            <w:webHidden/>
          </w:rPr>
          <w:t>9</w:t>
        </w:r>
        <w:r>
          <w:rPr>
            <w:noProof/>
            <w:webHidden/>
          </w:rPr>
          <w:fldChar w:fldCharType="end"/>
        </w:r>
      </w:hyperlink>
    </w:p>
    <w:p w14:paraId="668B008C" w14:textId="0C845194" w:rsidR="00894BCB" w:rsidRDefault="00894BCB">
      <w:pPr>
        <w:pStyle w:val="TOC4"/>
        <w:rPr>
          <w:rFonts w:eastAsiaTheme="minorEastAsia"/>
          <w:smallCaps w:val="0"/>
          <w:noProof/>
          <w:sz w:val="22"/>
          <w:lang w:val="en-US" w:eastAsia="en-US" w:bidi="ar-SA"/>
        </w:rPr>
      </w:pPr>
      <w:hyperlink w:anchor="_Toc60138851" w:history="1">
        <w:r w:rsidRPr="00D0661D">
          <w:rPr>
            <w:rStyle w:val="Hyperlink"/>
            <w:noProof/>
          </w:rPr>
          <w:t>Azure Defender platformai IoT</w:t>
        </w:r>
        <w:r>
          <w:rPr>
            <w:noProof/>
            <w:webHidden/>
          </w:rPr>
          <w:tab/>
        </w:r>
        <w:r>
          <w:rPr>
            <w:noProof/>
            <w:webHidden/>
          </w:rPr>
          <w:fldChar w:fldCharType="begin"/>
        </w:r>
        <w:r>
          <w:rPr>
            <w:noProof/>
            <w:webHidden/>
          </w:rPr>
          <w:instrText xml:space="preserve"> PAGEREF _Toc60138851 \h </w:instrText>
        </w:r>
        <w:r>
          <w:rPr>
            <w:noProof/>
            <w:webHidden/>
          </w:rPr>
        </w:r>
        <w:r>
          <w:rPr>
            <w:noProof/>
            <w:webHidden/>
          </w:rPr>
          <w:fldChar w:fldCharType="separate"/>
        </w:r>
        <w:r>
          <w:rPr>
            <w:noProof/>
            <w:webHidden/>
          </w:rPr>
          <w:t>10</w:t>
        </w:r>
        <w:r>
          <w:rPr>
            <w:noProof/>
            <w:webHidden/>
          </w:rPr>
          <w:fldChar w:fldCharType="end"/>
        </w:r>
      </w:hyperlink>
    </w:p>
    <w:p w14:paraId="7DA0EC4C" w14:textId="3B49294B" w:rsidR="00894BCB" w:rsidRDefault="00894BCB">
      <w:pPr>
        <w:pStyle w:val="TOC4"/>
        <w:rPr>
          <w:rFonts w:eastAsiaTheme="minorEastAsia"/>
          <w:smallCaps w:val="0"/>
          <w:noProof/>
          <w:sz w:val="22"/>
          <w:lang w:val="en-US" w:eastAsia="en-US" w:bidi="ar-SA"/>
        </w:rPr>
      </w:pPr>
      <w:hyperlink w:anchor="_Toc60138852" w:history="1">
        <w:r w:rsidRPr="00D0661D">
          <w:rPr>
            <w:rStyle w:val="Hyperlink"/>
            <w:noProof/>
            <w:lang w:val="fr-FR"/>
          </w:rPr>
          <w:t>Azure DevTest Labs</w:t>
        </w:r>
        <w:r>
          <w:rPr>
            <w:noProof/>
            <w:webHidden/>
          </w:rPr>
          <w:tab/>
        </w:r>
        <w:r>
          <w:rPr>
            <w:noProof/>
            <w:webHidden/>
          </w:rPr>
          <w:fldChar w:fldCharType="begin"/>
        </w:r>
        <w:r>
          <w:rPr>
            <w:noProof/>
            <w:webHidden/>
          </w:rPr>
          <w:instrText xml:space="preserve"> PAGEREF _Toc60138852 \h </w:instrText>
        </w:r>
        <w:r>
          <w:rPr>
            <w:noProof/>
            <w:webHidden/>
          </w:rPr>
        </w:r>
        <w:r>
          <w:rPr>
            <w:noProof/>
            <w:webHidden/>
          </w:rPr>
          <w:fldChar w:fldCharType="separate"/>
        </w:r>
        <w:r>
          <w:rPr>
            <w:noProof/>
            <w:webHidden/>
          </w:rPr>
          <w:t>10</w:t>
        </w:r>
        <w:r>
          <w:rPr>
            <w:noProof/>
            <w:webHidden/>
          </w:rPr>
          <w:fldChar w:fldCharType="end"/>
        </w:r>
      </w:hyperlink>
    </w:p>
    <w:p w14:paraId="21961FF7" w14:textId="104E3B26" w:rsidR="00894BCB" w:rsidRDefault="00894BCB">
      <w:pPr>
        <w:pStyle w:val="TOC4"/>
        <w:rPr>
          <w:rFonts w:eastAsiaTheme="minorEastAsia"/>
          <w:smallCaps w:val="0"/>
          <w:noProof/>
          <w:sz w:val="22"/>
          <w:lang w:val="en-US" w:eastAsia="en-US" w:bidi="ar-SA"/>
        </w:rPr>
      </w:pPr>
      <w:hyperlink w:anchor="_Toc60138853" w:history="1">
        <w:r w:rsidRPr="00D0661D">
          <w:rPr>
            <w:rStyle w:val="Hyperlink"/>
            <w:noProof/>
          </w:rPr>
          <w:t>Pakalpojums Azure Health Bot</w:t>
        </w:r>
        <w:r>
          <w:rPr>
            <w:noProof/>
            <w:webHidden/>
          </w:rPr>
          <w:tab/>
        </w:r>
        <w:r>
          <w:rPr>
            <w:noProof/>
            <w:webHidden/>
          </w:rPr>
          <w:fldChar w:fldCharType="begin"/>
        </w:r>
        <w:r>
          <w:rPr>
            <w:noProof/>
            <w:webHidden/>
          </w:rPr>
          <w:instrText xml:space="preserve"> PAGEREF _Toc60138853 \h </w:instrText>
        </w:r>
        <w:r>
          <w:rPr>
            <w:noProof/>
            <w:webHidden/>
          </w:rPr>
        </w:r>
        <w:r>
          <w:rPr>
            <w:noProof/>
            <w:webHidden/>
          </w:rPr>
          <w:fldChar w:fldCharType="separate"/>
        </w:r>
        <w:r>
          <w:rPr>
            <w:noProof/>
            <w:webHidden/>
          </w:rPr>
          <w:t>10</w:t>
        </w:r>
        <w:r>
          <w:rPr>
            <w:noProof/>
            <w:webHidden/>
          </w:rPr>
          <w:fldChar w:fldCharType="end"/>
        </w:r>
      </w:hyperlink>
    </w:p>
    <w:p w14:paraId="1755000E" w14:textId="3FF70F5F" w:rsidR="00894BCB" w:rsidRDefault="00894BCB">
      <w:pPr>
        <w:pStyle w:val="TOC4"/>
        <w:rPr>
          <w:rFonts w:eastAsiaTheme="minorEastAsia"/>
          <w:smallCaps w:val="0"/>
          <w:noProof/>
          <w:sz w:val="22"/>
          <w:lang w:val="en-US" w:eastAsia="en-US" w:bidi="ar-SA"/>
        </w:rPr>
      </w:pPr>
      <w:hyperlink w:anchor="_Toc60138854" w:history="1">
        <w:r w:rsidRPr="00D0661D">
          <w:rPr>
            <w:rStyle w:val="Hyperlink"/>
            <w:noProof/>
            <w:lang w:val="fr-FR"/>
          </w:rPr>
          <w:t>Azure Lab Services</w:t>
        </w:r>
        <w:r>
          <w:rPr>
            <w:noProof/>
            <w:webHidden/>
          </w:rPr>
          <w:tab/>
        </w:r>
        <w:r>
          <w:rPr>
            <w:noProof/>
            <w:webHidden/>
          </w:rPr>
          <w:fldChar w:fldCharType="begin"/>
        </w:r>
        <w:r>
          <w:rPr>
            <w:noProof/>
            <w:webHidden/>
          </w:rPr>
          <w:instrText xml:space="preserve"> PAGEREF _Toc60138854 \h </w:instrText>
        </w:r>
        <w:r>
          <w:rPr>
            <w:noProof/>
            <w:webHidden/>
          </w:rPr>
        </w:r>
        <w:r>
          <w:rPr>
            <w:noProof/>
            <w:webHidden/>
          </w:rPr>
          <w:fldChar w:fldCharType="separate"/>
        </w:r>
        <w:r>
          <w:rPr>
            <w:noProof/>
            <w:webHidden/>
          </w:rPr>
          <w:t>11</w:t>
        </w:r>
        <w:r>
          <w:rPr>
            <w:noProof/>
            <w:webHidden/>
          </w:rPr>
          <w:fldChar w:fldCharType="end"/>
        </w:r>
      </w:hyperlink>
    </w:p>
    <w:p w14:paraId="32EFCAD7" w14:textId="38D85668" w:rsidR="00894BCB" w:rsidRDefault="00894BCB">
      <w:pPr>
        <w:pStyle w:val="TOC4"/>
        <w:rPr>
          <w:rFonts w:eastAsiaTheme="minorEastAsia"/>
          <w:smallCaps w:val="0"/>
          <w:noProof/>
          <w:sz w:val="22"/>
          <w:lang w:val="en-US" w:eastAsia="en-US" w:bidi="ar-SA"/>
        </w:rPr>
      </w:pPr>
      <w:hyperlink w:anchor="_Toc60138855" w:history="1">
        <w:r w:rsidRPr="00D0661D">
          <w:rPr>
            <w:rStyle w:val="Hyperlink"/>
            <w:noProof/>
          </w:rPr>
          <w:t>Azure algoritmiskās mācīšanās pakalpojums</w:t>
        </w:r>
        <w:r>
          <w:rPr>
            <w:noProof/>
            <w:webHidden/>
          </w:rPr>
          <w:tab/>
        </w:r>
        <w:r>
          <w:rPr>
            <w:noProof/>
            <w:webHidden/>
          </w:rPr>
          <w:fldChar w:fldCharType="begin"/>
        </w:r>
        <w:r>
          <w:rPr>
            <w:noProof/>
            <w:webHidden/>
          </w:rPr>
          <w:instrText xml:space="preserve"> PAGEREF _Toc60138855 \h </w:instrText>
        </w:r>
        <w:r>
          <w:rPr>
            <w:noProof/>
            <w:webHidden/>
          </w:rPr>
        </w:r>
        <w:r>
          <w:rPr>
            <w:noProof/>
            <w:webHidden/>
          </w:rPr>
          <w:fldChar w:fldCharType="separate"/>
        </w:r>
        <w:r>
          <w:rPr>
            <w:noProof/>
            <w:webHidden/>
          </w:rPr>
          <w:t>11</w:t>
        </w:r>
        <w:r>
          <w:rPr>
            <w:noProof/>
            <w:webHidden/>
          </w:rPr>
          <w:fldChar w:fldCharType="end"/>
        </w:r>
      </w:hyperlink>
    </w:p>
    <w:p w14:paraId="344564F6" w14:textId="5874128C" w:rsidR="00894BCB" w:rsidRDefault="00894BCB">
      <w:pPr>
        <w:pStyle w:val="TOC4"/>
        <w:rPr>
          <w:rFonts w:eastAsiaTheme="minorEastAsia"/>
          <w:smallCaps w:val="0"/>
          <w:noProof/>
          <w:sz w:val="22"/>
          <w:lang w:val="en-US" w:eastAsia="en-US" w:bidi="ar-SA"/>
        </w:rPr>
      </w:pPr>
      <w:hyperlink w:anchor="_Toc60138856" w:history="1">
        <w:r w:rsidRPr="00D0661D">
          <w:rPr>
            <w:rStyle w:val="Hyperlink"/>
            <w:noProof/>
          </w:rPr>
          <w:t>Azure Maps</w:t>
        </w:r>
        <w:r>
          <w:rPr>
            <w:noProof/>
            <w:webHidden/>
          </w:rPr>
          <w:tab/>
        </w:r>
        <w:r>
          <w:rPr>
            <w:noProof/>
            <w:webHidden/>
          </w:rPr>
          <w:fldChar w:fldCharType="begin"/>
        </w:r>
        <w:r>
          <w:rPr>
            <w:noProof/>
            <w:webHidden/>
          </w:rPr>
          <w:instrText xml:space="preserve"> PAGEREF _Toc60138856 \h </w:instrText>
        </w:r>
        <w:r>
          <w:rPr>
            <w:noProof/>
            <w:webHidden/>
          </w:rPr>
        </w:r>
        <w:r>
          <w:rPr>
            <w:noProof/>
            <w:webHidden/>
          </w:rPr>
          <w:fldChar w:fldCharType="separate"/>
        </w:r>
        <w:r>
          <w:rPr>
            <w:noProof/>
            <w:webHidden/>
          </w:rPr>
          <w:t>11</w:t>
        </w:r>
        <w:r>
          <w:rPr>
            <w:noProof/>
            <w:webHidden/>
          </w:rPr>
          <w:fldChar w:fldCharType="end"/>
        </w:r>
      </w:hyperlink>
    </w:p>
    <w:p w14:paraId="653EF673" w14:textId="25B1CFF2" w:rsidR="00894BCB" w:rsidRDefault="00894BCB">
      <w:pPr>
        <w:pStyle w:val="TOC4"/>
        <w:rPr>
          <w:rFonts w:eastAsiaTheme="minorEastAsia"/>
          <w:smallCaps w:val="0"/>
          <w:noProof/>
          <w:sz w:val="22"/>
          <w:lang w:val="en-US" w:eastAsia="en-US" w:bidi="ar-SA"/>
        </w:rPr>
      </w:pPr>
      <w:hyperlink w:anchor="_Toc60138857" w:history="1">
        <w:r w:rsidRPr="00D0661D">
          <w:rPr>
            <w:rStyle w:val="Hyperlink"/>
            <w:noProof/>
          </w:rPr>
          <w:t>Azure SQL Edge</w:t>
        </w:r>
        <w:r>
          <w:rPr>
            <w:noProof/>
            <w:webHidden/>
          </w:rPr>
          <w:tab/>
        </w:r>
        <w:r>
          <w:rPr>
            <w:noProof/>
            <w:webHidden/>
          </w:rPr>
          <w:fldChar w:fldCharType="begin"/>
        </w:r>
        <w:r>
          <w:rPr>
            <w:noProof/>
            <w:webHidden/>
          </w:rPr>
          <w:instrText xml:space="preserve"> PAGEREF _Toc60138857 \h </w:instrText>
        </w:r>
        <w:r>
          <w:rPr>
            <w:noProof/>
            <w:webHidden/>
          </w:rPr>
        </w:r>
        <w:r>
          <w:rPr>
            <w:noProof/>
            <w:webHidden/>
          </w:rPr>
          <w:fldChar w:fldCharType="separate"/>
        </w:r>
        <w:r>
          <w:rPr>
            <w:noProof/>
            <w:webHidden/>
          </w:rPr>
          <w:t>12</w:t>
        </w:r>
        <w:r>
          <w:rPr>
            <w:noProof/>
            <w:webHidden/>
          </w:rPr>
          <w:fldChar w:fldCharType="end"/>
        </w:r>
      </w:hyperlink>
    </w:p>
    <w:p w14:paraId="3B8185C0" w14:textId="7AC2FE33" w:rsidR="00894BCB" w:rsidRDefault="00894BCB">
      <w:pPr>
        <w:pStyle w:val="TOC4"/>
        <w:rPr>
          <w:rFonts w:eastAsiaTheme="minorEastAsia"/>
          <w:smallCaps w:val="0"/>
          <w:noProof/>
          <w:sz w:val="22"/>
          <w:lang w:val="en-US" w:eastAsia="en-US" w:bidi="ar-SA"/>
        </w:rPr>
      </w:pPr>
      <w:hyperlink w:anchor="_Toc60138858" w:history="1">
        <w:r w:rsidRPr="00D0661D">
          <w:rPr>
            <w:rStyle w:val="Hyperlink"/>
            <w:noProof/>
          </w:rPr>
          <w:t>Azure Stack HCI</w:t>
        </w:r>
        <w:r>
          <w:rPr>
            <w:noProof/>
            <w:webHidden/>
          </w:rPr>
          <w:tab/>
        </w:r>
        <w:r>
          <w:rPr>
            <w:noProof/>
            <w:webHidden/>
          </w:rPr>
          <w:fldChar w:fldCharType="begin"/>
        </w:r>
        <w:r>
          <w:rPr>
            <w:noProof/>
            <w:webHidden/>
          </w:rPr>
          <w:instrText xml:space="preserve"> PAGEREF _Toc60138858 \h </w:instrText>
        </w:r>
        <w:r>
          <w:rPr>
            <w:noProof/>
            <w:webHidden/>
          </w:rPr>
        </w:r>
        <w:r>
          <w:rPr>
            <w:noProof/>
            <w:webHidden/>
          </w:rPr>
          <w:fldChar w:fldCharType="separate"/>
        </w:r>
        <w:r>
          <w:rPr>
            <w:noProof/>
            <w:webHidden/>
          </w:rPr>
          <w:t>13</w:t>
        </w:r>
        <w:r>
          <w:rPr>
            <w:noProof/>
            <w:webHidden/>
          </w:rPr>
          <w:fldChar w:fldCharType="end"/>
        </w:r>
      </w:hyperlink>
    </w:p>
    <w:p w14:paraId="72F4E6C5" w14:textId="6AF82815" w:rsidR="00894BCB" w:rsidRDefault="00894BCB">
      <w:pPr>
        <w:pStyle w:val="TOC4"/>
        <w:rPr>
          <w:rFonts w:eastAsiaTheme="minorEastAsia"/>
          <w:smallCaps w:val="0"/>
          <w:noProof/>
          <w:sz w:val="22"/>
          <w:lang w:val="en-US" w:eastAsia="en-US" w:bidi="ar-SA"/>
        </w:rPr>
      </w:pPr>
      <w:hyperlink w:anchor="_Toc60138859" w:history="1">
        <w:r w:rsidRPr="00D0661D">
          <w:rPr>
            <w:rStyle w:val="Hyperlink"/>
            <w:noProof/>
          </w:rPr>
          <w:t>Azure Stack Hub</w:t>
        </w:r>
        <w:r>
          <w:rPr>
            <w:noProof/>
            <w:webHidden/>
          </w:rPr>
          <w:tab/>
        </w:r>
        <w:r>
          <w:rPr>
            <w:noProof/>
            <w:webHidden/>
          </w:rPr>
          <w:fldChar w:fldCharType="begin"/>
        </w:r>
        <w:r>
          <w:rPr>
            <w:noProof/>
            <w:webHidden/>
          </w:rPr>
          <w:instrText xml:space="preserve"> PAGEREF _Toc60138859 \h </w:instrText>
        </w:r>
        <w:r>
          <w:rPr>
            <w:noProof/>
            <w:webHidden/>
          </w:rPr>
        </w:r>
        <w:r>
          <w:rPr>
            <w:noProof/>
            <w:webHidden/>
          </w:rPr>
          <w:fldChar w:fldCharType="separate"/>
        </w:r>
        <w:r>
          <w:rPr>
            <w:noProof/>
            <w:webHidden/>
          </w:rPr>
          <w:t>13</w:t>
        </w:r>
        <w:r>
          <w:rPr>
            <w:noProof/>
            <w:webHidden/>
          </w:rPr>
          <w:fldChar w:fldCharType="end"/>
        </w:r>
      </w:hyperlink>
    </w:p>
    <w:p w14:paraId="38461378" w14:textId="1A9B5C38" w:rsidR="00894BCB" w:rsidRDefault="00894BCB">
      <w:pPr>
        <w:pStyle w:val="TOC4"/>
        <w:rPr>
          <w:rFonts w:eastAsiaTheme="minorEastAsia"/>
          <w:smallCaps w:val="0"/>
          <w:noProof/>
          <w:sz w:val="22"/>
          <w:lang w:val="en-US" w:eastAsia="en-US" w:bidi="ar-SA"/>
        </w:rPr>
      </w:pPr>
      <w:hyperlink w:anchor="_Toc60138860" w:history="1">
        <w:r w:rsidRPr="00D0661D">
          <w:rPr>
            <w:rStyle w:val="Hyperlink"/>
            <w:noProof/>
          </w:rPr>
          <w:t>Izziņas pakalpojumi</w:t>
        </w:r>
        <w:r>
          <w:rPr>
            <w:noProof/>
            <w:webHidden/>
          </w:rPr>
          <w:tab/>
        </w:r>
        <w:r>
          <w:rPr>
            <w:noProof/>
            <w:webHidden/>
          </w:rPr>
          <w:fldChar w:fldCharType="begin"/>
        </w:r>
        <w:r>
          <w:rPr>
            <w:noProof/>
            <w:webHidden/>
          </w:rPr>
          <w:instrText xml:space="preserve"> PAGEREF _Toc60138860 \h </w:instrText>
        </w:r>
        <w:r>
          <w:rPr>
            <w:noProof/>
            <w:webHidden/>
          </w:rPr>
        </w:r>
        <w:r>
          <w:rPr>
            <w:noProof/>
            <w:webHidden/>
          </w:rPr>
          <w:fldChar w:fldCharType="separate"/>
        </w:r>
        <w:r>
          <w:rPr>
            <w:noProof/>
            <w:webHidden/>
          </w:rPr>
          <w:t>13</w:t>
        </w:r>
        <w:r>
          <w:rPr>
            <w:noProof/>
            <w:webHidden/>
          </w:rPr>
          <w:fldChar w:fldCharType="end"/>
        </w:r>
      </w:hyperlink>
    </w:p>
    <w:p w14:paraId="7365BED4" w14:textId="3DCB8750" w:rsidR="00894BCB" w:rsidRDefault="00894BCB">
      <w:pPr>
        <w:pStyle w:val="TOC4"/>
        <w:rPr>
          <w:rFonts w:eastAsiaTheme="minorEastAsia"/>
          <w:smallCaps w:val="0"/>
          <w:noProof/>
          <w:sz w:val="22"/>
          <w:lang w:val="en-US" w:eastAsia="en-US" w:bidi="ar-SA"/>
        </w:rPr>
      </w:pPr>
      <w:hyperlink w:anchor="_Toc60138861" w:history="1">
        <w:r w:rsidRPr="00D0661D">
          <w:rPr>
            <w:rStyle w:val="Hyperlink"/>
            <w:noProof/>
          </w:rPr>
          <w:t>Microsoft Genomics</w:t>
        </w:r>
        <w:r>
          <w:rPr>
            <w:noProof/>
            <w:webHidden/>
          </w:rPr>
          <w:tab/>
        </w:r>
        <w:r>
          <w:rPr>
            <w:noProof/>
            <w:webHidden/>
          </w:rPr>
          <w:fldChar w:fldCharType="begin"/>
        </w:r>
        <w:r>
          <w:rPr>
            <w:noProof/>
            <w:webHidden/>
          </w:rPr>
          <w:instrText xml:space="preserve"> PAGEREF _Toc60138861 \h </w:instrText>
        </w:r>
        <w:r>
          <w:rPr>
            <w:noProof/>
            <w:webHidden/>
          </w:rPr>
        </w:r>
        <w:r>
          <w:rPr>
            <w:noProof/>
            <w:webHidden/>
          </w:rPr>
          <w:fldChar w:fldCharType="separate"/>
        </w:r>
        <w:r>
          <w:rPr>
            <w:noProof/>
            <w:webHidden/>
          </w:rPr>
          <w:t>14</w:t>
        </w:r>
        <w:r>
          <w:rPr>
            <w:noProof/>
            <w:webHidden/>
          </w:rPr>
          <w:fldChar w:fldCharType="end"/>
        </w:r>
      </w:hyperlink>
    </w:p>
    <w:p w14:paraId="2156BBDC" w14:textId="470878F0" w:rsidR="00894BCB" w:rsidRDefault="00894BCB">
      <w:pPr>
        <w:pStyle w:val="TOC4"/>
        <w:rPr>
          <w:rFonts w:eastAsiaTheme="minorEastAsia"/>
          <w:smallCaps w:val="0"/>
          <w:noProof/>
          <w:sz w:val="22"/>
          <w:lang w:val="en-US" w:eastAsia="en-US" w:bidi="ar-SA"/>
        </w:rPr>
      </w:pPr>
      <w:hyperlink w:anchor="_Toc60138862" w:history="1">
        <w:r w:rsidRPr="00D0661D">
          <w:rPr>
            <w:rStyle w:val="Hyperlink"/>
            <w:noProof/>
          </w:rPr>
          <w:t>Visual Studio App Center</w:t>
        </w:r>
        <w:r>
          <w:rPr>
            <w:noProof/>
            <w:webHidden/>
          </w:rPr>
          <w:tab/>
        </w:r>
        <w:r>
          <w:rPr>
            <w:noProof/>
            <w:webHidden/>
          </w:rPr>
          <w:fldChar w:fldCharType="begin"/>
        </w:r>
        <w:r>
          <w:rPr>
            <w:noProof/>
            <w:webHidden/>
          </w:rPr>
          <w:instrText xml:space="preserve"> PAGEREF _Toc60138862 \h </w:instrText>
        </w:r>
        <w:r>
          <w:rPr>
            <w:noProof/>
            <w:webHidden/>
          </w:rPr>
        </w:r>
        <w:r>
          <w:rPr>
            <w:noProof/>
            <w:webHidden/>
          </w:rPr>
          <w:fldChar w:fldCharType="separate"/>
        </w:r>
        <w:r>
          <w:rPr>
            <w:noProof/>
            <w:webHidden/>
          </w:rPr>
          <w:t>14</w:t>
        </w:r>
        <w:r>
          <w:rPr>
            <w:noProof/>
            <w:webHidden/>
          </w:rPr>
          <w:fldChar w:fldCharType="end"/>
        </w:r>
      </w:hyperlink>
    </w:p>
    <w:p w14:paraId="1771AFAE" w14:textId="25886FFF" w:rsidR="00894BCB" w:rsidRDefault="00894BCB" w:rsidP="00894BCB">
      <w:pPr>
        <w:pStyle w:val="TOC2"/>
        <w:rPr>
          <w:rFonts w:eastAsiaTheme="minorEastAsia"/>
          <w:noProof/>
          <w:sz w:val="22"/>
          <w:lang w:val="en-US" w:eastAsia="en-US" w:bidi="ar-SA"/>
        </w:rPr>
      </w:pPr>
      <w:hyperlink w:anchor="_Toc60138863" w:history="1">
        <w:r w:rsidRPr="00D0661D">
          <w:rPr>
            <w:rStyle w:val="Hyperlink"/>
            <w:noProof/>
          </w:rPr>
          <w:t>Microsoft Azure plāni</w:t>
        </w:r>
        <w:r>
          <w:rPr>
            <w:noProof/>
            <w:webHidden/>
          </w:rPr>
          <w:tab/>
        </w:r>
        <w:r>
          <w:rPr>
            <w:noProof/>
            <w:webHidden/>
          </w:rPr>
          <w:fldChar w:fldCharType="begin"/>
        </w:r>
        <w:r>
          <w:rPr>
            <w:noProof/>
            <w:webHidden/>
          </w:rPr>
          <w:instrText xml:space="preserve"> PAGEREF _Toc60138863 \h </w:instrText>
        </w:r>
        <w:r>
          <w:rPr>
            <w:noProof/>
            <w:webHidden/>
          </w:rPr>
        </w:r>
        <w:r>
          <w:rPr>
            <w:noProof/>
            <w:webHidden/>
          </w:rPr>
          <w:fldChar w:fldCharType="separate"/>
        </w:r>
        <w:r>
          <w:rPr>
            <w:noProof/>
            <w:webHidden/>
          </w:rPr>
          <w:t>15</w:t>
        </w:r>
        <w:r>
          <w:rPr>
            <w:noProof/>
            <w:webHidden/>
          </w:rPr>
          <w:fldChar w:fldCharType="end"/>
        </w:r>
      </w:hyperlink>
    </w:p>
    <w:p w14:paraId="7F6D67FF" w14:textId="64B96969" w:rsidR="00894BCB" w:rsidRDefault="00894BCB">
      <w:pPr>
        <w:pStyle w:val="TOC4"/>
        <w:rPr>
          <w:rFonts w:eastAsiaTheme="minorEastAsia"/>
          <w:smallCaps w:val="0"/>
          <w:noProof/>
          <w:sz w:val="22"/>
          <w:lang w:val="en-US" w:eastAsia="en-US" w:bidi="ar-SA"/>
        </w:rPr>
      </w:pPr>
      <w:hyperlink w:anchor="_Toc60138864" w:history="1">
        <w:r w:rsidRPr="00D0661D">
          <w:rPr>
            <w:rStyle w:val="Hyperlink"/>
            <w:noProof/>
          </w:rPr>
          <w:t>Azure Active Directory Basic</w:t>
        </w:r>
        <w:r>
          <w:rPr>
            <w:noProof/>
            <w:webHidden/>
          </w:rPr>
          <w:tab/>
        </w:r>
        <w:r>
          <w:rPr>
            <w:noProof/>
            <w:webHidden/>
          </w:rPr>
          <w:fldChar w:fldCharType="begin"/>
        </w:r>
        <w:r>
          <w:rPr>
            <w:noProof/>
            <w:webHidden/>
          </w:rPr>
          <w:instrText xml:space="preserve"> PAGEREF _Toc60138864 \h </w:instrText>
        </w:r>
        <w:r>
          <w:rPr>
            <w:noProof/>
            <w:webHidden/>
          </w:rPr>
        </w:r>
        <w:r>
          <w:rPr>
            <w:noProof/>
            <w:webHidden/>
          </w:rPr>
          <w:fldChar w:fldCharType="separate"/>
        </w:r>
        <w:r>
          <w:rPr>
            <w:noProof/>
            <w:webHidden/>
          </w:rPr>
          <w:t>15</w:t>
        </w:r>
        <w:r>
          <w:rPr>
            <w:noProof/>
            <w:webHidden/>
          </w:rPr>
          <w:fldChar w:fldCharType="end"/>
        </w:r>
      </w:hyperlink>
    </w:p>
    <w:p w14:paraId="233B8DE9" w14:textId="3FF130A0" w:rsidR="00894BCB" w:rsidRDefault="00894BCB">
      <w:pPr>
        <w:pStyle w:val="TOC4"/>
        <w:rPr>
          <w:rFonts w:eastAsiaTheme="minorEastAsia"/>
          <w:smallCaps w:val="0"/>
          <w:noProof/>
          <w:sz w:val="22"/>
          <w:lang w:val="en-US" w:eastAsia="en-US" w:bidi="ar-SA"/>
        </w:rPr>
      </w:pPr>
      <w:hyperlink w:anchor="_Toc60138865" w:history="1">
        <w:r w:rsidRPr="00D0661D">
          <w:rPr>
            <w:rStyle w:val="Hyperlink"/>
            <w:noProof/>
          </w:rPr>
          <w:t>Azure Active Directory Premium</w:t>
        </w:r>
        <w:r>
          <w:rPr>
            <w:noProof/>
            <w:webHidden/>
          </w:rPr>
          <w:tab/>
        </w:r>
        <w:r>
          <w:rPr>
            <w:noProof/>
            <w:webHidden/>
          </w:rPr>
          <w:fldChar w:fldCharType="begin"/>
        </w:r>
        <w:r>
          <w:rPr>
            <w:noProof/>
            <w:webHidden/>
          </w:rPr>
          <w:instrText xml:space="preserve"> PAGEREF _Toc60138865 \h </w:instrText>
        </w:r>
        <w:r>
          <w:rPr>
            <w:noProof/>
            <w:webHidden/>
          </w:rPr>
        </w:r>
        <w:r>
          <w:rPr>
            <w:noProof/>
            <w:webHidden/>
          </w:rPr>
          <w:fldChar w:fldCharType="separate"/>
        </w:r>
        <w:r>
          <w:rPr>
            <w:noProof/>
            <w:webHidden/>
          </w:rPr>
          <w:t>15</w:t>
        </w:r>
        <w:r>
          <w:rPr>
            <w:noProof/>
            <w:webHidden/>
          </w:rPr>
          <w:fldChar w:fldCharType="end"/>
        </w:r>
      </w:hyperlink>
    </w:p>
    <w:p w14:paraId="3EBFE941" w14:textId="30F41230" w:rsidR="00894BCB" w:rsidRDefault="00894BCB">
      <w:pPr>
        <w:pStyle w:val="TOC4"/>
        <w:rPr>
          <w:rFonts w:eastAsiaTheme="minorEastAsia"/>
          <w:smallCaps w:val="0"/>
          <w:noProof/>
          <w:sz w:val="22"/>
          <w:lang w:val="en-US" w:eastAsia="en-US" w:bidi="ar-SA"/>
        </w:rPr>
      </w:pPr>
      <w:hyperlink w:anchor="_Toc60138866" w:history="1">
        <w:r w:rsidRPr="00D0661D">
          <w:rPr>
            <w:rStyle w:val="Hyperlink"/>
            <w:noProof/>
          </w:rPr>
          <w:t>Azure Information Protection Premium</w:t>
        </w:r>
        <w:r>
          <w:rPr>
            <w:noProof/>
            <w:webHidden/>
          </w:rPr>
          <w:tab/>
        </w:r>
        <w:r>
          <w:rPr>
            <w:noProof/>
            <w:webHidden/>
          </w:rPr>
          <w:fldChar w:fldCharType="begin"/>
        </w:r>
        <w:r>
          <w:rPr>
            <w:noProof/>
            <w:webHidden/>
          </w:rPr>
          <w:instrText xml:space="preserve"> PAGEREF _Toc60138866 \h </w:instrText>
        </w:r>
        <w:r>
          <w:rPr>
            <w:noProof/>
            <w:webHidden/>
          </w:rPr>
        </w:r>
        <w:r>
          <w:rPr>
            <w:noProof/>
            <w:webHidden/>
          </w:rPr>
          <w:fldChar w:fldCharType="separate"/>
        </w:r>
        <w:r>
          <w:rPr>
            <w:noProof/>
            <w:webHidden/>
          </w:rPr>
          <w:t>15</w:t>
        </w:r>
        <w:r>
          <w:rPr>
            <w:noProof/>
            <w:webHidden/>
          </w:rPr>
          <w:fldChar w:fldCharType="end"/>
        </w:r>
      </w:hyperlink>
    </w:p>
    <w:p w14:paraId="636432A3" w14:textId="7E9D6079" w:rsidR="00894BCB" w:rsidRDefault="00894BCB" w:rsidP="00894BCB">
      <w:pPr>
        <w:pStyle w:val="TOC2"/>
        <w:rPr>
          <w:rFonts w:eastAsiaTheme="minorEastAsia"/>
          <w:noProof/>
          <w:sz w:val="22"/>
          <w:lang w:val="en-US" w:eastAsia="en-US" w:bidi="ar-SA"/>
        </w:rPr>
      </w:pPr>
      <w:hyperlink w:anchor="_Toc60138867" w:history="1">
        <w:r w:rsidRPr="00D0661D">
          <w:rPr>
            <w:rStyle w:val="Hyperlink"/>
            <w:noProof/>
          </w:rPr>
          <w:t>Microsoft Dynamics 365 pakalpojumi</w:t>
        </w:r>
        <w:r>
          <w:rPr>
            <w:noProof/>
            <w:webHidden/>
          </w:rPr>
          <w:tab/>
        </w:r>
        <w:r>
          <w:rPr>
            <w:noProof/>
            <w:webHidden/>
          </w:rPr>
          <w:fldChar w:fldCharType="begin"/>
        </w:r>
        <w:r>
          <w:rPr>
            <w:noProof/>
            <w:webHidden/>
          </w:rPr>
          <w:instrText xml:space="preserve"> PAGEREF _Toc60138867 \h </w:instrText>
        </w:r>
        <w:r>
          <w:rPr>
            <w:noProof/>
            <w:webHidden/>
          </w:rPr>
        </w:r>
        <w:r>
          <w:rPr>
            <w:noProof/>
            <w:webHidden/>
          </w:rPr>
          <w:fldChar w:fldCharType="separate"/>
        </w:r>
        <w:r>
          <w:rPr>
            <w:noProof/>
            <w:webHidden/>
          </w:rPr>
          <w:t>15</w:t>
        </w:r>
        <w:r>
          <w:rPr>
            <w:noProof/>
            <w:webHidden/>
          </w:rPr>
          <w:fldChar w:fldCharType="end"/>
        </w:r>
      </w:hyperlink>
    </w:p>
    <w:p w14:paraId="15F770C2" w14:textId="2CAA7E45" w:rsidR="00894BCB" w:rsidRDefault="00894BCB" w:rsidP="00894BCB">
      <w:pPr>
        <w:pStyle w:val="TOC2"/>
        <w:rPr>
          <w:rFonts w:eastAsiaTheme="minorEastAsia"/>
          <w:noProof/>
          <w:sz w:val="22"/>
          <w:lang w:val="en-US" w:eastAsia="en-US" w:bidi="ar-SA"/>
        </w:rPr>
      </w:pPr>
      <w:r>
        <w:rPr>
          <w:rStyle w:val="Hyperlink"/>
          <w:noProof/>
        </w:rPr>
        <w:br w:type="column"/>
      </w:r>
      <w:hyperlink w:anchor="_Toc60138868" w:history="1">
        <w:r w:rsidRPr="00D0661D">
          <w:rPr>
            <w:rStyle w:val="Hyperlink"/>
            <w:noProof/>
          </w:rPr>
          <w:t>Office 365 pakalpojumi</w:t>
        </w:r>
        <w:r>
          <w:rPr>
            <w:noProof/>
            <w:webHidden/>
          </w:rPr>
          <w:tab/>
        </w:r>
        <w:r>
          <w:rPr>
            <w:noProof/>
            <w:webHidden/>
          </w:rPr>
          <w:fldChar w:fldCharType="begin"/>
        </w:r>
        <w:r>
          <w:rPr>
            <w:noProof/>
            <w:webHidden/>
          </w:rPr>
          <w:instrText xml:space="preserve"> PAGEREF _Toc60138868 \h </w:instrText>
        </w:r>
        <w:r>
          <w:rPr>
            <w:noProof/>
            <w:webHidden/>
          </w:rPr>
        </w:r>
        <w:r>
          <w:rPr>
            <w:noProof/>
            <w:webHidden/>
          </w:rPr>
          <w:fldChar w:fldCharType="separate"/>
        </w:r>
        <w:r>
          <w:rPr>
            <w:noProof/>
            <w:webHidden/>
          </w:rPr>
          <w:t>18</w:t>
        </w:r>
        <w:r>
          <w:rPr>
            <w:noProof/>
            <w:webHidden/>
          </w:rPr>
          <w:fldChar w:fldCharType="end"/>
        </w:r>
      </w:hyperlink>
    </w:p>
    <w:p w14:paraId="50AD7846" w14:textId="6B9B73A2" w:rsidR="00894BCB" w:rsidRDefault="00894BCB">
      <w:pPr>
        <w:pStyle w:val="TOC4"/>
        <w:rPr>
          <w:rFonts w:eastAsiaTheme="minorEastAsia"/>
          <w:smallCaps w:val="0"/>
          <w:noProof/>
          <w:sz w:val="22"/>
          <w:lang w:val="en-US" w:eastAsia="en-US" w:bidi="ar-SA"/>
        </w:rPr>
      </w:pPr>
      <w:hyperlink w:anchor="_Toc60138869" w:history="1">
        <w:r w:rsidRPr="00D0661D">
          <w:rPr>
            <w:rStyle w:val="Hyperlink"/>
            <w:noProof/>
            <w:lang w:val="fr-FR"/>
          </w:rPr>
          <w:t>Audio Services</w:t>
        </w:r>
        <w:r>
          <w:rPr>
            <w:noProof/>
            <w:webHidden/>
          </w:rPr>
          <w:tab/>
        </w:r>
        <w:r>
          <w:rPr>
            <w:noProof/>
            <w:webHidden/>
          </w:rPr>
          <w:fldChar w:fldCharType="begin"/>
        </w:r>
        <w:r>
          <w:rPr>
            <w:noProof/>
            <w:webHidden/>
          </w:rPr>
          <w:instrText xml:space="preserve"> PAGEREF _Toc60138869 \h </w:instrText>
        </w:r>
        <w:r>
          <w:rPr>
            <w:noProof/>
            <w:webHidden/>
          </w:rPr>
        </w:r>
        <w:r>
          <w:rPr>
            <w:noProof/>
            <w:webHidden/>
          </w:rPr>
          <w:fldChar w:fldCharType="separate"/>
        </w:r>
        <w:r>
          <w:rPr>
            <w:noProof/>
            <w:webHidden/>
          </w:rPr>
          <w:t>18</w:t>
        </w:r>
        <w:r>
          <w:rPr>
            <w:noProof/>
            <w:webHidden/>
          </w:rPr>
          <w:fldChar w:fldCharType="end"/>
        </w:r>
      </w:hyperlink>
    </w:p>
    <w:p w14:paraId="29EBFF4E" w14:textId="06624371" w:rsidR="00894BCB" w:rsidRDefault="00894BCB">
      <w:pPr>
        <w:pStyle w:val="TOC4"/>
        <w:rPr>
          <w:rFonts w:eastAsiaTheme="minorEastAsia"/>
          <w:smallCaps w:val="0"/>
          <w:noProof/>
          <w:sz w:val="22"/>
          <w:lang w:val="en-US" w:eastAsia="en-US" w:bidi="ar-SA"/>
        </w:rPr>
      </w:pPr>
      <w:hyperlink w:anchor="_Toc60138870" w:history="1">
        <w:r w:rsidRPr="00D0661D">
          <w:rPr>
            <w:rStyle w:val="Hyperlink"/>
            <w:noProof/>
            <w:lang w:val="fr-FR"/>
          </w:rPr>
          <w:t>Exchange Online</w:t>
        </w:r>
        <w:r>
          <w:rPr>
            <w:noProof/>
            <w:webHidden/>
          </w:rPr>
          <w:tab/>
        </w:r>
        <w:r>
          <w:rPr>
            <w:noProof/>
            <w:webHidden/>
          </w:rPr>
          <w:fldChar w:fldCharType="begin"/>
        </w:r>
        <w:r>
          <w:rPr>
            <w:noProof/>
            <w:webHidden/>
          </w:rPr>
          <w:instrText xml:space="preserve"> PAGEREF _Toc60138870 \h </w:instrText>
        </w:r>
        <w:r>
          <w:rPr>
            <w:noProof/>
            <w:webHidden/>
          </w:rPr>
        </w:r>
        <w:r>
          <w:rPr>
            <w:noProof/>
            <w:webHidden/>
          </w:rPr>
          <w:fldChar w:fldCharType="separate"/>
        </w:r>
        <w:r>
          <w:rPr>
            <w:noProof/>
            <w:webHidden/>
          </w:rPr>
          <w:t>19</w:t>
        </w:r>
        <w:r>
          <w:rPr>
            <w:noProof/>
            <w:webHidden/>
          </w:rPr>
          <w:fldChar w:fldCharType="end"/>
        </w:r>
      </w:hyperlink>
    </w:p>
    <w:p w14:paraId="5DAE2010" w14:textId="123CD033" w:rsidR="00894BCB" w:rsidRDefault="00894BCB">
      <w:pPr>
        <w:pStyle w:val="TOC4"/>
        <w:rPr>
          <w:rFonts w:eastAsiaTheme="minorEastAsia"/>
          <w:smallCaps w:val="0"/>
          <w:noProof/>
          <w:sz w:val="22"/>
          <w:lang w:val="en-US" w:eastAsia="en-US" w:bidi="ar-SA"/>
        </w:rPr>
      </w:pPr>
      <w:hyperlink w:anchor="_Toc60138871" w:history="1">
        <w:r w:rsidRPr="00D0661D">
          <w:rPr>
            <w:rStyle w:val="Hyperlink"/>
            <w:noProof/>
          </w:rPr>
          <w:t>Microsoft Stream</w:t>
        </w:r>
        <w:r>
          <w:rPr>
            <w:noProof/>
            <w:webHidden/>
          </w:rPr>
          <w:tab/>
        </w:r>
        <w:r>
          <w:rPr>
            <w:noProof/>
            <w:webHidden/>
          </w:rPr>
          <w:fldChar w:fldCharType="begin"/>
        </w:r>
        <w:r>
          <w:rPr>
            <w:noProof/>
            <w:webHidden/>
          </w:rPr>
          <w:instrText xml:space="preserve"> PAGEREF _Toc60138871 \h </w:instrText>
        </w:r>
        <w:r>
          <w:rPr>
            <w:noProof/>
            <w:webHidden/>
          </w:rPr>
        </w:r>
        <w:r>
          <w:rPr>
            <w:noProof/>
            <w:webHidden/>
          </w:rPr>
          <w:fldChar w:fldCharType="separate"/>
        </w:r>
        <w:r>
          <w:rPr>
            <w:noProof/>
            <w:webHidden/>
          </w:rPr>
          <w:t>21</w:t>
        </w:r>
        <w:r>
          <w:rPr>
            <w:noProof/>
            <w:webHidden/>
          </w:rPr>
          <w:fldChar w:fldCharType="end"/>
        </w:r>
      </w:hyperlink>
    </w:p>
    <w:p w14:paraId="7C10DFA6" w14:textId="064A0AD2" w:rsidR="00894BCB" w:rsidRDefault="00894BCB">
      <w:pPr>
        <w:pStyle w:val="TOC4"/>
        <w:rPr>
          <w:rFonts w:eastAsiaTheme="minorEastAsia"/>
          <w:smallCaps w:val="0"/>
          <w:noProof/>
          <w:sz w:val="22"/>
          <w:lang w:val="en-US" w:eastAsia="en-US" w:bidi="ar-SA"/>
        </w:rPr>
      </w:pPr>
      <w:hyperlink w:anchor="_Toc60138872" w:history="1">
        <w:r w:rsidRPr="00D0661D">
          <w:rPr>
            <w:rStyle w:val="Hyperlink"/>
            <w:noProof/>
          </w:rPr>
          <w:t>Microsoft Teams</w:t>
        </w:r>
        <w:r>
          <w:rPr>
            <w:noProof/>
            <w:webHidden/>
          </w:rPr>
          <w:tab/>
        </w:r>
        <w:r>
          <w:rPr>
            <w:noProof/>
            <w:webHidden/>
          </w:rPr>
          <w:fldChar w:fldCharType="begin"/>
        </w:r>
        <w:r>
          <w:rPr>
            <w:noProof/>
            <w:webHidden/>
          </w:rPr>
          <w:instrText xml:space="preserve"> PAGEREF _Toc60138872 \h </w:instrText>
        </w:r>
        <w:r>
          <w:rPr>
            <w:noProof/>
            <w:webHidden/>
          </w:rPr>
        </w:r>
        <w:r>
          <w:rPr>
            <w:noProof/>
            <w:webHidden/>
          </w:rPr>
          <w:fldChar w:fldCharType="separate"/>
        </w:r>
        <w:r>
          <w:rPr>
            <w:noProof/>
            <w:webHidden/>
          </w:rPr>
          <w:t>21</w:t>
        </w:r>
        <w:r>
          <w:rPr>
            <w:noProof/>
            <w:webHidden/>
          </w:rPr>
          <w:fldChar w:fldCharType="end"/>
        </w:r>
      </w:hyperlink>
    </w:p>
    <w:p w14:paraId="2E60DB57" w14:textId="5322685A" w:rsidR="00894BCB" w:rsidRDefault="00894BCB">
      <w:pPr>
        <w:pStyle w:val="TOC4"/>
        <w:rPr>
          <w:rFonts w:eastAsiaTheme="minorEastAsia"/>
          <w:smallCaps w:val="0"/>
          <w:noProof/>
          <w:sz w:val="22"/>
          <w:lang w:val="en-US" w:eastAsia="en-US" w:bidi="ar-SA"/>
        </w:rPr>
      </w:pPr>
      <w:hyperlink w:anchor="_Toc60138873" w:history="1">
        <w:r w:rsidRPr="00D0661D">
          <w:rPr>
            <w:rStyle w:val="Hyperlink"/>
            <w:noProof/>
          </w:rPr>
          <w:t>Microsoft 365 programmas</w:t>
        </w:r>
        <w:r>
          <w:rPr>
            <w:noProof/>
            <w:webHidden/>
          </w:rPr>
          <w:tab/>
        </w:r>
        <w:r>
          <w:rPr>
            <w:noProof/>
            <w:webHidden/>
          </w:rPr>
          <w:fldChar w:fldCharType="begin"/>
        </w:r>
        <w:r>
          <w:rPr>
            <w:noProof/>
            <w:webHidden/>
          </w:rPr>
          <w:instrText xml:space="preserve"> PAGEREF _Toc60138873 \h </w:instrText>
        </w:r>
        <w:r>
          <w:rPr>
            <w:noProof/>
            <w:webHidden/>
          </w:rPr>
        </w:r>
        <w:r>
          <w:rPr>
            <w:noProof/>
            <w:webHidden/>
          </w:rPr>
          <w:fldChar w:fldCharType="separate"/>
        </w:r>
        <w:r>
          <w:rPr>
            <w:noProof/>
            <w:webHidden/>
          </w:rPr>
          <w:t>21</w:t>
        </w:r>
        <w:r>
          <w:rPr>
            <w:noProof/>
            <w:webHidden/>
          </w:rPr>
          <w:fldChar w:fldCharType="end"/>
        </w:r>
      </w:hyperlink>
    </w:p>
    <w:p w14:paraId="54CB7225" w14:textId="7D9D959C" w:rsidR="00894BCB" w:rsidRDefault="00894BCB">
      <w:pPr>
        <w:pStyle w:val="TOC4"/>
        <w:rPr>
          <w:rFonts w:eastAsiaTheme="minorEastAsia"/>
          <w:smallCaps w:val="0"/>
          <w:noProof/>
          <w:sz w:val="22"/>
          <w:lang w:val="en-US" w:eastAsia="en-US" w:bidi="ar-SA"/>
        </w:rPr>
      </w:pPr>
      <w:hyperlink w:anchor="_Toc60138874" w:history="1">
        <w:r w:rsidRPr="00D0661D">
          <w:rPr>
            <w:rStyle w:val="Hyperlink"/>
            <w:noProof/>
          </w:rPr>
          <w:t>Office tīmeklim</w:t>
        </w:r>
        <w:r>
          <w:rPr>
            <w:noProof/>
            <w:webHidden/>
          </w:rPr>
          <w:tab/>
        </w:r>
        <w:r>
          <w:rPr>
            <w:noProof/>
            <w:webHidden/>
          </w:rPr>
          <w:fldChar w:fldCharType="begin"/>
        </w:r>
        <w:r>
          <w:rPr>
            <w:noProof/>
            <w:webHidden/>
          </w:rPr>
          <w:instrText xml:space="preserve"> PAGEREF _Toc60138874 \h </w:instrText>
        </w:r>
        <w:r>
          <w:rPr>
            <w:noProof/>
            <w:webHidden/>
          </w:rPr>
        </w:r>
        <w:r>
          <w:rPr>
            <w:noProof/>
            <w:webHidden/>
          </w:rPr>
          <w:fldChar w:fldCharType="separate"/>
        </w:r>
        <w:r>
          <w:rPr>
            <w:noProof/>
            <w:webHidden/>
          </w:rPr>
          <w:t>22</w:t>
        </w:r>
        <w:r>
          <w:rPr>
            <w:noProof/>
            <w:webHidden/>
          </w:rPr>
          <w:fldChar w:fldCharType="end"/>
        </w:r>
      </w:hyperlink>
    </w:p>
    <w:p w14:paraId="1BE6D19B" w14:textId="5B8F5F42" w:rsidR="00894BCB" w:rsidRDefault="00894BCB">
      <w:pPr>
        <w:pStyle w:val="TOC4"/>
        <w:rPr>
          <w:rFonts w:eastAsiaTheme="minorEastAsia"/>
          <w:smallCaps w:val="0"/>
          <w:noProof/>
          <w:sz w:val="22"/>
          <w:lang w:val="en-US" w:eastAsia="en-US" w:bidi="ar-SA"/>
        </w:rPr>
      </w:pPr>
      <w:hyperlink w:anchor="_Toc60138875" w:history="1">
        <w:r w:rsidRPr="00D0661D">
          <w:rPr>
            <w:rStyle w:val="Hyperlink"/>
            <w:noProof/>
          </w:rPr>
          <w:t>OneDrive for Business</w:t>
        </w:r>
        <w:r>
          <w:rPr>
            <w:noProof/>
            <w:webHidden/>
          </w:rPr>
          <w:tab/>
        </w:r>
        <w:r>
          <w:rPr>
            <w:noProof/>
            <w:webHidden/>
          </w:rPr>
          <w:fldChar w:fldCharType="begin"/>
        </w:r>
        <w:r>
          <w:rPr>
            <w:noProof/>
            <w:webHidden/>
          </w:rPr>
          <w:instrText xml:space="preserve"> PAGEREF _Toc60138875 \h </w:instrText>
        </w:r>
        <w:r>
          <w:rPr>
            <w:noProof/>
            <w:webHidden/>
          </w:rPr>
        </w:r>
        <w:r>
          <w:rPr>
            <w:noProof/>
            <w:webHidden/>
          </w:rPr>
          <w:fldChar w:fldCharType="separate"/>
        </w:r>
        <w:r>
          <w:rPr>
            <w:noProof/>
            <w:webHidden/>
          </w:rPr>
          <w:t>23</w:t>
        </w:r>
        <w:r>
          <w:rPr>
            <w:noProof/>
            <w:webHidden/>
          </w:rPr>
          <w:fldChar w:fldCharType="end"/>
        </w:r>
      </w:hyperlink>
    </w:p>
    <w:p w14:paraId="0103EAD3" w14:textId="736CEB26" w:rsidR="00894BCB" w:rsidRDefault="00894BCB">
      <w:pPr>
        <w:pStyle w:val="TOC4"/>
        <w:rPr>
          <w:rFonts w:eastAsiaTheme="minorEastAsia"/>
          <w:smallCaps w:val="0"/>
          <w:noProof/>
          <w:sz w:val="22"/>
          <w:lang w:val="en-US" w:eastAsia="en-US" w:bidi="ar-SA"/>
        </w:rPr>
      </w:pPr>
      <w:hyperlink w:anchor="_Toc60138876" w:history="1">
        <w:r w:rsidRPr="00D0661D">
          <w:rPr>
            <w:rStyle w:val="Hyperlink"/>
            <w:noProof/>
          </w:rPr>
          <w:t>Project</w:t>
        </w:r>
        <w:r>
          <w:rPr>
            <w:noProof/>
            <w:webHidden/>
          </w:rPr>
          <w:tab/>
        </w:r>
        <w:r>
          <w:rPr>
            <w:noProof/>
            <w:webHidden/>
          </w:rPr>
          <w:fldChar w:fldCharType="begin"/>
        </w:r>
        <w:r>
          <w:rPr>
            <w:noProof/>
            <w:webHidden/>
          </w:rPr>
          <w:instrText xml:space="preserve"> PAGEREF _Toc60138876 \h </w:instrText>
        </w:r>
        <w:r>
          <w:rPr>
            <w:noProof/>
            <w:webHidden/>
          </w:rPr>
        </w:r>
        <w:r>
          <w:rPr>
            <w:noProof/>
            <w:webHidden/>
          </w:rPr>
          <w:fldChar w:fldCharType="separate"/>
        </w:r>
        <w:r>
          <w:rPr>
            <w:noProof/>
            <w:webHidden/>
          </w:rPr>
          <w:t>23</w:t>
        </w:r>
        <w:r>
          <w:rPr>
            <w:noProof/>
            <w:webHidden/>
          </w:rPr>
          <w:fldChar w:fldCharType="end"/>
        </w:r>
      </w:hyperlink>
    </w:p>
    <w:p w14:paraId="0E544705" w14:textId="20E286F7" w:rsidR="00894BCB" w:rsidRDefault="00894BCB">
      <w:pPr>
        <w:pStyle w:val="TOC4"/>
        <w:rPr>
          <w:rFonts w:eastAsiaTheme="minorEastAsia"/>
          <w:smallCaps w:val="0"/>
          <w:noProof/>
          <w:sz w:val="22"/>
          <w:lang w:val="en-US" w:eastAsia="en-US" w:bidi="ar-SA"/>
        </w:rPr>
      </w:pPr>
      <w:hyperlink w:anchor="_Toc60138877" w:history="1">
        <w:r w:rsidRPr="00D0661D">
          <w:rPr>
            <w:rStyle w:val="Hyperlink"/>
            <w:noProof/>
          </w:rPr>
          <w:t>SharePoint Online</w:t>
        </w:r>
        <w:r>
          <w:rPr>
            <w:noProof/>
            <w:webHidden/>
          </w:rPr>
          <w:tab/>
        </w:r>
        <w:r>
          <w:rPr>
            <w:noProof/>
            <w:webHidden/>
          </w:rPr>
          <w:fldChar w:fldCharType="begin"/>
        </w:r>
        <w:r>
          <w:rPr>
            <w:noProof/>
            <w:webHidden/>
          </w:rPr>
          <w:instrText xml:space="preserve"> PAGEREF _Toc60138877 \h </w:instrText>
        </w:r>
        <w:r>
          <w:rPr>
            <w:noProof/>
            <w:webHidden/>
          </w:rPr>
        </w:r>
        <w:r>
          <w:rPr>
            <w:noProof/>
            <w:webHidden/>
          </w:rPr>
          <w:fldChar w:fldCharType="separate"/>
        </w:r>
        <w:r>
          <w:rPr>
            <w:noProof/>
            <w:webHidden/>
          </w:rPr>
          <w:t>23</w:t>
        </w:r>
        <w:r>
          <w:rPr>
            <w:noProof/>
            <w:webHidden/>
          </w:rPr>
          <w:fldChar w:fldCharType="end"/>
        </w:r>
      </w:hyperlink>
    </w:p>
    <w:p w14:paraId="52353E4B" w14:textId="5475E0FF" w:rsidR="00894BCB" w:rsidRDefault="00894BCB">
      <w:pPr>
        <w:pStyle w:val="TOC4"/>
        <w:rPr>
          <w:rFonts w:eastAsiaTheme="minorEastAsia"/>
          <w:smallCaps w:val="0"/>
          <w:noProof/>
          <w:sz w:val="22"/>
          <w:lang w:val="en-US" w:eastAsia="en-US" w:bidi="ar-SA"/>
        </w:rPr>
      </w:pPr>
      <w:hyperlink w:anchor="_Toc60138878" w:history="1">
        <w:r w:rsidRPr="00D0661D">
          <w:rPr>
            <w:rStyle w:val="Hyperlink"/>
            <w:noProof/>
          </w:rPr>
          <w:t>Workplace Analytics</w:t>
        </w:r>
        <w:r>
          <w:rPr>
            <w:noProof/>
            <w:webHidden/>
          </w:rPr>
          <w:tab/>
        </w:r>
        <w:r>
          <w:rPr>
            <w:noProof/>
            <w:webHidden/>
          </w:rPr>
          <w:fldChar w:fldCharType="begin"/>
        </w:r>
        <w:r>
          <w:rPr>
            <w:noProof/>
            <w:webHidden/>
          </w:rPr>
          <w:instrText xml:space="preserve"> PAGEREF _Toc60138878 \h </w:instrText>
        </w:r>
        <w:r>
          <w:rPr>
            <w:noProof/>
            <w:webHidden/>
          </w:rPr>
        </w:r>
        <w:r>
          <w:rPr>
            <w:noProof/>
            <w:webHidden/>
          </w:rPr>
          <w:fldChar w:fldCharType="separate"/>
        </w:r>
        <w:r>
          <w:rPr>
            <w:noProof/>
            <w:webHidden/>
          </w:rPr>
          <w:t>24</w:t>
        </w:r>
        <w:r>
          <w:rPr>
            <w:noProof/>
            <w:webHidden/>
          </w:rPr>
          <w:fldChar w:fldCharType="end"/>
        </w:r>
      </w:hyperlink>
    </w:p>
    <w:p w14:paraId="5FA3A06B" w14:textId="605DD696" w:rsidR="00894BCB" w:rsidRDefault="00894BCB" w:rsidP="00894BCB">
      <w:pPr>
        <w:pStyle w:val="TOC2"/>
        <w:rPr>
          <w:rFonts w:eastAsiaTheme="minorEastAsia"/>
          <w:noProof/>
          <w:sz w:val="22"/>
          <w:lang w:val="en-US" w:eastAsia="en-US" w:bidi="ar-SA"/>
        </w:rPr>
      </w:pPr>
      <w:hyperlink w:anchor="_Toc60138879" w:history="1">
        <w:r w:rsidRPr="00D0661D">
          <w:rPr>
            <w:rStyle w:val="Hyperlink"/>
            <w:noProof/>
          </w:rPr>
          <w:t>Citi tiešsaistes pakalpojumi</w:t>
        </w:r>
        <w:r>
          <w:rPr>
            <w:noProof/>
            <w:webHidden/>
          </w:rPr>
          <w:tab/>
        </w:r>
        <w:r>
          <w:rPr>
            <w:noProof/>
            <w:webHidden/>
          </w:rPr>
          <w:fldChar w:fldCharType="begin"/>
        </w:r>
        <w:r>
          <w:rPr>
            <w:noProof/>
            <w:webHidden/>
          </w:rPr>
          <w:instrText xml:space="preserve"> PAGEREF _Toc60138879 \h </w:instrText>
        </w:r>
        <w:r>
          <w:rPr>
            <w:noProof/>
            <w:webHidden/>
          </w:rPr>
        </w:r>
        <w:r>
          <w:rPr>
            <w:noProof/>
            <w:webHidden/>
          </w:rPr>
          <w:fldChar w:fldCharType="separate"/>
        </w:r>
        <w:r>
          <w:rPr>
            <w:noProof/>
            <w:webHidden/>
          </w:rPr>
          <w:t>24</w:t>
        </w:r>
        <w:r>
          <w:rPr>
            <w:noProof/>
            <w:webHidden/>
          </w:rPr>
          <w:fldChar w:fldCharType="end"/>
        </w:r>
      </w:hyperlink>
    </w:p>
    <w:p w14:paraId="234E10E0" w14:textId="51565980" w:rsidR="00894BCB" w:rsidRDefault="00894BCB">
      <w:pPr>
        <w:pStyle w:val="TOC4"/>
        <w:rPr>
          <w:rFonts w:eastAsiaTheme="minorEastAsia"/>
          <w:smallCaps w:val="0"/>
          <w:noProof/>
          <w:sz w:val="22"/>
          <w:lang w:val="en-US" w:eastAsia="en-US" w:bidi="ar-SA"/>
        </w:rPr>
      </w:pPr>
      <w:hyperlink w:anchor="_Toc60138880" w:history="1">
        <w:r w:rsidRPr="00D0661D">
          <w:rPr>
            <w:rStyle w:val="Hyperlink"/>
            <w:noProof/>
          </w:rPr>
          <w:t>Bing karšu mobilo aktīvu pārvaldības platforma</w:t>
        </w:r>
        <w:r>
          <w:rPr>
            <w:noProof/>
            <w:webHidden/>
          </w:rPr>
          <w:tab/>
        </w:r>
        <w:r>
          <w:rPr>
            <w:noProof/>
            <w:webHidden/>
          </w:rPr>
          <w:fldChar w:fldCharType="begin"/>
        </w:r>
        <w:r>
          <w:rPr>
            <w:noProof/>
            <w:webHidden/>
          </w:rPr>
          <w:instrText xml:space="preserve"> PAGEREF _Toc60138880 \h </w:instrText>
        </w:r>
        <w:r>
          <w:rPr>
            <w:noProof/>
            <w:webHidden/>
          </w:rPr>
        </w:r>
        <w:r>
          <w:rPr>
            <w:noProof/>
            <w:webHidden/>
          </w:rPr>
          <w:fldChar w:fldCharType="separate"/>
        </w:r>
        <w:r>
          <w:rPr>
            <w:noProof/>
            <w:webHidden/>
          </w:rPr>
          <w:t>24</w:t>
        </w:r>
        <w:r>
          <w:rPr>
            <w:noProof/>
            <w:webHidden/>
          </w:rPr>
          <w:fldChar w:fldCharType="end"/>
        </w:r>
      </w:hyperlink>
    </w:p>
    <w:p w14:paraId="04EA195A" w14:textId="31BC2731" w:rsidR="00894BCB" w:rsidRDefault="00894BCB">
      <w:pPr>
        <w:pStyle w:val="TOC4"/>
        <w:rPr>
          <w:rFonts w:eastAsiaTheme="minorEastAsia"/>
          <w:smallCaps w:val="0"/>
          <w:noProof/>
          <w:sz w:val="22"/>
          <w:lang w:val="en-US" w:eastAsia="en-US" w:bidi="ar-SA"/>
        </w:rPr>
      </w:pPr>
      <w:hyperlink w:anchor="_Toc60138881" w:history="1">
        <w:r w:rsidRPr="00D0661D">
          <w:rPr>
            <w:rStyle w:val="Hyperlink"/>
            <w:noProof/>
          </w:rPr>
          <w:t>Bing karšu darbības un lietotāji</w:t>
        </w:r>
        <w:r>
          <w:rPr>
            <w:noProof/>
            <w:webHidden/>
          </w:rPr>
          <w:tab/>
        </w:r>
        <w:r>
          <w:rPr>
            <w:noProof/>
            <w:webHidden/>
          </w:rPr>
          <w:fldChar w:fldCharType="begin"/>
        </w:r>
        <w:r>
          <w:rPr>
            <w:noProof/>
            <w:webHidden/>
          </w:rPr>
          <w:instrText xml:space="preserve"> PAGEREF _Toc60138881 \h </w:instrText>
        </w:r>
        <w:r>
          <w:rPr>
            <w:noProof/>
            <w:webHidden/>
          </w:rPr>
        </w:r>
        <w:r>
          <w:rPr>
            <w:noProof/>
            <w:webHidden/>
          </w:rPr>
          <w:fldChar w:fldCharType="separate"/>
        </w:r>
        <w:r>
          <w:rPr>
            <w:noProof/>
            <w:webHidden/>
          </w:rPr>
          <w:t>24</w:t>
        </w:r>
        <w:r>
          <w:rPr>
            <w:noProof/>
            <w:webHidden/>
          </w:rPr>
          <w:fldChar w:fldCharType="end"/>
        </w:r>
      </w:hyperlink>
    </w:p>
    <w:p w14:paraId="23DB391C" w14:textId="66E90446" w:rsidR="00894BCB" w:rsidRDefault="00894BCB">
      <w:pPr>
        <w:pStyle w:val="TOC4"/>
        <w:rPr>
          <w:rFonts w:eastAsiaTheme="minorEastAsia"/>
          <w:smallCaps w:val="0"/>
          <w:noProof/>
          <w:sz w:val="22"/>
          <w:lang w:val="en-US" w:eastAsia="en-US" w:bidi="ar-SA"/>
        </w:rPr>
      </w:pPr>
      <w:hyperlink w:anchor="_Toc60138882" w:history="1">
        <w:r w:rsidRPr="00D0661D">
          <w:rPr>
            <w:rStyle w:val="Hyperlink"/>
            <w:noProof/>
          </w:rPr>
          <w:t>Microsoft Power Platform</w:t>
        </w:r>
        <w:r>
          <w:rPr>
            <w:noProof/>
            <w:webHidden/>
          </w:rPr>
          <w:tab/>
        </w:r>
        <w:r>
          <w:rPr>
            <w:noProof/>
            <w:webHidden/>
          </w:rPr>
          <w:fldChar w:fldCharType="begin"/>
        </w:r>
        <w:r>
          <w:rPr>
            <w:noProof/>
            <w:webHidden/>
          </w:rPr>
          <w:instrText xml:space="preserve"> PAGEREF _Toc60138882 \h </w:instrText>
        </w:r>
        <w:r>
          <w:rPr>
            <w:noProof/>
            <w:webHidden/>
          </w:rPr>
        </w:r>
        <w:r>
          <w:rPr>
            <w:noProof/>
            <w:webHidden/>
          </w:rPr>
          <w:fldChar w:fldCharType="separate"/>
        </w:r>
        <w:r>
          <w:rPr>
            <w:noProof/>
            <w:webHidden/>
          </w:rPr>
          <w:t>25</w:t>
        </w:r>
        <w:r>
          <w:rPr>
            <w:noProof/>
            <w:webHidden/>
          </w:rPr>
          <w:fldChar w:fldCharType="end"/>
        </w:r>
      </w:hyperlink>
    </w:p>
    <w:p w14:paraId="2C2AAF7B" w14:textId="21B8909C" w:rsidR="00894BCB" w:rsidRDefault="00894BCB">
      <w:pPr>
        <w:pStyle w:val="TOC4"/>
        <w:rPr>
          <w:rFonts w:eastAsiaTheme="minorEastAsia"/>
          <w:smallCaps w:val="0"/>
          <w:noProof/>
          <w:sz w:val="22"/>
          <w:lang w:val="en-US" w:eastAsia="en-US" w:bidi="ar-SA"/>
        </w:rPr>
      </w:pPr>
      <w:hyperlink w:anchor="_Toc60138883" w:history="1">
        <w:r w:rsidRPr="00D0661D">
          <w:rPr>
            <w:rStyle w:val="Hyperlink"/>
            <w:noProof/>
          </w:rPr>
          <w:t>SharePoint Syntex</w:t>
        </w:r>
        <w:r>
          <w:rPr>
            <w:noProof/>
            <w:webHidden/>
          </w:rPr>
          <w:tab/>
        </w:r>
        <w:r>
          <w:rPr>
            <w:noProof/>
            <w:webHidden/>
          </w:rPr>
          <w:fldChar w:fldCharType="begin"/>
        </w:r>
        <w:r>
          <w:rPr>
            <w:noProof/>
            <w:webHidden/>
          </w:rPr>
          <w:instrText xml:space="preserve"> PAGEREF _Toc60138883 \h </w:instrText>
        </w:r>
        <w:r>
          <w:rPr>
            <w:noProof/>
            <w:webHidden/>
          </w:rPr>
        </w:r>
        <w:r>
          <w:rPr>
            <w:noProof/>
            <w:webHidden/>
          </w:rPr>
          <w:fldChar w:fldCharType="separate"/>
        </w:r>
        <w:r>
          <w:rPr>
            <w:noProof/>
            <w:webHidden/>
          </w:rPr>
          <w:t>26</w:t>
        </w:r>
        <w:r>
          <w:rPr>
            <w:noProof/>
            <w:webHidden/>
          </w:rPr>
          <w:fldChar w:fldCharType="end"/>
        </w:r>
      </w:hyperlink>
    </w:p>
    <w:p w14:paraId="7C9AC005" w14:textId="4E3F7135" w:rsidR="00894BCB" w:rsidRDefault="00894BCB">
      <w:pPr>
        <w:pStyle w:val="TOC4"/>
        <w:rPr>
          <w:rFonts w:eastAsiaTheme="minorEastAsia"/>
          <w:smallCaps w:val="0"/>
          <w:noProof/>
          <w:sz w:val="22"/>
          <w:lang w:val="en-US" w:eastAsia="en-US" w:bidi="ar-SA"/>
        </w:rPr>
      </w:pPr>
      <w:hyperlink w:anchor="_Toc60138884" w:history="1">
        <w:r w:rsidRPr="00D0661D">
          <w:rPr>
            <w:rStyle w:val="Hyperlink"/>
            <w:noProof/>
          </w:rPr>
          <w:t>Microsoft 365 — neuzraudzīta licence</w:t>
        </w:r>
        <w:r>
          <w:rPr>
            <w:noProof/>
            <w:webHidden/>
          </w:rPr>
          <w:tab/>
        </w:r>
        <w:r>
          <w:rPr>
            <w:noProof/>
            <w:webHidden/>
          </w:rPr>
          <w:fldChar w:fldCharType="begin"/>
        </w:r>
        <w:r>
          <w:rPr>
            <w:noProof/>
            <w:webHidden/>
          </w:rPr>
          <w:instrText xml:space="preserve"> PAGEREF _Toc60138884 \h </w:instrText>
        </w:r>
        <w:r>
          <w:rPr>
            <w:noProof/>
            <w:webHidden/>
          </w:rPr>
        </w:r>
        <w:r>
          <w:rPr>
            <w:noProof/>
            <w:webHidden/>
          </w:rPr>
          <w:fldChar w:fldCharType="separate"/>
        </w:r>
        <w:r>
          <w:rPr>
            <w:noProof/>
            <w:webHidden/>
          </w:rPr>
          <w:t>26</w:t>
        </w:r>
        <w:r>
          <w:rPr>
            <w:noProof/>
            <w:webHidden/>
          </w:rPr>
          <w:fldChar w:fldCharType="end"/>
        </w:r>
      </w:hyperlink>
    </w:p>
    <w:p w14:paraId="57C584D0" w14:textId="7B882974" w:rsidR="00894BCB" w:rsidRDefault="00894BCB">
      <w:pPr>
        <w:pStyle w:val="TOC4"/>
        <w:rPr>
          <w:rFonts w:eastAsiaTheme="minorEastAsia"/>
          <w:smallCaps w:val="0"/>
          <w:noProof/>
          <w:sz w:val="22"/>
          <w:lang w:val="en-US" w:eastAsia="en-US" w:bidi="ar-SA"/>
        </w:rPr>
      </w:pPr>
      <w:hyperlink w:anchor="_Toc60138885" w:history="1">
        <w:r w:rsidRPr="00D0661D">
          <w:rPr>
            <w:rStyle w:val="Hyperlink"/>
            <w:noProof/>
          </w:rPr>
          <w:t>GitHub piedāvājumi</w:t>
        </w:r>
        <w:r>
          <w:rPr>
            <w:noProof/>
            <w:webHidden/>
          </w:rPr>
          <w:tab/>
        </w:r>
        <w:r>
          <w:rPr>
            <w:noProof/>
            <w:webHidden/>
          </w:rPr>
          <w:fldChar w:fldCharType="begin"/>
        </w:r>
        <w:r>
          <w:rPr>
            <w:noProof/>
            <w:webHidden/>
          </w:rPr>
          <w:instrText xml:space="preserve"> PAGEREF _Toc60138885 \h </w:instrText>
        </w:r>
        <w:r>
          <w:rPr>
            <w:noProof/>
            <w:webHidden/>
          </w:rPr>
        </w:r>
        <w:r>
          <w:rPr>
            <w:noProof/>
            <w:webHidden/>
          </w:rPr>
          <w:fldChar w:fldCharType="separate"/>
        </w:r>
        <w:r>
          <w:rPr>
            <w:noProof/>
            <w:webHidden/>
          </w:rPr>
          <w:t>26</w:t>
        </w:r>
        <w:r>
          <w:rPr>
            <w:noProof/>
            <w:webHidden/>
          </w:rPr>
          <w:fldChar w:fldCharType="end"/>
        </w:r>
      </w:hyperlink>
    </w:p>
    <w:p w14:paraId="4F850949" w14:textId="0231470F" w:rsidR="00894BCB" w:rsidRDefault="00894BCB">
      <w:pPr>
        <w:pStyle w:val="TOC4"/>
        <w:rPr>
          <w:rFonts w:eastAsiaTheme="minorEastAsia"/>
          <w:smallCaps w:val="0"/>
          <w:noProof/>
          <w:sz w:val="22"/>
          <w:lang w:val="en-US" w:eastAsia="en-US" w:bidi="ar-SA"/>
        </w:rPr>
      </w:pPr>
      <w:hyperlink w:anchor="_Toc60138886" w:history="1">
        <w:r w:rsidRPr="00D0661D">
          <w:rPr>
            <w:rStyle w:val="Hyperlink"/>
            <w:noProof/>
          </w:rPr>
          <w:t>Microsoft Cloud App Security</w:t>
        </w:r>
        <w:r>
          <w:rPr>
            <w:noProof/>
            <w:webHidden/>
          </w:rPr>
          <w:tab/>
        </w:r>
        <w:r>
          <w:rPr>
            <w:noProof/>
            <w:webHidden/>
          </w:rPr>
          <w:fldChar w:fldCharType="begin"/>
        </w:r>
        <w:r>
          <w:rPr>
            <w:noProof/>
            <w:webHidden/>
          </w:rPr>
          <w:instrText xml:space="preserve"> PAGEREF _Toc60138886 \h </w:instrText>
        </w:r>
        <w:r>
          <w:rPr>
            <w:noProof/>
            <w:webHidden/>
          </w:rPr>
        </w:r>
        <w:r>
          <w:rPr>
            <w:noProof/>
            <w:webHidden/>
          </w:rPr>
          <w:fldChar w:fldCharType="separate"/>
        </w:r>
        <w:r>
          <w:rPr>
            <w:noProof/>
            <w:webHidden/>
          </w:rPr>
          <w:t>27</w:t>
        </w:r>
        <w:r>
          <w:rPr>
            <w:noProof/>
            <w:webHidden/>
          </w:rPr>
          <w:fldChar w:fldCharType="end"/>
        </w:r>
      </w:hyperlink>
    </w:p>
    <w:p w14:paraId="3DC21AAC" w14:textId="0897665D" w:rsidR="00894BCB" w:rsidRDefault="00894BCB">
      <w:pPr>
        <w:pStyle w:val="TOC4"/>
        <w:rPr>
          <w:rFonts w:eastAsiaTheme="minorEastAsia"/>
          <w:smallCaps w:val="0"/>
          <w:noProof/>
          <w:sz w:val="22"/>
          <w:lang w:val="en-US" w:eastAsia="en-US" w:bidi="ar-SA"/>
        </w:rPr>
      </w:pPr>
      <w:hyperlink w:anchor="_Toc60138887" w:history="1">
        <w:r w:rsidRPr="00D0661D">
          <w:rPr>
            <w:rStyle w:val="Hyperlink"/>
            <w:noProof/>
          </w:rPr>
          <w:t>Microsoft Cloud Healthcare pievienojumprogramma</w:t>
        </w:r>
        <w:r>
          <w:rPr>
            <w:noProof/>
            <w:webHidden/>
          </w:rPr>
          <w:tab/>
        </w:r>
        <w:r>
          <w:rPr>
            <w:noProof/>
            <w:webHidden/>
          </w:rPr>
          <w:fldChar w:fldCharType="begin"/>
        </w:r>
        <w:r>
          <w:rPr>
            <w:noProof/>
            <w:webHidden/>
          </w:rPr>
          <w:instrText xml:space="preserve"> PAGEREF _Toc60138887 \h </w:instrText>
        </w:r>
        <w:r>
          <w:rPr>
            <w:noProof/>
            <w:webHidden/>
          </w:rPr>
        </w:r>
        <w:r>
          <w:rPr>
            <w:noProof/>
            <w:webHidden/>
          </w:rPr>
          <w:fldChar w:fldCharType="separate"/>
        </w:r>
        <w:r>
          <w:rPr>
            <w:noProof/>
            <w:webHidden/>
          </w:rPr>
          <w:t>27</w:t>
        </w:r>
        <w:r>
          <w:rPr>
            <w:noProof/>
            <w:webHidden/>
          </w:rPr>
          <w:fldChar w:fldCharType="end"/>
        </w:r>
      </w:hyperlink>
    </w:p>
    <w:p w14:paraId="5A861A90" w14:textId="56084CE8" w:rsidR="00894BCB" w:rsidRDefault="00894BCB">
      <w:pPr>
        <w:pStyle w:val="TOC4"/>
        <w:rPr>
          <w:rFonts w:eastAsiaTheme="minorEastAsia"/>
          <w:smallCaps w:val="0"/>
          <w:noProof/>
          <w:sz w:val="22"/>
          <w:lang w:val="en-US" w:eastAsia="en-US" w:bidi="ar-SA"/>
        </w:rPr>
      </w:pPr>
      <w:hyperlink w:anchor="_Toc60138888" w:history="1">
        <w:r w:rsidRPr="00D0661D">
          <w:rPr>
            <w:rStyle w:val="Hyperlink"/>
            <w:noProof/>
          </w:rPr>
          <w:t>Microsoft Graph datu savienojums izstrādātājiem ISV</w:t>
        </w:r>
        <w:r>
          <w:rPr>
            <w:noProof/>
            <w:webHidden/>
          </w:rPr>
          <w:tab/>
        </w:r>
        <w:r>
          <w:rPr>
            <w:noProof/>
            <w:webHidden/>
          </w:rPr>
          <w:fldChar w:fldCharType="begin"/>
        </w:r>
        <w:r>
          <w:rPr>
            <w:noProof/>
            <w:webHidden/>
          </w:rPr>
          <w:instrText xml:space="preserve"> PAGEREF _Toc60138888 \h </w:instrText>
        </w:r>
        <w:r>
          <w:rPr>
            <w:noProof/>
            <w:webHidden/>
          </w:rPr>
        </w:r>
        <w:r>
          <w:rPr>
            <w:noProof/>
            <w:webHidden/>
          </w:rPr>
          <w:fldChar w:fldCharType="separate"/>
        </w:r>
        <w:r>
          <w:rPr>
            <w:noProof/>
            <w:webHidden/>
          </w:rPr>
          <w:t>27</w:t>
        </w:r>
        <w:r>
          <w:rPr>
            <w:noProof/>
            <w:webHidden/>
          </w:rPr>
          <w:fldChar w:fldCharType="end"/>
        </w:r>
      </w:hyperlink>
    </w:p>
    <w:p w14:paraId="65B5FD99" w14:textId="737E4342" w:rsidR="00894BCB" w:rsidRDefault="00894BCB">
      <w:pPr>
        <w:pStyle w:val="TOC4"/>
        <w:rPr>
          <w:rFonts w:eastAsiaTheme="minorEastAsia"/>
          <w:smallCaps w:val="0"/>
          <w:noProof/>
          <w:sz w:val="22"/>
          <w:lang w:val="en-US" w:eastAsia="en-US" w:bidi="ar-SA"/>
        </w:rPr>
      </w:pPr>
      <w:hyperlink w:anchor="_Toc60138889" w:history="1">
        <w:r w:rsidRPr="00D0661D">
          <w:rPr>
            <w:rStyle w:val="Hyperlink"/>
            <w:noProof/>
          </w:rPr>
          <w:t>Microsoft Intune</w:t>
        </w:r>
        <w:r>
          <w:rPr>
            <w:noProof/>
            <w:webHidden/>
          </w:rPr>
          <w:tab/>
        </w:r>
        <w:r>
          <w:rPr>
            <w:noProof/>
            <w:webHidden/>
          </w:rPr>
          <w:fldChar w:fldCharType="begin"/>
        </w:r>
        <w:r>
          <w:rPr>
            <w:noProof/>
            <w:webHidden/>
          </w:rPr>
          <w:instrText xml:space="preserve"> PAGEREF _Toc60138889 \h </w:instrText>
        </w:r>
        <w:r>
          <w:rPr>
            <w:noProof/>
            <w:webHidden/>
          </w:rPr>
        </w:r>
        <w:r>
          <w:rPr>
            <w:noProof/>
            <w:webHidden/>
          </w:rPr>
          <w:fldChar w:fldCharType="separate"/>
        </w:r>
        <w:r>
          <w:rPr>
            <w:noProof/>
            <w:webHidden/>
          </w:rPr>
          <w:t>28</w:t>
        </w:r>
        <w:r>
          <w:rPr>
            <w:noProof/>
            <w:webHidden/>
          </w:rPr>
          <w:fldChar w:fldCharType="end"/>
        </w:r>
      </w:hyperlink>
    </w:p>
    <w:p w14:paraId="11CEB705" w14:textId="54CF0FBE" w:rsidR="00894BCB" w:rsidRDefault="00894BCB">
      <w:pPr>
        <w:pStyle w:val="TOC4"/>
        <w:rPr>
          <w:rFonts w:eastAsiaTheme="minorEastAsia"/>
          <w:smallCaps w:val="0"/>
          <w:noProof/>
          <w:sz w:val="22"/>
          <w:lang w:val="en-US" w:eastAsia="en-US" w:bidi="ar-SA"/>
        </w:rPr>
      </w:pPr>
      <w:hyperlink w:anchor="_Toc60138890" w:history="1">
        <w:r w:rsidRPr="00D0661D">
          <w:rPr>
            <w:rStyle w:val="Hyperlink"/>
            <w:noProof/>
          </w:rPr>
          <w:t>Microsoft Learning</w:t>
        </w:r>
        <w:r>
          <w:rPr>
            <w:noProof/>
            <w:webHidden/>
          </w:rPr>
          <w:tab/>
        </w:r>
        <w:r>
          <w:rPr>
            <w:noProof/>
            <w:webHidden/>
          </w:rPr>
          <w:fldChar w:fldCharType="begin"/>
        </w:r>
        <w:r>
          <w:rPr>
            <w:noProof/>
            <w:webHidden/>
          </w:rPr>
          <w:instrText xml:space="preserve"> PAGEREF _Toc60138890 \h </w:instrText>
        </w:r>
        <w:r>
          <w:rPr>
            <w:noProof/>
            <w:webHidden/>
          </w:rPr>
        </w:r>
        <w:r>
          <w:rPr>
            <w:noProof/>
            <w:webHidden/>
          </w:rPr>
          <w:fldChar w:fldCharType="separate"/>
        </w:r>
        <w:r>
          <w:rPr>
            <w:noProof/>
            <w:webHidden/>
          </w:rPr>
          <w:t>28</w:t>
        </w:r>
        <w:r>
          <w:rPr>
            <w:noProof/>
            <w:webHidden/>
          </w:rPr>
          <w:fldChar w:fldCharType="end"/>
        </w:r>
      </w:hyperlink>
    </w:p>
    <w:p w14:paraId="424FE587" w14:textId="0DCA191E" w:rsidR="00894BCB" w:rsidRDefault="00894BCB">
      <w:pPr>
        <w:pStyle w:val="TOC4"/>
        <w:rPr>
          <w:rFonts w:eastAsiaTheme="minorEastAsia"/>
          <w:smallCaps w:val="0"/>
          <w:noProof/>
          <w:sz w:val="22"/>
          <w:lang w:val="en-US" w:eastAsia="en-US" w:bidi="ar-SA"/>
        </w:rPr>
      </w:pPr>
      <w:hyperlink w:anchor="_Toc60138891" w:history="1">
        <w:r w:rsidRPr="00D0661D">
          <w:rPr>
            <w:rStyle w:val="Hyperlink"/>
            <w:noProof/>
          </w:rPr>
          <w:t>Microsoft Search pakalpojumā Bing</w:t>
        </w:r>
        <w:r>
          <w:rPr>
            <w:noProof/>
            <w:webHidden/>
          </w:rPr>
          <w:tab/>
        </w:r>
        <w:r>
          <w:rPr>
            <w:noProof/>
            <w:webHidden/>
          </w:rPr>
          <w:fldChar w:fldCharType="begin"/>
        </w:r>
        <w:r>
          <w:rPr>
            <w:noProof/>
            <w:webHidden/>
          </w:rPr>
          <w:instrText xml:space="preserve"> PAGEREF _Toc60138891 \h </w:instrText>
        </w:r>
        <w:r>
          <w:rPr>
            <w:noProof/>
            <w:webHidden/>
          </w:rPr>
        </w:r>
        <w:r>
          <w:rPr>
            <w:noProof/>
            <w:webHidden/>
          </w:rPr>
          <w:fldChar w:fldCharType="separate"/>
        </w:r>
        <w:r>
          <w:rPr>
            <w:noProof/>
            <w:webHidden/>
          </w:rPr>
          <w:t>29</w:t>
        </w:r>
        <w:r>
          <w:rPr>
            <w:noProof/>
            <w:webHidden/>
          </w:rPr>
          <w:fldChar w:fldCharType="end"/>
        </w:r>
      </w:hyperlink>
    </w:p>
    <w:p w14:paraId="0E25340D" w14:textId="29265975" w:rsidR="00894BCB" w:rsidRDefault="00894BCB">
      <w:pPr>
        <w:pStyle w:val="TOC4"/>
        <w:rPr>
          <w:rFonts w:eastAsiaTheme="minorEastAsia"/>
          <w:smallCaps w:val="0"/>
          <w:noProof/>
          <w:sz w:val="22"/>
          <w:lang w:val="en-US" w:eastAsia="en-US" w:bidi="ar-SA"/>
        </w:rPr>
      </w:pPr>
      <w:hyperlink w:anchor="_Toc60138892" w:history="1">
        <w:r w:rsidRPr="00D0661D">
          <w:rPr>
            <w:rStyle w:val="Hyperlink"/>
            <w:noProof/>
          </w:rPr>
          <w:t>Microsoft 365 Defender</w:t>
        </w:r>
        <w:r>
          <w:rPr>
            <w:noProof/>
            <w:webHidden/>
          </w:rPr>
          <w:tab/>
        </w:r>
        <w:r>
          <w:rPr>
            <w:noProof/>
            <w:webHidden/>
          </w:rPr>
          <w:fldChar w:fldCharType="begin"/>
        </w:r>
        <w:r>
          <w:rPr>
            <w:noProof/>
            <w:webHidden/>
          </w:rPr>
          <w:instrText xml:space="preserve"> PAGEREF _Toc60138892 \h </w:instrText>
        </w:r>
        <w:r>
          <w:rPr>
            <w:noProof/>
            <w:webHidden/>
          </w:rPr>
        </w:r>
        <w:r>
          <w:rPr>
            <w:noProof/>
            <w:webHidden/>
          </w:rPr>
          <w:fldChar w:fldCharType="separate"/>
        </w:r>
        <w:r>
          <w:rPr>
            <w:noProof/>
            <w:webHidden/>
          </w:rPr>
          <w:t>29</w:t>
        </w:r>
        <w:r>
          <w:rPr>
            <w:noProof/>
            <w:webHidden/>
          </w:rPr>
          <w:fldChar w:fldCharType="end"/>
        </w:r>
      </w:hyperlink>
    </w:p>
    <w:p w14:paraId="444A9F8E" w14:textId="41E964D5" w:rsidR="00894BCB" w:rsidRDefault="00894BCB">
      <w:pPr>
        <w:pStyle w:val="TOC4"/>
        <w:rPr>
          <w:rFonts w:eastAsiaTheme="minorEastAsia"/>
          <w:smallCaps w:val="0"/>
          <w:noProof/>
          <w:sz w:val="22"/>
          <w:lang w:val="en-US" w:eastAsia="en-US" w:bidi="ar-SA"/>
        </w:rPr>
      </w:pPr>
      <w:hyperlink w:anchor="_Toc60138893" w:history="1">
        <w:r w:rsidRPr="00D0661D">
          <w:rPr>
            <w:rStyle w:val="Hyperlink"/>
            <w:noProof/>
          </w:rPr>
          <w:t>Minecraft: Education Edition</w:t>
        </w:r>
        <w:r>
          <w:rPr>
            <w:noProof/>
            <w:webHidden/>
          </w:rPr>
          <w:tab/>
        </w:r>
        <w:r>
          <w:rPr>
            <w:noProof/>
            <w:webHidden/>
          </w:rPr>
          <w:fldChar w:fldCharType="begin"/>
        </w:r>
        <w:r>
          <w:rPr>
            <w:noProof/>
            <w:webHidden/>
          </w:rPr>
          <w:instrText xml:space="preserve"> PAGEREF _Toc60138893 \h </w:instrText>
        </w:r>
        <w:r>
          <w:rPr>
            <w:noProof/>
            <w:webHidden/>
          </w:rPr>
        </w:r>
        <w:r>
          <w:rPr>
            <w:noProof/>
            <w:webHidden/>
          </w:rPr>
          <w:fldChar w:fldCharType="separate"/>
        </w:r>
        <w:r>
          <w:rPr>
            <w:noProof/>
            <w:webHidden/>
          </w:rPr>
          <w:t>29</w:t>
        </w:r>
        <w:r>
          <w:rPr>
            <w:noProof/>
            <w:webHidden/>
          </w:rPr>
          <w:fldChar w:fldCharType="end"/>
        </w:r>
      </w:hyperlink>
    </w:p>
    <w:p w14:paraId="7DD7D356" w14:textId="33BACEA3" w:rsidR="00894BCB" w:rsidRDefault="00894BCB">
      <w:pPr>
        <w:pStyle w:val="TOC4"/>
        <w:rPr>
          <w:rFonts w:eastAsiaTheme="minorEastAsia"/>
          <w:smallCaps w:val="0"/>
          <w:noProof/>
          <w:sz w:val="22"/>
          <w:lang w:val="en-US" w:eastAsia="en-US" w:bidi="ar-SA"/>
        </w:rPr>
      </w:pPr>
      <w:hyperlink w:anchor="_Toc60138894" w:history="1">
        <w:r w:rsidRPr="00D0661D">
          <w:rPr>
            <w:rStyle w:val="Hyperlink"/>
            <w:noProof/>
          </w:rPr>
          <w:t>Office 365 Developer</w:t>
        </w:r>
        <w:r>
          <w:rPr>
            <w:noProof/>
            <w:webHidden/>
          </w:rPr>
          <w:tab/>
        </w:r>
        <w:r>
          <w:rPr>
            <w:noProof/>
            <w:webHidden/>
          </w:rPr>
          <w:fldChar w:fldCharType="begin"/>
        </w:r>
        <w:r>
          <w:rPr>
            <w:noProof/>
            <w:webHidden/>
          </w:rPr>
          <w:instrText xml:space="preserve"> PAGEREF _Toc60138894 \h </w:instrText>
        </w:r>
        <w:r>
          <w:rPr>
            <w:noProof/>
            <w:webHidden/>
          </w:rPr>
        </w:r>
        <w:r>
          <w:rPr>
            <w:noProof/>
            <w:webHidden/>
          </w:rPr>
          <w:fldChar w:fldCharType="separate"/>
        </w:r>
        <w:r>
          <w:rPr>
            <w:noProof/>
            <w:webHidden/>
          </w:rPr>
          <w:t>29</w:t>
        </w:r>
        <w:r>
          <w:rPr>
            <w:noProof/>
            <w:webHidden/>
          </w:rPr>
          <w:fldChar w:fldCharType="end"/>
        </w:r>
      </w:hyperlink>
    </w:p>
    <w:p w14:paraId="5BD398C1" w14:textId="692997EF" w:rsidR="00894BCB" w:rsidRDefault="00894BCB">
      <w:pPr>
        <w:pStyle w:val="TOC4"/>
        <w:rPr>
          <w:rFonts w:eastAsiaTheme="minorEastAsia"/>
          <w:smallCaps w:val="0"/>
          <w:noProof/>
          <w:sz w:val="22"/>
          <w:lang w:val="en-US" w:eastAsia="en-US" w:bidi="ar-SA"/>
        </w:rPr>
      </w:pPr>
      <w:hyperlink w:anchor="_Toc60138895" w:history="1">
        <w:r w:rsidRPr="00D0661D">
          <w:rPr>
            <w:rStyle w:val="Hyperlink"/>
            <w:noProof/>
          </w:rPr>
          <w:t>Microsoft Defender galapunkta aizsardzībai</w:t>
        </w:r>
        <w:r>
          <w:rPr>
            <w:noProof/>
            <w:webHidden/>
          </w:rPr>
          <w:tab/>
        </w:r>
        <w:r>
          <w:rPr>
            <w:noProof/>
            <w:webHidden/>
          </w:rPr>
          <w:fldChar w:fldCharType="begin"/>
        </w:r>
        <w:r>
          <w:rPr>
            <w:noProof/>
            <w:webHidden/>
          </w:rPr>
          <w:instrText xml:space="preserve"> PAGEREF _Toc60138895 \h </w:instrText>
        </w:r>
        <w:r>
          <w:rPr>
            <w:noProof/>
            <w:webHidden/>
          </w:rPr>
        </w:r>
        <w:r>
          <w:rPr>
            <w:noProof/>
            <w:webHidden/>
          </w:rPr>
          <w:fldChar w:fldCharType="separate"/>
        </w:r>
        <w:r>
          <w:rPr>
            <w:noProof/>
            <w:webHidden/>
          </w:rPr>
          <w:t>29</w:t>
        </w:r>
        <w:r>
          <w:rPr>
            <w:noProof/>
            <w:webHidden/>
          </w:rPr>
          <w:fldChar w:fldCharType="end"/>
        </w:r>
      </w:hyperlink>
    </w:p>
    <w:p w14:paraId="5F981088" w14:textId="431DC2AC" w:rsidR="00894BCB" w:rsidRDefault="00894BCB">
      <w:pPr>
        <w:pStyle w:val="TOC1"/>
        <w:tabs>
          <w:tab w:val="right" w:leader="dot" w:pos="5030"/>
        </w:tabs>
        <w:rPr>
          <w:rFonts w:eastAsiaTheme="minorEastAsia"/>
          <w:b w:val="0"/>
          <w:caps w:val="0"/>
          <w:noProof/>
          <w:sz w:val="22"/>
          <w:lang w:val="en-US" w:eastAsia="en-US" w:bidi="ar-SA"/>
        </w:rPr>
      </w:pPr>
      <w:hyperlink w:anchor="_Toc60138896" w:history="1">
        <w:r w:rsidRPr="00D0661D">
          <w:rPr>
            <w:rStyle w:val="Hyperlink"/>
            <w:noProof/>
          </w:rPr>
          <w:t>1. pielikums — paziņojumi</w:t>
        </w:r>
        <w:r>
          <w:rPr>
            <w:noProof/>
            <w:webHidden/>
          </w:rPr>
          <w:tab/>
        </w:r>
        <w:r>
          <w:rPr>
            <w:noProof/>
            <w:webHidden/>
          </w:rPr>
          <w:fldChar w:fldCharType="begin"/>
        </w:r>
        <w:r>
          <w:rPr>
            <w:noProof/>
            <w:webHidden/>
          </w:rPr>
          <w:instrText xml:space="preserve"> PAGEREF _Toc60138896 \h </w:instrText>
        </w:r>
        <w:r>
          <w:rPr>
            <w:noProof/>
            <w:webHidden/>
          </w:rPr>
        </w:r>
        <w:r>
          <w:rPr>
            <w:noProof/>
            <w:webHidden/>
          </w:rPr>
          <w:fldChar w:fldCharType="separate"/>
        </w:r>
        <w:r>
          <w:rPr>
            <w:noProof/>
            <w:webHidden/>
          </w:rPr>
          <w:t>30</w:t>
        </w:r>
        <w:r>
          <w:rPr>
            <w:noProof/>
            <w:webHidden/>
          </w:rPr>
          <w:fldChar w:fldCharType="end"/>
        </w:r>
      </w:hyperlink>
    </w:p>
    <w:p w14:paraId="67BF2B3D" w14:textId="2A9007D8" w:rsidR="00894BCB" w:rsidRDefault="00894BCB">
      <w:pPr>
        <w:pStyle w:val="TOC3"/>
        <w:rPr>
          <w:rFonts w:eastAsiaTheme="minorEastAsia"/>
          <w:b w:val="0"/>
          <w:smallCaps w:val="0"/>
          <w:sz w:val="22"/>
          <w:lang w:val="en-US" w:eastAsia="en-US" w:bidi="ar-SA"/>
        </w:rPr>
      </w:pPr>
      <w:hyperlink w:anchor="_Toc60138897" w:history="1">
        <w:r w:rsidRPr="00D0661D">
          <w:rPr>
            <w:rStyle w:val="Hyperlink"/>
          </w:rPr>
          <w:t>Tiešsaistes pakalpojumi, kas izslēgti no DPA</w:t>
        </w:r>
        <w:r>
          <w:rPr>
            <w:webHidden/>
          </w:rPr>
          <w:tab/>
        </w:r>
        <w:r>
          <w:rPr>
            <w:webHidden/>
          </w:rPr>
          <w:fldChar w:fldCharType="begin"/>
        </w:r>
        <w:r>
          <w:rPr>
            <w:webHidden/>
          </w:rPr>
          <w:instrText xml:space="preserve"> PAGEREF _Toc60138897 \h </w:instrText>
        </w:r>
        <w:r>
          <w:rPr>
            <w:webHidden/>
          </w:rPr>
        </w:r>
        <w:r>
          <w:rPr>
            <w:webHidden/>
          </w:rPr>
          <w:fldChar w:fldCharType="separate"/>
        </w:r>
        <w:r>
          <w:rPr>
            <w:webHidden/>
          </w:rPr>
          <w:t>30</w:t>
        </w:r>
        <w:r>
          <w:rPr>
            <w:webHidden/>
          </w:rPr>
          <w:fldChar w:fldCharType="end"/>
        </w:r>
      </w:hyperlink>
    </w:p>
    <w:p w14:paraId="2BEAAA57" w14:textId="2662CFA9" w:rsidR="00894BCB" w:rsidRDefault="00894BCB">
      <w:pPr>
        <w:pStyle w:val="TOC3"/>
        <w:rPr>
          <w:rFonts w:eastAsiaTheme="minorEastAsia"/>
          <w:b w:val="0"/>
          <w:smallCaps w:val="0"/>
          <w:sz w:val="22"/>
          <w:lang w:val="en-US" w:eastAsia="en-US" w:bidi="ar-SA"/>
        </w:rPr>
      </w:pPr>
      <w:hyperlink w:anchor="_Toc60138898" w:history="1">
        <w:r w:rsidRPr="00D0661D">
          <w:rPr>
            <w:rStyle w:val="Hyperlink"/>
          </w:rPr>
          <w:t>Pamata tiešsaistes pakalpojumi</w:t>
        </w:r>
        <w:r>
          <w:rPr>
            <w:webHidden/>
          </w:rPr>
          <w:tab/>
        </w:r>
        <w:r>
          <w:rPr>
            <w:webHidden/>
          </w:rPr>
          <w:fldChar w:fldCharType="begin"/>
        </w:r>
        <w:r>
          <w:rPr>
            <w:webHidden/>
          </w:rPr>
          <w:instrText xml:space="preserve"> PAGEREF _Toc60138898 \h </w:instrText>
        </w:r>
        <w:r>
          <w:rPr>
            <w:webHidden/>
          </w:rPr>
        </w:r>
        <w:r>
          <w:rPr>
            <w:webHidden/>
          </w:rPr>
          <w:fldChar w:fldCharType="separate"/>
        </w:r>
        <w:r>
          <w:rPr>
            <w:webHidden/>
          </w:rPr>
          <w:t>30</w:t>
        </w:r>
        <w:r>
          <w:rPr>
            <w:webHidden/>
          </w:rPr>
          <w:fldChar w:fldCharType="end"/>
        </w:r>
      </w:hyperlink>
    </w:p>
    <w:p w14:paraId="649583A6" w14:textId="3BB64EFB" w:rsidR="00894BCB" w:rsidRDefault="00894BCB">
      <w:pPr>
        <w:pStyle w:val="TOC3"/>
        <w:rPr>
          <w:rFonts w:eastAsiaTheme="minorEastAsia"/>
          <w:b w:val="0"/>
          <w:smallCaps w:val="0"/>
          <w:sz w:val="22"/>
          <w:lang w:val="en-US" w:eastAsia="en-US" w:bidi="ar-SA"/>
        </w:rPr>
      </w:pPr>
      <w:hyperlink w:anchor="_Toc60138899" w:history="1">
        <w:r w:rsidRPr="00D0661D">
          <w:rPr>
            <w:rStyle w:val="Hyperlink"/>
          </w:rPr>
          <w:t>Bing Maps</w:t>
        </w:r>
        <w:r>
          <w:rPr>
            <w:webHidden/>
          </w:rPr>
          <w:tab/>
        </w:r>
        <w:r>
          <w:rPr>
            <w:webHidden/>
          </w:rPr>
          <w:fldChar w:fldCharType="begin"/>
        </w:r>
        <w:r>
          <w:rPr>
            <w:webHidden/>
          </w:rPr>
          <w:instrText xml:space="preserve"> PAGEREF _Toc60138899 \h </w:instrText>
        </w:r>
        <w:r>
          <w:rPr>
            <w:webHidden/>
          </w:rPr>
        </w:r>
        <w:r>
          <w:rPr>
            <w:webHidden/>
          </w:rPr>
          <w:fldChar w:fldCharType="separate"/>
        </w:r>
        <w:r>
          <w:rPr>
            <w:webHidden/>
          </w:rPr>
          <w:t>32</w:t>
        </w:r>
        <w:r>
          <w:rPr>
            <w:webHidden/>
          </w:rPr>
          <w:fldChar w:fldCharType="end"/>
        </w:r>
      </w:hyperlink>
    </w:p>
    <w:p w14:paraId="56E87269" w14:textId="0F13F673" w:rsidR="00894BCB" w:rsidRDefault="00894BCB">
      <w:pPr>
        <w:pStyle w:val="TOC3"/>
        <w:rPr>
          <w:rFonts w:eastAsiaTheme="minorEastAsia"/>
          <w:b w:val="0"/>
          <w:smallCaps w:val="0"/>
          <w:sz w:val="22"/>
          <w:lang w:val="en-US" w:eastAsia="en-US" w:bidi="ar-SA"/>
        </w:rPr>
      </w:pPr>
      <w:hyperlink w:anchor="_Toc60138900" w:history="1">
        <w:r w:rsidRPr="00D0661D">
          <w:rPr>
            <w:rStyle w:val="Hyperlink"/>
          </w:rPr>
          <w:t>Profesionālie pakalpojumi</w:t>
        </w:r>
        <w:r>
          <w:rPr>
            <w:webHidden/>
          </w:rPr>
          <w:tab/>
        </w:r>
        <w:r>
          <w:rPr>
            <w:webHidden/>
          </w:rPr>
          <w:fldChar w:fldCharType="begin"/>
        </w:r>
        <w:r>
          <w:rPr>
            <w:webHidden/>
          </w:rPr>
          <w:instrText xml:space="preserve"> PAGEREF _Toc60138900 \h </w:instrText>
        </w:r>
        <w:r>
          <w:rPr>
            <w:webHidden/>
          </w:rPr>
        </w:r>
        <w:r>
          <w:rPr>
            <w:webHidden/>
          </w:rPr>
          <w:fldChar w:fldCharType="separate"/>
        </w:r>
        <w:r>
          <w:rPr>
            <w:webHidden/>
          </w:rPr>
          <w:t>32</w:t>
        </w:r>
        <w:r>
          <w:rPr>
            <w:webHidden/>
          </w:rPr>
          <w:fldChar w:fldCharType="end"/>
        </w:r>
      </w:hyperlink>
    </w:p>
    <w:p w14:paraId="2E7A10B2" w14:textId="1EBA43F4" w:rsidR="00894BCB" w:rsidRDefault="00894BCB">
      <w:pPr>
        <w:pStyle w:val="TOC3"/>
        <w:rPr>
          <w:rFonts w:eastAsiaTheme="minorEastAsia"/>
          <w:b w:val="0"/>
          <w:smallCaps w:val="0"/>
          <w:sz w:val="22"/>
          <w:lang w:val="en-US" w:eastAsia="en-US" w:bidi="ar-SA"/>
        </w:rPr>
      </w:pPr>
      <w:hyperlink w:anchor="_Toc60138901" w:history="1">
        <w:r w:rsidRPr="00D0661D">
          <w:rPr>
            <w:rStyle w:val="Hyperlink"/>
          </w:rPr>
          <w:t>Pievienots paziņojums par Azure Media pakalpojumu H.265/HEVC kodējumu</w:t>
        </w:r>
        <w:r>
          <w:rPr>
            <w:webHidden/>
          </w:rPr>
          <w:tab/>
        </w:r>
        <w:r>
          <w:rPr>
            <w:webHidden/>
          </w:rPr>
          <w:fldChar w:fldCharType="begin"/>
        </w:r>
        <w:r>
          <w:rPr>
            <w:webHidden/>
          </w:rPr>
          <w:instrText xml:space="preserve"> PAGEREF _Toc60138901 \h </w:instrText>
        </w:r>
        <w:r>
          <w:rPr>
            <w:webHidden/>
          </w:rPr>
        </w:r>
        <w:r>
          <w:rPr>
            <w:webHidden/>
          </w:rPr>
          <w:fldChar w:fldCharType="separate"/>
        </w:r>
        <w:r>
          <w:rPr>
            <w:webHidden/>
          </w:rPr>
          <w:t>33</w:t>
        </w:r>
        <w:r>
          <w:rPr>
            <w:webHidden/>
          </w:rPr>
          <w:fldChar w:fldCharType="end"/>
        </w:r>
      </w:hyperlink>
    </w:p>
    <w:p w14:paraId="1BDF3B62" w14:textId="535D82D7" w:rsidR="00894BCB" w:rsidRDefault="00894BCB">
      <w:pPr>
        <w:pStyle w:val="TOC3"/>
        <w:rPr>
          <w:rFonts w:eastAsiaTheme="minorEastAsia"/>
          <w:b w:val="0"/>
          <w:smallCaps w:val="0"/>
          <w:sz w:val="22"/>
          <w:lang w:val="en-US" w:eastAsia="en-US" w:bidi="ar-SA"/>
        </w:rPr>
      </w:pPr>
      <w:hyperlink w:anchor="_Toc60138902" w:history="1">
        <w:r w:rsidRPr="00D0661D">
          <w:rPr>
            <w:rStyle w:val="Hyperlink"/>
          </w:rPr>
          <w:t>Paziņojums par Adobe Flash Player</w:t>
        </w:r>
        <w:r>
          <w:rPr>
            <w:webHidden/>
          </w:rPr>
          <w:tab/>
        </w:r>
        <w:r>
          <w:rPr>
            <w:webHidden/>
          </w:rPr>
          <w:fldChar w:fldCharType="begin"/>
        </w:r>
        <w:r>
          <w:rPr>
            <w:webHidden/>
          </w:rPr>
          <w:instrText xml:space="preserve"> PAGEREF _Toc60138902 \h </w:instrText>
        </w:r>
        <w:r>
          <w:rPr>
            <w:webHidden/>
          </w:rPr>
        </w:r>
        <w:r>
          <w:rPr>
            <w:webHidden/>
          </w:rPr>
          <w:fldChar w:fldCharType="separate"/>
        </w:r>
        <w:r>
          <w:rPr>
            <w:webHidden/>
          </w:rPr>
          <w:t>34</w:t>
        </w:r>
        <w:r>
          <w:rPr>
            <w:webHidden/>
          </w:rPr>
          <w:fldChar w:fldCharType="end"/>
        </w:r>
      </w:hyperlink>
    </w:p>
    <w:p w14:paraId="5DF5D359" w14:textId="7F73EF8F" w:rsidR="00894BCB" w:rsidRDefault="00894BCB">
      <w:pPr>
        <w:pStyle w:val="TOC3"/>
        <w:rPr>
          <w:rFonts w:eastAsiaTheme="minorEastAsia"/>
          <w:b w:val="0"/>
          <w:smallCaps w:val="0"/>
          <w:sz w:val="22"/>
          <w:lang w:val="en-US" w:eastAsia="en-US" w:bidi="ar-SA"/>
        </w:rPr>
      </w:pPr>
      <w:hyperlink w:anchor="_Toc60138903" w:history="1">
        <w:r w:rsidRPr="00D0661D">
          <w:rPr>
            <w:rStyle w:val="Hyperlink"/>
          </w:rPr>
          <w:t>Paziņojums par vizuālo standartu H.264/AVC, video standartu VC-1, vizuālo standartu MPEG-4 Part 2 un video standartu MPEG-2.</w:t>
        </w:r>
        <w:r>
          <w:rPr>
            <w:webHidden/>
          </w:rPr>
          <w:tab/>
        </w:r>
        <w:r>
          <w:rPr>
            <w:webHidden/>
          </w:rPr>
          <w:fldChar w:fldCharType="begin"/>
        </w:r>
        <w:r>
          <w:rPr>
            <w:webHidden/>
          </w:rPr>
          <w:instrText xml:space="preserve"> PAGEREF _Toc60138903 \h </w:instrText>
        </w:r>
        <w:r>
          <w:rPr>
            <w:webHidden/>
          </w:rPr>
        </w:r>
        <w:r>
          <w:rPr>
            <w:webHidden/>
          </w:rPr>
          <w:fldChar w:fldCharType="separate"/>
        </w:r>
        <w:r>
          <w:rPr>
            <w:webHidden/>
          </w:rPr>
          <w:t>34</w:t>
        </w:r>
        <w:r>
          <w:rPr>
            <w:webHidden/>
          </w:rPr>
          <w:fldChar w:fldCharType="end"/>
        </w:r>
      </w:hyperlink>
    </w:p>
    <w:p w14:paraId="3AB9F8BD" w14:textId="20547CD3" w:rsidR="00894BCB" w:rsidRDefault="00894BCB">
      <w:pPr>
        <w:pStyle w:val="TOC1"/>
        <w:tabs>
          <w:tab w:val="right" w:leader="dot" w:pos="5030"/>
        </w:tabs>
        <w:rPr>
          <w:rFonts w:eastAsiaTheme="minorEastAsia"/>
          <w:b w:val="0"/>
          <w:caps w:val="0"/>
          <w:noProof/>
          <w:sz w:val="22"/>
          <w:lang w:val="en-US" w:eastAsia="en-US" w:bidi="ar-SA"/>
        </w:rPr>
      </w:pPr>
      <w:hyperlink w:anchor="_Toc60138904" w:history="1">
        <w:r w:rsidRPr="00D0661D">
          <w:rPr>
            <w:rStyle w:val="Hyperlink"/>
            <w:noProof/>
          </w:rPr>
          <w:t>2. pielikums — abonēšanas licenču komplekti</w:t>
        </w:r>
        <w:r>
          <w:rPr>
            <w:noProof/>
            <w:webHidden/>
          </w:rPr>
          <w:tab/>
        </w:r>
        <w:r>
          <w:rPr>
            <w:noProof/>
            <w:webHidden/>
          </w:rPr>
          <w:fldChar w:fldCharType="begin"/>
        </w:r>
        <w:r>
          <w:rPr>
            <w:noProof/>
            <w:webHidden/>
          </w:rPr>
          <w:instrText xml:space="preserve"> PAGEREF _Toc60138904 \h </w:instrText>
        </w:r>
        <w:r>
          <w:rPr>
            <w:noProof/>
            <w:webHidden/>
          </w:rPr>
        </w:r>
        <w:r>
          <w:rPr>
            <w:noProof/>
            <w:webHidden/>
          </w:rPr>
          <w:fldChar w:fldCharType="separate"/>
        </w:r>
        <w:r>
          <w:rPr>
            <w:noProof/>
            <w:webHidden/>
          </w:rPr>
          <w:t>35</w:t>
        </w:r>
        <w:r>
          <w:rPr>
            <w:noProof/>
            <w:webHidden/>
          </w:rPr>
          <w:fldChar w:fldCharType="end"/>
        </w:r>
      </w:hyperlink>
    </w:p>
    <w:p w14:paraId="0B884AB9" w14:textId="36E79900" w:rsidR="00894BCB" w:rsidRDefault="00894BCB">
      <w:pPr>
        <w:pStyle w:val="TOC3"/>
        <w:rPr>
          <w:rFonts w:eastAsiaTheme="minorEastAsia"/>
          <w:b w:val="0"/>
          <w:smallCaps w:val="0"/>
          <w:sz w:val="22"/>
          <w:lang w:val="en-US" w:eastAsia="en-US" w:bidi="ar-SA"/>
        </w:rPr>
      </w:pPr>
      <w:hyperlink w:anchor="_Toc60138905" w:history="1">
        <w:r w:rsidRPr="00D0661D">
          <w:rPr>
            <w:rStyle w:val="Hyperlink"/>
          </w:rPr>
          <w:t>Sabiedriskais sektors</w:t>
        </w:r>
        <w:r>
          <w:rPr>
            <w:webHidden/>
          </w:rPr>
          <w:tab/>
        </w:r>
        <w:r>
          <w:rPr>
            <w:webHidden/>
          </w:rPr>
          <w:fldChar w:fldCharType="begin"/>
        </w:r>
        <w:r>
          <w:rPr>
            <w:webHidden/>
          </w:rPr>
          <w:instrText xml:space="preserve"> PAGEREF _Toc60138905 \h </w:instrText>
        </w:r>
        <w:r>
          <w:rPr>
            <w:webHidden/>
          </w:rPr>
        </w:r>
        <w:r>
          <w:rPr>
            <w:webHidden/>
          </w:rPr>
          <w:fldChar w:fldCharType="separate"/>
        </w:r>
        <w:r>
          <w:rPr>
            <w:webHidden/>
          </w:rPr>
          <w:t>36</w:t>
        </w:r>
        <w:r>
          <w:rPr>
            <w:webHidden/>
          </w:rPr>
          <w:fldChar w:fldCharType="end"/>
        </w:r>
      </w:hyperlink>
    </w:p>
    <w:p w14:paraId="092C9288" w14:textId="06A74971" w:rsidR="004D27A6" w:rsidRPr="00690C65" w:rsidRDefault="00A430D3" w:rsidP="00534EAF">
      <w:pPr>
        <w:pStyle w:val="TOC1"/>
        <w:tabs>
          <w:tab w:val="right" w:leader="dot" w:pos="5030"/>
        </w:tabs>
      </w:pPr>
      <w:r w:rsidRPr="00534EAF">
        <w:rPr>
          <w:rFonts w:cstheme="minorHAnsi"/>
        </w:rP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2D7723DF" w14:textId="77777777" w:rsidR="003123EF" w:rsidRDefault="003123EF" w:rsidP="00ED6915">
      <w:pPr>
        <w:pStyle w:val="ProductList-SectionHeading"/>
        <w:spacing w:after="120"/>
        <w:outlineLvl w:val="0"/>
      </w:pPr>
      <w:bookmarkStart w:id="3" w:name="Introduction"/>
      <w:bookmarkStart w:id="4" w:name="_Toc507768531"/>
      <w:bookmarkStart w:id="5" w:name="_Toc507239485"/>
      <w:bookmarkStart w:id="6" w:name="_Toc378147615"/>
      <w:bookmarkStart w:id="7" w:name="_Toc378151517"/>
      <w:bookmarkStart w:id="8" w:name="_Toc379797094"/>
      <w:bookmarkStart w:id="9" w:name="_Toc380513120"/>
      <w:bookmarkStart w:id="10" w:name="_Toc380655159"/>
      <w:bookmarkStart w:id="11" w:name="_Toc383415077"/>
      <w:bookmarkStart w:id="12" w:name="_Toc60138831"/>
      <w:r>
        <w:lastRenderedPageBreak/>
        <w:t>Ievads</w:t>
      </w:r>
      <w:bookmarkEnd w:id="3"/>
      <w:bookmarkEnd w:id="4"/>
      <w:bookmarkEnd w:id="5"/>
      <w:bookmarkEnd w:id="12"/>
    </w:p>
    <w:p w14:paraId="6AD84AAB" w14:textId="7191397E" w:rsidR="001E4F86" w:rsidRPr="00091BB2" w:rsidRDefault="00D152E3" w:rsidP="00ED6915">
      <w:pPr>
        <w:pStyle w:val="ProductList-Body"/>
        <w:spacing w:after="120"/>
        <w:rPr>
          <w:szCs w:val="18"/>
        </w:rPr>
      </w:pPr>
      <w:bookmarkStart w:id="13" w:name="_Toc507768532"/>
      <w:r>
        <w:t>Puses vienojas, ka šie Tiešsaistes pakalpojumu nosacījumi (Online Services Terms — OST) regulē veidu, kādā Klients izmanto Tiešsaistes pakalpojumus un DPA (definēts tālāk), un nosaka to pienākumus attiecībā uz Tiešsaistes pakalpojumos realizēto Klienta datu un Personas datu apstrādi un drošību.</w:t>
      </w:r>
      <w:r>
        <w:rPr>
          <w:sz w:val="22"/>
        </w:rPr>
        <w:t xml:space="preserve"> </w:t>
      </w:r>
      <w:r>
        <w:t>Tāpat puses arī vienojas, ka — izņemot gadījumus, kad pastāv atsevišķs Profesionālo pakalpojumu līgums — šie Tiešsaistes pakalpojumu nosacījumi regulē Profesionālo pakalpojumu nodrošināšanu, tostarp, bet ne tikai 1. Pielikumā un Datu apstrādes līguma (DPA — Data Processing Agreement) noteikumu apmērā, ar šo pakalpojumu nodrošināšanu saistīto Profesionālo pakalpojumu datu un Personas datu apstrādi un drošību. Atsevišķi nosacījumi, tostarp atsevišķi personas datu aizsardzības un drošības nosacījumi, regulē veidu, kādā Klients lieto Produktus, kas nav izstrādāti korporācijā Microsoft (kā noteikts tālāk). Gadījumā, ja rodas jebkādas pretrunas starp DPA un jebkādiem citiem noteikumiem Klienta lielapjoma licencēšanas līgumā (tostarp Produkta noteikumos vai Tiešsaistes pakalpojumu noteikumos), DPA ir priekšroka</w:t>
      </w:r>
      <w:r w:rsidR="001E4F86" w:rsidRPr="00091BB2">
        <w:rPr>
          <w:szCs w:val="18"/>
        </w:rPr>
        <w:t>.</w:t>
      </w:r>
    </w:p>
    <w:p w14:paraId="1A81ADE2" w14:textId="77777777" w:rsidR="003123EF" w:rsidRDefault="003123EF" w:rsidP="003123EF">
      <w:pPr>
        <w:pStyle w:val="ProductList-SubSubSectionHeading"/>
        <w:outlineLvl w:val="1"/>
      </w:pPr>
      <w:bookmarkStart w:id="14" w:name="_Toc60138832"/>
      <w:r>
        <w:t>Līgumi par pakalpojumu līmeni</w:t>
      </w:r>
      <w:bookmarkEnd w:id="13"/>
      <w:bookmarkEnd w:id="14"/>
    </w:p>
    <w:p w14:paraId="7BF873CA" w14:textId="77777777" w:rsidR="003123EF" w:rsidRDefault="003123EF" w:rsidP="003123EF">
      <w:pPr>
        <w:pStyle w:val="ProductList-Body"/>
      </w:pPr>
      <w:r>
        <w:t xml:space="preserve">Vairākums Tiešsaistes pakalpojumu piedāvā Līgumu par pakalpojumu līmeni (SLA). Lai par Tiešsaistes pakalpojumu SLA uzzinātu vairāk, lūdzu, skatiet vietni </w:t>
      </w:r>
      <w:r w:rsidR="0088005A">
        <w:fldChar w:fldCharType="begin"/>
      </w:r>
      <w:r w:rsidR="0088005A">
        <w:instrText xml:space="preserve"> HYPERLINK "http://microsoft.com/licensing/contracts" </w:instrText>
      </w:r>
      <w:r w:rsidR="0088005A">
        <w:fldChar w:fldCharType="separate"/>
      </w:r>
      <w:r>
        <w:rPr>
          <w:rStyle w:val="Hyperlink"/>
        </w:rPr>
        <w:t>http://microsoft.com/licensing/contracts</w:t>
      </w:r>
      <w:r w:rsidR="0088005A">
        <w:rPr>
          <w:rStyle w:val="Hyperlink"/>
        </w:rPr>
        <w:fldChar w:fldCharType="end"/>
      </w:r>
      <w:r>
        <w:t>.</w:t>
      </w:r>
    </w:p>
    <w:p w14:paraId="057F1189" w14:textId="77777777" w:rsidR="003123EF" w:rsidRPr="00D152E3" w:rsidRDefault="003123EF" w:rsidP="003123EF">
      <w:pPr>
        <w:pStyle w:val="ProductList-Body"/>
        <w:rPr>
          <w:sz w:val="16"/>
          <w:szCs w:val="16"/>
        </w:rPr>
      </w:pPr>
    </w:p>
    <w:p w14:paraId="76D05FB3" w14:textId="77777777" w:rsidR="003123EF" w:rsidRDefault="003123EF" w:rsidP="003123EF">
      <w:pPr>
        <w:pStyle w:val="ProductList-SubSubSectionHeading"/>
        <w:outlineLvl w:val="1"/>
      </w:pPr>
      <w:bookmarkStart w:id="15" w:name="_Toc507768533"/>
      <w:bookmarkStart w:id="16" w:name="_Toc60138833"/>
      <w:r>
        <w:t>Piemērojamie Tiešsaistes pakalpojumu nosacījumi un atjauninājumi</w:t>
      </w:r>
      <w:bookmarkEnd w:id="15"/>
      <w:bookmarkEnd w:id="16"/>
    </w:p>
    <w:p w14:paraId="32F4594E" w14:textId="77777777" w:rsidR="003123EF" w:rsidRPr="00E47CD3" w:rsidRDefault="003123EF" w:rsidP="003123EF">
      <w:pPr>
        <w:pStyle w:val="ProductList-Body"/>
      </w:pPr>
      <w:r>
        <w:t>Kad Klients atjauno vai iegādājas jaunu Tiešsaistes pakalpojumu abonementu, tam tiek piemēroti attiecīgajā brīdī spēkā esošie Tiešsaistes pakalpojumu nosacījumi, kas Klientam attiecīgo Tiešsaistes pakalpojumu abonementa laikā paliks nemainīgi. Ja korporācija Microsoft ievieš jaunus līdzekļus, papildinājumus vai saistītu programmatūru (t.i., tādus, kas attiecīgajā abonementā nebija ietverti iepriekš), korporācijai Microsoft ir tiesības nodrošināt nosacījumus vai veikt atjauninājumus tajos Tiešsaistes pakalpojumu nosacījumos, kas attiecas uz veidu, kādā Klients izmanto šos jaunos līdzekļus, papildinājumus vai saistīto programmatūru.</w:t>
      </w:r>
    </w:p>
    <w:p w14:paraId="6312C1CD" w14:textId="77777777" w:rsidR="003123EF" w:rsidRPr="00D152E3" w:rsidRDefault="003123EF" w:rsidP="003123EF">
      <w:pPr>
        <w:pStyle w:val="ProductList-Body"/>
        <w:rPr>
          <w:sz w:val="16"/>
          <w:szCs w:val="16"/>
        </w:rPr>
      </w:pPr>
    </w:p>
    <w:p w14:paraId="61A1C5B7" w14:textId="77777777" w:rsidR="003123EF" w:rsidRDefault="003123EF" w:rsidP="003123EF">
      <w:pPr>
        <w:pStyle w:val="ProductList-SubSubSectionHeading"/>
        <w:outlineLvl w:val="1"/>
      </w:pPr>
      <w:bookmarkStart w:id="17" w:name="_Toc507768534"/>
      <w:bookmarkStart w:id="18" w:name="_Toc60138834"/>
      <w:r>
        <w:t>Elektroniskie paziņojumi</w:t>
      </w:r>
      <w:bookmarkEnd w:id="17"/>
      <w:bookmarkEnd w:id="18"/>
    </w:p>
    <w:p w14:paraId="162ADB12" w14:textId="77777777" w:rsidR="003123EF" w:rsidRDefault="003123EF" w:rsidP="003123EF">
      <w:pPr>
        <w:pStyle w:val="ProductList-Body"/>
      </w:pPr>
      <w:r>
        <w:t xml:space="preserve">Korporācija Microsoft var Klientam sniegt informāciju un paziņojumus par Tiešsaistes pakalpojumiem elektroniski, tostarp sūtot e-pasta ziņojumus, izmantojot Tiešsaistes pakalpojumu portālu vai Microsoft norādītu vietni. Paziņojums tiek uzskatīts par sniegtu tajā datumā, kad korporācija Microsoft to ir padarījusi pieejamu. </w:t>
      </w:r>
    </w:p>
    <w:p w14:paraId="0522F000" w14:textId="77777777" w:rsidR="003123EF" w:rsidRPr="00D152E3" w:rsidRDefault="003123EF" w:rsidP="003123EF">
      <w:pPr>
        <w:pStyle w:val="ProductList-Body"/>
        <w:rPr>
          <w:sz w:val="16"/>
          <w:szCs w:val="16"/>
        </w:rPr>
      </w:pPr>
    </w:p>
    <w:p w14:paraId="285DD4CB" w14:textId="77777777" w:rsidR="003123EF" w:rsidRDefault="003123EF" w:rsidP="003123EF">
      <w:pPr>
        <w:pStyle w:val="ProductList-SubSubSectionHeading"/>
        <w:outlineLvl w:val="1"/>
      </w:pPr>
      <w:bookmarkStart w:id="19" w:name="_Toc507768535"/>
      <w:bookmarkStart w:id="20" w:name="_Toc507239486"/>
      <w:bookmarkStart w:id="21" w:name="_Toc60138835"/>
      <w:r>
        <w:t>Iepriekšējās versijas</w:t>
      </w:r>
      <w:bookmarkEnd w:id="19"/>
      <w:bookmarkEnd w:id="20"/>
      <w:bookmarkEnd w:id="21"/>
    </w:p>
    <w:p w14:paraId="32B92A57" w14:textId="77777777" w:rsidR="003123EF" w:rsidRDefault="003123EF" w:rsidP="003123EF">
      <w:pPr>
        <w:pStyle w:val="ProductList-Body"/>
      </w:pPr>
      <w:r>
        <w:t xml:space="preserve">Tiešsaistes pakalpojumu nosacījumos tiek sniegti nosacījumi pašlaik pieejamajiem Tiešsaistes pakalpojumiem. Lai apskatītu agrākas Tiešsaistes pakalpojumu nosacījumu versijas, Klients var skatīt vietni </w:t>
      </w:r>
      <w:r w:rsidR="0088005A">
        <w:fldChar w:fldCharType="begin"/>
      </w:r>
      <w:r w:rsidR="0088005A">
        <w:instrText xml:space="preserve"> </w:instrText>
      </w:r>
      <w:r w:rsidR="0088005A">
        <w:instrText xml:space="preserve">HYPERLINK "http://go.microsoft.com/?linkid=9840733" </w:instrText>
      </w:r>
      <w:r w:rsidR="0088005A">
        <w:fldChar w:fldCharType="separate"/>
      </w:r>
      <w:r>
        <w:rPr>
          <w:rStyle w:val="Hyperlink"/>
        </w:rPr>
        <w:t>http://go.microsoft.com/?linkid=9840733</w:t>
      </w:r>
      <w:r w:rsidR="0088005A">
        <w:rPr>
          <w:rStyle w:val="Hyperlink"/>
        </w:rPr>
        <w:fldChar w:fldCharType="end"/>
      </w:r>
      <w:r>
        <w:t xml:space="preserve"> vai sazināties ar tālākpārdevēju vai Microsoft tirdzniecības pārstāvi.</w:t>
      </w:r>
    </w:p>
    <w:p w14:paraId="049A2719" w14:textId="77777777" w:rsidR="003123EF" w:rsidRPr="00D152E3" w:rsidRDefault="003123EF" w:rsidP="003123EF">
      <w:pPr>
        <w:pStyle w:val="ProductList-Body"/>
        <w:rPr>
          <w:sz w:val="12"/>
          <w:szCs w:val="12"/>
        </w:rPr>
      </w:pPr>
    </w:p>
    <w:p w14:paraId="4B98A8CC" w14:textId="77777777" w:rsidR="005C3207" w:rsidRDefault="005C3207" w:rsidP="00ED6915">
      <w:pPr>
        <w:pStyle w:val="ProductList-Offering1Heading"/>
        <w:spacing w:after="0"/>
      </w:pPr>
      <w:bookmarkStart w:id="22" w:name="_Toc783755"/>
      <w:bookmarkStart w:id="23" w:name="_Toc534755209"/>
      <w:bookmarkStart w:id="24" w:name="_Toc507768536"/>
      <w:bookmarkStart w:id="25" w:name="_Toc527036884"/>
      <w:bookmarkStart w:id="26" w:name="_Toc528174036"/>
      <w:bookmarkStart w:id="27" w:name="_Toc531082876"/>
      <w:bookmarkStart w:id="28" w:name="_Toc8394996"/>
      <w:bookmarkStart w:id="29" w:name="_Toc6563785"/>
      <w:bookmarkStart w:id="30" w:name="_Toc8748997"/>
      <w:bookmarkStart w:id="31" w:name="_Toc60138836"/>
      <w:proofErr w:type="spellStart"/>
      <w:r>
        <w:t>Skaidrojumi</w:t>
      </w:r>
      <w:proofErr w:type="spellEnd"/>
      <w:r>
        <w:t xml:space="preserve"> un </w:t>
      </w:r>
      <w:proofErr w:type="spellStart"/>
      <w:r>
        <w:t>izmaiņu</w:t>
      </w:r>
      <w:proofErr w:type="spellEnd"/>
      <w:r>
        <w:t xml:space="preserve"> </w:t>
      </w:r>
      <w:proofErr w:type="spellStart"/>
      <w:r>
        <w:t>kopsavilkums</w:t>
      </w:r>
      <w:bookmarkEnd w:id="22"/>
      <w:bookmarkEnd w:id="23"/>
      <w:bookmarkEnd w:id="24"/>
      <w:bookmarkEnd w:id="25"/>
      <w:bookmarkEnd w:id="26"/>
      <w:bookmarkEnd w:id="27"/>
      <w:bookmarkEnd w:id="28"/>
      <w:bookmarkEnd w:id="29"/>
      <w:bookmarkEnd w:id="30"/>
      <w:bookmarkEnd w:id="31"/>
      <w:proofErr w:type="spellEnd"/>
    </w:p>
    <w:tbl>
      <w:tblPr>
        <w:tblStyle w:val="PURTable"/>
        <w:tblW w:w="10790" w:type="dxa"/>
        <w:tblInd w:w="0" w:type="dxa"/>
        <w:tblLook w:val="04A0" w:firstRow="1" w:lastRow="0" w:firstColumn="1" w:lastColumn="0" w:noHBand="0" w:noVBand="1"/>
      </w:tblPr>
      <w:tblGrid>
        <w:gridCol w:w="5400"/>
        <w:gridCol w:w="5390"/>
      </w:tblGrid>
      <w:tr w:rsidR="00A53E80" w14:paraId="15DA0389" w14:textId="77777777" w:rsidTr="0012086C">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6CA50405" w14:textId="00DBE3D2" w:rsidR="00A53E80" w:rsidRDefault="00A53E80" w:rsidP="00A53E80">
            <w:pPr>
              <w:pStyle w:val="ProductList-TableBody"/>
            </w:pPr>
            <w:proofErr w:type="spellStart"/>
            <w:r>
              <w:rPr>
                <w:color w:val="FFFFFF"/>
              </w:rPr>
              <w:t>Papildinājumi</w:t>
            </w:r>
            <w:proofErr w:type="spellEnd"/>
          </w:p>
        </w:tc>
        <w:tc>
          <w:tcPr>
            <w:tcW w:w="5390" w:type="dxa"/>
            <w:tcBorders>
              <w:top w:val="single" w:sz="4" w:space="0" w:color="000000"/>
              <w:left w:val="single" w:sz="4" w:space="0" w:color="000000"/>
              <w:bottom w:val="single" w:sz="4" w:space="0" w:color="000000"/>
              <w:right w:val="single" w:sz="4" w:space="0" w:color="000000"/>
            </w:tcBorders>
            <w:shd w:val="clear" w:color="auto" w:fill="0072C6"/>
          </w:tcPr>
          <w:p w14:paraId="11982BEE" w14:textId="663C08C0" w:rsidR="00A53E80" w:rsidRDefault="00A53E80" w:rsidP="00A53E80">
            <w:pPr>
              <w:pStyle w:val="ProductList-TableBody"/>
            </w:pPr>
            <w:proofErr w:type="spellStart"/>
            <w:r>
              <w:rPr>
                <w:color w:val="FFFFFF"/>
              </w:rPr>
              <w:t>Svītrojumi</w:t>
            </w:r>
            <w:proofErr w:type="spellEnd"/>
          </w:p>
        </w:tc>
      </w:tr>
      <w:tr w:rsidR="00A53E80" w14:paraId="6D163E21" w14:textId="77777777" w:rsidTr="0012086C">
        <w:tc>
          <w:tcPr>
            <w:tcW w:w="5400" w:type="dxa"/>
            <w:tcBorders>
              <w:top w:val="single" w:sz="4" w:space="0" w:color="000000"/>
              <w:left w:val="single" w:sz="4" w:space="0" w:color="000000"/>
              <w:bottom w:val="single" w:sz="4" w:space="0" w:color="000000"/>
              <w:right w:val="single" w:sz="4" w:space="0" w:color="000000"/>
            </w:tcBorders>
          </w:tcPr>
          <w:p w14:paraId="67C6497A" w14:textId="3A935265" w:rsidR="00A53E80" w:rsidRDefault="00A53E80" w:rsidP="00A53E80">
            <w:pPr>
              <w:pStyle w:val="ProductList-TableBody"/>
            </w:pPr>
          </w:p>
        </w:tc>
        <w:tc>
          <w:tcPr>
            <w:tcW w:w="5390" w:type="dxa"/>
            <w:tcBorders>
              <w:top w:val="single" w:sz="4" w:space="0" w:color="000000"/>
              <w:left w:val="single" w:sz="4" w:space="0" w:color="000000"/>
              <w:bottom w:val="single" w:sz="4" w:space="0" w:color="000000"/>
              <w:right w:val="single" w:sz="4" w:space="0" w:color="000000"/>
            </w:tcBorders>
          </w:tcPr>
          <w:p w14:paraId="3CFDBBB1" w14:textId="03D9C4C3" w:rsidR="00A53E80" w:rsidRDefault="00A53E80" w:rsidP="00A53E80">
            <w:pPr>
              <w:pStyle w:val="ProductList-TableBody"/>
            </w:pPr>
          </w:p>
        </w:tc>
      </w:tr>
    </w:tbl>
    <w:p w14:paraId="095A671C" w14:textId="77777777" w:rsidR="00FB3B1E" w:rsidRDefault="00FB3B1E" w:rsidP="00FB3B1E">
      <w:pPr>
        <w:pStyle w:val="ProductList-ClauseHeading"/>
        <w:keepNext w:val="0"/>
      </w:pPr>
    </w:p>
    <w:p w14:paraId="18F12FFE" w14:textId="77777777" w:rsidR="007B3ADF" w:rsidRDefault="007B3ADF" w:rsidP="007B3ADF">
      <w:pPr>
        <w:pStyle w:val="ProductList-ClauseHeading"/>
        <w:keepNext w:val="0"/>
      </w:pPr>
      <w:r>
        <w:t>Ievads</w:t>
      </w:r>
    </w:p>
    <w:p w14:paraId="77CAD28D" w14:textId="77777777" w:rsidR="007B3ADF" w:rsidRPr="005C1205" w:rsidRDefault="007B3ADF" w:rsidP="007B3ADF">
      <w:pPr>
        <w:pStyle w:val="ProductList-Body"/>
      </w:pPr>
      <w:r>
        <w:t xml:space="preserve">Līgumi par pakalpojumu līmeni: noņemtas individuālas produktu atsauces uz līgumiem par pakalpojumu līmeni (Service Level Agreement — SLA). Visi tiešsaistes pakalpojumu SLA ir norādīti Microsoft tiešsaistes pakalpojumu Līgumā par pakalpojumu līmeni, kas pieejams šeit: </w:t>
      </w:r>
      <w:r>
        <w:fldChar w:fldCharType="begin"/>
      </w:r>
      <w:r>
        <w:instrText xml:space="preserve"> HYPERLINK "https://www.microsoft.com/en-us/licensing/product-licensing/products" </w:instrText>
      </w:r>
      <w:r>
        <w:fldChar w:fldCharType="separate"/>
      </w:r>
      <w:r>
        <w:rPr>
          <w:rStyle w:val="Hyperlink"/>
        </w:rPr>
        <w:t>https://www.microsoft.com/en-us/licensing/product-licensing/products</w:t>
      </w:r>
      <w:r>
        <w:rPr>
          <w:rStyle w:val="Hyperlink"/>
        </w:rPr>
        <w:fldChar w:fldCharType="end"/>
      </w:r>
      <w:r>
        <w:t xml:space="preserve">. </w:t>
      </w:r>
    </w:p>
    <w:p w14:paraId="3AFC5CAA" w14:textId="77777777" w:rsidR="007B3ADF" w:rsidRDefault="007B3ADF" w:rsidP="007B3ADF">
      <w:pPr>
        <w:pStyle w:val="ProductList-ClauseHeading"/>
        <w:keepNext w:val="0"/>
      </w:pPr>
    </w:p>
    <w:p w14:paraId="7E7BBFE5" w14:textId="77777777" w:rsidR="007B3ADF" w:rsidRDefault="007B3ADF" w:rsidP="007B3ADF">
      <w:pPr>
        <w:pStyle w:val="ProductList-ClauseHeading"/>
        <w:keepNext w:val="0"/>
      </w:pPr>
      <w:r>
        <w:t>Tiešsaistes pakalpojumu specifiskie noteikumi</w:t>
      </w:r>
    </w:p>
    <w:p w14:paraId="6C7DA1BC" w14:textId="77777777" w:rsidR="007B3ADF" w:rsidRDefault="007B3ADF" w:rsidP="007B3ADF">
      <w:pPr>
        <w:pStyle w:val="ProductList-Body"/>
      </w:pPr>
      <w:hyperlink w:anchor="AzureActiveDirectoryPermium" w:history="1">
        <w:r>
          <w:rPr>
            <w:rStyle w:val="Hyperlink"/>
          </w:rPr>
          <w:t>Azure Active Directory Premium</w:t>
        </w:r>
      </w:hyperlink>
      <w:r>
        <w:t>: Ir atjaunināta klauzula Atļauja ārējiem lietotājiem, ietverot paziņojumu, ka atļauja nav pieejama ne jauniem klientiem, ne klientiem, kuri izmanto (vai ir izmantojuši) pakalpojumu kā mēneša aktīvie lietotāji.</w:t>
      </w:r>
    </w:p>
    <w:p w14:paraId="2AB298B8" w14:textId="77777777" w:rsidR="007B3ADF" w:rsidRPr="00E318A2" w:rsidRDefault="007B3ADF" w:rsidP="007B3ADF">
      <w:pPr>
        <w:pStyle w:val="ProductList-Body"/>
      </w:pPr>
      <w:hyperlink w:anchor="MicrosoftTranslator" w:history="1">
        <w:r>
          <w:rPr>
            <w:rStyle w:val="Hyperlink"/>
          </w:rPr>
          <w:t>Pakalpojums Azure Health Bot</w:t>
        </w:r>
      </w:hyperlink>
      <w:r>
        <w:t>: Ir pievienoti nosacījumi par pakalpojumu Azure Health Bot. To, kā klients izmanto platformā Azure Marketplace licencēto pakalpojumu Microsoft Healthcare Bot, nosaka/turpina noteikt pakalpojuma Microsoft Healthcare Bot nosacījumi, kas ietverti 2020. gada decembrī publicētajos Microsoft tiešsaistes pakalpojumu nosacījumos.</w:t>
      </w:r>
    </w:p>
    <w:p w14:paraId="27B2D3E3" w14:textId="11AD9B84" w:rsidR="009A63A6" w:rsidRDefault="00414A03" w:rsidP="00ED6915">
      <w:pPr>
        <w:pStyle w:val="ProductList-Body"/>
        <w:shd w:val="clear" w:color="auto" w:fill="A6A6A6" w:themeFill="background1" w:themeFillShade="A6"/>
        <w:spacing w:before="60" w:after="120"/>
        <w:jc w:val="right"/>
        <w:rPr>
          <w:b/>
          <w:color w:val="00188F"/>
        </w:rPr>
      </w:pPr>
      <w:r>
        <w:t xml:space="preserve"> </w:t>
      </w:r>
      <w:hyperlink w:anchor="TableofContents" w:tooltip="Saturs" w:history="1">
        <w:r w:rsidR="00F445D7">
          <w:rPr>
            <w:rStyle w:val="Hyperlink"/>
            <w:sz w:val="16"/>
            <w:szCs w:val="16"/>
          </w:rPr>
          <w:t>Saturs</w:t>
        </w:r>
      </w:hyperlink>
      <w:r w:rsidR="00F445D7">
        <w:rPr>
          <w:sz w:val="16"/>
          <w:szCs w:val="16"/>
        </w:rPr>
        <w:t xml:space="preserve"> / </w:t>
      </w:r>
      <w:r w:rsidR="0088005A">
        <w:fldChar w:fldCharType="begin"/>
      </w:r>
      <w:r w:rsidR="0088005A">
        <w:instrText xml:space="preserve"> HYPERLINK \l "GeneralTerms" \o "Vispārīgie noteikumi" </w:instrText>
      </w:r>
      <w:r w:rsidR="0088005A">
        <w:fldChar w:fldCharType="separate"/>
      </w:r>
      <w:r w:rsidR="00F445D7">
        <w:rPr>
          <w:rStyle w:val="Hyperlink"/>
          <w:sz w:val="16"/>
          <w:szCs w:val="16"/>
        </w:rPr>
        <w:t>Vispārīgie noteikumi</w:t>
      </w:r>
      <w:r w:rsidR="0088005A">
        <w:rPr>
          <w:rStyle w:val="Hyperlink"/>
          <w:sz w:val="16"/>
          <w:szCs w:val="16"/>
        </w:rPr>
        <w:fldChar w:fldCharType="end"/>
      </w:r>
    </w:p>
    <w:p w14:paraId="09BB6721" w14:textId="77777777" w:rsidR="009A63A6" w:rsidRDefault="009A63A6" w:rsidP="00880E6E">
      <w:pPr>
        <w:pStyle w:val="ProductList-Body"/>
        <w:tabs>
          <w:tab w:val="left" w:pos="360"/>
        </w:tabs>
        <w:rPr>
          <w:b/>
          <w:color w:val="00188F"/>
        </w:rPr>
        <w:sectPr w:rsidR="009A63A6" w:rsidSect="00A61B2A">
          <w:footerReference w:type="first" r:id="rId15"/>
          <w:pgSz w:w="12240" w:h="15840"/>
          <w:pgMar w:top="1440" w:right="720" w:bottom="1440" w:left="720" w:header="720" w:footer="720" w:gutter="0"/>
          <w:cols w:space="720"/>
          <w:titlePg/>
          <w:docGrid w:linePitch="360"/>
        </w:sectPr>
      </w:pPr>
    </w:p>
    <w:p w14:paraId="2767C800" w14:textId="77777777" w:rsidR="003123EF" w:rsidRPr="00103924" w:rsidRDefault="003123EF" w:rsidP="00D152E3">
      <w:pPr>
        <w:pStyle w:val="ProductList-SectionHeading"/>
        <w:spacing w:after="0"/>
        <w:outlineLvl w:val="0"/>
      </w:pPr>
      <w:bookmarkStart w:id="32" w:name="_Toc507768537"/>
      <w:bookmarkStart w:id="33" w:name="_Toc507239489"/>
      <w:bookmarkStart w:id="34" w:name="Definitions"/>
      <w:bookmarkStart w:id="35" w:name="_Toc60138837"/>
      <w:bookmarkEnd w:id="6"/>
      <w:bookmarkEnd w:id="7"/>
      <w:bookmarkEnd w:id="8"/>
      <w:bookmarkEnd w:id="9"/>
      <w:bookmarkEnd w:id="10"/>
      <w:bookmarkEnd w:id="11"/>
      <w:r>
        <w:lastRenderedPageBreak/>
        <w:t>Definīcijas</w:t>
      </w:r>
      <w:bookmarkEnd w:id="32"/>
      <w:bookmarkEnd w:id="33"/>
      <w:bookmarkEnd w:id="35"/>
    </w:p>
    <w:bookmarkEnd w:id="34"/>
    <w:p w14:paraId="53706E0F" w14:textId="77777777" w:rsidR="003123EF" w:rsidRDefault="003123EF" w:rsidP="003123EF">
      <w:pPr>
        <w:pStyle w:val="ProductList-Body"/>
        <w:spacing w:after="120"/>
      </w:pPr>
      <w:r>
        <w:t>Ja kāds termins nav definēts Klienta lielapjoma licencēšanas līgumā, to definīcijas ir sniegtas tālāk.</w:t>
      </w:r>
    </w:p>
    <w:p w14:paraId="1B3B08EC" w14:textId="67E5F91B" w:rsidR="003123EF" w:rsidRDefault="00D152E3" w:rsidP="003123EF">
      <w:pPr>
        <w:pStyle w:val="ProductList-Body"/>
        <w:spacing w:after="120"/>
      </w:pPr>
      <w:r>
        <w:t>„Pamata tiešsaistes pakalpojumi” ir tie Tiešsaistes pakalpojumi, kas norādīti kā Pamata tiešsaistes pakalpojumi 1. pielikumā</w:t>
      </w:r>
      <w:r w:rsidR="003123EF">
        <w:t>.</w:t>
      </w:r>
    </w:p>
    <w:p w14:paraId="5B623C19" w14:textId="77777777" w:rsidR="001E4F86" w:rsidRPr="00874919" w:rsidRDefault="001E4F86" w:rsidP="001E4F86">
      <w:pPr>
        <w:pStyle w:val="ProductList-Body"/>
        <w:spacing w:after="120"/>
      </w:pPr>
      <w:r>
        <w:t>„Klienta dati” ir visi dati, tostarp visi teksta, skaņas, video vai attēlu faili, un programmatūra, kuru korporācijai Microsoft iesniedz Klients vai kas tiek iesniegta Klienta vārdā, Klientam lietojot Tiešsaistes pakalpojumus. Klienta dati neietver Profesionālo pakalpojumu datus.</w:t>
      </w:r>
    </w:p>
    <w:p w14:paraId="5D675017" w14:textId="24C240EA" w:rsidR="00D152E3" w:rsidRPr="00874919" w:rsidRDefault="00D152E3" w:rsidP="00D152E3">
      <w:pPr>
        <w:pStyle w:val="ProductList-Body"/>
        <w:spacing w:after="110"/>
      </w:pPr>
      <w:r>
        <w:t>„</w:t>
      </w:r>
      <w:r w:rsidR="00ED34B4" w:rsidRPr="00ED34B4">
        <w:t xml:space="preserve"> </w:t>
      </w:r>
      <w:r w:rsidR="00ED34B4">
        <w:t xml:space="preserve">Datu aizsardzības pielikums” (Data Protection Addendum — DPA) apzīmē Microsoft tiešsaistes pakalpojumu datu aizsardzības pielikumu, kas publicēts vietnē </w:t>
      </w:r>
      <w:r w:rsidR="0088005A">
        <w:fldChar w:fldCharType="begin"/>
      </w:r>
      <w:r w:rsidR="0088005A">
        <w:instrText xml:space="preserve"> HYPERLINK "https://aka.ms/DPA" </w:instrText>
      </w:r>
      <w:r w:rsidR="0088005A">
        <w:fldChar w:fldCharType="separate"/>
      </w:r>
      <w:r w:rsidR="00ED34B4">
        <w:rPr>
          <w:rStyle w:val="Hyperlink"/>
        </w:rPr>
        <w:t>https://aka.ms/DPA</w:t>
      </w:r>
      <w:r w:rsidR="0088005A">
        <w:rPr>
          <w:rStyle w:val="Hyperlink"/>
        </w:rPr>
        <w:fldChar w:fldCharType="end"/>
      </w:r>
      <w:r>
        <w:t>.</w:t>
      </w:r>
    </w:p>
    <w:p w14:paraId="698B0DBF" w14:textId="476A7FCF" w:rsidR="003123EF" w:rsidRDefault="003123EF" w:rsidP="003123EF">
      <w:pPr>
        <w:pStyle w:val="ProductList-Body"/>
        <w:spacing w:after="120"/>
      </w:pPr>
      <w:r>
        <w:t>„Ārējais lietotājs” ir Tiešsaistes pakalpojumu lietotājs, kas nav Klienta vai saistīto uzņēmumu darbinieks, līgumdarbinieks vai aģents.</w:t>
      </w:r>
    </w:p>
    <w:p w14:paraId="4DD7F79B" w14:textId="7CA4CE33" w:rsidR="00103924" w:rsidRPr="00690C65" w:rsidRDefault="00765042" w:rsidP="00337870">
      <w:pPr>
        <w:pStyle w:val="ProductList-Body"/>
        <w:spacing w:after="120"/>
      </w:pPr>
      <w:r>
        <w:t>„</w:t>
      </w:r>
      <w:r w:rsidR="00337870">
        <w:t>Instance” ir programmatūras attēls, kas izveidots, veicot programmatūras uzstādīšanu vai instalēšanu vai dublējot attiecīgo attēlu.</w:t>
      </w:r>
    </w:p>
    <w:p w14:paraId="721E9D84" w14:textId="77777777" w:rsidR="00D152E3" w:rsidRPr="00874919" w:rsidRDefault="00D152E3" w:rsidP="00D152E3">
      <w:pPr>
        <w:pStyle w:val="ProductList-Body"/>
        <w:spacing w:after="110"/>
      </w:pPr>
      <w:r>
        <w:t xml:space="preserve">„Licencēšanas vietne” ir </w:t>
      </w:r>
      <w:r w:rsidR="0088005A">
        <w:fldChar w:fldCharType="begin"/>
      </w:r>
      <w:r w:rsidR="0088005A">
        <w:instrText xml:space="preserve"> HYPERLI</w:instrText>
      </w:r>
      <w:r w:rsidR="0088005A">
        <w:instrText xml:space="preserve">NK "http://www.microsoft.com/licensing/contracts" </w:instrText>
      </w:r>
      <w:r w:rsidR="0088005A">
        <w:fldChar w:fldCharType="separate"/>
      </w:r>
      <w:r>
        <w:rPr>
          <w:rStyle w:val="Hyperlink"/>
        </w:rPr>
        <w:t>http://www.microsoft.com/licensing/contracts</w:t>
      </w:r>
      <w:r w:rsidR="0088005A">
        <w:rPr>
          <w:rStyle w:val="Hyperlink"/>
        </w:rPr>
        <w:fldChar w:fldCharType="end"/>
      </w:r>
      <w:r>
        <w:t xml:space="preserve"> vai pēctecīga vietne.</w:t>
      </w:r>
    </w:p>
    <w:p w14:paraId="3214A975" w14:textId="77777777" w:rsidR="00E945B4" w:rsidRDefault="00E945B4" w:rsidP="00E945B4">
      <w:pPr>
        <w:pStyle w:val="ProductList-Body"/>
        <w:spacing w:after="110"/>
      </w:pPr>
      <w:r>
        <w:t xml:space="preserve">„Licencētā ierīce” ir Klienta lietošanai paredzēta atsevišķa fiziska aparatūras sistēma, kurai ir piešķirta licence. Uz jebkuru atvēlēto ierīci, ko pārvalda vai uzrauga persona, kas nav Klients vai kāds no tā Saistītajiem uzņēmumiem, attiecas </w:t>
      </w:r>
      <w:r w:rsidR="0088005A">
        <w:fldChar w:fldCharType="begin"/>
      </w:r>
      <w:r w:rsidR="0088005A">
        <w:instrText xml:space="preserve"> HYPERLINK "http://go.microsoft.com/?linkid=9839206" </w:instrText>
      </w:r>
      <w:r w:rsidR="0088005A">
        <w:fldChar w:fldCharType="separate"/>
      </w:r>
      <w:r>
        <w:rPr>
          <w:rStyle w:val="Hyperlink"/>
        </w:rPr>
        <w:t>Produktu nosacījumu</w:t>
      </w:r>
      <w:r w:rsidR="0088005A">
        <w:rPr>
          <w:rStyle w:val="Hyperlink"/>
        </w:rPr>
        <w:fldChar w:fldCharType="end"/>
      </w:r>
      <w:r>
        <w:t xml:space="preserve"> klauzula Programmatūras pārvaldības ārpakalpojumu izmantošana, ko var skatīt šeit: </w:t>
      </w:r>
      <w:r w:rsidR="0088005A">
        <w:fldChar w:fldCharType="begin"/>
      </w:r>
      <w:r w:rsidR="0088005A">
        <w:instrText xml:space="preserve"> HYPERLINK "http://go.microsoft.com/?linkid=9839207" </w:instrText>
      </w:r>
      <w:r w:rsidR="0088005A">
        <w:fldChar w:fldCharType="separate"/>
      </w:r>
      <w:r>
        <w:rPr>
          <w:rStyle w:val="Hyperlink"/>
        </w:rPr>
        <w:t>http://go.microsoft.com/?linkid=9839207</w:t>
      </w:r>
      <w:r w:rsidR="0088005A">
        <w:rPr>
          <w:rStyle w:val="Hyperlink"/>
        </w:rPr>
        <w:fldChar w:fldCharType="end"/>
      </w:r>
      <w:r>
        <w:t>. Saskaņā ar šo definīciju aparatūras nodalījums jeb plātņserveris tiek uzskatīts par atsevišķu ierīci.</w:t>
      </w:r>
    </w:p>
    <w:p w14:paraId="66C8EA36" w14:textId="77777777" w:rsidR="00E945B4" w:rsidRDefault="00E945B4" w:rsidP="00E945B4">
      <w:pPr>
        <w:pStyle w:val="ProductList-Body"/>
        <w:spacing w:after="120"/>
      </w:pPr>
      <w:r>
        <w:t xml:space="preserve">„Tīkla serveris” ir fiziskas aparatūras serveris, kas atvēlēts lietošanai tikai Klientam un nodrošina resursu asistentu tīklā iekļautajiem datoriem. Uz jebkuru atvēlēto serveri, ko pārvalda vai uzrauga persona, kas nav Klients vai kāds no tā Saistītajiem uzņēmumiem, attiecas </w:t>
      </w:r>
      <w:r w:rsidR="0088005A">
        <w:fldChar w:fldCharType="begin"/>
      </w:r>
      <w:r w:rsidR="0088005A">
        <w:instrText xml:space="preserve"> HYPERLINK "http://go.micro</w:instrText>
      </w:r>
      <w:r w:rsidR="0088005A">
        <w:instrText xml:space="preserve">soft.com/?linkid=9839206" </w:instrText>
      </w:r>
      <w:r w:rsidR="0088005A">
        <w:fldChar w:fldCharType="separate"/>
      </w:r>
      <w:r>
        <w:rPr>
          <w:rStyle w:val="Hyperlink"/>
        </w:rPr>
        <w:t>Produktu nosacījumu</w:t>
      </w:r>
      <w:r w:rsidR="0088005A">
        <w:rPr>
          <w:rStyle w:val="Hyperlink"/>
        </w:rPr>
        <w:fldChar w:fldCharType="end"/>
      </w:r>
      <w:r>
        <w:t xml:space="preserve"> klauzula Programmatūras pārvaldības ārpakalpojumu izmantošana. Produktu nosacījumi ir pieejami vietnē </w:t>
      </w:r>
      <w:r w:rsidR="0088005A">
        <w:fldChar w:fldCharType="begin"/>
      </w:r>
      <w:r w:rsidR="0088005A">
        <w:instrText xml:space="preserve"> HYPERLINK "http://go.microsoft.com/?linkid=9839207" </w:instrText>
      </w:r>
      <w:r w:rsidR="0088005A">
        <w:fldChar w:fldCharType="separate"/>
      </w:r>
      <w:r>
        <w:rPr>
          <w:rStyle w:val="Hyperlink"/>
        </w:rPr>
        <w:t>http://go.microsoft.com/?linkid=9839207</w:t>
      </w:r>
      <w:r w:rsidR="0088005A">
        <w:rPr>
          <w:rStyle w:val="Hyperlink"/>
        </w:rPr>
        <w:fldChar w:fldCharType="end"/>
      </w:r>
      <w:r>
        <w:t xml:space="preserve"> .</w:t>
      </w:r>
    </w:p>
    <w:p w14:paraId="6EC7A73D" w14:textId="2E03E730" w:rsidR="00BC6DAD" w:rsidRPr="00CC13E3" w:rsidRDefault="00BC6DAD" w:rsidP="00E945B4">
      <w:pPr>
        <w:pStyle w:val="ProductList-Body"/>
        <w:spacing w:after="120"/>
      </w:pPr>
      <w:r>
        <w:t>“Produkts, kas nav izstrādāts korporācijā Microsoft” ir jebkura trešās personas marķēta programmatūra, dati, pakalpojums, tīmekļa vietne vai produkts, ko korporācija Microsoft nav iekļāvusi Tiešsaistes pakalpojumos.</w:t>
      </w:r>
    </w:p>
    <w:p w14:paraId="7C67C731" w14:textId="77777777" w:rsidR="00BC6DAD" w:rsidRPr="00CC13E3" w:rsidRDefault="00BC6DAD" w:rsidP="00BC6DAD">
      <w:pPr>
        <w:pStyle w:val="ProductList-Body"/>
        <w:spacing w:after="120"/>
      </w:pPr>
      <w:r>
        <w:t xml:space="preserve">“Tiešsaistes pakalpojums” ir Microsoft viesots pakalpojums, ko Klients abonē saskaņā ar Microsoft lielapjoma licencēšanas līgumu, tostarp jebkurš pakalpojums, kas ir norādīts Produktu nosacījumu sadaļā “Tiešsaistes pakalpojumi”. Par šādu produktu nav uzskatāma programmatūra un pakalpojumi, kas tiek nodrošināti saskaņā ar atsevišķiem licences nosacījumiem (piemēram, izmantojot galeriju, tiešsaistes tirgu, konsoli vai dialoglodziņu). Produktu nosacījumi ir pieejami vietnē </w:t>
      </w:r>
      <w:r w:rsidR="0088005A">
        <w:fldChar w:fldCharType="begin"/>
      </w:r>
      <w:r w:rsidR="0088005A">
        <w:instrText xml:space="preserve"> HYPERLINK "http://go.microsoft.com/?linkid=9839207" </w:instrText>
      </w:r>
      <w:r w:rsidR="0088005A">
        <w:fldChar w:fldCharType="separate"/>
      </w:r>
      <w:r>
        <w:rPr>
          <w:rStyle w:val="Hyperlink"/>
        </w:rPr>
        <w:t>http://go.microsoft.com/?linkid=9839207</w:t>
      </w:r>
      <w:r w:rsidR="0088005A">
        <w:rPr>
          <w:rStyle w:val="Hyperlink"/>
        </w:rPr>
        <w:fldChar w:fldCharType="end"/>
      </w:r>
      <w:r w:rsidRPr="00962C80">
        <w:rPr>
          <w:rStyle w:val="Hyperlink"/>
        </w:rPr>
        <w:t>.</w:t>
      </w:r>
    </w:p>
    <w:p w14:paraId="44145F90" w14:textId="13544F1F" w:rsidR="00103924" w:rsidRPr="00690C65" w:rsidRDefault="00765042" w:rsidP="00337870">
      <w:pPr>
        <w:pStyle w:val="ProductList-Body"/>
        <w:spacing w:after="120"/>
      </w:pPr>
      <w:r>
        <w:t>„</w:t>
      </w:r>
      <w:r w:rsidR="00874919">
        <w:t>Operētājsistēmas vide” (Operating System Environment — OSE) ir visa operētājsistēmas Instance vai tās daļa vai visa virtuālās (vai citādi emulētās) operētājsistēmas Instance vai tās daļa, kas iespējo atsevišķu iekārtas identitāti (primārais datora nosaukums vai cits unikāls identifikators) vai atsevišķas administratīvās tiesības, un lietojumprogrammu Instances (ja tādas ir), kas konfigurētas tā, lai darbotos visā operētājsistēmas Instancē vai tās daļā. Pastāv divu veidu OSE: fiziskā un virtuālā. Fiziskajā aparatūras sistēmā drīkst būt viena fiziska OSE un/vai viena vai vairākas virtuālās OSE. Operētājsistēmas instance, ko izmanto, lai darbinātu aparatūras virtualizācijas programmatūru, tiek uzskatīta par fiziskās OSE komponentu.</w:t>
      </w:r>
    </w:p>
    <w:p w14:paraId="6637B342" w14:textId="77777777" w:rsidR="003123EF" w:rsidRDefault="003123EF" w:rsidP="003123EF">
      <w:pPr>
        <w:pStyle w:val="ProductList-Body"/>
        <w:spacing w:after="120"/>
      </w:pPr>
      <w:r>
        <w:t xml:space="preserve">„OST” (jeb „Online Services Terms”) ir šie </w:t>
      </w:r>
      <w:bookmarkStart w:id="36" w:name="_Toc507239490"/>
      <w:r>
        <w:t>Tiešsaistes pakalpojumu nosacījumi</w:t>
      </w:r>
      <w:bookmarkEnd w:id="36"/>
      <w:r>
        <w:t>.</w:t>
      </w:r>
    </w:p>
    <w:p w14:paraId="01E4CB90" w14:textId="77777777" w:rsidR="003123EF" w:rsidRDefault="003123EF" w:rsidP="003123EF">
      <w:pPr>
        <w:pStyle w:val="ProductList-Body"/>
        <w:spacing w:after="120"/>
      </w:pPr>
      <w:r>
        <w:t>„Personas dati” ir jebkura informācija par identificētu vai identificējamu fizisko personu. Identificējama fiziskā persona ir persona, kuru var identificēt tieši vai netieši un jo īpaši pēc tāda identifikatora kā vārds, identifikācijas numurs, atrašanās vietas dati, tiešsaistes identifikators vai pēc vienas vai vairākām fiziskām, fizioloģiskām, ģenētiskām, mentālām, ekonomiskām, kultūras vai sociālajām pazīmēm, kas raksturo šo fizisko personu.</w:t>
      </w:r>
    </w:p>
    <w:p w14:paraId="41620BF5" w14:textId="77777777" w:rsidR="003123EF" w:rsidRDefault="003123EF" w:rsidP="003123EF">
      <w:pPr>
        <w:pStyle w:val="ProductList-Body"/>
        <w:spacing w:after="120"/>
      </w:pPr>
      <w:r>
        <w:t>„Priekšskatījumi” ir beta vai citas pirmsizlaides versijas līdzekļi, datu centru atrašanās vietas un pakalpojumi, ko korporācija Microsoft piedāvā novērtēšanai, ja Klients to vēlas.</w:t>
      </w:r>
    </w:p>
    <w:p w14:paraId="69719C22" w14:textId="77777777" w:rsidR="003123EF" w:rsidRDefault="003123EF" w:rsidP="003123EF">
      <w:pPr>
        <w:pStyle w:val="ProductList-Body"/>
        <w:spacing w:after="120"/>
      </w:pPr>
      <w:r>
        <w:t xml:space="preserve">„Profesionālie pakalpojumi” ir Microsoft tehniskā atbalsta un konsultāciju pakalpojumi (piemēram, datu migrēšanai) saistībā ar kādu Tiešsaistes pakalpojumu. </w:t>
      </w:r>
    </w:p>
    <w:p w14:paraId="42C039FD" w14:textId="77777777" w:rsidR="001E4F86" w:rsidRDefault="001E4F86" w:rsidP="003123EF">
      <w:pPr>
        <w:pStyle w:val="ProductList-Body"/>
        <w:spacing w:after="120"/>
        <w:rPr>
          <w:szCs w:val="18"/>
        </w:rPr>
      </w:pPr>
      <w:r>
        <w:t xml:space="preserve">„Profesionālo pakalpojumu dati” ir visi dati, tostarp visi teksta, skaņas, video, attēlu faili un programmatūra, ko korporācijai Microsoft nodrošina Klients vai kas tiek nodrošināti Klienta vārdā (vai ko Klients ir pilnvarojis korporācijai Microsoft iegūt no Tiešsaistes pakalpojuma), vai ko citādi iegūst vai apstrādā Microsoft vai kas tiek iegūti vai apstrādāti Microsoft vārdā, mijiedarbojoties ar Microsoft ar nolūku saņemt Profesionālos pakalpojumus. </w:t>
      </w:r>
      <w:r>
        <w:rPr>
          <w:szCs w:val="18"/>
        </w:rPr>
        <w:t>Profesionālo pakalpojumu dati ietver Atbalsta datus.</w:t>
      </w:r>
    </w:p>
    <w:p w14:paraId="467FA4EF" w14:textId="19A0A3FF" w:rsidR="003123EF" w:rsidRDefault="003123EF" w:rsidP="003123EF">
      <w:pPr>
        <w:pStyle w:val="ProductList-Body"/>
        <w:spacing w:after="120"/>
      </w:pPr>
      <w:r>
        <w:t>Saīsinājums „SL” nozīmē „abonēšanas licence” (SL — subscription license).</w:t>
      </w:r>
    </w:p>
    <w:p w14:paraId="28222882" w14:textId="77777777" w:rsidR="003123EF" w:rsidRDefault="003123EF" w:rsidP="003123EF">
      <w:pPr>
        <w:pStyle w:val="ProductList-Body"/>
        <w:spacing w:after="120"/>
      </w:pPr>
      <w:r>
        <w:t>„Apakšapstrādātāji” ir citi apstrādātāji, kuru pakalpojumus korporācija Microsoft izmanto datu apstrādei.</w:t>
      </w:r>
    </w:p>
    <w:p w14:paraId="5255E2E9" w14:textId="1DE45B32" w:rsidR="003123EF" w:rsidRPr="00B87AA4" w:rsidRDefault="003123EF" w:rsidP="00D152E3">
      <w:pPr>
        <w:spacing w:after="0"/>
        <w:rPr>
          <w:sz w:val="18"/>
          <w:szCs w:val="18"/>
        </w:rPr>
      </w:pPr>
      <w:r w:rsidRPr="001E4F86">
        <w:rPr>
          <w:sz w:val="18"/>
          <w:szCs w:val="18"/>
        </w:rPr>
        <w:t>„Atbalsta dati” ir visi dati, tostarp visi teksta, skaņas, video, attēlu faili un programmatūra, ko korporācijai Microsoft sniedz Klients vai kas tiek sniegti Klienta vārdā (vai ko Klients ir pilnvarojis korporācijai Microsoft iegūt no Tiešsaistes pakalpojumiem), sazinoties ar Microsoft tehniskā atbalsta iegūšanai šajā līgumā norādītajiem Tiešsaistes pakalpojumiem.</w:t>
      </w:r>
      <w:r w:rsidR="001E4F86" w:rsidRPr="001E4F86">
        <w:rPr>
          <w:sz w:val="18"/>
          <w:szCs w:val="18"/>
        </w:rPr>
        <w:t xml:space="preserve"> Atbalsta dati ir Profesionālo pakalpojumu datu apakškopa.</w:t>
      </w:r>
    </w:p>
    <w:p w14:paraId="18D16C3F" w14:textId="77777777" w:rsidR="001756F5" w:rsidRPr="00C343F6" w:rsidRDefault="0088005A" w:rsidP="00D152E3">
      <w:pPr>
        <w:pStyle w:val="ProductList-Body"/>
        <w:shd w:val="clear" w:color="auto" w:fill="A6A6A6" w:themeFill="background1" w:themeFillShade="A6"/>
        <w:jc w:val="right"/>
      </w:pPr>
      <w:hyperlink w:anchor="TableofContents" w:tooltip="Saturs" w:history="1">
        <w:r w:rsidR="001756F5">
          <w:rPr>
            <w:rStyle w:val="Hyperlink"/>
            <w:sz w:val="16"/>
            <w:szCs w:val="16"/>
          </w:rPr>
          <w:t>Saturs</w:t>
        </w:r>
      </w:hyperlink>
      <w:r w:rsidR="001756F5">
        <w:rPr>
          <w:sz w:val="16"/>
          <w:szCs w:val="16"/>
        </w:rPr>
        <w:t xml:space="preserve"> / </w:t>
      </w:r>
      <w:r>
        <w:fldChar w:fldCharType="begin"/>
      </w:r>
      <w:r>
        <w:instrText xml:space="preserve"> HYPERLI</w:instrText>
      </w:r>
      <w:r>
        <w:instrText xml:space="preserve">NK \l "GeneralTerms" \o "Vispārīgie noteikumi" </w:instrText>
      </w:r>
      <w:r>
        <w:fldChar w:fldCharType="separate"/>
      </w:r>
      <w:r w:rsidR="001756F5">
        <w:rPr>
          <w:rStyle w:val="Hyperlink"/>
          <w:sz w:val="16"/>
          <w:szCs w:val="16"/>
        </w:rPr>
        <w:t>Vispārīgie noteikumi</w:t>
      </w:r>
      <w:r>
        <w:rPr>
          <w:rStyle w:val="Hyperlink"/>
          <w:sz w:val="16"/>
          <w:szCs w:val="16"/>
        </w:rPr>
        <w:fldChar w:fldCharType="end"/>
      </w:r>
    </w:p>
    <w:p w14:paraId="23840672" w14:textId="77777777" w:rsidR="003123EF" w:rsidRDefault="003123EF" w:rsidP="00103924">
      <w:pPr>
        <w:pStyle w:val="ProductList-Body"/>
        <w:sectPr w:rsidR="003123EF" w:rsidSect="00A61B2A">
          <w:footerReference w:type="default" r:id="rId16"/>
          <w:footerReference w:type="first" r:id="rId17"/>
          <w:pgSz w:w="12240" w:h="15840"/>
          <w:pgMar w:top="1440" w:right="720" w:bottom="1440" w:left="720" w:header="720" w:footer="720" w:gutter="0"/>
          <w:cols w:space="720"/>
          <w:titlePg/>
          <w:docGrid w:linePitch="360"/>
        </w:sectPr>
      </w:pPr>
    </w:p>
    <w:p w14:paraId="241BD25B" w14:textId="77777777" w:rsidR="003123EF" w:rsidRDefault="003123EF" w:rsidP="003123EF">
      <w:pPr>
        <w:pStyle w:val="ProductList-SectionHeading"/>
        <w:keepNext/>
        <w:outlineLvl w:val="0"/>
      </w:pPr>
      <w:bookmarkStart w:id="37" w:name="_Toc507768538"/>
      <w:bookmarkStart w:id="38" w:name="GeneralTerms"/>
      <w:bookmarkStart w:id="39" w:name="_Toc60138838"/>
      <w:r>
        <w:lastRenderedPageBreak/>
        <w:t>Vispārīgie nosacījumi</w:t>
      </w:r>
      <w:bookmarkEnd w:id="37"/>
      <w:bookmarkEnd w:id="39"/>
    </w:p>
    <w:p w14:paraId="5A61ACF9" w14:textId="77777777" w:rsidR="003123EF" w:rsidRDefault="003123EF" w:rsidP="003123EF">
      <w:pPr>
        <w:pStyle w:val="ProductList-SubSubSectionHeading"/>
        <w:outlineLvl w:val="1"/>
      </w:pPr>
      <w:bookmarkStart w:id="40" w:name="_Toc507768539"/>
      <w:bookmarkStart w:id="41" w:name="OnlineServicesChanges"/>
      <w:bookmarkStart w:id="42" w:name="_Toc60138839"/>
      <w:bookmarkEnd w:id="38"/>
      <w:r>
        <w:t>Tiešsaistes pakalpojumu licencēšana</w:t>
      </w:r>
      <w:bookmarkEnd w:id="40"/>
      <w:bookmarkEnd w:id="42"/>
    </w:p>
    <w:bookmarkEnd w:id="41"/>
    <w:p w14:paraId="7035A3F8" w14:textId="29564E8E" w:rsidR="003123EF" w:rsidRDefault="003123EF" w:rsidP="003123EF">
      <w:pPr>
        <w:pStyle w:val="ProductList-Body"/>
      </w:pPr>
      <w:r>
        <w:t xml:space="preserve">Klientam jāiegūst un jānodod atbilstošās abonēšanas licences, kas nepieciešamas katra Tiešsaistes pakalpojuma lietošanai. Katram lietotājam, kas piekļūst Tiešsaistes pakalpojumiem, ir nepieciešama Lietotāja abonēšanas licence (Lietotāja SL), vai arī lietotājam ir jāpiekļūst Tiešsaistes pakalpojumiem, izmantojot tikai tādu ierīci, kurai ir piešķirta Ierīces SL, ja vien </w:t>
      </w:r>
      <w:r w:rsidR="0088005A">
        <w:fldChar w:fldCharType="begin"/>
      </w:r>
      <w:r w:rsidR="0088005A">
        <w:instrText xml:space="preserve"> HYPERLINK \l "_top" </w:instrText>
      </w:r>
      <w:r w:rsidR="0088005A">
        <w:fldChar w:fldCharType="separate"/>
      </w:r>
      <w:r>
        <w:rPr>
          <w:rStyle w:val="Hyperlink"/>
        </w:rPr>
        <w:t>Ar Tiešsaistes pakalpojumiem saistītajos nosacījumos</w:t>
      </w:r>
      <w:r w:rsidR="0088005A">
        <w:rPr>
          <w:rStyle w:val="Hyperlink"/>
        </w:rPr>
        <w:fldChar w:fldCharType="end"/>
      </w:r>
      <w:r>
        <w:t xml:space="preserve"> nav norādīts citādi. </w:t>
      </w:r>
      <w:r w:rsidR="0088005A">
        <w:fldChar w:fldCharType="begin"/>
      </w:r>
      <w:r w:rsidR="0088005A">
        <w:instrText xml:space="preserve"> HYPERLINK \l "Attachment2" \o "2. pielikumā" </w:instrText>
      </w:r>
      <w:r w:rsidR="0088005A">
        <w:fldChar w:fldCharType="separate"/>
      </w:r>
      <w:r>
        <w:rPr>
          <w:rStyle w:val="Hyperlink"/>
        </w:rPr>
        <w:t>2. pielikumā</w:t>
      </w:r>
      <w:r w:rsidR="0088005A">
        <w:rPr>
          <w:rStyle w:val="Hyperlink"/>
        </w:rPr>
        <w:fldChar w:fldCharType="end"/>
      </w:r>
      <w:r>
        <w:t xml:space="preserve"> ir aprakstīti abonēšanas licenču (SL) komplekti, kas arī atbilst Lietotāja SL prasībām. Klientam nav tiesību lietot Tiešsaistes pakalpojumus pēc attiecīgo Tiešsaistes pakalpojumu abonēšanas licences beigām.</w:t>
      </w:r>
    </w:p>
    <w:p w14:paraId="54E0674A" w14:textId="77777777" w:rsidR="003123EF" w:rsidRDefault="003123EF" w:rsidP="003123EF">
      <w:pPr>
        <w:pStyle w:val="ProductList-Body"/>
      </w:pPr>
    </w:p>
    <w:p w14:paraId="3FE76803" w14:textId="77777777" w:rsidR="003123EF" w:rsidRPr="00952232" w:rsidRDefault="003123EF" w:rsidP="003123EF">
      <w:pPr>
        <w:pStyle w:val="ProductList-Body"/>
        <w:ind w:left="180"/>
        <w:outlineLvl w:val="2"/>
      </w:pPr>
      <w:r>
        <w:rPr>
          <w:b/>
          <w:color w:val="0072C6"/>
        </w:rPr>
        <w:t>Licences atkārtota piešķiršana</w:t>
      </w:r>
    </w:p>
    <w:p w14:paraId="2B8E04AC" w14:textId="737B765A" w:rsidR="003123EF" w:rsidRDefault="003123EF" w:rsidP="003123EF">
      <w:pPr>
        <w:pStyle w:val="ProductList-Body"/>
        <w:ind w:left="158"/>
      </w:pPr>
      <w:r>
        <w:t xml:space="preserve">Vairums, bet ne visas, abonēšanas licences (SL) var piešķirt atkārtoti. Izņemot šajā rindkopā vai </w:t>
      </w:r>
      <w:r w:rsidR="0088005A">
        <w:fldChar w:fldCharType="begin"/>
      </w:r>
      <w:r w:rsidR="0088005A">
        <w:instrText xml:space="preserve"> HYPERLINK \l "OnlineServiceSpecificTerms" \o "Ar Tiešsaistes pakalpojumiem saistītajos noteikumos" </w:instrText>
      </w:r>
      <w:r w:rsidR="0088005A">
        <w:fldChar w:fldCharType="separate"/>
      </w:r>
      <w:r>
        <w:rPr>
          <w:rStyle w:val="Hyperlink"/>
        </w:rPr>
        <w:t>Ar Tiešsaistes pakalpojumiem saistītajos noteikumos</w:t>
      </w:r>
      <w:r w:rsidR="0088005A">
        <w:rPr>
          <w:rStyle w:val="Hyperlink"/>
        </w:rPr>
        <w:fldChar w:fldCharType="end"/>
      </w:r>
      <w:r>
        <w:t xml:space="preserve"> atļautajos gadījumos, Klientam nav tiesību mainīt abonēšanas licences piešķiri īstermiņā (t.i., 90 dienas pēc pēdējās piešķiršanas). Klients var atkārtoti piešķirt abonēšanas licenci īstermiņā lietotāja prombūtnes laikā vai ierīces nepieejamības gadījumā, ja tā nedarbojas. Citu iemeslu dēļ atkārtotai abonēšanas licences piešķiršanai jābūt pastāvīgai. Ja Klients atkārtoti piešķir abonēšanas licenci no vienas ierīces vai lietotāja citai ierīcei vai lietotājam, Klientam ir jābloķē piekļuve un jānoņem visa saistītā programmatūra no iepriekšējās ierīces vai no iepriekšējā lietotāja ierīces.</w:t>
      </w:r>
    </w:p>
    <w:p w14:paraId="0255FC33" w14:textId="77777777" w:rsidR="003123EF" w:rsidRDefault="003123EF" w:rsidP="003123EF">
      <w:pPr>
        <w:pStyle w:val="ProductList-Body"/>
      </w:pPr>
    </w:p>
    <w:p w14:paraId="37B8EF78" w14:textId="77777777" w:rsidR="003123EF" w:rsidRPr="004C41FC" w:rsidRDefault="003123EF" w:rsidP="003123EF">
      <w:pPr>
        <w:pStyle w:val="ProductList-Body"/>
        <w:ind w:left="180"/>
        <w:outlineLvl w:val="2"/>
      </w:pPr>
      <w:r>
        <w:rPr>
          <w:b/>
          <w:color w:val="0072C6"/>
        </w:rPr>
        <w:t>Multipleksēšana</w:t>
      </w:r>
    </w:p>
    <w:p w14:paraId="613686D7" w14:textId="77777777" w:rsidR="00560BEC" w:rsidRPr="00F300A2" w:rsidRDefault="00560BEC" w:rsidP="00560BEC">
      <w:pPr>
        <w:pStyle w:val="ProductList-Body"/>
        <w:ind w:left="158"/>
      </w:pPr>
      <w:r>
        <w:t>Aparatūra vai programmatūra, ko Klients izmanto, lai:</w:t>
      </w:r>
    </w:p>
    <w:p w14:paraId="03DFD826" w14:textId="77777777" w:rsidR="00560BEC" w:rsidRPr="00F300A2" w:rsidRDefault="00560BEC" w:rsidP="00560BEC">
      <w:pPr>
        <w:pStyle w:val="ProductList-Body"/>
        <w:ind w:left="158"/>
      </w:pPr>
      <w:r>
        <w:t>•</w:t>
      </w:r>
      <w:r>
        <w:tab/>
        <w:t>Veidotu savienojumu pūlus vai samazinātu OSE, ierīču vai lietotāju skaitu, ko tieši pārvalda Produkts.</w:t>
      </w:r>
    </w:p>
    <w:p w14:paraId="3D73EED0" w14:textId="77777777" w:rsidR="00560BEC" w:rsidRPr="00F300A2" w:rsidRDefault="00560BEC" w:rsidP="00560BEC">
      <w:pPr>
        <w:pStyle w:val="ProductList-Body"/>
        <w:ind w:left="158"/>
      </w:pPr>
      <w:r>
        <w:t>•</w:t>
      </w:r>
      <w:r>
        <w:tab/>
        <w:t>Samazinātu ierīču vai lietotāju skaitu, kuri tieši vai netieši piekļūst Produktam vai to izmanto.</w:t>
      </w:r>
    </w:p>
    <w:p w14:paraId="239D8691" w14:textId="77777777" w:rsidR="00560BEC" w:rsidRPr="00F300A2" w:rsidRDefault="00560BEC" w:rsidP="00560BEC">
      <w:pPr>
        <w:pStyle w:val="ProductList-Body"/>
        <w:ind w:left="158"/>
      </w:pPr>
      <w:r>
        <w:t>•</w:t>
      </w:r>
      <w:r>
        <w:tab/>
        <w:t>Piekļūtu datiem, ko Produkts apstrādā vai ģenerē.</w:t>
      </w:r>
    </w:p>
    <w:p w14:paraId="4CC79840" w14:textId="6D403CD1" w:rsidR="003123EF" w:rsidRDefault="00560BEC" w:rsidP="00560BEC">
      <w:pPr>
        <w:pStyle w:val="ProductList-Body"/>
        <w:ind w:left="158"/>
      </w:pPr>
      <w:r>
        <w:t>Nesamazinātu neviena veida klientam nepieciešamo Licenču skaitu</w:t>
      </w:r>
      <w:r w:rsidR="003123EF">
        <w:t>.</w:t>
      </w:r>
    </w:p>
    <w:p w14:paraId="2028AEF0" w14:textId="77777777" w:rsidR="003123EF" w:rsidRDefault="003123EF" w:rsidP="003123EF">
      <w:pPr>
        <w:pStyle w:val="ProductList-Body"/>
      </w:pPr>
    </w:p>
    <w:p w14:paraId="53CBDEF0" w14:textId="77777777" w:rsidR="003123EF" w:rsidRDefault="003123EF" w:rsidP="003123EF">
      <w:pPr>
        <w:pStyle w:val="ProductList-SubSubSectionHeading"/>
        <w:outlineLvl w:val="1"/>
      </w:pPr>
      <w:bookmarkStart w:id="43" w:name="_Toc507768540"/>
      <w:bookmarkStart w:id="44" w:name="_Toc60138840"/>
      <w:r>
        <w:t>Tiešsaistes pakalpojumu lietošana</w:t>
      </w:r>
      <w:bookmarkEnd w:id="43"/>
      <w:bookmarkEnd w:id="44"/>
    </w:p>
    <w:p w14:paraId="4F348E67" w14:textId="77777777" w:rsidR="003123EF" w:rsidRDefault="003123EF" w:rsidP="003123EF">
      <w:pPr>
        <w:pStyle w:val="ProductList-Body"/>
      </w:pPr>
      <w:r>
        <w:t>Klients drīkst lietot Tiešsaistes pakalpojumus un saistīto programmatūru, kā tas atļauts Klienta lielapjoma licencēšanas līgumā. Microsoft patur visas pārējās tiesības.</w:t>
      </w:r>
    </w:p>
    <w:p w14:paraId="2E47F0DE" w14:textId="77777777" w:rsidR="003123EF" w:rsidRDefault="003123EF" w:rsidP="003123EF">
      <w:pPr>
        <w:pStyle w:val="ProductList-Body"/>
      </w:pPr>
    </w:p>
    <w:p w14:paraId="673BCECD" w14:textId="77777777" w:rsidR="001756F5" w:rsidRPr="004C41FC" w:rsidRDefault="001756F5" w:rsidP="001756F5">
      <w:pPr>
        <w:pStyle w:val="ProductList-Body"/>
        <w:ind w:left="158"/>
      </w:pPr>
      <w:r>
        <w:rPr>
          <w:b/>
          <w:bCs/>
          <w:color w:val="0072C6"/>
        </w:rPr>
        <w:t>Pieņemamā lietošanas politika</w:t>
      </w:r>
    </w:p>
    <w:p w14:paraId="7C798CE0" w14:textId="77777777" w:rsidR="001756F5" w:rsidRDefault="001756F5" w:rsidP="001756F5">
      <w:pPr>
        <w:pStyle w:val="ProductList-Body"/>
        <w:ind w:left="158"/>
      </w:pPr>
      <w:r>
        <w:t>Ne Klients, ne tie, kas piekļūst Tiešsaistes pakalpojumiem Klienta vārdā, nedrīkst lietot Tiešsaistes pakalpojumu:</w:t>
      </w:r>
    </w:p>
    <w:p w14:paraId="5E1E6316" w14:textId="77777777" w:rsidR="001756F5" w:rsidRDefault="001756F5" w:rsidP="008440BD">
      <w:pPr>
        <w:pStyle w:val="ProductList-Body"/>
        <w:numPr>
          <w:ilvl w:val="0"/>
          <w:numId w:val="1"/>
        </w:numPr>
        <w:ind w:left="608" w:hanging="270"/>
      </w:pPr>
      <w:r>
        <w:t>veidā, kas ir aizliegts tiesību aktos, noteikumos, valsts rīkojumos vai dekrētos;</w:t>
      </w:r>
    </w:p>
    <w:p w14:paraId="4ECC2A9E" w14:textId="77777777" w:rsidR="001756F5" w:rsidRDefault="001756F5" w:rsidP="008440BD">
      <w:pPr>
        <w:pStyle w:val="ProductList-Body"/>
        <w:numPr>
          <w:ilvl w:val="0"/>
          <w:numId w:val="1"/>
        </w:numPr>
        <w:spacing w:before="40"/>
        <w:ind w:left="608" w:hanging="270"/>
      </w:pPr>
      <w:r>
        <w:t>lai pārkāptu citu personu tiesības;</w:t>
      </w:r>
    </w:p>
    <w:p w14:paraId="098BD142" w14:textId="77777777" w:rsidR="001756F5" w:rsidRDefault="001756F5" w:rsidP="008440BD">
      <w:pPr>
        <w:pStyle w:val="ProductList-Body"/>
        <w:numPr>
          <w:ilvl w:val="0"/>
          <w:numId w:val="1"/>
        </w:numPr>
        <w:spacing w:before="40"/>
        <w:ind w:left="608" w:hanging="270"/>
      </w:pPr>
      <w:r>
        <w:t>lai jebkādā veidā mēģinātu iegūt neatļautu piekļuvi jebkuram pakalpojumam, ierīcei, datiem, kontam vai tīklam vai pārtrauktu to darbību;</w:t>
      </w:r>
    </w:p>
    <w:p w14:paraId="53E78CFE" w14:textId="77777777" w:rsidR="001756F5" w:rsidRDefault="001756F5" w:rsidP="008440BD">
      <w:pPr>
        <w:pStyle w:val="ProductList-Body"/>
        <w:numPr>
          <w:ilvl w:val="0"/>
          <w:numId w:val="1"/>
        </w:numPr>
        <w:spacing w:before="40"/>
        <w:ind w:left="608" w:hanging="270"/>
      </w:pPr>
      <w:r>
        <w:t>lai sūtītu surogātpastu vai izplatītu ļaunprogrammatūru;</w:t>
      </w:r>
    </w:p>
    <w:p w14:paraId="7518D911" w14:textId="77777777" w:rsidR="001756F5" w:rsidRDefault="001756F5" w:rsidP="008440BD">
      <w:pPr>
        <w:pStyle w:val="ProductList-Body"/>
        <w:numPr>
          <w:ilvl w:val="0"/>
          <w:numId w:val="1"/>
        </w:numPr>
        <w:spacing w:before="40"/>
        <w:ind w:left="608" w:hanging="270"/>
      </w:pPr>
      <w:r>
        <w:t>veidā, kas var radīt traucējumus Tiešsaistes pakalpojumā vai nelabvēlīgi ietekmēt to, kā citas personas izmanto šo pakalpojumu;</w:t>
      </w:r>
    </w:p>
    <w:p w14:paraId="6371129D" w14:textId="77777777" w:rsidR="002E75D2" w:rsidRDefault="002E75D2" w:rsidP="002E75D2">
      <w:pPr>
        <w:pStyle w:val="ProductList-Body"/>
        <w:numPr>
          <w:ilvl w:val="0"/>
          <w:numId w:val="1"/>
        </w:numPr>
        <w:spacing w:before="40" w:line="235" w:lineRule="auto"/>
        <w:ind w:left="605" w:hanging="274"/>
      </w:pPr>
      <w:r>
        <w:t>jebkādā lietošanas veidā vai situācijā, kurā Tiešsaistes pakalpojuma kļūme var izraisīt personas nāvi vai smagus miesas bojājumus vai nopietnu fizisku vai vides kaitējumu, izņemot gadījumus saskaņā ar tālāk pieejamo sadaļu par lietošanu ar augsta riska iespējamību; vai</w:t>
      </w:r>
    </w:p>
    <w:p w14:paraId="03E3F8BD" w14:textId="77777777" w:rsidR="002E75D2" w:rsidRDefault="002E75D2" w:rsidP="002E75D2">
      <w:pPr>
        <w:pStyle w:val="ProductList-Body"/>
        <w:numPr>
          <w:ilvl w:val="0"/>
          <w:numId w:val="1"/>
        </w:numPr>
        <w:spacing w:before="40" w:after="120" w:line="235" w:lineRule="auto"/>
        <w:ind w:left="619" w:hanging="274"/>
      </w:pPr>
      <w:r>
        <w:t>lai palīdzētu kādam veikt jebkuru no iepriekš minētajām darbībām vai mudinātu viņu veikt jebkuru no iepriekš minētajām darbībām.</w:t>
      </w:r>
    </w:p>
    <w:p w14:paraId="5BCA2D1F" w14:textId="77777777" w:rsidR="002E75D2" w:rsidRDefault="002E75D2" w:rsidP="002E75D2">
      <w:pPr>
        <w:pStyle w:val="ProductList-Body"/>
        <w:spacing w:line="235" w:lineRule="auto"/>
        <w:ind w:left="158"/>
      </w:pPr>
      <w:r>
        <w:t>Ja šajā sadaļā minētā Pieņemamā lietošanas politika tiek pārkāpta, var tikt pārtraukta Tiešsaistes pakalpojuma nodrošināšana. Ja Microsoft pārtrauc Tiešsaistes pakalpojuma darbību, Microsoft to pārtrauc tikai pamatoti nepieciešamajā apmērā. Ja vien korporācija Microsoft neuzskata, ka ir nepieciešama tūlītēja darbības pārtraukšana, tā sniedz savlaicīgu paziņojumu pirms Tiešsaistes pakalpojuma darbības pārtraukšanas iepriekš minēto iemeslu dēļ.</w:t>
      </w:r>
    </w:p>
    <w:p w14:paraId="7631DC85" w14:textId="77777777" w:rsidR="002E75D2" w:rsidRDefault="002E75D2" w:rsidP="002E75D2">
      <w:pPr>
        <w:pStyle w:val="ProductList-Body"/>
        <w:spacing w:line="235" w:lineRule="auto"/>
        <w:ind w:left="180"/>
      </w:pPr>
    </w:p>
    <w:p w14:paraId="71E5C77C" w14:textId="77777777" w:rsidR="002E75D2" w:rsidRPr="004A132F" w:rsidRDefault="002E75D2" w:rsidP="002E75D2">
      <w:pPr>
        <w:pStyle w:val="ProductList-Body"/>
        <w:spacing w:line="235" w:lineRule="auto"/>
        <w:ind w:left="180"/>
        <w:outlineLvl w:val="2"/>
        <w:rPr>
          <w:b/>
          <w:bCs/>
          <w:color w:val="0072C6"/>
        </w:rPr>
      </w:pPr>
      <w:r>
        <w:rPr>
          <w:b/>
          <w:bCs/>
          <w:color w:val="0072C6"/>
        </w:rPr>
        <w:t>Lietošana ar augsta riska iespējamību</w:t>
      </w:r>
    </w:p>
    <w:p w14:paraId="19E03BC7" w14:textId="78A51A45" w:rsidR="003123EF" w:rsidRDefault="002E75D2" w:rsidP="002E75D2">
      <w:pPr>
        <w:pStyle w:val="ProductList-Body"/>
        <w:ind w:left="158"/>
      </w:pPr>
      <w:r w:rsidRPr="009534CA">
        <w:rPr>
          <w:spacing w:val="-1"/>
        </w:rPr>
        <w:t>BRĪDINĀJUMS</w:t>
      </w:r>
      <w:r>
        <w:rPr>
          <w:spacing w:val="-1"/>
        </w:rPr>
        <w:t>:</w:t>
      </w:r>
      <w:r w:rsidRPr="009534CA">
        <w:rPr>
          <w:spacing w:val="-1"/>
        </w:rPr>
        <w:t xml:space="preserve"> Modernās tehnoloģijas, jo īpaši platformu tehnoloģijas, var izmantot jaunos un novatoriskos veidos, un Klientam ir jāizvērtē, vai konkrētais šo tehnoloģiju lietojums ir drošs. Tiešsaistes pakalpojumi nav veidoti vai paredzēti, lai atbalstītu lietojumu, kurā Tiešsaistes pakalpojuma pārtraukums, defekts, kļūda vai cita kļūme var izraisīt kādas personas nāvi vai smagus miesas bojājumus vai nodarīt fizisku kaitējumu vai kaitējumu videi (kopā — „Lietošana ar augsta riska iespējamību”). Tādējādi Klientam katra programma ir jāveido un jāievieš tā, lai jebkura Tiešsaistes pakalpojuma pārtraukuma, defekta, kļūdas vai citas kļūmes dēļ personu, īpašuma un vides drošība nebūtu zemāka par kopumā vai konkrētajā nozarē pieņemamo, piemēroto un likumam atbilstošo līmeni. Klients uzņemas visu risku attiecībā uz Tiešsaistes pakalpojumu Lietošanu ar augsta riska iespējamību. Klients piekrīt nodrošināt korporācijai Microsoft tiesisko aizsardzību, atlīdzināt zaudējumus un atbrīvot to no atbildības par kaitējumiem, izmaksām un advokātu honorāriem saistībā ar jebkurām prasībām, kas rodas no Lietošanas ar augsta riska iespējamību saistībā ar Tiešsaistes pakalpojumiem, tostarp jebkurām prasībām, kuru pamatā ir nepārprotama atbildība vai Microsoft nevērība, izstrādājot vai nodrošinot Tiešsaistes pakalpojumu(s) Klientam. Iepriekš minētais aizsardzības pienākums ir noteikts papildus jebkuram Klienta lielapjoma licencēšanas līgumā noteiktajam aizsardzības pienākumam, un ar to nevar ierobežot vai izslēgt šādos līgumos ietverto atbildību</w:t>
      </w:r>
      <w:r w:rsidR="003123EF">
        <w:t>.</w:t>
      </w:r>
    </w:p>
    <w:p w14:paraId="70EDC897" w14:textId="77777777" w:rsidR="007B3ADF" w:rsidRDefault="007B3ADF" w:rsidP="002E75D2">
      <w:pPr>
        <w:pStyle w:val="ProductList-Body"/>
        <w:ind w:left="158"/>
      </w:pPr>
    </w:p>
    <w:p w14:paraId="05F29E0D" w14:textId="77777777" w:rsidR="007B3ADF" w:rsidRPr="00B405C9" w:rsidRDefault="007B3ADF" w:rsidP="007B3ADF">
      <w:pPr>
        <w:pStyle w:val="ProductList-Body"/>
        <w:keepNext/>
        <w:ind w:left="187"/>
        <w:outlineLvl w:val="2"/>
        <w:rPr>
          <w:b/>
          <w:bCs/>
          <w:color w:val="0072C6"/>
        </w:rPr>
      </w:pPr>
      <w:r>
        <w:rPr>
          <w:b/>
          <w:bCs/>
          <w:color w:val="0072C6"/>
        </w:rPr>
        <w:t>Atruna par medicīnas ierīcēm</w:t>
      </w:r>
    </w:p>
    <w:p w14:paraId="47A5FE09" w14:textId="2ECFF3DA" w:rsidR="007B3ADF" w:rsidRDefault="007B3ADF" w:rsidP="007B3ADF">
      <w:pPr>
        <w:pStyle w:val="ProductList-Body"/>
        <w:ind w:left="180"/>
      </w:pPr>
      <w:r>
        <w:t>Klients apliecina, ka Tiešsaistes pakalpojumi (1) nav izstrādāti, paredzēti vai padarīti pieejami kā medicīnas ierīce(s) un (2) nav izstrādāti vai paredzēti izmantošanai kā profesionāla medicīniska ieteikuma, diagnozes, ārstēšanas vai nolēmuma aizstājējs, kā arī tos nedrīkst izmantot kā profesionāla medicīniska ieteikuma, diagnozes, ārstēšanas vai nolēmuma aizstājēju. Klients ir vienpersoniski atbildīgs par to, lai Klienta veiktās Tiešsaistes pakalpojumu ieviešanas lietotājiem tiktu parādītas atbilstošās piekrišanas, brīdinājumi, atrunas un apliecinājumi un/vai tiktu iegūtas šādas atbilstošas piekrišanas, brīdinājumi, atrunas un apliecinājumi.</w:t>
      </w:r>
    </w:p>
    <w:p w14:paraId="3A6BAC0E" w14:textId="77777777" w:rsidR="007B3ADF" w:rsidRDefault="007B3ADF" w:rsidP="00D152E3">
      <w:pPr>
        <w:pStyle w:val="ProductList-SubSubSectionHeading"/>
        <w:ind w:left="187" w:hanging="187"/>
        <w:outlineLvl w:val="1"/>
      </w:pPr>
      <w:bookmarkStart w:id="45" w:name="_Toc26883663"/>
      <w:bookmarkStart w:id="46" w:name="_Toc27047313"/>
      <w:bookmarkStart w:id="47" w:name="_Toc507768541"/>
      <w:bookmarkStart w:id="48" w:name="_Toc507239493"/>
    </w:p>
    <w:p w14:paraId="14EAC62F" w14:textId="4E70048E" w:rsidR="00D152E3" w:rsidRDefault="00D152E3" w:rsidP="00D152E3">
      <w:pPr>
        <w:pStyle w:val="ProductList-SubSubSectionHeading"/>
        <w:ind w:left="187" w:hanging="187"/>
        <w:outlineLvl w:val="1"/>
      </w:pPr>
      <w:bookmarkStart w:id="49" w:name="_Toc60138841"/>
      <w:r>
        <w:t>Datu aizsardzība un drošība</w:t>
      </w:r>
      <w:bookmarkEnd w:id="45"/>
      <w:bookmarkEnd w:id="46"/>
      <w:bookmarkEnd w:id="49"/>
    </w:p>
    <w:p w14:paraId="0DC1A94B" w14:textId="77777777" w:rsidR="00D152E3" w:rsidRDefault="00D152E3" w:rsidP="00D152E3">
      <w:pPr>
        <w:pStyle w:val="ProductList-Body"/>
        <w:tabs>
          <w:tab w:val="clear" w:pos="158"/>
        </w:tabs>
        <w:ind w:left="18" w:hanging="18"/>
      </w:pPr>
      <w:r>
        <w:t>DPA noteikumi attiecas uz Tiešsaistes pakalpojumiem, izņemot Tiešsaistes pakalpojumus, kas norādīti 1. pielikumā. Pamata tiešsaistes pakalpojumiem konkrēta informācija par drošības praksi un neaktīvo Klienta datu atrašanās vietu ir norādīta 1. pielikumā.</w:t>
      </w:r>
    </w:p>
    <w:p w14:paraId="37A8E053" w14:textId="77777777" w:rsidR="00D152E3" w:rsidRDefault="00D152E3" w:rsidP="00276168">
      <w:pPr>
        <w:pStyle w:val="ProductList-Body"/>
      </w:pPr>
    </w:p>
    <w:p w14:paraId="2B51173B" w14:textId="6E83217E" w:rsidR="003123EF" w:rsidRDefault="003123EF" w:rsidP="003123EF">
      <w:pPr>
        <w:pStyle w:val="ProductList-SubSubSectionHeading"/>
        <w:outlineLvl w:val="1"/>
      </w:pPr>
      <w:bookmarkStart w:id="50" w:name="_Toc60138842"/>
      <w:r>
        <w:t>Programmatūras izmantošana kopā ar tiešsaistes pakalpojumu</w:t>
      </w:r>
      <w:bookmarkEnd w:id="47"/>
      <w:bookmarkEnd w:id="48"/>
      <w:bookmarkEnd w:id="50"/>
    </w:p>
    <w:p w14:paraId="60F4FF29" w14:textId="77777777" w:rsidR="003123EF" w:rsidRDefault="003123EF" w:rsidP="003123EF">
      <w:pPr>
        <w:pStyle w:val="ProductList-Body"/>
      </w:pPr>
      <w:r>
        <w:t>Lai lietotu Tiešsaistes pakalpojumus, Klientam var būt nepieciešams instalēt noteiktu Microsoft programmatūru. Tādā gadījumā ir spēkā šādi nosacījumi.</w:t>
      </w:r>
    </w:p>
    <w:p w14:paraId="6EF91FA9" w14:textId="77777777" w:rsidR="00BC6DAD" w:rsidRPr="00690C65" w:rsidRDefault="00BC6DAD" w:rsidP="00103924">
      <w:pPr>
        <w:pStyle w:val="ProductList-Body"/>
      </w:pPr>
    </w:p>
    <w:p w14:paraId="3A57E079" w14:textId="79E1A03F" w:rsidR="00103924" w:rsidRPr="00690C65" w:rsidRDefault="00103924" w:rsidP="00366C8E">
      <w:pPr>
        <w:pStyle w:val="ProductList-Body"/>
        <w:ind w:left="180"/>
        <w:outlineLvl w:val="2"/>
      </w:pPr>
      <w:r>
        <w:rPr>
          <w:b/>
          <w:color w:val="0072C6"/>
        </w:rPr>
        <w:t>Microsoft programmatūras licences noteikumi</w:t>
      </w:r>
    </w:p>
    <w:p w14:paraId="584B5A12" w14:textId="22AADD16" w:rsidR="00103924" w:rsidRPr="00690C65" w:rsidRDefault="00103924" w:rsidP="00AD5F09">
      <w:pPr>
        <w:pStyle w:val="ProductList-Body"/>
        <w:ind w:left="180"/>
      </w:pPr>
      <w:r>
        <w:t xml:space="preserve">Klients drīkst instalēt un lietot šo programmatūru tikai ar attiecīgajiem Tiešsaistes pakalpojumiem. </w:t>
      </w:r>
      <w:r w:rsidR="0088005A">
        <w:fldChar w:fldCharType="begin"/>
      </w:r>
      <w:r w:rsidR="0088005A">
        <w:instrText xml:space="preserve"> HYPERLINK \l "OnlineServiceSpecificTerms" \o "Ar Tiešsaistes pakalpojumiem saistītajos noteikum</w:instrText>
      </w:r>
      <w:r w:rsidR="0088005A">
        <w:instrText xml:space="preserve">os" </w:instrText>
      </w:r>
      <w:r w:rsidR="0088005A">
        <w:fldChar w:fldCharType="separate"/>
      </w:r>
      <w:r>
        <w:rPr>
          <w:rStyle w:val="Hyperlink"/>
        </w:rPr>
        <w:t>Ar Tiešsaistes pakalpojumiem saistītajos noteikumos</w:t>
      </w:r>
      <w:r w:rsidR="0088005A">
        <w:rPr>
          <w:rStyle w:val="Hyperlink"/>
        </w:rPr>
        <w:fldChar w:fldCharType="end"/>
      </w:r>
      <w:r>
        <w:t xml:space="preserve"> var noteikt ierobežotu programmatūras kopiju skaitu, ko Klients drīkst lietot, vai ierīču skaitu, kurās klients šo programmatūru drīkst lietot. Klienta tiesības lietot programmatūru sākas, kad tiek aktivizēti Tiešsaistes pakalpojumi, un beidzas, kad Klienta tiesības lietot Tiešsaistes pakalpojumus beidzas. Kad beidzas Klienta tiesības lietot programmatūru, Klientam tā jāatinstalē. Pēc tam korporācija Microsoft var to atspējot.</w:t>
      </w:r>
    </w:p>
    <w:p w14:paraId="483727EB" w14:textId="77777777" w:rsidR="00AD5F09" w:rsidRPr="00690C65" w:rsidRDefault="00AD5F09" w:rsidP="00AD5F09">
      <w:pPr>
        <w:pStyle w:val="ProductList-Body"/>
        <w:ind w:left="180"/>
      </w:pPr>
    </w:p>
    <w:p w14:paraId="5DCB55C1" w14:textId="656F93AB" w:rsidR="00103924" w:rsidRPr="00690C65" w:rsidRDefault="00103924" w:rsidP="00366C8E">
      <w:pPr>
        <w:pStyle w:val="ProductList-Body"/>
        <w:ind w:left="180"/>
        <w:outlineLvl w:val="2"/>
      </w:pPr>
      <w:r>
        <w:rPr>
          <w:b/>
          <w:color w:val="0072C6"/>
        </w:rPr>
        <w:t>Programmatūras validācija, automātiskie atjauninājumi un apkopošana</w:t>
      </w:r>
    </w:p>
    <w:p w14:paraId="5CA5B88F" w14:textId="045EF407" w:rsidR="00103924" w:rsidRPr="00690C65" w:rsidRDefault="00D152E3" w:rsidP="00AD5F09">
      <w:pPr>
        <w:pStyle w:val="ProductList-Body"/>
        <w:ind w:left="180"/>
      </w:pPr>
      <w:r>
        <w:t>Korporācija Microsoft var automātiski pārbaudīt jebkuras programmatūras versiju. Ierīces, kurās ir instalēta programmatūra, var periodiski sniegt informāciju, kas ļauj korporācijai Microsoft pārbaudīt, vai programmatūra ir atbilstoši licencēta. Tiek nosūtīta informācija par programmatūras versiju, lietotāja kontu, informāciju par produkta ID, iekārtas ID un ierīces interneta protokola adresi. Ja programmatūra nav pareizi licencēta, tiks ietekmēta tās funkcionalitāte. Programmatūras atjauninājumus un jauninājumus Klients drīkst iegūt tikai no korporācijas Microsoft vai pilnvarotiem avotiem. Lietojot programmatūru, Klients piekrīt informācijas pārsūtīšanai, kas aprakstīta šajā sadaļā. Microsoft drīkst ieteikt vai lejupielādēt Klienta ierīcēs šīs programmatūras atjauninājumus vai papildinājumus, iepriekš par to paziņojot vai nepaziņojot. Dažiem Tiešsaistes pakalpojumiem var būt nepieciešama lokālas programmatūras instalācija (piemēram, aģenti, ierīces pārvaldības lietojumprogrammas) („Lietojumprogrammas”), vai arī tos ir iespējams uzlabot ar šādu programmatūru. Programmas var apkopot Diagnostikas datus (kā definēts DPA) par programmu lietošanu un darbību, un šie dati var tikt pārsūtīti korporācijai Microsoft līdz tādam apjomam, kādā tajos ietverti Personas dati, un izmantoti mērķiem, kas aprakstīti šajā DPA</w:t>
      </w:r>
      <w:r w:rsidR="00103924">
        <w:t>.</w:t>
      </w:r>
    </w:p>
    <w:p w14:paraId="008AEE39" w14:textId="77777777" w:rsidR="00AD5F09" w:rsidRPr="00690C65" w:rsidRDefault="00AD5F09" w:rsidP="00AD5F09">
      <w:pPr>
        <w:pStyle w:val="ProductList-Body"/>
        <w:ind w:left="180"/>
      </w:pPr>
    </w:p>
    <w:p w14:paraId="2201BE05" w14:textId="0EF0594E" w:rsidR="00103924" w:rsidRPr="00690C65" w:rsidRDefault="00103924" w:rsidP="00366C8E">
      <w:pPr>
        <w:pStyle w:val="ProductList-Body"/>
        <w:ind w:left="180"/>
        <w:outlineLvl w:val="2"/>
      </w:pPr>
      <w:r>
        <w:rPr>
          <w:b/>
          <w:color w:val="0072C6"/>
        </w:rPr>
        <w:t>Trešo personu programmatūras komponenti</w:t>
      </w:r>
    </w:p>
    <w:p w14:paraId="6599E6F9" w14:textId="37E37BB1" w:rsidR="00103924" w:rsidRPr="00690C65" w:rsidRDefault="00103924" w:rsidP="00AD5F09">
      <w:pPr>
        <w:pStyle w:val="ProductList-Body"/>
        <w:ind w:left="180"/>
      </w:pPr>
      <w:r>
        <w:t>Programmatūrā var būt iekļauti trešo personu programmatūras komponenti. Korporācija Microsoft, nevis trešā persona, licencē šos komponentus Klientam saskaņā ar Microsoft licences noteikumiem un paziņojumiem, ja attiecīgajā programmatūrā nav norādīts citādi.</w:t>
      </w:r>
    </w:p>
    <w:p w14:paraId="0AB570BE" w14:textId="07CB77A9" w:rsidR="00AD5F09" w:rsidRDefault="00AD5F09" w:rsidP="00AD5F09">
      <w:pPr>
        <w:pStyle w:val="ProductList-Body"/>
      </w:pPr>
    </w:p>
    <w:p w14:paraId="6162EBF7" w14:textId="77777777" w:rsidR="003123EF" w:rsidRDefault="003123EF" w:rsidP="003123EF">
      <w:pPr>
        <w:pStyle w:val="ProductList-SubSubSectionHeading"/>
        <w:outlineLvl w:val="1"/>
      </w:pPr>
      <w:bookmarkStart w:id="51" w:name="_Toc507768542"/>
      <w:bookmarkStart w:id="52" w:name="_Toc60138843"/>
      <w:r>
        <w:t>Tehniskie ierobežojumi</w:t>
      </w:r>
      <w:bookmarkEnd w:id="51"/>
      <w:bookmarkEnd w:id="52"/>
    </w:p>
    <w:p w14:paraId="2B03590B" w14:textId="77777777" w:rsidR="003123EF" w:rsidRDefault="003123EF" w:rsidP="003123EF">
      <w:pPr>
        <w:pStyle w:val="ProductList-Body"/>
      </w:pPr>
      <w:r>
        <w:t>Klientam jāievēro visi Tiešsaistes pakalpojumu tehniskie ierobežojumi, kas ļauj Klientam tos lietot tikai noteiktos veidos, bez šo ierobežojumu apiešanas. Klients no Tiešsaistes pakalpojumiem nedrīkst lejupielādēt vai kā citādi noņemt programmatūras vai pirmkoda kopijas, izņemot skaidri atļautajos veidos.</w:t>
      </w:r>
    </w:p>
    <w:p w14:paraId="3A7BCD91" w14:textId="77777777" w:rsidR="003123EF" w:rsidRDefault="003123EF" w:rsidP="003123EF">
      <w:pPr>
        <w:pStyle w:val="ProductList-Body"/>
      </w:pPr>
    </w:p>
    <w:p w14:paraId="3A8A13F6" w14:textId="77777777" w:rsidR="003123EF" w:rsidRPr="005123C4" w:rsidRDefault="003123EF" w:rsidP="003123EF">
      <w:pPr>
        <w:pStyle w:val="ProductList-SubSubSectionHeading"/>
        <w:outlineLvl w:val="1"/>
      </w:pPr>
      <w:bookmarkStart w:id="53" w:name="_Toc507768543"/>
      <w:bookmarkStart w:id="54" w:name="_Toc60138844"/>
      <w:r>
        <w:t>Importēšanas/eksportēšanas pakalpojumi</w:t>
      </w:r>
      <w:bookmarkEnd w:id="53"/>
      <w:bookmarkEnd w:id="54"/>
    </w:p>
    <w:p w14:paraId="5E2C8780" w14:textId="77777777" w:rsidR="003123EF" w:rsidRPr="00FC2D52" w:rsidRDefault="003123EF" w:rsidP="003123EF">
      <w:pPr>
        <w:pStyle w:val="productlist-body0"/>
      </w:pPr>
      <w:r>
        <w:rPr>
          <w:rFonts w:asciiTheme="minorHAnsi" w:eastAsiaTheme="minorHAnsi" w:hAnsiTheme="minorHAnsi" w:cstheme="minorBidi"/>
          <w:szCs w:val="22"/>
        </w:rPr>
        <w:t>Noteikumi, kas nosaka, kā Klients lieto jebkuru importēšanas/eksportēšanas pakalpojumu, ir atkarīgi no tā atbilstības visiem norādījumiem, ko korporācija Microsoft ir sniegusi saistībā ar tā datus saturošu fizisku datu nesēju („krātuves datu nesēju”) sagatavošanu, apstrādi un nosūtīšanu. Tikai Klients ir atbildīgs par to, ka datu nesējs un dati tiek sniegti atbilstoši visiem likumiem un normatīvajiem aktiem. Korporācijai Microsoft nav pienākumu saistībā ar krātuves datu nesējiem, un tā nav atbildīga par krātuves datu nesēju nozaudēšanu, bojājumiem vai iznīcināšanu. Visi korporācijai Microsoft nosūtītie krātuves datu nesēji ir jānosūta tieši uz Microsoft DCS datu centru (INCOTERMS 2010). Klientam nosūtītie krātuves datu nesēji tiek nosūtīti tieši uz Klienta pieņemšanas punktu (INCOTERMS 2010).</w:t>
      </w:r>
    </w:p>
    <w:p w14:paraId="6D57301C" w14:textId="77777777" w:rsidR="003123EF" w:rsidRDefault="003123EF" w:rsidP="003123EF">
      <w:pPr>
        <w:pStyle w:val="ProductList-Body"/>
      </w:pPr>
    </w:p>
    <w:p w14:paraId="44DD909E" w14:textId="3ECE6A09" w:rsidR="003123EF" w:rsidRDefault="003123EF" w:rsidP="003123EF">
      <w:pPr>
        <w:pStyle w:val="ProductList-SubSubSectionHeading"/>
        <w:outlineLvl w:val="1"/>
      </w:pPr>
      <w:bookmarkStart w:id="55" w:name="_Toc507768544"/>
      <w:bookmarkStart w:id="56" w:name="_Toc60138845"/>
      <w:r>
        <w:t>Fontu komponenti</w:t>
      </w:r>
      <w:bookmarkEnd w:id="55"/>
      <w:bookmarkEnd w:id="56"/>
    </w:p>
    <w:p w14:paraId="0301CD5A" w14:textId="77777777" w:rsidR="003123EF" w:rsidRDefault="003123EF" w:rsidP="003123EF">
      <w:pPr>
        <w:pStyle w:val="ProductList-Body"/>
      </w:pPr>
      <w:r>
        <w:t>Tiešsaistes pakalpojumos instalētos fontus var izmantot, lai rādītu un drukātu saturu, kamēr Klients lieto attiecīgos Tiešsaistes pakalpojumus. Klients var iegult saturā fontus, kā tas atļauts fontu iegulšanas ierobežojumos, un uz laiku lejupielādēt tos printerī vai citā izvades ierīcē, lai drukātu saturu.</w:t>
      </w:r>
    </w:p>
    <w:p w14:paraId="772FA1E6" w14:textId="77777777" w:rsidR="003123EF" w:rsidRDefault="003123EF" w:rsidP="003123EF">
      <w:pPr>
        <w:pStyle w:val="ProductList-Body"/>
      </w:pPr>
    </w:p>
    <w:p w14:paraId="7962FB33" w14:textId="77777777" w:rsidR="003123EF" w:rsidRDefault="003123EF" w:rsidP="007033F8">
      <w:pPr>
        <w:pStyle w:val="ProductList-SubSubSectionHeading"/>
        <w:keepNext/>
        <w:outlineLvl w:val="1"/>
      </w:pPr>
      <w:bookmarkStart w:id="57" w:name="_Toc507768545"/>
      <w:bookmarkStart w:id="58" w:name="_Toc60138846"/>
      <w:r>
        <w:lastRenderedPageBreak/>
        <w:t>Tiešsaistes pakalpojumu izmaiņas un pieejamība</w:t>
      </w:r>
      <w:bookmarkEnd w:id="57"/>
      <w:bookmarkEnd w:id="58"/>
    </w:p>
    <w:p w14:paraId="654BD407" w14:textId="77777777" w:rsidR="003123EF" w:rsidRPr="001E66D5" w:rsidRDefault="003123EF" w:rsidP="003123EF">
      <w:pPr>
        <w:pStyle w:val="ProductList-Body"/>
        <w:rPr>
          <w:spacing w:val="-2"/>
        </w:rPr>
      </w:pPr>
      <w:r w:rsidRPr="001E66D5">
        <w:rPr>
          <w:spacing w:val="-2"/>
        </w:rPr>
        <w:t xml:space="preserve">Korporācija Microsoft laiku pa laikam drīkst veikt komerciāli pamatotas izmaiņas katrā Tiešsaistes pakalpojumā. Korporācijai Microsoft ir tiesības modificēt vai izbeigt Tiešsaistes pakalpojuma sniegšanu jebkurā valstī, kur korporācijai Microsoft tiek noteiktas jebkādas valsts regulas, prasības vai citi pienākumi, kuri (1) nav vispārēji piemērojami attiecīgajā valstī esošajiem uzņēmumiem, (2) korporācijai Microsoft rada grūtības turpināt Tiešsaistes pakalpojuma darbību, neveicot modifikācijas, un/vai (3) liek korporācijai Microsoft uzskatīt, ka šie nosacījumi vai Tiešsaistes pakalpojums, iespējams, ir pretrunā ar kādu no šādām prasībām vai pienākumiem. Ja korporācija Microsoft kāda Tiešsaistes pakalpojuma darbību izbeidz reglamentējošu iemeslu dēļ, tad Klientam tiek atlīdzinātas jebkādas avansā samaksātās summas, kas attiecas uz lietošanas periodu pēc izbeigšanas. </w:t>
      </w:r>
    </w:p>
    <w:p w14:paraId="2911FE2A" w14:textId="77777777" w:rsidR="003123EF" w:rsidRDefault="003123EF" w:rsidP="003123EF">
      <w:pPr>
        <w:pStyle w:val="ProductList-Body"/>
      </w:pPr>
    </w:p>
    <w:p w14:paraId="4EA933D2" w14:textId="77777777" w:rsidR="00BD6CF2" w:rsidRDefault="00BD6CF2" w:rsidP="00BD6CF2">
      <w:pPr>
        <w:pStyle w:val="ProductList-Body"/>
      </w:pPr>
      <w:r>
        <w:t xml:space="preserve">Pieejamība, funkcionalitāte un valodu versijas katram Tiešsaistes pakalpojumam katrā valstī var atšķirties. Informāciju par pieejamību Klients var skatīt tīmekļa vietnē </w:t>
      </w:r>
      <w:r w:rsidR="0088005A">
        <w:fldChar w:fldCharType="begin"/>
      </w:r>
      <w:r w:rsidR="0088005A">
        <w:instrText xml:space="preserve"> HYPERLINK "https://go.microsoft.com/fwlink/?linkid=870295" </w:instrText>
      </w:r>
      <w:r w:rsidR="0088005A">
        <w:fldChar w:fldCharType="separate"/>
      </w:r>
      <w:r>
        <w:rPr>
          <w:rStyle w:val="Hyperlink"/>
        </w:rPr>
        <w:t>https://go.microsoft.com/fwlink/?linkid=870295</w:t>
      </w:r>
      <w:r w:rsidR="0088005A">
        <w:rPr>
          <w:rStyle w:val="Hyperlink"/>
        </w:rPr>
        <w:fldChar w:fldCharType="end"/>
      </w:r>
      <w:r>
        <w:t>.</w:t>
      </w:r>
    </w:p>
    <w:p w14:paraId="2660DF9B" w14:textId="77777777" w:rsidR="00A53E80" w:rsidRPr="0049240E" w:rsidRDefault="00A53E80" w:rsidP="00A53E80">
      <w:pPr>
        <w:pStyle w:val="ProductList-SubSubSectionHeading"/>
        <w:outlineLvl w:val="1"/>
      </w:pPr>
      <w:bookmarkStart w:id="59" w:name="_Toc55912654"/>
      <w:bookmarkStart w:id="60" w:name="CommonDataService"/>
      <w:bookmarkStart w:id="61" w:name="_Hlk50810838"/>
      <w:bookmarkStart w:id="62" w:name="_Toc507768547"/>
      <w:bookmarkStart w:id="63" w:name="_Toc60138847"/>
      <w:r>
        <w:t>Dataverse</w:t>
      </w:r>
      <w:bookmarkEnd w:id="59"/>
      <w:bookmarkEnd w:id="63"/>
      <w:r>
        <w:t xml:space="preserve"> </w:t>
      </w:r>
    </w:p>
    <w:bookmarkEnd w:id="60"/>
    <w:p w14:paraId="2FCE3EBC" w14:textId="6D6EFD12" w:rsidR="00560BEC" w:rsidRPr="00F300A2" w:rsidRDefault="00A53E80" w:rsidP="00A53E80">
      <w:pPr>
        <w:pStyle w:val="ProductList-Body"/>
      </w:pPr>
      <w:r>
        <w:t>Dataverse strukturē dažādu datu un komercdarbības loģiku, lai atbalstītu savstarpēji saistītas lietojumprogrammas un procesus. Dataverse instances, ko nodrošina Microsoft 365 licences, ietver dažādus līdzekļus un integrē datus, kas var būt vai nebūt pieejami produktam vai pakalpojumam, kura licence jums ir. Piekļuve pakalpojumam Dataverse, izmantojot atsevišķu produktu vai pakalpojumu, nepiešķir piekļuvi nesaistītiem produktiem, pakalpojumiem, līdzekļiem vai datiem, kuru licenču lietotājiem nav. Lietotājiem ir tiesības piekļūt tikai tiem datiem, pakalpojumiem un līdzekļiem pakalpojuma Dataverse ietvaros, kuru lietošanai tie ir atbilstoši licencēti</w:t>
      </w:r>
      <w:r w:rsidR="00560BEC">
        <w:t>.</w:t>
      </w:r>
    </w:p>
    <w:bookmarkEnd w:id="61"/>
    <w:p w14:paraId="58BBF9B1" w14:textId="77777777" w:rsidR="00560BEC" w:rsidRDefault="00560BEC" w:rsidP="003123EF">
      <w:pPr>
        <w:pStyle w:val="ProductList-SubSubSectionHeading"/>
        <w:outlineLvl w:val="1"/>
      </w:pPr>
    </w:p>
    <w:p w14:paraId="0AE6F926" w14:textId="07DA31FA" w:rsidR="003123EF" w:rsidRDefault="003123EF" w:rsidP="003123EF">
      <w:pPr>
        <w:pStyle w:val="ProductList-SubSubSectionHeading"/>
        <w:outlineLvl w:val="1"/>
      </w:pPr>
      <w:bookmarkStart w:id="64" w:name="_Toc60138848"/>
      <w:r>
        <w:t>Cits</w:t>
      </w:r>
      <w:bookmarkEnd w:id="62"/>
      <w:bookmarkEnd w:id="64"/>
    </w:p>
    <w:p w14:paraId="66221BFD" w14:textId="77777777" w:rsidR="00AD5F09" w:rsidRPr="003123EF" w:rsidRDefault="00AD5F09" w:rsidP="003123EF">
      <w:pPr>
        <w:pStyle w:val="ProductList-Body"/>
        <w:ind w:left="158"/>
        <w:rPr>
          <w:b/>
          <w:color w:val="0072C6"/>
        </w:rPr>
      </w:pPr>
      <w:bookmarkStart w:id="65" w:name="NonMicrosoftProducts"/>
      <w:r w:rsidRPr="003123EF">
        <w:rPr>
          <w:b/>
          <w:color w:val="0072C6"/>
        </w:rPr>
        <w:t>Produkti, kas nav izstrādāti korporācijā Microsoft</w:t>
      </w:r>
    </w:p>
    <w:bookmarkEnd w:id="65"/>
    <w:p w14:paraId="2C0E6299" w14:textId="59F0D6AF" w:rsidR="006751E4" w:rsidRDefault="006751E4" w:rsidP="003123EF">
      <w:pPr>
        <w:pStyle w:val="ProductList-Body"/>
        <w:ind w:left="158"/>
      </w:pPr>
      <w:r>
        <w:t xml:space="preserve">Microsoft var padarīt Klientam pieejamus Produktus, kas nav izstrādāti korporācijā Microsoft, ar Tiešsaistes pakalpojumiem, ko lieto Klients (piemēram, izmantojot veikalu, galeriju vai meklēšanas rezultātus), vai ar Microsoft tiešsaistes veikalu (piemēram, Microsoft veikalu darbam vai Microsoft veikalu izglītībai). Ja Klients instalē vai kopā ar Tiešsaistes pakalpojumiem lieto jebkādu Produktu, kas nav izstrādāts korporācijā Microsoft, Klients to nevar darīt tādā veidā, kas pakļautu korporācijas Microsoft intelektuālo īpašumu vai tehnoloģiju pienākumiem, kas nav ietverti Klienta lielapjoma licencēšanas līgumā. Samaksu par noteiktiem Produktiem, kas nav Microsoft produkti, klienta ērtību labā Microsoft var iekļaut Klienta Tiešsaistes pakalpojumu rēķinā. Korporācija Microsoft neuzņemas atbildību par Produktiem, kas nav izstrādāti korporācijā Microsoft. Tikai Klients ir atbildīgs par jebkādu Produktu, kas nav izstrādāts korporācijā Microsoft, ko instalē vai lieto kopā ar Tiešsaistes pakalpojumiem vai iegūst vai pārvalda, izmantojot Microsoft tiešsaistes veikalu. To, kā Klients lieto Produktus, kas nav Microsoft produkti, regulē licences, pakalpojuma un/vai personas datu aizsardzības nosacījumi, par kuriem ir noslēgta vienošanās starp Klientu un izdevēju, kas nodrošina Produktu, kas nav Microsoft produkts (ja tādi ir). </w:t>
      </w:r>
    </w:p>
    <w:p w14:paraId="0768D40A" w14:textId="5B9B3CA7" w:rsidR="003123EF" w:rsidRDefault="003123EF" w:rsidP="003123EF">
      <w:pPr>
        <w:pStyle w:val="ProductList-Body"/>
        <w:ind w:left="158"/>
      </w:pPr>
    </w:p>
    <w:p w14:paraId="0ED29428" w14:textId="77777777" w:rsidR="005C3207" w:rsidRPr="0006694D" w:rsidRDefault="005C3207" w:rsidP="00560BEC">
      <w:pPr>
        <w:pStyle w:val="ProductList-Body"/>
        <w:ind w:left="158"/>
        <w:rPr>
          <w:b/>
          <w:color w:val="0072C6"/>
        </w:rPr>
      </w:pPr>
      <w:bookmarkStart w:id="66" w:name="GeneralTerms_Previews"/>
      <w:r>
        <w:rPr>
          <w:b/>
          <w:color w:val="0072C6"/>
        </w:rPr>
        <w:t>Priekšskatījumi</w:t>
      </w:r>
    </w:p>
    <w:p w14:paraId="3F8A836B" w14:textId="3806EB1A" w:rsidR="005C3207" w:rsidRDefault="00D152E3" w:rsidP="00560BEC">
      <w:pPr>
        <w:pStyle w:val="ProductList-Body"/>
        <w:ind w:left="158"/>
      </w:pPr>
      <w:r>
        <w:t>PRIEKŠSKATĪJUMI IR NODROŠINĀTI TĀDI, KĀDI TĀ IR, AR VISIEM DEFEKTIEM UN TĀDI, KĀDA TIE IR PIEEJAMI, kā šeit aprakstīts. Priekšskatījumi nav iekļauti Līgumā par pakalpojumu līmeni (Service Level Agreement — SLA) attiecīgajiem Tiešsaistes pakalpojumiem, un tiem var netikt nodrošināts klientu atbalsts. Mēs drīkstam jebkurā laikā bez iepriekšēja paziņojuma mainīt Priekšskatījumus vai pārtraukt to nodrošināšanu. Mums ir arī tiesības Priekšskatījumu pakalpojumu neizlaist kā vispārīgi komerciāli pieejamu</w:t>
      </w:r>
      <w:r w:rsidR="005C3207">
        <w:t xml:space="preserve">. </w:t>
      </w:r>
    </w:p>
    <w:p w14:paraId="3FE08540" w14:textId="77777777" w:rsidR="005C3207" w:rsidRDefault="005C3207" w:rsidP="00560BEC">
      <w:pPr>
        <w:pStyle w:val="ProductList-Body"/>
        <w:ind w:left="158"/>
      </w:pPr>
    </w:p>
    <w:p w14:paraId="2364B8E0" w14:textId="77777777" w:rsidR="005C3207" w:rsidRDefault="005C3207" w:rsidP="00560BEC">
      <w:pPr>
        <w:pStyle w:val="ProductList-Body"/>
        <w:ind w:left="158"/>
      </w:pPr>
      <w:r>
        <w:t xml:space="preserve">Priekšskatījumi nav iekļauti Līgumā par pakalpojumu līmeni (Service Level Agreement — SLA) attiecīgajiem Tiešsaistes pakalpojumiem, ja vien nav noteikts citādi atsevišķā līgumā. </w:t>
      </w:r>
    </w:p>
    <w:p w14:paraId="6A152DEF" w14:textId="77777777" w:rsidR="005C3207" w:rsidRDefault="005C3207" w:rsidP="00560BEC">
      <w:pPr>
        <w:pStyle w:val="ProductList-Body"/>
        <w:ind w:left="158"/>
      </w:pPr>
    </w:p>
    <w:p w14:paraId="49900B61" w14:textId="77777777" w:rsidR="005C3207" w:rsidRPr="00560BEC" w:rsidRDefault="005C3207" w:rsidP="00560BEC">
      <w:pPr>
        <w:pStyle w:val="ProductList-Body"/>
        <w:ind w:left="158"/>
      </w:pPr>
      <w:r w:rsidRPr="00560BEC">
        <w:t>„Atsauksmju” (ierosinājumi, komentāri, atsauksmes, idejas vai zināšanas jebkādā formā) nodrošināšana korporācijai Microsoft par Priekšskatījumu pakalpojumiem notiek brīvprātīgi. Korporācijai Microsoft nav pienākuma publicēt vai lietot jebkādas Atsauksmes. Sniedzot Atsauksmes korporācijai Microsoft, Klients (un ikviens, kurš sniedz Atsauksmes ar Klienta starpniecību), saskaņā ar visām tā īpašumā esošajām vai kontrolētajām intelektuālā īpašuma tiesībām, korporācijai Microsoft un tās Saistītajiem uzņēmumiem neatgriezeniski un pastāvīgi piešķir vispasaules, neekskluzīvas, pilnīgi apmaksātas, bezmaksas, nododamas, apakšlicencējamas tiesības un licenci veidot, lietot, pavairot uz šīm Atsauksmēm balstītus atvasinātos darbus, izplatīt, publiski izpildīt, izlikt publiskai apskatei, pārsūtīt un kā citādi komercializēt šīs Atsauksmes (tostarp kombinējot vai saskaņojot produktus, pakalpojumus vai tehnoloģijas, kuras ir atkarīgas no Atsauksmēm vai kuras šīs Atsauksmes ievieš citos korporācijas Microsoft vai citu personu produktos, pakalpojumos vai tehnoloģijās), bez attiecinājuma jebkādā formā un jebkādiem nolūkiem.</w:t>
      </w:r>
    </w:p>
    <w:p w14:paraId="3611751C" w14:textId="77777777" w:rsidR="005C3207" w:rsidRDefault="005C3207" w:rsidP="00560BEC">
      <w:pPr>
        <w:pStyle w:val="ProductList-Body"/>
        <w:ind w:left="158"/>
      </w:pPr>
    </w:p>
    <w:p w14:paraId="56C68A16" w14:textId="07765A0F" w:rsidR="005C3207" w:rsidRDefault="005C3207" w:rsidP="00560BEC">
      <w:pPr>
        <w:pStyle w:val="ProductList-Body"/>
        <w:ind w:left="158"/>
      </w:pPr>
      <w:r>
        <w:t>Klients apliecina, ka 1) uz Klienta sniegtajām Atsauksmēm neattiecas licences, kas korporācijai Microsoft liek kaut ko licencēt trešajām personām, jo korporācija Microsoft Klienta Atsauksmēs izmanto kādu no iepriekš minētajām tiesībām; un 2) Klientam pieder vai Klients kā citādi kontrolē visas tiesības attiecībā uz šādām Atsauksmēm, un ka uz šīm Atsauksmēm neattiecas nevienas trešās personas tiesības (tostarp nekādas personiskās vai publiskās tiesības).</w:t>
      </w:r>
    </w:p>
    <w:p w14:paraId="6269B5EF" w14:textId="77777777" w:rsidR="00964FA9" w:rsidRDefault="00964FA9" w:rsidP="00964FA9">
      <w:pPr>
        <w:pStyle w:val="ProductList-Body"/>
        <w:tabs>
          <w:tab w:val="clear" w:pos="158"/>
          <w:tab w:val="left" w:pos="0"/>
        </w:tabs>
      </w:pPr>
    </w:p>
    <w:p w14:paraId="0A1AAF42" w14:textId="77777777" w:rsidR="00D152E3" w:rsidRPr="00144B40" w:rsidRDefault="00D152E3" w:rsidP="00560BEC">
      <w:pPr>
        <w:pStyle w:val="ProductList-Body"/>
        <w:ind w:left="158"/>
        <w:rPr>
          <w:b/>
          <w:color w:val="0072C6"/>
        </w:rPr>
      </w:pPr>
      <w:r>
        <w:rPr>
          <w:b/>
          <w:color w:val="0072C6"/>
        </w:rPr>
        <w:t>Azure Active Directory, Free Edition</w:t>
      </w:r>
    </w:p>
    <w:p w14:paraId="3CC21D7D" w14:textId="77777777" w:rsidR="00D152E3" w:rsidRDefault="00D152E3" w:rsidP="00560BEC">
      <w:pPr>
        <w:pStyle w:val="ProductList-Body"/>
        <w:ind w:left="158"/>
      </w:pPr>
      <w:r>
        <w:t xml:space="preserve">Kā aprakstīts </w:t>
      </w:r>
      <w:r w:rsidR="0088005A">
        <w:fldChar w:fldCharType="begin"/>
      </w:r>
      <w:r w:rsidR="0088005A">
        <w:instrText xml:space="preserve"> HYPERLINK "https://docs.microsoft.com/en-us/azure/active-directory/fun</w:instrText>
      </w:r>
      <w:r w:rsidR="0088005A">
        <w:instrText xml:space="preserve">damentals/active-directory-whatis" </w:instrText>
      </w:r>
      <w:r w:rsidR="0088005A">
        <w:fldChar w:fldCharType="separate"/>
      </w:r>
      <w:r w:rsidRPr="00560BEC">
        <w:t>https://docs.microsoft.com/en-us/azure/active-directory/fundamentals/active-directory-whatis</w:t>
      </w:r>
      <w:r w:rsidR="0088005A">
        <w:fldChar w:fldCharType="end"/>
      </w:r>
      <w:r>
        <w:t xml:space="preserve">, lielākā daļa Tiešsaistes pakalpojumu ietver Azure Active Directory — mākonī izvietotu lietotāju autentifikācijas iespēju („Azure AD Free”). Kad Klients konfigurē un </w:t>
      </w:r>
      <w:r>
        <w:lastRenderedPageBreak/>
        <w:t xml:space="preserve">izmanto pirmo šādu Tiešsaistes pakalpojumu, šī Azure AD Free instance atkarībā no Klienta veiktās konfigurācijas viņa lietotājiem var nodrošināt lietotāja autentifikācijas līdzekļus katram vēlāk iegūtajam Tiešsaistes pakalpojuma abonementam. </w:t>
      </w:r>
    </w:p>
    <w:p w14:paraId="7DF22C2F" w14:textId="77777777" w:rsidR="00D152E3" w:rsidRDefault="00D152E3" w:rsidP="00560BEC">
      <w:pPr>
        <w:pStyle w:val="ProductList-Body"/>
        <w:ind w:left="158"/>
      </w:pPr>
    </w:p>
    <w:p w14:paraId="4E95F6DE" w14:textId="77777777" w:rsidR="00D152E3" w:rsidRPr="000C0798" w:rsidRDefault="00D152E3" w:rsidP="00560BEC">
      <w:pPr>
        <w:pStyle w:val="ProductList-Body"/>
        <w:ind w:left="158"/>
      </w:pPr>
      <w:r>
        <w:t>Azure AD Free Klienta instance arī ļaus autentificētiem lietotājiem mijiedarboties ar Microsoft vai trešo pusi kontekstā ārpus Tiešsaistes pakalpojumiem („Citi no AD atkarīgi Pakalpojumi”), īpaši situācijās, kad Microsoft vai šī trešā puse pieprasa Azure Active Directory lietotāja kontu. Attiecībā uz Azure AD Free darbību citiem no AD atkarīgiem pakalpojumiem korporācija Microsoft ir datu apstrādātājs, un šāda Azure AD Free izmantošana apliecina Klienta pilnvaras korporācijai Microsoft, ka šāda izmantošana ir atļauta. Attiecībā uz Cita no AD pakalpojuma darbību skatiet tā piemērojamo līgumu un konfidencialitātes politiku, lai noteiktu Cita no AD atkarīgā pakalpojuma sniedzēja lomu.</w:t>
      </w:r>
    </w:p>
    <w:p w14:paraId="2E8592DB" w14:textId="77777777" w:rsidR="00D152E3" w:rsidRDefault="00D152E3" w:rsidP="00140659">
      <w:pPr>
        <w:pStyle w:val="ProductList-Body"/>
        <w:ind w:left="158" w:hanging="158"/>
        <w:rPr>
          <w:b/>
          <w:color w:val="0072C6"/>
        </w:rPr>
      </w:pPr>
    </w:p>
    <w:p w14:paraId="19AC62CF" w14:textId="16073B95" w:rsidR="005C3207" w:rsidRPr="004C41FC" w:rsidRDefault="005C3207" w:rsidP="00560BEC">
      <w:pPr>
        <w:pStyle w:val="ProductList-Body"/>
        <w:keepNext/>
        <w:ind w:left="158"/>
      </w:pPr>
      <w:r>
        <w:rPr>
          <w:b/>
          <w:color w:val="0072C6"/>
        </w:rPr>
        <w:t>Konkurentu procesu mērījumi</w:t>
      </w:r>
    </w:p>
    <w:p w14:paraId="0557597F" w14:textId="77777777" w:rsidR="005C3207" w:rsidRDefault="005C3207" w:rsidP="00560BEC">
      <w:pPr>
        <w:pStyle w:val="ProductList-Body"/>
        <w:ind w:left="158"/>
      </w:pPr>
      <w:r>
        <w:t>Ja Klients piedāvā pakalpojumu, kas konkurē ar Tiešsaistes pakalpojumiem, izmantojot Tiešsaistes pakalpojumu, tad Klients piekrīt atteikties no jebkādiem ierobežojumiem par konkurējošu lietošanu un procesu mērījumu testēšanu nosacījumos, kas regulē tā konkurējošo pakalpojumu. Ja Klients neplāno atteikties no šādiem ierobežojumiem pakalpojuma lietošanas nosacījumos, Klientam nav atļauts lietot Tiešsaistes pakalpojumu.</w:t>
      </w:r>
    </w:p>
    <w:p w14:paraId="03111CC1" w14:textId="77777777" w:rsidR="005C3207" w:rsidRDefault="005C3207" w:rsidP="00140659">
      <w:pPr>
        <w:pStyle w:val="ProductList-Body"/>
        <w:ind w:left="158" w:hanging="158"/>
      </w:pPr>
    </w:p>
    <w:p w14:paraId="4288D3C2" w14:textId="77777777" w:rsidR="005C3207" w:rsidRPr="00AF1A25" w:rsidRDefault="005C3207" w:rsidP="00560BEC">
      <w:pPr>
        <w:pStyle w:val="ProductList-Body"/>
        <w:ind w:left="158"/>
        <w:rPr>
          <w:b/>
          <w:color w:val="0072C6"/>
        </w:rPr>
      </w:pPr>
      <w:r>
        <w:rPr>
          <w:b/>
          <w:bCs/>
          <w:color w:val="0072C6"/>
        </w:rPr>
        <w:t>Klienti, kuri ir valsts iestādes</w:t>
      </w:r>
    </w:p>
    <w:bookmarkEnd w:id="66"/>
    <w:p w14:paraId="16308370" w14:textId="77777777" w:rsidR="005C3207" w:rsidRDefault="005C3207" w:rsidP="00560BEC">
      <w:pPr>
        <w:pStyle w:val="ProductList-Body"/>
        <w:ind w:left="158"/>
      </w:pPr>
      <w:r>
        <w:t xml:space="preserve">Ja Klients ir valsts iestāde, tālāk minētie nosacījumi attiecas uz jebkādiem Tiešsaistes pakalpojumiem, kas Klientam tiek nodrošināti bez maksas. </w:t>
      </w:r>
    </w:p>
    <w:p w14:paraId="5E2F0E84" w14:textId="77777777" w:rsidR="005C3207" w:rsidRDefault="005C3207" w:rsidP="008440BD">
      <w:pPr>
        <w:pStyle w:val="ProductList-Body"/>
        <w:numPr>
          <w:ilvl w:val="0"/>
          <w:numId w:val="10"/>
        </w:numPr>
        <w:ind w:left="720"/>
      </w:pPr>
      <w:r>
        <w:t xml:space="preserve">Microsoft atsakās no jebkādām un visām tiesībām saņemt kompensāciju no Klienta par Tiešsaistes pakalpojumiem. </w:t>
      </w:r>
    </w:p>
    <w:p w14:paraId="4E4CCBF3" w14:textId="50A26618" w:rsidR="005C3207" w:rsidRDefault="005C3207" w:rsidP="008440BD">
      <w:pPr>
        <w:pStyle w:val="ProductList-Body"/>
        <w:numPr>
          <w:ilvl w:val="0"/>
          <w:numId w:val="10"/>
        </w:numPr>
        <w:ind w:left="720"/>
      </w:pPr>
      <w:r>
        <w:t>Saskaņā ar piemērojamajiem likumiem un normatīvajiem aktiem Microsoft un Klients apliecina, ka Tiešsaistes pakalpojumi ir paredzēti tikai Klienta vajadzībām un lietošanai un tie netiek nodrošināti jebkura atsevišķa valsts iestādes darbinieka personiskajai lietošanai vai vajadzībām.</w:t>
      </w:r>
    </w:p>
    <w:p w14:paraId="01337FF6" w14:textId="2FC0C0A8" w:rsidR="006419E0" w:rsidRDefault="006419E0" w:rsidP="00140659">
      <w:pPr>
        <w:pStyle w:val="ProductList-Body"/>
      </w:pPr>
    </w:p>
    <w:p w14:paraId="28190046" w14:textId="77777777" w:rsidR="006419E0" w:rsidRDefault="006419E0" w:rsidP="00560BEC">
      <w:pPr>
        <w:pStyle w:val="ProductList-Body"/>
        <w:ind w:left="158"/>
        <w:rPr>
          <w:b/>
          <w:bCs/>
          <w:color w:val="0072C6"/>
        </w:rPr>
      </w:pPr>
      <w:r>
        <w:rPr>
          <w:b/>
          <w:bCs/>
          <w:color w:val="0072C6"/>
        </w:rPr>
        <w:t>Vācijas tiešsaistes pakalpojumi</w:t>
      </w:r>
    </w:p>
    <w:p w14:paraId="10ABC108" w14:textId="49C19046" w:rsidR="006419E0" w:rsidRDefault="006419E0" w:rsidP="00560BEC">
      <w:pPr>
        <w:pStyle w:val="ProductList-Body"/>
        <w:ind w:left="158"/>
      </w:pPr>
      <w:r>
        <w:t xml:space="preserve">Uz Vācijas tiešsaistes pakalpojumu izmantošanu attiecas arī attiecīgajam piedāvājumam piemērojamie nosacījumi, kas ir pieejami vietnē </w:t>
      </w:r>
      <w:r w:rsidR="0088005A">
        <w:fldChar w:fldCharType="begin"/>
      </w:r>
      <w:r w:rsidR="0088005A">
        <w:instrText xml:space="preserve"> HYPERLINK "https://aka.ms/MCAGermanSupplement" </w:instrText>
      </w:r>
      <w:r w:rsidR="0088005A">
        <w:fldChar w:fldCharType="separate"/>
      </w:r>
      <w:r>
        <w:rPr>
          <w:rStyle w:val="Hyperlink"/>
        </w:rPr>
        <w:t>https://aka.ms/MCAGermanSupplement</w:t>
      </w:r>
      <w:r w:rsidR="0088005A">
        <w:rPr>
          <w:rStyle w:val="Hyperlink"/>
        </w:rPr>
        <w:fldChar w:fldCharType="end"/>
      </w:r>
      <w:r>
        <w:t xml:space="preserve">. </w:t>
      </w:r>
    </w:p>
    <w:p w14:paraId="21C8B1EA" w14:textId="77777777" w:rsidR="007033F8" w:rsidRDefault="007033F8" w:rsidP="00560BEC">
      <w:pPr>
        <w:pStyle w:val="ProductList-Body"/>
        <w:ind w:left="158"/>
      </w:pPr>
    </w:p>
    <w:p w14:paraId="3EC09391" w14:textId="77777777" w:rsidR="007033F8" w:rsidRPr="00FE1661" w:rsidRDefault="007033F8" w:rsidP="007033F8">
      <w:pPr>
        <w:pStyle w:val="ProductList-Body"/>
        <w:keepNext/>
        <w:ind w:left="316" w:hanging="158"/>
        <w:rPr>
          <w:b/>
          <w:bCs/>
          <w:color w:val="0072C6"/>
        </w:rPr>
      </w:pPr>
      <w:r>
        <w:rPr>
          <w:b/>
          <w:bCs/>
          <w:color w:val="0072C6"/>
        </w:rPr>
        <w:t>Atteikšanās no gala patērētāju aizsardzības nosacījumiem</w:t>
      </w:r>
    </w:p>
    <w:p w14:paraId="7CE9FFB5" w14:textId="77777777" w:rsidR="007033F8" w:rsidRPr="00FE1661" w:rsidRDefault="007033F8" w:rsidP="007033F8">
      <w:pPr>
        <w:pStyle w:val="ProductList-Body"/>
        <w:tabs>
          <w:tab w:val="clear" w:pos="158"/>
          <w:tab w:val="left" w:pos="180"/>
        </w:tabs>
        <w:ind w:left="180"/>
      </w:pPr>
      <w:r>
        <w:t>Klients piekrīt atteikties no visām un jebkādām tiesībām, kas citādi būtu piemērojamas saskaņā ar Eiropas Elektronisko sakaru kodeksa (Direktīvas 2018/1972) 102. panta 1., 3. un 5. punktu, 105. panta 1. punktu un 107. panta 1. un 3. punktu.</w:t>
      </w:r>
    </w:p>
    <w:p w14:paraId="4362F12D" w14:textId="77777777" w:rsidR="001756F5" w:rsidRPr="00C343F6" w:rsidRDefault="0088005A" w:rsidP="001756F5">
      <w:pPr>
        <w:pStyle w:val="ProductList-Body"/>
        <w:shd w:val="clear" w:color="auto" w:fill="A6A6A6" w:themeFill="background1" w:themeFillShade="A6"/>
        <w:spacing w:before="120" w:after="240"/>
        <w:jc w:val="right"/>
      </w:pPr>
      <w:hyperlink w:anchor="TableofContents" w:tooltip="Saturs" w:history="1">
        <w:r w:rsidR="001756F5">
          <w:rPr>
            <w:rStyle w:val="Hyperlink"/>
            <w:sz w:val="16"/>
            <w:szCs w:val="16"/>
          </w:rPr>
          <w:t>Saturs</w:t>
        </w:r>
      </w:hyperlink>
      <w:r w:rsidR="001756F5">
        <w:rPr>
          <w:sz w:val="16"/>
          <w:szCs w:val="16"/>
        </w:rPr>
        <w:t xml:space="preserve"> / </w:t>
      </w:r>
      <w:r>
        <w:fldChar w:fldCharType="begin"/>
      </w:r>
      <w:r>
        <w:instrText xml:space="preserve"> HYPERLINK \l "GeneralTerms" \o "Vispārīgie noteikumi" </w:instrText>
      </w:r>
      <w:r>
        <w:fldChar w:fldCharType="separate"/>
      </w:r>
      <w:r w:rsidR="001756F5">
        <w:rPr>
          <w:rStyle w:val="Hyperlink"/>
          <w:sz w:val="16"/>
          <w:szCs w:val="16"/>
        </w:rPr>
        <w:t>Vispārīgie noteikumi</w:t>
      </w:r>
      <w:r>
        <w:rPr>
          <w:rStyle w:val="Hyperlink"/>
          <w:sz w:val="16"/>
          <w:szCs w:val="16"/>
        </w:rPr>
        <w:fldChar w:fldCharType="end"/>
      </w:r>
    </w:p>
    <w:p w14:paraId="694E59F4" w14:textId="77777777" w:rsidR="00730B3A" w:rsidRDefault="00730B3A" w:rsidP="00A914BF">
      <w:pPr>
        <w:pStyle w:val="ProductList-Body"/>
      </w:pPr>
    </w:p>
    <w:p w14:paraId="3D5C0316" w14:textId="5E7495FB" w:rsidR="001756F5" w:rsidRDefault="001756F5" w:rsidP="00A914BF">
      <w:pPr>
        <w:pStyle w:val="ProductList-Body"/>
        <w:sectPr w:rsidR="001756F5" w:rsidSect="00A61B2A">
          <w:footerReference w:type="first" r:id="rId18"/>
          <w:pgSz w:w="12240" w:h="15840"/>
          <w:pgMar w:top="1440" w:right="720" w:bottom="1440" w:left="720" w:header="720" w:footer="720" w:gutter="0"/>
          <w:cols w:space="720"/>
          <w:titlePg/>
          <w:docGrid w:linePitch="360"/>
        </w:sectPr>
      </w:pPr>
    </w:p>
    <w:p w14:paraId="1423F527" w14:textId="78EB159A" w:rsidR="000E6ED8" w:rsidRPr="00690C65" w:rsidRDefault="00272578" w:rsidP="00233C87">
      <w:pPr>
        <w:pStyle w:val="ProductList-SectionHeading"/>
        <w:outlineLvl w:val="0"/>
      </w:pPr>
      <w:bookmarkStart w:id="67" w:name="OnlineServiceSpecificTerms"/>
      <w:bookmarkStart w:id="68" w:name="_Toc60138849"/>
      <w:r>
        <w:lastRenderedPageBreak/>
        <w:t>Ar Tiešsaistes pakalpojumiem saistītie noteikumi</w:t>
      </w:r>
      <w:bookmarkEnd w:id="67"/>
      <w:bookmarkEnd w:id="68"/>
    </w:p>
    <w:p w14:paraId="3B9E80E0" w14:textId="6494C112" w:rsidR="000E6ED8" w:rsidRPr="00690C65" w:rsidRDefault="00D152E3" w:rsidP="00A914BF">
      <w:pPr>
        <w:pStyle w:val="ProductList-Body"/>
      </w:pPr>
      <w:r>
        <w:t>Papildus iepriekš minētajiem Tiešsaistes pakalpojumu Vispārīgajiem noteikumiem uz norādītajiem Tiešsaistes pakalpojumiem attiecas šādi Tiešsaistes pakalpojumiem specifiski noteikumi. Gadījumā, ja rodas jebkādas pretrunas starp Vispārīgajiem noteikumiem un Tiešsaistes pakalpojumam specifiskiem noteikumiem, Tiešsaistes pakalpojumam specifiskajiem noteikumiem ir priekšroka attiecībā uz piemērojamiem Tiešsaistes pakalpojumiem. Ja kāds Tiešsaistes pakalpojums nav norādīts tālāk, uz to neattiecas Ar Tiešsaistes pakalpojumiem saistītie noteikumi</w:t>
      </w:r>
      <w:r w:rsidR="00272578">
        <w:t>.</w:t>
      </w:r>
    </w:p>
    <w:p w14:paraId="4AC2E2E6" w14:textId="77777777" w:rsidR="000E6ED8" w:rsidRPr="00690C65" w:rsidRDefault="000E6ED8" w:rsidP="00A914BF">
      <w:pPr>
        <w:pStyle w:val="ProductList-Body"/>
      </w:pPr>
    </w:p>
    <w:p w14:paraId="31875D02" w14:textId="758250D8" w:rsidR="000E6ED8" w:rsidRPr="00DF6877" w:rsidRDefault="00272578" w:rsidP="00020699">
      <w:pPr>
        <w:pStyle w:val="ProductList-OfferingGroupHeading"/>
        <w:rPr>
          <w:lang w:val="lv-LV"/>
        </w:rPr>
      </w:pPr>
      <w:bookmarkStart w:id="69" w:name="MicrosoftAzureServices"/>
      <w:bookmarkStart w:id="70" w:name="_Toc60138850"/>
      <w:r w:rsidRPr="00DF6877">
        <w:rPr>
          <w:lang w:val="lv-LV"/>
        </w:rPr>
        <w:t>Microsoft Azure Services</w:t>
      </w:r>
      <w:bookmarkEnd w:id="70"/>
    </w:p>
    <w:bookmarkEnd w:id="69"/>
    <w:p w14:paraId="11DC171E" w14:textId="77777777" w:rsidR="00D436C3" w:rsidRPr="002A3B84" w:rsidRDefault="00D436C3" w:rsidP="00D436C3">
      <w:pPr>
        <w:pStyle w:val="ProductList-Body"/>
        <w:rPr>
          <w:b/>
          <w:color w:val="00188F"/>
        </w:rPr>
      </w:pPr>
      <w:r>
        <w:rPr>
          <w:b/>
          <w:color w:val="00188F"/>
        </w:rPr>
        <w:t>Paziņojumi</w:t>
      </w:r>
    </w:p>
    <w:p w14:paraId="3CDC977E" w14:textId="11044AAD" w:rsidR="006751E4" w:rsidRPr="00747204" w:rsidRDefault="006751E4" w:rsidP="006751E4">
      <w:pPr>
        <w:pStyle w:val="ProductList-Body"/>
      </w:pPr>
      <w:r>
        <w:t xml:space="preserve">Ir piemērojami Bing karšu, Profesionālo pakalpojumu, Azure Media pakalpojumu H.265/HEV kodējuma paziņojumi, programma Adobe Flash Player, vizuālā standarta H.264/AVC, video standarta VC-1, vizuālā standarta MPEG-4 Part 2 un video standarta MPEG-2 paziņojumi, kas pieejami </w:t>
      </w:r>
      <w:r w:rsidR="0088005A">
        <w:fldChar w:fldCharType="begin"/>
      </w:r>
      <w:r w:rsidR="0088005A">
        <w:instrText xml:space="preserve"> HYPERLINK \l "Attachment1" \o "1. pielikumā" </w:instrText>
      </w:r>
      <w:r w:rsidR="0088005A">
        <w:fldChar w:fldCharType="separate"/>
      </w:r>
      <w:r>
        <w:rPr>
          <w:rStyle w:val="Hyperlink"/>
        </w:rPr>
        <w:t>1. pielikumā</w:t>
      </w:r>
      <w:r w:rsidR="0088005A">
        <w:rPr>
          <w:rStyle w:val="Hyperlink"/>
        </w:rPr>
        <w:fldChar w:fldCharType="end"/>
      </w:r>
      <w:r>
        <w:t>.</w:t>
      </w:r>
    </w:p>
    <w:p w14:paraId="386068E7" w14:textId="0A8230EC" w:rsidR="00CC34E7" w:rsidRPr="00690C65" w:rsidRDefault="00CC34E7" w:rsidP="00CC34E7">
      <w:pPr>
        <w:pStyle w:val="ProductList-Body"/>
      </w:pPr>
    </w:p>
    <w:p w14:paraId="65A53C3C" w14:textId="77777777" w:rsidR="00CC34E7" w:rsidRPr="00690C65" w:rsidRDefault="00CC34E7" w:rsidP="00CC34E7">
      <w:pPr>
        <w:pStyle w:val="ProductList-Body"/>
      </w:pPr>
      <w:r>
        <w:rPr>
          <w:b/>
          <w:color w:val="00188F"/>
        </w:rPr>
        <w:t>Līgums par pakalpojumu līmeni</w:t>
      </w:r>
    </w:p>
    <w:p w14:paraId="41766555" w14:textId="32C668E3" w:rsidR="00CC34E7" w:rsidRPr="00690C65" w:rsidRDefault="00CC34E7" w:rsidP="00CC34E7">
      <w:pPr>
        <w:pStyle w:val="ProductList-Body"/>
      </w:pPr>
      <w:r>
        <w:t>Skatīt vietni</w:t>
      </w:r>
      <w:r>
        <w:rPr>
          <w:rStyle w:val="Hyperlink"/>
        </w:rPr>
        <w:t xml:space="preserve"> http://azure.microsoft.com/support/legal/sla/</w:t>
      </w:r>
      <w:r>
        <w:t>.</w:t>
      </w:r>
    </w:p>
    <w:p w14:paraId="6A9CDFBC" w14:textId="77777777" w:rsidR="00CC34E7" w:rsidRPr="00690C65" w:rsidRDefault="00CC34E7" w:rsidP="00D12FE5">
      <w:pPr>
        <w:pStyle w:val="ProductList-Body"/>
      </w:pPr>
    </w:p>
    <w:p w14:paraId="7472FC6E" w14:textId="761A50DB" w:rsidR="00272578" w:rsidRPr="00690C65" w:rsidRDefault="009616E2" w:rsidP="00CC34E7">
      <w:pPr>
        <w:pStyle w:val="ProductList-Body"/>
      </w:pPr>
      <w:r>
        <w:rPr>
          <w:b/>
          <w:color w:val="00188F"/>
        </w:rPr>
        <w:t>Definīcijas</w:t>
      </w:r>
    </w:p>
    <w:p w14:paraId="385D0DAC" w14:textId="2DA85615" w:rsidR="009A63A6" w:rsidRDefault="009A63A6" w:rsidP="0012086C">
      <w:pPr>
        <w:pStyle w:val="ProductList-Body"/>
        <w:spacing w:after="80"/>
      </w:pPr>
      <w:r>
        <w:t xml:space="preserve">Pakalpojumi „Azure Government Services” ir viens vai vairāki pakalpojumi vai līdzekļi, ko korporācija Microsoft Klientam padara pieejamus kā Valstiskās kopienas mākoņa pakalpojumus reģionos „US Gov”, kuri norādīti vietnē </w:t>
      </w:r>
      <w:r w:rsidR="0088005A">
        <w:fldChar w:fldCharType="begin"/>
      </w:r>
      <w:r w:rsidR="0088005A">
        <w:instrText xml:space="preserve"> HYPERLINK "ht</w:instrText>
      </w:r>
      <w:r w:rsidR="0088005A">
        <w:instrText xml:space="preserve">tp://azure.microsoft.com/en-us/regions/" \l "services" </w:instrText>
      </w:r>
      <w:r w:rsidR="0088005A">
        <w:fldChar w:fldCharType="separate"/>
      </w:r>
      <w:r w:rsidRPr="00851B56">
        <w:rPr>
          <w:rStyle w:val="Hyperlink"/>
        </w:rPr>
        <w:t>http://azure.microsoft.com/en-us/regions/#services</w:t>
      </w:r>
      <w:r w:rsidR="0088005A">
        <w:rPr>
          <w:rStyle w:val="Hyperlink"/>
        </w:rPr>
        <w:fldChar w:fldCharType="end"/>
      </w:r>
      <w:r>
        <w:t>.</w:t>
      </w:r>
    </w:p>
    <w:p w14:paraId="5F77121B" w14:textId="7EAE2DD3" w:rsidR="00DE59F3" w:rsidRDefault="00DE59F3" w:rsidP="0012086C">
      <w:pPr>
        <w:pStyle w:val="ProductList-Body"/>
        <w:spacing w:after="80"/>
      </w:pPr>
      <w:r>
        <w:t xml:space="preserve">„Bing meklēšanas pakalpojumi” ir Bing pielāgotās meklēšanas, Bing vietējo uzņēmumu meklēšanas, personu meklēšanas, attēlu meklēšanas, ziņu meklēšanas, video meklēšanas, vizuālas meklēšanas, tīmekļa meklēšanas, pareizrakstības pārbaudes un automātiskās piedāvāšanas interfeiss API, kā arī citi interfeisi API, kas ir norādīti vietnē </w:t>
      </w:r>
      <w:r w:rsidR="0088005A">
        <w:fldChar w:fldCharType="begin"/>
      </w:r>
      <w:r w:rsidR="0088005A">
        <w:instrText xml:space="preserve"> HYPERLINK "https://aka.ms/r1j7jq" </w:instrText>
      </w:r>
      <w:r w:rsidR="0088005A">
        <w:fldChar w:fldCharType="separate"/>
      </w:r>
      <w:r>
        <w:rPr>
          <w:rStyle w:val="Hyperlink"/>
        </w:rPr>
        <w:t>https://aka.ms/r1j7jq</w:t>
      </w:r>
      <w:r w:rsidR="0088005A">
        <w:rPr>
          <w:rStyle w:val="Hyperlink"/>
        </w:rPr>
        <w:fldChar w:fldCharType="end"/>
      </w:r>
      <w:r>
        <w:t>.</w:t>
      </w:r>
    </w:p>
    <w:p w14:paraId="259DD716" w14:textId="4B26326B" w:rsidR="00BD6CF2" w:rsidRDefault="00BD6CF2" w:rsidP="0012086C">
      <w:pPr>
        <w:pStyle w:val="ProductList-Body"/>
        <w:spacing w:after="80"/>
      </w:pPr>
      <w:r>
        <w:t>„Bing meklēšanas pakalpojumu dati” ir Klienta dati, ko Klients sniedz korporācijai Microsoft vai kas tai tiek sniegti Klienta vārdā, izmantojot Bing meklēšanas pakalpojumus.</w:t>
      </w:r>
    </w:p>
    <w:p w14:paraId="7A4AF654" w14:textId="3CC78857" w:rsidR="00272578" w:rsidRPr="00690C65" w:rsidRDefault="00765042" w:rsidP="0012086C">
      <w:pPr>
        <w:pStyle w:val="ProductList-Body"/>
        <w:spacing w:after="80"/>
      </w:pPr>
      <w:r>
        <w:t>„</w:t>
      </w:r>
      <w:r w:rsidR="009616E2">
        <w:t>Klienta risinājums” ir lietojumprogramma vai lietojumprogrammu kopums, kas pievieno nozīmīgo funkcionalitāti Microsoft Azure pakalpojumiem un kas primāri nav kā Microsoft Azure pakalpojumu aizstājējs.</w:t>
      </w:r>
    </w:p>
    <w:p w14:paraId="607FFCB4" w14:textId="77777777" w:rsidR="00BC6DAD" w:rsidRPr="00CC13E3" w:rsidRDefault="00BC6DAD" w:rsidP="0012086C">
      <w:pPr>
        <w:pStyle w:val="ProductList-Body"/>
        <w:spacing w:after="80"/>
      </w:pPr>
      <w:r>
        <w:t xml:space="preserve">“Microsoft Azure pakalpojumi” ir vietnē </w:t>
      </w:r>
      <w:r w:rsidR="0088005A">
        <w:fldChar w:fldCharType="begin"/>
      </w:r>
      <w:r w:rsidR="0088005A">
        <w:instrText xml:space="preserve"> HYPERLINK "http://azure.microsoft.com/services/" </w:instrText>
      </w:r>
      <w:r w:rsidR="0088005A">
        <w:fldChar w:fldCharType="separate"/>
      </w:r>
      <w:r>
        <w:rPr>
          <w:rStyle w:val="Hyperlink"/>
        </w:rPr>
        <w:t>http://azure.microsoft.com/services/</w:t>
      </w:r>
      <w:r w:rsidR="0088005A">
        <w:rPr>
          <w:rStyle w:val="Hyperlink"/>
        </w:rPr>
        <w:fldChar w:fldCharType="end"/>
      </w:r>
      <w:r>
        <w:t xml:space="preserve"> norādītie Microsoft pakalpojumi un līdzekļi, izņemot atsevišķi licencētos. Apzīmējumā “Microsoft Azure pakalpojumi” tiek ietverti visi atklātā pirmkoda komponenti, kurus korporācija Microsoft iekļauj minētajos pakalpojumos un līdzekļos.</w:t>
      </w:r>
    </w:p>
    <w:p w14:paraId="4AAD710A" w14:textId="77777777" w:rsidR="00BD6CF2" w:rsidRDefault="00BD6CF2" w:rsidP="0012086C">
      <w:pPr>
        <w:pStyle w:val="ProductList-Body"/>
      </w:pPr>
      <w:r>
        <w:t>„Microsoft Translator” ir Microsoft nodrošināts, mākonī izvietots mašīntulkošanas pakalpojums, kurā ietilpst Translator Text API un/vai Translator Speech API.</w:t>
      </w:r>
    </w:p>
    <w:p w14:paraId="4AE61097" w14:textId="6B418830" w:rsidR="009616E2" w:rsidRDefault="009616E2" w:rsidP="00272578">
      <w:pPr>
        <w:pStyle w:val="ProductList-Body"/>
      </w:pPr>
    </w:p>
    <w:p w14:paraId="00A879D0" w14:textId="77777777" w:rsidR="00363097" w:rsidRPr="009D6216" w:rsidRDefault="00363097" w:rsidP="00363097">
      <w:pPr>
        <w:pStyle w:val="ProductList-Body"/>
        <w:rPr>
          <w:b/>
          <w:color w:val="00188F"/>
          <w:szCs w:val="18"/>
        </w:rPr>
      </w:pPr>
      <w:r w:rsidRPr="009D6216">
        <w:rPr>
          <w:b/>
          <w:color w:val="00188F"/>
          <w:szCs w:val="18"/>
        </w:rPr>
        <w:t xml:space="preserve">Azure sejas atpazīšanas pakalpojumu izmantošanas ierobežojums ASV policijas departamentos </w:t>
      </w:r>
    </w:p>
    <w:p w14:paraId="5A55CA12" w14:textId="77777777" w:rsidR="00363097" w:rsidRPr="009D6216" w:rsidRDefault="00363097" w:rsidP="00363097">
      <w:pPr>
        <w:pStyle w:val="ProductList-Body"/>
        <w:spacing w:after="120"/>
        <w:rPr>
          <w:szCs w:val="18"/>
        </w:rPr>
      </w:pPr>
      <w:r w:rsidRPr="009D6216">
        <w:rPr>
          <w:szCs w:val="18"/>
        </w:rPr>
        <w:t>Klients nedrīkst izmantot Azure sejas atpazīšanas pakalpojumus, ja Klients ir policijas departaments Amerikas Savienotajās valstīs vai ļauj izmantot šādus pakalpojumus ASV policijas departamentam vai tā vajadzībām. Ja kāds no šajā sadaļā minētajiem ierobežojumiem tiek pārkāpts, Klienta tiesības izmantot šo pakalpojumu var tikt nekavējoties apturētas.</w:t>
      </w:r>
    </w:p>
    <w:p w14:paraId="28360682" w14:textId="77777777" w:rsidR="00363097" w:rsidRPr="009D6216" w:rsidRDefault="00363097" w:rsidP="00363097">
      <w:pPr>
        <w:spacing w:after="0"/>
        <w:rPr>
          <w:sz w:val="18"/>
          <w:szCs w:val="18"/>
        </w:rPr>
      </w:pPr>
      <w:r w:rsidRPr="009D6216">
        <w:rPr>
          <w:sz w:val="18"/>
          <w:szCs w:val="18"/>
        </w:rPr>
        <w:t xml:space="preserve">Šajā sadaļā </w:t>
      </w:r>
      <w:r>
        <w:rPr>
          <w:sz w:val="18"/>
          <w:szCs w:val="18"/>
        </w:rPr>
        <w:t>„</w:t>
      </w:r>
      <w:r w:rsidRPr="009D6216">
        <w:rPr>
          <w:sz w:val="18"/>
          <w:szCs w:val="18"/>
        </w:rPr>
        <w:t>Azure sejas atpazīšanas pakalpojumi</w:t>
      </w:r>
      <w:r>
        <w:rPr>
          <w:sz w:val="18"/>
          <w:szCs w:val="18"/>
        </w:rPr>
        <w:t>”</w:t>
      </w:r>
      <w:r w:rsidRPr="009D6216">
        <w:rPr>
          <w:sz w:val="18"/>
          <w:szCs w:val="18"/>
        </w:rPr>
        <w:t xml:space="preserve"> nozīmē Azure pakalpojumos iekļautos sejas atpazīšanas līdzekļus vai funkcijas, piemēram, Face, vai sejas atpazīšanas funkcionalitāti pakalpojumā Video Indexer.</w:t>
      </w:r>
    </w:p>
    <w:p w14:paraId="4C1299F0" w14:textId="77777777" w:rsidR="00363097" w:rsidRPr="00690C65" w:rsidRDefault="00363097" w:rsidP="00272578">
      <w:pPr>
        <w:pStyle w:val="ProductList-Body"/>
      </w:pPr>
    </w:p>
    <w:p w14:paraId="09F83536" w14:textId="77777777" w:rsidR="009616E2" w:rsidRPr="00690C65" w:rsidRDefault="00272578" w:rsidP="00927DFB">
      <w:pPr>
        <w:pStyle w:val="ProductList-Body"/>
      </w:pPr>
      <w:r>
        <w:rPr>
          <w:b/>
          <w:color w:val="00188F"/>
        </w:rPr>
        <w:t>Ierobežojumi</w:t>
      </w:r>
    </w:p>
    <w:p w14:paraId="23A765D2" w14:textId="121DFCA9" w:rsidR="00272578" w:rsidRPr="00690C65" w:rsidRDefault="00272578" w:rsidP="009616E2">
      <w:pPr>
        <w:pStyle w:val="ProductList-Body"/>
      </w:pPr>
      <w:r>
        <w:t>Klients nedrīkst:</w:t>
      </w:r>
    </w:p>
    <w:p w14:paraId="67F9EDEC" w14:textId="77777777" w:rsidR="00272578" w:rsidRPr="00690C65" w:rsidRDefault="00272578" w:rsidP="008440BD">
      <w:pPr>
        <w:pStyle w:val="ProductList-Body"/>
        <w:numPr>
          <w:ilvl w:val="0"/>
          <w:numId w:val="3"/>
        </w:numPr>
        <w:ind w:left="450" w:hanging="270"/>
      </w:pPr>
      <w:r>
        <w:t>tālākpārdot vai izplatīt pakalpojumus Microsoft Azure Services vai</w:t>
      </w:r>
    </w:p>
    <w:p w14:paraId="7A295F42" w14:textId="7BF2C9E7" w:rsidR="00272578" w:rsidRPr="00690C65" w:rsidRDefault="00272578" w:rsidP="008440BD">
      <w:pPr>
        <w:pStyle w:val="ProductList-Body"/>
        <w:numPr>
          <w:ilvl w:val="0"/>
          <w:numId w:val="3"/>
        </w:numPr>
        <w:spacing w:before="40"/>
        <w:ind w:left="461" w:hanging="274"/>
      </w:pPr>
      <w:r>
        <w:t>ļaut vairākiem lietotājiem tieši vai netieši piekļūt Microsoft Azure pakalpojumu līdzeklim, kas ir pieejams vienlaikus tikai vienam lietotājam (piemēram, Active Directory Premium). Līdzekļa pavaddokumentācijā var būt iekļauti īpaši noteikumi, kas regulē Microsoft Azure Service līdzekļa atkārtotu piešķiršanu.</w:t>
      </w:r>
    </w:p>
    <w:p w14:paraId="52BFF352" w14:textId="77777777" w:rsidR="009616E2" w:rsidRPr="00690C65" w:rsidRDefault="009616E2" w:rsidP="00272578">
      <w:pPr>
        <w:pStyle w:val="ProductList-Body"/>
      </w:pPr>
    </w:p>
    <w:p w14:paraId="47217428" w14:textId="77777777" w:rsidR="009616E2" w:rsidRPr="00690C65" w:rsidRDefault="00272578" w:rsidP="00927DFB">
      <w:pPr>
        <w:pStyle w:val="ProductList-Body"/>
      </w:pPr>
      <w:r>
        <w:rPr>
          <w:b/>
          <w:color w:val="00188F"/>
        </w:rPr>
        <w:t>Pakalpojumu vai līdzekļu norakstīšanas datums</w:t>
      </w:r>
    </w:p>
    <w:p w14:paraId="20384FBB" w14:textId="12F9580B" w:rsidR="00272578" w:rsidRPr="00690C65" w:rsidRDefault="00272578" w:rsidP="00272578">
      <w:pPr>
        <w:pStyle w:val="ProductList-Body"/>
      </w:pPr>
      <w:r>
        <w:t>Pirms jebkādu līdzekļu vai funkcionalitāšu noņemšanas vai pakalpojumu pārtraukšanas korporācija Microsoft paziņos par to Klientam 12 mēnešus iepriekš, izņemot gadījumus, kad drošības, juridisku vai sistēmas veiktspējas apsvērumu dēļ nepieciešama paātrināta noņemšana vai pārtraukšana. Tas neattiecas uz Priekšskatījumiem.</w:t>
      </w:r>
    </w:p>
    <w:p w14:paraId="28E665C2" w14:textId="77777777" w:rsidR="009616E2" w:rsidRPr="00690C65" w:rsidRDefault="009616E2" w:rsidP="00272578">
      <w:pPr>
        <w:pStyle w:val="ProductList-Body"/>
      </w:pPr>
    </w:p>
    <w:p w14:paraId="41CC1263" w14:textId="18D9CCC7" w:rsidR="009616E2" w:rsidRPr="00690C65" w:rsidRDefault="002A3B84" w:rsidP="0012086C">
      <w:pPr>
        <w:pStyle w:val="ProductList-Body"/>
        <w:keepNext/>
      </w:pPr>
      <w:r>
        <w:rPr>
          <w:b/>
          <w:color w:val="00188F"/>
        </w:rPr>
        <w:lastRenderedPageBreak/>
        <w:t>Datu saglabāšana pēc darbības beigām vai izbeigšanas</w:t>
      </w:r>
    </w:p>
    <w:p w14:paraId="2B576A03" w14:textId="4CEA408C" w:rsidR="00272578" w:rsidRPr="00690C65" w:rsidRDefault="00272578" w:rsidP="00272578">
      <w:pPr>
        <w:pStyle w:val="ProductList-Body"/>
      </w:pPr>
      <w:r>
        <w:t>Klienta Tiešsaistes pakalpojumu abonementa darbības beigas vai izbeigšanās neietekmē Klienta pienākumu samaksāt par Klienta datu viesošanu Pagarināta perioda gadījumā.</w:t>
      </w:r>
    </w:p>
    <w:p w14:paraId="51BB19DE" w14:textId="77777777" w:rsidR="009616E2" w:rsidRPr="00690C65" w:rsidRDefault="009616E2" w:rsidP="00272578">
      <w:pPr>
        <w:pStyle w:val="ProductList-Body"/>
      </w:pPr>
    </w:p>
    <w:p w14:paraId="209E464C" w14:textId="77777777" w:rsidR="009616E2" w:rsidRPr="00690C65" w:rsidRDefault="00272578" w:rsidP="00927DFB">
      <w:pPr>
        <w:pStyle w:val="ProductList-Body"/>
      </w:pPr>
      <w:r>
        <w:rPr>
          <w:b/>
          <w:color w:val="00188F"/>
        </w:rPr>
        <w:t>Viesošanas izņēmums</w:t>
      </w:r>
    </w:p>
    <w:p w14:paraId="538ACDF4" w14:textId="6A2762A6" w:rsidR="00272578" w:rsidRPr="00690C65" w:rsidRDefault="00272578" w:rsidP="00667F93">
      <w:pPr>
        <w:pStyle w:val="ProductList-Body"/>
      </w:pPr>
      <w:r>
        <w:t>Klients var izveidot un uzturēt Klienta risinājumu un, neraugoties uz Klienta lielapjoma licencēšanas līgumā pausto, apvienot Microsoft Azure pakalpojumus ar Klienta datiem, kas pieder Klientam vai trešai personai vai kurus licencējis Klients vai trešā persona, lai izveidotu Klienta risinājumu, izmantojot Microsoft Azure pakalpojumu kopā ar Klienta datiem. Klients var atļaut trešai personai piekļūt Microsoft Azure pakalpojumiem un lietot tos saistībā ar attiecīgā Klienta risinājuma lietošanu. Klients ir atbildīgs par attiecīgo lietošanu un par to, ka šie noteikumi un Klienta lielapjoma licencēšanas līguma noteikumi un nosacījumi tiek ievēroti šīs lietošanas laikā.</w:t>
      </w:r>
    </w:p>
    <w:p w14:paraId="42EB7CF9" w14:textId="77777777" w:rsidR="00186BF6" w:rsidRPr="00690C65" w:rsidRDefault="00186BF6" w:rsidP="00667F93">
      <w:pPr>
        <w:pStyle w:val="ProductList-Body"/>
      </w:pPr>
    </w:p>
    <w:p w14:paraId="258F7B2B" w14:textId="5A907674" w:rsidR="00DF6877" w:rsidRPr="007F0A21" w:rsidRDefault="00DF6877" w:rsidP="00667F93">
      <w:pPr>
        <w:pStyle w:val="ProductList-Body"/>
      </w:pPr>
      <w:r>
        <w:rPr>
          <w:b/>
          <w:color w:val="00188F"/>
        </w:rPr>
        <w:t>Programmatūras lietošana Microsoft Azure ietvaros</w:t>
      </w:r>
    </w:p>
    <w:p w14:paraId="0F0BF3D1" w14:textId="0C74EA47" w:rsidR="00272578" w:rsidRPr="00690C65" w:rsidRDefault="00DF6877" w:rsidP="00667F93">
      <w:pPr>
        <w:pStyle w:val="ProductList-Body"/>
      </w:pPr>
      <w:r>
        <w:t>Microsoft programmatūrai, kas ir pieejama pakalpojuma Microsoft Azure Service ietvaros, korporācija Microsoft Klientam piešķir ierobežotu licenci šo programmatūru lietot tikai pakalpojumā Microsoft Azure Service</w:t>
      </w:r>
      <w:r w:rsidR="00BB13A7">
        <w:t>.</w:t>
      </w:r>
    </w:p>
    <w:p w14:paraId="31B193D4" w14:textId="77777777" w:rsidR="00CD7F8D" w:rsidRPr="00690C65" w:rsidRDefault="00CD7F8D" w:rsidP="00667F93">
      <w:pPr>
        <w:pStyle w:val="ProductList-Body"/>
      </w:pPr>
    </w:p>
    <w:p w14:paraId="7253DB67" w14:textId="77207652" w:rsidR="005F013C" w:rsidRPr="00690C65" w:rsidRDefault="005F013C" w:rsidP="00667F93">
      <w:pPr>
        <w:pStyle w:val="ProductList-Body"/>
      </w:pPr>
      <w:r>
        <w:rPr>
          <w:b/>
          <w:color w:val="00188F"/>
        </w:rPr>
        <w:t>Datu centra pieejamība</w:t>
      </w:r>
    </w:p>
    <w:p w14:paraId="12EDE99A" w14:textId="1C9F5C17" w:rsidR="005F013C" w:rsidRPr="00690C65" w:rsidRDefault="005F013C" w:rsidP="00667F93">
      <w:pPr>
        <w:pStyle w:val="ProductList-Body"/>
      </w:pPr>
      <w:r>
        <w:t xml:space="preserve">Atsevišķos reģionos datu centrus, iespējams, varēs izmantot tikai Klienti, kuri atrodas attiecīgajos reģionos vai to tuvumā. Informāciju par pakalpojuma pieejamību noteiktos reģionos, lūdzu, skatiet vietnē </w:t>
      </w:r>
      <w:r w:rsidR="0088005A">
        <w:fldChar w:fldCharType="begin"/>
      </w:r>
      <w:r w:rsidR="0088005A">
        <w:instrText xml:space="preserve"> HYPERLINK "http://azure.microsoft.com/en-us/regions" </w:instrText>
      </w:r>
      <w:r w:rsidR="0088005A">
        <w:fldChar w:fldCharType="separate"/>
      </w:r>
      <w:r>
        <w:rPr>
          <w:rStyle w:val="Hyperlink"/>
        </w:rPr>
        <w:t>http://azure.microsoft.com/en-us/regions</w:t>
      </w:r>
      <w:r w:rsidR="0088005A">
        <w:rPr>
          <w:rStyle w:val="Hyperlink"/>
        </w:rPr>
        <w:fldChar w:fldCharType="end"/>
      </w:r>
      <w:r>
        <w:t>.</w:t>
      </w:r>
    </w:p>
    <w:p w14:paraId="7768F54B" w14:textId="77777777" w:rsidR="005F013C" w:rsidRPr="00690C65" w:rsidRDefault="005F013C" w:rsidP="00667F93">
      <w:pPr>
        <w:pStyle w:val="ProductList-Body"/>
      </w:pPr>
    </w:p>
    <w:p w14:paraId="0597F066" w14:textId="77777777" w:rsidR="009616E2" w:rsidRPr="00690C65" w:rsidRDefault="00272578" w:rsidP="00667F93">
      <w:pPr>
        <w:pStyle w:val="ProductList-Body"/>
      </w:pPr>
      <w:r>
        <w:rPr>
          <w:b/>
          <w:color w:val="00188F"/>
        </w:rPr>
        <w:t>Koplietošana</w:t>
      </w:r>
    </w:p>
    <w:p w14:paraId="58955B29" w14:textId="4CC62FD6" w:rsidR="00272578" w:rsidRPr="00690C65" w:rsidRDefault="00272578" w:rsidP="00667F93">
      <w:pPr>
        <w:pStyle w:val="ProductList-Body"/>
      </w:pPr>
      <w:r>
        <w:t>Microsoft Azure pakalpojumi var sniegt iespēju koplietot Klienta risinājumu un/vai Klienta datus ar citiem Azure lietotājiem un kopienām vai citām trešām personām. Ja Klients izvēlas iesaistīties šāda veida koplietošanā, Klients piekrīt licences piešķiršanā visiem sankcionētiem lietotājiem, tostarp tādu tiesību piešķiršanā, kas ļauj lietot, pārveidot un pārpublicēt šo Klienta risinājumu un/vai Klienta datus, un Klients ļauj korporācijai Microsoft padarīt tos pieejamus attiecīgajiem lietotājiem tādā veidā un atrašanās vietā, kādu tā izvēlas.</w:t>
      </w:r>
    </w:p>
    <w:p w14:paraId="1BE904CB" w14:textId="77777777" w:rsidR="009616E2" w:rsidRPr="00690C65" w:rsidRDefault="009616E2" w:rsidP="00667F93">
      <w:pPr>
        <w:pStyle w:val="ProductList-Body"/>
      </w:pPr>
    </w:p>
    <w:p w14:paraId="3C9319FB" w14:textId="1AC547E7" w:rsidR="009616E2" w:rsidRPr="00690C65" w:rsidRDefault="00BB13A7" w:rsidP="00667F93">
      <w:pPr>
        <w:pStyle w:val="ProductList-Body"/>
      </w:pPr>
      <w:r>
        <w:rPr>
          <w:b/>
          <w:color w:val="00188F"/>
        </w:rPr>
        <w:t>Marketplace</w:t>
      </w:r>
    </w:p>
    <w:p w14:paraId="4470773F" w14:textId="77777777" w:rsidR="00DE59F3" w:rsidRDefault="00DE59F3" w:rsidP="00667F93">
      <w:pPr>
        <w:pStyle w:val="ProductList-Body"/>
      </w:pPr>
      <w:r>
        <w:t xml:space="preserve">Izmantojot Microsoft Azure, Klients var piekļūt produktiem un pakalpojumiem, kas ir optimizēti lietošanai kopā ar Azure, vai iegādāties tos, lietojot tādus līdzekļus kā Microsoft Azure Marketplace un Virtuālās mašīnas galerija, un uz kuriem attiecas atsevišķi nosacījumi, ko var skatīt vietnē </w:t>
      </w:r>
      <w:hyperlink r:id="rId19" w:history="1">
        <w:r>
          <w:rPr>
            <w:rStyle w:val="Hyperlink"/>
          </w:rPr>
          <w:t>http://azure.microsoft.com/en-us/support/legal/store-terms</w:t>
        </w:r>
      </w:hyperlink>
      <w:hyperlink r:id="rId20" w:history="1"/>
      <w:r>
        <w:t>.</w:t>
      </w:r>
    </w:p>
    <w:bookmarkStart w:id="71" w:name="_Toc484158292"/>
    <w:bookmarkStart w:id="72" w:name="MicrosoftTranslator"/>
    <w:p w14:paraId="4B2076B9" w14:textId="77777777" w:rsidR="00534EAF" w:rsidRPr="00C343F6" w:rsidRDefault="00534EAF" w:rsidP="00667F93">
      <w:pPr>
        <w:pStyle w:val="ProductList-Body"/>
        <w:shd w:val="clear" w:color="auto" w:fill="A6A6A6" w:themeFill="background1" w:themeFillShade="A6"/>
        <w:spacing w:before="120" w:after="240"/>
        <w:jc w:val="right"/>
      </w:pPr>
      <w:r>
        <w:fldChar w:fldCharType="begin"/>
      </w:r>
      <w:r>
        <w:instrText xml:space="preserve"> HYPERLINK \l "TableofContents" \o "Saturs" </w:instrText>
      </w:r>
      <w:r>
        <w:fldChar w:fldCharType="separate"/>
      </w:r>
      <w:r>
        <w:rPr>
          <w:rStyle w:val="Hyperlink"/>
          <w:sz w:val="16"/>
          <w:szCs w:val="16"/>
        </w:rPr>
        <w:t>Saturs</w:t>
      </w:r>
      <w:r>
        <w:rPr>
          <w:rStyle w:val="Hyperlink"/>
          <w:sz w:val="16"/>
          <w:szCs w:val="16"/>
        </w:rPr>
        <w:fldChar w:fldCharType="end"/>
      </w:r>
      <w:r>
        <w:rPr>
          <w:sz w:val="16"/>
          <w:szCs w:val="16"/>
        </w:rPr>
        <w:t xml:space="preserve"> / </w:t>
      </w:r>
      <w:hyperlink w:anchor="GeneralTerms" w:tooltip="Vispārīgie noteikumi" w:history="1">
        <w:r>
          <w:rPr>
            <w:rStyle w:val="Hyperlink"/>
            <w:sz w:val="16"/>
            <w:szCs w:val="16"/>
          </w:rPr>
          <w:t>Vispārīgie noteikumi</w:t>
        </w:r>
      </w:hyperlink>
    </w:p>
    <w:p w14:paraId="3AE54419" w14:textId="77777777" w:rsidR="00A53E80" w:rsidRPr="0049240E" w:rsidRDefault="00A53E80" w:rsidP="00A53E80">
      <w:pPr>
        <w:pStyle w:val="ProductList-Offering2Heading"/>
        <w:outlineLvl w:val="2"/>
      </w:pPr>
      <w:bookmarkStart w:id="73" w:name="_Toc8395026"/>
      <w:r>
        <w:tab/>
      </w:r>
      <w:bookmarkStart w:id="74" w:name="_Toc55912658"/>
      <w:bookmarkStart w:id="75" w:name="_Toc60138851"/>
      <w:r>
        <w:t xml:space="preserve">Azure Defender </w:t>
      </w:r>
      <w:proofErr w:type="spellStart"/>
      <w:r>
        <w:t>platformai</w:t>
      </w:r>
      <w:proofErr w:type="spellEnd"/>
      <w:r>
        <w:t xml:space="preserve"> IoT</w:t>
      </w:r>
      <w:bookmarkEnd w:id="74"/>
      <w:bookmarkEnd w:id="75"/>
    </w:p>
    <w:p w14:paraId="08724A9A" w14:textId="77777777" w:rsidR="00A53E80" w:rsidRPr="0049240E" w:rsidRDefault="00A53E80" w:rsidP="00A53E80">
      <w:pPr>
        <w:pStyle w:val="ProductList-Body"/>
      </w:pPr>
      <w:r>
        <w:t>Klients drīkst izmantot Azure Defender platformai IoT, vienīgi lai pārraudzītu ierīces, kuras balstītas uz tā pašreizējo saistību līmeni. Klients piekrīt atjaunināt tā saistību līmeni nākamajam norēķinu periodam, pamatojoties uz faktisko lietojumu. Katrā norēķinu periodā saistību līmeņi (nepieciešamības gadījumā — atjaunināti) tiek automātiski atjaunoti.</w:t>
      </w:r>
    </w:p>
    <w:p w14:paraId="23A4AF6B" w14:textId="77777777" w:rsidR="00A53E80" w:rsidRPr="0049240E" w:rsidRDefault="0088005A" w:rsidP="00A53E80">
      <w:pPr>
        <w:pStyle w:val="ProductList-Body"/>
        <w:shd w:val="clear" w:color="auto" w:fill="A6A6A6" w:themeFill="background1" w:themeFillShade="A6"/>
        <w:spacing w:before="120" w:after="240"/>
        <w:jc w:val="right"/>
      </w:pPr>
      <w:hyperlink w:anchor="TableofContents" w:tooltip="Saturs" w:history="1">
        <w:r w:rsidR="00A53E80">
          <w:rPr>
            <w:rStyle w:val="Hyperlink"/>
            <w:sz w:val="16"/>
            <w:szCs w:val="16"/>
          </w:rPr>
          <w:t>Saturs</w:t>
        </w:r>
      </w:hyperlink>
      <w:r w:rsidR="00A53E80">
        <w:rPr>
          <w:sz w:val="16"/>
          <w:szCs w:val="16"/>
        </w:rPr>
        <w:t xml:space="preserve"> / </w:t>
      </w:r>
      <w:r>
        <w:fldChar w:fldCharType="begin"/>
      </w:r>
      <w:r>
        <w:instrText xml:space="preserve"> HYPERLINK \l "GeneralTerms" \o "Vispārīgie noteikumi" </w:instrText>
      </w:r>
      <w:r>
        <w:fldChar w:fldCharType="separate"/>
      </w:r>
      <w:r w:rsidR="00A53E80">
        <w:rPr>
          <w:rStyle w:val="Hyperlink"/>
          <w:sz w:val="16"/>
          <w:szCs w:val="16"/>
        </w:rPr>
        <w:t>Vispārīgie nosacījumi</w:t>
      </w:r>
      <w:r>
        <w:rPr>
          <w:rStyle w:val="Hyperlink"/>
          <w:sz w:val="16"/>
          <w:szCs w:val="16"/>
        </w:rPr>
        <w:fldChar w:fldCharType="end"/>
      </w:r>
    </w:p>
    <w:p w14:paraId="78B5319D" w14:textId="0B446FB9" w:rsidR="00491D5E" w:rsidRPr="00491D5E" w:rsidRDefault="00491D5E" w:rsidP="00667F93">
      <w:pPr>
        <w:pStyle w:val="ProductList-Offering2Heading"/>
        <w:outlineLvl w:val="2"/>
        <w:rPr>
          <w:lang w:val="fr-FR"/>
        </w:rPr>
      </w:pPr>
      <w:r>
        <w:rPr>
          <w:lang w:val="fr-FR"/>
        </w:rPr>
        <w:tab/>
      </w:r>
      <w:bookmarkStart w:id="76" w:name="_Toc60138852"/>
      <w:r w:rsidRPr="00491D5E">
        <w:rPr>
          <w:lang w:val="fr-FR"/>
        </w:rPr>
        <w:t xml:space="preserve">Azure </w:t>
      </w:r>
      <w:proofErr w:type="spellStart"/>
      <w:r w:rsidRPr="00491D5E">
        <w:rPr>
          <w:lang w:val="fr-FR"/>
        </w:rPr>
        <w:t>DevTest</w:t>
      </w:r>
      <w:proofErr w:type="spellEnd"/>
      <w:r w:rsidRPr="00491D5E">
        <w:rPr>
          <w:lang w:val="fr-FR"/>
        </w:rPr>
        <w:t xml:space="preserve"> </w:t>
      </w:r>
      <w:proofErr w:type="spellStart"/>
      <w:r w:rsidRPr="00491D5E">
        <w:rPr>
          <w:lang w:val="fr-FR"/>
        </w:rPr>
        <w:t>Labs</w:t>
      </w:r>
      <w:bookmarkEnd w:id="73"/>
      <w:bookmarkEnd w:id="76"/>
      <w:proofErr w:type="spellEnd"/>
    </w:p>
    <w:p w14:paraId="5A3D3D02" w14:textId="77777777" w:rsidR="00491D5E" w:rsidRPr="000F395E" w:rsidRDefault="00491D5E" w:rsidP="00667F93">
      <w:pPr>
        <w:pStyle w:val="ProductList-ClauseHeading"/>
        <w:keepNext w:val="0"/>
      </w:pPr>
      <w:r>
        <w:t>Azure DevTest Labs noslēpumi</w:t>
      </w:r>
    </w:p>
    <w:p w14:paraId="7A5A61FF" w14:textId="024E6598" w:rsidR="00491D5E" w:rsidRPr="000F395E" w:rsidRDefault="00D152E3" w:rsidP="00667F93">
      <w:pPr>
        <w:pStyle w:val="ProductList-Body"/>
      </w:pPr>
      <w:r>
        <w:t>Azure DevTest Labs automātiski izveido atslēgu akreditācijas datu komplektu, kad lietotājs pirmo reizi saglabā noslēpumu. Šo atslēgu akreditācijas datu komplektu klients drīkst lietot tikai ar DevTest Lab saistīto paroļu, SSH atslēgu vai personiskās piekļuves pilnvaru glabāšanai</w:t>
      </w:r>
      <w:r w:rsidR="00491D5E">
        <w:t>.</w:t>
      </w:r>
    </w:p>
    <w:p w14:paraId="2ADC939B" w14:textId="77777777" w:rsidR="00491D5E" w:rsidRPr="00C343F6" w:rsidRDefault="0088005A" w:rsidP="00667F93">
      <w:pPr>
        <w:pStyle w:val="ProductList-Body"/>
        <w:shd w:val="clear" w:color="auto" w:fill="A6A6A6" w:themeFill="background1" w:themeFillShade="A6"/>
        <w:spacing w:before="120" w:after="240"/>
        <w:jc w:val="right"/>
      </w:pPr>
      <w:hyperlink w:anchor="TableofContents" w:tooltip="Saturs" w:history="1">
        <w:r w:rsidR="00491D5E">
          <w:rPr>
            <w:rStyle w:val="Hyperlink"/>
            <w:sz w:val="16"/>
            <w:szCs w:val="16"/>
          </w:rPr>
          <w:t>Saturs</w:t>
        </w:r>
      </w:hyperlink>
      <w:r w:rsidR="00491D5E">
        <w:rPr>
          <w:sz w:val="16"/>
          <w:szCs w:val="16"/>
        </w:rPr>
        <w:t xml:space="preserve"> / </w:t>
      </w:r>
      <w:hyperlink w:anchor="GeneralTerms" w:tooltip="Vispārīgie noteikumi" w:history="1">
        <w:r w:rsidR="00491D5E">
          <w:rPr>
            <w:rStyle w:val="Hyperlink"/>
            <w:sz w:val="16"/>
            <w:szCs w:val="16"/>
          </w:rPr>
          <w:t>Vispārīgie noteikumi</w:t>
        </w:r>
      </w:hyperlink>
    </w:p>
    <w:p w14:paraId="21AC39FD" w14:textId="77777777" w:rsidR="007033F8" w:rsidRDefault="007033F8" w:rsidP="007033F8">
      <w:pPr>
        <w:pStyle w:val="ProductList-Offering2Heading"/>
        <w:keepNext/>
        <w:outlineLvl w:val="2"/>
      </w:pPr>
      <w:r>
        <w:tab/>
      </w:r>
      <w:bookmarkStart w:id="77" w:name="_Toc58418133"/>
      <w:bookmarkStart w:id="78" w:name="_Toc60138853"/>
      <w:proofErr w:type="spellStart"/>
      <w:r>
        <w:t>Pakalpojums</w:t>
      </w:r>
      <w:proofErr w:type="spellEnd"/>
      <w:r>
        <w:t xml:space="preserve"> Azure Health Bot</w:t>
      </w:r>
      <w:bookmarkEnd w:id="77"/>
      <w:bookmarkEnd w:id="78"/>
    </w:p>
    <w:p w14:paraId="6739620B" w14:textId="77777777" w:rsidR="007033F8" w:rsidRDefault="007033F8" w:rsidP="007033F8">
      <w:pPr>
        <w:pStyle w:val="ProductList-Body"/>
        <w:keepNext/>
        <w:tabs>
          <w:tab w:val="clear" w:pos="158"/>
          <w:tab w:val="left" w:pos="360"/>
        </w:tabs>
        <w:rPr>
          <w:b/>
          <w:color w:val="00188F"/>
        </w:rPr>
      </w:pPr>
      <w:r>
        <w:rPr>
          <w:b/>
          <w:color w:val="00188F"/>
        </w:rPr>
        <w:t>Definīcijas</w:t>
      </w:r>
    </w:p>
    <w:p w14:paraId="1F73369C" w14:textId="77777777" w:rsidR="007033F8" w:rsidRDefault="007033F8" w:rsidP="007033F8">
      <w:pPr>
        <w:pStyle w:val="ProductList-Body"/>
        <w:rPr>
          <w:rFonts w:ascii="Calibri" w:eastAsia="Calibri" w:hAnsi="Calibri" w:cs="Calibri"/>
          <w:szCs w:val="18"/>
        </w:rPr>
      </w:pPr>
      <w:r>
        <w:rPr>
          <w:rFonts w:ascii="Calibri" w:eastAsia="Calibri" w:hAnsi="Calibri" w:cs="Calibri"/>
          <w:szCs w:val="18"/>
        </w:rPr>
        <w:t>„Klienta Health Bot lietojumprogramma” ir lietojumprogramma vai jebkāds lietojumprogrammu kopums, kas pievieno primāru un nozīmīgu funkcionalitāti pakalpojumam Azure Health Bot un kas primāri nav pakalpojuma Azure Health Bot aizstājējs.</w:t>
      </w:r>
    </w:p>
    <w:p w14:paraId="2202C6C1" w14:textId="77777777" w:rsidR="007033F8" w:rsidRDefault="007033F8" w:rsidP="007033F8">
      <w:pPr>
        <w:pStyle w:val="ProductList-Body"/>
      </w:pPr>
    </w:p>
    <w:p w14:paraId="5F8FA9E9" w14:textId="77777777" w:rsidR="007033F8" w:rsidRDefault="007033F8" w:rsidP="007033F8">
      <w:pPr>
        <w:pStyle w:val="ProductList-Body"/>
        <w:tabs>
          <w:tab w:val="clear" w:pos="158"/>
          <w:tab w:val="left" w:pos="360"/>
        </w:tabs>
        <w:rPr>
          <w:b/>
          <w:color w:val="00188F"/>
        </w:rPr>
      </w:pPr>
      <w:r>
        <w:rPr>
          <w:b/>
          <w:color w:val="00188F"/>
        </w:rPr>
        <w:t>Klienta pienākumi</w:t>
      </w:r>
    </w:p>
    <w:p w14:paraId="25763AA5" w14:textId="77777777" w:rsidR="007033F8" w:rsidRDefault="007033F8" w:rsidP="007033F8">
      <w:pPr>
        <w:pStyle w:val="ProductList-Body"/>
        <w:rPr>
          <w:rFonts w:ascii="Calibri" w:hAnsi="Calibri" w:cs="Calibri"/>
          <w:szCs w:val="18"/>
        </w:rPr>
      </w:pPr>
      <w:r>
        <w:rPr>
          <w:rFonts w:ascii="Calibri" w:hAnsi="Calibri" w:cs="Calibri"/>
          <w:szCs w:val="18"/>
        </w:rPr>
        <w:t xml:space="preserve">Klients ir vienpersoniski atbildīgs par: (1) tās informācijas un Datu pareizumu un piemērotību, kas iesniegti, izmantojot pakalpojumu Azure Health Bot; (2) drošas starplietojumprogrammu autentifikācijas metodes izmantošanu starp Klienta Health Bot lietojumprogrammu un pakalpojumu Azure Health Bot; (3) atbilstošas lietotāju piekrišanas iegūšanu saistībā ar Klienta Health Bot lietojumprogrammas izmantošanu un (4) atbilstošu brīdinājumu, atrunu un apliecinājumu rādīšanu lietotājiem saistībā ar Klienta Health Bot lietojumprogrammas izmantošanu, tostarp, ja piemērojams, tālāk norādītajā </w:t>
      </w:r>
      <w:r>
        <w:fldChar w:fldCharType="begin"/>
      </w:r>
      <w:r>
        <w:instrText xml:space="preserve"> HYPERLINK "https://haadminstoragedev.blob.core.windows.net/docs/HBS%20Preview%20Disclaimer%20and%20Acknowledgment%20(181113).pdf" </w:instrText>
      </w:r>
      <w:r>
        <w:fldChar w:fldCharType="separate"/>
      </w:r>
      <w:r>
        <w:rPr>
          <w:rStyle w:val="Hyperlink"/>
          <w:rFonts w:ascii="Calibri" w:hAnsi="Calibri" w:cs="Calibri"/>
          <w:szCs w:val="18"/>
        </w:rPr>
        <w:t>veidlapā</w:t>
      </w:r>
      <w:r>
        <w:rPr>
          <w:rStyle w:val="Hyperlink"/>
          <w:rFonts w:ascii="Calibri" w:hAnsi="Calibri" w:cs="Calibri"/>
          <w:szCs w:val="18"/>
        </w:rPr>
        <w:fldChar w:fldCharType="end"/>
      </w:r>
      <w:r>
        <w:rPr>
          <w:rFonts w:ascii="Calibri" w:hAnsi="Calibri" w:cs="Calibri"/>
          <w:szCs w:val="18"/>
        </w:rPr>
        <w:t xml:space="preserve"> iekļauto brīdinājumu, atrunu un apliecinājumu rādīšanu.</w:t>
      </w:r>
    </w:p>
    <w:p w14:paraId="43B48E1A" w14:textId="77777777" w:rsidR="007033F8" w:rsidRPr="00585A48" w:rsidRDefault="007033F8" w:rsidP="007033F8">
      <w:pPr>
        <w:pStyle w:val="ProductList-Body"/>
        <w:shd w:val="clear" w:color="auto" w:fill="A6A6A6" w:themeFill="background1" w:themeFillShade="A6"/>
        <w:spacing w:before="120" w:after="240"/>
        <w:jc w:val="right"/>
        <w:rPr>
          <w:sz w:val="16"/>
          <w:szCs w:val="16"/>
        </w:rPr>
      </w:pPr>
      <w:hyperlink w:anchor="TableofContents" w:tooltip="Saturs" w:history="1">
        <w:r>
          <w:rPr>
            <w:rStyle w:val="Hyperlink"/>
            <w:sz w:val="16"/>
            <w:szCs w:val="16"/>
          </w:rPr>
          <w:t>Saturs</w:t>
        </w:r>
      </w:hyperlink>
      <w:r>
        <w:rPr>
          <w:sz w:val="16"/>
          <w:szCs w:val="16"/>
        </w:rPr>
        <w:t xml:space="preserve"> / </w:t>
      </w:r>
      <w:r>
        <w:fldChar w:fldCharType="begin"/>
      </w:r>
      <w:r>
        <w:instrText xml:space="preserve"> HYPERLINK \l "GeneralTerms" \o "Vispārīgie noteikumi" </w:instrText>
      </w:r>
      <w:r>
        <w:fldChar w:fldCharType="separate"/>
      </w:r>
      <w:r>
        <w:rPr>
          <w:rStyle w:val="Hyperlink"/>
          <w:sz w:val="16"/>
          <w:szCs w:val="16"/>
        </w:rPr>
        <w:t>Vispārīgie nosacījumi</w:t>
      </w:r>
      <w:r>
        <w:rPr>
          <w:rStyle w:val="Hyperlink"/>
          <w:sz w:val="16"/>
          <w:szCs w:val="16"/>
        </w:rPr>
        <w:fldChar w:fldCharType="end"/>
      </w:r>
    </w:p>
    <w:p w14:paraId="20D0BE47" w14:textId="6C75D8C1" w:rsidR="001756F5" w:rsidRPr="001756F5" w:rsidRDefault="001756F5" w:rsidP="007033F8">
      <w:pPr>
        <w:pStyle w:val="ProductList-Offering2Heading"/>
        <w:keepNext/>
        <w:outlineLvl w:val="2"/>
        <w:rPr>
          <w:lang w:val="fr-FR"/>
        </w:rPr>
      </w:pPr>
      <w:r w:rsidRPr="00FF7B02">
        <w:rPr>
          <w:lang w:val="lv-LV"/>
        </w:rPr>
        <w:tab/>
      </w:r>
      <w:bookmarkStart w:id="79" w:name="_Toc783785"/>
      <w:bookmarkStart w:id="80" w:name="_Toc60138854"/>
      <w:r w:rsidRPr="001756F5">
        <w:rPr>
          <w:lang w:val="fr-FR"/>
        </w:rPr>
        <w:t xml:space="preserve">Azure </w:t>
      </w:r>
      <w:proofErr w:type="spellStart"/>
      <w:r w:rsidRPr="001756F5">
        <w:rPr>
          <w:lang w:val="fr-FR"/>
        </w:rPr>
        <w:t>Lab</w:t>
      </w:r>
      <w:proofErr w:type="spellEnd"/>
      <w:r w:rsidRPr="001756F5">
        <w:rPr>
          <w:lang w:val="fr-FR"/>
        </w:rPr>
        <w:t xml:space="preserve"> Services</w:t>
      </w:r>
      <w:bookmarkEnd w:id="79"/>
      <w:bookmarkEnd w:id="80"/>
    </w:p>
    <w:p w14:paraId="59F99312" w14:textId="77777777" w:rsidR="00D152E3" w:rsidRDefault="00D152E3" w:rsidP="007033F8">
      <w:pPr>
        <w:pStyle w:val="ProductList-ClauseHeading"/>
      </w:pPr>
      <w:r>
        <w:t>Attiecības ar lietotāju</w:t>
      </w:r>
    </w:p>
    <w:p w14:paraId="568BF27A" w14:textId="77777777" w:rsidR="00D152E3" w:rsidRPr="00654AF3" w:rsidRDefault="00D152E3" w:rsidP="00D152E3">
      <w:pPr>
        <w:pStyle w:val="ProductList-Body"/>
        <w:rPr>
          <w:spacing w:val="-2"/>
        </w:rPr>
      </w:pPr>
      <w:r w:rsidRPr="00654AF3">
        <w:rPr>
          <w:spacing w:val="-2"/>
        </w:rPr>
        <w:t>Lai arī Microsoft Klientam nodrošina Azure Lab Services, balstoties uz attiecībām starp Klientu un korporāciju Microsoft, saistītos pakalpojumus saviem lietotājiem nodrošināt vienīgi Klients, un vienīgi Klients uzņemas pilnu atbildību lietotāju priekšā, tostarp pildot jebkādus atbalsta pienākumus. Klienta lietotāji nav līgumslēdzējas puses nevienam līgumam, kas ar korporāciju Microsoft ir noslēgts attiecībā uz šiem pakalpojumiem.</w:t>
      </w:r>
    </w:p>
    <w:p w14:paraId="51E22376" w14:textId="77777777" w:rsidR="00D152E3" w:rsidRPr="00C84B58" w:rsidRDefault="00D152E3" w:rsidP="00D152E3">
      <w:pPr>
        <w:pStyle w:val="ProductList-Body"/>
        <w:spacing w:line="160" w:lineRule="exact"/>
      </w:pPr>
    </w:p>
    <w:p w14:paraId="6B774A58" w14:textId="77777777" w:rsidR="00D152E3" w:rsidRDefault="00D152E3" w:rsidP="00D152E3">
      <w:pPr>
        <w:pStyle w:val="ProductList-ClauseHeading"/>
        <w:keepNext w:val="0"/>
      </w:pPr>
      <w:r>
        <w:t>Informēšana; atbildība; aizliegums ierosināt prasības pret korporāciju Microsoft</w:t>
      </w:r>
    </w:p>
    <w:p w14:paraId="5A6C020F" w14:textId="77777777" w:rsidR="00D152E3" w:rsidRDefault="00D152E3" w:rsidP="0012086C">
      <w:pPr>
        <w:pStyle w:val="ProductList-Body"/>
        <w:spacing w:after="80"/>
      </w:pPr>
      <w:r>
        <w:t>Klients nekavējoties informēs korporāciju Microsoft par jebkādiem gadījumiem, kas varētu ietekmēt korporāciju Microsoft, piemēram, par datu aizsardzības pārkāpumiem, problēmām ar parolēm, lietotāju sūdzību(-ām), lietotāju datu zudumu vai prasībām saistībā ar intelektuālo īpašumu vai personas datu aizsardzību.</w:t>
      </w:r>
    </w:p>
    <w:p w14:paraId="7C97EF75" w14:textId="77777777" w:rsidR="00D152E3" w:rsidRDefault="00D152E3" w:rsidP="0012086C">
      <w:pPr>
        <w:pStyle w:val="ProductList-Body"/>
        <w:spacing w:after="80"/>
      </w:pPr>
      <w:r>
        <w:t>Klients atzīst un piekrīt, ka korporācijai Microsoft nav nekādu pienākumu vai atbildības pret Klientu vai jebkuru lietotāju saistībā ar to, kā lietotājs izmanto pakalpojumu.</w:t>
      </w:r>
    </w:p>
    <w:p w14:paraId="6BCA5EED" w14:textId="77777777" w:rsidR="00D152E3" w:rsidRDefault="00D152E3" w:rsidP="0012086C">
      <w:pPr>
        <w:pStyle w:val="ProductList-Body"/>
      </w:pPr>
      <w:r>
        <w:t>Izmantojot pakalpojumu, lietotājs saistībā ar pakalpojumiem nedrīkst ierosināt nekādas prasības pret korporāciju Microsoft. Ja lietotājs ierosina prasību pret korporāciju Microsoft, tiek piemēroti šīs sadaļas noteikumi par kompensācijām.</w:t>
      </w:r>
    </w:p>
    <w:p w14:paraId="4DA89B04" w14:textId="77777777" w:rsidR="00D152E3" w:rsidRPr="00C84B58" w:rsidRDefault="00D152E3" w:rsidP="00D152E3">
      <w:pPr>
        <w:pStyle w:val="ProductList-Body"/>
        <w:spacing w:line="160" w:lineRule="exact"/>
      </w:pPr>
    </w:p>
    <w:p w14:paraId="584FB81A" w14:textId="77777777" w:rsidR="00D152E3" w:rsidRDefault="00D152E3" w:rsidP="00A53E80">
      <w:pPr>
        <w:pStyle w:val="ProductList-ClauseHeading"/>
        <w:keepNext w:val="0"/>
      </w:pPr>
      <w:r>
        <w:t>Kompensācijas</w:t>
      </w:r>
    </w:p>
    <w:p w14:paraId="05569A83" w14:textId="77777777" w:rsidR="00D152E3" w:rsidRDefault="00D152E3" w:rsidP="00D152E3">
      <w:pPr>
        <w:pStyle w:val="ProductList-Body"/>
      </w:pPr>
      <w:r>
        <w:t>Klients piekrīt aizsargāt korporāciju Microsoft pret jebkādām lietotāju, trešo personu un/vai regulatīvo iestāžu izvirzītām prasībām saistībā ar lietotājiem nodrošināto pakalpojumu un kompensēt šādas prasības. Klients apmaksā summu, kas izriet no jebkāda nolēmuma vai izlīguma, un visas saistītās izmaksas un izdevumus, tostarp tiesas izdevumus.</w:t>
      </w:r>
    </w:p>
    <w:p w14:paraId="667237A1" w14:textId="77777777" w:rsidR="00D152E3" w:rsidRPr="00C84B58" w:rsidRDefault="00D152E3" w:rsidP="00D152E3">
      <w:pPr>
        <w:pStyle w:val="ProductList-Body"/>
        <w:spacing w:line="160" w:lineRule="exact"/>
      </w:pPr>
    </w:p>
    <w:p w14:paraId="46CD037D" w14:textId="77777777" w:rsidR="00D152E3" w:rsidRDefault="00D152E3" w:rsidP="00D152E3">
      <w:pPr>
        <w:pStyle w:val="ProductList-ClauseHeading"/>
        <w:keepNext w:val="0"/>
      </w:pPr>
      <w:r>
        <w:t>Lietotāja nosacījumi</w:t>
      </w:r>
    </w:p>
    <w:p w14:paraId="420BB0BF" w14:textId="77777777" w:rsidR="00D152E3" w:rsidRDefault="00D152E3" w:rsidP="00D152E3">
      <w:pPr>
        <w:pStyle w:val="ProductList-Body"/>
        <w:spacing w:after="120"/>
      </w:pPr>
      <w:r>
        <w:t>Lai nodrošinātu pakalpojumus lietotājiem, Klientam un Klienta lietotājiem ir pareizi jānoslēdz saistošs rakstisks līgums, kurā ir ietvertas tālāk norādītās prasības.</w:t>
      </w:r>
    </w:p>
    <w:p w14:paraId="55885D29" w14:textId="77777777" w:rsidR="00D152E3" w:rsidRDefault="00D152E3" w:rsidP="0012086C">
      <w:pPr>
        <w:pStyle w:val="ProductList-Body"/>
        <w:spacing w:after="80"/>
      </w:pPr>
      <w:r>
        <w:rPr>
          <w:u w:val="single"/>
        </w:rPr>
        <w:t>Attiecību nosacījumi</w:t>
      </w:r>
      <w:r>
        <w:t>. Klients ir vienīgais pakalpojumu nodrošinātājs. Klients ir atbildīgs par jebkāda atbalsta sniegšanu lietotājiem. Klients nodrošinās pakalpojumus saviem lietotājiem saskaņā ar jūsu lietošanas nosacījumiem un konfidencialitātes politiku.</w:t>
      </w:r>
    </w:p>
    <w:p w14:paraId="6B6ADC90" w14:textId="77777777" w:rsidR="00D152E3" w:rsidRDefault="00D152E3" w:rsidP="0012086C">
      <w:pPr>
        <w:pStyle w:val="ProductList-Body"/>
        <w:spacing w:after="80"/>
      </w:pPr>
      <w:r>
        <w:rPr>
          <w:u w:val="single"/>
        </w:rPr>
        <w:t>Atbilstība: pieņemamas lietošanas veids</w:t>
      </w:r>
      <w:r>
        <w:t>. Vienīgi Klients ir atbildīgs par to, lai attiecībā uz to, kā Klients nodrošina pakalpojumu un kā lietotāji to izmanto, tiktu nodrošināta atbilstība visiem piemērojamajiem tiesību aktiem, tostarp, bet ne tikai, VDAR. Turklāt, neierobežojot Pieņemamās lietošanas politiku, Klients un Klienta lietotāji nedrīkst lietot Azure Lab Services, lai veicinātu kriptovalūtas iegūšanu vai tajā iesaistītos. Ja šis aizliegums tiek pārkāpts, var tikt pārtraukta pakalpojuma nodrošināšana, kā ir noteikts Pieņemamās lietošanas politikā.</w:t>
      </w:r>
    </w:p>
    <w:p w14:paraId="7D9C6503" w14:textId="77777777" w:rsidR="00D152E3" w:rsidRDefault="00D152E3" w:rsidP="0012086C">
      <w:pPr>
        <w:pStyle w:val="ProductList-Body"/>
        <w:spacing w:after="80"/>
      </w:pPr>
      <w:r>
        <w:rPr>
          <w:u w:val="single"/>
        </w:rPr>
        <w:t>Garantiju atruna</w:t>
      </w:r>
      <w:r>
        <w:t>. Klients noliegs jebkādas garantijas saistībā ar pakalpojumiem un noliegs jebkādas garantijas arī attiecībā uz korporāciju Microsoft.</w:t>
      </w:r>
    </w:p>
    <w:p w14:paraId="73DC2916" w14:textId="77777777" w:rsidR="00D152E3" w:rsidRDefault="00D152E3" w:rsidP="0012086C">
      <w:pPr>
        <w:pStyle w:val="ProductList-Body"/>
      </w:pPr>
      <w:r>
        <w:rPr>
          <w:u w:val="single"/>
        </w:rPr>
        <w:t>Atbildības ierobežojums un zaudējumu atlīdzības izslēgšana</w:t>
      </w:r>
      <w:r>
        <w:t>. Klients noliegs atbildību un izslēgsit zaudējumu atlīdzību atbilstoši noteikumiem, kas ir iekļauti jebkurā(-os) piemērojamā(-os) līgumā(-os), kas ir noslēgts(-i) starp Klientu un korporāciju Microsoft.</w:t>
      </w:r>
    </w:p>
    <w:p w14:paraId="60211AB7" w14:textId="77777777" w:rsidR="00D152E3" w:rsidRPr="00C84B58" w:rsidRDefault="00D152E3" w:rsidP="00D152E3">
      <w:pPr>
        <w:pStyle w:val="ProductList-Body"/>
        <w:spacing w:line="160" w:lineRule="exact"/>
      </w:pPr>
    </w:p>
    <w:p w14:paraId="710AC3B5" w14:textId="77777777" w:rsidR="00D152E3" w:rsidRDefault="00D152E3" w:rsidP="00D152E3">
      <w:pPr>
        <w:pStyle w:val="ProductList-ClauseHeading"/>
        <w:keepNext w:val="0"/>
      </w:pPr>
      <w:r>
        <w:t>Atjauninājumi</w:t>
      </w:r>
    </w:p>
    <w:p w14:paraId="4B4BE7A9" w14:textId="4502DFCE" w:rsidR="001756F5" w:rsidRPr="00006432" w:rsidRDefault="00D152E3" w:rsidP="00D152E3">
      <w:pPr>
        <w:pStyle w:val="ProductList-Body"/>
      </w:pPr>
      <w:r>
        <w:t>Klients ir atbildīgs par savā portfelī esošo virtuālo mašīnu (VM) atjaunināšanu. Neraugoties uz iepriekš minēto, korporācijai Microsoft ir tiesības, bet ne pienākums, veikt jebkādas darbības, ko tā atbilstoši savai uzņēmējdarbības pieejai uzskata par pamatotu, attiecībā uz jūsu portfelī esošajām VM, tostarp piemērot jebkādus atjauninājumus vai citas izmaiņas, kas ir vispārīgi piemērojamas pakalpojumiem</w:t>
      </w:r>
      <w:r w:rsidR="001756F5">
        <w:t>.</w:t>
      </w:r>
    </w:p>
    <w:p w14:paraId="09C8C2A6" w14:textId="77777777" w:rsidR="001756F5" w:rsidRPr="00C343F6" w:rsidRDefault="0088005A" w:rsidP="00667F93">
      <w:pPr>
        <w:pStyle w:val="ProductList-Body"/>
        <w:shd w:val="clear" w:color="auto" w:fill="A6A6A6" w:themeFill="background1" w:themeFillShade="A6"/>
        <w:spacing w:before="120" w:after="240"/>
        <w:jc w:val="right"/>
      </w:pPr>
      <w:hyperlink w:anchor="TableofContents" w:tooltip="Saturs" w:history="1">
        <w:r w:rsidR="001756F5">
          <w:rPr>
            <w:rStyle w:val="Hyperlink"/>
            <w:sz w:val="16"/>
            <w:szCs w:val="16"/>
          </w:rPr>
          <w:t>Saturs</w:t>
        </w:r>
      </w:hyperlink>
      <w:r w:rsidR="001756F5">
        <w:rPr>
          <w:sz w:val="16"/>
          <w:szCs w:val="16"/>
        </w:rPr>
        <w:t xml:space="preserve"> / </w:t>
      </w:r>
      <w:hyperlink w:anchor="GeneralTerms" w:tooltip="Vispārīgie noteikumi" w:history="1">
        <w:r w:rsidR="001756F5">
          <w:rPr>
            <w:rStyle w:val="Hyperlink"/>
            <w:sz w:val="16"/>
            <w:szCs w:val="16"/>
          </w:rPr>
          <w:t>Vispārīgie noteikumi</w:t>
        </w:r>
      </w:hyperlink>
    </w:p>
    <w:p w14:paraId="12FB68A2" w14:textId="77777777" w:rsidR="001E4F86" w:rsidRDefault="001E4F86" w:rsidP="00667F93">
      <w:pPr>
        <w:pStyle w:val="ProductList-Offering2Heading"/>
        <w:outlineLvl w:val="2"/>
      </w:pPr>
      <w:bookmarkStart w:id="81" w:name="AzureMaps"/>
      <w:r>
        <w:tab/>
      </w:r>
      <w:bookmarkStart w:id="82" w:name="_Toc13858367"/>
      <w:bookmarkStart w:id="83" w:name="AzureMachineLearningService"/>
      <w:bookmarkStart w:id="84" w:name="_Toc60138855"/>
      <w:r>
        <w:t xml:space="preserve">Azure </w:t>
      </w:r>
      <w:proofErr w:type="spellStart"/>
      <w:r>
        <w:t>algoritmiskās</w:t>
      </w:r>
      <w:proofErr w:type="spellEnd"/>
      <w:r>
        <w:t xml:space="preserve"> </w:t>
      </w:r>
      <w:proofErr w:type="spellStart"/>
      <w:r>
        <w:t>mācīšanās</w:t>
      </w:r>
      <w:proofErr w:type="spellEnd"/>
      <w:r>
        <w:t xml:space="preserve"> </w:t>
      </w:r>
      <w:proofErr w:type="spellStart"/>
      <w:r>
        <w:t>pakalpojums</w:t>
      </w:r>
      <w:bookmarkEnd w:id="82"/>
      <w:bookmarkEnd w:id="84"/>
      <w:proofErr w:type="spellEnd"/>
    </w:p>
    <w:bookmarkEnd w:id="83"/>
    <w:p w14:paraId="51E9DCB4" w14:textId="77777777" w:rsidR="001E4F86" w:rsidRDefault="001E4F86" w:rsidP="00667F93">
      <w:pPr>
        <w:pStyle w:val="ProductList-ClauseHeading"/>
        <w:keepNext w:val="0"/>
      </w:pPr>
      <w:r>
        <w:t>NVIDIA komponenti</w:t>
      </w:r>
    </w:p>
    <w:p w14:paraId="13C4B4AB" w14:textId="77777777" w:rsidR="001E4F86" w:rsidRDefault="001E4F86" w:rsidP="00667F93">
      <w:pPr>
        <w:pStyle w:val="ProductList-Body"/>
      </w:pPr>
      <w:r>
        <w:t xml:space="preserve">Azure algoritmiskās mācīšanās pakalpojums var ietvert korporācijas NVIDIA CUDA Toolkit, Tesla draiverus, cuDNN, DIGITS, NCCL un TensorRT („NVIDIA komponenti”), un Klients piekrīt, ka to, kā viņš lieto NVIDIA komponentus, regulē NVIDIA mākoņa lietotāja licences līgums skaitļošanas nolūkiem, kas ir pieejams vietnē </w:t>
      </w:r>
      <w:r w:rsidR="0088005A">
        <w:fldChar w:fldCharType="begin"/>
      </w:r>
      <w:r w:rsidR="0088005A">
        <w:instrText xml:space="preserve"> HYPERLINK "https://go.microsoft.com/fwlink/?linkid=874330" </w:instrText>
      </w:r>
      <w:r w:rsidR="0088005A">
        <w:fldChar w:fldCharType="separate"/>
      </w:r>
      <w:r>
        <w:rPr>
          <w:rStyle w:val="Hyperlink"/>
        </w:rPr>
        <w:t>https://go.microsoft.com/fwlink/?linkid=874330</w:t>
      </w:r>
      <w:r w:rsidR="0088005A">
        <w:rPr>
          <w:rStyle w:val="Hyperlink"/>
        </w:rPr>
        <w:fldChar w:fldCharType="end"/>
      </w:r>
      <w:r>
        <w:t>.</w:t>
      </w:r>
    </w:p>
    <w:p w14:paraId="7C53BE56" w14:textId="77777777" w:rsidR="001E4F86" w:rsidRPr="0004518A" w:rsidRDefault="0088005A" w:rsidP="00667F93">
      <w:pPr>
        <w:pStyle w:val="ProductList-Body"/>
        <w:shd w:val="clear" w:color="auto" w:fill="A6A6A6" w:themeFill="background1" w:themeFillShade="A6"/>
        <w:spacing w:before="120" w:after="240"/>
        <w:jc w:val="right"/>
        <w:rPr>
          <w:sz w:val="16"/>
          <w:szCs w:val="16"/>
        </w:rPr>
      </w:pPr>
      <w:hyperlink w:anchor="Satura rādītājs" w:tooltip="Saturs" w:history="1">
        <w:r w:rsidR="001E4F86">
          <w:rPr>
            <w:rStyle w:val="Hyperlink"/>
            <w:sz w:val="16"/>
            <w:szCs w:val="16"/>
          </w:rPr>
          <w:t>Saturs</w:t>
        </w:r>
      </w:hyperlink>
      <w:r w:rsidR="001E4F86">
        <w:rPr>
          <w:sz w:val="16"/>
          <w:szCs w:val="16"/>
        </w:rPr>
        <w:t xml:space="preserve"> / </w:t>
      </w:r>
      <w:hyperlink w:anchor="GeneralTerms" w:tooltip="Vispārīgie nosacījumi" w:history="1">
        <w:r w:rsidR="001E4F86">
          <w:rPr>
            <w:rStyle w:val="Hyperlink"/>
            <w:sz w:val="16"/>
            <w:szCs w:val="16"/>
          </w:rPr>
          <w:t>Vispārīgie nosacījumi</w:t>
        </w:r>
      </w:hyperlink>
    </w:p>
    <w:p w14:paraId="77C34E31" w14:textId="5F5F1171" w:rsidR="00BD6CF2" w:rsidRPr="00BD6CF2" w:rsidRDefault="00BD6CF2" w:rsidP="00667F93">
      <w:pPr>
        <w:pStyle w:val="ProductList-Offering2Heading"/>
        <w:outlineLvl w:val="2"/>
        <w:rPr>
          <w:lang w:val="lv-LV"/>
        </w:rPr>
      </w:pPr>
      <w:r w:rsidRPr="00BD6CF2">
        <w:rPr>
          <w:lang w:val="lv-LV"/>
        </w:rPr>
        <w:tab/>
      </w:r>
      <w:bookmarkStart w:id="85" w:name="_Toc509825512"/>
      <w:bookmarkStart w:id="86" w:name="_Toc510880769"/>
      <w:bookmarkStart w:id="87" w:name="_Toc60138856"/>
      <w:r w:rsidRPr="00BD6CF2">
        <w:rPr>
          <w:lang w:val="lv-LV"/>
        </w:rPr>
        <w:t>Azure Maps</w:t>
      </w:r>
      <w:bookmarkEnd w:id="85"/>
      <w:bookmarkEnd w:id="86"/>
      <w:bookmarkEnd w:id="87"/>
    </w:p>
    <w:bookmarkEnd w:id="81"/>
    <w:p w14:paraId="2BAE8527" w14:textId="77777777" w:rsidR="00D152E3" w:rsidRDefault="00D152E3" w:rsidP="00D152E3">
      <w:pPr>
        <w:pStyle w:val="ProductList-ClauseHeading"/>
        <w:keepNext w:val="0"/>
      </w:pPr>
      <w:r>
        <w:t>Navigācijas ierobežojumi</w:t>
      </w:r>
    </w:p>
    <w:p w14:paraId="61370627" w14:textId="77777777" w:rsidR="00D152E3" w:rsidRDefault="00D152E3" w:rsidP="00D152E3">
      <w:pPr>
        <w:pStyle w:val="ProductList-Body"/>
      </w:pPr>
      <w:r>
        <w:t>Klients nedrīkst izmantot Azure Maps detalizētas navigācijas funkcionalitātes iespējošanai nevienā no lietojumprogrammām.</w:t>
      </w:r>
    </w:p>
    <w:p w14:paraId="16F3EFF8" w14:textId="77777777" w:rsidR="00D152E3" w:rsidRPr="00C84B58" w:rsidRDefault="00D152E3" w:rsidP="00D152E3">
      <w:pPr>
        <w:pStyle w:val="ProductList-Body"/>
        <w:spacing w:line="160" w:lineRule="exact"/>
      </w:pPr>
    </w:p>
    <w:p w14:paraId="2749C2DB" w14:textId="77777777" w:rsidR="00D152E3" w:rsidRDefault="00D152E3" w:rsidP="00C82052">
      <w:pPr>
        <w:pStyle w:val="ProductList-ClauseHeading"/>
      </w:pPr>
      <w:r>
        <w:lastRenderedPageBreak/>
        <w:t>Datu bāzes ierobežojumi </w:t>
      </w:r>
    </w:p>
    <w:p w14:paraId="53C50328" w14:textId="77777777" w:rsidR="00D152E3" w:rsidRDefault="00D152E3" w:rsidP="00D152E3">
      <w:pPr>
        <w:pStyle w:val="ProductList-Body"/>
      </w:pPr>
      <w:r>
        <w:t>Lietojumprogrammu Azure Maps vai jebkuru tās daļu Klients nedrīkst izmantot konkurējošas datu bāzes vai pakalpojuma izveidē, vai arī tādas atvasinātas datu bāzes izveidē, kas pilnībā vai daļēji aizpildīta ar Klienta datiem un/vai datiem, ko nodrošināja vai izveidoja jebkura trešā persona.</w:t>
      </w:r>
    </w:p>
    <w:p w14:paraId="4816E6D4" w14:textId="77777777" w:rsidR="00D152E3" w:rsidRPr="00C84B58" w:rsidRDefault="00D152E3" w:rsidP="00D152E3">
      <w:pPr>
        <w:pStyle w:val="ProductList-Body"/>
        <w:spacing w:line="160" w:lineRule="exact"/>
      </w:pPr>
    </w:p>
    <w:p w14:paraId="31A22FEE" w14:textId="77777777" w:rsidR="00D152E3" w:rsidRPr="00006432" w:rsidRDefault="00D152E3" w:rsidP="00D152E3">
      <w:pPr>
        <w:pStyle w:val="ProductList-Body"/>
      </w:pPr>
      <w:r>
        <w:t>Lietojumprogrammā Azure Maps nodrošinātos datus Klients nedrīkst izmantot kopā ar jebkuras citas trešās personas datu bāzi. Tomēr Klients drīkst izveidot slāni datu veidam, kas vēl nav iekļauts Pakalpojumā (piemēram, saturam, uz kuru jums pieder īpašumtiesības) vai kam korporācija Microsoft licences nodrošina citādā veidā.</w:t>
      </w:r>
    </w:p>
    <w:p w14:paraId="361579EE" w14:textId="77777777" w:rsidR="00D152E3" w:rsidRPr="00C84B58" w:rsidRDefault="00D152E3" w:rsidP="00D152E3">
      <w:pPr>
        <w:pStyle w:val="ProductList-Body"/>
        <w:spacing w:line="160" w:lineRule="exact"/>
      </w:pPr>
    </w:p>
    <w:p w14:paraId="70F36956" w14:textId="77777777" w:rsidR="00D152E3" w:rsidRDefault="00D152E3" w:rsidP="00D152E3">
      <w:pPr>
        <w:pStyle w:val="ProductList-ClauseHeading"/>
        <w:keepNext w:val="0"/>
      </w:pPr>
      <w:r>
        <w:t>API rezultāti</w:t>
      </w:r>
    </w:p>
    <w:p w14:paraId="451D0C31" w14:textId="77777777" w:rsidR="00D152E3" w:rsidRPr="00006432" w:rsidRDefault="00D152E3" w:rsidP="00D152E3">
      <w:pPr>
        <w:pStyle w:val="ProductList-Body"/>
      </w:pPr>
      <w:r>
        <w:t>Azure Maps API nodrošināto informāciju, tostarp, bet ne tikai, parastās un apgrieztās kodēšanas pēc ģeogrāfiskās atrašanās vietas datus, karšu datu elementus un maršrutu informāciju (turpmāk tekstā kopā — Rezultāti), Klients nedrīkst izmantot kešdarbē vai jebkādā citādā veidā, lai šos Rezultātus mērogotu un nodotu lietošanai vairākiem lietotājiem vai apietu jebkādu Azure Maps funkcionalitāti.</w:t>
      </w:r>
    </w:p>
    <w:p w14:paraId="066988B3" w14:textId="77777777" w:rsidR="00D152E3" w:rsidRPr="00C84B58" w:rsidRDefault="00D152E3" w:rsidP="00D152E3">
      <w:pPr>
        <w:pStyle w:val="ProductList-Body"/>
        <w:spacing w:line="160" w:lineRule="exact"/>
      </w:pPr>
    </w:p>
    <w:p w14:paraId="4B158840" w14:textId="77777777" w:rsidR="00A53E80" w:rsidRPr="0049240E" w:rsidRDefault="00A53E80" w:rsidP="00A53E80">
      <w:pPr>
        <w:pStyle w:val="ProductList-Body"/>
      </w:pPr>
      <w:bookmarkStart w:id="88" w:name="_Hlk509835802"/>
      <w:r>
        <w:t>Rezultātu izmantošana kešdarbē vai citādi ir atļauta, ja kešdarbes nolūks ir samazināt Klienta lietojumprogrammas latentuma laikus. Rezultātus atļauts glabāt ne ilgāk par: (i) derīguma periodu, kas norādīts atgrieztajās galvenēs; vai (ii) 6 mēnešiem atkarībā no tā, kurš termiņš ir īsāks. Neņemot vērā iepriekš minēto, Klients drīkst saglabāt nepārtrauktu piekļuvi ģeokodiem, kamēr Klientam ir aktīvs Azure konts.</w:t>
      </w:r>
    </w:p>
    <w:p w14:paraId="1418D3D9" w14:textId="77777777" w:rsidR="00A53E80" w:rsidRPr="0049240E" w:rsidRDefault="00A53E80" w:rsidP="00A53E80">
      <w:pPr>
        <w:pStyle w:val="ProductList-Body"/>
      </w:pPr>
    </w:p>
    <w:p w14:paraId="0164726D" w14:textId="1783E215" w:rsidR="00D152E3" w:rsidRPr="00006432" w:rsidRDefault="00A53E80" w:rsidP="00A53E80">
      <w:pPr>
        <w:pStyle w:val="ProductList-Body"/>
      </w:pPr>
      <w:r>
        <w:t>Rezultātus, izņemot ģeokodus un vienīgi veidā, kā aprakstīts šajos Tiešsaistes pakalpojumu nosacījumos, Klients nedrīkst rādīt nekādā trešās personas saturā vai ģeogrāfiskajā karšu datu bāzē</w:t>
      </w:r>
      <w:r w:rsidR="00D152E3">
        <w:t>.</w:t>
      </w:r>
    </w:p>
    <w:bookmarkEnd w:id="88"/>
    <w:p w14:paraId="0586673D" w14:textId="77777777" w:rsidR="00D152E3" w:rsidRDefault="00D152E3" w:rsidP="00D152E3">
      <w:pPr>
        <w:pStyle w:val="ProductList-Body"/>
      </w:pPr>
    </w:p>
    <w:p w14:paraId="10334603" w14:textId="77777777" w:rsidR="00D152E3" w:rsidRDefault="00D152E3" w:rsidP="00A53E80">
      <w:pPr>
        <w:pStyle w:val="ProductList-ClauseHeading"/>
        <w:keepNext w:val="0"/>
      </w:pPr>
      <w:r>
        <w:t>Karšu dati</w:t>
      </w:r>
    </w:p>
    <w:p w14:paraId="1A119E91" w14:textId="77777777" w:rsidR="00D152E3" w:rsidRDefault="00D152E3" w:rsidP="00D152E3">
      <w:pPr>
        <w:pStyle w:val="ProductList-Body"/>
      </w:pPr>
      <w:r>
        <w:t>Saturs, kam tiek rādīts TomTom paziņojums par autortiesībām, jālieto saskaņā ar ierobežojumiem, kas iekļauti trešās personas, kura nodrošina TomTom licenci, lietošanas nosacījumos un EULA (</w:t>
      </w:r>
      <w:r w:rsidR="0088005A">
        <w:fldChar w:fldCharType="begin"/>
      </w:r>
      <w:r w:rsidR="0088005A">
        <w:instrText xml:space="preserve"> HYPERLINK "https://www.tomtom.com/en_GB/thirdpartyproductterms/" </w:instrText>
      </w:r>
      <w:r w:rsidR="0088005A">
        <w:fldChar w:fldCharType="separate"/>
      </w:r>
      <w:r>
        <w:rPr>
          <w:rStyle w:val="Hyperlink"/>
        </w:rPr>
        <w:t>https://www.tomtom.com/en_GB/thirdpartyproductterms/</w:t>
      </w:r>
      <w:r w:rsidR="0088005A">
        <w:rPr>
          <w:rStyle w:val="Hyperlink"/>
        </w:rPr>
        <w:fldChar w:fldCharType="end"/>
      </w:r>
      <w:r>
        <w:t xml:space="preserve">). Pakalpojums Azure Maps izmanto Bing attēlus, kuriem piemērojams Bing karšu paziņojums, kas ir pieejams </w:t>
      </w:r>
      <w:r w:rsidR="0088005A">
        <w:fldChar w:fldCharType="begin"/>
      </w:r>
      <w:r w:rsidR="0088005A">
        <w:instrText xml:space="preserve"> HYPERLINK \l "Attachment1" \o "1. pielikums" </w:instrText>
      </w:r>
      <w:r w:rsidR="0088005A">
        <w:fldChar w:fldCharType="separate"/>
      </w:r>
      <w:r>
        <w:rPr>
          <w:rStyle w:val="Hyperlink"/>
        </w:rPr>
        <w:t>1. pielikumā</w:t>
      </w:r>
      <w:r w:rsidR="0088005A">
        <w:rPr>
          <w:rStyle w:val="Hyperlink"/>
        </w:rPr>
        <w:fldChar w:fldCharType="end"/>
      </w:r>
      <w:r>
        <w:t>.</w:t>
      </w:r>
    </w:p>
    <w:p w14:paraId="30FCE119" w14:textId="77777777" w:rsidR="00D152E3" w:rsidRDefault="00D152E3" w:rsidP="00D152E3">
      <w:pPr>
        <w:pStyle w:val="ProductList-Body"/>
      </w:pPr>
    </w:p>
    <w:p w14:paraId="70543F7F" w14:textId="77777777" w:rsidR="00D152E3" w:rsidRDefault="00D152E3" w:rsidP="00D152E3">
      <w:pPr>
        <w:pStyle w:val="ProductList-ClauseHeading"/>
        <w:keepNext w:val="0"/>
      </w:pPr>
      <w:r>
        <w:t>Lietotāja reģiona parametrs</w:t>
      </w:r>
    </w:p>
    <w:p w14:paraId="6B14DF20" w14:textId="77777777" w:rsidR="00D152E3" w:rsidRPr="00C228A5" w:rsidRDefault="00D152E3" w:rsidP="00D152E3">
      <w:pPr>
        <w:pStyle w:val="ProductList-Body"/>
      </w:pPr>
      <w:r>
        <w:t>Lietotāja reģiona parametrs pakalpojumā Azure Maps ir jāizmanto atbilstoši tās valsts piemērojamajiem tiesību aktiem, tostarp tiem, kas attiecas uz kartēm, kurā kartes, attēli, citi dati un trešo personu saturs, kam Klients ir tiesīgs piekļūt, izmantojot Azure Maps, ir pieejami.</w:t>
      </w:r>
    </w:p>
    <w:p w14:paraId="1AC0AF5C" w14:textId="77777777" w:rsidR="00D152E3" w:rsidRPr="00006432" w:rsidRDefault="00D152E3" w:rsidP="00D152E3">
      <w:pPr>
        <w:pStyle w:val="ProductList-Body"/>
      </w:pPr>
    </w:p>
    <w:p w14:paraId="6D142314" w14:textId="77777777" w:rsidR="00D152E3" w:rsidRDefault="00D152E3" w:rsidP="00D152E3">
      <w:pPr>
        <w:pStyle w:val="ProductList-ClauseHeading"/>
        <w:keepNext w:val="0"/>
      </w:pPr>
      <w:r>
        <w:t>Nekādu garantiju attiecībā uz precizitāti</w:t>
      </w:r>
    </w:p>
    <w:p w14:paraId="38929B1F" w14:textId="77777777" w:rsidR="00D152E3" w:rsidRPr="00006432" w:rsidRDefault="00D152E3" w:rsidP="00D152E3">
      <w:pPr>
        <w:pStyle w:val="ProductList-Body"/>
      </w:pPr>
      <w:r>
        <w:t xml:space="preserve">Korporācija Microsoft un tās piegādātāji nesniedz nekādas garantijas attiecībā uz to, ka kartes, attēli, dati vai jebkāds cits saturs, kas tiek nodrošināts lietojumprogrammā Azure Maps, ir precīzi vai pilnīgi. </w:t>
      </w:r>
    </w:p>
    <w:p w14:paraId="6B55BA9E" w14:textId="77777777" w:rsidR="00D152E3" w:rsidRDefault="00D152E3" w:rsidP="00D152E3">
      <w:pPr>
        <w:pStyle w:val="ProductList-Body"/>
      </w:pPr>
    </w:p>
    <w:p w14:paraId="52E52EBE" w14:textId="77777777" w:rsidR="00D152E3" w:rsidRDefault="00D152E3" w:rsidP="00D152E3">
      <w:pPr>
        <w:pStyle w:val="ProductList-ClauseHeading"/>
        <w:keepNext w:val="0"/>
      </w:pPr>
      <w:r>
        <w:t>Autortiesības</w:t>
      </w:r>
    </w:p>
    <w:p w14:paraId="268BCD2A" w14:textId="3D3F05DE" w:rsidR="00BD6CF2" w:rsidRDefault="00D152E3" w:rsidP="00D152E3">
      <w:pPr>
        <w:pStyle w:val="ProductList-Body"/>
      </w:pPr>
      <w:r>
        <w:rPr>
          <w:szCs w:val="18"/>
        </w:rPr>
        <w:t>Klients nedrīkst noņemt, padarīt neskaidrus, paslēpt vai mainīt jebkuru no logotipiem un/vai paziņojumiem par autortiesībām, kas tiek attēloti vai automātiski ģenerēti lietojumprogrammā Azure Maps</w:t>
      </w:r>
      <w:r w:rsidR="00BD6CF2">
        <w:t>.</w:t>
      </w:r>
    </w:p>
    <w:p w14:paraId="2C7A3AFB" w14:textId="22B1C522" w:rsidR="006D01B6" w:rsidRDefault="0088005A" w:rsidP="00667F93">
      <w:pPr>
        <w:pStyle w:val="ProductList-Body"/>
        <w:shd w:val="clear" w:color="auto" w:fill="A6A6A6" w:themeFill="background1" w:themeFillShade="A6"/>
        <w:spacing w:before="120" w:after="240"/>
        <w:jc w:val="right"/>
      </w:pPr>
      <w:hyperlink w:anchor="TableofContents" w:tooltip="Saturs" w:history="1">
        <w:r w:rsidR="001756F5">
          <w:rPr>
            <w:rStyle w:val="Hyperlink"/>
            <w:sz w:val="16"/>
            <w:szCs w:val="16"/>
          </w:rPr>
          <w:t>Saturs</w:t>
        </w:r>
      </w:hyperlink>
      <w:r w:rsidR="001756F5">
        <w:rPr>
          <w:sz w:val="16"/>
          <w:szCs w:val="16"/>
        </w:rPr>
        <w:t xml:space="preserve"> / </w:t>
      </w:r>
      <w:hyperlink w:anchor="GeneralTerms" w:tooltip="Vispārīgie noteikumi" w:history="1">
        <w:r w:rsidR="001756F5">
          <w:rPr>
            <w:rStyle w:val="Hyperlink"/>
            <w:sz w:val="16"/>
            <w:szCs w:val="16"/>
          </w:rPr>
          <w:t>Vispārīgie noteikumi</w:t>
        </w:r>
      </w:hyperlink>
    </w:p>
    <w:p w14:paraId="279E8D7C" w14:textId="77777777" w:rsidR="00363097" w:rsidRPr="00776B67" w:rsidRDefault="00363097" w:rsidP="00363097">
      <w:pPr>
        <w:pStyle w:val="ProductList-Offering2Heading"/>
        <w:outlineLvl w:val="2"/>
      </w:pPr>
      <w:r>
        <w:tab/>
      </w:r>
      <w:bookmarkStart w:id="89" w:name="AzureSQLEdge"/>
      <w:bookmarkStart w:id="90" w:name="_Toc48144597"/>
      <w:bookmarkStart w:id="91" w:name="_Toc60138857"/>
      <w:r>
        <w:t>Azure SQL Edge</w:t>
      </w:r>
      <w:bookmarkEnd w:id="89"/>
      <w:bookmarkEnd w:id="90"/>
      <w:bookmarkEnd w:id="91"/>
    </w:p>
    <w:p w14:paraId="08A685A6" w14:textId="77777777" w:rsidR="00363097" w:rsidRPr="00776B67" w:rsidRDefault="00363097" w:rsidP="00363097">
      <w:pPr>
        <w:pStyle w:val="ProductList-ClauseHeading"/>
        <w:keepNext w:val="0"/>
      </w:pPr>
      <w:r>
        <w:t>Definīcijas</w:t>
      </w:r>
    </w:p>
    <w:p w14:paraId="7761DC3C" w14:textId="77777777" w:rsidR="00363097" w:rsidRPr="00776B67" w:rsidRDefault="00363097" w:rsidP="00363097">
      <w:pPr>
        <w:pStyle w:val="ProductList-Body"/>
      </w:pPr>
      <w:r>
        <w:t xml:space="preserve">„IoT ierīce” ir skaitļošanas ierīce, (i) kura izstrādāta vai konfigurēta lietošanai galvenokārt kopā ar nozarei vai uzdevumam specifisku programmatūras programmu, kas nodrošina skaitļošanas ierīces primāro funkcionalitāti („IoT programma”), (ii) kurā tiek izmantoti 16 vai mazāk fizisko kodolu un (iii) kuru nav paredzēts pārdot vai primāri lietot kā daudzfunkcionālu Serveri vai komerciāli izdevīgu aizstājēju daudzfunkcionālam Serverim. Uz jebkuru IoT ierīci, kuru pārvalda vai uzrauga persona, kas nav Klients vai kāds no tā Saistītajiem uzņēmumiem, attiecas </w:t>
      </w:r>
      <w:r w:rsidR="0088005A">
        <w:fldChar w:fldCharType="begin"/>
      </w:r>
      <w:r w:rsidR="0088005A">
        <w:instrText xml:space="preserve"> HYPERLINK "http://go.microsoft.com/?linkid=9839206" </w:instrText>
      </w:r>
      <w:r w:rsidR="0088005A">
        <w:fldChar w:fldCharType="separate"/>
      </w:r>
      <w:r>
        <w:rPr>
          <w:rStyle w:val="Hyperlink"/>
          <w:bCs/>
        </w:rPr>
        <w:t>Produktu nosacījumu</w:t>
      </w:r>
      <w:r w:rsidR="0088005A">
        <w:rPr>
          <w:rStyle w:val="Hyperlink"/>
          <w:bCs/>
        </w:rPr>
        <w:fldChar w:fldCharType="end"/>
      </w:r>
      <w:r>
        <w:t xml:space="preserve"> klauzula par programmatūras pārvaldības ārpakalpojumu sniegšanu, kas atrodama vietnē </w:t>
      </w:r>
      <w:r w:rsidR="0088005A">
        <w:fldChar w:fldCharType="begin"/>
      </w:r>
      <w:r w:rsidR="0088005A">
        <w:instrText xml:space="preserve"> HYPERLINK "http://go.microsoft.com/?linkid=9839207" </w:instrText>
      </w:r>
      <w:r w:rsidR="0088005A">
        <w:fldChar w:fldCharType="separate"/>
      </w:r>
      <w:r w:rsidRPr="00772501">
        <w:rPr>
          <w:rStyle w:val="Hyperlink"/>
          <w:bCs/>
        </w:rPr>
        <w:t>http://go.microsoft.com/?linkid=9839207</w:t>
      </w:r>
      <w:r w:rsidR="0088005A">
        <w:rPr>
          <w:rStyle w:val="Hyperlink"/>
          <w:bCs/>
        </w:rPr>
        <w:fldChar w:fldCharType="end"/>
      </w:r>
      <w:r>
        <w:t xml:space="preserve">. </w:t>
      </w:r>
    </w:p>
    <w:p w14:paraId="004AED13" w14:textId="77777777" w:rsidR="00363097" w:rsidRPr="00776B67" w:rsidRDefault="00363097" w:rsidP="00363097">
      <w:pPr>
        <w:pStyle w:val="ProductList-Body"/>
      </w:pPr>
    </w:p>
    <w:p w14:paraId="5575AE5E" w14:textId="77777777" w:rsidR="00363097" w:rsidRPr="00776B67" w:rsidRDefault="00363097" w:rsidP="00363097">
      <w:pPr>
        <w:pStyle w:val="ProductList-ClauseHeading"/>
        <w:keepNext w:val="0"/>
      </w:pPr>
      <w:r>
        <w:t xml:space="preserve">Azure SQL Edge izmantošana </w:t>
      </w:r>
    </w:p>
    <w:p w14:paraId="1EAF3C65" w14:textId="77777777" w:rsidR="00363097" w:rsidRPr="00776B67" w:rsidRDefault="00363097" w:rsidP="00363097">
      <w:pPr>
        <w:pStyle w:val="ProductList-Body"/>
      </w:pPr>
      <w:r>
        <w:t xml:space="preserve">Klients drīkst instalēt un izmantot neierobežotu skaitu Azure SQL Edge programmatūras kopiju Klienta lietošanai paredzētā IoT ierīcē, kurai ir piešķirta Licence. Neraugoties uz iespējamām pretrunām sadaļā „Vispārīgie noteikumi”, Klients jebkurā brīdī drīkst atkārtoti piešķirt Licenci citām tā lietošanai paredzētām IoT ierīcēm. Ja Klients IoT ierīcē instalē jebkādus līdzekļus vai funkcionalitāti, kas nav Azure SQL Edge programmatūra (neatkarīgi no tā, vai tā iegūta no Microsoft vai trešās personas programmatūras), šos citus līdzekļus un funkcionalitāti drīkst izmantot vienīgi IoT programmas atbalstam. </w:t>
      </w:r>
    </w:p>
    <w:p w14:paraId="43ACB44D" w14:textId="77777777" w:rsidR="00363097" w:rsidRPr="00776B67" w:rsidRDefault="00363097" w:rsidP="00363097">
      <w:pPr>
        <w:pStyle w:val="ProductList-Body"/>
      </w:pPr>
    </w:p>
    <w:p w14:paraId="538DBDFF" w14:textId="77777777" w:rsidR="00363097" w:rsidRPr="00776B67" w:rsidRDefault="00363097" w:rsidP="00363097">
      <w:pPr>
        <w:pStyle w:val="ProductList-Body"/>
      </w:pPr>
      <w:r>
        <w:rPr>
          <w:rStyle w:val="normaltextrun"/>
        </w:rPr>
        <w:t xml:space="preserve">DPA noteikumi neattiecas uz Azure SQL Edge, kas instalēts Klienta IoT ierīcē, izņemot gadījumus, kad tiek vākti Personas dati, lai iespējotu Azure pārvaldības pakalpojumus un mērītu lietojumu norēķinu vajadzībām, jo korporācija Microsoft nekontrolē šo IoT ierīču operētājvidi. </w:t>
      </w:r>
    </w:p>
    <w:p w14:paraId="21149779" w14:textId="77777777" w:rsidR="00363097" w:rsidRDefault="0088005A" w:rsidP="00363097">
      <w:pPr>
        <w:pStyle w:val="ProductList-Body"/>
        <w:shd w:val="clear" w:color="auto" w:fill="A6A6A6" w:themeFill="background1" w:themeFillShade="A6"/>
        <w:spacing w:before="120" w:after="240"/>
        <w:jc w:val="right"/>
      </w:pPr>
      <w:hyperlink w:anchor="TableofContents" w:tooltip="Saturs" w:history="1">
        <w:r w:rsidR="00363097">
          <w:rPr>
            <w:rStyle w:val="Hyperlink"/>
            <w:sz w:val="16"/>
            <w:szCs w:val="16"/>
          </w:rPr>
          <w:t>Saturs</w:t>
        </w:r>
      </w:hyperlink>
      <w:r w:rsidR="00363097">
        <w:rPr>
          <w:sz w:val="16"/>
          <w:szCs w:val="16"/>
        </w:rPr>
        <w:t xml:space="preserve"> / </w:t>
      </w:r>
      <w:r>
        <w:fldChar w:fldCharType="begin"/>
      </w:r>
      <w:r>
        <w:instrText xml:space="preserve"> HYPERLINK \l "GeneralTerms" \o "Vispārīgie noteikumi" </w:instrText>
      </w:r>
      <w:r>
        <w:fldChar w:fldCharType="separate"/>
      </w:r>
      <w:r w:rsidR="00363097">
        <w:rPr>
          <w:rStyle w:val="Hyperlink"/>
          <w:sz w:val="16"/>
          <w:szCs w:val="16"/>
        </w:rPr>
        <w:t>Vispārīgie noteikumi</w:t>
      </w:r>
      <w:r>
        <w:rPr>
          <w:rStyle w:val="Hyperlink"/>
          <w:sz w:val="16"/>
          <w:szCs w:val="16"/>
        </w:rPr>
        <w:fldChar w:fldCharType="end"/>
      </w:r>
    </w:p>
    <w:p w14:paraId="657181EC" w14:textId="77777777" w:rsidR="00A53E80" w:rsidRPr="0049240E" w:rsidRDefault="00A53E80" w:rsidP="00A53E80">
      <w:pPr>
        <w:pStyle w:val="ProductList-Offering2Heading"/>
        <w:outlineLvl w:val="2"/>
      </w:pPr>
      <w:bookmarkStart w:id="92" w:name="_Toc55912664"/>
      <w:r>
        <w:lastRenderedPageBreak/>
        <w:tab/>
      </w:r>
      <w:bookmarkStart w:id="93" w:name="_Toc60138858"/>
      <w:r>
        <w:t>Azure Stack HCI</w:t>
      </w:r>
      <w:bookmarkEnd w:id="92"/>
      <w:bookmarkEnd w:id="93"/>
    </w:p>
    <w:p w14:paraId="4E921792" w14:textId="77777777" w:rsidR="00A53E80" w:rsidRPr="0049240E" w:rsidRDefault="00A53E80" w:rsidP="00A53E80">
      <w:pPr>
        <w:pStyle w:val="ProductList-ClauseHeading"/>
        <w:keepNext w:val="0"/>
      </w:pPr>
      <w:r>
        <w:t>Personas datu aizsardzības paziņojums</w:t>
      </w:r>
    </w:p>
    <w:p w14:paraId="559F17E6" w14:textId="77777777" w:rsidR="00A53E80" w:rsidRPr="0049240E" w:rsidRDefault="00A53E80" w:rsidP="00A53E80">
      <w:pPr>
        <w:pStyle w:val="ProductList-Body"/>
      </w:pPr>
      <w:r>
        <w:t xml:space="preserve">Izņemot tālāk norādīto, korporācija Microsoft ir neatkarīgs Personas datu pārzinis, kas savākti saistībā ar to, kā lietojat Azure Stack HCI. Microsoft apstrādās šos Personas datus saskaņā ar Microsoft personas datu aizsardzības paziņojumu, kas pieejams vietnē </w:t>
      </w:r>
      <w:r w:rsidR="0088005A">
        <w:fldChar w:fldCharType="begin"/>
      </w:r>
      <w:r w:rsidR="0088005A">
        <w:instrText xml:space="preserve"> HYPERLINK "https://go.microsoft.com/fwlink/?LinkId=521839" </w:instrText>
      </w:r>
      <w:r w:rsidR="0088005A">
        <w:fldChar w:fldCharType="separate"/>
      </w:r>
      <w:r w:rsidRPr="00D64B5C">
        <w:rPr>
          <w:rStyle w:val="Hyperlink"/>
          <w:bCs/>
          <w:lang w:eastAsia="en-US" w:bidi="ar-SA"/>
        </w:rPr>
        <w:t>https://go.microsoft.com/fwlink/?LinkId=521839</w:t>
      </w:r>
      <w:r w:rsidR="0088005A">
        <w:rPr>
          <w:rStyle w:val="Hyperlink"/>
          <w:bCs/>
          <w:lang w:eastAsia="en-US" w:bidi="ar-SA"/>
        </w:rPr>
        <w:fldChar w:fldCharType="end"/>
      </w:r>
      <w:r>
        <w:t>. DPA nosacījumi netiek piemēroti.</w:t>
      </w:r>
    </w:p>
    <w:p w14:paraId="5364C6EB" w14:textId="77777777" w:rsidR="00A53E80" w:rsidRPr="0049240E" w:rsidRDefault="00A53E80" w:rsidP="00A53E80">
      <w:pPr>
        <w:pStyle w:val="ProductList-Body"/>
      </w:pPr>
    </w:p>
    <w:p w14:paraId="5C300295" w14:textId="77777777" w:rsidR="00A53E80" w:rsidRPr="0049240E" w:rsidRDefault="00A53E80" w:rsidP="00A53E80">
      <w:pPr>
        <w:pStyle w:val="ProductList-Body"/>
      </w:pPr>
      <w:r>
        <w:t xml:space="preserve">Personas dati, kas savākti un izmantoti, lai iespējotu Azure pārvaldības pakalpojumus, izmantojot Azure administrēšanas portālu, un mērītu produktu lietojumu norēķinu vajadzībām, tiks apstrādāti saskaņā ar DPA nosacījumiem. </w:t>
      </w:r>
    </w:p>
    <w:p w14:paraId="38DFE678" w14:textId="77777777" w:rsidR="00A53E80" w:rsidRPr="0049240E" w:rsidRDefault="00A53E80" w:rsidP="00A53E80">
      <w:pPr>
        <w:pStyle w:val="ProductList-Body"/>
      </w:pPr>
    </w:p>
    <w:p w14:paraId="0099695B" w14:textId="77777777" w:rsidR="00A53E80" w:rsidRPr="0049240E" w:rsidRDefault="00A53E80" w:rsidP="00A53E80">
      <w:pPr>
        <w:pStyle w:val="ProductList-ClauseHeading"/>
      </w:pPr>
      <w:r>
        <w:t>Lietošanas tiesības un nosacījumi</w:t>
      </w:r>
    </w:p>
    <w:p w14:paraId="186B80C8" w14:textId="77777777" w:rsidR="00A53E80" w:rsidRPr="0049240E" w:rsidRDefault="00A53E80" w:rsidP="00A53E80">
      <w:pPr>
        <w:pStyle w:val="ProductList-Body"/>
      </w:pPr>
      <w:r>
        <w:t xml:space="preserve">Klients var lietot Azure Stack HCI programmatūru tikai (i) Klienta iekšējai lietošanai paredzētos serveros un (ii) kā viesošanas operētājsistēmu, lai pārvaldītu un apkalpotu pareizi licencētas virtuālās mašīnas, kurās darbojas pareizi licencētas lietojumprogrammas. Uz jebkuru atvēlēto serveri, kuru pārvalda vai uzrauga persona, kas nav Klients vai kāds no tā Saistītajiem uzņēmumiem, attiecas Produktu nosacījumu klauzula par programmatūras pārvaldības ārpakalpojumu sniegšanu (Produktu nosacījumi ir atrodami vietnē </w:t>
      </w:r>
      <w:r w:rsidR="0088005A">
        <w:fldChar w:fldCharType="begin"/>
      </w:r>
      <w:r w:rsidR="0088005A">
        <w:instrText xml:space="preserve"> HYPERLINK "http://go.microsoft.com/?linkid=9839207" </w:instrText>
      </w:r>
      <w:r w:rsidR="0088005A">
        <w:fldChar w:fldCharType="separate"/>
      </w:r>
      <w:r w:rsidRPr="00E4415E">
        <w:rPr>
          <w:rStyle w:val="Hyperlink"/>
          <w:bCs/>
          <w:lang w:eastAsia="en-US" w:bidi="ar-SA"/>
        </w:rPr>
        <w:t>http://go.microsoft.com/?linkid=9839207</w:t>
      </w:r>
      <w:r w:rsidR="0088005A">
        <w:rPr>
          <w:rStyle w:val="Hyperlink"/>
          <w:bCs/>
          <w:lang w:eastAsia="en-US" w:bidi="ar-SA"/>
        </w:rPr>
        <w:fldChar w:fldCharType="end"/>
      </w:r>
      <w:r>
        <w:t>). Klients drīkst lietot Azure Stack HCI programmatūru tik ilgi, kamēr tā ir (i) reģistrēta Klienta derīgā Azure abonementā, lai iespējotu papildu Azure Stack HCI funkcionalitāti un mērītu to, kā arī izrakstītu Klientam rēķinus, un (ii) savienota internetā ar Klienta Azure abonementu vismaz vienu reizi trīsdesmit (30) secīgās kalendārās dienās.</w:t>
      </w:r>
    </w:p>
    <w:p w14:paraId="6F383F63" w14:textId="77777777" w:rsidR="00A53E80" w:rsidRPr="0049240E" w:rsidRDefault="00A53E80" w:rsidP="00A53E80">
      <w:pPr>
        <w:pStyle w:val="ProductList-Body"/>
      </w:pPr>
    </w:p>
    <w:p w14:paraId="5BE4B049" w14:textId="77777777" w:rsidR="00A53E80" w:rsidRPr="0049240E" w:rsidRDefault="00A53E80" w:rsidP="00A53E80">
      <w:pPr>
        <w:pStyle w:val="ProductList-ClauseHeading"/>
        <w:keepNext w:val="0"/>
      </w:pPr>
      <w:r>
        <w:t>Licences ierobežojumi</w:t>
      </w:r>
    </w:p>
    <w:p w14:paraId="6F4BD7BA" w14:textId="77777777" w:rsidR="00A53E80" w:rsidRPr="0049240E" w:rsidRDefault="00A53E80" w:rsidP="00A53E80">
      <w:pPr>
        <w:pStyle w:val="ProductList-Body"/>
      </w:pPr>
      <w:r>
        <w:t xml:space="preserve">Klients nedrīkst (i) apiet jebkādu obligātu Azure Stack HCI reģistrācijas procesu vai (ii) darbināt jebkādas lietojumprogrammas, operētājsistēmas lomas un/vai citas noslodzes tieši Azure Stack HCI programmatūrā, izņemot (A) utilītas un operētājsistēmas lomas un (B) virtualizētas mašīnas, kurās darbojas Azure Stack HCI. Gan (A), gan (B) punktā minētais ir nepieciešams, lai iespējotu Azure Stack HCI viesot, pārvaldīt un apkalpot pareizi licencētas virtuālās mašīnas, kurās darbojas pareizi licencētas lietojumprogrammas. </w:t>
      </w:r>
    </w:p>
    <w:p w14:paraId="4B9FFA66" w14:textId="77777777" w:rsidR="00A53E80" w:rsidRPr="0049240E" w:rsidRDefault="00A53E80" w:rsidP="00A53E80">
      <w:pPr>
        <w:pStyle w:val="ProductList-Body"/>
      </w:pPr>
    </w:p>
    <w:p w14:paraId="5355F066" w14:textId="77777777" w:rsidR="00A53E80" w:rsidRPr="0049240E" w:rsidRDefault="00A53E80" w:rsidP="00A53E80">
      <w:pPr>
        <w:pStyle w:val="ProductList-ClauseHeading"/>
        <w:keepNext w:val="0"/>
      </w:pPr>
      <w:r>
        <w:t>Nav viesošanas izņēmumu</w:t>
      </w:r>
    </w:p>
    <w:p w14:paraId="22F44EA0" w14:textId="77777777" w:rsidR="00A53E80" w:rsidRPr="0049240E" w:rsidRDefault="00A53E80" w:rsidP="00A53E80">
      <w:pPr>
        <w:pStyle w:val="ProductList-Body"/>
      </w:pPr>
      <w:r>
        <w:t>Microsoft Azure pakalpojumu viesošanas izņēmums šajos Tiešsaistes pakalpojumu nosacījumos neattiecas uz Azure Stack HCI.</w:t>
      </w:r>
    </w:p>
    <w:p w14:paraId="1179143D" w14:textId="77777777" w:rsidR="00A53E80" w:rsidRPr="0049240E" w:rsidRDefault="00A53E80" w:rsidP="00A53E80">
      <w:pPr>
        <w:pStyle w:val="ProductList-Body"/>
      </w:pPr>
    </w:p>
    <w:p w14:paraId="6D0A1FE8" w14:textId="77777777" w:rsidR="00A53E80" w:rsidRPr="0049240E" w:rsidRDefault="00A53E80" w:rsidP="00A53E80">
      <w:pPr>
        <w:pStyle w:val="ProductList-ClauseHeading"/>
        <w:keepNext w:val="0"/>
      </w:pPr>
      <w:r>
        <w:t>Klientu atbalsts</w:t>
      </w:r>
    </w:p>
    <w:p w14:paraId="44762AB2" w14:textId="49269891" w:rsidR="00A53E80" w:rsidRPr="0049240E" w:rsidRDefault="00A53E80" w:rsidP="00A53E80">
      <w:pPr>
        <w:pStyle w:val="ProductList-Body"/>
      </w:pPr>
      <w:r>
        <w:t>Lai saņemtu jebkādu klientu atbalstu saistībā ar Azure Stack HCI, ko var sniegt korporācija Microsoft, risinājumam Azure Stack HCI jādarbojas servera aparatūrā, ko iepriekš apstiprinājusi korporācija Microsoft saskaņā ar Azure Stack HCI programmas līgumu vai jebkuru pēctecīgu līgumu.</w:t>
      </w:r>
    </w:p>
    <w:p w14:paraId="0450D937" w14:textId="77777777" w:rsidR="00A53E80" w:rsidRPr="0049240E" w:rsidRDefault="0088005A" w:rsidP="00A53E80">
      <w:pPr>
        <w:pStyle w:val="ProductList-Body"/>
        <w:shd w:val="clear" w:color="auto" w:fill="A6A6A6" w:themeFill="background1" w:themeFillShade="A6"/>
        <w:spacing w:before="120" w:after="240"/>
        <w:jc w:val="right"/>
      </w:pPr>
      <w:hyperlink w:anchor="TableofContents" w:tooltip="Saturs" w:history="1">
        <w:r w:rsidR="00A53E80">
          <w:rPr>
            <w:rStyle w:val="Hyperlink"/>
            <w:sz w:val="16"/>
            <w:szCs w:val="16"/>
          </w:rPr>
          <w:t>Saturs</w:t>
        </w:r>
      </w:hyperlink>
      <w:r w:rsidR="00A53E80">
        <w:rPr>
          <w:sz w:val="16"/>
          <w:szCs w:val="16"/>
        </w:rPr>
        <w:t xml:space="preserve"> / </w:t>
      </w:r>
      <w:r>
        <w:fldChar w:fldCharType="begin"/>
      </w:r>
      <w:r>
        <w:instrText xml:space="preserve"> HYPERLINK \l "GeneralTerms" \o "Vispārīgie noteikumi" </w:instrText>
      </w:r>
      <w:r>
        <w:fldChar w:fldCharType="separate"/>
      </w:r>
      <w:r w:rsidR="00A53E80">
        <w:rPr>
          <w:rStyle w:val="Hyperlink"/>
          <w:sz w:val="16"/>
          <w:szCs w:val="16"/>
        </w:rPr>
        <w:t>Vispārīgie nosacījumi</w:t>
      </w:r>
      <w:r>
        <w:rPr>
          <w:rStyle w:val="Hyperlink"/>
          <w:sz w:val="16"/>
          <w:szCs w:val="16"/>
        </w:rPr>
        <w:fldChar w:fldCharType="end"/>
      </w:r>
    </w:p>
    <w:p w14:paraId="209D6925" w14:textId="08D11607" w:rsidR="005C3207" w:rsidRDefault="006751E4" w:rsidP="00667F93">
      <w:pPr>
        <w:pStyle w:val="ProductList-Offering2Heading"/>
        <w:outlineLvl w:val="2"/>
      </w:pPr>
      <w:r w:rsidRPr="00984C2D">
        <w:rPr>
          <w:lang w:val="lv-LV"/>
        </w:rPr>
        <w:tab/>
      </w:r>
      <w:bookmarkStart w:id="94" w:name="_Toc60138859"/>
      <w:bookmarkEnd w:id="71"/>
      <w:r w:rsidR="00200788">
        <w:t>Azure Stack Hub</w:t>
      </w:r>
      <w:bookmarkEnd w:id="94"/>
    </w:p>
    <w:p w14:paraId="059D6F02" w14:textId="77777777" w:rsidR="00200788" w:rsidRPr="003309CC" w:rsidRDefault="00200788" w:rsidP="00200788">
      <w:pPr>
        <w:pStyle w:val="ProductList-ClauseHeading"/>
        <w:keepNext w:val="0"/>
      </w:pPr>
      <w:r>
        <w:t xml:space="preserve">Personas datu aizsardzība pakalpojumā Azure Stack Hub </w:t>
      </w:r>
    </w:p>
    <w:p w14:paraId="7769819B" w14:textId="77777777" w:rsidR="00D152E3" w:rsidRDefault="00D152E3" w:rsidP="00D152E3">
      <w:pPr>
        <w:pStyle w:val="ProductList-Body"/>
      </w:pPr>
      <w:r>
        <w:t xml:space="preserve">Uz to, kā Klients izmanto pakalpojumu Azure Stack Hub, attiecas Microsoft personas datu aizsardzības paziņojums, kas atrodas vietnē </w:t>
      </w:r>
      <w:r w:rsidR="0088005A">
        <w:fldChar w:fldCharType="begin"/>
      </w:r>
      <w:r w:rsidR="0088005A">
        <w:instrText xml:space="preserve"> HYPERLINK "https://go.microsoft.com/fwlink/?LinkId=521839" </w:instrText>
      </w:r>
      <w:r w:rsidR="0088005A">
        <w:fldChar w:fldCharType="separate"/>
      </w:r>
      <w:r>
        <w:rPr>
          <w:rStyle w:val="Hyperlink"/>
        </w:rPr>
        <w:t>https://go.microsoft.com/</w:t>
      </w:r>
      <w:r>
        <w:rPr>
          <w:rStyle w:val="Hyperlink"/>
          <w:color w:val="0563C1"/>
        </w:rPr>
        <w:t>fwlink</w:t>
      </w:r>
      <w:r>
        <w:rPr>
          <w:rStyle w:val="Hyperlink"/>
        </w:rPr>
        <w:t>/?LinkId=521839</w:t>
      </w:r>
      <w:r w:rsidR="0088005A">
        <w:rPr>
          <w:rStyle w:val="Hyperlink"/>
        </w:rPr>
        <w:fldChar w:fldCharType="end"/>
      </w:r>
      <w:r>
        <w:t xml:space="preserve">. Ja Līguma Microsoft Cloud vai Microsoft Klienta līguma Klients izmanto pakalpojuma Azure Stack Hub programmatūru vai pakalpojumus, ko vieso Tālākpārdevējs, šāds lietojums ir pakļauts Tālākpārdevēja personas datu aizsardzības praksei, kas var atšķirties no korporācijas Microsoft prakses. </w:t>
      </w:r>
    </w:p>
    <w:p w14:paraId="259E181D" w14:textId="77777777" w:rsidR="00D152E3" w:rsidRDefault="00D152E3" w:rsidP="00D152E3">
      <w:pPr>
        <w:pStyle w:val="ProductList-Body"/>
      </w:pPr>
    </w:p>
    <w:p w14:paraId="7E1D8251" w14:textId="240E40CE" w:rsidR="00200788" w:rsidRPr="003309CC" w:rsidRDefault="00D152E3" w:rsidP="00D152E3">
      <w:pPr>
        <w:pStyle w:val="ProductList-Body"/>
      </w:pPr>
      <w:r>
        <w:t>Ciktāl Microsoft ir personas datu apstrādātājs vai apakšapstrādātājs saistībā ar Azure Stack Hub, Microsoft pret visiem klientiem uzņemas saistības, kas izklāstītas (a) DPA punktā „Personas datu apstrāde, VDAR” un (b) DPA 3. pielikumā norādītajos Eiropas Savienības Vispārīgās datu aizsardzības regulas noteikumos</w:t>
      </w:r>
      <w:r w:rsidR="00200788">
        <w:t>.</w:t>
      </w:r>
    </w:p>
    <w:p w14:paraId="0779082F" w14:textId="77777777" w:rsidR="00D152E3" w:rsidRDefault="00D152E3" w:rsidP="00200788">
      <w:pPr>
        <w:pStyle w:val="ProductList-ClauseHeading"/>
        <w:keepNext w:val="0"/>
      </w:pPr>
    </w:p>
    <w:p w14:paraId="4D1D58D5" w14:textId="51D8DBE7" w:rsidR="00200788" w:rsidRPr="003309CC" w:rsidRDefault="00200788" w:rsidP="00200788">
      <w:pPr>
        <w:pStyle w:val="ProductList-ClauseHeading"/>
        <w:keepNext w:val="0"/>
      </w:pPr>
      <w:r>
        <w:t xml:space="preserve">Pakalpojuma Azure Stack Hub lietošana </w:t>
      </w:r>
    </w:p>
    <w:p w14:paraId="79E5C382" w14:textId="77777777" w:rsidR="00200788" w:rsidRPr="003309CC" w:rsidRDefault="00200788" w:rsidP="00200788">
      <w:pPr>
        <w:pStyle w:val="ProductList-Body"/>
        <w:tabs>
          <w:tab w:val="clear" w:pos="158"/>
          <w:tab w:val="left" w:pos="360"/>
        </w:tabs>
      </w:pPr>
      <w:r>
        <w:t xml:space="preserve">Klients drīkst lietot pakalpojumu Azure Stack Hub tikai tajā aparatūrā, kurā tas ir iepriekš instalēts. </w:t>
      </w:r>
    </w:p>
    <w:p w14:paraId="7E8A5426" w14:textId="77777777" w:rsidR="00200788" w:rsidRPr="003309CC" w:rsidRDefault="00200788" w:rsidP="00200788">
      <w:pPr>
        <w:pStyle w:val="ProductList-Body"/>
        <w:tabs>
          <w:tab w:val="clear" w:pos="158"/>
          <w:tab w:val="left" w:pos="360"/>
        </w:tabs>
      </w:pPr>
    </w:p>
    <w:p w14:paraId="1BCB34D0" w14:textId="77777777" w:rsidR="00200788" w:rsidRPr="003309CC" w:rsidRDefault="00200788" w:rsidP="00A53E80">
      <w:pPr>
        <w:pStyle w:val="ProductList-ClauseHeading"/>
        <w:keepNext w:val="0"/>
      </w:pPr>
      <w:r>
        <w:t>Noklusējuma nodrošinātāja abonementa lietošana</w:t>
      </w:r>
    </w:p>
    <w:p w14:paraId="2EF38EA3" w14:textId="5DB5BE8B" w:rsidR="006C5DB4" w:rsidRPr="00D26C87" w:rsidRDefault="00200788" w:rsidP="00A53E80">
      <w:pPr>
        <w:pStyle w:val="ProductList-Body"/>
      </w:pPr>
      <w:r>
        <w:t>Abonementu, kas sistēmas administratoram tiek izveidots Azure Stack Hub izvietošanas procesa laikā (noklusējuma nodrošinātāja abonements), drīkst lietot tikai Azure Stack Hub infrastruktūras izvietošanai un pārvaldīšanai; to nedrīkst lietot, lai darbinātu noslodzi, kurā netiek izvietota vai pārvaldīta Azure Stack Hub infrastruktūra (piem., to nedrīkst lietot, lai darbinātu jebkādas programmu noslodzes</w:t>
      </w:r>
      <w:r w:rsidR="006C5DB4">
        <w:t>).</w:t>
      </w:r>
    </w:p>
    <w:bookmarkStart w:id="95" w:name="_Toc494738672"/>
    <w:bookmarkStart w:id="96" w:name="EMS"/>
    <w:bookmarkStart w:id="97" w:name="_Toc476476610"/>
    <w:bookmarkStart w:id="98" w:name="_Toc459970714"/>
    <w:bookmarkStart w:id="99" w:name="_Toc457466428"/>
    <w:bookmarkStart w:id="100" w:name="AzureActiveDirectoryBasic"/>
    <w:bookmarkStart w:id="101" w:name="_Toc437590238"/>
    <w:bookmarkStart w:id="102" w:name="_Toc435790944"/>
    <w:bookmarkStart w:id="103" w:name="MicrosoftDynamicsMarketing"/>
    <w:bookmarkEnd w:id="72"/>
    <w:p w14:paraId="31ED4744" w14:textId="77777777" w:rsidR="001756F5" w:rsidRPr="00C343F6" w:rsidRDefault="001756F5" w:rsidP="00667F93">
      <w:pPr>
        <w:pStyle w:val="ProductList-Body"/>
        <w:shd w:val="clear" w:color="auto" w:fill="A6A6A6" w:themeFill="background1" w:themeFillShade="A6"/>
        <w:spacing w:before="120" w:after="240"/>
        <w:jc w:val="right"/>
      </w:pPr>
      <w:r>
        <w:fldChar w:fldCharType="begin"/>
      </w:r>
      <w:r>
        <w:instrText>HYPERLINK  \l "TableofContents" \o "Saturs"</w:instrText>
      </w:r>
      <w:r>
        <w:fldChar w:fldCharType="separate"/>
      </w:r>
      <w:r>
        <w:rPr>
          <w:rStyle w:val="Hyperlink"/>
          <w:sz w:val="16"/>
          <w:szCs w:val="16"/>
        </w:rPr>
        <w:t>Saturs</w:t>
      </w:r>
      <w:r>
        <w:rPr>
          <w:rStyle w:val="Hyperlink"/>
          <w:sz w:val="16"/>
          <w:szCs w:val="16"/>
        </w:rPr>
        <w:fldChar w:fldCharType="end"/>
      </w:r>
      <w:r>
        <w:rPr>
          <w:sz w:val="16"/>
          <w:szCs w:val="16"/>
        </w:rPr>
        <w:t xml:space="preserve"> / </w:t>
      </w:r>
      <w:hyperlink w:anchor="GeneralTerms" w:tooltip="Vispārīgie noteikumi" w:history="1">
        <w:r>
          <w:rPr>
            <w:rStyle w:val="Hyperlink"/>
            <w:sz w:val="16"/>
            <w:szCs w:val="16"/>
          </w:rPr>
          <w:t>Vispārīgie noteikumi</w:t>
        </w:r>
      </w:hyperlink>
    </w:p>
    <w:p w14:paraId="2B0508F5" w14:textId="77777777" w:rsidR="006505D6" w:rsidRPr="006505D6" w:rsidRDefault="006505D6" w:rsidP="00667F93">
      <w:pPr>
        <w:pStyle w:val="ProductList-Offering2Heading"/>
        <w:outlineLvl w:val="2"/>
        <w:rPr>
          <w:lang w:val="lv-LV"/>
        </w:rPr>
      </w:pPr>
      <w:r w:rsidRPr="006505D6">
        <w:rPr>
          <w:lang w:val="lv-LV"/>
        </w:rPr>
        <w:tab/>
      </w:r>
      <w:bookmarkStart w:id="104" w:name="_Toc5958159"/>
      <w:bookmarkStart w:id="105" w:name="CognitiveServices"/>
      <w:bookmarkStart w:id="106" w:name="_Toc60138860"/>
      <w:r w:rsidRPr="006505D6">
        <w:rPr>
          <w:lang w:val="lv-LV"/>
        </w:rPr>
        <w:t>Izziņas pakalpojumi</w:t>
      </w:r>
      <w:bookmarkEnd w:id="104"/>
      <w:bookmarkEnd w:id="106"/>
    </w:p>
    <w:bookmarkEnd w:id="105"/>
    <w:p w14:paraId="7B3573E5" w14:textId="77777777" w:rsidR="006505D6" w:rsidRDefault="006505D6" w:rsidP="00667F93">
      <w:pPr>
        <w:pStyle w:val="ProductList-ClauseHeading"/>
        <w:keepNext w:val="0"/>
      </w:pPr>
      <w:r>
        <w:t>Ierobežojums Klienta tiesībām lietot piegādātos pakalpojumus</w:t>
      </w:r>
    </w:p>
    <w:p w14:paraId="4CAC10AD" w14:textId="25ACBB8C" w:rsidR="006505D6" w:rsidRPr="00F86985" w:rsidRDefault="00D152E3" w:rsidP="00667F93">
      <w:pPr>
        <w:pStyle w:val="ProductList-Body"/>
      </w:pPr>
      <w:r>
        <w:lastRenderedPageBreak/>
        <w:t>Klients neizmantos un neļaus trešajām pusēm izmantot Izziņas pakalpojumus vai Izziņas pakalpojumu datus, lai izveidotu, apmācītu vai uzlabotu (tieši vai netieši) līdzīgu vai konkurējošu produktu vai pakalpojumu</w:t>
      </w:r>
      <w:r w:rsidR="006505D6">
        <w:t>.</w:t>
      </w:r>
    </w:p>
    <w:p w14:paraId="000899B0" w14:textId="77777777" w:rsidR="006505D6" w:rsidRPr="00F86985" w:rsidRDefault="006505D6" w:rsidP="00667F93">
      <w:pPr>
        <w:pStyle w:val="ProductList-Body"/>
      </w:pPr>
    </w:p>
    <w:p w14:paraId="64FCAA6F" w14:textId="77777777" w:rsidR="006505D6" w:rsidRPr="00F86985" w:rsidRDefault="006505D6" w:rsidP="00667F93">
      <w:pPr>
        <w:pStyle w:val="ProductList-ClauseHeading"/>
        <w:keepNext w:val="0"/>
      </w:pPr>
      <w:r>
        <w:t>Microsoft Translator attiecinājums</w:t>
      </w:r>
    </w:p>
    <w:p w14:paraId="4C2358B0" w14:textId="77777777" w:rsidR="006505D6" w:rsidRPr="00F86985" w:rsidRDefault="006505D6" w:rsidP="00667F93">
      <w:pPr>
        <w:pStyle w:val="ProductList-Body"/>
      </w:pPr>
      <w:r>
        <w:t>rādot Microsoft Translator nodrošinātos automātiskos tulkojumus, Klients nodrošinās attiecīgajiem apstākļiem pietiekami pamanāmu paziņojumu, ka teksts ir automātiski tulkots pakalpojumā Microsoft Translator.</w:t>
      </w:r>
    </w:p>
    <w:p w14:paraId="030E42CA" w14:textId="77777777" w:rsidR="006505D6" w:rsidRPr="00E90A70" w:rsidRDefault="006505D6" w:rsidP="00667F93">
      <w:pPr>
        <w:pStyle w:val="ProductList-Body"/>
      </w:pPr>
    </w:p>
    <w:p w14:paraId="5524F39B" w14:textId="77777777" w:rsidR="006505D6" w:rsidRPr="00541FFF" w:rsidRDefault="006505D6" w:rsidP="00667F93">
      <w:pPr>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Pr>
          <w:rFonts w:ascii="Calibri" w:eastAsia="Calibri" w:hAnsi="Calibri" w:cs="Arial"/>
          <w:b/>
          <w:color w:val="00188F"/>
          <w:sz w:val="18"/>
          <w:szCs w:val="20"/>
        </w:rPr>
        <w:t>Izziņas pakalpojumi konteineros</w:t>
      </w:r>
    </w:p>
    <w:p w14:paraId="0A5088EE" w14:textId="77777777" w:rsidR="00FB3B1E" w:rsidRPr="002855E1" w:rsidRDefault="00FB3B1E" w:rsidP="00FB3B1E">
      <w:pPr>
        <w:tabs>
          <w:tab w:val="left" w:pos="158"/>
        </w:tabs>
        <w:suppressAutoHyphens/>
        <w:autoSpaceDN w:val="0"/>
        <w:spacing w:after="0" w:line="240" w:lineRule="auto"/>
        <w:textAlignment w:val="baseline"/>
        <w:rPr>
          <w:rFonts w:ascii="Calibri" w:eastAsia="Calibri" w:hAnsi="Calibri" w:cs="Arial"/>
          <w:sz w:val="18"/>
          <w:szCs w:val="18"/>
        </w:rPr>
      </w:pPr>
      <w:r w:rsidRPr="002855E1">
        <w:rPr>
          <w:rFonts w:ascii="Calibri" w:eastAsia="Calibri" w:hAnsi="Calibri" w:cs="Arial"/>
          <w:sz w:val="18"/>
          <w:szCs w:val="18"/>
        </w:rPr>
        <w:t xml:space="preserve">Izziņas pakalpojumu līdzekļi, kas ir pieejami konteineros, ir izstrādāti savienojuma izveidei ar norēķinu beigu punktu. Konteineri un norēķinu beigu punkts Klientam tiek licencēts saskaņā ar šo līgumu kā Tiešsaistes pakalpojumi, un uz konteineriem attiecas arī šajā līgumā esošie Programmatūras un Tiešsaistes pakalpojumu kombinācijas lietošanas nosacījumi. Klientam ir jākonfigurē lietotie konteineri saziņai ar norēķinu beigu punktu tā, lai norēķinu beigu punkts mērītu šo konteineru visu lietojumu. Ar nosacījumu, ka Klients iespējo šādu mērīšanu un ir spēkā jebkādi piemērojamie transakciju ierobežojumi, Klients drīkst instalēt un lietot jebkādu skaitu konteineru (1) Klienta aparatūras ierīcēs, kas ir paredzētas tikai Klienta lietošanai, un (2) Klienta Microsoft Azure pakalpojumu kontos. Uz jebkuru atvēlēto aparatūru, ko pārvalda vai uzrauga persona, kas nav Klients vai kāds no tā Saistītajiem uzņēmumiem, attiecas Produktu nosacījumu klauzula Programmatūras pārvaldības ārpakalpojumu izmantošana, ko var skatīt šeit: </w:t>
      </w:r>
      <w:r w:rsidR="0088005A">
        <w:fldChar w:fldCharType="begin"/>
      </w:r>
      <w:r w:rsidR="0088005A">
        <w:instrText xml:space="preserve"> HYPERLINK "http://go.microsoft.com/?linkid=9839207" </w:instrText>
      </w:r>
      <w:r w:rsidR="0088005A">
        <w:fldChar w:fldCharType="separate"/>
      </w:r>
      <w:r w:rsidRPr="002855E1">
        <w:rPr>
          <w:rStyle w:val="Hyperlink"/>
          <w:rFonts w:ascii="Calibri" w:eastAsia="Calibri" w:hAnsi="Calibri" w:cs="Arial"/>
          <w:sz w:val="18"/>
          <w:szCs w:val="18"/>
        </w:rPr>
        <w:t>http://go.microsoft.com/?linkid=9839207</w:t>
      </w:r>
      <w:r w:rsidR="0088005A">
        <w:rPr>
          <w:rStyle w:val="Hyperlink"/>
          <w:rFonts w:ascii="Calibri" w:eastAsia="Calibri" w:hAnsi="Calibri" w:cs="Arial"/>
          <w:sz w:val="18"/>
          <w:szCs w:val="18"/>
        </w:rPr>
        <w:fldChar w:fldCharType="end"/>
      </w:r>
      <w:r w:rsidRPr="002855E1">
        <w:rPr>
          <w:rFonts w:ascii="Calibri" w:eastAsia="Calibri" w:hAnsi="Calibri" w:cs="Arial"/>
          <w:sz w:val="18"/>
          <w:szCs w:val="18"/>
        </w:rPr>
        <w:t>.</w:t>
      </w:r>
    </w:p>
    <w:p w14:paraId="4EA1C0B1" w14:textId="77777777" w:rsidR="00FB3B1E" w:rsidRDefault="00FB3B1E" w:rsidP="00FB3B1E">
      <w:pPr>
        <w:tabs>
          <w:tab w:val="left" w:pos="158"/>
        </w:tabs>
        <w:suppressAutoHyphens/>
        <w:autoSpaceDN w:val="0"/>
        <w:spacing w:after="0" w:line="240" w:lineRule="auto"/>
        <w:textAlignment w:val="baseline"/>
        <w:rPr>
          <w:rFonts w:ascii="Calibri" w:eastAsia="Calibri" w:hAnsi="Calibri" w:cs="Arial"/>
          <w:sz w:val="18"/>
        </w:rPr>
      </w:pPr>
    </w:p>
    <w:p w14:paraId="2E6A22EA" w14:textId="77777777" w:rsidR="00FB3B1E" w:rsidRDefault="00FB3B1E" w:rsidP="00FB3B1E">
      <w:pPr>
        <w:tabs>
          <w:tab w:val="left" w:pos="158"/>
        </w:tabs>
        <w:suppressAutoHyphens/>
        <w:autoSpaceDN w:val="0"/>
        <w:spacing w:after="0" w:line="240" w:lineRule="auto"/>
        <w:textAlignment w:val="baseline"/>
        <w:rPr>
          <w:rFonts w:ascii="Calibri" w:eastAsia="Calibri" w:hAnsi="Calibri" w:cs="Arial"/>
          <w:sz w:val="18"/>
        </w:rPr>
      </w:pPr>
      <w:r>
        <w:rPr>
          <w:rFonts w:ascii="Calibri" w:eastAsia="Calibri" w:hAnsi="Calibri" w:cs="Arial"/>
          <w:sz w:val="18"/>
        </w:rPr>
        <w:t>Konteineros ir iekļauts materiāls, kas ir konfidenciāls un pieder korporācijai Microsoft. Klients piekrīt saglabāt šī materiāla konfidencialitāti un nekavējoties paziņot korporācijai Microsoft, ja Klientam kļūst zināms par jebkādu iespējamu nelikumīgi piesavināšanos vai neatļautu lietošanu.</w:t>
      </w:r>
    </w:p>
    <w:p w14:paraId="38CA31F7" w14:textId="77777777" w:rsidR="00FB3B1E" w:rsidRPr="00475975" w:rsidRDefault="00FB3B1E" w:rsidP="00FB3B1E">
      <w:pPr>
        <w:tabs>
          <w:tab w:val="left" w:pos="158"/>
        </w:tabs>
        <w:suppressAutoHyphens/>
        <w:autoSpaceDN w:val="0"/>
        <w:spacing w:after="0" w:line="240" w:lineRule="auto"/>
        <w:textAlignment w:val="baseline"/>
        <w:rPr>
          <w:rFonts w:ascii="Calibri" w:hAnsi="Calibri"/>
          <w:sz w:val="18"/>
        </w:rPr>
      </w:pPr>
    </w:p>
    <w:p w14:paraId="05A2724F" w14:textId="3FEBAB18" w:rsidR="006505D6" w:rsidRPr="00E90A70" w:rsidRDefault="00FB3B1E" w:rsidP="00FB3B1E">
      <w:pPr>
        <w:tabs>
          <w:tab w:val="left" w:pos="158"/>
        </w:tabs>
        <w:suppressAutoHyphens/>
        <w:autoSpaceDN w:val="0"/>
        <w:spacing w:after="0" w:line="240" w:lineRule="auto"/>
        <w:textAlignment w:val="baseline"/>
        <w:rPr>
          <w:rFonts w:ascii="Calibri" w:eastAsia="Calibri" w:hAnsi="Calibri" w:cs="Arial"/>
          <w:sz w:val="18"/>
        </w:rPr>
      </w:pPr>
      <w:r>
        <w:rPr>
          <w:rFonts w:ascii="Calibri" w:eastAsia="Calibri" w:hAnsi="Calibri" w:cs="Arial"/>
          <w:sz w:val="18"/>
        </w:rPr>
        <w:t>DPA noteikumi neattiecas uz konteineriem, kas instalēti Klienta atvēlētajā aparatūrā, izņemot gadījumus, kad tiek vākti jebkādi Personas dati saistībā ar norēķinu beigu punktu, jo korporācija Microsoft nekontrolē šo konteineru operētājvidi</w:t>
      </w:r>
      <w:r w:rsidR="006505D6">
        <w:rPr>
          <w:rFonts w:ascii="Calibri" w:eastAsia="Calibri" w:hAnsi="Calibri" w:cs="Arial"/>
          <w:sz w:val="18"/>
        </w:rPr>
        <w:t>.</w:t>
      </w:r>
    </w:p>
    <w:p w14:paraId="4407E185" w14:textId="77777777" w:rsidR="006505D6" w:rsidRPr="009A17A9" w:rsidRDefault="006505D6" w:rsidP="00667F93">
      <w:pPr>
        <w:pStyle w:val="ProductList-Body"/>
      </w:pPr>
    </w:p>
    <w:p w14:paraId="7D637438" w14:textId="77777777" w:rsidR="006505D6" w:rsidRPr="00F86985" w:rsidRDefault="006505D6" w:rsidP="00667F93">
      <w:pPr>
        <w:pStyle w:val="ProductList-ClauseHeading"/>
        <w:keepNext w:val="0"/>
      </w:pPr>
      <w:r>
        <w:t>Neaktīvu izziņas pakalpojumu konfigurācijas un pielāgotie modeļi</w:t>
      </w:r>
    </w:p>
    <w:p w14:paraId="6B6E7E6E" w14:textId="77777777" w:rsidR="006505D6" w:rsidRPr="009A17A9" w:rsidRDefault="006505D6" w:rsidP="00667F93">
      <w:pPr>
        <w:pStyle w:val="ProductList-Body"/>
      </w:pPr>
      <w:r>
        <w:t>Pēc korporācijas Microsoft ieskatiem neaktīvie izziņas pakalpojumu konfigurācijas vai pielāgotie modeļi datu paturēšanas un dzēšanas nolūkā var tikt uzskatīti par Tiešsaistes pakalpojumiem, kam ir beidzies Klienta abonementa derīguma termiņš. Konfigurācijas vai pielāgotie modeļi ir neaktīvi, ja 90 dienu laikā: (1) tie nesaņem nevienu izsaukumu; (2) tie nav tikuši modificēti un tiem nav piešķirta neviena pašreizējā atslēga; un (3) Klients nav pierakstījies tajos.</w:t>
      </w:r>
    </w:p>
    <w:p w14:paraId="35DC9C61" w14:textId="77777777" w:rsidR="001756F5" w:rsidRPr="00C343F6" w:rsidRDefault="0088005A" w:rsidP="00667F93">
      <w:pPr>
        <w:pStyle w:val="ProductList-Body"/>
        <w:shd w:val="clear" w:color="auto" w:fill="A6A6A6" w:themeFill="background1" w:themeFillShade="A6"/>
        <w:spacing w:before="120" w:after="240"/>
        <w:jc w:val="right"/>
      </w:pPr>
      <w:hyperlink w:anchor="TableofContents" w:tooltip="Saturs" w:history="1">
        <w:r w:rsidR="001756F5">
          <w:rPr>
            <w:rStyle w:val="Hyperlink"/>
            <w:sz w:val="16"/>
            <w:szCs w:val="16"/>
          </w:rPr>
          <w:t>Saturs</w:t>
        </w:r>
      </w:hyperlink>
      <w:r w:rsidR="001756F5">
        <w:rPr>
          <w:sz w:val="16"/>
          <w:szCs w:val="16"/>
        </w:rPr>
        <w:t xml:space="preserve"> / </w:t>
      </w:r>
      <w:r>
        <w:fldChar w:fldCharType="begin"/>
      </w:r>
      <w:r>
        <w:instrText xml:space="preserve"> HYPERLINK \l "GeneralTerms" \o "Vispārīgie noteikumi" </w:instrText>
      </w:r>
      <w:r>
        <w:fldChar w:fldCharType="separate"/>
      </w:r>
      <w:r w:rsidR="001756F5">
        <w:rPr>
          <w:rStyle w:val="Hyperlink"/>
          <w:sz w:val="16"/>
          <w:szCs w:val="16"/>
        </w:rPr>
        <w:t>Vispārīgie noteikumi</w:t>
      </w:r>
      <w:r>
        <w:rPr>
          <w:rStyle w:val="Hyperlink"/>
          <w:sz w:val="16"/>
          <w:szCs w:val="16"/>
        </w:rPr>
        <w:fldChar w:fldCharType="end"/>
      </w:r>
    </w:p>
    <w:p w14:paraId="0D29C311" w14:textId="35F414FB" w:rsidR="00E47D5D" w:rsidRPr="00E95331" w:rsidRDefault="00B87AA4" w:rsidP="00B87AA4">
      <w:pPr>
        <w:pStyle w:val="ProductList-Offering2Heading"/>
        <w:outlineLvl w:val="2"/>
        <w:rPr>
          <w:lang w:val="lv-LV"/>
        </w:rPr>
      </w:pPr>
      <w:r w:rsidRPr="00A56F5E">
        <w:rPr>
          <w:lang w:val="lv-LV"/>
        </w:rPr>
        <w:tab/>
      </w:r>
      <w:bookmarkStart w:id="107" w:name="_Toc60138861"/>
      <w:r w:rsidR="00E47D5D" w:rsidRPr="00E95331">
        <w:rPr>
          <w:lang w:val="lv-LV"/>
        </w:rPr>
        <w:t>Microsoft Genomics</w:t>
      </w:r>
      <w:bookmarkEnd w:id="95"/>
      <w:bookmarkEnd w:id="107"/>
    </w:p>
    <w:p w14:paraId="162D2052" w14:textId="77777777" w:rsidR="00E47D5D" w:rsidRPr="00BA2331" w:rsidRDefault="00E47D5D" w:rsidP="00667F93">
      <w:pPr>
        <w:pStyle w:val="ProductList-ClauseHeading"/>
        <w:keepNext w:val="0"/>
      </w:pPr>
      <w:r>
        <w:t xml:space="preserve">Personas datu aizsardzība risinājumā Microsoft Genomics </w:t>
      </w:r>
    </w:p>
    <w:p w14:paraId="5C3DA5A8" w14:textId="77777777" w:rsidR="00E47D5D" w:rsidRPr="00BA2331" w:rsidRDefault="00E47D5D" w:rsidP="00667F93">
      <w:pPr>
        <w:pStyle w:val="ProductList-Body"/>
      </w:pPr>
      <w:r>
        <w:t xml:space="preserve">Vietnē </w:t>
      </w:r>
      <w:hyperlink r:id="rId21" w:history="1">
        <w:r>
          <w:rPr>
            <w:rStyle w:val="Hyperlink"/>
          </w:rPr>
          <w:t>https://go.microsoft.com/fwlink/?LinkId=521839</w:t>
        </w:r>
      </w:hyperlink>
      <w:r>
        <w:t xml:space="preserve"> pieejamais Microsoft personas datu aizsardzības paziņojums attiecas uz Klientu, lietojot risinājumu Microsoft Genomics, taču šī sadaļa „Microsoft Genomics” ir noteicoša tiktāl, ciktāl tā nav pretrunā ar Microsoft personas datu aizsardzības paziņojumu. </w:t>
      </w:r>
    </w:p>
    <w:p w14:paraId="4408FCE4" w14:textId="77777777" w:rsidR="00E47D5D" w:rsidRPr="00BA2331" w:rsidRDefault="00E47D5D" w:rsidP="00667F93">
      <w:pPr>
        <w:pStyle w:val="ProductList-Body"/>
      </w:pPr>
    </w:p>
    <w:p w14:paraId="27DA8F05" w14:textId="77777777" w:rsidR="00E47D5D" w:rsidRPr="00BA2331" w:rsidRDefault="00E47D5D" w:rsidP="00667F93">
      <w:pPr>
        <w:pStyle w:val="ProductList-ClauseHeading"/>
        <w:keepNext w:val="0"/>
      </w:pPr>
      <w:r>
        <w:t xml:space="preserve">Broad licences nosacījumi </w:t>
      </w:r>
    </w:p>
    <w:p w14:paraId="49C6488A" w14:textId="18C38E60" w:rsidR="00E47D5D" w:rsidRDefault="00D152E3" w:rsidP="00667F93">
      <w:pPr>
        <w:pStyle w:val="ProductList-Body"/>
      </w:pPr>
      <w:r>
        <w:t xml:space="preserve">Risinājumā Microsoft Genomics ir ietverta piekļuve ģenētiskās analīzes rīkkopai (GATK), ko izstrādājusi pētniecības iestāde Broad Institute, Inc. (turpmāk tekstā — </w:t>
      </w:r>
      <w:r>
        <w:rPr>
          <w:bCs/>
        </w:rPr>
        <w:t>Broad</w:t>
      </w:r>
      <w:r>
        <w:t>). Lietojot GATK un jebkādu saistītu dokumentāciju risinājumā Microsoft Genomics, ir spēkā arī Broad GATK licences nosacījumi („</w:t>
      </w:r>
      <w:r>
        <w:rPr>
          <w:bCs/>
        </w:rPr>
        <w:t>Broad licences nosacījumi</w:t>
      </w:r>
      <w:r>
        <w:t xml:space="preserve">” pieejami šeit </w:t>
      </w:r>
      <w:r w:rsidR="0088005A">
        <w:fldChar w:fldCharType="begin"/>
      </w:r>
      <w:r w:rsidR="0088005A">
        <w:instrText xml:space="preserve"> HYPERLINK "https://software.broadinstitute.org/gatk/eula/index?p=Azure" </w:instrText>
      </w:r>
      <w:r w:rsidR="0088005A">
        <w:fldChar w:fldCharType="separate"/>
      </w:r>
      <w:r>
        <w:rPr>
          <w:rStyle w:val="Hyperlink"/>
        </w:rPr>
        <w:t>https://software.broadinstitute.org/gatk/eula/index?p=Azure</w:t>
      </w:r>
      <w:r w:rsidR="0088005A">
        <w:rPr>
          <w:rStyle w:val="Hyperlink"/>
        </w:rPr>
        <w:fldChar w:fldCharType="end"/>
      </w:r>
      <w:r w:rsidR="00E47D5D">
        <w:t>).</w:t>
      </w:r>
    </w:p>
    <w:p w14:paraId="2139A708" w14:textId="77777777" w:rsidR="00D152E3" w:rsidRPr="00BA2331" w:rsidRDefault="00D152E3" w:rsidP="00667F93">
      <w:pPr>
        <w:pStyle w:val="ProductList-Body"/>
      </w:pPr>
    </w:p>
    <w:p w14:paraId="56D9C27A" w14:textId="77777777" w:rsidR="00E47D5D" w:rsidRPr="00BA2331" w:rsidRDefault="00E47D5D" w:rsidP="00667F93">
      <w:pPr>
        <w:pStyle w:val="ProductList-Body"/>
      </w:pPr>
      <w:r>
        <w:t xml:space="preserve">Korporācijai Microsoft ir atļauts apkopot noteiktu statistisku un tehnisku informāciju par to, kā Klients lieto GATK. Klients sniedz korporācijai Microsoft atļauju ziņot iestādei Broad par Klienta kā GATK lietotāja statusu risinājumā Microsoft Genomics. </w:t>
      </w:r>
    </w:p>
    <w:p w14:paraId="7B06B52F" w14:textId="77777777" w:rsidR="00E47D5D" w:rsidRPr="00BA2331" w:rsidRDefault="00E47D5D" w:rsidP="00667F93">
      <w:pPr>
        <w:pStyle w:val="ProductList-Body"/>
      </w:pPr>
    </w:p>
    <w:p w14:paraId="4B61B75F" w14:textId="77777777" w:rsidR="00E47D5D" w:rsidRPr="00BA2331" w:rsidRDefault="00E47D5D" w:rsidP="00A53E80">
      <w:pPr>
        <w:pStyle w:val="ProductList-ClauseHeading"/>
        <w:keepNext w:val="0"/>
      </w:pPr>
      <w:r>
        <w:t>Medicīniska lietojuma izslēgšana</w:t>
      </w:r>
    </w:p>
    <w:p w14:paraId="7EC4958B" w14:textId="77777777" w:rsidR="00E47D5D" w:rsidRPr="00BA2331" w:rsidRDefault="00E47D5D" w:rsidP="00A53E80">
      <w:pPr>
        <w:pStyle w:val="ProductList-Body"/>
      </w:pPr>
      <w:r>
        <w:t>Microsoft Genomics nav medicīnas ierīce, un risinājuma lietošanas laikā ģenerētie izvades dati nav uzskatāmi par faktiem, turklāt tos nav paredzēts izmantot kā aizstājēju medicīniskam spriedumam vai konsultācijai, nedz arī slimību un stāvokļu diagnostikai vai ārstēšanai.</w:t>
      </w:r>
    </w:p>
    <w:p w14:paraId="5E99E93B" w14:textId="1EFB9D1B" w:rsidR="006D01B6" w:rsidRDefault="0088005A" w:rsidP="00667F93">
      <w:pPr>
        <w:pStyle w:val="ProductList-Body"/>
        <w:shd w:val="clear" w:color="auto" w:fill="A6A6A6" w:themeFill="background1" w:themeFillShade="A6"/>
        <w:spacing w:before="120" w:after="240"/>
        <w:jc w:val="right"/>
      </w:pPr>
      <w:hyperlink w:anchor="TableofContents" w:tooltip="Saturs" w:history="1">
        <w:r w:rsidR="001756F5">
          <w:rPr>
            <w:rStyle w:val="Hyperlink"/>
            <w:sz w:val="16"/>
            <w:szCs w:val="16"/>
          </w:rPr>
          <w:t>Saturs</w:t>
        </w:r>
      </w:hyperlink>
      <w:r w:rsidR="001756F5">
        <w:rPr>
          <w:sz w:val="16"/>
          <w:szCs w:val="16"/>
        </w:rPr>
        <w:t xml:space="preserve"> / </w:t>
      </w:r>
      <w:r>
        <w:fldChar w:fldCharType="begin"/>
      </w:r>
      <w:r>
        <w:instrText xml:space="preserve"> HYPERLINK \l "GeneralTerms" \o "Vispārīgie noteikumi" </w:instrText>
      </w:r>
      <w:r>
        <w:fldChar w:fldCharType="separate"/>
      </w:r>
      <w:r w:rsidR="001756F5">
        <w:rPr>
          <w:rStyle w:val="Hyperlink"/>
          <w:sz w:val="16"/>
          <w:szCs w:val="16"/>
        </w:rPr>
        <w:t>Vispārīgie noteikumi</w:t>
      </w:r>
      <w:r>
        <w:rPr>
          <w:rStyle w:val="Hyperlink"/>
          <w:sz w:val="16"/>
          <w:szCs w:val="16"/>
        </w:rPr>
        <w:fldChar w:fldCharType="end"/>
      </w:r>
    </w:p>
    <w:p w14:paraId="51074890" w14:textId="36510E2F" w:rsidR="00E47D5D" w:rsidRPr="00AF2EAB" w:rsidRDefault="00E47D5D" w:rsidP="00667F93">
      <w:pPr>
        <w:pStyle w:val="ProductList-Offering2Heading"/>
        <w:outlineLvl w:val="2"/>
        <w:rPr>
          <w:lang w:val="lv-LV"/>
        </w:rPr>
      </w:pPr>
      <w:r w:rsidRPr="00AF2EAB">
        <w:rPr>
          <w:lang w:val="lv-LV"/>
        </w:rPr>
        <w:tab/>
      </w:r>
      <w:bookmarkStart w:id="108" w:name="_Toc494738673"/>
      <w:bookmarkStart w:id="109" w:name="_Toc60138862"/>
      <w:r w:rsidRPr="00AF2EAB">
        <w:rPr>
          <w:lang w:val="lv-LV"/>
        </w:rPr>
        <w:t xml:space="preserve">Visual Studio </w:t>
      </w:r>
      <w:r w:rsidR="00AF2EAB" w:rsidRPr="00AF2EAB">
        <w:rPr>
          <w:lang w:val="lv-LV"/>
        </w:rPr>
        <w:t>App</w:t>
      </w:r>
      <w:r w:rsidRPr="00AF2EAB">
        <w:rPr>
          <w:lang w:val="lv-LV"/>
        </w:rPr>
        <w:t xml:space="preserve"> Center</w:t>
      </w:r>
      <w:bookmarkEnd w:id="108"/>
      <w:bookmarkEnd w:id="109"/>
    </w:p>
    <w:p w14:paraId="1F77AD75" w14:textId="35F93152" w:rsidR="00E47D5D" w:rsidRPr="00BA2331" w:rsidRDefault="00E47D5D" w:rsidP="00667F93">
      <w:pPr>
        <w:pStyle w:val="ProductList-ClauseHeading"/>
        <w:keepNext w:val="0"/>
      </w:pPr>
      <w:r>
        <w:t xml:space="preserve">Visual Studio </w:t>
      </w:r>
      <w:r w:rsidR="00AF2EAB">
        <w:t>App</w:t>
      </w:r>
      <w:r>
        <w:t xml:space="preserve"> Center Test personas datu aizsardzības un drošības noteikumi</w:t>
      </w:r>
    </w:p>
    <w:p w14:paraId="4D461F9E" w14:textId="0A68A4E1" w:rsidR="00E47D5D" w:rsidRPr="00BA2331" w:rsidRDefault="00E47D5D" w:rsidP="00667F93">
      <w:pPr>
        <w:pStyle w:val="ProductList-Body"/>
      </w:pPr>
      <w:r>
        <w:t xml:space="preserve">Vietnē </w:t>
      </w:r>
      <w:hyperlink r:id="rId22" w:history="1">
        <w:r w:rsidR="001F701C">
          <w:rPr>
            <w:rStyle w:val="Hyperlink"/>
          </w:rPr>
          <w:t>https://aka.ms/actestprivacypolicy</w:t>
        </w:r>
      </w:hyperlink>
      <w:r>
        <w:t xml:space="preserve"> pieejamais personas datu aizsardzības paziņojums attiecas uz Klientu, lietojot pakalpojumu Visual Studio </w:t>
      </w:r>
      <w:r w:rsidR="00AF2EAB">
        <w:t>App</w:t>
      </w:r>
      <w:r>
        <w:t xml:space="preserve"> Center Test. Klientam nav tiesību izmantot Visual Studio </w:t>
      </w:r>
      <w:r w:rsidR="00AF2EAB">
        <w:t>App</w:t>
      </w:r>
      <w:r>
        <w:t xml:space="preserve"> Center Test, lai glabātu vai apstrādātu Personas datus. Papildinformāciju skatiet Produkta dokumentācijā.</w:t>
      </w:r>
    </w:p>
    <w:p w14:paraId="1637E07E" w14:textId="77777777" w:rsidR="00E47D5D" w:rsidRPr="00BA2331" w:rsidRDefault="00E47D5D" w:rsidP="00667F93">
      <w:pPr>
        <w:pStyle w:val="ProductList-Body"/>
      </w:pPr>
    </w:p>
    <w:p w14:paraId="78AC116B" w14:textId="77777777" w:rsidR="00E47D5D" w:rsidRPr="00BA2331" w:rsidRDefault="00E47D5D" w:rsidP="00667F93">
      <w:pPr>
        <w:pStyle w:val="ProductList-ClauseHeading"/>
        <w:keepNext w:val="0"/>
      </w:pPr>
      <w:r>
        <w:lastRenderedPageBreak/>
        <w:t>Lietošana izstrādei un testēšanai</w:t>
      </w:r>
    </w:p>
    <w:p w14:paraId="7C25394B" w14:textId="54F540CD" w:rsidR="00E47D5D" w:rsidRPr="00BA2331" w:rsidRDefault="00E47D5D" w:rsidP="00667F93">
      <w:pPr>
        <w:pStyle w:val="ProductList-Body"/>
      </w:pPr>
      <w:r>
        <w:t xml:space="preserve">Klientam ir tiesības piekļūt pakalpojumam Visual Studio </w:t>
      </w:r>
      <w:r w:rsidR="00AF2EAB">
        <w:t>App</w:t>
      </w:r>
      <w:r>
        <w:t xml:space="preserve"> Center Test un to lietot, tikai lai izstrādātu un testētu Klienta lietojumprogrammas. Visual Studio </w:t>
      </w:r>
      <w:r w:rsidR="00AF2EAB">
        <w:t>App</w:t>
      </w:r>
      <w:r>
        <w:t xml:space="preserve"> Center nodrošinātai virtuālai mašīnai vienlaikus drīkst piekļūt tikai viens Licencēts lietotājs.</w:t>
      </w:r>
    </w:p>
    <w:p w14:paraId="3B13E32A" w14:textId="77777777" w:rsidR="00E47D5D" w:rsidRPr="00BA2331" w:rsidRDefault="00E47D5D" w:rsidP="00667F93">
      <w:pPr>
        <w:pStyle w:val="ProductList-Body"/>
      </w:pPr>
    </w:p>
    <w:p w14:paraId="04FE91E9" w14:textId="77777777" w:rsidR="00E47D5D" w:rsidRPr="00BA2331" w:rsidRDefault="00E47D5D" w:rsidP="0012086C">
      <w:pPr>
        <w:pStyle w:val="ProductList-ClauseHeading"/>
        <w:keepNext w:val="0"/>
      </w:pPr>
      <w:r>
        <w:t>Pilnvarotais izstrādātājs</w:t>
      </w:r>
    </w:p>
    <w:p w14:paraId="35304E58" w14:textId="366EECB3" w:rsidR="00E47D5D" w:rsidRPr="00BA2331" w:rsidRDefault="00E47D5D" w:rsidP="00667F93">
      <w:pPr>
        <w:pStyle w:val="ProductList-Body"/>
      </w:pPr>
      <w:r>
        <w:t xml:space="preserve">Klients norīko korporāciju Microsoft kā savu pilnvaroto izstrādātāju attiecībā uz pakalpojumā Visual Studio </w:t>
      </w:r>
      <w:r w:rsidR="00AF2EAB">
        <w:t>App</w:t>
      </w:r>
      <w:r>
        <w:t xml:space="preserve"> Center ietverto Apple programmatūru. Microsoft atbild par atbilstību visas šādas pakalpojumā Visual Studio </w:t>
      </w:r>
      <w:r w:rsidR="00AF2EAB">
        <w:t>App</w:t>
      </w:r>
      <w:r>
        <w:t xml:space="preserve"> Center ietvertas programmatūras nosacījumiem un apņemas nodrošināt visas tās Apple konfidenciālās informācijas konfidencialitāti, kam tiek piekļūts pakalpojuma Visual Studio </w:t>
      </w:r>
      <w:r w:rsidR="00AF2EAB">
        <w:t>App</w:t>
      </w:r>
      <w:r>
        <w:t xml:space="preserve"> Center ietvaros. </w:t>
      </w:r>
    </w:p>
    <w:p w14:paraId="193A5060" w14:textId="77777777" w:rsidR="00E47D5D" w:rsidRPr="00BA2331" w:rsidRDefault="00E47D5D" w:rsidP="00667F93">
      <w:pPr>
        <w:pStyle w:val="ProductList-Body"/>
      </w:pPr>
    </w:p>
    <w:p w14:paraId="6D2A3482" w14:textId="77777777" w:rsidR="00E47D5D" w:rsidRPr="00BA2331" w:rsidRDefault="00E47D5D" w:rsidP="00A53E80">
      <w:pPr>
        <w:pStyle w:val="ProductList-ClauseHeading"/>
      </w:pPr>
      <w:r>
        <w:t>Piekļuve trešo personu uzglabāšanas pakalpojumiem</w:t>
      </w:r>
    </w:p>
    <w:p w14:paraId="072D63EE" w14:textId="46667EFA" w:rsidR="00E47D5D" w:rsidRPr="00BA2331" w:rsidRDefault="00D152E3" w:rsidP="00667F93">
      <w:pPr>
        <w:pStyle w:val="ProductList-Body"/>
      </w:pPr>
      <w:r>
        <w:t>Ja Klients piešķir korporācijai Microsoft piekļuvi saviem kontiem trešo personu uzglabāšanas pakalpojumos, Klients pilnvaro korporāciju Microsoft skenēt kontus, tostarp Klienta publisko un privāto repozitoriju saturu</w:t>
      </w:r>
      <w:r w:rsidR="00E47D5D">
        <w:t>.</w:t>
      </w:r>
    </w:p>
    <w:p w14:paraId="43F2510B" w14:textId="1B77B611" w:rsidR="005C3207" w:rsidRDefault="0088005A" w:rsidP="00667F93">
      <w:pPr>
        <w:pStyle w:val="ProductList-Body"/>
        <w:shd w:val="clear" w:color="auto" w:fill="A6A6A6" w:themeFill="background1" w:themeFillShade="A6"/>
        <w:spacing w:before="120" w:after="240"/>
        <w:jc w:val="right"/>
      </w:pPr>
      <w:hyperlink w:anchor="TableofContents" w:tooltip="Saturs" w:history="1">
        <w:r w:rsidR="001756F5">
          <w:rPr>
            <w:rStyle w:val="Hyperlink"/>
            <w:sz w:val="16"/>
            <w:szCs w:val="16"/>
          </w:rPr>
          <w:t>Saturs</w:t>
        </w:r>
      </w:hyperlink>
      <w:r w:rsidR="001756F5">
        <w:rPr>
          <w:sz w:val="16"/>
          <w:szCs w:val="16"/>
        </w:rPr>
        <w:t xml:space="preserve"> / </w:t>
      </w:r>
      <w:hyperlink w:anchor="GeneralTerms" w:tooltip="Vispārīgie noteikumi" w:history="1">
        <w:r w:rsidR="001756F5">
          <w:rPr>
            <w:rStyle w:val="Hyperlink"/>
            <w:sz w:val="16"/>
            <w:szCs w:val="16"/>
          </w:rPr>
          <w:t>Vispārīgie noteikumi</w:t>
        </w:r>
      </w:hyperlink>
    </w:p>
    <w:p w14:paraId="6270FAF4" w14:textId="0512F94A" w:rsidR="00807B4A" w:rsidRPr="00807B4A" w:rsidRDefault="00807B4A" w:rsidP="00667F93">
      <w:pPr>
        <w:pStyle w:val="ProductList-OfferingGroupHeading"/>
        <w:spacing w:after="80"/>
        <w:outlineLvl w:val="1"/>
        <w:rPr>
          <w:lang w:val="lv-LV"/>
        </w:rPr>
      </w:pPr>
      <w:bookmarkStart w:id="110" w:name="_Toc60138863"/>
      <w:r w:rsidRPr="00807B4A">
        <w:rPr>
          <w:lang w:val="lv-LV"/>
        </w:rPr>
        <w:t>Microsoft Azure plāni</w:t>
      </w:r>
      <w:bookmarkEnd w:id="96"/>
      <w:bookmarkEnd w:id="97"/>
      <w:bookmarkEnd w:id="110"/>
    </w:p>
    <w:p w14:paraId="23583D4E" w14:textId="77777777" w:rsidR="00807B4A" w:rsidRDefault="00807B4A" w:rsidP="00667F93">
      <w:pPr>
        <w:pStyle w:val="ProductList-Body"/>
        <w:tabs>
          <w:tab w:val="clear" w:pos="158"/>
          <w:tab w:val="left" w:pos="360"/>
        </w:tabs>
        <w:rPr>
          <w:b/>
          <w:color w:val="00188F"/>
        </w:rPr>
      </w:pPr>
      <w:r>
        <w:rPr>
          <w:b/>
          <w:color w:val="00188F"/>
        </w:rPr>
        <w:t>Paziņojumi</w:t>
      </w:r>
    </w:p>
    <w:p w14:paraId="0B34AAF0" w14:textId="49840E93" w:rsidR="00807B4A" w:rsidRPr="00AB267B" w:rsidRDefault="00807B4A" w:rsidP="00667F93">
      <w:pPr>
        <w:pStyle w:val="ProductList-Body"/>
      </w:pPr>
      <w:r>
        <w:t xml:space="preserve">Piemērojami Bing karšu paziņojumi, kas pieejami </w:t>
      </w:r>
      <w:r w:rsidR="0088005A">
        <w:fldChar w:fldCharType="begin"/>
      </w:r>
      <w:r w:rsidR="0088005A">
        <w:instrText xml:space="preserve"> HYPERLINK \l "Attachment1" \o "1. pielikumā" </w:instrText>
      </w:r>
      <w:r w:rsidR="0088005A">
        <w:fldChar w:fldCharType="separate"/>
      </w:r>
      <w:r>
        <w:rPr>
          <w:rStyle w:val="Hyperlink"/>
        </w:rPr>
        <w:t>1. pielikumā</w:t>
      </w:r>
      <w:r w:rsidR="0088005A">
        <w:rPr>
          <w:rStyle w:val="Hyperlink"/>
        </w:rPr>
        <w:fldChar w:fldCharType="end"/>
      </w:r>
      <w:r>
        <w:t>.</w:t>
      </w:r>
    </w:p>
    <w:p w14:paraId="7E8E653E" w14:textId="77777777" w:rsidR="00807B4A" w:rsidRPr="000E3993" w:rsidRDefault="00807B4A" w:rsidP="00667F93">
      <w:pPr>
        <w:pStyle w:val="ProductList-Body"/>
      </w:pPr>
    </w:p>
    <w:p w14:paraId="37CEF43C" w14:textId="77777777" w:rsidR="00807B4A" w:rsidRPr="00017A5A" w:rsidRDefault="00807B4A" w:rsidP="00667F93">
      <w:pPr>
        <w:pStyle w:val="ProductList-Body"/>
        <w:tabs>
          <w:tab w:val="clear" w:pos="158"/>
          <w:tab w:val="left" w:pos="180"/>
        </w:tabs>
        <w:rPr>
          <w:b/>
          <w:color w:val="00188F"/>
        </w:rPr>
      </w:pPr>
      <w:r>
        <w:rPr>
          <w:b/>
          <w:color w:val="00188F"/>
        </w:rPr>
        <w:t>Abonēšanas licenču komplekti</w:t>
      </w:r>
    </w:p>
    <w:p w14:paraId="4F90F6AF" w14:textId="7D1DA741" w:rsidR="00BA18FC" w:rsidRDefault="00A53E80" w:rsidP="00667F93">
      <w:pPr>
        <w:pStyle w:val="ProductList-Body"/>
      </w:pPr>
      <w:r>
        <w:t xml:space="preserve">Skatiet </w:t>
      </w:r>
      <w:hyperlink w:anchor="2. pielikums" w:tooltip="2. pielikums" w:history="1">
        <w:r>
          <w:rPr>
            <w:rStyle w:val="Hyperlink"/>
          </w:rPr>
          <w:t>2. pielikumu</w:t>
        </w:r>
      </w:hyperlink>
      <w:r>
        <w:t>, lai uzzinātu, kuras citas abonēšanas licences (papildus Lietotāja abonēšanas licencēm) atbilst Azure Active Directory Premium, pakalpojuma Microsoft Defender identitātes aizsardzībai, Azure informācijas aizsardzības un Microsoft Intune prasībām</w:t>
      </w:r>
      <w:r w:rsidR="00BA18FC">
        <w:t>.</w:t>
      </w:r>
    </w:p>
    <w:p w14:paraId="29FF3580" w14:textId="77777777" w:rsidR="00807B4A" w:rsidRDefault="00807B4A" w:rsidP="00667F93">
      <w:pPr>
        <w:pStyle w:val="ProductList-Body"/>
      </w:pPr>
    </w:p>
    <w:p w14:paraId="3F8D3F67" w14:textId="27DD95EE" w:rsidR="00280242" w:rsidRPr="00A56F5E" w:rsidRDefault="00807B4A" w:rsidP="00667F93">
      <w:pPr>
        <w:pStyle w:val="ProductList-Offering2Heading"/>
        <w:outlineLvl w:val="2"/>
        <w:rPr>
          <w:lang w:val="lv-LV"/>
        </w:rPr>
      </w:pPr>
      <w:r>
        <w:rPr>
          <w:lang w:val="lv-LV"/>
        </w:rPr>
        <w:tab/>
      </w:r>
      <w:bookmarkStart w:id="111" w:name="_Toc60138864"/>
      <w:r w:rsidR="00280242" w:rsidRPr="00A56F5E">
        <w:rPr>
          <w:lang w:val="lv-LV"/>
        </w:rPr>
        <w:t>Azure Active Directory Basic</w:t>
      </w:r>
      <w:bookmarkEnd w:id="98"/>
      <w:bookmarkEnd w:id="99"/>
      <w:bookmarkEnd w:id="111"/>
    </w:p>
    <w:bookmarkEnd w:id="100"/>
    <w:p w14:paraId="28C621FE" w14:textId="77777777" w:rsidR="00280242" w:rsidRPr="003C2FBE" w:rsidRDefault="00280242" w:rsidP="00667F93">
      <w:pPr>
        <w:pStyle w:val="ProductList-Body"/>
      </w:pPr>
      <w:r>
        <w:t>Klientam, izmantojot vienoto pierakstīšanos, ir atļauts iepriekšēji integrēt līdz 10 SAAS lietojumprogrammām/pielāgotajām lietojumprogrammām. Šajā skaita ierobežojumā tiek ņemtas vērā visas Microsoft un trešo personu lietojumprogrammas.</w:t>
      </w:r>
    </w:p>
    <w:bookmarkStart w:id="112" w:name="AzureActiveDirectoryPremium"/>
    <w:p w14:paraId="7A936D97" w14:textId="77777777" w:rsidR="001756F5" w:rsidRPr="00C343F6" w:rsidRDefault="001756F5" w:rsidP="00667F93">
      <w:pPr>
        <w:pStyle w:val="ProductList-Body"/>
        <w:shd w:val="clear" w:color="auto" w:fill="A6A6A6" w:themeFill="background1" w:themeFillShade="A6"/>
        <w:spacing w:before="120" w:after="240"/>
        <w:jc w:val="right"/>
      </w:pPr>
      <w:r>
        <w:fldChar w:fldCharType="begin"/>
      </w:r>
      <w:r>
        <w:instrText>HYPERLINK  \l "TableofContents" \o "Saturs"</w:instrText>
      </w:r>
      <w:r>
        <w:fldChar w:fldCharType="separate"/>
      </w:r>
      <w:r>
        <w:rPr>
          <w:rStyle w:val="Hyperlink"/>
          <w:sz w:val="16"/>
          <w:szCs w:val="16"/>
        </w:rPr>
        <w:t>Saturs</w:t>
      </w:r>
      <w:r>
        <w:rPr>
          <w:rStyle w:val="Hyperlink"/>
          <w:sz w:val="16"/>
          <w:szCs w:val="16"/>
        </w:rPr>
        <w:fldChar w:fldCharType="end"/>
      </w:r>
      <w:r>
        <w:rPr>
          <w:sz w:val="16"/>
          <w:szCs w:val="16"/>
        </w:rPr>
        <w:t xml:space="preserve"> / </w:t>
      </w:r>
      <w:hyperlink w:anchor="GeneralTerms" w:tooltip="Vispārīgie noteikumi" w:history="1">
        <w:r>
          <w:rPr>
            <w:rStyle w:val="Hyperlink"/>
            <w:sz w:val="16"/>
            <w:szCs w:val="16"/>
          </w:rPr>
          <w:t>Vispārīgie noteikumi</w:t>
        </w:r>
      </w:hyperlink>
    </w:p>
    <w:p w14:paraId="73A95BAC" w14:textId="77777777" w:rsidR="00280242" w:rsidRPr="00DE59F3" w:rsidRDefault="00280242" w:rsidP="00667F93">
      <w:pPr>
        <w:pStyle w:val="ProductList-Offering2Heading"/>
        <w:outlineLvl w:val="2"/>
        <w:rPr>
          <w:lang w:val="lv-LV"/>
        </w:rPr>
      </w:pPr>
      <w:r w:rsidRPr="00DE59F3">
        <w:rPr>
          <w:lang w:val="lv-LV"/>
        </w:rPr>
        <w:tab/>
      </w:r>
      <w:bookmarkStart w:id="113" w:name="_Toc459970715"/>
      <w:bookmarkStart w:id="114" w:name="_Toc457466429"/>
      <w:bookmarkStart w:id="115" w:name="_Toc60138865"/>
      <w:r w:rsidRPr="00DE59F3">
        <w:rPr>
          <w:lang w:val="lv-LV"/>
        </w:rPr>
        <w:t>Azure Active Directory Premium</w:t>
      </w:r>
      <w:bookmarkEnd w:id="113"/>
      <w:bookmarkEnd w:id="114"/>
      <w:bookmarkEnd w:id="115"/>
    </w:p>
    <w:bookmarkEnd w:id="112"/>
    <w:p w14:paraId="432EBD1C" w14:textId="58AA8A4D" w:rsidR="00280242" w:rsidRDefault="00280242" w:rsidP="00667F93">
      <w:pPr>
        <w:pStyle w:val="ProductList-Body"/>
      </w:pPr>
      <w:r>
        <w:t>Klientam, izmantojot vienoto pierakstīšanos, ir atļauts iepriekšēji integrēt SAAS lietojumprogrammas/pielāgotās lietojumprogrammas. Klientam nav tiesību kopēt vai izplatīt jebkādas datu kopas (vai kādu daļu no datu kopas), kas iekļautas programmatūrā Microsoft Identity Manager, kura ir iekļauta kopā ar Microsoft Azure Active Directory Premium (P1 un P2) Lietotāja abonēšanas licenci.</w:t>
      </w:r>
    </w:p>
    <w:p w14:paraId="2188A163" w14:textId="11A41EA5" w:rsidR="00534A86" w:rsidRDefault="00534A86" w:rsidP="00667F93">
      <w:pPr>
        <w:pStyle w:val="ProductList-Body"/>
      </w:pPr>
    </w:p>
    <w:p w14:paraId="6E85A347" w14:textId="77777777" w:rsidR="00534A86" w:rsidRDefault="00534A86" w:rsidP="00667F93">
      <w:pPr>
        <w:pStyle w:val="ProductList-ClauseHeading"/>
        <w:keepNext w:val="0"/>
      </w:pPr>
      <w:r>
        <w:t>Atļauja ārējiem lietotājiem</w:t>
      </w:r>
    </w:p>
    <w:p w14:paraId="17D5D54E" w14:textId="416DAD08" w:rsidR="00534A86" w:rsidRPr="00534B01" w:rsidRDefault="00C82052" w:rsidP="00667F93">
      <w:pPr>
        <w:pStyle w:val="ProductList-Body"/>
      </w:pPr>
      <w:r>
        <w:t>Katrai Lietotāja licencei SL (vai līdzvērtīgam abonementa licences komplektam), kam Klients piešķir lietotāju, Klients drīkst papildus atļaut pieciem Ārējiem lietotājiem piekļūt attiecīgajam pakalpojuma Azure Active Directory līmenim. Šī opcija nav pieejama ne jauniem klientiem, ne klientiem, kuri izmanto (vai ir izmantojuši) pakalpojumu kā mēneša aktīvie lietotāji.</w:t>
      </w:r>
    </w:p>
    <w:bookmarkStart w:id="116" w:name="AzureInformationProtectionPremium"/>
    <w:p w14:paraId="04E03E2F" w14:textId="77777777" w:rsidR="001756F5" w:rsidRPr="00C343F6" w:rsidRDefault="001756F5" w:rsidP="00667F93">
      <w:pPr>
        <w:pStyle w:val="ProductList-Body"/>
        <w:shd w:val="clear" w:color="auto" w:fill="A6A6A6" w:themeFill="background1" w:themeFillShade="A6"/>
        <w:spacing w:before="120" w:after="240"/>
        <w:jc w:val="right"/>
      </w:pPr>
      <w:r>
        <w:fldChar w:fldCharType="begin"/>
      </w:r>
      <w:r>
        <w:instrText>HYPERLINK  \l "TableofContents" \o "Saturs"</w:instrText>
      </w:r>
      <w:r>
        <w:fldChar w:fldCharType="separate"/>
      </w:r>
      <w:r>
        <w:rPr>
          <w:rStyle w:val="Hyperlink"/>
          <w:sz w:val="16"/>
          <w:szCs w:val="16"/>
        </w:rPr>
        <w:t>Saturs</w:t>
      </w:r>
      <w:r>
        <w:rPr>
          <w:rStyle w:val="Hyperlink"/>
          <w:sz w:val="16"/>
          <w:szCs w:val="16"/>
        </w:rPr>
        <w:fldChar w:fldCharType="end"/>
      </w:r>
      <w:r>
        <w:rPr>
          <w:sz w:val="16"/>
          <w:szCs w:val="16"/>
        </w:rPr>
        <w:t xml:space="preserve"> / </w:t>
      </w:r>
      <w:hyperlink w:anchor="GeneralTerms" w:tooltip="Vispārīgie noteikumi" w:history="1">
        <w:r>
          <w:rPr>
            <w:rStyle w:val="Hyperlink"/>
            <w:sz w:val="16"/>
            <w:szCs w:val="16"/>
          </w:rPr>
          <w:t>Vispārīgie noteikumi</w:t>
        </w:r>
      </w:hyperlink>
    </w:p>
    <w:p w14:paraId="3D7877CC" w14:textId="77777777" w:rsidR="00280242" w:rsidRPr="008C3E89" w:rsidRDefault="00280242" w:rsidP="005E7C86">
      <w:pPr>
        <w:pStyle w:val="ProductList-Offering2Heading"/>
        <w:keepNext/>
        <w:outlineLvl w:val="2"/>
        <w:rPr>
          <w:lang w:val="lv-LV"/>
        </w:rPr>
      </w:pPr>
      <w:r w:rsidRPr="008C3E89">
        <w:rPr>
          <w:lang w:val="lv-LV"/>
        </w:rPr>
        <w:tab/>
      </w:r>
      <w:bookmarkStart w:id="117" w:name="AzureRightsManagement"/>
      <w:bookmarkStart w:id="118" w:name="_Toc459970716"/>
      <w:bookmarkStart w:id="119" w:name="_Toc457466430"/>
      <w:bookmarkStart w:id="120" w:name="_Toc60138866"/>
      <w:r w:rsidRPr="008C3E89">
        <w:rPr>
          <w:lang w:val="lv-LV"/>
        </w:rPr>
        <w:t>Azure Information Protection</w:t>
      </w:r>
      <w:bookmarkEnd w:id="117"/>
      <w:r w:rsidRPr="008C3E89">
        <w:rPr>
          <w:lang w:val="lv-LV"/>
        </w:rPr>
        <w:t xml:space="preserve"> Premium</w:t>
      </w:r>
      <w:bookmarkEnd w:id="118"/>
      <w:bookmarkEnd w:id="119"/>
      <w:bookmarkEnd w:id="120"/>
    </w:p>
    <w:bookmarkEnd w:id="116"/>
    <w:p w14:paraId="51988F92" w14:textId="77777777" w:rsidR="00280242" w:rsidRPr="003C2FBE" w:rsidRDefault="00280242" w:rsidP="005E7C86">
      <w:pPr>
        <w:pStyle w:val="ProductList-Body"/>
        <w:keepNext/>
        <w:tabs>
          <w:tab w:val="clear" w:pos="158"/>
          <w:tab w:val="left" w:pos="360"/>
        </w:tabs>
      </w:pPr>
      <w:r>
        <w:rPr>
          <w:b/>
          <w:color w:val="00188F"/>
        </w:rPr>
        <w:t>Paziņojumi</w:t>
      </w:r>
    </w:p>
    <w:p w14:paraId="026CFAC9" w14:textId="459A6D82" w:rsidR="00280242" w:rsidRPr="003C2FBE" w:rsidRDefault="00280242" w:rsidP="00667F93">
      <w:pPr>
        <w:pStyle w:val="ProductList-Body"/>
      </w:pPr>
      <w:r>
        <w:t xml:space="preserve">Piemērojams Bing karšu paziņojums, kas ir pieejams </w:t>
      </w:r>
      <w:r w:rsidR="0088005A">
        <w:fldChar w:fldCharType="begin"/>
      </w:r>
      <w:r w:rsidR="0088005A">
        <w:instrText xml:space="preserve"> HYPERLINK \l "Attachment1" \o "1. pielikumā" </w:instrText>
      </w:r>
      <w:r w:rsidR="0088005A">
        <w:fldChar w:fldCharType="separate"/>
      </w:r>
      <w:r>
        <w:rPr>
          <w:rStyle w:val="Hyperlink"/>
        </w:rPr>
        <w:t>1. pielikumā</w:t>
      </w:r>
      <w:r w:rsidR="0088005A">
        <w:rPr>
          <w:rStyle w:val="Hyperlink"/>
        </w:rPr>
        <w:fldChar w:fldCharType="end"/>
      </w:r>
      <w:r>
        <w:t>.</w:t>
      </w:r>
      <w:r w:rsidR="005E7C86">
        <w:t xml:space="preserve"> </w:t>
      </w:r>
      <w:r>
        <w:t xml:space="preserve">Uz jebkādiem izvietošanas pakalpojumiem, ko nodrošina Klientam, attiecas Profesionālo pakalpojumu paziņojums, kas pieejams </w:t>
      </w:r>
      <w:r w:rsidR="0088005A">
        <w:fldChar w:fldCharType="begin"/>
      </w:r>
      <w:r w:rsidR="0088005A">
        <w:instrText xml:space="preserve"> HYPERLINK \l "Attachment1" \o "1. pielikumā" </w:instrText>
      </w:r>
      <w:r w:rsidR="0088005A">
        <w:fldChar w:fldCharType="separate"/>
      </w:r>
      <w:r>
        <w:rPr>
          <w:rStyle w:val="Hyperlink"/>
        </w:rPr>
        <w:t>1. pielikumā</w:t>
      </w:r>
      <w:r w:rsidR="0088005A">
        <w:rPr>
          <w:rStyle w:val="Hyperlink"/>
        </w:rPr>
        <w:fldChar w:fldCharType="end"/>
      </w:r>
      <w:r>
        <w:t>.</w:t>
      </w:r>
    </w:p>
    <w:bookmarkStart w:id="121" w:name="_Toc388464308"/>
    <w:bookmarkStart w:id="122" w:name="Dynamics365"/>
    <w:bookmarkStart w:id="123" w:name="_Toc524436945"/>
    <w:bookmarkStart w:id="124" w:name="_Toc523239317"/>
    <w:bookmarkEnd w:id="101"/>
    <w:bookmarkEnd w:id="102"/>
    <w:bookmarkEnd w:id="103"/>
    <w:bookmarkEnd w:id="121"/>
    <w:p w14:paraId="75F7C2A7" w14:textId="35C6DACB" w:rsidR="006D01B6" w:rsidRDefault="001756F5" w:rsidP="00667F93">
      <w:pPr>
        <w:pStyle w:val="ProductList-Body"/>
        <w:shd w:val="clear" w:color="auto" w:fill="A6A6A6" w:themeFill="background1" w:themeFillShade="A6"/>
        <w:spacing w:before="120" w:after="240"/>
        <w:jc w:val="right"/>
      </w:pPr>
      <w:r>
        <w:fldChar w:fldCharType="begin"/>
      </w:r>
      <w:r>
        <w:instrText>HYPERLINK  \l "TableofContents" \o "Saturs"</w:instrText>
      </w:r>
      <w:r>
        <w:fldChar w:fldCharType="separate"/>
      </w:r>
      <w:r>
        <w:rPr>
          <w:rStyle w:val="Hyperlink"/>
          <w:sz w:val="16"/>
          <w:szCs w:val="16"/>
        </w:rPr>
        <w:t>Saturs</w:t>
      </w:r>
      <w:r>
        <w:rPr>
          <w:rStyle w:val="Hyperlink"/>
          <w:sz w:val="16"/>
          <w:szCs w:val="16"/>
        </w:rPr>
        <w:fldChar w:fldCharType="end"/>
      </w:r>
      <w:r>
        <w:rPr>
          <w:sz w:val="16"/>
          <w:szCs w:val="16"/>
        </w:rPr>
        <w:t xml:space="preserve"> / </w:t>
      </w:r>
      <w:hyperlink w:anchor="GeneralTerms" w:tooltip="Vispārīgie noteikumi" w:history="1">
        <w:r>
          <w:rPr>
            <w:rStyle w:val="Hyperlink"/>
            <w:sz w:val="16"/>
            <w:szCs w:val="16"/>
          </w:rPr>
          <w:t>Vispārīgie noteikumi</w:t>
        </w:r>
      </w:hyperlink>
      <w:bookmarkStart w:id="125" w:name="_Toc8395038"/>
      <w:bookmarkStart w:id="126" w:name="_Toc6563826"/>
      <w:bookmarkStart w:id="127" w:name="_Toc8749039"/>
      <w:bookmarkEnd w:id="122"/>
      <w:bookmarkEnd w:id="123"/>
      <w:bookmarkEnd w:id="124"/>
    </w:p>
    <w:p w14:paraId="32BDD13F" w14:textId="77777777" w:rsidR="00655E50" w:rsidRPr="00E464DF" w:rsidRDefault="00655E50" w:rsidP="00667F93">
      <w:pPr>
        <w:pStyle w:val="ProductList-OfferingGroupHeading"/>
        <w:spacing w:after="80"/>
        <w:outlineLvl w:val="1"/>
      </w:pPr>
      <w:bookmarkStart w:id="128" w:name="_Toc5958166"/>
      <w:bookmarkStart w:id="129" w:name="_Toc17975729"/>
      <w:bookmarkStart w:id="130" w:name="_Toc60138867"/>
      <w:bookmarkEnd w:id="125"/>
      <w:bookmarkEnd w:id="126"/>
      <w:bookmarkEnd w:id="127"/>
      <w:r>
        <w:t xml:space="preserve">Microsoft Dynamics 365 </w:t>
      </w:r>
      <w:proofErr w:type="spellStart"/>
      <w:r>
        <w:t>pakalpojumi</w:t>
      </w:r>
      <w:bookmarkEnd w:id="128"/>
      <w:bookmarkEnd w:id="129"/>
      <w:bookmarkEnd w:id="130"/>
      <w:proofErr w:type="spellEnd"/>
    </w:p>
    <w:p w14:paraId="371119FB" w14:textId="77777777" w:rsidR="00655E50" w:rsidRPr="00A8327A" w:rsidRDefault="00655E50" w:rsidP="00667F93">
      <w:pPr>
        <w:pStyle w:val="ProductList-Body"/>
        <w:rPr>
          <w:rFonts w:asciiTheme="majorHAnsi" w:hAnsiTheme="majorHAnsi"/>
          <w:sz w:val="16"/>
          <w:szCs w:val="16"/>
        </w:rPr>
        <w:sectPr w:rsidR="00655E50" w:rsidRPr="00A8327A" w:rsidSect="001203AE">
          <w:footerReference w:type="default" r:id="rId23"/>
          <w:footerReference w:type="first" r:id="rId24"/>
          <w:pgSz w:w="12240" w:h="15840"/>
          <w:pgMar w:top="1440" w:right="720" w:bottom="1440" w:left="720" w:header="720" w:footer="720" w:gutter="0"/>
          <w:cols w:space="720"/>
          <w:titlePg/>
          <w:docGrid w:linePitch="360"/>
        </w:sectPr>
      </w:pPr>
    </w:p>
    <w:p w14:paraId="4351D16D" w14:textId="77777777" w:rsidR="00414A03" w:rsidRDefault="00414A03" w:rsidP="00414A03">
      <w:pPr>
        <w:pStyle w:val="ProductList-ClauseHeading"/>
        <w:keepNext w:val="0"/>
      </w:pPr>
      <w:r>
        <w:t>Paziņojumi</w:t>
      </w:r>
    </w:p>
    <w:p w14:paraId="34DC2820" w14:textId="77777777" w:rsidR="00414A03" w:rsidRPr="00AB267B" w:rsidRDefault="00414A03" w:rsidP="00414A03">
      <w:pPr>
        <w:pStyle w:val="ProductList-Body"/>
      </w:pPr>
      <w:r>
        <w:t xml:space="preserve">Ir piemērojami Bing karšu un Profesionālo pakalpojumu paziņojumi, kas pieejami </w:t>
      </w:r>
      <w:r w:rsidR="0088005A">
        <w:fldChar w:fldCharType="begin"/>
      </w:r>
      <w:r w:rsidR="0088005A">
        <w:instrText xml:space="preserve"> HYPERLINK \l "1. pielikums" \o "1. pielikums" </w:instrText>
      </w:r>
      <w:r w:rsidR="0088005A">
        <w:fldChar w:fldCharType="separate"/>
      </w:r>
      <w:r>
        <w:rPr>
          <w:rStyle w:val="Hyperlink"/>
        </w:rPr>
        <w:t>1. pielikumā</w:t>
      </w:r>
      <w:r w:rsidR="0088005A">
        <w:rPr>
          <w:rStyle w:val="Hyperlink"/>
        </w:rPr>
        <w:fldChar w:fldCharType="end"/>
      </w:r>
      <w:r>
        <w:t xml:space="preserve">. Uz jebkādiem iepazīstināšanas, migrācijas vai izvietošanas pakalpojumiem, ko nodrošina Klientam, attiecas Profesionālo pakalpojumu paziņojums, kas pieejams </w:t>
      </w:r>
      <w:r w:rsidR="0088005A">
        <w:fldChar w:fldCharType="begin"/>
      </w:r>
      <w:r w:rsidR="0088005A">
        <w:instrText xml:space="preserve"> HYPERLINK \l "1. pielikums" \o "1. pielikums" </w:instrText>
      </w:r>
      <w:r w:rsidR="0088005A">
        <w:fldChar w:fldCharType="separate"/>
      </w:r>
      <w:r>
        <w:rPr>
          <w:rStyle w:val="Hyperlink"/>
        </w:rPr>
        <w:t>1. pielikumā</w:t>
      </w:r>
      <w:r w:rsidR="0088005A">
        <w:rPr>
          <w:rStyle w:val="Hyperlink"/>
        </w:rPr>
        <w:fldChar w:fldCharType="end"/>
      </w:r>
      <w:r>
        <w:t xml:space="preserve">. Turklāt Azure Media pakalpojumu H.265/HEVC kodējuma paziņojumi, kā arī vizuālā standarta H.264/AVC, video standarta VC-1, vizuālā standarta MPEG-4 Part 2 un video standarta MPEG-2 paziņojumi, kas pieejami </w:t>
      </w:r>
      <w:r w:rsidR="0088005A">
        <w:fldChar w:fldCharType="begin"/>
      </w:r>
      <w:r w:rsidR="0088005A">
        <w:instrText xml:space="preserve"> HYPERLINK \l "1. pielikums" \o "1. pielikums" </w:instrText>
      </w:r>
      <w:r w:rsidR="0088005A">
        <w:fldChar w:fldCharType="separate"/>
      </w:r>
      <w:r>
        <w:rPr>
          <w:rStyle w:val="Hyperlink"/>
        </w:rPr>
        <w:t>1. pielikumā</w:t>
      </w:r>
      <w:r w:rsidR="0088005A">
        <w:rPr>
          <w:rStyle w:val="Hyperlink"/>
        </w:rPr>
        <w:fldChar w:fldCharType="end"/>
      </w:r>
      <w:r>
        <w:t>, attiecas arī uz Dynamics 365 Commerce.</w:t>
      </w:r>
    </w:p>
    <w:p w14:paraId="7CFC322E" w14:textId="77777777" w:rsidR="00414A03" w:rsidRDefault="00414A03" w:rsidP="00414A03">
      <w:pPr>
        <w:pStyle w:val="ProductList-Body"/>
      </w:pPr>
    </w:p>
    <w:p w14:paraId="721E17C1" w14:textId="77777777" w:rsidR="00414A03" w:rsidRPr="000A5E8A" w:rsidRDefault="00414A03" w:rsidP="00414A03">
      <w:pPr>
        <w:pStyle w:val="ProductList-ClauseHeading"/>
        <w:keepNext w:val="0"/>
      </w:pPr>
      <w:r>
        <w:lastRenderedPageBreak/>
        <w:t>Ārējie lietotāji</w:t>
      </w:r>
    </w:p>
    <w:p w14:paraId="1A3598A2" w14:textId="77777777" w:rsidR="00560BEC" w:rsidRPr="00F300A2" w:rsidRDefault="00560BEC" w:rsidP="00560BEC">
      <w:pPr>
        <w:pStyle w:val="ProductList-Body"/>
        <w:tabs>
          <w:tab w:val="clear" w:pos="158"/>
          <w:tab w:val="left" w:pos="360"/>
        </w:tabs>
      </w:pPr>
      <w:r>
        <w:t>Dynamics 365 pakalpojumu ārējiem lietotājiem nav nepieciešama SL, lai piekļūtu Tiešsaistes pakalpojumiem. Šis atvieglojums neattiecas uz (1) Klienta vai tā Saistīto uzņēmumu līgumdarbiniekiem vai aģentiem vai (2) Ārējiem lietotājiem, kas lieto Dynamics 365 klienta programmatūru kopā ar Dynamics 365 pakalpojumiem un komponentiem, kas nav pakalpojumā Dynamics 365 Supply Chain Management, pakalpojumā Dynamics 365 Finance, pakalpojumā Dynamics 365 Commerce, pakalpojumā Dynamics 365 Human Resources vai Dynamics 365 Project Operations:</w:t>
      </w:r>
    </w:p>
    <w:p w14:paraId="6F1DB3C8" w14:textId="77777777" w:rsidR="0012086C" w:rsidRDefault="0012086C" w:rsidP="00560BEC">
      <w:pPr>
        <w:pStyle w:val="ProductList-ClauseHeading"/>
        <w:keepNext w:val="0"/>
      </w:pPr>
    </w:p>
    <w:p w14:paraId="050CCE5E" w14:textId="05998F5E" w:rsidR="00560BEC" w:rsidRPr="00F300A2" w:rsidRDefault="00560BEC" w:rsidP="00560BEC">
      <w:pPr>
        <w:pStyle w:val="ProductList-ClauseHeading"/>
        <w:keepNext w:val="0"/>
      </w:pPr>
      <w:r>
        <w:t>Administrēšanas portāls</w:t>
      </w:r>
    </w:p>
    <w:p w14:paraId="5755A88A" w14:textId="77777777" w:rsidR="00560BEC" w:rsidRPr="00F300A2" w:rsidRDefault="00560BEC" w:rsidP="00560BEC">
      <w:pPr>
        <w:pStyle w:val="ProductList-Body"/>
      </w:pPr>
      <w:r>
        <w:t>Klientiem ar Dynamics 365 Supply Chain Management, Dynamics 365 Finance, Dynamics 365 Commerce, Dynamics 365 Human Resources vai Dynamics 365 Project Operations ir atļauts izvietot un pārvaldīt Tiešsaistes pakalpojumu, izmantojot Microsoft Dynamics Lifecycle Services (vai tā pēcteci), uz kuru attiecas atsevišķi nosacījumi.</w:t>
      </w:r>
    </w:p>
    <w:p w14:paraId="0C2F9F69" w14:textId="77777777" w:rsidR="00560BEC" w:rsidRPr="00F300A2" w:rsidRDefault="00560BEC" w:rsidP="00560BEC">
      <w:pPr>
        <w:pStyle w:val="ProductList-Body"/>
      </w:pPr>
    </w:p>
    <w:p w14:paraId="1A033A7E" w14:textId="77777777" w:rsidR="00560BEC" w:rsidRPr="00F300A2" w:rsidRDefault="00560BEC" w:rsidP="00560BEC">
      <w:pPr>
        <w:pStyle w:val="ProductList-ClauseHeading"/>
        <w:keepNext w:val="0"/>
      </w:pPr>
      <w:r>
        <w:t>Jaukti Dynamics 365 pakalpojumu izvietojumi</w:t>
      </w:r>
    </w:p>
    <w:p w14:paraId="08E7A1DC" w14:textId="77777777" w:rsidR="00560BEC" w:rsidRPr="00F300A2" w:rsidRDefault="00560BEC" w:rsidP="00560BEC">
      <w:pPr>
        <w:pStyle w:val="ProductList-Body"/>
      </w:pPr>
      <w:r>
        <w:t>Klientiem ir atļauts kombinēt (i) Dynamics 365 for Sales Professional un Enterprise licences, (ii) Dynamics 365 Customer Service Professional un Enterprise licences vai (iii) Dynamics 365 Business Central un jebkuru no šīm: Dynamics 365 Finance, Dynamics 365 Supply Chain Management vai Dynamics 365 Project Operations licences, ja vien tiek ievēroti tālāk norādītie nosacījumi.</w:t>
      </w:r>
    </w:p>
    <w:p w14:paraId="39391D3C" w14:textId="77777777" w:rsidR="00560BEC" w:rsidRPr="00F300A2" w:rsidRDefault="00560BEC" w:rsidP="00560BEC">
      <w:pPr>
        <w:pStyle w:val="ProductList-Body"/>
        <w:numPr>
          <w:ilvl w:val="0"/>
          <w:numId w:val="9"/>
        </w:numPr>
        <w:tabs>
          <w:tab w:val="clear" w:pos="158"/>
          <w:tab w:val="left" w:pos="360"/>
          <w:tab w:val="left" w:pos="720"/>
          <w:tab w:val="left" w:pos="1080"/>
        </w:tabs>
      </w:pPr>
      <w:r>
        <w:rPr>
          <w:szCs w:val="18"/>
        </w:rPr>
        <w:t>Katrs Tiešsaistes pakalpojums tiek izvietots atsevišķā instancē.</w:t>
      </w:r>
    </w:p>
    <w:p w14:paraId="5F2355FF" w14:textId="77777777" w:rsidR="00560BEC" w:rsidRPr="00F300A2" w:rsidRDefault="00560BEC" w:rsidP="00560BEC">
      <w:pPr>
        <w:pStyle w:val="ProductList-Body"/>
        <w:numPr>
          <w:ilvl w:val="0"/>
          <w:numId w:val="9"/>
        </w:numPr>
        <w:tabs>
          <w:tab w:val="clear" w:pos="158"/>
          <w:tab w:val="left" w:pos="360"/>
          <w:tab w:val="left" w:pos="720"/>
          <w:tab w:val="left" w:pos="1080"/>
        </w:tabs>
      </w:pPr>
      <w:r>
        <w:rPr>
          <w:szCs w:val="18"/>
        </w:rPr>
        <w:t>Licencētie lietotāji piekļūst tikai tām instancēm, kurām tiem ir tiesības piekļūt.</w:t>
      </w:r>
    </w:p>
    <w:p w14:paraId="69A6F140" w14:textId="77777777" w:rsidR="00560BEC" w:rsidRPr="00F300A2" w:rsidRDefault="00560BEC" w:rsidP="00560BEC">
      <w:pPr>
        <w:pStyle w:val="ProductList-Body"/>
      </w:pPr>
    </w:p>
    <w:p w14:paraId="44820761" w14:textId="77777777" w:rsidR="00560BEC" w:rsidRPr="00F300A2" w:rsidRDefault="00560BEC" w:rsidP="00560BEC">
      <w:pPr>
        <w:pStyle w:val="ProductList-ClauseHeading"/>
        <w:keepNext w:val="0"/>
      </w:pPr>
      <w:r>
        <w:t>Jaukti Dynamics 365 Business Central pakalpojumu izvietojumi</w:t>
      </w:r>
    </w:p>
    <w:p w14:paraId="4B61F9FE" w14:textId="77777777" w:rsidR="00560BEC" w:rsidRPr="00F300A2" w:rsidRDefault="00560BEC" w:rsidP="00560BEC">
      <w:pPr>
        <w:pStyle w:val="ProductList-Body"/>
      </w:pPr>
      <w:r>
        <w:t>Klienti vienā nomniekā nedrīkst jaukti lietot Dynamics 365 Business Central Premium un Dynamics 365 Business Central Essentials licences.</w:t>
      </w:r>
    </w:p>
    <w:p w14:paraId="08C05261" w14:textId="77777777" w:rsidR="00560BEC" w:rsidRPr="00F300A2" w:rsidRDefault="00560BEC" w:rsidP="00560BEC">
      <w:pPr>
        <w:pStyle w:val="ProductList-ClauseHeading"/>
        <w:keepNext w:val="0"/>
        <w:tabs>
          <w:tab w:val="clear" w:pos="360"/>
          <w:tab w:val="left" w:pos="0"/>
        </w:tabs>
        <w:ind w:left="360" w:hanging="360"/>
      </w:pPr>
    </w:p>
    <w:p w14:paraId="55250331" w14:textId="77777777" w:rsidR="00560BEC" w:rsidRPr="00F300A2" w:rsidRDefault="00560BEC" w:rsidP="00560BEC">
      <w:pPr>
        <w:pStyle w:val="ProductList-ClauseHeading"/>
        <w:keepNext w:val="0"/>
        <w:tabs>
          <w:tab w:val="clear" w:pos="360"/>
          <w:tab w:val="left" w:pos="0"/>
        </w:tabs>
        <w:ind w:left="360" w:hanging="360"/>
      </w:pPr>
      <w:r>
        <w:t>Dynamics 365 Marketing</w:t>
      </w:r>
    </w:p>
    <w:p w14:paraId="07F8523C" w14:textId="77777777" w:rsidR="00560BEC" w:rsidRPr="00F300A2" w:rsidRDefault="00560BEC" w:rsidP="00560BEC">
      <w:pPr>
        <w:pStyle w:val="ProductList-Body"/>
        <w:tabs>
          <w:tab w:val="clear" w:pos="158"/>
          <w:tab w:val="left" w:pos="90"/>
          <w:tab w:val="left" w:pos="270"/>
        </w:tabs>
        <w:ind w:left="518" w:hanging="360"/>
      </w:pPr>
      <w:r>
        <w:rPr>
          <w:b/>
          <w:bCs/>
          <w:color w:val="0072C6"/>
        </w:rPr>
        <w:t>Reklāmas likumi, normatīvie akti un nozares standarti</w:t>
      </w:r>
    </w:p>
    <w:p w14:paraId="5C777CB2" w14:textId="77777777" w:rsidR="00560BEC" w:rsidRPr="00F300A2" w:rsidRDefault="00560BEC" w:rsidP="00560BEC">
      <w:pPr>
        <w:pStyle w:val="ProductList-Body"/>
        <w:tabs>
          <w:tab w:val="clear" w:pos="158"/>
          <w:tab w:val="left" w:pos="90"/>
          <w:tab w:val="left" w:pos="270"/>
        </w:tabs>
        <w:ind w:left="180"/>
      </w:pPr>
      <w:r>
        <w:t xml:space="preserve">Korporācija Microsoft nav atbildīga par to, vai Klients ievēro visus piemērojamos likumus, normatīvos aktus un nozares standartus, kas regulē Klienta veikto reklāmas materiālu pārsūtīšanu. </w:t>
      </w:r>
    </w:p>
    <w:p w14:paraId="6EF79BA4" w14:textId="77777777" w:rsidR="00560BEC" w:rsidRPr="00F300A2" w:rsidRDefault="00560BEC" w:rsidP="00560BEC">
      <w:pPr>
        <w:pStyle w:val="ProductList-Body"/>
      </w:pPr>
    </w:p>
    <w:p w14:paraId="2C1AE0C2" w14:textId="77777777" w:rsidR="00560BEC" w:rsidRPr="00F300A2" w:rsidRDefault="00560BEC" w:rsidP="00560BEC">
      <w:pPr>
        <w:pStyle w:val="ProductList-ClauseHeading"/>
        <w:keepNext w:val="0"/>
      </w:pPr>
      <w:r>
        <w:t>Dynamics 365 Supply Chain Management, Finance, Commerce un Project Operations atklātais pirmkods</w:t>
      </w:r>
    </w:p>
    <w:p w14:paraId="7EF00CE0" w14:textId="1E2D47D3" w:rsidR="00414A03" w:rsidRDefault="00560BEC" w:rsidP="00560BEC">
      <w:pPr>
        <w:pStyle w:val="ProductList-Body"/>
        <w:tabs>
          <w:tab w:val="clear" w:pos="158"/>
          <w:tab w:val="left" w:pos="360"/>
        </w:tabs>
        <w:rPr>
          <w:strike/>
        </w:rPr>
      </w:pPr>
      <w:r>
        <w:t>Klients drīkst modificēt pakalpojumu Dynamics 365 Supply Chain Management, Dynamics 365 Finance un Dynamics 365 for Commerce vai Dynamics 365 Project Operations X++ lietojumprogrammas slāņa pirmkodu iekšējai lietošanai</w:t>
      </w:r>
      <w:r w:rsidR="00414A03">
        <w:t xml:space="preserve">. </w:t>
      </w:r>
    </w:p>
    <w:p w14:paraId="5A2AE269" w14:textId="77777777" w:rsidR="00414A03" w:rsidRPr="007F1B5F" w:rsidRDefault="00414A03" w:rsidP="00414A03">
      <w:pPr>
        <w:pStyle w:val="ProductList-Body"/>
        <w:tabs>
          <w:tab w:val="clear" w:pos="158"/>
          <w:tab w:val="left" w:pos="360"/>
        </w:tabs>
      </w:pPr>
    </w:p>
    <w:p w14:paraId="3A3CCBDC" w14:textId="77777777" w:rsidR="00414A03" w:rsidRDefault="00414A03" w:rsidP="00414A03">
      <w:pPr>
        <w:pStyle w:val="ProductList-ClauseHeading"/>
        <w:keepNext w:val="0"/>
      </w:pPr>
      <w:r>
        <w:t>Servera lietošanas noteikumi attiecībā uz Dynamics 365 lietotāja SL, No SA lietotāja SL un Papildinājuma lietotāja SL</w:t>
      </w:r>
    </w:p>
    <w:p w14:paraId="4965781C" w14:textId="77777777" w:rsidR="00414A03" w:rsidRDefault="00414A03" w:rsidP="00414A03">
      <w:pPr>
        <w:pStyle w:val="ProductList-Body"/>
      </w:pPr>
      <w:r>
        <w:t>Tālāk minētie servera lietošanas tiesību nosacījumi neattiecas uz Klienta licenci pakalpojumam Dynamics 365 Sales Professional, Dynamics 365 Customer Service Professional, Dynamics 365 Marketing un Dynamics 365 Human Resources vai Klienta licenci Dynamics 365 tiešsaistes pakalpojumiem programmās Open License, Open Value un Open Value Subscription.</w:t>
      </w:r>
    </w:p>
    <w:p w14:paraId="4800A879" w14:textId="77777777" w:rsidR="00414A03" w:rsidRDefault="00414A03" w:rsidP="00414A03">
      <w:pPr>
        <w:pStyle w:val="ProductList-Body"/>
        <w:ind w:left="180"/>
        <w:rPr>
          <w:b/>
          <w:color w:val="0072C6"/>
        </w:rPr>
      </w:pPr>
    </w:p>
    <w:p w14:paraId="54BDA50F" w14:textId="42D03150" w:rsidR="00414A03" w:rsidRPr="002C6BAD" w:rsidRDefault="00414A03" w:rsidP="00414A03">
      <w:pPr>
        <w:pStyle w:val="ProductList-Body"/>
        <w:ind w:left="180"/>
        <w:rPr>
          <w:b/>
          <w:color w:val="0072C6"/>
        </w:rPr>
      </w:pPr>
      <w:r>
        <w:rPr>
          <w:b/>
          <w:color w:val="0072C6"/>
        </w:rPr>
        <w:t>Dynamics 365 for Operations lokālais serveris</w:t>
      </w:r>
    </w:p>
    <w:p w14:paraId="78676DF3" w14:textId="0A7216F4" w:rsidR="00655E50" w:rsidRPr="00E464DF" w:rsidRDefault="00414A03" w:rsidP="00414A03">
      <w:pPr>
        <w:pStyle w:val="ProductList-Body"/>
        <w:ind w:left="180"/>
      </w:pPr>
      <w:r>
        <w:t>Klientiem ar aktīvu Dynamics 365 Supply Chain Management, Dynamics 365 Finance vai Dynamics 365 Commerce abonementu ir atļauts</w:t>
      </w:r>
      <w:r w:rsidR="00655E50">
        <w:t>:</w:t>
      </w:r>
    </w:p>
    <w:p w14:paraId="32F1FD1D" w14:textId="77777777" w:rsidR="00655E50" w:rsidRPr="00E464DF" w:rsidRDefault="00655E50" w:rsidP="008440BD">
      <w:pPr>
        <w:pStyle w:val="ProductList-Body"/>
        <w:numPr>
          <w:ilvl w:val="0"/>
          <w:numId w:val="5"/>
        </w:numPr>
        <w:tabs>
          <w:tab w:val="clear" w:pos="158"/>
          <w:tab w:val="left" w:pos="360"/>
          <w:tab w:val="left" w:pos="720"/>
        </w:tabs>
        <w:ind w:left="720"/>
      </w:pPr>
      <w:r>
        <w:t>instalēt un izmantot neierobežotu skaitu programmatūras Dynamics 365 operācijām kopiju tīkla serverī vai kopīgotajos serveros;</w:t>
      </w:r>
    </w:p>
    <w:p w14:paraId="08880280" w14:textId="77777777" w:rsidR="00655E50" w:rsidRPr="00E464DF" w:rsidRDefault="00655E50" w:rsidP="008440BD">
      <w:pPr>
        <w:pStyle w:val="ProductList-Body"/>
        <w:numPr>
          <w:ilvl w:val="0"/>
          <w:numId w:val="5"/>
        </w:numPr>
        <w:tabs>
          <w:tab w:val="left" w:pos="360"/>
          <w:tab w:val="left" w:pos="720"/>
        </w:tabs>
        <w:ind w:left="720"/>
      </w:pPr>
      <w:r>
        <w:t>instalēt un lietot servera programmatūru Dynamics AX 2012 R3 programmatūras Dynamics 365 for Operations Server vietā;</w:t>
      </w:r>
    </w:p>
    <w:p w14:paraId="64D4AE7B" w14:textId="77777777" w:rsidR="00655E50" w:rsidRPr="00E464DF" w:rsidRDefault="00655E50" w:rsidP="008440BD">
      <w:pPr>
        <w:pStyle w:val="ProductList-Body"/>
        <w:numPr>
          <w:ilvl w:val="0"/>
          <w:numId w:val="5"/>
        </w:numPr>
        <w:tabs>
          <w:tab w:val="clear" w:pos="158"/>
          <w:tab w:val="left" w:pos="360"/>
          <w:tab w:val="left" w:pos="720"/>
        </w:tabs>
        <w:ind w:left="720"/>
      </w:pPr>
      <w:r>
        <w:t>atļaut piekļuvi servera programmatūrai tikai tiem lietotājiem un ierīcēm, kam ir piešķirta kvalificēta SL;</w:t>
      </w:r>
    </w:p>
    <w:p w14:paraId="4E36978C" w14:textId="77777777" w:rsidR="00655E50" w:rsidRPr="00E464DF" w:rsidRDefault="00655E50" w:rsidP="008440BD">
      <w:pPr>
        <w:pStyle w:val="ProductList-Body"/>
        <w:numPr>
          <w:ilvl w:val="0"/>
          <w:numId w:val="5"/>
        </w:numPr>
        <w:tabs>
          <w:tab w:val="clear" w:pos="158"/>
          <w:tab w:val="left" w:pos="360"/>
          <w:tab w:val="left" w:pos="720"/>
        </w:tabs>
        <w:ind w:left="720"/>
      </w:pPr>
      <w:r>
        <w:t>saņemt un lietot atjauninājumus, kas saistīti ar valsts nodokļu un normatīvajām prasībām, servera programmatūrā;</w:t>
      </w:r>
    </w:p>
    <w:p w14:paraId="1F60C129" w14:textId="77777777" w:rsidR="00655E50" w:rsidRPr="00E464DF" w:rsidRDefault="00655E50" w:rsidP="008440BD">
      <w:pPr>
        <w:pStyle w:val="ProductList-Body"/>
        <w:numPr>
          <w:ilvl w:val="0"/>
          <w:numId w:val="5"/>
        </w:numPr>
        <w:tabs>
          <w:tab w:val="clear" w:pos="158"/>
          <w:tab w:val="left" w:pos="360"/>
          <w:tab w:val="left" w:pos="720"/>
        </w:tabs>
        <w:ind w:left="720"/>
      </w:pPr>
      <w:r>
        <w:t>pārveidot spraudņus, izpildlaiku un citus drukātā vai tiešsaistes dokumentācijā norādītos komponentus vai izveidot no šiem komponentiem atvasinātus darbus un izmantot šos atvasinātos darbus, bet tikai servera programmatūras ietvaros un tikai Klienta iekšējiem nolūkiem.</w:t>
      </w:r>
    </w:p>
    <w:p w14:paraId="5DDEF991" w14:textId="77777777" w:rsidR="00655E50" w:rsidRPr="00E464DF" w:rsidRDefault="00655E50" w:rsidP="00667F93">
      <w:pPr>
        <w:pStyle w:val="ProductList-Body"/>
      </w:pPr>
    </w:p>
    <w:p w14:paraId="4E1907F1" w14:textId="77777777" w:rsidR="00655E50" w:rsidRPr="00E464DF" w:rsidRDefault="00655E50" w:rsidP="00A53E80">
      <w:pPr>
        <w:pStyle w:val="ProductList-Body"/>
        <w:tabs>
          <w:tab w:val="clear" w:pos="158"/>
          <w:tab w:val="left" w:pos="180"/>
        </w:tabs>
        <w:ind w:left="187"/>
      </w:pPr>
      <w:r>
        <w:rPr>
          <w:b/>
          <w:color w:val="0072C6"/>
        </w:rPr>
        <w:t>Dynamics 365 lokālais serveris</w:t>
      </w:r>
    </w:p>
    <w:p w14:paraId="31528158" w14:textId="77777777" w:rsidR="00655E50" w:rsidRPr="00E464DF" w:rsidRDefault="00655E50" w:rsidP="00667F93">
      <w:pPr>
        <w:pStyle w:val="ProductList-Body"/>
        <w:ind w:left="180"/>
      </w:pPr>
      <w:r>
        <w:t>Klientiem ar aktīvu Dynamics 365 Sales Enterprise, Dynamics 365 Customer Service Enterprise vai Dynamics 365 Field Service abonementu ir atļauts:</w:t>
      </w:r>
    </w:p>
    <w:p w14:paraId="4538C9CF" w14:textId="77777777" w:rsidR="00655E50" w:rsidRPr="00E464DF" w:rsidRDefault="00655E50" w:rsidP="008440BD">
      <w:pPr>
        <w:pStyle w:val="ProductList-Body"/>
        <w:numPr>
          <w:ilvl w:val="0"/>
          <w:numId w:val="8"/>
        </w:numPr>
      </w:pPr>
      <w:r>
        <w:t>instalēt neierobežotu skaitu programmatūras Dynamics 365 Server (lokālās) kopiju tīkla serverī vai kopīgotajos serveros;</w:t>
      </w:r>
    </w:p>
    <w:p w14:paraId="2EA2F6EC" w14:textId="77777777" w:rsidR="00655E50" w:rsidRPr="00E464DF" w:rsidRDefault="00655E50" w:rsidP="008440BD">
      <w:pPr>
        <w:pStyle w:val="ProductList-Body"/>
        <w:numPr>
          <w:ilvl w:val="0"/>
          <w:numId w:val="8"/>
        </w:numPr>
      </w:pPr>
      <w:r>
        <w:t xml:space="preserve">instalēt servera programmatūru Dynamics CRM 2016 programmatūras Dynamics 365 Server (lokālās) vietā; </w:t>
      </w:r>
    </w:p>
    <w:p w14:paraId="3CE784B7" w14:textId="77777777" w:rsidR="00655E50" w:rsidRPr="00E464DF" w:rsidRDefault="00655E50" w:rsidP="008440BD">
      <w:pPr>
        <w:pStyle w:val="ProductList-Body"/>
        <w:numPr>
          <w:ilvl w:val="0"/>
          <w:numId w:val="8"/>
        </w:numPr>
      </w:pPr>
      <w:r>
        <w:t>atļaut piekļuvi servera programmatūrai tikai tiem lietotājiem un ierīcēm, kam ir piešķirta kvalificēta SL;</w:t>
      </w:r>
    </w:p>
    <w:p w14:paraId="18DB372D" w14:textId="77777777" w:rsidR="00655E50" w:rsidRPr="00E464DF" w:rsidRDefault="00655E50" w:rsidP="008440BD">
      <w:pPr>
        <w:pStyle w:val="ProductList-Body"/>
        <w:numPr>
          <w:ilvl w:val="0"/>
          <w:numId w:val="8"/>
        </w:numPr>
      </w:pPr>
      <w:r>
        <w:t>atļaut lietotājiem un ierīcēm, kam ir piešķirta kāda no tālāk minētajām CAL, piekļūt abonementa sākuma datumā aktuālajai servera programmatūras versijai: Dynamics 365 (lokālā) for Sales, Customer Service vai Team Members CAL; vai Dynamics CRM CAL. Lietotāji un ierīces, kam ir piešķirtas CAL ar aktīvu Software Assurance segumu, drīkst piekļūt jaunām servera programmatūras versijām.</w:t>
      </w:r>
    </w:p>
    <w:p w14:paraId="2CE072E5" w14:textId="77777777" w:rsidR="00655E50" w:rsidRPr="00E464DF" w:rsidRDefault="00655E50" w:rsidP="00667F93">
      <w:pPr>
        <w:pStyle w:val="ProductList-Body"/>
      </w:pPr>
    </w:p>
    <w:p w14:paraId="39A481D9" w14:textId="77777777" w:rsidR="00655E50" w:rsidRPr="00E464DF" w:rsidRDefault="00655E50" w:rsidP="00667F93">
      <w:pPr>
        <w:pStyle w:val="ProductList-Body"/>
        <w:tabs>
          <w:tab w:val="clear" w:pos="158"/>
          <w:tab w:val="left" w:pos="180"/>
        </w:tabs>
        <w:ind w:left="187"/>
      </w:pPr>
      <w:r>
        <w:rPr>
          <w:b/>
          <w:color w:val="0072C6"/>
        </w:rPr>
        <w:t>Dynamics 365 Business Central uzņēmuma telpās</w:t>
      </w:r>
    </w:p>
    <w:p w14:paraId="771646AF" w14:textId="77777777" w:rsidR="00655E50" w:rsidRPr="00E464DF" w:rsidRDefault="00655E50" w:rsidP="00667F93">
      <w:pPr>
        <w:pStyle w:val="ProductList-Body"/>
        <w:ind w:left="180"/>
      </w:pPr>
      <w:r>
        <w:t>Klientiem ar aktīviem Dynamics 365 Business Central abonementiem ir tiesības:</w:t>
      </w:r>
    </w:p>
    <w:p w14:paraId="2CA29426" w14:textId="77777777" w:rsidR="00655E50" w:rsidRPr="00E464DF" w:rsidRDefault="00655E50" w:rsidP="008440BD">
      <w:pPr>
        <w:pStyle w:val="ProductList-Body"/>
        <w:numPr>
          <w:ilvl w:val="0"/>
          <w:numId w:val="8"/>
        </w:numPr>
      </w:pPr>
      <w:r>
        <w:t>instalēt neierobežotu skaitu programmatūras Dynamics 365 Business Central lokālo kopiju tīkla serverī vai kopīgotajos serveros;</w:t>
      </w:r>
    </w:p>
    <w:p w14:paraId="741A30EC" w14:textId="77777777" w:rsidR="00655E50" w:rsidRPr="00E464DF" w:rsidRDefault="00655E50" w:rsidP="008440BD">
      <w:pPr>
        <w:pStyle w:val="ProductList-Body"/>
        <w:numPr>
          <w:ilvl w:val="0"/>
          <w:numId w:val="8"/>
        </w:numPr>
      </w:pPr>
      <w:r>
        <w:lastRenderedPageBreak/>
        <w:t>atļaut piekļuvi servera programmatūrai tikai tiem lietotājiem un ierīcēm, kam ir piešķirta kvalificēta SL;</w:t>
      </w:r>
    </w:p>
    <w:p w14:paraId="2BD3B3A3" w14:textId="77777777" w:rsidR="00655E50" w:rsidRPr="00E464DF" w:rsidRDefault="00655E50" w:rsidP="008440BD">
      <w:pPr>
        <w:pStyle w:val="ProductList-Body"/>
        <w:numPr>
          <w:ilvl w:val="0"/>
          <w:numId w:val="8"/>
        </w:numPr>
      </w:pPr>
      <w:r>
        <w:t>atļaut lietotājiem un ierīcēm, kam ir piešķirta kāda no tālāk minētajām CAL, piekļūt abonementa sākuma datumā aktuālajai servera programmatūras versijai: Dynamics 365 Business Central Premium, Essentials vai Team Member CAL. Lietotāji un ierīces, kam ir piešķirtas CAL ar aktīvu uzturēšanas plānu, drīkst piekļūt jaunām servera programmatūras versijām.</w:t>
      </w:r>
    </w:p>
    <w:p w14:paraId="739F4F40" w14:textId="77777777" w:rsidR="00655E50" w:rsidRPr="00E464DF" w:rsidRDefault="00655E50" w:rsidP="00667F93">
      <w:pPr>
        <w:pStyle w:val="ProductList-Body"/>
      </w:pPr>
    </w:p>
    <w:p w14:paraId="41B03EB0" w14:textId="77777777" w:rsidR="00655E50" w:rsidRPr="00E464DF" w:rsidRDefault="00655E50" w:rsidP="0012086C">
      <w:pPr>
        <w:pStyle w:val="ProductList-ClauseHeading"/>
        <w:keepNext w:val="0"/>
      </w:pPr>
      <w:r>
        <w:t>Microsoft Relationship Sales risinājums</w:t>
      </w:r>
    </w:p>
    <w:p w14:paraId="2161CA45" w14:textId="77777777" w:rsidR="00655E50" w:rsidRPr="00E464DF" w:rsidRDefault="00655E50" w:rsidP="00667F93">
      <w:pPr>
        <w:pStyle w:val="ProductList-Body"/>
      </w:pPr>
      <w:r>
        <w:t>Risinājumā Microsoft Relationship Sales ir ietverts Dynamics 365 Sales Enterprise un produkts LinkedIn Sales Navigator Team vai Enterprise. Produktu LinkedIn Sales Navigator Team/Enterprise drīkst lietot tikai risinājuma Microsoft Relationship Sales licencētais lietotājs abonēšanas perioda laikā.</w:t>
      </w:r>
    </w:p>
    <w:p w14:paraId="3F9974DC" w14:textId="77777777" w:rsidR="00655E50" w:rsidRPr="00E464DF" w:rsidRDefault="00655E50" w:rsidP="00667F93">
      <w:pPr>
        <w:pStyle w:val="ProductList-Body"/>
      </w:pPr>
    </w:p>
    <w:p w14:paraId="7D24F3CF" w14:textId="77777777" w:rsidR="00655E50" w:rsidRPr="00E464DF" w:rsidRDefault="00655E50" w:rsidP="00667F93">
      <w:pPr>
        <w:pStyle w:val="ProductList-Body"/>
        <w:ind w:left="180"/>
      </w:pPr>
      <w:r>
        <w:rPr>
          <w:b/>
          <w:color w:val="0072C6"/>
        </w:rPr>
        <w:t>LinkedIn Sales Navigator</w:t>
      </w:r>
    </w:p>
    <w:p w14:paraId="0DAA4EE1" w14:textId="0816BA51" w:rsidR="00655E50" w:rsidRPr="00E464DF" w:rsidRDefault="00D152E3" w:rsidP="00667F93">
      <w:pPr>
        <w:pStyle w:val="ProductList-Body"/>
        <w:ind w:left="180"/>
      </w:pPr>
      <w:r>
        <w:t xml:space="preserve">Pakalpojumu LinkedIn Sales Navigator nodrošina uzņēmums LinkedIn Corporation. Klients drīkst izmantot pakalpojumu LinkedIn Sales Navigator tikai pārdošanas veicināšanai, nevis pieņemšanai darbā. Visiem LinkedIn Sales Navigator lietotājiem ir jābūt LinkedIn dalībniekiem un jāpiekrīt LinkedIn lietotāja līgumā (pieejams vietnē </w:t>
      </w:r>
      <w:r w:rsidR="0088005A">
        <w:fldChar w:fldCharType="begin"/>
      </w:r>
      <w:r w:rsidR="0088005A">
        <w:instrText xml:space="preserve"> HYPERLINK "https://www.linkedin.com/legal/preview/user-agreement" </w:instrText>
      </w:r>
      <w:r w:rsidR="0088005A">
        <w:fldChar w:fldCharType="separate"/>
      </w:r>
      <w:r>
        <w:rPr>
          <w:rStyle w:val="Hyperlink"/>
        </w:rPr>
        <w:t>https://www.linkedin.com/legal/preview/user-agreement</w:t>
      </w:r>
      <w:r w:rsidR="0088005A">
        <w:rPr>
          <w:rStyle w:val="Hyperlink"/>
        </w:rPr>
        <w:fldChar w:fldCharType="end"/>
      </w:r>
      <w:r>
        <w:t xml:space="preserve">) norādītajām saistībām. Neņemot vērā nosacījumus, kas ir pretrunā ar Klienta lielapjoma licencēšanas līgumā (tostarp šos tiešsaistes pakalpojumu nosacījumus vai DPA), vietnē </w:t>
      </w:r>
      <w:r w:rsidR="0088005A">
        <w:fldChar w:fldCharType="begin"/>
      </w:r>
      <w:r w:rsidR="0088005A">
        <w:instrText xml:space="preserve"> HYPERLINK "https://www.linkedin.com/legal/privacy-policy" </w:instrText>
      </w:r>
      <w:r w:rsidR="0088005A">
        <w:fldChar w:fldCharType="separate"/>
      </w:r>
      <w:r>
        <w:rPr>
          <w:rStyle w:val="Hyperlink"/>
        </w:rPr>
        <w:t>https://www.linkedin.com/legal/privacy-policy</w:t>
      </w:r>
      <w:r w:rsidR="0088005A">
        <w:rPr>
          <w:rStyle w:val="Hyperlink"/>
        </w:rPr>
        <w:fldChar w:fldCharType="end"/>
      </w:r>
      <w:r>
        <w:t xml:space="preserve"> pieejamā LinkedIn personas datu aizsardzības politika attiecas uz Klientu, lietojot pakalpojumu LinkedIn Sales Navigator. Uzņēmums LinkedIn Corporation (kā datu apstrādātājs) un Klients (kā datu pārzinis) ievēro Datu apstrādes līguma noteikumus, kas pieejams vietnē </w:t>
      </w:r>
      <w:r w:rsidR="0088005A">
        <w:fldChar w:fldCharType="begin"/>
      </w:r>
      <w:r w:rsidR="0088005A">
        <w:instrText xml:space="preserve"> HYPERLINK "https://legal.linkedin.com/dpa" </w:instrText>
      </w:r>
      <w:r w:rsidR="0088005A">
        <w:fldChar w:fldCharType="separate"/>
      </w:r>
      <w:r>
        <w:rPr>
          <w:rStyle w:val="Hyperlink"/>
        </w:rPr>
        <w:t>https://legal.linkedin.com/dpa</w:t>
      </w:r>
      <w:r w:rsidR="0088005A">
        <w:rPr>
          <w:rStyle w:val="Hyperlink"/>
        </w:rPr>
        <w:fldChar w:fldCharType="end"/>
      </w:r>
      <w:r w:rsidR="00655E50">
        <w:t xml:space="preserve">. </w:t>
      </w:r>
    </w:p>
    <w:p w14:paraId="59A0B8D2" w14:textId="77777777" w:rsidR="00655E50" w:rsidRPr="00E464DF" w:rsidRDefault="00655E50" w:rsidP="00667F93">
      <w:pPr>
        <w:pStyle w:val="ProductList-Body"/>
      </w:pPr>
    </w:p>
    <w:p w14:paraId="05DF3B24" w14:textId="77777777" w:rsidR="00655E50" w:rsidRPr="00E464DF" w:rsidRDefault="00655E50" w:rsidP="00667F93">
      <w:pPr>
        <w:pStyle w:val="ProductList-ClauseHeading"/>
        <w:keepNext w:val="0"/>
      </w:pPr>
      <w:r>
        <w:t>Dynamics 365 Operations pasūtījumu līnijas</w:t>
      </w:r>
    </w:p>
    <w:p w14:paraId="5FEC884D" w14:textId="77777777" w:rsidR="00655E50" w:rsidRPr="00E464DF" w:rsidRDefault="00655E50" w:rsidP="00667F93">
      <w:pPr>
        <w:pStyle w:val="ProductList-Body"/>
      </w:pPr>
      <w:r>
        <w:t>Lietotājiem un ierīcēm nav nepieciešama SL&lt; lai netieši (neizmantojot klienta lietotāja interfeisu) izpildītu transakciju tipus, kas minēti Dynamics 365 licencēšanas norādījumos (</w:t>
      </w:r>
      <w:r w:rsidR="0088005A">
        <w:fldChar w:fldCharType="begin"/>
      </w:r>
      <w:r w:rsidR="0088005A">
        <w:instrText xml:space="preserve"> HYPERLINK "https://go.microsoft.com/fwlink/?LinkId=866544&amp;clcid=0x409" </w:instrText>
      </w:r>
      <w:r w:rsidR="0088005A">
        <w:fldChar w:fldCharType="separate"/>
      </w:r>
      <w:r>
        <w:rPr>
          <w:rStyle w:val="Hyperlink"/>
        </w:rPr>
        <w:t>https://go.microsoft.com/fwlink/?LinkId=866544&amp;clcid=0x409</w:t>
      </w:r>
      <w:r w:rsidR="0088005A">
        <w:rPr>
          <w:rStyle w:val="Hyperlink"/>
        </w:rPr>
        <w:fldChar w:fldCharType="end"/>
      </w:r>
      <w:r>
        <w:t xml:space="preserve">). Atļauto transakciju skaits nepārsniedz licencēto pasūtījumu līniju skaitu. </w:t>
      </w:r>
    </w:p>
    <w:p w14:paraId="1035E2F8" w14:textId="77777777" w:rsidR="00655E50" w:rsidRPr="00E464DF" w:rsidRDefault="00655E50" w:rsidP="00667F93">
      <w:pPr>
        <w:pStyle w:val="ProductList-Body"/>
        <w:tabs>
          <w:tab w:val="clear" w:pos="158"/>
          <w:tab w:val="left" w:pos="90"/>
          <w:tab w:val="left" w:pos="270"/>
        </w:tabs>
      </w:pPr>
    </w:p>
    <w:p w14:paraId="7E50F445" w14:textId="77777777" w:rsidR="00655E50" w:rsidRPr="00E464DF" w:rsidRDefault="00655E50" w:rsidP="00667F93">
      <w:pPr>
        <w:pStyle w:val="ProductList-ClauseHeading"/>
        <w:keepNext w:val="0"/>
      </w:pPr>
      <w:r>
        <w:t>Dynamics 365 for Customer Insights</w:t>
      </w:r>
    </w:p>
    <w:p w14:paraId="02B7F368" w14:textId="77777777" w:rsidR="00655E50" w:rsidRPr="00E464DF" w:rsidRDefault="00655E50" w:rsidP="00667F93">
      <w:pPr>
        <w:pStyle w:val="ProductList-Body"/>
        <w:tabs>
          <w:tab w:val="clear" w:pos="158"/>
          <w:tab w:val="left" w:pos="90"/>
          <w:tab w:val="left" w:pos="270"/>
        </w:tabs>
        <w:ind w:left="518" w:hanging="360"/>
      </w:pPr>
      <w:r>
        <w:rPr>
          <w:b/>
          <w:bCs/>
          <w:color w:val="0072C6"/>
        </w:rPr>
        <w:t>Microsoft nodrošinātie dati un ieskati</w:t>
      </w:r>
    </w:p>
    <w:p w14:paraId="66018577" w14:textId="77777777" w:rsidR="00655E50" w:rsidRPr="00E464DF" w:rsidRDefault="00655E50" w:rsidP="00667F93">
      <w:pPr>
        <w:pStyle w:val="ProductList-Body"/>
        <w:tabs>
          <w:tab w:val="clear" w:pos="158"/>
          <w:tab w:val="left" w:pos="90"/>
          <w:tab w:val="left" w:pos="270"/>
        </w:tabs>
        <w:ind w:left="158"/>
      </w:pPr>
      <w:r>
        <w:t>Dynamics 365 for Customer Insights var ietvert Microsoft nodrošinātus datus un ieskatus (tostarp, bet ne tikai ar tirgus segmentiem un zīmoliem saistītus datus un ieskatus), ko Klients drīkst izmantot tikai iekšējām biznesa vajadzībām.</w:t>
      </w:r>
    </w:p>
    <w:p w14:paraId="636A1846" w14:textId="77777777" w:rsidR="00655E50" w:rsidRPr="00E464DF" w:rsidRDefault="00655E50" w:rsidP="00667F93">
      <w:pPr>
        <w:pStyle w:val="ProductList-Body"/>
        <w:tabs>
          <w:tab w:val="clear" w:pos="158"/>
          <w:tab w:val="left" w:pos="90"/>
          <w:tab w:val="left" w:pos="270"/>
        </w:tabs>
        <w:ind w:left="360" w:hanging="360"/>
      </w:pPr>
    </w:p>
    <w:p w14:paraId="78321170" w14:textId="77777777" w:rsidR="00655E50" w:rsidRPr="00E464DF" w:rsidRDefault="00655E50" w:rsidP="00667F93">
      <w:pPr>
        <w:pStyle w:val="ProductList-ClauseHeading"/>
        <w:keepNext w:val="0"/>
        <w:tabs>
          <w:tab w:val="clear" w:pos="360"/>
          <w:tab w:val="left" w:pos="0"/>
        </w:tabs>
        <w:ind w:left="360" w:hanging="360"/>
      </w:pPr>
      <w:r>
        <w:t>Dynamics 365 Fraud Protection</w:t>
      </w:r>
    </w:p>
    <w:p w14:paraId="33D3F7FD" w14:textId="06C83BFA" w:rsidR="00655E50" w:rsidRPr="00E464DF" w:rsidRDefault="00D152E3" w:rsidP="00667F93">
      <w:pPr>
        <w:pStyle w:val="ProductList-Body"/>
      </w:pPr>
      <w:r>
        <w:t>Lai sniegtu pakalpojumu, kas ietver ieskatu nodrošināšanu Klientam par iespējamo krāpniecību saistībā ar Klienta maksājumu darījumiem un citiem ar krāpniecību saistītiem notikumiem („Ar krāpniecību saistīti ieskati”), Dynamics 365 Fraud Protection (DFP) apstrādā DFP Klientu datus, kā izklāstīts Microsoft Dynamics 365 drošības kontroles centrā. Klients apliecina un piekrīt, ka (i) Tiešsaistes pakalpojumiem sniegtie Klientu dati tiks anonimizēti un apvienoti ar anonimizētiem citu pakalpojuma D365 Fraud Protection Klientu datiem; (ii) Klients nevarēs piekļūt anonimizētajiem Klientu datiem, kas tiek lietoti Ar krāpniecību saistītu ieskatu veidošanai, kā arī izvilkt vai dzēst tos; un (iii) beidzoties Klienta abonementam Dynamics 365 Fraud Protection, Microsoft turpinās apstrādāt anonimizētos Klienta datus tikai nolūkā nodrošināt Ar krāpniecību saistītus ieskatus citiem Dynamics 365 Fraud Protection klientiem. Microsoft izveidotie Ar krāpniecību saistīti ieskati neietver Klienta datus vai citu identificējamu informāciju par Klientu, kas lieto pakalpojumu Dynamics 365 Fraud Protection</w:t>
      </w:r>
      <w:r w:rsidR="00655E50">
        <w:t>.</w:t>
      </w:r>
    </w:p>
    <w:p w14:paraId="65DD79F4" w14:textId="77777777" w:rsidR="00655E50" w:rsidRPr="00E464DF" w:rsidRDefault="00655E50" w:rsidP="00667F93">
      <w:pPr>
        <w:pStyle w:val="ProductList-Body"/>
      </w:pPr>
    </w:p>
    <w:p w14:paraId="7C9C65B2" w14:textId="77777777" w:rsidR="00655E50" w:rsidRPr="00E464DF" w:rsidRDefault="00655E50" w:rsidP="00363097">
      <w:pPr>
        <w:pStyle w:val="ProductList-Body"/>
        <w:tabs>
          <w:tab w:val="clear" w:pos="158"/>
          <w:tab w:val="left" w:pos="90"/>
          <w:tab w:val="left" w:pos="270"/>
        </w:tabs>
        <w:ind w:left="518" w:hanging="360"/>
      </w:pPr>
      <w:r>
        <w:rPr>
          <w:b/>
          <w:bCs/>
          <w:color w:val="0072C6"/>
        </w:rPr>
        <w:t>Lietošanas ierobežojumi</w:t>
      </w:r>
    </w:p>
    <w:p w14:paraId="16F658A0" w14:textId="4E0C2F6B" w:rsidR="00655E50" w:rsidRPr="00E464DF" w:rsidRDefault="005E7C86" w:rsidP="00667F93">
      <w:pPr>
        <w:pStyle w:val="ProductList-Body"/>
        <w:tabs>
          <w:tab w:val="clear" w:pos="158"/>
          <w:tab w:val="left" w:pos="90"/>
          <w:tab w:val="left" w:pos="270"/>
        </w:tabs>
        <w:ind w:left="158"/>
      </w:pPr>
      <w:r>
        <w:t>Klients drīkst izmantot Ar krāpniecību saistītos ieskatus tikai krāpniecības novēršanai un nolūkā identificēt leģitīmus darījumus. Klients piekrīt neizmantot Ar krāpniecību saistītos ieskatus (i) kā vienīgo faktoru, lai noteiktu, vai veikt maksājuma darījumu; (ii) kā faktoru, lai noteiktu jebkuras personas finanšu stāvokli, finanšu vēsturi, kredītspēju vai tiesības saņemt apdrošināšanas, mājvietas pakalpojumus vai nodibināt darba tiesiskās attiecības; vai (iii) lai pieņemtu lēmumus, kam ir juridiskas sekas vai nozīmīgas sekas kādai personai. Sniedzot pakalpojumu Dynamics 365 Fraud Protection, Microsoft nav „kredītvēstures pārskatu aģentūra” un nesniedz „izziņas par personām” vai „atsauksmes par personām” (kā tās ir definētas Amerikas Savienoto Valstu Godīgas kredītvēstures sagatavošanas likumā, Apvienotās Karalistes Finanšu pakalpojumu un tirgus likumā vai līdzīgos likumos).</w:t>
      </w:r>
    </w:p>
    <w:p w14:paraId="03B2A874" w14:textId="77777777" w:rsidR="00655E50" w:rsidRPr="00E464DF" w:rsidRDefault="00655E50" w:rsidP="00667F93">
      <w:pPr>
        <w:pStyle w:val="ProductList-Body"/>
        <w:tabs>
          <w:tab w:val="left" w:pos="90"/>
          <w:tab w:val="left" w:pos="270"/>
        </w:tabs>
        <w:ind w:left="518" w:hanging="360"/>
      </w:pPr>
    </w:p>
    <w:p w14:paraId="64D8A448" w14:textId="0AA4BC47" w:rsidR="005C3207" w:rsidRPr="00931AE7" w:rsidRDefault="00655E50" w:rsidP="00667F93">
      <w:pPr>
        <w:pStyle w:val="ProductList-Body"/>
        <w:tabs>
          <w:tab w:val="clear" w:pos="158"/>
          <w:tab w:val="left" w:pos="90"/>
          <w:tab w:val="left" w:pos="270"/>
        </w:tabs>
        <w:ind w:left="158"/>
      </w:pPr>
      <w:r>
        <w:t>Klients piekrīt ievērot jebkurus Ar krāpniecību saistīto ieskatu lietošanas papildu ierobežojumus, kurus Microsoft var uzskatīt par nepieciešamiem. Desmit (10) dienu laikā pēc Microsoft pieprasījuma saņemšanas Klients korporācijai Microsoft rakstveidā apstiprina, ka tas ievēro Ar krāpniecību saistīto ieskatu lietošanas ierobežojumus. Ja korporācijai Microsoft ir nepieciešama papildu informācija, lai pārliecinātos par šo ierobežojumu ievērošanu, Klients sadarbojas ar Microsoft, lai sniegtu šādu informāciju, tostarp dokumentāciju, 30 darba dienu laikā pēc pieprasījuma</w:t>
      </w:r>
      <w:r w:rsidR="005C3207">
        <w:t>.</w:t>
      </w:r>
    </w:p>
    <w:bookmarkStart w:id="131" w:name="O365Services"/>
    <w:p w14:paraId="0216B562" w14:textId="77777777" w:rsidR="001756F5" w:rsidRPr="00C343F6" w:rsidRDefault="001756F5" w:rsidP="00667F93">
      <w:pPr>
        <w:pStyle w:val="ProductList-Body"/>
        <w:shd w:val="clear" w:color="auto" w:fill="A6A6A6" w:themeFill="background1" w:themeFillShade="A6"/>
        <w:spacing w:before="120" w:after="240"/>
        <w:jc w:val="right"/>
      </w:pPr>
      <w:r>
        <w:fldChar w:fldCharType="begin"/>
      </w:r>
      <w:r>
        <w:instrText>HYPERLINK  \l "TableofContents" \o "Saturs"</w:instrText>
      </w:r>
      <w:r>
        <w:fldChar w:fldCharType="separate"/>
      </w:r>
      <w:r>
        <w:rPr>
          <w:rStyle w:val="Hyperlink"/>
          <w:sz w:val="16"/>
          <w:szCs w:val="16"/>
        </w:rPr>
        <w:t>Saturs</w:t>
      </w:r>
      <w:r>
        <w:rPr>
          <w:rStyle w:val="Hyperlink"/>
          <w:sz w:val="16"/>
          <w:szCs w:val="16"/>
        </w:rPr>
        <w:fldChar w:fldCharType="end"/>
      </w:r>
      <w:r>
        <w:rPr>
          <w:sz w:val="16"/>
          <w:szCs w:val="16"/>
        </w:rPr>
        <w:t xml:space="preserve"> / </w:t>
      </w:r>
      <w:hyperlink w:anchor="GeneralTerms" w:tooltip="Vispārīgie noteikumi" w:history="1">
        <w:r>
          <w:rPr>
            <w:rStyle w:val="Hyperlink"/>
            <w:sz w:val="16"/>
            <w:szCs w:val="16"/>
          </w:rPr>
          <w:t>Vispārīgie noteikumi</w:t>
        </w:r>
      </w:hyperlink>
    </w:p>
    <w:p w14:paraId="4E44AC5B" w14:textId="6D7F2572" w:rsidR="003D22CB" w:rsidRPr="005E7C86" w:rsidRDefault="004E52BA" w:rsidP="005E7C86">
      <w:pPr>
        <w:pStyle w:val="ProductList-OfferingGroupHeading"/>
        <w:keepNext/>
        <w:spacing w:after="80"/>
        <w:outlineLvl w:val="1"/>
      </w:pPr>
      <w:bookmarkStart w:id="132" w:name="_Toc60138868"/>
      <w:r w:rsidRPr="005E7C86">
        <w:lastRenderedPageBreak/>
        <w:t xml:space="preserve">Office 365 </w:t>
      </w:r>
      <w:proofErr w:type="spellStart"/>
      <w:r w:rsidRPr="005E7C86">
        <w:t>pakalpojumi</w:t>
      </w:r>
      <w:bookmarkEnd w:id="132"/>
      <w:proofErr w:type="spellEnd"/>
    </w:p>
    <w:bookmarkEnd w:id="131"/>
    <w:p w14:paraId="71F471D4" w14:textId="77777777" w:rsidR="00FC2378" w:rsidRPr="000772BE" w:rsidRDefault="00FC2378" w:rsidP="005E7C86">
      <w:pPr>
        <w:pStyle w:val="ProductList-Body"/>
        <w:keepNext/>
        <w:tabs>
          <w:tab w:val="clear" w:pos="158"/>
          <w:tab w:val="left" w:pos="360"/>
        </w:tabs>
      </w:pPr>
      <w:r>
        <w:rPr>
          <w:b/>
          <w:color w:val="00188F"/>
        </w:rPr>
        <w:t>Paziņojumi</w:t>
      </w:r>
    </w:p>
    <w:p w14:paraId="4CE7ACB8" w14:textId="1A90CC72" w:rsidR="000E3993" w:rsidRPr="00690C65" w:rsidRDefault="00FC2378" w:rsidP="00667F93">
      <w:pPr>
        <w:pStyle w:val="ProductList-Body"/>
      </w:pPr>
      <w:r>
        <w:t xml:space="preserve">Piemērojami Bing karšu paziņojumi, kas pieejami </w:t>
      </w:r>
      <w:r w:rsidR="0088005A">
        <w:fldChar w:fldCharType="begin"/>
      </w:r>
      <w:r w:rsidR="0088005A">
        <w:instrText xml:space="preserve"> HYPERLINK \l "Attachment1" \o "1. pielikumā" </w:instrText>
      </w:r>
      <w:r w:rsidR="0088005A">
        <w:fldChar w:fldCharType="separate"/>
      </w:r>
      <w:r>
        <w:rPr>
          <w:rStyle w:val="Hyperlink"/>
        </w:rPr>
        <w:t>1. pielikumā</w:t>
      </w:r>
      <w:r w:rsidR="0088005A">
        <w:rPr>
          <w:rStyle w:val="Hyperlink"/>
        </w:rPr>
        <w:fldChar w:fldCharType="end"/>
      </w:r>
      <w:r>
        <w:t>.</w:t>
      </w:r>
      <w:r w:rsidR="00725706">
        <w:t xml:space="preserve"> </w:t>
      </w:r>
      <w:r>
        <w:t xml:space="preserve">Uz jebkādiem iepazīstināšanas, migrācijas vai izvietošanas pakalpojumiem, ko nodrošina Klientam, attiecas Profesionālo pakalpojumu paziņojums, kas pieejams </w:t>
      </w:r>
      <w:r w:rsidR="0088005A">
        <w:fldChar w:fldCharType="begin"/>
      </w:r>
      <w:r w:rsidR="0088005A">
        <w:instrText xml:space="preserve"> HYPERLINK \l "Attachment1" \o "1. pielikumā" </w:instrText>
      </w:r>
      <w:r w:rsidR="0088005A">
        <w:fldChar w:fldCharType="separate"/>
      </w:r>
      <w:r>
        <w:rPr>
          <w:rStyle w:val="Hyperlink"/>
        </w:rPr>
        <w:t>1. pielikumā</w:t>
      </w:r>
      <w:r w:rsidR="0088005A">
        <w:rPr>
          <w:rStyle w:val="Hyperlink"/>
        </w:rPr>
        <w:fldChar w:fldCharType="end"/>
      </w:r>
      <w:r>
        <w:t>.</w:t>
      </w:r>
    </w:p>
    <w:p w14:paraId="6DD48789" w14:textId="77777777" w:rsidR="000E3993" w:rsidRPr="00690C65" w:rsidRDefault="000E3993" w:rsidP="00667F93">
      <w:pPr>
        <w:pStyle w:val="ProductList-Body"/>
      </w:pPr>
    </w:p>
    <w:p w14:paraId="78B5ADA0" w14:textId="77777777" w:rsidR="009427A1" w:rsidRPr="00690C65" w:rsidRDefault="009427A1" w:rsidP="0012086C">
      <w:pPr>
        <w:pStyle w:val="ProductList-Body"/>
      </w:pPr>
      <w:bookmarkStart w:id="133" w:name="CoreFeaturesforOffice365Services"/>
      <w:r>
        <w:rPr>
          <w:b/>
          <w:color w:val="00188F"/>
        </w:rPr>
        <w:t>Pamata līdzekļi pakalpojumiem Office 365</w:t>
      </w:r>
    </w:p>
    <w:bookmarkEnd w:id="133"/>
    <w:p w14:paraId="6CD2CC0F" w14:textId="7D0FEFFD" w:rsidR="009427A1" w:rsidRPr="00690C65" w:rsidRDefault="009427A1" w:rsidP="00667F93">
      <w:pPr>
        <w:pStyle w:val="ProductList-Body"/>
      </w:pPr>
      <w:r>
        <w:t>Klienta abonementa termiņa laikā pakalpojumi Office 365 pēc būtības atbilst Pamata līdzekļu aprakstam (ja tāds ir), kas sniegts tālāk esošajā sadaļā par pakalpojumu Office 365, ņemot vērā Produkta ierobežojumus vai ārējos faktorus (piemēram, saņēmēju, ziņojuma garumu, ziņojuma izmēru un pastkastes izmēra ierobežojumus e-pasta ziņojumiem, noklusēto vai Klienta noteikto datu saglabāšanas politiku, meklēšanas ierobežojumus, Klienta vai lietotāja konfigurācijas un ietilpības ierobežojumu ievērošanu). Microsoft var pavisam noņemt tālāk minēto funkcionalitāti tikai tad, ja nodrošina Klientam saprātīgu alternatīvu funkcionalitāti.</w:t>
      </w:r>
    </w:p>
    <w:p w14:paraId="3ED5EEEB" w14:textId="77777777" w:rsidR="009427A1" w:rsidRPr="00690C65" w:rsidRDefault="009427A1" w:rsidP="00667F93">
      <w:pPr>
        <w:pStyle w:val="ProductList-Body"/>
      </w:pPr>
    </w:p>
    <w:p w14:paraId="6313F83C" w14:textId="77777777" w:rsidR="009427A1" w:rsidRPr="00690C65" w:rsidRDefault="009427A1" w:rsidP="00667F93">
      <w:pPr>
        <w:pStyle w:val="ProductList-Body"/>
        <w:tabs>
          <w:tab w:val="clear" w:pos="158"/>
          <w:tab w:val="left" w:pos="360"/>
        </w:tabs>
        <w:ind w:left="187"/>
      </w:pPr>
      <w:r>
        <w:rPr>
          <w:b/>
          <w:color w:val="0072C6"/>
        </w:rPr>
        <w:t>Administrācijas portāls</w:t>
      </w:r>
    </w:p>
    <w:p w14:paraId="1026F256" w14:textId="77777777" w:rsidR="009427A1" w:rsidRPr="00690C65" w:rsidRDefault="009427A1" w:rsidP="00667F93">
      <w:pPr>
        <w:pStyle w:val="ProductList-Body"/>
        <w:tabs>
          <w:tab w:val="clear" w:pos="158"/>
          <w:tab w:val="left" w:pos="360"/>
        </w:tabs>
        <w:ind w:left="180"/>
      </w:pPr>
      <w:r>
        <w:t>Klients varēs pievienot un noņemt lietotājus un domēnus, pārvaldīt licences un izveidot grupas, izmantojot Microsoft Tiešsaistes pakalpojumu portālu vai tā pēctecīgo vietni.</w:t>
      </w:r>
    </w:p>
    <w:p w14:paraId="6DEB3BE1" w14:textId="10D41BF2" w:rsidR="009427A1" w:rsidRDefault="009427A1" w:rsidP="00667F93">
      <w:pPr>
        <w:pStyle w:val="ProductList-Body"/>
      </w:pPr>
    </w:p>
    <w:p w14:paraId="5D0CAFFA" w14:textId="77777777" w:rsidR="0012086C" w:rsidRPr="00A77B85" w:rsidRDefault="0012086C" w:rsidP="0012086C">
      <w:pPr>
        <w:pStyle w:val="ProductList-Body"/>
        <w:tabs>
          <w:tab w:val="clear" w:pos="158"/>
          <w:tab w:val="left" w:pos="180"/>
        </w:tabs>
      </w:pPr>
      <w:r>
        <w:rPr>
          <w:b/>
          <w:color w:val="00188F"/>
        </w:rPr>
        <w:t>Office 365 Education</w:t>
      </w:r>
    </w:p>
    <w:p w14:paraId="4AC7E0D0" w14:textId="77777777" w:rsidR="0012086C" w:rsidRPr="00A77B85" w:rsidRDefault="0012086C" w:rsidP="0012086C">
      <w:pPr>
        <w:pStyle w:val="ProductList-Body"/>
        <w:tabs>
          <w:tab w:val="clear" w:pos="158"/>
          <w:tab w:val="left" w:pos="180"/>
        </w:tabs>
      </w:pPr>
      <w:r>
        <w:t>Ja Klienta rēķina adrese atrodas ārpus Eiropas un Klientam ir Office 365 Education abonements, Microsoft var nodrošināt Klienta Office 365 nomnieku jebkurā vietā Eiropā vai Ziemeļamerikā, pārsūtīt uz šo vietu Klienta datus, kā arī glabāt šajā vietā Klienta datus kad tie netiek aktīvi lietoti, neraugoties uz OST sadaļu „Pamata tiešsaistes pakalpojumu Klienta datu atrašanās vieta, kad tie netiek aktīvi lietoti”. Ja Klienta rēķina adrese atrodas Eiropā un Klientam ir Office 365 Education abonements, Microsoft var nodrošināt Klienta Office 365 nomnieku jebkurā vietā Eiropas Savienībā, pārsūtīt uz šo vietu Klienta datus, kā arī glabāt šajā vietā Klienta datus kad tie netiek aktīvi lietoti, neraugoties uz OST sadaļu „Pamata tiešsaistes pakalpojumu Klienta datu atrašanās vieta, kad tie netiek aktīvi lietoti”.</w:t>
      </w:r>
    </w:p>
    <w:p w14:paraId="13565E16" w14:textId="77777777" w:rsidR="0012086C" w:rsidRDefault="0012086C" w:rsidP="00667F93">
      <w:pPr>
        <w:pStyle w:val="ProductList-ClauseHeading"/>
        <w:keepNext w:val="0"/>
      </w:pPr>
    </w:p>
    <w:p w14:paraId="373DD703" w14:textId="38904FE9" w:rsidR="00E47D5D" w:rsidRPr="00BA2331" w:rsidRDefault="00E47D5D" w:rsidP="00667F93">
      <w:pPr>
        <w:pStyle w:val="ProductList-ClauseHeading"/>
        <w:keepNext w:val="0"/>
      </w:pPr>
      <w:r>
        <w:t>Pakalpojuma šifrēšana ar Klienta atslēgu</w:t>
      </w:r>
    </w:p>
    <w:p w14:paraId="5A6E721E" w14:textId="77777777" w:rsidR="00E47D5D" w:rsidRPr="00BA2331" w:rsidRDefault="00E47D5D" w:rsidP="00667F93">
      <w:pPr>
        <w:pStyle w:val="ProductList-Body"/>
        <w:tabs>
          <w:tab w:val="clear" w:pos="158"/>
          <w:tab w:val="left" w:pos="180"/>
        </w:tabs>
      </w:pPr>
      <w:r>
        <w:t>Klients uzņemas visus riskus par datu dzēšanu, nepieejamību un pakalpojuma pārtraukumiem, kas rodas Klienta izraisītas šifrēšanas atslēgas nepieejamības dēļ.</w:t>
      </w:r>
    </w:p>
    <w:p w14:paraId="3440DBD2" w14:textId="2AD9B043" w:rsidR="00E47D5D" w:rsidRDefault="00E47D5D" w:rsidP="00667F93">
      <w:pPr>
        <w:pStyle w:val="ProductList-Body"/>
      </w:pPr>
    </w:p>
    <w:p w14:paraId="64293FFC" w14:textId="77777777" w:rsidR="003D23B4" w:rsidRDefault="003D23B4" w:rsidP="003D23B4">
      <w:pPr>
        <w:pStyle w:val="ProductList-Body"/>
        <w:rPr>
          <w:b/>
          <w:color w:val="00188F"/>
        </w:rPr>
      </w:pPr>
      <w:r>
        <w:rPr>
          <w:b/>
          <w:color w:val="00188F"/>
        </w:rPr>
        <w:t>Cortana</w:t>
      </w:r>
    </w:p>
    <w:p w14:paraId="1D8886E8" w14:textId="77777777" w:rsidR="003D23B4" w:rsidRDefault="003D23B4" w:rsidP="003D23B4">
      <w:pPr>
        <w:pStyle w:val="ProductList-Body"/>
        <w:rPr>
          <w:bCs/>
        </w:rPr>
      </w:pPr>
      <w:r>
        <w:rPr>
          <w:bCs/>
        </w:rPr>
        <w:t>Cortana pamata platformas pakalpojums, kas ir integrēts Office 365 pakalpojumos, noteiktos gadījumos ļauj lietotājiem izveidot savienojumu ar Microsoft pakalpojumiem ārpus Office 365 pakalpojumiem; ja Klients to ir atļāvis, tad lietotājiem, kuri izmanto šādus pakalpojumus, papildus Tiešsaistes pakalpojumu nosacījumiem ir jāievēro šādu pakalpojumu lietošanas nosacījumi, attiecībā uz kuriem Microsoft ir datu pārzinis, kā norādīts produkta dokumentācijā.</w:t>
      </w:r>
    </w:p>
    <w:p w14:paraId="38F5649C" w14:textId="77777777" w:rsidR="003E3E4F" w:rsidRPr="00AC2618" w:rsidRDefault="003E3E4F" w:rsidP="00667F93">
      <w:pPr>
        <w:pStyle w:val="ProductList-Body"/>
        <w:tabs>
          <w:tab w:val="clear" w:pos="158"/>
          <w:tab w:val="left" w:pos="360"/>
        </w:tabs>
      </w:pPr>
    </w:p>
    <w:p w14:paraId="39217855" w14:textId="77777777" w:rsidR="003E3E4F" w:rsidRPr="003521B5" w:rsidRDefault="003E3E4F" w:rsidP="00667F93">
      <w:pPr>
        <w:pStyle w:val="ProductList-Body"/>
        <w:tabs>
          <w:tab w:val="clear" w:pos="158"/>
          <w:tab w:val="left" w:pos="180"/>
        </w:tabs>
        <w:rPr>
          <w:b/>
          <w:color w:val="00188F"/>
        </w:rPr>
      </w:pPr>
      <w:r>
        <w:rPr>
          <w:b/>
          <w:color w:val="00188F"/>
        </w:rPr>
        <w:t xml:space="preserve">Izmēģinājumversijas. </w:t>
      </w:r>
      <w:r>
        <w:t>Microsoft Teams izmēģinājumversiju drīkst uzsākt tikai individuāli lietotāji. Klients nedrīkst uzsākt Microsoft Teams izmēģinājumversiju lietotāju, kas ir darbinieki, vārdā.</w:t>
      </w:r>
    </w:p>
    <w:p w14:paraId="4160D063" w14:textId="77777777" w:rsidR="00414A03" w:rsidRDefault="00414A03" w:rsidP="00667F93">
      <w:pPr>
        <w:pStyle w:val="ProductList-Body"/>
        <w:rPr>
          <w:b/>
          <w:color w:val="00188F"/>
        </w:rPr>
      </w:pPr>
    </w:p>
    <w:p w14:paraId="6C0E55B0" w14:textId="734F3994" w:rsidR="00F442C4" w:rsidRPr="00EB48C9" w:rsidRDefault="00F442C4" w:rsidP="00667F93">
      <w:pPr>
        <w:pStyle w:val="ProductList-Body"/>
        <w:rPr>
          <w:b/>
          <w:color w:val="00188F"/>
        </w:rPr>
      </w:pPr>
      <w:r>
        <w:rPr>
          <w:b/>
          <w:color w:val="00188F"/>
        </w:rPr>
        <w:t>Microsoft Threat Experts</w:t>
      </w:r>
    </w:p>
    <w:p w14:paraId="7CFA41BC" w14:textId="77F1938F" w:rsidR="00F442C4" w:rsidRDefault="009E73A7" w:rsidP="00667F93">
      <w:pPr>
        <w:pStyle w:val="ProductList-Body"/>
        <w:ind w:right="-720"/>
      </w:pPr>
      <w:r>
        <w:t>Uz jebkādiem pakalpojumiem, kas Klientam tiek sniegti, izmantojot pakalpojumu Microsoft Threat Experts, attiecas Profesionālo pakalpojumu paziņojums, kas pieejams</w:t>
      </w:r>
      <w:r w:rsidR="00F442C4">
        <w:t xml:space="preserve"> </w:t>
      </w:r>
      <w:hyperlink w:anchor="1. pielikums" w:tooltip="1. pielikums" w:history="1">
        <w:r w:rsidR="00F442C4">
          <w:rPr>
            <w:rStyle w:val="Hyperlink"/>
          </w:rPr>
          <w:t>1. pielikumā</w:t>
        </w:r>
      </w:hyperlink>
      <w:r w:rsidR="00F442C4">
        <w:t>.</w:t>
      </w:r>
    </w:p>
    <w:p w14:paraId="691BD6DA" w14:textId="514DBD4A" w:rsidR="00F442C4" w:rsidRDefault="00F442C4" w:rsidP="00667F93">
      <w:pPr>
        <w:pStyle w:val="ProductList-Body"/>
        <w:rPr>
          <w:b/>
          <w:color w:val="00188F"/>
        </w:rPr>
      </w:pPr>
    </w:p>
    <w:p w14:paraId="3EB3D861" w14:textId="77777777" w:rsidR="002E75D2" w:rsidRDefault="002E75D2" w:rsidP="002E75D2">
      <w:pPr>
        <w:pStyle w:val="ProductList-ClauseHeading"/>
        <w:keepNext w:val="0"/>
        <w:spacing w:line="235" w:lineRule="auto"/>
      </w:pPr>
      <w:r>
        <w:t>Beigu punkta atbilstības līdzekļi</w:t>
      </w:r>
    </w:p>
    <w:p w14:paraId="01BF9A0D" w14:textId="0F6920E1" w:rsidR="002E75D2" w:rsidRDefault="00A53E80" w:rsidP="002E75D2">
      <w:pPr>
        <w:pStyle w:val="ProductList-Body"/>
      </w:pPr>
      <w:r>
        <w:t>Iekšējā riska pārvaldībā un Microsoft informācijas aizsardzībā („Atbilstības pakalpojumi”) ir iekļauti beigu punkta līdzekļi, kas integrē Klienta datus no platformas Microsoft Defender galapunkta aizsardzībai. Ja Klientam nav aktīva platformas Microsoft Defender galapunkta aizsardzībai abonementa, tiks automātiski nodrošināta instance ierobežotam mērķim, proti, Atbilstības pakalpojumu beigu punkta līdzekļu iespējošanai. Klienta datiem, kas tiek savākti šo beigu punkta līdzekļu nodrošināšanas nolūkā, tiek piemēroti tikai platformas Microsoft Defender galapunkta aizsardzībai piemērojamie noteikumi un DPA nosacījumi.</w:t>
      </w:r>
    </w:p>
    <w:p w14:paraId="4F1F100C" w14:textId="77777777" w:rsidR="00A53E80" w:rsidRDefault="00A53E80" w:rsidP="002E75D2">
      <w:pPr>
        <w:pStyle w:val="ProductList-Body"/>
        <w:rPr>
          <w:b/>
          <w:color w:val="00188F"/>
        </w:rPr>
      </w:pPr>
    </w:p>
    <w:p w14:paraId="679389C9" w14:textId="2A0DA912" w:rsidR="00A56F5E" w:rsidRPr="00D67A4B" w:rsidRDefault="00A56F5E" w:rsidP="00363097">
      <w:pPr>
        <w:pStyle w:val="ProductList-Body"/>
        <w:rPr>
          <w:b/>
          <w:color w:val="00188F"/>
        </w:rPr>
      </w:pPr>
      <w:r>
        <w:rPr>
          <w:b/>
          <w:color w:val="00188F"/>
        </w:rPr>
        <w:t>Yammer</w:t>
      </w:r>
    </w:p>
    <w:p w14:paraId="2219C953" w14:textId="77777777" w:rsidR="00A56F5E" w:rsidRDefault="00A56F5E" w:rsidP="00667F93">
      <w:pPr>
        <w:pStyle w:val="ProductList-Body"/>
      </w:pPr>
      <w:r>
        <w:t>Ārējiem lietotājiem, kuri ir uzaicināti pakalpojumā Yammer, izmantojot ārēja tīkla funkcionalitāti, nav nepieciešamas lietotāju abonēšanas licences, lai lietotu Office 365 pakalpojumus, tostarp pakalpojumu Yammer.</w:t>
      </w:r>
    </w:p>
    <w:bookmarkStart w:id="134" w:name="AudioServices"/>
    <w:p w14:paraId="132D8D76" w14:textId="53E5FC8D" w:rsidR="006505D6" w:rsidRPr="005C3207" w:rsidRDefault="001756F5" w:rsidP="00667F93">
      <w:pPr>
        <w:pStyle w:val="ProductList-Body"/>
        <w:shd w:val="clear" w:color="auto" w:fill="A6A6A6" w:themeFill="background1" w:themeFillShade="A6"/>
        <w:spacing w:before="120" w:after="240"/>
        <w:jc w:val="right"/>
      </w:pPr>
      <w:r>
        <w:fldChar w:fldCharType="begin"/>
      </w:r>
      <w:r>
        <w:instrText>HYPERLINK  \l "TableofContents" \o "Saturs"</w:instrText>
      </w:r>
      <w:r>
        <w:fldChar w:fldCharType="separate"/>
      </w:r>
      <w:r>
        <w:rPr>
          <w:rStyle w:val="Hyperlink"/>
          <w:sz w:val="16"/>
          <w:szCs w:val="16"/>
        </w:rPr>
        <w:t>Saturs</w:t>
      </w:r>
      <w:r>
        <w:rPr>
          <w:rStyle w:val="Hyperlink"/>
          <w:sz w:val="16"/>
          <w:szCs w:val="16"/>
        </w:rPr>
        <w:fldChar w:fldCharType="end"/>
      </w:r>
      <w:r>
        <w:rPr>
          <w:sz w:val="16"/>
          <w:szCs w:val="16"/>
        </w:rPr>
        <w:t xml:space="preserve"> / </w:t>
      </w:r>
      <w:hyperlink w:anchor="GeneralTerms" w:tooltip="Vispārīgie noteikumi" w:history="1">
        <w:r>
          <w:rPr>
            <w:rStyle w:val="Hyperlink"/>
            <w:sz w:val="16"/>
            <w:szCs w:val="16"/>
          </w:rPr>
          <w:t>Vispārīgie noteikumi</w:t>
        </w:r>
      </w:hyperlink>
    </w:p>
    <w:p w14:paraId="10EF629D" w14:textId="2AF53D6C" w:rsidR="00DE59F3" w:rsidRPr="00E642FC" w:rsidRDefault="00DE59F3" w:rsidP="002E75D2">
      <w:pPr>
        <w:pStyle w:val="ProductList-Offering2Heading"/>
        <w:outlineLvl w:val="2"/>
        <w:rPr>
          <w:lang w:val="fr-FR"/>
        </w:rPr>
        <w:sectPr w:rsidR="00DE59F3" w:rsidRPr="00E642FC" w:rsidSect="00E275D6">
          <w:footerReference w:type="default" r:id="rId25"/>
          <w:footerReference w:type="first" r:id="rId26"/>
          <w:type w:val="continuous"/>
          <w:pgSz w:w="12240" w:h="15840"/>
          <w:pgMar w:top="1440" w:right="720" w:bottom="1440" w:left="720" w:header="720" w:footer="720" w:gutter="0"/>
          <w:cols w:space="720"/>
          <w:titlePg/>
          <w:docGrid w:linePitch="360"/>
        </w:sectPr>
      </w:pPr>
      <w:r w:rsidRPr="00E642FC">
        <w:rPr>
          <w:lang w:val="fr-FR"/>
        </w:rPr>
        <w:tab/>
      </w:r>
      <w:bookmarkStart w:id="135" w:name="_Toc528174078"/>
      <w:bookmarkStart w:id="136" w:name="_Toc60138869"/>
      <w:r w:rsidRPr="00E642FC">
        <w:rPr>
          <w:lang w:val="fr-FR"/>
        </w:rPr>
        <w:t>Audio Services</w:t>
      </w:r>
      <w:bookmarkEnd w:id="135"/>
      <w:bookmarkEnd w:id="136"/>
    </w:p>
    <w:bookmarkEnd w:id="134"/>
    <w:p w14:paraId="7B78CB2D" w14:textId="77777777" w:rsidR="00DE59F3" w:rsidRDefault="00DE59F3" w:rsidP="00667F93">
      <w:pPr>
        <w:pStyle w:val="ProductList-Body"/>
        <w:rPr>
          <w:rFonts w:asciiTheme="majorHAnsi" w:hAnsiTheme="majorHAnsi"/>
          <w:sz w:val="16"/>
          <w:szCs w:val="16"/>
        </w:rPr>
      </w:pPr>
      <w:r>
        <w:rPr>
          <w:rFonts w:asciiTheme="majorHAnsi" w:hAnsiTheme="majorHAnsi"/>
          <w:sz w:val="16"/>
          <w:szCs w:val="16"/>
        </w:rPr>
        <w:t xml:space="preserve">Audiokonferences </w:t>
      </w:r>
    </w:p>
    <w:p w14:paraId="64176B91" w14:textId="77777777" w:rsidR="00DE59F3" w:rsidRPr="00EF1E73" w:rsidRDefault="00DE59F3" w:rsidP="00667F93">
      <w:pPr>
        <w:pStyle w:val="ProductList-Body"/>
        <w:rPr>
          <w:rFonts w:asciiTheme="majorHAnsi" w:hAnsiTheme="majorHAnsi"/>
          <w:sz w:val="16"/>
          <w:szCs w:val="16"/>
        </w:rPr>
      </w:pPr>
      <w:r>
        <w:rPr>
          <w:rFonts w:asciiTheme="majorHAnsi" w:hAnsiTheme="majorHAnsi"/>
          <w:sz w:val="16"/>
          <w:szCs w:val="16"/>
        </w:rPr>
        <w:t>Zvanīšanas plāns</w:t>
      </w:r>
    </w:p>
    <w:p w14:paraId="71867B01" w14:textId="77777777" w:rsidR="00DE59F3" w:rsidRDefault="00DE59F3" w:rsidP="00667F93">
      <w:pPr>
        <w:pStyle w:val="ProductList-Body"/>
        <w:rPr>
          <w:rFonts w:asciiTheme="majorHAnsi" w:hAnsiTheme="majorHAnsi"/>
          <w:sz w:val="16"/>
          <w:szCs w:val="16"/>
        </w:rPr>
      </w:pPr>
      <w:r>
        <w:rPr>
          <w:rFonts w:asciiTheme="majorHAnsi" w:hAnsiTheme="majorHAnsi"/>
          <w:sz w:val="16"/>
          <w:szCs w:val="16"/>
        </w:rPr>
        <w:t>Koplietošanas telpu tālrunis</w:t>
      </w:r>
    </w:p>
    <w:p w14:paraId="4F29D3B1" w14:textId="77777777" w:rsidR="00DE59F3" w:rsidRDefault="00DE59F3" w:rsidP="00667F93">
      <w:pPr>
        <w:pStyle w:val="ProductList-Body"/>
        <w:rPr>
          <w:rFonts w:asciiTheme="majorHAnsi" w:hAnsiTheme="majorHAnsi"/>
          <w:sz w:val="16"/>
          <w:szCs w:val="16"/>
        </w:rPr>
      </w:pPr>
      <w:r>
        <w:rPr>
          <w:rFonts w:asciiTheme="majorHAnsi" w:hAnsiTheme="majorHAnsi"/>
          <w:sz w:val="16"/>
          <w:szCs w:val="16"/>
        </w:rPr>
        <w:t>Saziņas kredīti</w:t>
      </w:r>
    </w:p>
    <w:p w14:paraId="6C62F0E7" w14:textId="77777777" w:rsidR="00560BEC" w:rsidRPr="00F300A2" w:rsidRDefault="00560BEC" w:rsidP="00560BEC">
      <w:pPr>
        <w:pStyle w:val="ProductList-Body"/>
      </w:pPr>
      <w:r>
        <w:rPr>
          <w:rFonts w:asciiTheme="majorHAnsi" w:hAnsiTheme="majorHAnsi"/>
          <w:sz w:val="16"/>
          <w:szCs w:val="16"/>
        </w:rPr>
        <w:lastRenderedPageBreak/>
        <w:t>Teams telpas</w:t>
      </w:r>
    </w:p>
    <w:p w14:paraId="47ADB132" w14:textId="77777777" w:rsidR="00DE59F3" w:rsidRDefault="00DE59F3" w:rsidP="00667F93">
      <w:pPr>
        <w:pStyle w:val="ProductList-Body"/>
        <w:rPr>
          <w:rFonts w:asciiTheme="majorHAnsi" w:hAnsiTheme="majorHAnsi"/>
          <w:sz w:val="16"/>
          <w:szCs w:val="16"/>
        </w:rPr>
      </w:pPr>
      <w:r>
        <w:rPr>
          <w:rFonts w:asciiTheme="majorHAnsi" w:hAnsiTheme="majorHAnsi"/>
          <w:sz w:val="16"/>
          <w:szCs w:val="16"/>
        </w:rPr>
        <w:t>Tālruņa sistēma</w:t>
      </w:r>
    </w:p>
    <w:p w14:paraId="6D73AE24" w14:textId="77777777" w:rsidR="00DE59F3" w:rsidRDefault="00DE59F3" w:rsidP="00667F93">
      <w:pPr>
        <w:pStyle w:val="ProductList-Offering2"/>
        <w:sectPr w:rsidR="00DE59F3" w:rsidSect="005B7124">
          <w:type w:val="continuous"/>
          <w:pgSz w:w="12240" w:h="15840"/>
          <w:pgMar w:top="1440" w:right="720" w:bottom="1440" w:left="720" w:header="720" w:footer="720" w:gutter="0"/>
          <w:cols w:num="2" w:space="720"/>
          <w:titlePg/>
          <w:docGrid w:linePitch="360"/>
        </w:sectPr>
      </w:pPr>
    </w:p>
    <w:p w14:paraId="09EC9943" w14:textId="77777777" w:rsidR="00DE59F3" w:rsidRPr="000A5E8A" w:rsidRDefault="00DE59F3" w:rsidP="00667F93">
      <w:pPr>
        <w:pStyle w:val="ProductList-Body"/>
        <w:pBdr>
          <w:top w:val="single" w:sz="4" w:space="1" w:color="BFBFBF" w:themeColor="background1" w:themeShade="BF"/>
        </w:pBdr>
        <w:rPr>
          <w:b/>
          <w:color w:val="000000" w:themeColor="text1"/>
          <w:sz w:val="8"/>
          <w:szCs w:val="8"/>
        </w:rPr>
      </w:pPr>
    </w:p>
    <w:p w14:paraId="54C04E52" w14:textId="77777777" w:rsidR="00DE59F3" w:rsidRPr="001A19E0" w:rsidRDefault="00DE59F3" w:rsidP="00667F93">
      <w:pPr>
        <w:pStyle w:val="ProductList-Body"/>
        <w:rPr>
          <w:b/>
          <w:color w:val="00188F"/>
        </w:rPr>
      </w:pPr>
      <w:r>
        <w:rPr>
          <w:b/>
          <w:color w:val="00188F"/>
        </w:rPr>
        <w:t>Pamata līdzekļi pakalpojumiem Office 365</w:t>
      </w:r>
    </w:p>
    <w:p w14:paraId="7089755B" w14:textId="60CE1DC8" w:rsidR="00DE59F3" w:rsidRDefault="00DE59F3" w:rsidP="00667F93">
      <w:pPr>
        <w:pStyle w:val="ProductList-Body"/>
      </w:pPr>
      <w:r>
        <w:t xml:space="preserve">Skype darbam Online 2. plānam vai tā pēctecīgiem pakalpojumiem būs šādas </w:t>
      </w:r>
      <w:r w:rsidR="0088005A">
        <w:fldChar w:fldCharType="begin"/>
      </w:r>
      <w:r w:rsidR="0088005A">
        <w:instrText xml:space="preserve"> HYPERLINK \l "CoreFeaturesforOffice365Services" \o "Pamata līdzekļu" </w:instrText>
      </w:r>
      <w:r w:rsidR="0088005A">
        <w:fldChar w:fldCharType="separate"/>
      </w:r>
      <w:r>
        <w:rPr>
          <w:rStyle w:val="Hyperlink"/>
        </w:rPr>
        <w:t>Pamata līdzekļu</w:t>
      </w:r>
      <w:r w:rsidR="0088005A">
        <w:rPr>
          <w:rStyle w:val="Hyperlink"/>
        </w:rPr>
        <w:fldChar w:fldCharType="end"/>
      </w:r>
      <w:r>
        <w:t xml:space="preserve"> iespējas:</w:t>
      </w:r>
    </w:p>
    <w:p w14:paraId="70395388" w14:textId="77777777" w:rsidR="00FB3B1E" w:rsidRDefault="00FB3B1E" w:rsidP="00FB3B1E">
      <w:pPr>
        <w:pStyle w:val="ProductList-Body"/>
        <w:tabs>
          <w:tab w:val="clear" w:pos="158"/>
          <w:tab w:val="left" w:pos="360"/>
        </w:tabs>
        <w:ind w:left="187"/>
        <w:rPr>
          <w:b/>
          <w:color w:val="0072C6"/>
        </w:rPr>
      </w:pPr>
    </w:p>
    <w:p w14:paraId="07025598" w14:textId="415B8CE7" w:rsidR="00DE59F3" w:rsidRPr="00D7478E" w:rsidRDefault="00DE59F3" w:rsidP="00FB3B1E">
      <w:pPr>
        <w:pStyle w:val="ProductList-Body"/>
        <w:tabs>
          <w:tab w:val="clear" w:pos="158"/>
          <w:tab w:val="left" w:pos="360"/>
        </w:tabs>
        <w:ind w:left="187"/>
        <w:rPr>
          <w:b/>
          <w:color w:val="0072C6"/>
        </w:rPr>
      </w:pPr>
      <w:r>
        <w:rPr>
          <w:b/>
          <w:color w:val="0072C6"/>
        </w:rPr>
        <w:t>Tūlītējā ziņojumapmaiņa</w:t>
      </w:r>
    </w:p>
    <w:p w14:paraId="7F9A680E" w14:textId="77777777" w:rsidR="00DE59F3" w:rsidRDefault="00DE59F3" w:rsidP="00667F93">
      <w:pPr>
        <w:pStyle w:val="ProductList-Body"/>
        <w:tabs>
          <w:tab w:val="clear" w:pos="158"/>
          <w:tab w:val="left" w:pos="360"/>
        </w:tabs>
        <w:ind w:left="180"/>
      </w:pPr>
      <w:r>
        <w:t>Lietotājs varēs nosūtīt teksta ziņojumu citam lietotājam reāllaikā Interneta protokola tīklā.</w:t>
      </w:r>
    </w:p>
    <w:p w14:paraId="6196D7FF" w14:textId="77777777" w:rsidR="00DE59F3" w:rsidRDefault="00DE59F3" w:rsidP="00667F93">
      <w:pPr>
        <w:pStyle w:val="ProductList-Body"/>
        <w:tabs>
          <w:tab w:val="clear" w:pos="158"/>
          <w:tab w:val="left" w:pos="360"/>
        </w:tabs>
        <w:ind w:left="180"/>
      </w:pPr>
    </w:p>
    <w:p w14:paraId="72E935AA" w14:textId="77777777" w:rsidR="00DE59F3" w:rsidRPr="00D7478E" w:rsidRDefault="00DE59F3" w:rsidP="00667F93">
      <w:pPr>
        <w:pStyle w:val="ProductList-Body"/>
        <w:tabs>
          <w:tab w:val="clear" w:pos="158"/>
          <w:tab w:val="left" w:pos="360"/>
        </w:tabs>
        <w:ind w:left="180"/>
        <w:rPr>
          <w:b/>
          <w:color w:val="0072C6"/>
        </w:rPr>
      </w:pPr>
      <w:r>
        <w:rPr>
          <w:b/>
          <w:color w:val="0072C6"/>
        </w:rPr>
        <w:t>Klātbūtne</w:t>
      </w:r>
    </w:p>
    <w:p w14:paraId="77BCA767" w14:textId="77777777" w:rsidR="00DE59F3" w:rsidRDefault="00DE59F3" w:rsidP="00667F93">
      <w:pPr>
        <w:pStyle w:val="ProductList-Body"/>
        <w:tabs>
          <w:tab w:val="clear" w:pos="158"/>
          <w:tab w:val="left" w:pos="360"/>
        </w:tabs>
        <w:ind w:left="180"/>
      </w:pPr>
      <w:r>
        <w:t>Lietotājs varēs iestatīt un rādīt lietotāja pieejamību, kā arī skatīt cita lietotāja pieejamību.</w:t>
      </w:r>
    </w:p>
    <w:p w14:paraId="1B6F02F2" w14:textId="77777777" w:rsidR="00DE59F3" w:rsidRDefault="00DE59F3" w:rsidP="00667F93">
      <w:pPr>
        <w:pStyle w:val="ProductList-Body"/>
        <w:tabs>
          <w:tab w:val="clear" w:pos="158"/>
          <w:tab w:val="left" w:pos="360"/>
        </w:tabs>
        <w:ind w:left="180"/>
      </w:pPr>
    </w:p>
    <w:p w14:paraId="0CD0C061" w14:textId="77777777" w:rsidR="00DE59F3" w:rsidRPr="00D7478E" w:rsidRDefault="00DE59F3" w:rsidP="00667F93">
      <w:pPr>
        <w:pStyle w:val="ProductList-Body"/>
        <w:tabs>
          <w:tab w:val="clear" w:pos="158"/>
          <w:tab w:val="left" w:pos="360"/>
        </w:tabs>
        <w:ind w:left="187"/>
        <w:rPr>
          <w:b/>
          <w:color w:val="0072C6"/>
        </w:rPr>
      </w:pPr>
      <w:r>
        <w:rPr>
          <w:b/>
          <w:color w:val="0072C6"/>
        </w:rPr>
        <w:t>Sapulces tiešsaistē</w:t>
      </w:r>
    </w:p>
    <w:p w14:paraId="3F710123" w14:textId="77777777" w:rsidR="00DE59F3" w:rsidRDefault="00DE59F3" w:rsidP="00667F93">
      <w:pPr>
        <w:pStyle w:val="ProductList-Body"/>
        <w:tabs>
          <w:tab w:val="clear" w:pos="158"/>
          <w:tab w:val="left" w:pos="360"/>
        </w:tabs>
        <w:ind w:left="180"/>
      </w:pPr>
      <w:r>
        <w:t>Lietotājs varēs vadīt sapulci internetā ar audio un video konferenču funkcijām, piedaloties citiem lietotājiem.</w:t>
      </w:r>
    </w:p>
    <w:p w14:paraId="6D456285" w14:textId="77777777" w:rsidR="00DE59F3" w:rsidRPr="0011540B" w:rsidRDefault="00DE59F3" w:rsidP="00667F93">
      <w:pPr>
        <w:pStyle w:val="ProductList-Body"/>
      </w:pPr>
    </w:p>
    <w:p w14:paraId="19E17B1C" w14:textId="77777777" w:rsidR="00DE59F3" w:rsidRDefault="00DE59F3" w:rsidP="00667F93">
      <w:pPr>
        <w:pStyle w:val="ProductList-Body"/>
        <w:rPr>
          <w:b/>
          <w:color w:val="00188F"/>
        </w:rPr>
      </w:pPr>
      <w:r>
        <w:rPr>
          <w:b/>
          <w:color w:val="00188F"/>
        </w:rPr>
        <w:t>Paziņojumi</w:t>
      </w:r>
    </w:p>
    <w:p w14:paraId="7A3C9F22" w14:textId="05AC82BC" w:rsidR="00DE59F3" w:rsidRDefault="00DE59F3" w:rsidP="00667F93">
      <w:pPr>
        <w:pStyle w:val="ProductList-Body"/>
      </w:pPr>
      <w:r>
        <w:t xml:space="preserve">Ir piemērojams H.264/AVC, MPEG-4 AVC un/vai VC-1 paziņojums, kas pieejams </w:t>
      </w:r>
      <w:r w:rsidR="0088005A">
        <w:fldChar w:fldCharType="begin"/>
      </w:r>
      <w:r w:rsidR="0088005A">
        <w:instrText xml:space="preserve"> HYPERLINK \l "Attachment1" \o "1. pielikumā" </w:instrText>
      </w:r>
      <w:r w:rsidR="0088005A">
        <w:fldChar w:fldCharType="separate"/>
      </w:r>
      <w:r>
        <w:rPr>
          <w:rStyle w:val="Hyperlink"/>
        </w:rPr>
        <w:t>1. pielikumā</w:t>
      </w:r>
      <w:r w:rsidR="0088005A">
        <w:rPr>
          <w:rStyle w:val="Hyperlink"/>
        </w:rPr>
        <w:fldChar w:fldCharType="end"/>
      </w:r>
      <w:r>
        <w:t>.</w:t>
      </w:r>
    </w:p>
    <w:p w14:paraId="273DCA14" w14:textId="77777777" w:rsidR="00A53E80" w:rsidRDefault="00A53E80" w:rsidP="00667F93">
      <w:pPr>
        <w:pStyle w:val="ProductList-Body"/>
        <w:rPr>
          <w:b/>
          <w:color w:val="00188F"/>
        </w:rPr>
      </w:pPr>
    </w:p>
    <w:p w14:paraId="7D7FBA0D" w14:textId="1E9DCFE8" w:rsidR="00DE59F3" w:rsidRPr="00207B92" w:rsidRDefault="00DE59F3" w:rsidP="00667F93">
      <w:pPr>
        <w:pStyle w:val="ProductList-Body"/>
        <w:rPr>
          <w:b/>
          <w:color w:val="00188F"/>
        </w:rPr>
      </w:pPr>
      <w:r>
        <w:rPr>
          <w:b/>
          <w:color w:val="00188F"/>
        </w:rPr>
        <w:t>Ārējie lietotāji un lietotāji, kas nav autentificēti ar Skype darbam Online</w:t>
      </w:r>
    </w:p>
    <w:p w14:paraId="28116EFA" w14:textId="77777777" w:rsidR="00DE59F3" w:rsidRDefault="00DE59F3" w:rsidP="00667F93">
      <w:pPr>
        <w:pStyle w:val="ProductList-Body"/>
        <w:tabs>
          <w:tab w:val="clear" w:pos="158"/>
          <w:tab w:val="left" w:pos="360"/>
        </w:tabs>
      </w:pPr>
      <w:r>
        <w:t>Lietotāja SL nav nepieciešamas Ārējiem lietotājiem un lietotājiem, kas nav autentificēti pakalpojumā Skype darbam Online.</w:t>
      </w:r>
    </w:p>
    <w:p w14:paraId="3FDB26BD" w14:textId="77777777" w:rsidR="00DE59F3" w:rsidRDefault="00DE59F3" w:rsidP="00667F93">
      <w:pPr>
        <w:pStyle w:val="ProductList-Body"/>
        <w:tabs>
          <w:tab w:val="clear" w:pos="158"/>
          <w:tab w:val="left" w:pos="360"/>
        </w:tabs>
      </w:pPr>
    </w:p>
    <w:p w14:paraId="556A0A29" w14:textId="77777777" w:rsidR="00DE59F3" w:rsidRPr="0011540B" w:rsidRDefault="00DE59F3" w:rsidP="00667F93">
      <w:pPr>
        <w:pStyle w:val="ProductList-Body"/>
        <w:rPr>
          <w:b/>
          <w:color w:val="00188F"/>
        </w:rPr>
      </w:pPr>
      <w:r>
        <w:rPr>
          <w:b/>
          <w:color w:val="00188F"/>
        </w:rPr>
        <w:t>Koplietošanas telpu saziņas ierīce</w:t>
      </w:r>
    </w:p>
    <w:p w14:paraId="60149724" w14:textId="3A32A30D" w:rsidR="00DE59F3" w:rsidRDefault="00560BEC" w:rsidP="00667F93">
      <w:pPr>
        <w:pStyle w:val="ProductList-Body"/>
        <w:tabs>
          <w:tab w:val="clear" w:pos="158"/>
          <w:tab w:val="left" w:pos="360"/>
        </w:tabs>
      </w:pPr>
      <w:r>
        <w:t>Koplietošanas telpu saziņas ierīce („CACD”) ir ierīce, ko koplieto vairāki lietotāji, kuri nepiesakās ierīcē, izmantojot savus Office 365 akreditācijas datus, un kas atbalsta zvanus, sapulces un/vai konferenču funkcijas ar balss pārraidi, balss pārraidi ar IP un/vai video. Microsoft koplietošanas telpu tālruņa un Teams telpu piedāvājumi ir ierīces SL, ko var piešķirt tikai CACD ierīcei. Katrai ierīcei, kas ir licencēta kā CACD, var piekļūt un šo ierīci var izmantot jebkāds lietotāju skaits</w:t>
      </w:r>
      <w:r w:rsidR="00DE59F3">
        <w:t>.</w:t>
      </w:r>
    </w:p>
    <w:p w14:paraId="10F72E87" w14:textId="77777777" w:rsidR="00DE59F3" w:rsidRDefault="00DE59F3" w:rsidP="00667F93">
      <w:pPr>
        <w:pStyle w:val="ProductList-Body"/>
        <w:tabs>
          <w:tab w:val="clear" w:pos="158"/>
          <w:tab w:val="left" w:pos="360"/>
        </w:tabs>
      </w:pPr>
    </w:p>
    <w:p w14:paraId="10A9D0B7" w14:textId="77777777" w:rsidR="0012469A" w:rsidRPr="003619D2" w:rsidRDefault="0012469A" w:rsidP="00667F93">
      <w:pPr>
        <w:pStyle w:val="ProductList-Body"/>
        <w:rPr>
          <w:b/>
          <w:color w:val="00188F"/>
        </w:rPr>
      </w:pPr>
      <w:r>
        <w:rPr>
          <w:b/>
          <w:color w:val="00188F"/>
        </w:rPr>
        <w:t>Pakalpojumi Zvanīšanas plāns un Audio konferences (Zvanīšanas/konferenču pakalpojumi)</w:t>
      </w:r>
    </w:p>
    <w:p w14:paraId="78F32551" w14:textId="5DB8C7A2" w:rsidR="00DE59F3" w:rsidRDefault="0012469A" w:rsidP="00667F93">
      <w:pPr>
        <w:pStyle w:val="ProductList-Body"/>
        <w:tabs>
          <w:tab w:val="clear" w:pos="158"/>
          <w:tab w:val="left" w:pos="360"/>
        </w:tabs>
      </w:pPr>
      <w:r>
        <w:t>Zvanīšanas un konferenču pakalpojumus nodrošina Microsoft saistītais uzņēmums vai cits pakalpojumu sniedzējs, kas ir pilnvarots tos administrēt. Zvanīšanas un konferenču pakalpojumu izcenojumā var būt ietverti piemērojamie nodokļi un maksas</w:t>
      </w:r>
      <w:r w:rsidR="00DE59F3">
        <w:t xml:space="preserve">. Zvanīšanas un konferenču pakalpojumu lietošanas nosacījumi dažādās valstīs var atšķirties. Visi iekļautie nodokļi, maksas un konkrētām valstīm paredzētie lietošanas nosacījumi ir norādīti lietošanas nosacījumos, kas pieejami lielapjoma licencēšanas vietnē </w:t>
      </w:r>
      <w:r w:rsidR="0088005A">
        <w:fldChar w:fldCharType="begin"/>
      </w:r>
      <w:r w:rsidR="0088005A">
        <w:instrText xml:space="preserve"> H</w:instrText>
      </w:r>
      <w:r w:rsidR="0088005A">
        <w:instrText xml:space="preserve">YPERLINK "http://go.microsoft.com/fwlink/?LinkId=690247" </w:instrText>
      </w:r>
      <w:r w:rsidR="0088005A">
        <w:fldChar w:fldCharType="separate"/>
      </w:r>
      <w:r w:rsidR="00DE59F3">
        <w:rPr>
          <w:rStyle w:val="Hyperlink"/>
        </w:rPr>
        <w:t>http://go.microsoft.com/fwlink/?LinkId=690247</w:t>
      </w:r>
      <w:r w:rsidR="0088005A">
        <w:rPr>
          <w:rStyle w:val="Hyperlink"/>
        </w:rPr>
        <w:fldChar w:fldCharType="end"/>
      </w:r>
      <w:r w:rsidR="00DE59F3">
        <w:t>.</w:t>
      </w:r>
    </w:p>
    <w:p w14:paraId="660F6DEE" w14:textId="77777777" w:rsidR="00534EAF" w:rsidRDefault="00534EAF" w:rsidP="00667F93">
      <w:pPr>
        <w:pStyle w:val="ProductList-Body"/>
        <w:tabs>
          <w:tab w:val="clear" w:pos="158"/>
          <w:tab w:val="left" w:pos="360"/>
        </w:tabs>
      </w:pPr>
    </w:p>
    <w:p w14:paraId="22EB7CF4" w14:textId="77777777" w:rsidR="00DE59F3" w:rsidRPr="0081293D" w:rsidRDefault="00DE59F3" w:rsidP="00667F93">
      <w:pPr>
        <w:pStyle w:val="ProductList-Body"/>
      </w:pPr>
      <w:r>
        <w:t>Ja tiek pārsniegti lietošanas nosacījumos aprakstītie piemērojamā Zvanīšanas un konferenču pakalpojumu abonēšanas plāna lietošanas ierobežojumi, tad attiecīgo pakalpojumu darbība var tikt apturēta. Pirms Zvanīšanas un konferenču pakalpojumu darbības apturēšanas korporācija Microsoft savlaicīgi brīdinās par to. Kad pakalpojumu darbība būs apturēta, klients varēs veikt ārkārtas zvanus.</w:t>
      </w:r>
    </w:p>
    <w:p w14:paraId="3F255F1A" w14:textId="77777777" w:rsidR="00DE59F3" w:rsidRDefault="00DE59F3" w:rsidP="00667F93">
      <w:pPr>
        <w:pStyle w:val="ProductList-Body"/>
      </w:pPr>
    </w:p>
    <w:p w14:paraId="17BE46B5" w14:textId="77777777" w:rsidR="00DE59F3" w:rsidRPr="003619D2" w:rsidRDefault="00DE59F3" w:rsidP="00667F93">
      <w:pPr>
        <w:pStyle w:val="ProductList-Body"/>
        <w:rPr>
          <w:b/>
          <w:color w:val="00188F"/>
        </w:rPr>
      </w:pPr>
      <w:r>
        <w:rPr>
          <w:b/>
          <w:color w:val="00188F"/>
        </w:rPr>
        <w:t>Svarīga informācija par Ārkārtas pakalpojumiem</w:t>
      </w:r>
    </w:p>
    <w:p w14:paraId="79AB548F" w14:textId="1DDAFB9B" w:rsidR="00DE59F3" w:rsidRDefault="00ED6915" w:rsidP="00140659">
      <w:pPr>
        <w:pStyle w:val="ProductList-Body"/>
      </w:pPr>
      <w:r>
        <w:t>Klientam ir jāinformē katrs Zvanīšanas plāna lietotājs, ka ārkārtas pakalpojumu darbība no parasto telefonpakalpojumu darbības atšķiras tālāk aprakstītajos veidos. (i) Sistēma Office 365 var nezināt ārkārtas pakalpojumu zvanītāja faktisko atrašanās vietu, tādēļ zvans var tikt novirzīts uz nepareizu ārkārtas pakalpojumu zvanu centru un/vai ārkārtas pakalpojumu sniedzēji var tikt nosūtīti uz nepareizu atrašanās vietu; (ii) ja lietotāja ierīcei nav pieejama elektroapgāde, ir radies elektroapgādes pārtraukums vai lietotājs nevar piekļūt internetam kaut kādu citu iemeslu dēļ, tad lietotājs nevar zvanīt ārkārtas pakalpojumiem, izmantojot pakalpojumu Zvanīšanas plāns; un (iii) lai arī pakalpojumus Zvanīšanas plāns var izmantot jebkurā pasaules vietā, kur ir pieejams interneta savienojums, lietotājam nevajadzētu zvanīt ārkārtas pakalpojumiem, ja lietotājs neatrodas savā mītnes zemē, jo, visticamāk, zvans netiks novirzīts uz atbilstošo zvanu centru attiecīgajā atrašanās vietā</w:t>
      </w:r>
      <w:r w:rsidR="00DE59F3">
        <w:t>.</w:t>
      </w:r>
    </w:p>
    <w:p w14:paraId="7746A3A5" w14:textId="77777777" w:rsidR="001756F5" w:rsidRPr="00C343F6" w:rsidRDefault="0088005A" w:rsidP="00667F93">
      <w:pPr>
        <w:pStyle w:val="ProductList-Body"/>
        <w:shd w:val="clear" w:color="auto" w:fill="A6A6A6" w:themeFill="background1" w:themeFillShade="A6"/>
        <w:spacing w:before="120" w:after="240"/>
        <w:jc w:val="right"/>
      </w:pPr>
      <w:hyperlink w:anchor="TableofContents" w:tooltip="Saturs" w:history="1">
        <w:r w:rsidR="001756F5">
          <w:rPr>
            <w:rStyle w:val="Hyperlink"/>
            <w:sz w:val="16"/>
            <w:szCs w:val="16"/>
          </w:rPr>
          <w:t>Saturs</w:t>
        </w:r>
      </w:hyperlink>
      <w:r w:rsidR="001756F5">
        <w:rPr>
          <w:sz w:val="16"/>
          <w:szCs w:val="16"/>
        </w:rPr>
        <w:t xml:space="preserve"> / </w:t>
      </w:r>
      <w:hyperlink w:anchor="GeneralTerms" w:tooltip="Vispārīgie noteikumi" w:history="1">
        <w:r w:rsidR="001756F5">
          <w:rPr>
            <w:rStyle w:val="Hyperlink"/>
            <w:sz w:val="16"/>
            <w:szCs w:val="16"/>
          </w:rPr>
          <w:t>Vispārīgie noteikumi</w:t>
        </w:r>
      </w:hyperlink>
    </w:p>
    <w:p w14:paraId="55707C31" w14:textId="0C7922AC" w:rsidR="0013463C" w:rsidRPr="00DE59F3" w:rsidRDefault="0013463C" w:rsidP="00A53E80">
      <w:pPr>
        <w:pStyle w:val="ProductList-Offering2Heading"/>
        <w:outlineLvl w:val="2"/>
        <w:rPr>
          <w:lang w:val="fr-FR"/>
        </w:rPr>
      </w:pPr>
      <w:r w:rsidRPr="00DE59F3">
        <w:rPr>
          <w:lang w:val="lv-LV"/>
        </w:rPr>
        <w:tab/>
      </w:r>
      <w:bookmarkStart w:id="137" w:name="ExchangeOnline"/>
      <w:bookmarkStart w:id="138" w:name="_Toc524436947"/>
      <w:bookmarkStart w:id="139" w:name="_Toc523239319"/>
      <w:bookmarkStart w:id="140" w:name="_Toc60138870"/>
      <w:r w:rsidRPr="00DE59F3">
        <w:rPr>
          <w:lang w:val="fr-FR"/>
        </w:rPr>
        <w:t>Exchange Online</w:t>
      </w:r>
      <w:bookmarkEnd w:id="137"/>
      <w:bookmarkEnd w:id="138"/>
      <w:bookmarkEnd w:id="139"/>
      <w:bookmarkEnd w:id="140"/>
    </w:p>
    <w:p w14:paraId="57593AF1" w14:textId="77777777" w:rsidR="0013463C" w:rsidRPr="004921AA" w:rsidRDefault="0013463C" w:rsidP="00667F93">
      <w:pPr>
        <w:pStyle w:val="ProductList-Offering1"/>
        <w:sectPr w:rsidR="0013463C" w:rsidRPr="004921AA" w:rsidSect="00E275D6">
          <w:footerReference w:type="first" r:id="rId27"/>
          <w:type w:val="continuous"/>
          <w:pgSz w:w="12240" w:h="15840"/>
          <w:pgMar w:top="1440" w:right="720" w:bottom="1440" w:left="720" w:header="720" w:footer="720" w:gutter="0"/>
          <w:cols w:space="720"/>
          <w:titlePg/>
          <w:docGrid w:linePitch="360"/>
        </w:sectPr>
      </w:pPr>
    </w:p>
    <w:p w14:paraId="153712E9" w14:textId="77777777" w:rsidR="0013463C" w:rsidRPr="004921AA" w:rsidRDefault="0013463C" w:rsidP="00667F93">
      <w:pPr>
        <w:pStyle w:val="ProductList-Body"/>
        <w:rPr>
          <w:rFonts w:asciiTheme="majorHAnsi" w:hAnsiTheme="majorHAnsi"/>
          <w:sz w:val="16"/>
          <w:szCs w:val="16"/>
        </w:rPr>
      </w:pPr>
      <w:r w:rsidRPr="004921AA">
        <w:rPr>
          <w:rFonts w:asciiTheme="majorHAnsi" w:hAnsiTheme="majorHAnsi"/>
          <w:sz w:val="16"/>
          <w:szCs w:val="16"/>
        </w:rPr>
        <w:t>Exchange Online (1. un 2. plāns)</w:t>
      </w:r>
    </w:p>
    <w:p w14:paraId="7CDD2292" w14:textId="77777777" w:rsidR="0013463C" w:rsidRPr="004921AA" w:rsidRDefault="0013463C" w:rsidP="00667F93">
      <w:pPr>
        <w:pStyle w:val="ProductList-Body"/>
        <w:rPr>
          <w:rFonts w:asciiTheme="majorHAnsi" w:hAnsiTheme="majorHAnsi"/>
          <w:sz w:val="16"/>
          <w:szCs w:val="16"/>
        </w:rPr>
      </w:pPr>
      <w:r w:rsidRPr="004921AA">
        <w:rPr>
          <w:rFonts w:asciiTheme="majorHAnsi" w:hAnsiTheme="majorHAnsi"/>
          <w:sz w:val="16"/>
          <w:szCs w:val="16"/>
        </w:rPr>
        <w:t>Exchange Online K1</w:t>
      </w:r>
    </w:p>
    <w:p w14:paraId="4A844881" w14:textId="77777777" w:rsidR="0013463C" w:rsidRPr="004921AA" w:rsidRDefault="0013463C" w:rsidP="00667F93">
      <w:pPr>
        <w:pStyle w:val="ProductList-Body"/>
        <w:rPr>
          <w:rFonts w:asciiTheme="majorHAnsi" w:hAnsiTheme="majorHAnsi"/>
          <w:sz w:val="16"/>
          <w:szCs w:val="16"/>
        </w:rPr>
      </w:pPr>
      <w:r w:rsidRPr="004921AA">
        <w:rPr>
          <w:rFonts w:asciiTheme="majorHAnsi" w:hAnsiTheme="majorHAnsi"/>
          <w:sz w:val="16"/>
          <w:szCs w:val="16"/>
        </w:rPr>
        <w:t>Exchange Online Archiving for Exchange Online</w:t>
      </w:r>
    </w:p>
    <w:p w14:paraId="4FDE544E" w14:textId="77777777" w:rsidR="0013463C" w:rsidRPr="004921AA" w:rsidRDefault="0013463C" w:rsidP="00667F93">
      <w:pPr>
        <w:pStyle w:val="ProductList-Body"/>
        <w:rPr>
          <w:rFonts w:asciiTheme="majorHAnsi" w:hAnsiTheme="majorHAnsi"/>
          <w:sz w:val="16"/>
          <w:szCs w:val="16"/>
        </w:rPr>
      </w:pPr>
      <w:r w:rsidRPr="004921AA">
        <w:rPr>
          <w:rFonts w:asciiTheme="majorHAnsi" w:hAnsiTheme="majorHAnsi"/>
          <w:sz w:val="16"/>
          <w:szCs w:val="16"/>
        </w:rPr>
        <w:t xml:space="preserve">Exchange Online Archiving for Exchange Server </w:t>
      </w:r>
    </w:p>
    <w:p w14:paraId="1F550D34" w14:textId="77777777" w:rsidR="0013463C" w:rsidRPr="004921AA" w:rsidRDefault="0013463C" w:rsidP="00667F93">
      <w:pPr>
        <w:pStyle w:val="ProductList-Body"/>
        <w:rPr>
          <w:rFonts w:asciiTheme="majorHAnsi" w:hAnsiTheme="majorHAnsi"/>
          <w:sz w:val="16"/>
          <w:szCs w:val="16"/>
        </w:rPr>
      </w:pPr>
      <w:r w:rsidRPr="004921AA">
        <w:rPr>
          <w:rFonts w:asciiTheme="majorHAnsi" w:hAnsiTheme="majorHAnsi"/>
          <w:sz w:val="16"/>
          <w:szCs w:val="16"/>
        </w:rPr>
        <w:t>Datu zudumu novēršana</w:t>
      </w:r>
    </w:p>
    <w:p w14:paraId="3159F3A6" w14:textId="77777777" w:rsidR="00A53E80" w:rsidRPr="0049240E" w:rsidRDefault="00A53E80" w:rsidP="00A53E80">
      <w:pPr>
        <w:pStyle w:val="ProductList-Body"/>
      </w:pPr>
      <w:r>
        <w:rPr>
          <w:rFonts w:asciiTheme="majorHAnsi" w:hAnsiTheme="majorHAnsi"/>
          <w:sz w:val="16"/>
          <w:szCs w:val="16"/>
        </w:rPr>
        <w:t>Microsoft Defender pakalpojumam Office 365</w:t>
      </w:r>
    </w:p>
    <w:p w14:paraId="062097D9" w14:textId="77777777" w:rsidR="0013463C" w:rsidRPr="004921AA" w:rsidRDefault="0013463C" w:rsidP="00667F93">
      <w:pPr>
        <w:pStyle w:val="ProductList-Offering2"/>
        <w:ind w:left="0"/>
        <w:sectPr w:rsidR="0013463C" w:rsidRPr="004921AA" w:rsidSect="00E275D6">
          <w:type w:val="continuous"/>
          <w:pgSz w:w="12240" w:h="15840"/>
          <w:pgMar w:top="1440" w:right="720" w:bottom="1440" w:left="720" w:header="720" w:footer="720" w:gutter="0"/>
          <w:cols w:num="2" w:space="720"/>
          <w:titlePg/>
          <w:docGrid w:linePitch="360"/>
        </w:sectPr>
      </w:pPr>
    </w:p>
    <w:p w14:paraId="1E943615" w14:textId="77777777" w:rsidR="00123E7D" w:rsidRPr="009A63A6" w:rsidRDefault="00123E7D" w:rsidP="00667F93">
      <w:pPr>
        <w:pStyle w:val="ProductList-Body"/>
        <w:pBdr>
          <w:top w:val="single" w:sz="4" w:space="1" w:color="BFBFBF" w:themeColor="background1" w:themeShade="BF"/>
        </w:pBdr>
        <w:rPr>
          <w:b/>
          <w:color w:val="000000" w:themeColor="text1"/>
          <w:sz w:val="8"/>
          <w:szCs w:val="8"/>
          <w:lang w:eastAsia="en-US" w:bidi="ar-SA"/>
        </w:rPr>
      </w:pPr>
    </w:p>
    <w:p w14:paraId="0148DFFB" w14:textId="0758CBAD" w:rsidR="001A19E0" w:rsidRPr="00690C65" w:rsidRDefault="00DC0A1F" w:rsidP="00667F93">
      <w:pPr>
        <w:pStyle w:val="ProductList-Body"/>
      </w:pPr>
      <w:r>
        <w:rPr>
          <w:b/>
          <w:color w:val="00188F"/>
        </w:rPr>
        <w:t>Pamata līdzekļi pakalpojumiem Office 365 — Exchange Online</w:t>
      </w:r>
    </w:p>
    <w:p w14:paraId="029F6D7B" w14:textId="46F92992" w:rsidR="001A19E0" w:rsidRPr="00690C65" w:rsidRDefault="001A19E0" w:rsidP="00667F93">
      <w:pPr>
        <w:pStyle w:val="ProductList-Body"/>
      </w:pPr>
      <w:r>
        <w:t xml:space="preserve">Pakalpojumam Exchange Online vai tā pēctecīgam pakalpojumam būs šādas </w:t>
      </w:r>
      <w:r w:rsidR="0088005A">
        <w:fldChar w:fldCharType="begin"/>
      </w:r>
      <w:r w:rsidR="0088005A">
        <w:instrText xml:space="preserve"> HYPERLINK \l "CoreFeaturesforOffice365Services" \o "Pamata līdzekļu" </w:instrText>
      </w:r>
      <w:r w:rsidR="0088005A">
        <w:fldChar w:fldCharType="separate"/>
      </w:r>
      <w:r>
        <w:rPr>
          <w:rStyle w:val="Hyperlink"/>
        </w:rPr>
        <w:t>Pamata līdzekļu</w:t>
      </w:r>
      <w:r w:rsidR="0088005A">
        <w:rPr>
          <w:rStyle w:val="Hyperlink"/>
        </w:rPr>
        <w:fldChar w:fldCharType="end"/>
      </w:r>
      <w:r>
        <w:t xml:space="preserve"> iespējas:</w:t>
      </w:r>
    </w:p>
    <w:p w14:paraId="6A83CF2A" w14:textId="77777777" w:rsidR="003D23B4" w:rsidRDefault="003D23B4" w:rsidP="00140659">
      <w:pPr>
        <w:pStyle w:val="ProductList-Body"/>
        <w:ind w:left="187"/>
        <w:rPr>
          <w:b/>
          <w:color w:val="0072C6"/>
        </w:rPr>
      </w:pPr>
    </w:p>
    <w:p w14:paraId="1211BEB5" w14:textId="0E583F5F" w:rsidR="001A19E0" w:rsidRPr="00690C65" w:rsidRDefault="001A19E0" w:rsidP="002E75D2">
      <w:pPr>
        <w:pStyle w:val="ProductList-Body"/>
        <w:ind w:left="187"/>
      </w:pPr>
      <w:r>
        <w:rPr>
          <w:b/>
          <w:color w:val="0072C6"/>
        </w:rPr>
        <w:t>E-pasts</w:t>
      </w:r>
    </w:p>
    <w:p w14:paraId="3937A9A0" w14:textId="4DCDD39C" w:rsidR="001A19E0" w:rsidRPr="00690C65" w:rsidRDefault="001A19E0" w:rsidP="00667F93">
      <w:pPr>
        <w:pStyle w:val="ProductList-Body"/>
        <w:ind w:left="180"/>
      </w:pPr>
      <w:r>
        <w:t>Lietotājs varēs sūtīt e-pasta ziņojumus un saņemt e-pasta ziņojumus, kas sūtīti gan no Klienta organizācijas, gan ārpus tās, un piekļūt lietotāja pastkastei.</w:t>
      </w:r>
    </w:p>
    <w:p w14:paraId="5C9883D4" w14:textId="77777777" w:rsidR="001A19E0" w:rsidRPr="00690C65" w:rsidRDefault="001A19E0" w:rsidP="00667F93">
      <w:pPr>
        <w:pStyle w:val="ProductList-Body"/>
        <w:ind w:left="180"/>
      </w:pPr>
    </w:p>
    <w:p w14:paraId="53900BEE" w14:textId="77777777" w:rsidR="001A19E0" w:rsidRPr="00690C65" w:rsidRDefault="001A19E0" w:rsidP="00667F93">
      <w:pPr>
        <w:pStyle w:val="ProductList-Body"/>
        <w:ind w:left="187"/>
      </w:pPr>
      <w:r>
        <w:rPr>
          <w:b/>
          <w:color w:val="0072C6"/>
        </w:rPr>
        <w:lastRenderedPageBreak/>
        <w:t>Piekļuve, izmantojot mobilās ierīces un tīmekļa pārlūkprogrammu</w:t>
      </w:r>
    </w:p>
    <w:p w14:paraId="277343D5" w14:textId="1C1D7BA1" w:rsidR="001A19E0" w:rsidRPr="00690C65" w:rsidRDefault="001A19E0" w:rsidP="00667F93">
      <w:pPr>
        <w:pStyle w:val="ProductList-Body"/>
        <w:ind w:left="180"/>
      </w:pPr>
      <w:r>
        <w:t>Izmantojot Microsoft protokolu Exchange ActiveSync vai secīgu protokolu, vai tehnoloģiju, pakalpojums Exchange Online ļaus lietotājam nosūtīt un saņemt e-pasta ziņojumus un atjaunināt, un skatīt kalendārus no mobilās ierīces, kas atbilstoši atbalsta šādu protokolu vai tehnoloģiju. Lietotājs varēs sūtīt e-pasta ziņojumus un saņemt e-pasta ziņojumus, kas sūtīti gan no Klienta organizācijas, gan ārpus tās, un piekļūt lietotāja pastkastei, izmantojot vienu saderīgu pārlūkprogrammu.</w:t>
      </w:r>
    </w:p>
    <w:p w14:paraId="5F6382DE" w14:textId="77777777" w:rsidR="00560BEC" w:rsidRDefault="00560BEC" w:rsidP="00ED34B4">
      <w:pPr>
        <w:pStyle w:val="ProductList-Body"/>
        <w:ind w:left="158"/>
        <w:rPr>
          <w:b/>
          <w:color w:val="0072C6"/>
        </w:rPr>
      </w:pPr>
    </w:p>
    <w:p w14:paraId="05B168D9" w14:textId="15F126A0" w:rsidR="001A19E0" w:rsidRPr="00690C65" w:rsidRDefault="001A19E0" w:rsidP="00ED34B4">
      <w:pPr>
        <w:pStyle w:val="ProductList-Body"/>
        <w:ind w:left="158"/>
      </w:pPr>
      <w:r>
        <w:rPr>
          <w:b/>
          <w:color w:val="0072C6"/>
        </w:rPr>
        <w:t>Saglabāšanas politika</w:t>
      </w:r>
    </w:p>
    <w:p w14:paraId="0BFE11A8" w14:textId="021008B4" w:rsidR="001A19E0" w:rsidRPr="00690C65" w:rsidRDefault="001A19E0" w:rsidP="00667F93">
      <w:pPr>
        <w:pStyle w:val="ProductList-Body"/>
        <w:ind w:left="180"/>
      </w:pPr>
      <w:r>
        <w:t>Klients var izveidot e-pasta ziņojumu arhivēšanas un dzēšanas politiku.</w:t>
      </w:r>
    </w:p>
    <w:p w14:paraId="23E25D82" w14:textId="77777777" w:rsidR="001A19E0" w:rsidRPr="00690C65" w:rsidRDefault="001A19E0" w:rsidP="00667F93">
      <w:pPr>
        <w:pStyle w:val="ProductList-Body"/>
        <w:ind w:left="180"/>
      </w:pPr>
    </w:p>
    <w:p w14:paraId="42B509D2" w14:textId="77777777" w:rsidR="001A19E0" w:rsidRPr="00690C65" w:rsidRDefault="001A19E0" w:rsidP="00667F93">
      <w:pPr>
        <w:pStyle w:val="ProductList-Body"/>
        <w:ind w:left="180"/>
      </w:pPr>
      <w:r>
        <w:rPr>
          <w:b/>
          <w:color w:val="0072C6"/>
        </w:rPr>
        <w:t>Dzēsta vienuma un pastkastes atkopšana</w:t>
      </w:r>
    </w:p>
    <w:p w14:paraId="4715B647" w14:textId="77777777" w:rsidR="001F701C" w:rsidRPr="0044514B" w:rsidRDefault="001F701C" w:rsidP="00667F93">
      <w:pPr>
        <w:pStyle w:val="ProductList-Body"/>
        <w:ind w:left="180"/>
      </w:pPr>
      <w:r>
        <w:t>Klients varēs atkopt saturu no dzēstas pastkastes, savukārt lietotājs varēs atkopt vienumu, kas ticis dzēsts no kādas lietotāja e-pasta mapes.</w:t>
      </w:r>
    </w:p>
    <w:p w14:paraId="3E2A0723" w14:textId="77777777" w:rsidR="001A19E0" w:rsidRPr="00690C65" w:rsidRDefault="001A19E0" w:rsidP="00667F93">
      <w:pPr>
        <w:pStyle w:val="ProductList-Body"/>
        <w:ind w:left="180"/>
      </w:pPr>
    </w:p>
    <w:p w14:paraId="4FCE47EA" w14:textId="77777777" w:rsidR="001A19E0" w:rsidRPr="00690C65" w:rsidRDefault="001A19E0" w:rsidP="00667F93">
      <w:pPr>
        <w:pStyle w:val="ProductList-Body"/>
        <w:ind w:left="180"/>
      </w:pPr>
      <w:r>
        <w:rPr>
          <w:b/>
          <w:color w:val="0072C6"/>
        </w:rPr>
        <w:t>Meklēšana vairākās pastkastēs</w:t>
      </w:r>
    </w:p>
    <w:p w14:paraId="442DBA42" w14:textId="37A9B852" w:rsidR="001A19E0" w:rsidRPr="00690C65" w:rsidRDefault="001A19E0" w:rsidP="00667F93">
      <w:pPr>
        <w:pStyle w:val="ProductList-Body"/>
        <w:ind w:left="180"/>
      </w:pPr>
      <w:r>
        <w:t>Klients var meklēt saturu vairākās uzņēmuma pastkastēs.</w:t>
      </w:r>
    </w:p>
    <w:p w14:paraId="6D60AB6B" w14:textId="77777777" w:rsidR="001A19E0" w:rsidRPr="00690C65" w:rsidRDefault="001A19E0" w:rsidP="00667F93">
      <w:pPr>
        <w:pStyle w:val="ProductList-Body"/>
        <w:ind w:left="180"/>
      </w:pPr>
    </w:p>
    <w:p w14:paraId="3467D71C" w14:textId="77777777" w:rsidR="001A19E0" w:rsidRPr="00690C65" w:rsidRDefault="001A19E0" w:rsidP="00667F93">
      <w:pPr>
        <w:pStyle w:val="ProductList-Body"/>
        <w:ind w:left="187"/>
      </w:pPr>
      <w:r>
        <w:rPr>
          <w:b/>
          <w:color w:val="0072C6"/>
        </w:rPr>
        <w:t>Kalendārs</w:t>
      </w:r>
    </w:p>
    <w:p w14:paraId="294F5C1B" w14:textId="0EB42AC3" w:rsidR="001A19E0" w:rsidRPr="00690C65" w:rsidRDefault="001A19E0" w:rsidP="00667F93">
      <w:pPr>
        <w:pStyle w:val="ProductList-Body"/>
        <w:ind w:left="180"/>
      </w:pPr>
      <w:r>
        <w:t>Lietotājs varēs skatīt kalendāru un ieplānot tikšanās, sapulces un automātiskas atbildes ienākošajiem e-pasta ziņojumiem.</w:t>
      </w:r>
    </w:p>
    <w:p w14:paraId="3A3535A4" w14:textId="77777777" w:rsidR="0012086C" w:rsidRDefault="0012086C" w:rsidP="00667F93">
      <w:pPr>
        <w:pStyle w:val="ProductList-Body"/>
        <w:ind w:left="187"/>
        <w:rPr>
          <w:b/>
          <w:color w:val="0072C6"/>
        </w:rPr>
      </w:pPr>
    </w:p>
    <w:p w14:paraId="12646D9A" w14:textId="70C46A76" w:rsidR="001A19E0" w:rsidRPr="00690C65" w:rsidRDefault="001A19E0" w:rsidP="00667F93">
      <w:pPr>
        <w:pStyle w:val="ProductList-Body"/>
        <w:ind w:left="187"/>
      </w:pPr>
      <w:r>
        <w:rPr>
          <w:b/>
          <w:color w:val="0072C6"/>
        </w:rPr>
        <w:t>Kontaktpersonas</w:t>
      </w:r>
    </w:p>
    <w:p w14:paraId="648D4163" w14:textId="31CD581B" w:rsidR="001A19E0" w:rsidRPr="00690C65" w:rsidRDefault="001A19E0" w:rsidP="00667F93">
      <w:pPr>
        <w:pStyle w:val="ProductList-Body"/>
        <w:ind w:left="180"/>
      </w:pPr>
      <w:r>
        <w:t>Izmantojot lietotāja interfeisu, ko nodrošina pakalpojums Exchange Online, Klients varēs izveidot un pārvaldīt adresātu grupas un organizācijas līmeņa pasta lietotāju, adresātu grupu un ārējo kontaktpersonu direktoriju.</w:t>
      </w:r>
    </w:p>
    <w:p w14:paraId="2DB9CF43" w14:textId="77777777" w:rsidR="001A19E0" w:rsidRPr="00690C65" w:rsidRDefault="001A19E0" w:rsidP="00667F93">
      <w:pPr>
        <w:pStyle w:val="ProductList-Body"/>
      </w:pPr>
    </w:p>
    <w:p w14:paraId="6B6C75C8" w14:textId="47017AF8" w:rsidR="00DC0A1F" w:rsidRPr="00690C65" w:rsidRDefault="00DC0A1F" w:rsidP="00667F93">
      <w:pPr>
        <w:pStyle w:val="ProductList-Body"/>
      </w:pPr>
      <w:r>
        <w:rPr>
          <w:b/>
          <w:color w:val="00188F"/>
        </w:rPr>
        <w:t>Pamata līdzekļi pakalpojumiem Office 365 — Exchange Online arhivēšana</w:t>
      </w:r>
    </w:p>
    <w:p w14:paraId="3AEF57B1" w14:textId="70D63E33" w:rsidR="00DC0A1F" w:rsidRPr="00690C65" w:rsidRDefault="00DC0A1F" w:rsidP="00667F93">
      <w:pPr>
        <w:pStyle w:val="ProductList-Body"/>
      </w:pPr>
      <w:r>
        <w:t xml:space="preserve">Pakalpojumam Exchange Online arhivēšana vai tā pēctecīgam pakalpojumam būs šādas </w:t>
      </w:r>
      <w:r w:rsidR="0088005A">
        <w:fldChar w:fldCharType="begin"/>
      </w:r>
      <w:r w:rsidR="0088005A">
        <w:instrText xml:space="preserve"> HYPERLINK \l "CoreFeaturesf</w:instrText>
      </w:r>
      <w:r w:rsidR="0088005A">
        <w:instrText xml:space="preserve">orOffice365Services" \o "Pamata līdzekļu" </w:instrText>
      </w:r>
      <w:r w:rsidR="0088005A">
        <w:fldChar w:fldCharType="separate"/>
      </w:r>
      <w:r>
        <w:rPr>
          <w:rStyle w:val="Hyperlink"/>
        </w:rPr>
        <w:t>Pamata līdzekļu</w:t>
      </w:r>
      <w:r w:rsidR="0088005A">
        <w:rPr>
          <w:rStyle w:val="Hyperlink"/>
        </w:rPr>
        <w:fldChar w:fldCharType="end"/>
      </w:r>
      <w:r>
        <w:t xml:space="preserve"> iespējas:</w:t>
      </w:r>
    </w:p>
    <w:p w14:paraId="2A148731" w14:textId="77777777" w:rsidR="000B0627" w:rsidRPr="00690C65" w:rsidRDefault="000B0627" w:rsidP="00667F93">
      <w:pPr>
        <w:pStyle w:val="ProductList-Body"/>
      </w:pPr>
    </w:p>
    <w:p w14:paraId="40C43371" w14:textId="77777777" w:rsidR="00ED50E6" w:rsidRPr="00690C65" w:rsidRDefault="001A19E0" w:rsidP="00667F93">
      <w:pPr>
        <w:pStyle w:val="ProductList-Body"/>
        <w:ind w:left="187"/>
      </w:pPr>
      <w:r>
        <w:rPr>
          <w:b/>
          <w:color w:val="0072C6"/>
        </w:rPr>
        <w:t>Krātuve</w:t>
      </w:r>
    </w:p>
    <w:p w14:paraId="4D3B73EF" w14:textId="41F65D4D" w:rsidR="001A19E0" w:rsidRPr="00690C65" w:rsidRDefault="001A19E0" w:rsidP="00667F93">
      <w:pPr>
        <w:pStyle w:val="ProductList-Body"/>
        <w:ind w:left="180"/>
      </w:pPr>
      <w:r>
        <w:t>Klients varēs atļaut lietotājam glabāt e-pasta ziņojumus.</w:t>
      </w:r>
    </w:p>
    <w:p w14:paraId="20F27813" w14:textId="77777777" w:rsidR="00ED50E6" w:rsidRPr="00690C65" w:rsidRDefault="00ED50E6" w:rsidP="00667F93">
      <w:pPr>
        <w:pStyle w:val="ProductList-Body"/>
        <w:ind w:left="180"/>
      </w:pPr>
    </w:p>
    <w:p w14:paraId="0586DAE4" w14:textId="77777777" w:rsidR="00ED50E6" w:rsidRPr="00690C65" w:rsidRDefault="001A19E0" w:rsidP="00667F93">
      <w:pPr>
        <w:pStyle w:val="ProductList-Body"/>
        <w:ind w:left="187"/>
      </w:pPr>
      <w:r>
        <w:rPr>
          <w:b/>
          <w:color w:val="0072C6"/>
        </w:rPr>
        <w:t>Saglabāšanas politika</w:t>
      </w:r>
    </w:p>
    <w:p w14:paraId="7CDB87D7" w14:textId="21882356" w:rsidR="001A19E0" w:rsidRPr="00690C65" w:rsidRDefault="001A19E0" w:rsidP="00667F93">
      <w:pPr>
        <w:pStyle w:val="ProductList-Body"/>
        <w:ind w:left="180"/>
      </w:pPr>
      <w:r>
        <w:t>Klients varēs izveidot atsevišķu tādu arhivēšanas un dzēšanas politiku e-pasta ziņojumiem, kas atšķiras no politikas, ko lietotājs var piemērot pats savai pastkastei.</w:t>
      </w:r>
    </w:p>
    <w:p w14:paraId="10F531F1" w14:textId="77777777" w:rsidR="00ED50E6" w:rsidRPr="00690C65" w:rsidRDefault="00ED50E6" w:rsidP="00667F93">
      <w:pPr>
        <w:pStyle w:val="ProductList-Body"/>
        <w:ind w:left="180"/>
      </w:pPr>
    </w:p>
    <w:p w14:paraId="53518FF9" w14:textId="77777777" w:rsidR="00ED50E6" w:rsidRPr="00690C65" w:rsidRDefault="001A19E0" w:rsidP="00667F93">
      <w:pPr>
        <w:pStyle w:val="ProductList-Body"/>
        <w:ind w:left="187"/>
      </w:pPr>
      <w:r>
        <w:rPr>
          <w:b/>
          <w:color w:val="0072C6"/>
        </w:rPr>
        <w:t>Dzēsta vienuma un pastkastes atkopšana</w:t>
      </w:r>
    </w:p>
    <w:p w14:paraId="0CF73227" w14:textId="7B0D2157" w:rsidR="001A19E0" w:rsidRPr="00690C65" w:rsidRDefault="001A19E0" w:rsidP="00667F93">
      <w:pPr>
        <w:pStyle w:val="ProductList-Body"/>
        <w:ind w:left="180"/>
      </w:pPr>
      <w:r>
        <w:t>Izmantojot pakalpojuma Office 365 atbalsta pakalpojumus, Klients varēs atkopt dzēstu arhīva pastkasti, un lietotājs varēs atkopt vienumu, kas ticis dzēsts no kādas lietotāja e-pasta mapes lietotāja arhīvā.</w:t>
      </w:r>
    </w:p>
    <w:p w14:paraId="2989B781" w14:textId="77777777" w:rsidR="00ED50E6" w:rsidRPr="00690C65" w:rsidRDefault="00ED50E6" w:rsidP="00667F93">
      <w:pPr>
        <w:pStyle w:val="ProductList-Body"/>
        <w:ind w:left="180"/>
      </w:pPr>
    </w:p>
    <w:p w14:paraId="32403BAC" w14:textId="77777777" w:rsidR="00ED50E6" w:rsidRPr="00690C65" w:rsidRDefault="001A19E0" w:rsidP="00667F93">
      <w:pPr>
        <w:pStyle w:val="ProductList-Body"/>
        <w:ind w:left="180"/>
      </w:pPr>
      <w:r>
        <w:rPr>
          <w:b/>
          <w:color w:val="0072C6"/>
        </w:rPr>
        <w:t>Meklēšana vairākās pastkastēs</w:t>
      </w:r>
    </w:p>
    <w:p w14:paraId="024BBD24" w14:textId="653E014F" w:rsidR="001A19E0" w:rsidRPr="00690C65" w:rsidRDefault="001A19E0" w:rsidP="00667F93">
      <w:pPr>
        <w:pStyle w:val="ProductList-Body"/>
        <w:ind w:left="180"/>
      </w:pPr>
      <w:r>
        <w:t>Klients var meklēt saturu vairākās uzņēmuma pastkastēs.</w:t>
      </w:r>
    </w:p>
    <w:p w14:paraId="2351983F" w14:textId="77777777" w:rsidR="00ED50E6" w:rsidRPr="00690C65" w:rsidRDefault="00ED50E6" w:rsidP="00667F93">
      <w:pPr>
        <w:pStyle w:val="ProductList-Body"/>
        <w:ind w:left="180"/>
      </w:pPr>
    </w:p>
    <w:p w14:paraId="448BE475" w14:textId="77777777" w:rsidR="00ED50E6" w:rsidRPr="00690C65" w:rsidRDefault="001A19E0" w:rsidP="00667F93">
      <w:pPr>
        <w:pStyle w:val="ProductList-Body"/>
        <w:ind w:left="187"/>
      </w:pPr>
      <w:r>
        <w:rPr>
          <w:b/>
          <w:color w:val="0072C6"/>
        </w:rPr>
        <w:t>Pastkastes aizturēšana juridisku iemeslu dēļ</w:t>
      </w:r>
    </w:p>
    <w:p w14:paraId="2EA3BFAF" w14:textId="45C83957" w:rsidR="001A19E0" w:rsidRPr="00690C65" w:rsidRDefault="001A19E0" w:rsidP="00667F93">
      <w:pPr>
        <w:pStyle w:val="ProductList-Body"/>
        <w:ind w:left="180"/>
      </w:pPr>
      <w:r>
        <w:t>Klients varēs aizturēt lietotāja galveno pastkasti un arhīva pastkasti, lai saglabātu šajās pastkastēs esošo saturu.</w:t>
      </w:r>
    </w:p>
    <w:p w14:paraId="2FC56A2F" w14:textId="77777777" w:rsidR="00560BEC" w:rsidRDefault="00560BEC" w:rsidP="00235D71">
      <w:pPr>
        <w:pStyle w:val="ProductList-Body"/>
        <w:ind w:left="180"/>
        <w:rPr>
          <w:b/>
          <w:color w:val="0072C6"/>
        </w:rPr>
      </w:pPr>
    </w:p>
    <w:p w14:paraId="4ACEA0A4" w14:textId="07A06814" w:rsidR="006523C8" w:rsidRPr="00690C65" w:rsidRDefault="006523C8" w:rsidP="00235D71">
      <w:pPr>
        <w:pStyle w:val="ProductList-Body"/>
        <w:ind w:left="180"/>
      </w:pPr>
      <w:r>
        <w:rPr>
          <w:b/>
          <w:color w:val="0072C6"/>
        </w:rPr>
        <w:t>Arhivēšana</w:t>
      </w:r>
    </w:p>
    <w:p w14:paraId="73F5962E" w14:textId="77777777" w:rsidR="006523C8" w:rsidRPr="00690C65" w:rsidRDefault="006523C8" w:rsidP="00667F93">
      <w:pPr>
        <w:pStyle w:val="ProductList-Body"/>
        <w:ind w:left="180"/>
      </w:pPr>
      <w:r>
        <w:t>Arhivēšanu drīkst izmantot tikai ziņojumapmaiņas uzglabāšanai ar pakalpojuma Exchange Online Plan 1 un Plan 2.</w:t>
      </w:r>
    </w:p>
    <w:p w14:paraId="2F8F646A" w14:textId="77777777" w:rsidR="006523C8" w:rsidRPr="00690C65" w:rsidRDefault="006523C8" w:rsidP="00667F93">
      <w:pPr>
        <w:pStyle w:val="ProductList-Body"/>
        <w:ind w:left="180"/>
      </w:pPr>
    </w:p>
    <w:p w14:paraId="2B0BFA2B" w14:textId="6300D19C" w:rsidR="006523C8" w:rsidRPr="00690C65" w:rsidRDefault="006523C8" w:rsidP="00A53E80">
      <w:pPr>
        <w:pStyle w:val="ProductList-Body"/>
        <w:ind w:left="187"/>
      </w:pPr>
      <w:r>
        <w:rPr>
          <w:b/>
          <w:color w:val="0072C6"/>
        </w:rPr>
        <w:t>Arhivēšana Exchange Server</w:t>
      </w:r>
    </w:p>
    <w:p w14:paraId="05891E4A" w14:textId="77777777" w:rsidR="006523C8" w:rsidRPr="00690C65" w:rsidRDefault="006523C8" w:rsidP="00667F93">
      <w:pPr>
        <w:pStyle w:val="ProductList-Body"/>
        <w:ind w:left="180"/>
      </w:pPr>
      <w:r>
        <w:t>Lietotāji ar Exchange Server 2013 Standard klienta piekļuves licenci var piekļūt Exchange Server 2013 Enterprise klienta piekļuves licences līdzekļiem, kas ir nepieciešami, lai atbalstītu Exchange Online Archiving for Exchange Server lietošanu.</w:t>
      </w:r>
    </w:p>
    <w:p w14:paraId="785BA81D" w14:textId="77777777" w:rsidR="006523C8" w:rsidRPr="00690C65" w:rsidRDefault="006523C8" w:rsidP="00667F93">
      <w:pPr>
        <w:pStyle w:val="ProductList-Body"/>
        <w:ind w:left="180"/>
      </w:pPr>
    </w:p>
    <w:p w14:paraId="121D7741" w14:textId="77777777" w:rsidR="00B37BE4" w:rsidRDefault="00B37BE4" w:rsidP="00667F93">
      <w:pPr>
        <w:pStyle w:val="ProductList-ClauseHeading"/>
        <w:keepNext w:val="0"/>
      </w:pPr>
      <w:r>
        <w:t>Viedtālruņi un planšetdatori</w:t>
      </w:r>
    </w:p>
    <w:p w14:paraId="0F74A978" w14:textId="071A1EDD" w:rsidR="00B37BE4" w:rsidRPr="003A1DB6" w:rsidRDefault="00ED1567" w:rsidP="00667F93">
      <w:pPr>
        <w:pStyle w:val="ProductList-Body"/>
      </w:pPr>
      <w:r>
        <w:t xml:space="preserve">Ikviens lietotājs, kuram Klients piešķir Exchange Online lietotāja SL, drīkst (i) komerciālos nolūkos lietot Microsoft Outlook mobilajām ierīcēm un (ii) pierakstīties Microsoft Outlook ar savu darba vai mācību kontu, lai to lietotu ne vairāk kā piecos viedtālruņos un piecos planšetdatoros. </w:t>
      </w:r>
      <w:r>
        <w:rPr>
          <w:rFonts w:ascii="Calibri" w:eastAsia="Calibri" w:hAnsi="Calibri" w:cs="Arial"/>
        </w:rPr>
        <w:t>Uz Microsoft Outlook attiecas arī pakalpojuma noteikumi, kas piemērojami M 365 mobilajām lietojumprogrammām</w:t>
      </w:r>
      <w:r w:rsidR="00B37BE4">
        <w:t xml:space="preserve">. </w:t>
      </w:r>
    </w:p>
    <w:p w14:paraId="6A5308EF" w14:textId="77777777" w:rsidR="00C1562C" w:rsidRDefault="00C1562C" w:rsidP="00667F93">
      <w:pPr>
        <w:pStyle w:val="ProductList-Body"/>
        <w:tabs>
          <w:tab w:val="clear" w:pos="158"/>
          <w:tab w:val="left" w:pos="270"/>
        </w:tabs>
        <w:rPr>
          <w:b/>
          <w:color w:val="00188F"/>
        </w:rPr>
      </w:pPr>
    </w:p>
    <w:p w14:paraId="6F4D5951" w14:textId="283091B8" w:rsidR="006523C8" w:rsidRPr="00690C65" w:rsidRDefault="006523C8" w:rsidP="00D152E3">
      <w:pPr>
        <w:pStyle w:val="ProductList-Body"/>
        <w:tabs>
          <w:tab w:val="clear" w:pos="158"/>
          <w:tab w:val="left" w:pos="270"/>
        </w:tabs>
      </w:pPr>
      <w:r>
        <w:rPr>
          <w:b/>
          <w:color w:val="00188F"/>
        </w:rPr>
        <w:t>Exchange Online plāns 2 no Exchange viesotas arhīva migrācijas</w:t>
      </w:r>
    </w:p>
    <w:p w14:paraId="05687124" w14:textId="296CBE08" w:rsidR="006523C8" w:rsidRPr="00690C65" w:rsidRDefault="006523C8" w:rsidP="00667F93">
      <w:pPr>
        <w:pStyle w:val="ProductList-Body"/>
        <w:tabs>
          <w:tab w:val="clear" w:pos="158"/>
          <w:tab w:val="left" w:pos="270"/>
        </w:tabs>
      </w:pPr>
      <w:r>
        <w:t xml:space="preserve">Exchange Online Plan 2 ir pakalpojuma Exchange Hosted Archive pēctecīgs Tiešsaistes pakalpojums. Ja Klients atjauno Exchange viesoto arhīvu uz Exchange Online plānu 2, bet viņš nav vēl migrējis uz Exchange Online plānu 2, Klienta licencētie lietotāji var turpināt lietot Exchange viesoto arhīva pakalpojumu, ņemot vērā 2011. gada marta Produktu lietošanas noteikumus, līdz Klients veicis migrāciju uz Exchange Online plānu 2 vai līdz Klienta </w:t>
      </w:r>
      <w:r>
        <w:lastRenderedPageBreak/>
        <w:t xml:space="preserve">Exchange Online plāna 2 lietotāja abonēšanas licences darbības beigām. Produktu lietošanas noteikumi ir pieejami vietnē </w:t>
      </w:r>
      <w:r w:rsidR="0088005A">
        <w:fldChar w:fldCharType="begin"/>
      </w:r>
      <w:r w:rsidR="0088005A">
        <w:instrText xml:space="preserve"> HYPERLINK "http://go.microsoft.com/?linkid=9839206" </w:instrText>
      </w:r>
      <w:r w:rsidR="0088005A">
        <w:fldChar w:fldCharType="separate"/>
      </w:r>
      <w:r>
        <w:rPr>
          <w:rStyle w:val="Hyperlink"/>
        </w:rPr>
        <w:t>http://go.microsoft.com/?linkid=9839206</w:t>
      </w:r>
      <w:r w:rsidR="0088005A">
        <w:rPr>
          <w:rStyle w:val="Hyperlink"/>
        </w:rPr>
        <w:fldChar w:fldCharType="end"/>
      </w:r>
      <w:r w:rsidRPr="003F20AB">
        <w:t>.</w:t>
      </w:r>
    </w:p>
    <w:p w14:paraId="3945EE2A" w14:textId="77777777" w:rsidR="006523C8" w:rsidRPr="00690C65" w:rsidRDefault="006523C8" w:rsidP="00667F93">
      <w:pPr>
        <w:pStyle w:val="ProductList-Body"/>
      </w:pPr>
    </w:p>
    <w:p w14:paraId="5B3F7933" w14:textId="77777777" w:rsidR="00632EB2" w:rsidRPr="00017A5A" w:rsidRDefault="00632EB2" w:rsidP="00667F93">
      <w:pPr>
        <w:pStyle w:val="ProductList-Body"/>
        <w:tabs>
          <w:tab w:val="clear" w:pos="158"/>
          <w:tab w:val="left" w:pos="180"/>
        </w:tabs>
        <w:rPr>
          <w:b/>
          <w:color w:val="00188F"/>
        </w:rPr>
      </w:pPr>
      <w:r>
        <w:rPr>
          <w:b/>
          <w:color w:val="00188F"/>
        </w:rPr>
        <w:t>Office 365 datu zuduma novēršanas ierīces licence</w:t>
      </w:r>
    </w:p>
    <w:p w14:paraId="2D1989EC" w14:textId="77777777" w:rsidR="00632EB2" w:rsidRDefault="00632EB2" w:rsidP="00667F93">
      <w:pPr>
        <w:pStyle w:val="ProductList-Body"/>
      </w:pPr>
      <w:r>
        <w:t>Ja Klienta ierīce ir licencēta Office 365 datu zuduma novēršanai, visi licencētās ierīces lietotāji ir licencēti Tiešsaistes pakalpojumu lietošanā.</w:t>
      </w:r>
      <w:bookmarkStart w:id="141" w:name="_Hlk486589626"/>
    </w:p>
    <w:bookmarkStart w:id="142" w:name="O365Applications"/>
    <w:bookmarkEnd w:id="141"/>
    <w:p w14:paraId="6C00DE7C" w14:textId="77777777" w:rsidR="001756F5" w:rsidRPr="00C343F6" w:rsidRDefault="001756F5" w:rsidP="00667F93">
      <w:pPr>
        <w:pStyle w:val="ProductList-Body"/>
        <w:shd w:val="clear" w:color="auto" w:fill="A6A6A6" w:themeFill="background1" w:themeFillShade="A6"/>
        <w:spacing w:before="120" w:after="240"/>
        <w:jc w:val="right"/>
      </w:pPr>
      <w:r>
        <w:fldChar w:fldCharType="begin"/>
      </w:r>
      <w:r>
        <w:instrText>HYPERLINK  \l "TableofContents" \o "Saturs"</w:instrText>
      </w:r>
      <w:r>
        <w:fldChar w:fldCharType="separate"/>
      </w:r>
      <w:r>
        <w:rPr>
          <w:rStyle w:val="Hyperlink"/>
          <w:sz w:val="16"/>
          <w:szCs w:val="16"/>
        </w:rPr>
        <w:t>Saturs</w:t>
      </w:r>
      <w:r>
        <w:rPr>
          <w:rStyle w:val="Hyperlink"/>
          <w:sz w:val="16"/>
          <w:szCs w:val="16"/>
        </w:rPr>
        <w:fldChar w:fldCharType="end"/>
      </w:r>
      <w:r>
        <w:rPr>
          <w:sz w:val="16"/>
          <w:szCs w:val="16"/>
        </w:rPr>
        <w:t xml:space="preserve"> / </w:t>
      </w:r>
      <w:hyperlink w:anchor="GeneralTerms" w:tooltip="Vispārīgie noteikumi" w:history="1">
        <w:r>
          <w:rPr>
            <w:rStyle w:val="Hyperlink"/>
            <w:sz w:val="16"/>
            <w:szCs w:val="16"/>
          </w:rPr>
          <w:t>Vispārīgie noteikumi</w:t>
        </w:r>
      </w:hyperlink>
    </w:p>
    <w:p w14:paraId="3A46A335" w14:textId="77777777" w:rsidR="00867AEB" w:rsidRDefault="00867AEB" w:rsidP="00A53E80">
      <w:pPr>
        <w:pStyle w:val="ProductList-Offering2Heading"/>
        <w:keepNext/>
        <w:outlineLvl w:val="2"/>
      </w:pPr>
      <w:r w:rsidRPr="00E642FC">
        <w:rPr>
          <w:lang w:val="lv-LV"/>
        </w:rPr>
        <w:tab/>
      </w:r>
      <w:bookmarkStart w:id="143" w:name="_Toc60138871"/>
      <w:r>
        <w:t>Microsoft Stream</w:t>
      </w:r>
      <w:bookmarkEnd w:id="143"/>
    </w:p>
    <w:p w14:paraId="42EFF6EE" w14:textId="77777777" w:rsidR="00867AEB" w:rsidRDefault="00867AEB" w:rsidP="00A53E80">
      <w:pPr>
        <w:pStyle w:val="ProductList-Body"/>
        <w:keepNext/>
        <w:tabs>
          <w:tab w:val="clear" w:pos="158"/>
          <w:tab w:val="left" w:pos="360"/>
        </w:tabs>
        <w:rPr>
          <w:b/>
          <w:color w:val="00188F"/>
        </w:rPr>
      </w:pPr>
      <w:r>
        <w:rPr>
          <w:b/>
          <w:color w:val="00188F"/>
        </w:rPr>
        <w:t>Paziņojumi</w:t>
      </w:r>
    </w:p>
    <w:p w14:paraId="0AE0D7AA" w14:textId="77777777" w:rsidR="00867AEB" w:rsidRDefault="00867AEB" w:rsidP="00867AEB">
      <w:pPr>
        <w:pStyle w:val="ProductList-Body"/>
      </w:pPr>
      <w:r>
        <w:t xml:space="preserve">Ir piemērojami vizuālā standarta </w:t>
      </w:r>
      <w:r>
        <w:rPr>
          <w:color w:val="000000" w:themeColor="text1"/>
        </w:rPr>
        <w:t xml:space="preserve">H.264/AVC, video standarta VC-1, vizuālā standarta MPEG-4 Part 2 un video standarta MPEG-2 </w:t>
      </w:r>
      <w:r>
        <w:t xml:space="preserve">paziņojumi, kas pieejami </w:t>
      </w:r>
      <w:r w:rsidR="0088005A">
        <w:fldChar w:fldCharType="begin"/>
      </w:r>
      <w:r w:rsidR="0088005A">
        <w:instrText xml:space="preserve"> HYPERLINK \l "1. pielikums" \o "1. pielikums" </w:instrText>
      </w:r>
      <w:r w:rsidR="0088005A">
        <w:fldChar w:fldCharType="separate"/>
      </w:r>
      <w:r>
        <w:rPr>
          <w:rStyle w:val="Hyperlink"/>
        </w:rPr>
        <w:t>1. pielikumā</w:t>
      </w:r>
      <w:r w:rsidR="0088005A">
        <w:rPr>
          <w:rStyle w:val="Hyperlink"/>
        </w:rPr>
        <w:fldChar w:fldCharType="end"/>
      </w:r>
      <w:r>
        <w:t>.</w:t>
      </w:r>
    </w:p>
    <w:p w14:paraId="6EBE4802" w14:textId="77777777" w:rsidR="00867AEB" w:rsidRDefault="00867AEB" w:rsidP="00867AEB">
      <w:pPr>
        <w:pStyle w:val="ProductList-Body"/>
      </w:pPr>
    </w:p>
    <w:p w14:paraId="14DD57DC" w14:textId="77777777" w:rsidR="00867AEB" w:rsidRDefault="00867AEB" w:rsidP="00867AEB">
      <w:pPr>
        <w:pStyle w:val="ProductList-Body"/>
        <w:tabs>
          <w:tab w:val="clear" w:pos="158"/>
          <w:tab w:val="left" w:pos="360"/>
        </w:tabs>
        <w:rPr>
          <w:b/>
          <w:color w:val="00188F"/>
        </w:rPr>
      </w:pPr>
      <w:r>
        <w:rPr>
          <w:b/>
          <w:color w:val="00188F"/>
        </w:rPr>
        <w:t>Stream Live pasākumi</w:t>
      </w:r>
    </w:p>
    <w:p w14:paraId="0A805264" w14:textId="77777777" w:rsidR="00867AEB" w:rsidRDefault="00867AEB" w:rsidP="00867AEB">
      <w:pPr>
        <w:pStyle w:val="ProductList-Body"/>
      </w:pPr>
      <w:r>
        <w:t>Uz Stream Live pasākumiem attiecas šādi ierobežojumi:</w:t>
      </w:r>
    </w:p>
    <w:p w14:paraId="77E57408" w14:textId="77777777" w:rsidR="00867AEB" w:rsidRDefault="00867AEB" w:rsidP="00867AEB">
      <w:pPr>
        <w:pStyle w:val="ProductList-Bullet"/>
        <w:numPr>
          <w:ilvl w:val="0"/>
          <w:numId w:val="11"/>
        </w:numPr>
      </w:pPr>
      <w:r>
        <w:t>Stream Live pasākumu ilgums nedrīkst pārsniegt četras (4) stundas;</w:t>
      </w:r>
    </w:p>
    <w:p w14:paraId="38A14F77" w14:textId="77777777" w:rsidR="00867AEB" w:rsidRDefault="00867AEB" w:rsidP="00867AEB">
      <w:pPr>
        <w:pStyle w:val="ProductList-Bullet"/>
        <w:numPr>
          <w:ilvl w:val="0"/>
          <w:numId w:val="11"/>
        </w:numPr>
      </w:pPr>
      <w:r>
        <w:t>Stream Live pasākumu apmeklētāju skaits nedrīkst pārsniegt 10000;</w:t>
      </w:r>
    </w:p>
    <w:p w14:paraId="1F726C1D" w14:textId="77777777" w:rsidR="00867AEB" w:rsidRDefault="00867AEB" w:rsidP="00867AEB">
      <w:pPr>
        <w:pStyle w:val="ProductList-Bullet"/>
        <w:numPr>
          <w:ilvl w:val="0"/>
          <w:numId w:val="11"/>
        </w:numPr>
      </w:pPr>
      <w:r>
        <w:t>Stream Live pasākumu skaits ir ierobežots līdz piecpadsmit (15) pasākumiem vienā laikā.</w:t>
      </w:r>
    </w:p>
    <w:p w14:paraId="03AA4CE3" w14:textId="77777777" w:rsidR="00867AEB" w:rsidRPr="00C343F6" w:rsidRDefault="0088005A" w:rsidP="00867AEB">
      <w:pPr>
        <w:pStyle w:val="ProductList-Body"/>
        <w:shd w:val="clear" w:color="auto" w:fill="A6A6A6" w:themeFill="background1" w:themeFillShade="A6"/>
        <w:spacing w:before="120" w:after="240"/>
        <w:jc w:val="right"/>
      </w:pPr>
      <w:hyperlink w:anchor="TableofContents" w:tooltip="Saturs" w:history="1">
        <w:r w:rsidR="00867AEB">
          <w:rPr>
            <w:rStyle w:val="Hyperlink"/>
            <w:sz w:val="16"/>
            <w:szCs w:val="16"/>
          </w:rPr>
          <w:t>Saturs</w:t>
        </w:r>
      </w:hyperlink>
      <w:r w:rsidR="00867AEB">
        <w:rPr>
          <w:sz w:val="16"/>
          <w:szCs w:val="16"/>
        </w:rPr>
        <w:t xml:space="preserve"> / </w:t>
      </w:r>
      <w:r>
        <w:fldChar w:fldCharType="begin"/>
      </w:r>
      <w:r>
        <w:instrText xml:space="preserve"> HYPERLINK \l "GeneralTerms" \o "Vispārīgie noteikumi" </w:instrText>
      </w:r>
      <w:r>
        <w:fldChar w:fldCharType="separate"/>
      </w:r>
      <w:r w:rsidR="00867AEB">
        <w:rPr>
          <w:rStyle w:val="Hyperlink"/>
          <w:sz w:val="16"/>
          <w:szCs w:val="16"/>
        </w:rPr>
        <w:t>Vispārīgie noteikumi</w:t>
      </w:r>
      <w:r>
        <w:rPr>
          <w:rStyle w:val="Hyperlink"/>
          <w:sz w:val="16"/>
          <w:szCs w:val="16"/>
        </w:rPr>
        <w:fldChar w:fldCharType="end"/>
      </w:r>
    </w:p>
    <w:p w14:paraId="5FAD47DC" w14:textId="3D96499D" w:rsidR="003D23B4" w:rsidRDefault="003D23B4" w:rsidP="003D23B4">
      <w:pPr>
        <w:pStyle w:val="ProductList-Offering2Heading"/>
        <w:outlineLvl w:val="2"/>
      </w:pPr>
      <w:r w:rsidRPr="004921AA">
        <w:tab/>
      </w:r>
      <w:bookmarkStart w:id="144" w:name="_Toc60138872"/>
      <w:r>
        <w:t>Microsoft Teams</w:t>
      </w:r>
      <w:bookmarkEnd w:id="144"/>
    </w:p>
    <w:p w14:paraId="15AABE68" w14:textId="77777777" w:rsidR="003D23B4" w:rsidRDefault="003D23B4" w:rsidP="003D23B4">
      <w:pPr>
        <w:pStyle w:val="ProductList-Body"/>
        <w:tabs>
          <w:tab w:val="clear" w:pos="158"/>
          <w:tab w:val="left" w:pos="360"/>
        </w:tabs>
        <w:rPr>
          <w:b/>
          <w:color w:val="00188F"/>
        </w:rPr>
      </w:pPr>
      <w:r>
        <w:rPr>
          <w:b/>
          <w:color w:val="00188F"/>
        </w:rPr>
        <w:t>Paziņojumi</w:t>
      </w:r>
    </w:p>
    <w:p w14:paraId="52575C72" w14:textId="77777777" w:rsidR="003D23B4" w:rsidRDefault="0088005A" w:rsidP="003D23B4">
      <w:pPr>
        <w:pStyle w:val="ProductList-Body"/>
      </w:pPr>
      <w:hyperlink r:id="rId28" w:anchor="1. pielikums" w:tooltip="1. pielikums" w:history="1">
        <w:r w:rsidR="003D23B4">
          <w:rPr>
            <w:rStyle w:val="Hyperlink"/>
          </w:rPr>
          <w:t>1. pielikumā</w:t>
        </w:r>
      </w:hyperlink>
      <w:r w:rsidR="003D23B4">
        <w:t xml:space="preserve"> iekļautais H.264/MPEG-4 AVC paziņojums attiecas uz visiem Office 365 pakalpojumiem, kuros ietilpst Microsoft Teams.</w:t>
      </w:r>
    </w:p>
    <w:p w14:paraId="7C8251E2" w14:textId="77777777" w:rsidR="003D23B4" w:rsidRDefault="003D23B4" w:rsidP="003D23B4">
      <w:pPr>
        <w:pStyle w:val="ProductList-Body"/>
        <w:rPr>
          <w:b/>
          <w:bCs/>
        </w:rPr>
      </w:pPr>
    </w:p>
    <w:p w14:paraId="2E8C4E74" w14:textId="77777777" w:rsidR="003D23B4" w:rsidRDefault="003D23B4" w:rsidP="003D23B4">
      <w:pPr>
        <w:pStyle w:val="ProductList-Body"/>
        <w:tabs>
          <w:tab w:val="clear" w:pos="158"/>
          <w:tab w:val="left" w:pos="360"/>
        </w:tabs>
        <w:rPr>
          <w:b/>
          <w:color w:val="00188F"/>
        </w:rPr>
      </w:pPr>
      <w:r>
        <w:rPr>
          <w:b/>
          <w:color w:val="00188F"/>
        </w:rPr>
        <w:t>Veselības sektora klienti</w:t>
      </w:r>
    </w:p>
    <w:p w14:paraId="57AA7BA6" w14:textId="77777777" w:rsidR="003D23B4" w:rsidRDefault="003D23B4" w:rsidP="003D23B4">
      <w:pPr>
        <w:pStyle w:val="ProductList-Body"/>
      </w:pPr>
      <w:r>
        <w:t>Tikai klients ir atbildīgs par: (1) tās informācijas un datu pareizumu un piemērotību, kas iesniegti, izmantojot pakalpojumu Microsoft Teams; (2) drošas starplietojumprogrammu autentifikācijas metodes izmantošanu starp jebkuru Klienta lietojumprogrammu un/vai pakalpojumu un Microsoft Teams; (3) piemērotas lietotāju atļaujas iegūšanu saistībā ar to, kā lietotājs un Klients izmanto Microsoft Teams; (4) piemērotu brīdinājumu, atrunu un apliecinājumu rādīšanu lietotājiem saistībā ar to, kā lietotājs un Klients izmanto Microsoft Teams.</w:t>
      </w:r>
    </w:p>
    <w:p w14:paraId="42568265" w14:textId="77777777" w:rsidR="003D23B4" w:rsidRDefault="003D23B4" w:rsidP="003D23B4">
      <w:pPr>
        <w:pStyle w:val="ProductList-Body"/>
      </w:pPr>
    </w:p>
    <w:p w14:paraId="0BD53689" w14:textId="77777777" w:rsidR="003D23B4" w:rsidRDefault="003D23B4" w:rsidP="003D23B4">
      <w:pPr>
        <w:pStyle w:val="ProductList-Body"/>
      </w:pPr>
      <w:r>
        <w:t>KLIENTS PIEKRĪT, KA TIEŠSAISTES PAKALPOJUMI (PAKALPOJUMS MICROSOFT TEAMS UN LIETOJUMPROGRAMMAS) (1) NAV UZSKATĀMI PAR MEDICĪNAS IERĪCI UN NAV PIEEJAMI KĀ MEDICĪNAS IERĪCE (VAI MEDICĪNAS IERĪCES), LAI DIAGNOSTICĒTU SLIMĪBAS VAI CITAS SASLIMŠANAS, UN NAV IZMANTOJAMI SLIMĪBAS IZĀRSTĒŠANĀ, ĀRSTĒŠANĀ, MAZINĀŠANĀ VAI NOVĒRŠANĀ VAI KĀ CITĀDI LIETOJAMI KĀ JEBKURA KLĪNISKA PAKALPOJUMA VAI IZSTRĀDĀJUMA SASTĀVDAĻA, UN KLIENTAM NAV NEKĀDU TIESĪBU IZMANTOT TIEŠSAISTES PAKALPOJUMUS ŠĀDIEM NOLŪKIEM; (2) NAV IZSTRĀDĀTI VAI UZSKATĀMI PAR PROFESIONĀLA MEDICĪNISKA PADOMA, DIAGNOZES, ĀRSTĒŠANAS VAI IETEIKUMA AIZSTĀJĒJU UN TOS NEDRĪKST LIETOT KĀ PROFESIONĀLA MEDICĪNISKA PADOMA, DIAGNOZES, ĀRSTĒŠANAS VAI IETEIKUMA AIZSTĀJĒJU; (3) NAV LIETOJAMI ĀRKĀRTAS MEDICĪNISKĀS SITUĀCIJĀS. TIKAI KLIENTS IR ATBILDĪGS PAR JEBKURU TRAUMU VAI NĀVI, KAS VAR RASTIES PAKALPOJUMA MICROSOFT TEAMS UN LIETOJUMPROGRAMMU LIETOŠANAS DĒĻ, TOSTARP (TAČU NE TIKAI) PAR JEBKURĀM ŠĀDĀM TRAUMĀM, KURAS GUVUŠI LIETOTĀJI VAI KLIENTA PACIENTI.</w:t>
      </w:r>
    </w:p>
    <w:p w14:paraId="67568BBA" w14:textId="77777777" w:rsidR="003D23B4" w:rsidRDefault="003D23B4" w:rsidP="003D23B4">
      <w:pPr>
        <w:pStyle w:val="ProductList-Body"/>
      </w:pPr>
    </w:p>
    <w:p w14:paraId="7E3B50FB" w14:textId="77777777" w:rsidR="003D23B4" w:rsidRDefault="003D23B4" w:rsidP="003D23B4">
      <w:pPr>
        <w:pStyle w:val="ProductList-Body"/>
        <w:rPr>
          <w:b/>
          <w:color w:val="00188F"/>
        </w:rPr>
      </w:pPr>
      <w:r>
        <w:rPr>
          <w:b/>
          <w:color w:val="00188F"/>
        </w:rPr>
        <w:t>Izmēģinājumversijas</w:t>
      </w:r>
    </w:p>
    <w:p w14:paraId="449EBB66" w14:textId="315C3C6F" w:rsidR="003D23B4" w:rsidRDefault="0012086C" w:rsidP="003D23B4">
      <w:pPr>
        <w:pStyle w:val="ProductList-Body"/>
        <w:rPr>
          <w:b/>
        </w:rPr>
      </w:pPr>
      <w:r>
        <w:t>Microsoft Teams pārlūkošanas pieredzi drīkst uzsākt tikai individuāli lietotāji. Klients nedrīkst uzsākt Microsoft Teams pārlūkošanas pieredzi lietotāju, kas ir darbinieki, vārdā. Šis piedāvājums nav spēkā lietotājiem, kuri ir iepriekš lietojuši Teams, izmantojot maksas, bezmaksas vai izmēģinājumversijas licenci</w:t>
      </w:r>
      <w:r w:rsidR="003D23B4">
        <w:t>.</w:t>
      </w:r>
    </w:p>
    <w:p w14:paraId="0198A3EF" w14:textId="77777777" w:rsidR="003D23B4" w:rsidRPr="00C343F6" w:rsidRDefault="0088005A" w:rsidP="003D23B4">
      <w:pPr>
        <w:pStyle w:val="ProductList-Body"/>
        <w:shd w:val="clear" w:color="auto" w:fill="A6A6A6" w:themeFill="background1" w:themeFillShade="A6"/>
        <w:spacing w:before="120" w:after="240"/>
        <w:jc w:val="right"/>
      </w:pPr>
      <w:hyperlink w:anchor="TableofContents" w:tooltip="Saturs" w:history="1">
        <w:r w:rsidR="003D23B4">
          <w:rPr>
            <w:rStyle w:val="Hyperlink"/>
            <w:sz w:val="16"/>
            <w:szCs w:val="16"/>
          </w:rPr>
          <w:t>Saturs</w:t>
        </w:r>
      </w:hyperlink>
      <w:r w:rsidR="003D23B4">
        <w:rPr>
          <w:sz w:val="16"/>
          <w:szCs w:val="16"/>
        </w:rPr>
        <w:t xml:space="preserve"> / </w:t>
      </w:r>
      <w:hyperlink w:anchor="GeneralTerms" w:tooltip="Vispārīgie noteikumi" w:history="1">
        <w:r w:rsidR="003D23B4">
          <w:rPr>
            <w:rStyle w:val="Hyperlink"/>
            <w:sz w:val="16"/>
            <w:szCs w:val="16"/>
          </w:rPr>
          <w:t>Vispārīgie noteikumi</w:t>
        </w:r>
      </w:hyperlink>
    </w:p>
    <w:p w14:paraId="532E2FCC" w14:textId="77777777" w:rsidR="00ED6915" w:rsidRDefault="0013463C" w:rsidP="00ED6915">
      <w:pPr>
        <w:pStyle w:val="ProductList-Offering2Heading"/>
        <w:outlineLvl w:val="2"/>
      </w:pPr>
      <w:r w:rsidRPr="004921AA">
        <w:tab/>
      </w:r>
      <w:bookmarkStart w:id="145" w:name="M365Applications"/>
      <w:bookmarkStart w:id="146" w:name="_Toc37676501"/>
      <w:bookmarkStart w:id="147" w:name="_Toc60138873"/>
      <w:bookmarkEnd w:id="142"/>
      <w:r w:rsidR="00ED6915">
        <w:t xml:space="preserve">Microsoft 365 </w:t>
      </w:r>
      <w:proofErr w:type="spellStart"/>
      <w:r w:rsidR="00ED6915">
        <w:t>programmas</w:t>
      </w:r>
      <w:bookmarkEnd w:id="145"/>
      <w:bookmarkEnd w:id="146"/>
      <w:bookmarkEnd w:id="147"/>
      <w:proofErr w:type="spellEnd"/>
    </w:p>
    <w:p w14:paraId="2DEC9820" w14:textId="77777777" w:rsidR="00ED6915" w:rsidRDefault="00ED6915" w:rsidP="00ED6915">
      <w:pPr>
        <w:pStyle w:val="ProductList-Offering1"/>
        <w:sectPr w:rsidR="00ED6915" w:rsidSect="00E275D6">
          <w:type w:val="continuous"/>
          <w:pgSz w:w="12240" w:h="15840"/>
          <w:pgMar w:top="1440" w:right="720" w:bottom="1440" w:left="720" w:header="720" w:footer="720" w:gutter="0"/>
          <w:cols w:space="720"/>
          <w:titlePg/>
          <w:docGrid w:linePitch="360"/>
        </w:sectPr>
      </w:pPr>
    </w:p>
    <w:p w14:paraId="6894D67E" w14:textId="77777777" w:rsidR="00ED6915" w:rsidRDefault="00ED6915" w:rsidP="00ED6915">
      <w:pPr>
        <w:pStyle w:val="ProductList-Body"/>
        <w:rPr>
          <w:rFonts w:asciiTheme="majorHAnsi" w:hAnsiTheme="majorHAnsi"/>
          <w:sz w:val="16"/>
          <w:szCs w:val="16"/>
        </w:rPr>
      </w:pPr>
      <w:r>
        <w:rPr>
          <w:rFonts w:asciiTheme="majorHAnsi" w:hAnsiTheme="majorHAnsi"/>
          <w:sz w:val="16"/>
          <w:szCs w:val="16"/>
        </w:rPr>
        <w:t>Microsoft 365 programmas darbam</w:t>
      </w:r>
    </w:p>
    <w:p w14:paraId="30F59BEE" w14:textId="77777777" w:rsidR="00ED6915" w:rsidRDefault="00ED6915" w:rsidP="00ED6915">
      <w:pPr>
        <w:pStyle w:val="ProductList-Body"/>
        <w:rPr>
          <w:rFonts w:asciiTheme="majorHAnsi" w:hAnsiTheme="majorHAnsi"/>
          <w:sz w:val="16"/>
          <w:szCs w:val="16"/>
        </w:rPr>
      </w:pPr>
      <w:r>
        <w:rPr>
          <w:rFonts w:asciiTheme="majorHAnsi" w:hAnsiTheme="majorHAnsi"/>
          <w:sz w:val="16"/>
          <w:szCs w:val="16"/>
        </w:rPr>
        <w:t>Microsoft 365 programmas lieluzņēmumiem</w:t>
      </w:r>
    </w:p>
    <w:p w14:paraId="596BD279" w14:textId="77777777" w:rsidR="00ED6915" w:rsidRDefault="00ED6915" w:rsidP="00ED6915">
      <w:pPr>
        <w:pStyle w:val="ProductList-Body"/>
        <w:rPr>
          <w:rFonts w:asciiTheme="majorHAnsi" w:hAnsiTheme="majorHAnsi"/>
          <w:sz w:val="16"/>
          <w:szCs w:val="16"/>
        </w:rPr>
      </w:pPr>
      <w:r>
        <w:rPr>
          <w:rFonts w:asciiTheme="majorHAnsi" w:hAnsiTheme="majorHAnsi"/>
          <w:sz w:val="16"/>
          <w:szCs w:val="16"/>
        </w:rPr>
        <w:t>Visio Online (1. un 2. plāns)</w:t>
      </w:r>
    </w:p>
    <w:p w14:paraId="18766412" w14:textId="77777777" w:rsidR="00ED6915" w:rsidRDefault="00ED6915" w:rsidP="00ED6915">
      <w:pPr>
        <w:pStyle w:val="ProductList-Offering2"/>
        <w:sectPr w:rsidR="00ED6915" w:rsidSect="005B7124">
          <w:type w:val="continuous"/>
          <w:pgSz w:w="12240" w:h="15840"/>
          <w:pgMar w:top="1440" w:right="720" w:bottom="1440" w:left="720" w:header="720" w:footer="720" w:gutter="0"/>
          <w:cols w:num="2" w:space="720"/>
          <w:titlePg/>
          <w:docGrid w:linePitch="360"/>
        </w:sectPr>
      </w:pPr>
    </w:p>
    <w:p w14:paraId="10E9C089" w14:textId="77777777" w:rsidR="00ED6915" w:rsidRPr="000A5E8A" w:rsidRDefault="00ED6915" w:rsidP="00ED6915">
      <w:pPr>
        <w:pStyle w:val="ProductList-Body"/>
        <w:pBdr>
          <w:top w:val="single" w:sz="4" w:space="1" w:color="BFBFBF" w:themeColor="background1" w:themeShade="BF"/>
        </w:pBdr>
        <w:rPr>
          <w:b/>
          <w:color w:val="000000" w:themeColor="text1"/>
          <w:sz w:val="8"/>
          <w:szCs w:val="8"/>
        </w:rPr>
      </w:pPr>
    </w:p>
    <w:p w14:paraId="7FC5D98C" w14:textId="77777777" w:rsidR="00E8017B" w:rsidRPr="00123E7D" w:rsidRDefault="00E8017B" w:rsidP="00E8017B">
      <w:pPr>
        <w:pStyle w:val="ProductList-Body"/>
        <w:tabs>
          <w:tab w:val="clear" w:pos="158"/>
          <w:tab w:val="left" w:pos="180"/>
        </w:tabs>
        <w:rPr>
          <w:b/>
          <w:color w:val="00188F"/>
        </w:rPr>
      </w:pPr>
      <w:r>
        <w:rPr>
          <w:b/>
          <w:color w:val="00188F"/>
        </w:rPr>
        <w:t xml:space="preserve">Instalēšanas un lietošanas tiesības </w:t>
      </w:r>
    </w:p>
    <w:p w14:paraId="6437BF5A" w14:textId="77777777" w:rsidR="00E8017B" w:rsidRDefault="00E8017B" w:rsidP="00E8017B">
      <w:pPr>
        <w:pStyle w:val="ProductList-Body"/>
        <w:tabs>
          <w:tab w:val="clear" w:pos="158"/>
          <w:tab w:val="left" w:pos="180"/>
        </w:tabs>
      </w:pPr>
      <w:r>
        <w:t>Katram lietotājam, kuram Klients piešķir lietotāja abonēšanas licenci (Lietotāja SL), ir nepieciešams darba vai skolas konts, lai lietotu šāda abonementa nodrošināto programmatūru. Šie lietotāji:</w:t>
      </w:r>
    </w:p>
    <w:p w14:paraId="49B4C453" w14:textId="77777777" w:rsidR="00E8017B" w:rsidRDefault="00E8017B" w:rsidP="00E8017B">
      <w:pPr>
        <w:pStyle w:val="ProductList-Body"/>
        <w:numPr>
          <w:ilvl w:val="0"/>
          <w:numId w:val="6"/>
        </w:numPr>
        <w:ind w:left="450" w:hanging="270"/>
      </w:pPr>
      <w:r>
        <w:t>drīkst aktivizēt abonēšanas licences programmatūru ne vairāk kā piecām Operētājsistēmas vidēm vienlaikus lokālai vai attālai lietošanai;</w:t>
      </w:r>
    </w:p>
    <w:p w14:paraId="36DC7BD2" w14:textId="77777777" w:rsidR="00E8017B" w:rsidRDefault="00E8017B" w:rsidP="00E8017B">
      <w:pPr>
        <w:pStyle w:val="ProductList-Body"/>
        <w:numPr>
          <w:ilvl w:val="0"/>
          <w:numId w:val="6"/>
        </w:numPr>
        <w:ind w:left="450" w:hanging="270"/>
      </w:pPr>
      <w:r>
        <w:t xml:space="preserve">drīkst instalēt un lietot programmatūru un izmantot aktivizēšanu koplietotā datorā, koplietotā ierīcē, tīkla serverī, risinājumā Microsoft Azure vai ar partneri programmā Qualified Multitenant Hosting (“QMTH”). Tiesības instalēt un lietot programmatūru ar QMTH netiek piemērotas, </w:t>
      </w:r>
      <w:r>
        <w:lastRenderedPageBreak/>
        <w:t xml:space="preserve">ja QMTH izmanto Sarakstā iekļauto pakalpojumu sniedzēju kā Datu centra nodrošinātāju atbilstoši nosacījumiem, kas aprakstīti </w:t>
      </w:r>
      <w:hyperlink r:id="rId29" w:history="1">
        <w:r>
          <w:rPr>
            <w:rStyle w:val="Hyperlink"/>
          </w:rPr>
          <w:t>Produktu nosacījumos</w:t>
        </w:r>
      </w:hyperlink>
      <w:r>
        <w:t xml:space="preserve">. Produktu nosacījumi ir pieejami vietnē </w:t>
      </w:r>
      <w:r w:rsidR="0088005A">
        <w:fldChar w:fldCharType="begin"/>
      </w:r>
      <w:r w:rsidR="0088005A">
        <w:instrText xml:space="preserve"> HYPERLINK "http://go.microsoft.com/?linkid=9839207" </w:instrText>
      </w:r>
      <w:r w:rsidR="0088005A">
        <w:fldChar w:fldCharType="separate"/>
      </w:r>
      <w:r>
        <w:rPr>
          <w:rStyle w:val="Hyperlink"/>
        </w:rPr>
        <w:t>http://go.microsoft.com/?linkid=9839207</w:t>
      </w:r>
      <w:r w:rsidR="0088005A">
        <w:rPr>
          <w:rStyle w:val="Hyperlink"/>
        </w:rPr>
        <w:fldChar w:fldCharType="end"/>
      </w:r>
      <w:r>
        <w:t xml:space="preserve">. Qualified Multitenant Hosting partneru saraksts un papildu izvietošanas prasības ir pieejamas šeit: </w:t>
      </w:r>
      <w:r w:rsidR="0088005A">
        <w:fldChar w:fldCharType="begin"/>
      </w:r>
      <w:r w:rsidR="0088005A">
        <w:instrText xml:space="preserve"> HYPERLINK "http://www.office.com/sca" </w:instrText>
      </w:r>
      <w:r w:rsidR="0088005A">
        <w:fldChar w:fldCharType="separate"/>
      </w:r>
      <w:r>
        <w:rPr>
          <w:rStyle w:val="Hyperlink"/>
        </w:rPr>
        <w:t>www.office.com/sca</w:t>
      </w:r>
      <w:r w:rsidR="0088005A">
        <w:rPr>
          <w:rStyle w:val="Hyperlink"/>
        </w:rPr>
        <w:fldChar w:fldCharType="end"/>
      </w:r>
      <w:r>
        <w:rPr>
          <w:color w:val="1F497D"/>
        </w:rPr>
        <w:t xml:space="preserve">. </w:t>
      </w:r>
      <w:r>
        <w:t>Šis nosacījums par aktivizēšanu koplietotajā datorā attiecas uz Klientiem, kuriem izsniegta pakalpojuma Microsoft 365 programmas darbam licence, ja tas licencēts kā pakalpojuma Microsoft 365 Business Premium komponents;</w:t>
      </w:r>
    </w:p>
    <w:p w14:paraId="4386EEB2" w14:textId="77777777" w:rsidR="00E8017B" w:rsidRPr="008958E4" w:rsidRDefault="00E8017B" w:rsidP="00E8017B">
      <w:pPr>
        <w:pStyle w:val="ProductList-Body"/>
        <w:numPr>
          <w:ilvl w:val="0"/>
          <w:numId w:val="6"/>
        </w:numPr>
        <w:ind w:left="450" w:hanging="270"/>
        <w:rPr>
          <w:b/>
        </w:rPr>
      </w:pPr>
      <w:r>
        <w:t>lietotājiem jāizveido interneta savienojums ar katru ierīci, kurā lietotājs ir instalējis programmatūru, vismaz vienu reizi 30 dienās, pretējā gadījumā var tikt ietekmēta programmatūras funkcionalitāte; un</w:t>
      </w:r>
    </w:p>
    <w:p w14:paraId="2A80007A" w14:textId="77777777" w:rsidR="00E8017B" w:rsidRDefault="00E8017B" w:rsidP="00E8017B">
      <w:pPr>
        <w:pStyle w:val="ProductList-Body"/>
        <w:numPr>
          <w:ilvl w:val="0"/>
          <w:numId w:val="6"/>
        </w:numPr>
        <w:ind w:left="450" w:hanging="270"/>
      </w:pPr>
      <w:r>
        <w:t>drīkst izmantot internetam pievienotos Tiešsaistes pakalpojumus, kas tiek nodrošināti kā daļa no ProPlus [un ko regulē šie Tiešsaistes pakalpojumu noteikumi]. Turklāt, ja Klients to atļauj, lietotāji var izvēlēties izmantot pievienotos pakalpojumus, uz kuriem attiecas citi lietošanas nosacījumi, nevis šie OST, un attiecībā uz kuriem korporācija Microsoft ir datu kontrolieris, kā norādīts produkta dokumentācijā.</w:t>
      </w:r>
    </w:p>
    <w:p w14:paraId="0B9F0BAF" w14:textId="77777777" w:rsidR="00E8017B" w:rsidRDefault="00E8017B" w:rsidP="00E8017B">
      <w:pPr>
        <w:pStyle w:val="ProductList-Body"/>
        <w:numPr>
          <w:ilvl w:val="1"/>
          <w:numId w:val="13"/>
        </w:numPr>
        <w:ind w:left="810"/>
      </w:pPr>
      <w:r>
        <w:t>Tiešsaistes pakalpojumi ļauj Klientam iespējot vai atspējot šos papildu pievienotos pakalpojumus; un</w:t>
      </w:r>
    </w:p>
    <w:p w14:paraId="6F8FF75D" w14:textId="77777777" w:rsidR="00E8017B" w:rsidRPr="00F40FD0" w:rsidRDefault="00E8017B" w:rsidP="00E8017B">
      <w:pPr>
        <w:pStyle w:val="ProductList-Body"/>
        <w:numPr>
          <w:ilvl w:val="1"/>
          <w:numId w:val="13"/>
        </w:numPr>
        <w:ind w:left="810"/>
      </w:pPr>
      <w:r>
        <w:t>Klients ir atbildīgs par papildu pievienoto pakalpojumu izvērtēšanu, iespējošanu vai atspējošanu tā lietotājiem.</w:t>
      </w:r>
    </w:p>
    <w:p w14:paraId="01118CDF" w14:textId="77777777" w:rsidR="00E8017B" w:rsidRDefault="00E8017B" w:rsidP="00E8017B">
      <w:pPr>
        <w:pStyle w:val="ProductList-Body"/>
        <w:spacing w:line="235" w:lineRule="auto"/>
        <w:rPr>
          <w:b/>
          <w:color w:val="00188F"/>
        </w:rPr>
      </w:pPr>
    </w:p>
    <w:p w14:paraId="1955F1A6" w14:textId="77777777" w:rsidR="00E8017B" w:rsidRPr="00797140" w:rsidRDefault="00E8017B" w:rsidP="0012086C">
      <w:pPr>
        <w:pStyle w:val="ProductList-Body"/>
        <w:spacing w:line="235" w:lineRule="auto"/>
        <w:rPr>
          <w:b/>
          <w:color w:val="00188F"/>
        </w:rPr>
      </w:pPr>
      <w:r>
        <w:rPr>
          <w:b/>
          <w:color w:val="00188F"/>
        </w:rPr>
        <w:t>No ierīču skaita atkarīga abonementa licence</w:t>
      </w:r>
    </w:p>
    <w:p w14:paraId="11242E59" w14:textId="77777777" w:rsidR="00E8017B" w:rsidRDefault="00E8017B" w:rsidP="00E8017B">
      <w:pPr>
        <w:pStyle w:val="ProductList-Body"/>
        <w:spacing w:before="40" w:line="235" w:lineRule="auto"/>
      </w:pPr>
      <w:r>
        <w:t>Katra ierīces abonementa licence pieļauj kopā ar abonementu nodrošinātās programmatūras lietošanu. Licencētās ierīces lietotāji:</w:t>
      </w:r>
    </w:p>
    <w:p w14:paraId="3412BE6C" w14:textId="77777777" w:rsidR="00E8017B" w:rsidRDefault="00E8017B" w:rsidP="00E8017B">
      <w:pPr>
        <w:pStyle w:val="ProductList-Body"/>
        <w:numPr>
          <w:ilvl w:val="0"/>
          <w:numId w:val="17"/>
        </w:numPr>
        <w:spacing w:before="40" w:line="235" w:lineRule="auto"/>
      </w:pPr>
      <w:r>
        <w:t>drīkst aktivizēt un izmantot vienai OSE nodrošināto programmatūru Licencētajā ierīcē; vai</w:t>
      </w:r>
    </w:p>
    <w:p w14:paraId="4E200C43" w14:textId="77777777" w:rsidR="00E8017B" w:rsidRDefault="00E8017B" w:rsidP="00E8017B">
      <w:pPr>
        <w:pStyle w:val="ProductList-Body"/>
        <w:numPr>
          <w:ilvl w:val="0"/>
          <w:numId w:val="17"/>
        </w:numPr>
        <w:spacing w:before="40" w:line="235" w:lineRule="auto"/>
      </w:pPr>
      <w:r>
        <w:t xml:space="preserve">drīkst instalēt un lietot programmatūru attālināti no Licencētās ierīces vienā OSE tīkla serverī, risinājumā Microsoft Azure vai ar partneri programmā Qualified Multitenant Hosting („QMTH”). Tiesības instalēt un lietot programmatūru ar QMTH netiek piemērotas, ja QMTH izmanto Sarakstā iekļauto pakalpojumu sniedzēju kā Datu centra nodrošinātāju atbilstoši nosacījumiem, kas aprakstīti </w:t>
      </w:r>
      <w:r w:rsidR="0088005A">
        <w:fldChar w:fldCharType="begin"/>
      </w:r>
      <w:r w:rsidR="0088005A">
        <w:instrText xml:space="preserve"> HYPERLINK "file:///C:\\Users\\becky\\Desktop\\OST\\August%2020\\Buildback\\Produktu nosacījumos" </w:instrText>
      </w:r>
      <w:r w:rsidR="0088005A">
        <w:fldChar w:fldCharType="separate"/>
      </w:r>
      <w:r w:rsidRPr="00CC5588">
        <w:rPr>
          <w:rStyle w:val="Hyperlink"/>
        </w:rPr>
        <w:t>Produktu nosacījumos</w:t>
      </w:r>
      <w:r w:rsidR="0088005A">
        <w:rPr>
          <w:rStyle w:val="Hyperlink"/>
        </w:rPr>
        <w:fldChar w:fldCharType="end"/>
      </w:r>
      <w:r>
        <w:t xml:space="preserve">. Produktu nosacījumi ir pieejami vietnē </w:t>
      </w:r>
      <w:r w:rsidR="0088005A">
        <w:fldChar w:fldCharType="begin"/>
      </w:r>
      <w:r w:rsidR="0088005A">
        <w:instrText xml:space="preserve"> HYPERLINK "http://go.microsoft.com/?linkid=9839207" </w:instrText>
      </w:r>
      <w:r w:rsidR="0088005A">
        <w:fldChar w:fldCharType="separate"/>
      </w:r>
      <w:r>
        <w:rPr>
          <w:rStyle w:val="Hyperlink"/>
        </w:rPr>
        <w:t>http://go.microsoft.com/?linkid=9839207</w:t>
      </w:r>
      <w:r w:rsidR="0088005A">
        <w:rPr>
          <w:rStyle w:val="Hyperlink"/>
        </w:rPr>
        <w:fldChar w:fldCharType="end"/>
      </w:r>
      <w:r>
        <w:t>. Qualified Multitenant Hosting partneru saraksts un papildu izvietošanas prasības ir pieejamas šeit: www.office.com/sca.</w:t>
      </w:r>
    </w:p>
    <w:p w14:paraId="6FCA7A87" w14:textId="3E83526D" w:rsidR="002E75D2" w:rsidRDefault="00E8017B" w:rsidP="00E8017B">
      <w:pPr>
        <w:pStyle w:val="ProductList-Body"/>
        <w:spacing w:before="40" w:line="235" w:lineRule="auto"/>
      </w:pPr>
      <w:r>
        <w:t>Klientam katrai OSE, kurā ir instalēta programmatūra, vismaz vienu reizi 90 dienās ir jāizveido interneta savienojums, pretējā gadījumā var tikt ietekmēta programmatūras funkcionalitāte</w:t>
      </w:r>
      <w:r w:rsidR="002E75D2">
        <w:t>.</w:t>
      </w:r>
    </w:p>
    <w:p w14:paraId="0EA3ADAB" w14:textId="77777777" w:rsidR="00ED6915" w:rsidRPr="00FF3FF1" w:rsidRDefault="00ED6915" w:rsidP="00ED6915">
      <w:pPr>
        <w:pStyle w:val="ProductList-Body"/>
        <w:spacing w:before="40"/>
      </w:pPr>
    </w:p>
    <w:p w14:paraId="384A2B2D" w14:textId="77777777" w:rsidR="00ED6915" w:rsidRPr="00597EF9" w:rsidRDefault="00ED6915" w:rsidP="00ED6915">
      <w:pPr>
        <w:pStyle w:val="ProductList-Body"/>
        <w:rPr>
          <w:b/>
          <w:color w:val="00188F"/>
        </w:rPr>
      </w:pPr>
      <w:r>
        <w:rPr>
          <w:b/>
          <w:color w:val="00188F"/>
        </w:rPr>
        <w:t>Viedtālruņi un planšetdatori</w:t>
      </w:r>
    </w:p>
    <w:p w14:paraId="326116B9" w14:textId="77777777" w:rsidR="00ED1567" w:rsidRPr="00CF31D1" w:rsidRDefault="00ED1567" w:rsidP="00ED1567">
      <w:pPr>
        <w:pStyle w:val="ProductList-Body"/>
      </w:pPr>
      <w:r>
        <w:t>Ikviens lietotājs, kuram Klients piešķir Microsoft 365 programmas darbam vai Microsoft 365 programmas lieluzņēmumiem Lietotāja SL, drīkst (i) komerciālos nolūkos lietot Microsoft Office mobilajām ierīcēm un (ii) pierakstīties Microsoft Office ar savu darba vai mācību skolas kontu, lai to lietotu ne vairāk kā piecos viedtālruņos un piecos planšetdatoros.</w:t>
      </w:r>
    </w:p>
    <w:p w14:paraId="51B18CA0" w14:textId="77777777" w:rsidR="00ED1567" w:rsidRPr="00CF31D1" w:rsidRDefault="00ED1567" w:rsidP="00ED1567">
      <w:pPr>
        <w:pStyle w:val="ProductList-Body"/>
      </w:pPr>
    </w:p>
    <w:p w14:paraId="10671DB7" w14:textId="236CB2AA" w:rsidR="00ED6915" w:rsidRDefault="00ED1567" w:rsidP="00ED1567">
      <w:pPr>
        <w:pStyle w:val="ProductList-Body"/>
      </w:pPr>
      <w:r>
        <w:rPr>
          <w:rFonts w:ascii="Calibri" w:eastAsia="Calibri" w:hAnsi="Calibri" w:cs="Arial"/>
        </w:rPr>
        <w:t>Kad Microsoft Word, Excel, PowerPoint, Outlook, OneDrive un Teams lietojumprogrammu mobilās versijas („M 365 mobilās lietojumprogrammas”) tiek izmantotas ar darba vai mācību kontu, lai piekļūtu tiešsaistes pakalpojumiem, ko regulē šie tiešsaistes pakalpojumu noteikumi, tie tiešsaistes pakalpojumu noteikumi, kas regulē attiecīgo tiešsaistes pakalpojumu, attiecas uz M365 mobilo lietojumprogrammu izmantošanu. Microsoft apņemšanās saistībā ar M 365 mobilajām lietojumprogrammām netiek paplašinātas līdz to mobilo platformu trešo pušu nodrošinātāju datu apstrādei, politikām vai praksēm, kurās darbojas mobilās lietojumprogrammas (piemēram, Apple, Google</w:t>
      </w:r>
      <w:r w:rsidR="00ED6915">
        <w:t>.</w:t>
      </w:r>
    </w:p>
    <w:p w14:paraId="5EEBAA14" w14:textId="77777777" w:rsidR="00ED6915" w:rsidRDefault="00ED6915" w:rsidP="00ED6915">
      <w:pPr>
        <w:pStyle w:val="ProductList-Body"/>
      </w:pPr>
    </w:p>
    <w:p w14:paraId="11E8AEBD" w14:textId="77777777" w:rsidR="00ED6915" w:rsidRPr="00974EAE" w:rsidRDefault="00ED6915" w:rsidP="00A53E80">
      <w:pPr>
        <w:pStyle w:val="ProductList-Body"/>
        <w:rPr>
          <w:b/>
          <w:color w:val="00188F"/>
        </w:rPr>
      </w:pPr>
      <w:r>
        <w:rPr>
          <w:b/>
          <w:color w:val="00188F"/>
        </w:rPr>
        <w:t>Tālāk norādītie noteikumi attiecas tikai uz pakalpojumu Microsoft 365 programmas lieluzņēmumiem</w:t>
      </w:r>
    </w:p>
    <w:p w14:paraId="26844A99" w14:textId="77777777" w:rsidR="00ED6915" w:rsidRPr="00FC409E" w:rsidRDefault="00ED6915" w:rsidP="00A53E80">
      <w:pPr>
        <w:pStyle w:val="ProductList-Body"/>
        <w:ind w:left="180"/>
        <w:rPr>
          <w:b/>
          <w:color w:val="0072C6"/>
        </w:rPr>
      </w:pPr>
      <w:r>
        <w:rPr>
          <w:b/>
          <w:color w:val="0072C6"/>
        </w:rPr>
        <w:t>Office skolēniem un mājas lietošanai 2013 RT komerciālā lietošana</w:t>
      </w:r>
    </w:p>
    <w:p w14:paraId="3C2EA36D" w14:textId="77777777" w:rsidR="00ED6915" w:rsidRDefault="00ED6915" w:rsidP="00ED6915">
      <w:pPr>
        <w:pStyle w:val="ProductList-Body"/>
        <w:ind w:left="180"/>
      </w:pPr>
      <w:r>
        <w:t>Office skolēniem un mājas lietošanai 2013 RT komerciālās lietošanas ierobežojumi tiek atcelti katrai pakalpojuma Microsoft 365 programmas lieluzņēmumiem Lietotāja SL. Izņemot šajā sadaļā norādīto nosacījumu, darbību regulē noteikumi, kas ir iekļauti Office skolēniem un mājas lietošanai 2013 RT licencē.</w:t>
      </w:r>
    </w:p>
    <w:p w14:paraId="64407040" w14:textId="77777777" w:rsidR="00ED6915" w:rsidRDefault="00ED6915" w:rsidP="00ED6915">
      <w:pPr>
        <w:pStyle w:val="ProductList-Body"/>
        <w:ind w:left="180"/>
      </w:pPr>
    </w:p>
    <w:p w14:paraId="171F376C" w14:textId="77777777" w:rsidR="00ED6915" w:rsidRPr="00FC409E" w:rsidRDefault="00ED6915" w:rsidP="00ED6915">
      <w:pPr>
        <w:pStyle w:val="ProductList-Body"/>
        <w:ind w:left="180"/>
        <w:rPr>
          <w:b/>
          <w:color w:val="0072C6"/>
        </w:rPr>
      </w:pPr>
      <w:r>
        <w:rPr>
          <w:b/>
          <w:color w:val="0072C6"/>
        </w:rPr>
        <w:t>Office Online Server</w:t>
      </w:r>
    </w:p>
    <w:p w14:paraId="1D2E4D16" w14:textId="239DDA7E" w:rsidR="00655E50" w:rsidRPr="00E464DF" w:rsidRDefault="00ED6915" w:rsidP="00ED6915">
      <w:pPr>
        <w:pStyle w:val="ProductList-Body"/>
        <w:ind w:left="180"/>
      </w:pPr>
      <w:r>
        <w:t xml:space="preserve">Katra Microsoft 365 programmas lieluzņēmumiem abonementa ietvaros Klients drīkst instalēt neierobežotu skaitu Office Online Server kopiju jebkurā Serverī, ko paredzēts lietot Klientam. </w:t>
      </w:r>
      <w:bookmarkStart w:id="148" w:name="_Hlk19132461"/>
      <w:r>
        <w:t xml:space="preserve">Uz jebkuru atvēlēto serveri, ko pārvalda vai uzrauga persona, kas nav Klients vai kāds no tā Saistītajiem uzņēmumiem, attiecas </w:t>
      </w:r>
      <w:r w:rsidR="0088005A">
        <w:fldChar w:fldCharType="begin"/>
      </w:r>
      <w:r w:rsidR="0088005A">
        <w:instrText xml:space="preserve"> HYPERLINK</w:instrText>
      </w:r>
      <w:r w:rsidR="0088005A">
        <w:instrText xml:space="preserve"> "http://go.microsoft.com/?linkid=9839206" </w:instrText>
      </w:r>
      <w:r w:rsidR="0088005A">
        <w:fldChar w:fldCharType="separate"/>
      </w:r>
      <w:r>
        <w:rPr>
          <w:rStyle w:val="Hyperlink"/>
        </w:rPr>
        <w:t>Produktu nosacījumu</w:t>
      </w:r>
      <w:r w:rsidR="0088005A">
        <w:rPr>
          <w:rStyle w:val="Hyperlink"/>
        </w:rPr>
        <w:fldChar w:fldCharType="end"/>
      </w:r>
      <w:r>
        <w:t xml:space="preserve"> klauzula Programmatūras pārvaldības ārpakalpojumu izmantošana. </w:t>
      </w:r>
      <w:bookmarkEnd w:id="148"/>
      <w:r>
        <w:t>Katrs pakalpojuma Microsoft 365 programmas lieluzņēmumiem lietotājs var lietot programmatūru Office Online Server. Šis nosacījums neattiecas uz Klientiem, kuri licencē šo Produktu saskaņā ar Microsoft tiešsaistes pakalpojumu abonēšanas līgumu, līgumu Microsoft Cloud, Microsoft Klienta līgumu vai citu korporācijas Microsoft līgumu, kas attiecas tikai uz Tiešsaistes pakalpojumiem</w:t>
      </w:r>
      <w:r w:rsidR="00655E50">
        <w:t>.</w:t>
      </w:r>
    </w:p>
    <w:p w14:paraId="78642A76" w14:textId="77777777" w:rsidR="001756F5" w:rsidRPr="00C343F6" w:rsidRDefault="0088005A" w:rsidP="00667F93">
      <w:pPr>
        <w:pStyle w:val="ProductList-Body"/>
        <w:shd w:val="clear" w:color="auto" w:fill="A6A6A6" w:themeFill="background1" w:themeFillShade="A6"/>
        <w:spacing w:before="120" w:after="240"/>
        <w:jc w:val="right"/>
      </w:pPr>
      <w:hyperlink w:anchor="TableofContents" w:tooltip="Saturs" w:history="1">
        <w:r w:rsidR="001756F5">
          <w:rPr>
            <w:rStyle w:val="Hyperlink"/>
            <w:sz w:val="16"/>
            <w:szCs w:val="16"/>
          </w:rPr>
          <w:t>Saturs</w:t>
        </w:r>
      </w:hyperlink>
      <w:r w:rsidR="001756F5">
        <w:rPr>
          <w:sz w:val="16"/>
          <w:szCs w:val="16"/>
        </w:rPr>
        <w:t xml:space="preserve"> / </w:t>
      </w:r>
      <w:hyperlink w:anchor="GeneralTerms" w:tooltip="Vispārīgie noteikumi" w:history="1">
        <w:r w:rsidR="001756F5">
          <w:rPr>
            <w:rStyle w:val="Hyperlink"/>
            <w:sz w:val="16"/>
            <w:szCs w:val="16"/>
          </w:rPr>
          <w:t>Vispārīgie noteikumi</w:t>
        </w:r>
      </w:hyperlink>
    </w:p>
    <w:p w14:paraId="1242C64D" w14:textId="71CADD2B" w:rsidR="00976EB6" w:rsidRPr="00DF6877" w:rsidRDefault="00976EB6" w:rsidP="00667F93">
      <w:pPr>
        <w:pStyle w:val="ProductList-Offering2Heading"/>
        <w:rPr>
          <w:lang w:val="lv-LV"/>
        </w:rPr>
      </w:pPr>
      <w:r w:rsidRPr="00DF6877">
        <w:rPr>
          <w:lang w:val="lv-LV"/>
        </w:rPr>
        <w:tab/>
      </w:r>
      <w:bookmarkStart w:id="149" w:name="_Toc60138874"/>
      <w:r w:rsidRPr="00DF6877">
        <w:rPr>
          <w:lang w:val="lv-LV"/>
        </w:rPr>
        <w:t xml:space="preserve">Office </w:t>
      </w:r>
      <w:proofErr w:type="spellStart"/>
      <w:r w:rsidR="001E4F86">
        <w:t>tīmeklim</w:t>
      </w:r>
      <w:bookmarkEnd w:id="149"/>
      <w:proofErr w:type="spellEnd"/>
    </w:p>
    <w:p w14:paraId="24A45D55" w14:textId="77777777" w:rsidR="00D7478E" w:rsidRPr="00690C65" w:rsidRDefault="00D7478E" w:rsidP="00667F93">
      <w:pPr>
        <w:pStyle w:val="ProductList-Body"/>
      </w:pPr>
      <w:r>
        <w:rPr>
          <w:b/>
          <w:color w:val="00188F"/>
        </w:rPr>
        <w:t>Pamata līdzekļi pakalpojumiem Office 365</w:t>
      </w:r>
    </w:p>
    <w:p w14:paraId="0FE05B3A" w14:textId="77777777" w:rsidR="001E4F86" w:rsidRDefault="001E4F86" w:rsidP="00667F93">
      <w:pPr>
        <w:pStyle w:val="ProductList-Body"/>
      </w:pPr>
      <w:r>
        <w:t xml:space="preserve">Office tīmeklim vai tā pēctecīgam pakalpojumam būs tālāk norādītās </w:t>
      </w:r>
      <w:hyperlink w:anchor="_top" w:tooltip="Pamata līdzekļi" w:history="1">
        <w:r>
          <w:rPr>
            <w:rStyle w:val="Hyperlink"/>
          </w:rPr>
          <w:t>Pamata līdzekļu</w:t>
        </w:r>
      </w:hyperlink>
      <w:r>
        <w:t xml:space="preserve"> iespējas.</w:t>
      </w:r>
    </w:p>
    <w:p w14:paraId="37307BEA" w14:textId="5D924E7D" w:rsidR="00976EB6" w:rsidRPr="00690C65" w:rsidRDefault="001E4F86" w:rsidP="00667F93">
      <w:pPr>
        <w:pStyle w:val="ProductList-Body"/>
        <w:tabs>
          <w:tab w:val="clear" w:pos="158"/>
          <w:tab w:val="left" w:pos="180"/>
        </w:tabs>
      </w:pPr>
      <w:r>
        <w:t>Lietotājs varēs izveidot, skatīt un rediģēt dokumentus, izmantojot Microsoft Word, Excel, PowerPoint un OneNote failu tipus, kurus atbalsta Office tīmeklim vai tā pēctecīgais pakalpojums</w:t>
      </w:r>
      <w:r w:rsidR="00976EB6">
        <w:t>.</w:t>
      </w:r>
    </w:p>
    <w:p w14:paraId="7FD6D620" w14:textId="77777777" w:rsidR="00A53E80" w:rsidRDefault="00A53E80" w:rsidP="00667F93">
      <w:pPr>
        <w:pStyle w:val="ProductList-Body"/>
        <w:tabs>
          <w:tab w:val="clear" w:pos="158"/>
          <w:tab w:val="left" w:pos="180"/>
        </w:tabs>
        <w:rPr>
          <w:b/>
          <w:color w:val="00188F"/>
        </w:rPr>
      </w:pPr>
    </w:p>
    <w:p w14:paraId="2EC44286" w14:textId="256070DF" w:rsidR="00976EB6" w:rsidRPr="00690C65" w:rsidRDefault="00976EB6" w:rsidP="00A53E80">
      <w:pPr>
        <w:pStyle w:val="ProductList-Body"/>
        <w:keepNext/>
        <w:tabs>
          <w:tab w:val="clear" w:pos="158"/>
          <w:tab w:val="left" w:pos="180"/>
        </w:tabs>
      </w:pPr>
      <w:r>
        <w:rPr>
          <w:b/>
          <w:color w:val="00188F"/>
        </w:rPr>
        <w:lastRenderedPageBreak/>
        <w:t>Ārējie lietotāji</w:t>
      </w:r>
    </w:p>
    <w:p w14:paraId="3A38EAD8" w14:textId="0552A645" w:rsidR="00976EB6" w:rsidRPr="00690C65" w:rsidRDefault="001E4F86" w:rsidP="00A53E80">
      <w:pPr>
        <w:pStyle w:val="ProductList-Body"/>
        <w:keepNext/>
        <w:tabs>
          <w:tab w:val="clear" w:pos="158"/>
          <w:tab w:val="left" w:pos="180"/>
        </w:tabs>
      </w:pPr>
      <w:r>
        <w:t>Ārējiem lietotājiem, kuri vietņu kolekcijā uzaicināti, izmantojot funkciju Koplietot ar e-pasta ziņojumu, nav nepieciešamas lietotāju abonēšanas licences pakalpojumam Office tīmeklim</w:t>
      </w:r>
      <w:r w:rsidR="00976EB6">
        <w:t>.</w:t>
      </w:r>
    </w:p>
    <w:p w14:paraId="35BDF4F7" w14:textId="77777777" w:rsidR="001756F5" w:rsidRPr="00C343F6" w:rsidRDefault="0088005A" w:rsidP="00667F93">
      <w:pPr>
        <w:pStyle w:val="ProductList-Body"/>
        <w:shd w:val="clear" w:color="auto" w:fill="A6A6A6" w:themeFill="background1" w:themeFillShade="A6"/>
        <w:spacing w:before="120" w:after="240"/>
        <w:jc w:val="right"/>
      </w:pPr>
      <w:hyperlink w:anchor="TableofContents" w:tooltip="Saturs" w:history="1">
        <w:r w:rsidR="001756F5">
          <w:rPr>
            <w:rStyle w:val="Hyperlink"/>
            <w:sz w:val="16"/>
            <w:szCs w:val="16"/>
          </w:rPr>
          <w:t>Saturs</w:t>
        </w:r>
      </w:hyperlink>
      <w:r w:rsidR="001756F5">
        <w:rPr>
          <w:sz w:val="16"/>
          <w:szCs w:val="16"/>
        </w:rPr>
        <w:t xml:space="preserve"> / </w:t>
      </w:r>
      <w:hyperlink w:anchor="GeneralTerms" w:tooltip="Vispārīgie noteikumi" w:history="1">
        <w:r w:rsidR="001756F5">
          <w:rPr>
            <w:rStyle w:val="Hyperlink"/>
            <w:sz w:val="16"/>
            <w:szCs w:val="16"/>
          </w:rPr>
          <w:t>Vispārīgie noteikumi</w:t>
        </w:r>
      </w:hyperlink>
    </w:p>
    <w:p w14:paraId="43C3A612" w14:textId="3DF389F3" w:rsidR="005B7124" w:rsidRPr="00DF6877" w:rsidRDefault="005B7124" w:rsidP="00667F93">
      <w:pPr>
        <w:pStyle w:val="ProductList-Offering2Heading"/>
        <w:rPr>
          <w:lang w:val="lv-LV"/>
        </w:rPr>
      </w:pPr>
      <w:r w:rsidRPr="00DF6877">
        <w:rPr>
          <w:lang w:val="lv-LV"/>
        </w:rPr>
        <w:tab/>
      </w:r>
      <w:bookmarkStart w:id="150" w:name="_Toc60138875"/>
      <w:r w:rsidRPr="00DF6877">
        <w:rPr>
          <w:lang w:val="lv-LV"/>
        </w:rPr>
        <w:t>OneDrive for Business</w:t>
      </w:r>
      <w:bookmarkEnd w:id="150"/>
    </w:p>
    <w:p w14:paraId="0064B7AB" w14:textId="77777777" w:rsidR="006523C8" w:rsidRPr="00690C65" w:rsidRDefault="006523C8" w:rsidP="00667F93">
      <w:pPr>
        <w:pStyle w:val="ProductList-Body"/>
        <w:tabs>
          <w:tab w:val="clear" w:pos="158"/>
          <w:tab w:val="left" w:pos="180"/>
        </w:tabs>
      </w:pPr>
      <w:r>
        <w:rPr>
          <w:b/>
          <w:color w:val="00188F"/>
        </w:rPr>
        <w:t>Ārējie lietotāji</w:t>
      </w:r>
    </w:p>
    <w:p w14:paraId="5B0B041D" w14:textId="34E71C79" w:rsidR="006523C8" w:rsidRPr="00690C65" w:rsidRDefault="006523C8" w:rsidP="00667F93">
      <w:pPr>
        <w:pStyle w:val="ProductList-Body"/>
        <w:tabs>
          <w:tab w:val="clear" w:pos="158"/>
          <w:tab w:val="left" w:pos="180"/>
        </w:tabs>
      </w:pPr>
      <w:r>
        <w:t>Ārējiem lietotājiem, kuri vietņu kolekcijā uzaicināti, izmantojot funkciju Koplietot ar e-pasta ziņojumu, nav nepieciešamas lietotāju abonēšanas licences pakalpojumam OneDrive for Business.</w:t>
      </w:r>
    </w:p>
    <w:p w14:paraId="64D55813" w14:textId="78A9584F" w:rsidR="005C3207" w:rsidRDefault="0088005A" w:rsidP="00667F93">
      <w:pPr>
        <w:pStyle w:val="ProductList-Body"/>
        <w:shd w:val="clear" w:color="auto" w:fill="A6A6A6" w:themeFill="background1" w:themeFillShade="A6"/>
        <w:spacing w:before="120" w:after="240"/>
        <w:jc w:val="right"/>
      </w:pPr>
      <w:hyperlink w:anchor="TableofContents" w:tooltip="Saturs" w:history="1">
        <w:r w:rsidR="001756F5">
          <w:rPr>
            <w:rStyle w:val="Hyperlink"/>
            <w:sz w:val="16"/>
            <w:szCs w:val="16"/>
          </w:rPr>
          <w:t>Saturs</w:t>
        </w:r>
      </w:hyperlink>
      <w:r w:rsidR="001756F5">
        <w:rPr>
          <w:sz w:val="16"/>
          <w:szCs w:val="16"/>
        </w:rPr>
        <w:t xml:space="preserve"> / </w:t>
      </w:r>
      <w:r>
        <w:fldChar w:fldCharType="begin"/>
      </w:r>
      <w:r>
        <w:instrText xml:space="preserve"> HYPERLINK \l "GeneralTerms" \o "Vispārīgie noteikumi" </w:instrText>
      </w:r>
      <w:r>
        <w:fldChar w:fldCharType="separate"/>
      </w:r>
      <w:r w:rsidR="001756F5">
        <w:rPr>
          <w:rStyle w:val="Hyperlink"/>
          <w:sz w:val="16"/>
          <w:szCs w:val="16"/>
        </w:rPr>
        <w:t>Vispārīgie noteikumi</w:t>
      </w:r>
      <w:r>
        <w:rPr>
          <w:rStyle w:val="Hyperlink"/>
          <w:sz w:val="16"/>
          <w:szCs w:val="16"/>
        </w:rPr>
        <w:fldChar w:fldCharType="end"/>
      </w:r>
      <w:bookmarkStart w:id="151" w:name="_Toc453946627"/>
      <w:bookmarkStart w:id="152" w:name="_Toc451949065"/>
      <w:bookmarkStart w:id="153" w:name="ProjectOnline"/>
    </w:p>
    <w:bookmarkEnd w:id="151"/>
    <w:bookmarkEnd w:id="152"/>
    <w:bookmarkEnd w:id="153"/>
    <w:p w14:paraId="41E34351" w14:textId="77777777" w:rsidR="00A93AE5" w:rsidRDefault="00A93AE5" w:rsidP="00667F93">
      <w:pPr>
        <w:pStyle w:val="ProductList-Offering2Heading"/>
        <w:outlineLvl w:val="2"/>
      </w:pPr>
      <w:r>
        <w:tab/>
      </w:r>
      <w:bookmarkStart w:id="154" w:name="_Toc6563833"/>
      <w:bookmarkStart w:id="155" w:name="_Toc21617054"/>
      <w:bookmarkStart w:id="156" w:name="_Toc60138876"/>
      <w:r>
        <w:t>Project</w:t>
      </w:r>
      <w:bookmarkEnd w:id="154"/>
      <w:bookmarkEnd w:id="155"/>
      <w:bookmarkEnd w:id="156"/>
    </w:p>
    <w:p w14:paraId="469A5204" w14:textId="77777777" w:rsidR="00A93AE5" w:rsidRDefault="00A93AE5" w:rsidP="00667F93">
      <w:pPr>
        <w:pStyle w:val="ProductList-Offering1"/>
        <w:sectPr w:rsidR="00A93AE5" w:rsidSect="00E275D6">
          <w:footerReference w:type="default" r:id="rId30"/>
          <w:footerReference w:type="first" r:id="rId31"/>
          <w:type w:val="continuous"/>
          <w:pgSz w:w="12240" w:h="15840"/>
          <w:pgMar w:top="1440" w:right="720" w:bottom="1440" w:left="720" w:header="720" w:footer="720" w:gutter="0"/>
          <w:cols w:space="720"/>
          <w:titlePg/>
          <w:docGrid w:linePitch="360"/>
        </w:sectPr>
      </w:pPr>
    </w:p>
    <w:p w14:paraId="29494A42" w14:textId="753787B2" w:rsidR="00A93AE5" w:rsidRDefault="00A93AE5" w:rsidP="00667F93">
      <w:pPr>
        <w:pStyle w:val="ProductList-Body"/>
        <w:rPr>
          <w:rFonts w:asciiTheme="majorHAnsi" w:hAnsiTheme="majorHAnsi"/>
          <w:sz w:val="16"/>
          <w:szCs w:val="16"/>
        </w:rPr>
      </w:pPr>
      <w:r>
        <w:rPr>
          <w:rFonts w:asciiTheme="majorHAnsi" w:hAnsiTheme="majorHAnsi"/>
          <w:sz w:val="16"/>
          <w:szCs w:val="16"/>
        </w:rPr>
        <w:t>Project Essentials</w:t>
      </w:r>
    </w:p>
    <w:p w14:paraId="7BB2818B" w14:textId="77777777" w:rsidR="00A93AE5" w:rsidRDefault="00A93AE5" w:rsidP="00667F93">
      <w:pPr>
        <w:pStyle w:val="ProductList-Body"/>
        <w:rPr>
          <w:rFonts w:asciiTheme="majorHAnsi" w:hAnsiTheme="majorHAnsi"/>
          <w:sz w:val="16"/>
          <w:szCs w:val="16"/>
        </w:rPr>
      </w:pPr>
      <w:r>
        <w:rPr>
          <w:rFonts w:asciiTheme="majorHAnsi" w:hAnsiTheme="majorHAnsi"/>
          <w:sz w:val="16"/>
          <w:szCs w:val="16"/>
        </w:rPr>
        <w:t>Project 1. plāns</w:t>
      </w:r>
    </w:p>
    <w:p w14:paraId="0A209AD9" w14:textId="77777777" w:rsidR="00A93AE5" w:rsidRDefault="00A93AE5" w:rsidP="00667F93">
      <w:pPr>
        <w:pStyle w:val="ProductList-Body"/>
        <w:rPr>
          <w:rFonts w:asciiTheme="majorHAnsi" w:hAnsiTheme="majorHAnsi"/>
          <w:sz w:val="16"/>
          <w:szCs w:val="16"/>
        </w:rPr>
      </w:pPr>
      <w:r>
        <w:rPr>
          <w:rFonts w:asciiTheme="majorHAnsi" w:hAnsiTheme="majorHAnsi"/>
          <w:sz w:val="16"/>
          <w:szCs w:val="16"/>
        </w:rPr>
        <w:t>Project 3. plāns</w:t>
      </w:r>
    </w:p>
    <w:p w14:paraId="1FE1394C" w14:textId="77777777" w:rsidR="00A93AE5" w:rsidRPr="00866323" w:rsidRDefault="00A93AE5" w:rsidP="00667F93">
      <w:pPr>
        <w:pStyle w:val="ProductList-Body"/>
        <w:rPr>
          <w:rFonts w:asciiTheme="majorHAnsi" w:hAnsiTheme="majorHAnsi"/>
          <w:sz w:val="16"/>
          <w:szCs w:val="16"/>
        </w:rPr>
      </w:pPr>
      <w:r>
        <w:rPr>
          <w:rFonts w:asciiTheme="majorHAnsi" w:hAnsiTheme="majorHAnsi"/>
          <w:sz w:val="16"/>
          <w:szCs w:val="16"/>
        </w:rPr>
        <w:t>Project 5. plāns</w:t>
      </w:r>
    </w:p>
    <w:p w14:paraId="1E5FD082" w14:textId="77777777" w:rsidR="00A93AE5" w:rsidRDefault="00A93AE5" w:rsidP="00667F93">
      <w:pPr>
        <w:pStyle w:val="ProductList-Offering2"/>
        <w:sectPr w:rsidR="00A93AE5" w:rsidSect="005B7124">
          <w:type w:val="continuous"/>
          <w:pgSz w:w="12240" w:h="15840"/>
          <w:pgMar w:top="1440" w:right="720" w:bottom="1440" w:left="720" w:header="720" w:footer="720" w:gutter="0"/>
          <w:cols w:num="2" w:space="720"/>
          <w:titlePg/>
          <w:docGrid w:linePitch="360"/>
        </w:sectPr>
      </w:pPr>
    </w:p>
    <w:p w14:paraId="5CCED208" w14:textId="77777777" w:rsidR="00A93AE5" w:rsidRPr="000A5E8A" w:rsidRDefault="00A93AE5" w:rsidP="00667F93">
      <w:pPr>
        <w:pStyle w:val="ProductList-Body"/>
        <w:pBdr>
          <w:top w:val="single" w:sz="4" w:space="1" w:color="BFBFBF" w:themeColor="background1" w:themeShade="BF"/>
        </w:pBdr>
        <w:rPr>
          <w:b/>
          <w:color w:val="000000" w:themeColor="text1"/>
          <w:sz w:val="8"/>
          <w:szCs w:val="8"/>
        </w:rPr>
      </w:pPr>
    </w:p>
    <w:p w14:paraId="055C6FB3" w14:textId="77777777" w:rsidR="00A93AE5" w:rsidRPr="005108F0" w:rsidRDefault="00A93AE5" w:rsidP="00667F93">
      <w:pPr>
        <w:pStyle w:val="ProductList-Body"/>
        <w:rPr>
          <w:b/>
          <w:color w:val="00188F"/>
        </w:rPr>
      </w:pPr>
      <w:r>
        <w:rPr>
          <w:b/>
          <w:color w:val="00188F"/>
        </w:rPr>
        <w:t>Project programmas instalēšanas un lietošanas noteikumi</w:t>
      </w:r>
    </w:p>
    <w:p w14:paraId="4635E3FE" w14:textId="77777777" w:rsidR="00A93AE5" w:rsidRDefault="00A93AE5" w:rsidP="00667F93">
      <w:pPr>
        <w:pStyle w:val="ProductList-Body"/>
      </w:pPr>
      <w:r>
        <w:t>Katram lietotājam, kuram Klients piešķir Project 3. vai 5. plāna lietotāja SL, ir jābūt izveidotam Microsoft kontam, lai varētu lietot abonementa programmatūru. Šie lietotāji:</w:t>
      </w:r>
    </w:p>
    <w:p w14:paraId="1C78696F" w14:textId="77777777" w:rsidR="00A93AE5" w:rsidRDefault="00A93AE5" w:rsidP="008440BD">
      <w:pPr>
        <w:pStyle w:val="ProductList-Body"/>
        <w:numPr>
          <w:ilvl w:val="0"/>
          <w:numId w:val="4"/>
        </w:numPr>
      </w:pPr>
      <w:r>
        <w:t>drīkst aktivizēt abonēšanas licences programmatūru ne vairāk kā piecām Operētājsistēmas vidēm vienlaikus lokālai vai attālai lietošanai;</w:t>
      </w:r>
    </w:p>
    <w:p w14:paraId="2A4C3D78" w14:textId="77777777" w:rsidR="00414A03" w:rsidRDefault="00414A03" w:rsidP="00414A03">
      <w:pPr>
        <w:pStyle w:val="ProductList-Body"/>
        <w:numPr>
          <w:ilvl w:val="0"/>
          <w:numId w:val="4"/>
        </w:numPr>
      </w:pPr>
      <w:r>
        <w:t xml:space="preserve">drīkst instalēt un lietot programmatūru un izmantot aktivizēšanu koplietotā datorā, koplietotā ierīcē, tīkla serverī, risinājumā Microsoft Azure vai ar partneri programmā Qualified Multitenant Hosting („QMTH”). Tiesības instalēt un lietot programmatūru ar QMTH netiek piemērotas, ja QMTH izmanto Sarakstā iekļauto pakalpojumu sniedzēju kā Datu centra nodrošinātāju atbilstoši nosacījumiem, kas aprakstīti </w:t>
      </w:r>
      <w:r w:rsidR="0088005A">
        <w:fldChar w:fldCharType="begin"/>
      </w:r>
      <w:r w:rsidR="0088005A">
        <w:instrText xml:space="preserve"> HYPERLINK "http://go.microsoft.com/?linkid=9839206" </w:instrText>
      </w:r>
      <w:r w:rsidR="0088005A">
        <w:fldChar w:fldCharType="separate"/>
      </w:r>
      <w:r>
        <w:rPr>
          <w:rStyle w:val="Hyperlink"/>
        </w:rPr>
        <w:t>Produktu nosacījumos</w:t>
      </w:r>
      <w:r w:rsidR="0088005A">
        <w:rPr>
          <w:rStyle w:val="Hyperlink"/>
        </w:rPr>
        <w:fldChar w:fldCharType="end"/>
      </w:r>
      <w:r>
        <w:t xml:space="preserve">. Produktu nosacījumi ir pieejami vietnē </w:t>
      </w:r>
      <w:r w:rsidR="0088005A">
        <w:fldChar w:fldCharType="begin"/>
      </w:r>
      <w:r w:rsidR="0088005A">
        <w:instrText xml:space="preserve"> HYPERLINK "http://go.microsoft.com/?linkid=9839207" </w:instrText>
      </w:r>
      <w:r w:rsidR="0088005A">
        <w:fldChar w:fldCharType="separate"/>
      </w:r>
      <w:r>
        <w:rPr>
          <w:rStyle w:val="Hyperlink"/>
        </w:rPr>
        <w:t>http://go.microsoft.com/?linkid=9839207</w:t>
      </w:r>
      <w:r w:rsidR="0088005A">
        <w:rPr>
          <w:rStyle w:val="Hyperlink"/>
        </w:rPr>
        <w:fldChar w:fldCharType="end"/>
      </w:r>
      <w:r>
        <w:t xml:space="preserve">. Qualified Multitenant Hosting partneru saraksts un papildu izvietošanas prasības ir pieejamas šeit: </w:t>
      </w:r>
      <w:r w:rsidR="0088005A">
        <w:fldChar w:fldCharType="begin"/>
      </w:r>
      <w:r w:rsidR="0088005A">
        <w:instrText xml:space="preserve"> HYPERLINK "http://www.</w:instrText>
      </w:r>
      <w:r w:rsidR="0088005A">
        <w:instrText xml:space="preserve">office.com/sca" </w:instrText>
      </w:r>
      <w:r w:rsidR="0088005A">
        <w:fldChar w:fldCharType="separate"/>
      </w:r>
      <w:r>
        <w:rPr>
          <w:rStyle w:val="Hyperlink"/>
        </w:rPr>
        <w:t>www.office.com/sca</w:t>
      </w:r>
      <w:r w:rsidR="0088005A">
        <w:rPr>
          <w:rStyle w:val="Hyperlink"/>
        </w:rPr>
        <w:fldChar w:fldCharType="end"/>
      </w:r>
      <w:r>
        <w:t xml:space="preserve"> un</w:t>
      </w:r>
    </w:p>
    <w:p w14:paraId="66361F81" w14:textId="77777777" w:rsidR="00A93AE5" w:rsidRDefault="00A93AE5" w:rsidP="008440BD">
      <w:pPr>
        <w:pStyle w:val="ProductList-Body"/>
        <w:numPr>
          <w:ilvl w:val="0"/>
          <w:numId w:val="4"/>
        </w:numPr>
      </w:pPr>
      <w:r>
        <w:t>lietotājiem jāizveido interneta savienojums ar katru ierīci, kurā lietotājs ir instalējis programmatūru, vismaz vienu reizi 30 dienās, pretējā gadījumā var tikt ietekmēta programmatūras funkcionalitāte.</w:t>
      </w:r>
    </w:p>
    <w:p w14:paraId="45638FAC" w14:textId="77777777" w:rsidR="00A93AE5" w:rsidRPr="00560BEC" w:rsidRDefault="00A93AE5" w:rsidP="00667F93">
      <w:pPr>
        <w:pStyle w:val="ProductList-Body"/>
        <w:rPr>
          <w:rFonts w:asciiTheme="majorHAnsi" w:hAnsiTheme="majorHAnsi"/>
          <w:szCs w:val="18"/>
        </w:rPr>
      </w:pPr>
    </w:p>
    <w:p w14:paraId="178BA456" w14:textId="77777777" w:rsidR="00A93AE5" w:rsidRPr="005108F0" w:rsidRDefault="00A93AE5" w:rsidP="00667F93">
      <w:pPr>
        <w:pStyle w:val="ProductList-Body"/>
        <w:rPr>
          <w:b/>
          <w:color w:val="00188F"/>
        </w:rPr>
      </w:pPr>
      <w:r>
        <w:rPr>
          <w:b/>
          <w:color w:val="00188F"/>
        </w:rPr>
        <w:t>SharePoint Online lietošana</w:t>
      </w:r>
    </w:p>
    <w:p w14:paraId="00F3CEAB" w14:textId="770A44CD" w:rsidR="00C1562C" w:rsidRDefault="00A93AE5" w:rsidP="00667F93">
      <w:pPr>
        <w:pStyle w:val="ProductList-Body"/>
      </w:pPr>
      <w:r>
        <w:t>Tiesības izmantot SharePoint Online funkcionalitāti, kas tiek piešķirtas ar Project 3. vai 5. plāna SL, attiecas tikai uz datu glabāšanu un piekļuvi tiem attiecībā uz Project</w:t>
      </w:r>
      <w:r w:rsidR="00C1562C">
        <w:t>.</w:t>
      </w:r>
    </w:p>
    <w:p w14:paraId="5FAF8031" w14:textId="77777777" w:rsidR="001756F5" w:rsidRPr="00C343F6" w:rsidRDefault="0088005A" w:rsidP="00667F93">
      <w:pPr>
        <w:pStyle w:val="ProductList-Body"/>
        <w:shd w:val="clear" w:color="auto" w:fill="A6A6A6" w:themeFill="background1" w:themeFillShade="A6"/>
        <w:spacing w:before="120" w:after="240"/>
        <w:jc w:val="right"/>
      </w:pPr>
      <w:hyperlink w:anchor="TableofContents" w:tooltip="Saturs" w:history="1">
        <w:r w:rsidR="001756F5">
          <w:rPr>
            <w:rStyle w:val="Hyperlink"/>
            <w:sz w:val="16"/>
            <w:szCs w:val="16"/>
          </w:rPr>
          <w:t>Saturs</w:t>
        </w:r>
      </w:hyperlink>
      <w:r w:rsidR="001756F5">
        <w:rPr>
          <w:sz w:val="16"/>
          <w:szCs w:val="16"/>
        </w:rPr>
        <w:t xml:space="preserve"> / </w:t>
      </w:r>
      <w:hyperlink w:anchor="GeneralTerms" w:tooltip="Vispārīgie noteikumi" w:history="1">
        <w:r w:rsidR="001756F5">
          <w:rPr>
            <w:rStyle w:val="Hyperlink"/>
            <w:sz w:val="16"/>
            <w:szCs w:val="16"/>
          </w:rPr>
          <w:t>Vispārīgie noteikumi</w:t>
        </w:r>
      </w:hyperlink>
    </w:p>
    <w:p w14:paraId="703D1C12" w14:textId="5754C111" w:rsidR="0013463C" w:rsidRPr="004921AA" w:rsidRDefault="0013463C" w:rsidP="00A53E80">
      <w:pPr>
        <w:pStyle w:val="ProductList-Offering2Heading"/>
        <w:spacing w:line="233" w:lineRule="auto"/>
        <w:outlineLvl w:val="2"/>
      </w:pPr>
      <w:r w:rsidRPr="004921AA">
        <w:tab/>
      </w:r>
      <w:bookmarkStart w:id="157" w:name="_Toc524436952"/>
      <w:bookmarkStart w:id="158" w:name="_Toc523239324"/>
      <w:bookmarkStart w:id="159" w:name="_Toc60138877"/>
      <w:r w:rsidRPr="004921AA">
        <w:t>SharePoint Online</w:t>
      </w:r>
      <w:bookmarkEnd w:id="157"/>
      <w:bookmarkEnd w:id="158"/>
      <w:bookmarkEnd w:id="159"/>
    </w:p>
    <w:p w14:paraId="736ACBDB" w14:textId="77777777" w:rsidR="0013463C" w:rsidRPr="004921AA" w:rsidRDefault="0013463C" w:rsidP="00667F93">
      <w:pPr>
        <w:pStyle w:val="ProductList-Offering1"/>
        <w:spacing w:line="233" w:lineRule="auto"/>
        <w:ind w:left="0"/>
        <w:sectPr w:rsidR="0013463C" w:rsidRPr="004921AA" w:rsidSect="00E275D6">
          <w:footerReference w:type="first" r:id="rId32"/>
          <w:type w:val="continuous"/>
          <w:pgSz w:w="12240" w:h="15840"/>
          <w:pgMar w:top="1440" w:right="720" w:bottom="1440" w:left="720" w:header="720" w:footer="720" w:gutter="0"/>
          <w:cols w:space="720"/>
          <w:titlePg/>
          <w:docGrid w:linePitch="360"/>
        </w:sectPr>
      </w:pPr>
    </w:p>
    <w:p w14:paraId="631B915C" w14:textId="77777777" w:rsidR="0013463C" w:rsidRPr="004921AA" w:rsidRDefault="0013463C" w:rsidP="00667F93">
      <w:pPr>
        <w:pStyle w:val="ProductList-Body"/>
        <w:spacing w:line="233" w:lineRule="auto"/>
        <w:rPr>
          <w:rFonts w:asciiTheme="majorHAnsi" w:hAnsiTheme="majorHAnsi"/>
          <w:sz w:val="16"/>
          <w:szCs w:val="16"/>
        </w:rPr>
      </w:pPr>
      <w:r w:rsidRPr="004921AA">
        <w:rPr>
          <w:rFonts w:asciiTheme="majorHAnsi" w:hAnsiTheme="majorHAnsi"/>
          <w:sz w:val="16"/>
          <w:szCs w:val="16"/>
        </w:rPr>
        <w:t>SharePoint Online (1. un 2. plāns)</w:t>
      </w:r>
    </w:p>
    <w:p w14:paraId="33A4598E" w14:textId="77777777" w:rsidR="0013463C" w:rsidRPr="004921AA" w:rsidRDefault="0013463C" w:rsidP="00667F93">
      <w:pPr>
        <w:pStyle w:val="ProductList-Body"/>
        <w:spacing w:line="233" w:lineRule="auto"/>
        <w:rPr>
          <w:rFonts w:asciiTheme="majorHAnsi" w:hAnsiTheme="majorHAnsi"/>
          <w:sz w:val="16"/>
          <w:szCs w:val="16"/>
        </w:rPr>
      </w:pPr>
      <w:r w:rsidRPr="004921AA">
        <w:rPr>
          <w:rFonts w:asciiTheme="majorHAnsi" w:hAnsiTheme="majorHAnsi"/>
          <w:sz w:val="16"/>
          <w:szCs w:val="16"/>
        </w:rPr>
        <w:t>SharePoint Online K1</w:t>
      </w:r>
    </w:p>
    <w:p w14:paraId="430C5BFA" w14:textId="77777777" w:rsidR="0013463C" w:rsidRPr="004921AA" w:rsidRDefault="0013463C" w:rsidP="00667F93">
      <w:pPr>
        <w:pStyle w:val="ProductList-Body"/>
        <w:spacing w:line="233" w:lineRule="auto"/>
        <w:rPr>
          <w:rFonts w:asciiTheme="majorHAnsi" w:hAnsiTheme="majorHAnsi"/>
          <w:sz w:val="16"/>
          <w:szCs w:val="16"/>
        </w:rPr>
      </w:pPr>
      <w:r w:rsidRPr="004921AA">
        <w:rPr>
          <w:rFonts w:asciiTheme="majorHAnsi" w:hAnsiTheme="majorHAnsi"/>
          <w:sz w:val="16"/>
          <w:szCs w:val="16"/>
        </w:rPr>
        <w:t>Duet Enterprise Online for Microsoft SharePoint and SAP</w:t>
      </w:r>
    </w:p>
    <w:p w14:paraId="4C3152EC" w14:textId="77777777" w:rsidR="0013463C" w:rsidRPr="004921AA" w:rsidRDefault="0013463C" w:rsidP="00667F93">
      <w:pPr>
        <w:pStyle w:val="ProductList-Offering2"/>
        <w:spacing w:line="233" w:lineRule="auto"/>
        <w:sectPr w:rsidR="0013463C" w:rsidRPr="004921AA" w:rsidSect="005B7124">
          <w:type w:val="continuous"/>
          <w:pgSz w:w="12240" w:h="15840"/>
          <w:pgMar w:top="1440" w:right="720" w:bottom="1440" w:left="720" w:header="720" w:footer="720" w:gutter="0"/>
          <w:cols w:num="2" w:space="720"/>
          <w:titlePg/>
          <w:docGrid w:linePitch="360"/>
        </w:sectPr>
      </w:pPr>
    </w:p>
    <w:p w14:paraId="59D1274C" w14:textId="77777777" w:rsidR="00581CDB" w:rsidRPr="00DF6877" w:rsidRDefault="00581CDB" w:rsidP="00667F93">
      <w:pPr>
        <w:pStyle w:val="ProductList-Body"/>
        <w:pBdr>
          <w:top w:val="single" w:sz="4" w:space="1" w:color="BFBFBF" w:themeColor="background1" w:themeShade="BF"/>
        </w:pBdr>
        <w:rPr>
          <w:b/>
          <w:color w:val="000000" w:themeColor="text1"/>
          <w:sz w:val="8"/>
          <w:szCs w:val="8"/>
          <w:lang w:eastAsia="en-US" w:bidi="ar-SA"/>
        </w:rPr>
      </w:pPr>
    </w:p>
    <w:p w14:paraId="4A35A591" w14:textId="77777777" w:rsidR="00D7478E" w:rsidRPr="00690C65" w:rsidRDefault="00D7478E" w:rsidP="00667F93">
      <w:pPr>
        <w:pStyle w:val="ProductList-Body"/>
      </w:pPr>
      <w:r>
        <w:rPr>
          <w:b/>
          <w:color w:val="00188F"/>
        </w:rPr>
        <w:t>Pamata līdzekļi pakalpojumiem Office 365</w:t>
      </w:r>
    </w:p>
    <w:p w14:paraId="071D9734" w14:textId="4FEE6F6E" w:rsidR="00D7478E" w:rsidRPr="00690C65" w:rsidRDefault="004B79A4" w:rsidP="00667F93">
      <w:pPr>
        <w:pStyle w:val="ProductList-Body"/>
      </w:pPr>
      <w:r>
        <w:t xml:space="preserve">Pakalpojumam SharePoint Online vai tā pēctecīgam pakalpojumam būs šādas </w:t>
      </w:r>
      <w:r w:rsidR="0088005A">
        <w:fldChar w:fldCharType="begin"/>
      </w:r>
      <w:r w:rsidR="0088005A">
        <w:instrText xml:space="preserve"> HYPERLINK \l "CoreFeaturesforOffice365Services" \o "Pamata līdzekļu" </w:instrText>
      </w:r>
      <w:r w:rsidR="0088005A">
        <w:fldChar w:fldCharType="separate"/>
      </w:r>
      <w:r>
        <w:rPr>
          <w:rStyle w:val="Hyperlink"/>
        </w:rPr>
        <w:t>Pamata līdzekļu</w:t>
      </w:r>
      <w:r w:rsidR="0088005A">
        <w:rPr>
          <w:rStyle w:val="Hyperlink"/>
        </w:rPr>
        <w:fldChar w:fldCharType="end"/>
      </w:r>
      <w:r>
        <w:t xml:space="preserve"> iespējas:</w:t>
      </w:r>
    </w:p>
    <w:p w14:paraId="696B933A" w14:textId="77777777" w:rsidR="00D7478E" w:rsidRPr="00690C65" w:rsidRDefault="00D7478E" w:rsidP="00667F93">
      <w:pPr>
        <w:pStyle w:val="ProductList-Body"/>
      </w:pPr>
    </w:p>
    <w:p w14:paraId="3C7AF6D9" w14:textId="77777777" w:rsidR="00ED50E6" w:rsidRPr="00690C65" w:rsidRDefault="001A19E0" w:rsidP="003D23B4">
      <w:pPr>
        <w:pStyle w:val="ProductList-Body"/>
        <w:tabs>
          <w:tab w:val="clear" w:pos="158"/>
          <w:tab w:val="left" w:pos="180"/>
        </w:tabs>
        <w:ind w:left="187"/>
      </w:pPr>
      <w:r>
        <w:rPr>
          <w:b/>
          <w:color w:val="0072C6"/>
        </w:rPr>
        <w:t>Sadarbības vietnes</w:t>
      </w:r>
    </w:p>
    <w:p w14:paraId="6BB5D188" w14:textId="545CAD29" w:rsidR="001A19E0" w:rsidRPr="00690C65" w:rsidRDefault="001A19E0" w:rsidP="00667F93">
      <w:pPr>
        <w:pStyle w:val="ProductList-Body"/>
        <w:tabs>
          <w:tab w:val="clear" w:pos="158"/>
          <w:tab w:val="left" w:pos="180"/>
        </w:tabs>
        <w:ind w:left="180"/>
      </w:pPr>
      <w:r>
        <w:t>Lietotājs varēs izveidot vietni, kas būs pieejama pārlūkprogrammā, un, izmantojot to, varēs augšupielādēt un koplietot saturu un pārvaldīt to, kuram ir piekļuve šai vietnei.</w:t>
      </w:r>
    </w:p>
    <w:p w14:paraId="435F4FFD" w14:textId="77777777" w:rsidR="00ED50E6" w:rsidRPr="00690C65" w:rsidRDefault="00ED50E6" w:rsidP="00667F93">
      <w:pPr>
        <w:pStyle w:val="ProductList-Body"/>
        <w:tabs>
          <w:tab w:val="clear" w:pos="158"/>
          <w:tab w:val="left" w:pos="180"/>
        </w:tabs>
        <w:ind w:left="180"/>
      </w:pPr>
    </w:p>
    <w:p w14:paraId="7F657CBD" w14:textId="77777777" w:rsidR="00ED50E6" w:rsidRPr="00690C65" w:rsidRDefault="001A19E0" w:rsidP="00667F93">
      <w:pPr>
        <w:pStyle w:val="ProductList-Body"/>
        <w:tabs>
          <w:tab w:val="clear" w:pos="158"/>
          <w:tab w:val="left" w:pos="180"/>
        </w:tabs>
        <w:ind w:left="180"/>
      </w:pPr>
      <w:r>
        <w:rPr>
          <w:b/>
          <w:color w:val="0072C6"/>
        </w:rPr>
        <w:t>Krātuve</w:t>
      </w:r>
    </w:p>
    <w:p w14:paraId="39343941" w14:textId="736F4EE6" w:rsidR="001A19E0" w:rsidRPr="00690C65" w:rsidRDefault="001A19E0" w:rsidP="00667F93">
      <w:pPr>
        <w:pStyle w:val="ProductList-Body"/>
        <w:tabs>
          <w:tab w:val="clear" w:pos="158"/>
          <w:tab w:val="left" w:pos="180"/>
        </w:tabs>
        <w:ind w:left="180"/>
      </w:pPr>
      <w:r>
        <w:t>Klients varēs iestatīt krātuves ietilpības ierobežojumu vietnei, ko izveidojis lietotājs.</w:t>
      </w:r>
    </w:p>
    <w:p w14:paraId="3A8C6F55" w14:textId="4152F687" w:rsidR="00ED50E6" w:rsidRPr="00690C65" w:rsidRDefault="00ED50E6" w:rsidP="00667F93">
      <w:pPr>
        <w:pStyle w:val="ProductList-Body"/>
      </w:pPr>
    </w:p>
    <w:p w14:paraId="5240EB9E" w14:textId="77777777" w:rsidR="00974EAE" w:rsidRPr="00690C65" w:rsidRDefault="001A19E0" w:rsidP="00667F93">
      <w:pPr>
        <w:pStyle w:val="ProductList-Body"/>
        <w:tabs>
          <w:tab w:val="clear" w:pos="158"/>
          <w:tab w:val="left" w:pos="180"/>
        </w:tabs>
      </w:pPr>
      <w:r>
        <w:rPr>
          <w:b/>
          <w:color w:val="00188F"/>
        </w:rPr>
        <w:t>Ārējie lietotāji</w:t>
      </w:r>
    </w:p>
    <w:p w14:paraId="02135ED3" w14:textId="7CCEF03B" w:rsidR="001A19E0" w:rsidRPr="00690C65" w:rsidRDefault="001A19E0" w:rsidP="00667F93">
      <w:pPr>
        <w:pStyle w:val="ProductList-Body"/>
        <w:tabs>
          <w:tab w:val="clear" w:pos="158"/>
          <w:tab w:val="left" w:pos="180"/>
        </w:tabs>
      </w:pPr>
      <w:r>
        <w:t xml:space="preserve">Ārējiem lietotājiem, kuri vietņu kolekcijā uzaicināti, izmantojot funkciju Koplietot ar e-pasta ziņojumu, nav nepieciešamas lietotāju abonēšanas licences pakalpojumam SharePoint Online </w:t>
      </w:r>
      <w:r w:rsidR="00485542">
        <w:t>K</w:t>
      </w:r>
      <w:r w:rsidR="00B50CDE">
        <w:t>1</w:t>
      </w:r>
      <w:r>
        <w:t xml:space="preserve">, Plan 1 un Plan 2. </w:t>
      </w:r>
    </w:p>
    <w:p w14:paraId="4486703C" w14:textId="77777777" w:rsidR="00363097" w:rsidRDefault="00363097" w:rsidP="00667F93">
      <w:pPr>
        <w:pStyle w:val="ProductList-Body"/>
        <w:tabs>
          <w:tab w:val="clear" w:pos="158"/>
          <w:tab w:val="left" w:pos="180"/>
        </w:tabs>
        <w:rPr>
          <w:b/>
          <w:color w:val="00188F"/>
        </w:rPr>
      </w:pPr>
    </w:p>
    <w:p w14:paraId="61A15A1D" w14:textId="4F5D2CA4" w:rsidR="00974EAE" w:rsidRPr="00690C65" w:rsidRDefault="001A19E0" w:rsidP="00667F93">
      <w:pPr>
        <w:pStyle w:val="ProductList-Body"/>
        <w:tabs>
          <w:tab w:val="clear" w:pos="158"/>
          <w:tab w:val="left" w:pos="180"/>
        </w:tabs>
      </w:pPr>
      <w:r>
        <w:rPr>
          <w:b/>
          <w:color w:val="00188F"/>
        </w:rPr>
        <w:t>Krātuves pievienojumprogrammu abonēšanas licences</w:t>
      </w:r>
    </w:p>
    <w:p w14:paraId="734FFA4B" w14:textId="484BB531" w:rsidR="001A19E0" w:rsidRDefault="001A19E0" w:rsidP="00667F93">
      <w:pPr>
        <w:pStyle w:val="ProductList-Body"/>
        <w:tabs>
          <w:tab w:val="clear" w:pos="158"/>
          <w:tab w:val="left" w:pos="180"/>
        </w:tabs>
      </w:pPr>
      <w:r>
        <w:t>Office 365 papildu failu krātuve ir nepieciešama katram krātuves gigabaitam, kas pārsniedz lietotāja abonēšanas licences nodrošinātās krātuves izmēru, kas paredzēts pakalpojuma SharePoint Online plānam 1 un plānam 2.</w:t>
      </w:r>
    </w:p>
    <w:p w14:paraId="21386D41" w14:textId="77777777" w:rsidR="00ED6915" w:rsidRPr="00585A48" w:rsidRDefault="0088005A" w:rsidP="00ED6915">
      <w:pPr>
        <w:pStyle w:val="ProductList-Body"/>
        <w:shd w:val="clear" w:color="auto" w:fill="A6A6A6" w:themeFill="background1" w:themeFillShade="A6"/>
        <w:spacing w:before="120" w:after="240"/>
        <w:jc w:val="right"/>
        <w:rPr>
          <w:sz w:val="16"/>
          <w:szCs w:val="16"/>
        </w:rPr>
      </w:pPr>
      <w:hyperlink w:anchor="TableofContents" w:tooltip="Saturs" w:history="1">
        <w:r w:rsidR="00ED6915">
          <w:rPr>
            <w:rStyle w:val="Hyperlink"/>
            <w:sz w:val="16"/>
            <w:szCs w:val="16"/>
          </w:rPr>
          <w:t>Saturs</w:t>
        </w:r>
      </w:hyperlink>
      <w:r w:rsidR="00ED6915">
        <w:rPr>
          <w:sz w:val="16"/>
          <w:szCs w:val="16"/>
        </w:rPr>
        <w:t xml:space="preserve"> / </w:t>
      </w:r>
      <w:r>
        <w:fldChar w:fldCharType="begin"/>
      </w:r>
      <w:r>
        <w:instrText xml:space="preserve"> HYPERLI</w:instrText>
      </w:r>
      <w:r>
        <w:instrText xml:space="preserve">NK \l "GeneralTerms" \o "Vispārīgie noteikumi" </w:instrText>
      </w:r>
      <w:r>
        <w:fldChar w:fldCharType="separate"/>
      </w:r>
      <w:r w:rsidR="00ED6915">
        <w:rPr>
          <w:rStyle w:val="Hyperlink"/>
          <w:sz w:val="16"/>
          <w:szCs w:val="16"/>
        </w:rPr>
        <w:t>Vispārīgie nosacījumi</w:t>
      </w:r>
      <w:r>
        <w:rPr>
          <w:rStyle w:val="Hyperlink"/>
          <w:sz w:val="16"/>
          <w:szCs w:val="16"/>
        </w:rPr>
        <w:fldChar w:fldCharType="end"/>
      </w:r>
    </w:p>
    <w:p w14:paraId="0CC42D02" w14:textId="77777777" w:rsidR="00ED6915" w:rsidRDefault="00ED6915" w:rsidP="00ED6915">
      <w:pPr>
        <w:pStyle w:val="ProductList-Offering2Heading"/>
        <w:outlineLvl w:val="2"/>
      </w:pPr>
      <w:r>
        <w:lastRenderedPageBreak/>
        <w:tab/>
      </w:r>
      <w:bookmarkStart w:id="160" w:name="WorkplaceAnalytics"/>
      <w:bookmarkStart w:id="161" w:name="_Toc37676506"/>
      <w:bookmarkStart w:id="162" w:name="_Toc60138878"/>
      <w:r>
        <w:t>Workplace Analytics</w:t>
      </w:r>
      <w:bookmarkEnd w:id="160"/>
      <w:bookmarkEnd w:id="161"/>
      <w:bookmarkEnd w:id="162"/>
    </w:p>
    <w:p w14:paraId="5CFF69C3" w14:textId="77777777" w:rsidR="00ED6915" w:rsidRDefault="00ED6915" w:rsidP="00ED6915">
      <w:pPr>
        <w:pStyle w:val="ProductList-Body"/>
        <w:tabs>
          <w:tab w:val="clear" w:pos="158"/>
          <w:tab w:val="left" w:pos="360"/>
        </w:tabs>
        <w:rPr>
          <w:b/>
          <w:color w:val="00188F"/>
        </w:rPr>
      </w:pPr>
      <w:r>
        <w:rPr>
          <w:b/>
          <w:color w:val="00188F"/>
        </w:rPr>
        <w:t>HIPAA biznesa partnera līgums</w:t>
      </w:r>
    </w:p>
    <w:p w14:paraId="4D8934FB" w14:textId="77777777" w:rsidR="00ED6915" w:rsidRDefault="00ED6915" w:rsidP="00ED6915">
      <w:pPr>
        <w:pStyle w:val="ProductList-Body"/>
      </w:pPr>
      <w:r>
        <w:t xml:space="preserve">Lai gan Workplace Analytics nav norādīts HIPAA biznesa partnera līgumā ("BAA"), ja Klients ir “līgumā ietverta persona” vai “biznesa partneris” un Klienta datos ir ietverta “aizsargāta informācija par veselību” atbilstoši nosacījumiem, kas definēti 45 CFR 160.103. sadaļā, Klienta Workplace Analytics lielapjoma licencēšanas līguma nosacījumu izpilde ietver arī BAA izpildi, kur pilns šī līguma teksts ir pieejams šeit: </w:t>
      </w:r>
      <w:r w:rsidR="0088005A">
        <w:fldChar w:fldCharType="begin"/>
      </w:r>
      <w:r w:rsidR="0088005A">
        <w:instrText xml:space="preserve"> HYPERLINK "http://aka.ms/BAA" </w:instrText>
      </w:r>
      <w:r w:rsidR="0088005A">
        <w:fldChar w:fldCharType="separate"/>
      </w:r>
      <w:r>
        <w:rPr>
          <w:rStyle w:val="Hyperlink"/>
        </w:rPr>
        <w:t>http://aka.ms/BAA</w:t>
      </w:r>
      <w:r w:rsidR="0088005A">
        <w:rPr>
          <w:rStyle w:val="Hyperlink"/>
        </w:rPr>
        <w:fldChar w:fldCharType="end"/>
      </w:r>
      <w:r>
        <w:t>.</w:t>
      </w:r>
    </w:p>
    <w:p w14:paraId="23C2648A" w14:textId="77777777" w:rsidR="00ED6915" w:rsidRDefault="00ED6915" w:rsidP="00ED6915">
      <w:pPr>
        <w:pStyle w:val="ProductList-Body"/>
      </w:pPr>
    </w:p>
    <w:p w14:paraId="7397D66D" w14:textId="77777777" w:rsidR="00ED6915" w:rsidRDefault="00ED6915" w:rsidP="00ED6915">
      <w:pPr>
        <w:pStyle w:val="ProductList-Body"/>
        <w:tabs>
          <w:tab w:val="clear" w:pos="158"/>
          <w:tab w:val="left" w:pos="360"/>
        </w:tabs>
        <w:rPr>
          <w:b/>
          <w:color w:val="00188F"/>
        </w:rPr>
      </w:pPr>
      <w:r>
        <w:rPr>
          <w:b/>
          <w:color w:val="00188F"/>
        </w:rPr>
        <w:t>Trešās personas audits</w:t>
      </w:r>
    </w:p>
    <w:p w14:paraId="1B72E142" w14:textId="78BF4822" w:rsidR="00ED6915" w:rsidRPr="00690C65" w:rsidRDefault="00ED6915" w:rsidP="004B4303">
      <w:pPr>
        <w:pStyle w:val="ProductList-Body"/>
        <w:tabs>
          <w:tab w:val="clear" w:pos="158"/>
          <w:tab w:val="left" w:pos="180"/>
        </w:tabs>
      </w:pPr>
      <w:r>
        <w:t>Korporācija Microsoft ir ieviesusi un uztur, kā arī nākotnē ieviesīs un uzturēs atbilstošus tehniskus un organizatoriskus pasākumus, lai aizsargātu Klienta datus un Personas datus pret nejaušu vai prettiesisku iznīcināšanu, nozaudēšanu, labošanu, neatļautu izpaušanu vai piekļuvi pārraidītajiem uzglabātajiem vai citādi apstrādātajiem personas datiem risinājumā Workplace Analytics. Šie pasākumi atbilst standartos ISO 27001, ISO 27002 un ISO 27018 izklāstītajām prasībām. Korporācija Microsoft ir veikusi un nākotnē veiks periodisku trešās personas auditu, lai pārbaudītu atbilstību šīm prasībām saskaņā ar Office 365 pakalpojumu auditiem.</w:t>
      </w:r>
    </w:p>
    <w:p w14:paraId="55CEE924" w14:textId="28C46A40" w:rsidR="006D01B6" w:rsidRDefault="0088005A" w:rsidP="00667F93">
      <w:pPr>
        <w:pStyle w:val="ProductList-Body"/>
        <w:shd w:val="clear" w:color="auto" w:fill="A6A6A6" w:themeFill="background1" w:themeFillShade="A6"/>
        <w:spacing w:before="120" w:after="240"/>
        <w:jc w:val="right"/>
      </w:pPr>
      <w:hyperlink w:anchor="TableofContents" w:tooltip="Saturs" w:history="1">
        <w:r w:rsidR="001756F5">
          <w:rPr>
            <w:rStyle w:val="Hyperlink"/>
            <w:sz w:val="16"/>
            <w:szCs w:val="16"/>
          </w:rPr>
          <w:t>Saturs</w:t>
        </w:r>
      </w:hyperlink>
      <w:r w:rsidR="001756F5">
        <w:rPr>
          <w:sz w:val="16"/>
          <w:szCs w:val="16"/>
        </w:rPr>
        <w:t xml:space="preserve"> / </w:t>
      </w:r>
      <w:r>
        <w:fldChar w:fldCharType="begin"/>
      </w:r>
      <w:r>
        <w:instrText xml:space="preserve"> HYPERLINK \l "GeneralTerms" \o "Vispārīgie noteikumi" </w:instrText>
      </w:r>
      <w:r>
        <w:fldChar w:fldCharType="separate"/>
      </w:r>
      <w:r w:rsidR="001756F5">
        <w:rPr>
          <w:rStyle w:val="Hyperlink"/>
          <w:sz w:val="16"/>
          <w:szCs w:val="16"/>
        </w:rPr>
        <w:t>Vispārīgie noteikumi</w:t>
      </w:r>
      <w:r>
        <w:rPr>
          <w:rStyle w:val="Hyperlink"/>
          <w:sz w:val="16"/>
          <w:szCs w:val="16"/>
        </w:rPr>
        <w:fldChar w:fldCharType="end"/>
      </w:r>
    </w:p>
    <w:p w14:paraId="12EF9505" w14:textId="5BA5FE17" w:rsidR="008E1EAF" w:rsidRPr="00DF6877" w:rsidRDefault="004B3528" w:rsidP="00667F93">
      <w:pPr>
        <w:pStyle w:val="ProductList-OfferingGroupHeading"/>
        <w:rPr>
          <w:lang w:val="lv-LV"/>
        </w:rPr>
      </w:pPr>
      <w:bookmarkStart w:id="163" w:name="OtherOnlineServices"/>
      <w:bookmarkStart w:id="164" w:name="_Toc60138879"/>
      <w:r w:rsidRPr="00DF6877">
        <w:rPr>
          <w:lang w:val="lv-LV"/>
        </w:rPr>
        <w:t>Citi tiešsaistes pakalpojumi</w:t>
      </w:r>
      <w:bookmarkEnd w:id="164"/>
    </w:p>
    <w:p w14:paraId="5953B42B" w14:textId="77777777" w:rsidR="00534EAF" w:rsidRPr="006505D6" w:rsidRDefault="00534EAF" w:rsidP="00667F93">
      <w:pPr>
        <w:pStyle w:val="ProductList-Offering2Heading"/>
        <w:outlineLvl w:val="2"/>
        <w:rPr>
          <w:lang w:val="lv-LV"/>
        </w:rPr>
      </w:pPr>
      <w:bookmarkStart w:id="165" w:name="MicrosoftLearning"/>
      <w:bookmarkStart w:id="166" w:name="MicrosoftPowerBIPro"/>
      <w:bookmarkEnd w:id="163"/>
      <w:r w:rsidRPr="006505D6">
        <w:rPr>
          <w:lang w:val="lv-LV"/>
        </w:rPr>
        <w:tab/>
      </w:r>
      <w:bookmarkStart w:id="167" w:name="_Toc3111583"/>
      <w:bookmarkStart w:id="168" w:name="_Toc794198"/>
      <w:bookmarkStart w:id="169" w:name="BingMaps"/>
      <w:bookmarkStart w:id="170" w:name="_Toc60138880"/>
      <w:r w:rsidRPr="006505D6">
        <w:rPr>
          <w:lang w:val="lv-LV"/>
        </w:rPr>
        <w:t>Bing karšu mobilo aktīvu pārvaldības platforma</w:t>
      </w:r>
      <w:bookmarkEnd w:id="167"/>
      <w:bookmarkEnd w:id="168"/>
      <w:bookmarkEnd w:id="170"/>
    </w:p>
    <w:bookmarkEnd w:id="169"/>
    <w:p w14:paraId="7B33C244" w14:textId="77777777" w:rsidR="00534EAF" w:rsidRPr="00931AE7" w:rsidRDefault="00534EAF" w:rsidP="00667F93">
      <w:pPr>
        <w:pStyle w:val="ProductList-Body"/>
      </w:pPr>
      <w:r>
        <w:rPr>
          <w:b/>
          <w:color w:val="00188F"/>
        </w:rPr>
        <w:t>Pakalpojumu abonēšanas licences</w:t>
      </w:r>
    </w:p>
    <w:p w14:paraId="0BB09315" w14:textId="77777777" w:rsidR="00534EAF" w:rsidRPr="00931AE7" w:rsidRDefault="00534EAF" w:rsidP="00667F93">
      <w:pPr>
        <w:pStyle w:val="ProductList-Body"/>
      </w:pPr>
      <w:r>
        <w:t xml:space="preserve">Lai piekļūtu pakalpojumiem, izmantojot Bing karšu mobilo aktīvu pārvaldības platformu, ir nepieciešama pakalpojumu abonēšanas licence. Pakalpojuma abonēšanas licence katram aktīvam ir jāiegādājas ar vismaz vienu no šādām kvalificētām papildinājuma abonēšanas licencēm: </w:t>
      </w:r>
    </w:p>
    <w:p w14:paraId="10074128" w14:textId="77777777" w:rsidR="00534EAF" w:rsidRPr="00931AE7" w:rsidRDefault="00534EAF" w:rsidP="008440BD">
      <w:pPr>
        <w:pStyle w:val="ProductList-Body"/>
        <w:numPr>
          <w:ilvl w:val="0"/>
          <w:numId w:val="6"/>
        </w:numPr>
        <w:spacing w:before="40"/>
      </w:pPr>
      <w:r>
        <w:t>Mobile Asset Management papildinājuma abonēšanas licence lietošanai Ziemeļamerikā (ar maršrutēšanu vai bez tās);</w:t>
      </w:r>
    </w:p>
    <w:p w14:paraId="015B5BAD" w14:textId="77777777" w:rsidR="00534EAF" w:rsidRPr="00931AE7" w:rsidRDefault="00534EAF" w:rsidP="008440BD">
      <w:pPr>
        <w:pStyle w:val="ProductList-Body"/>
        <w:numPr>
          <w:ilvl w:val="0"/>
          <w:numId w:val="6"/>
        </w:numPr>
        <w:spacing w:before="40"/>
      </w:pPr>
      <w:r>
        <w:t>Mobile Asset Management papildinājuma abonēšanas licence lietošanai Eiropā (ar maršrutēšanu vai bez tās); vai</w:t>
      </w:r>
    </w:p>
    <w:p w14:paraId="28D89B8B" w14:textId="77777777" w:rsidR="00534EAF" w:rsidRPr="00931AE7" w:rsidRDefault="00534EAF" w:rsidP="008440BD">
      <w:pPr>
        <w:pStyle w:val="ProductList-Body"/>
        <w:numPr>
          <w:ilvl w:val="0"/>
          <w:numId w:val="6"/>
        </w:numPr>
        <w:spacing w:before="40"/>
      </w:pPr>
      <w:r>
        <w:t>Mobile Asset Management papildinājuma abonēšanas licence lietošanai pārējās valstīs (ar maršrutēšanu vai bez tās).</w:t>
      </w:r>
    </w:p>
    <w:p w14:paraId="18D3F6F8" w14:textId="77777777" w:rsidR="00534EAF" w:rsidRPr="00931AE7" w:rsidRDefault="00534EAF" w:rsidP="00667F93">
      <w:pPr>
        <w:pStyle w:val="ProductList-Body"/>
      </w:pPr>
    </w:p>
    <w:p w14:paraId="16B65469" w14:textId="77777777" w:rsidR="00534EAF" w:rsidRPr="00931AE7" w:rsidRDefault="00534EAF" w:rsidP="00667F93">
      <w:pPr>
        <w:pStyle w:val="ProductList-Body"/>
      </w:pPr>
      <w:r>
        <w:rPr>
          <w:b/>
          <w:color w:val="00188F"/>
        </w:rPr>
        <w:t>Bing karšu API</w:t>
      </w:r>
    </w:p>
    <w:p w14:paraId="6BD106D6" w14:textId="77777777" w:rsidR="00534EAF" w:rsidRPr="00931AE7" w:rsidRDefault="00534EAF" w:rsidP="00667F93">
      <w:pPr>
        <w:pStyle w:val="ProductList-Body"/>
      </w:pPr>
      <w:r w:rsidRPr="004C55D8">
        <w:t>Klients ar Bing karšu mobilo aktīvu pārvaldības platformas lietošanas licenci var lietot Bing karšu API saskaņā ar Microsoft Bing karšu platformu API lietošanas nosacījumiem un Bing karšu dokumentāciju, tostarp pēctecīgajiem nosacījumiem, kas ir pieejami vietnē</w:t>
      </w:r>
      <w:r>
        <w:t xml:space="preserve"> </w:t>
      </w:r>
      <w:hyperlink r:id="rId33" w:history="1">
        <w:r>
          <w:rPr>
            <w:rStyle w:val="Hyperlink"/>
          </w:rPr>
          <w:t>https://aka.ms/bingmapsplatformapistou</w:t>
        </w:r>
      </w:hyperlink>
      <w:r>
        <w:t xml:space="preserve"> un </w:t>
      </w:r>
      <w:r w:rsidR="0088005A">
        <w:fldChar w:fldCharType="begin"/>
      </w:r>
      <w:r w:rsidR="0088005A">
        <w:instrText xml:space="preserve"> HYPERLINK "https://aka.ms/bingmapsplatformsdks/" </w:instrText>
      </w:r>
      <w:r w:rsidR="0088005A">
        <w:fldChar w:fldCharType="separate"/>
      </w:r>
      <w:r>
        <w:rPr>
          <w:rStyle w:val="Hyperlink"/>
        </w:rPr>
        <w:t>https://aka.ms/bingmapsplatformsdks/</w:t>
      </w:r>
      <w:r w:rsidR="0088005A">
        <w:rPr>
          <w:rStyle w:val="Hyperlink"/>
        </w:rPr>
        <w:fldChar w:fldCharType="end"/>
      </w:r>
      <w:r>
        <w:t>.</w:t>
      </w:r>
    </w:p>
    <w:p w14:paraId="4D003B43" w14:textId="77777777" w:rsidR="00534EAF" w:rsidRPr="00931AE7" w:rsidRDefault="00534EAF" w:rsidP="00667F93">
      <w:pPr>
        <w:pStyle w:val="ProductList-Body"/>
      </w:pPr>
    </w:p>
    <w:p w14:paraId="1CEE50C9" w14:textId="77777777" w:rsidR="00534EAF" w:rsidRPr="00931AE7" w:rsidRDefault="00534EAF" w:rsidP="00A53E80">
      <w:pPr>
        <w:pStyle w:val="ProductList-Body"/>
      </w:pPr>
      <w:r>
        <w:rPr>
          <w:b/>
          <w:color w:val="00188F"/>
        </w:rPr>
        <w:t>Bing karšu personas datu aizsardzība</w:t>
      </w:r>
    </w:p>
    <w:p w14:paraId="7D9DE185" w14:textId="77777777" w:rsidR="00534EAF" w:rsidRPr="00931AE7" w:rsidRDefault="00534EAF" w:rsidP="00667F93">
      <w:pPr>
        <w:pStyle w:val="ProductList-Body"/>
      </w:pPr>
      <w:r>
        <w:t xml:space="preserve">Microsoft personas datu aizsardzības paziņojums (atrodas vietnē </w:t>
      </w:r>
      <w:r w:rsidR="0088005A">
        <w:fldChar w:fldCharType="begin"/>
      </w:r>
      <w:r w:rsidR="0088005A">
        <w:instrText xml:space="preserve"> HYPERLINK "https://go.microsoft.com/fwlink/?LinkId=521839" </w:instrText>
      </w:r>
      <w:r w:rsidR="0088005A">
        <w:fldChar w:fldCharType="separate"/>
      </w:r>
      <w:r>
        <w:rPr>
          <w:rStyle w:val="Hyperlink"/>
        </w:rPr>
        <w:t>https://go.microsoft.com/fwlink/?LinkId=521839</w:t>
      </w:r>
      <w:r w:rsidR="0088005A">
        <w:rPr>
          <w:rStyle w:val="Hyperlink"/>
        </w:rPr>
        <w:fldChar w:fldCharType="end"/>
      </w:r>
      <w:r>
        <w:rPr>
          <w:rStyle w:val="Hyperlink"/>
        </w:rPr>
        <w:t>)</w:t>
      </w:r>
      <w:r>
        <w:t xml:space="preserve"> un personas datu aizsardzības nosacījumi Microsoft Bing karšu platformu API lietošanas nosacījumos attiecas uz to, kā Klients lieto Bing karšu mobilo aktīvu pārvaldības platformu.</w:t>
      </w:r>
    </w:p>
    <w:p w14:paraId="2CE1957E" w14:textId="77777777" w:rsidR="00534EAF" w:rsidRPr="00931AE7" w:rsidRDefault="0088005A" w:rsidP="00667F93">
      <w:pPr>
        <w:pStyle w:val="ProductList-Body"/>
        <w:shd w:val="clear" w:color="auto" w:fill="A6A6A6" w:themeFill="background1" w:themeFillShade="A6"/>
        <w:spacing w:before="120" w:after="240"/>
        <w:jc w:val="right"/>
      </w:pPr>
      <w:hyperlink w:anchor="Satura rādītājs" w:tooltip="Satura rādītājs" w:history="1">
        <w:r w:rsidR="00534EAF">
          <w:rPr>
            <w:rStyle w:val="Hyperlink"/>
            <w:sz w:val="16"/>
            <w:szCs w:val="16"/>
          </w:rPr>
          <w:t>Saturs</w:t>
        </w:r>
      </w:hyperlink>
      <w:r w:rsidR="00534EAF">
        <w:rPr>
          <w:sz w:val="16"/>
          <w:szCs w:val="16"/>
        </w:rPr>
        <w:t xml:space="preserve"> / </w:t>
      </w:r>
      <w:r>
        <w:fldChar w:fldCharType="begin"/>
      </w:r>
      <w:r>
        <w:instrText xml:space="preserve"> HYPERLINK \l "_top" \o "Vispārīgie nosacījumi" </w:instrText>
      </w:r>
      <w:r>
        <w:fldChar w:fldCharType="separate"/>
      </w:r>
      <w:r w:rsidR="00534EAF">
        <w:rPr>
          <w:rStyle w:val="Hyperlink"/>
          <w:sz w:val="16"/>
          <w:szCs w:val="16"/>
        </w:rPr>
        <w:t>Vispārīgie nosacījumi</w:t>
      </w:r>
      <w:r>
        <w:rPr>
          <w:rStyle w:val="Hyperlink"/>
          <w:sz w:val="16"/>
          <w:szCs w:val="16"/>
        </w:rPr>
        <w:fldChar w:fldCharType="end"/>
      </w:r>
    </w:p>
    <w:p w14:paraId="6530C515" w14:textId="5DD93365" w:rsidR="00534EAF" w:rsidRPr="00534EAF" w:rsidRDefault="00534EAF" w:rsidP="00867AEB">
      <w:pPr>
        <w:pStyle w:val="ProductList-Offering2Heading"/>
        <w:outlineLvl w:val="2"/>
        <w:rPr>
          <w:lang w:val="lv-LV"/>
        </w:rPr>
      </w:pPr>
      <w:r w:rsidRPr="00534EAF">
        <w:rPr>
          <w:lang w:val="lv-LV"/>
        </w:rPr>
        <w:tab/>
      </w:r>
      <w:bookmarkStart w:id="171" w:name="BingMapsTransactionsandUsers"/>
      <w:bookmarkStart w:id="172" w:name="_Toc3111584"/>
      <w:bookmarkStart w:id="173" w:name="_Toc60138881"/>
      <w:r w:rsidRPr="00534EAF">
        <w:rPr>
          <w:lang w:val="lv-LV"/>
        </w:rPr>
        <w:t>Bing karšu darbības un lietotāji</w:t>
      </w:r>
      <w:bookmarkEnd w:id="171"/>
      <w:bookmarkEnd w:id="172"/>
      <w:bookmarkEnd w:id="173"/>
    </w:p>
    <w:p w14:paraId="1B05AD51" w14:textId="77777777" w:rsidR="00534EAF" w:rsidRPr="00A8327A" w:rsidRDefault="00534EAF" w:rsidP="00667F93">
      <w:pPr>
        <w:pStyle w:val="ProductList-Body"/>
        <w:rPr>
          <w:rFonts w:asciiTheme="majorHAnsi" w:hAnsiTheme="majorHAnsi"/>
          <w:sz w:val="16"/>
          <w:szCs w:val="16"/>
        </w:rPr>
        <w:sectPr w:rsidR="00534EAF" w:rsidRPr="00A8327A" w:rsidSect="00200788">
          <w:footerReference w:type="default" r:id="rId34"/>
          <w:footerReference w:type="first" r:id="rId35"/>
          <w:type w:val="continuous"/>
          <w:pgSz w:w="12240" w:h="15840"/>
          <w:pgMar w:top="1440" w:right="720" w:bottom="1440" w:left="720" w:header="720" w:footer="720" w:gutter="0"/>
          <w:cols w:space="720"/>
          <w:titlePg/>
          <w:docGrid w:linePitch="360"/>
        </w:sectPr>
      </w:pPr>
    </w:p>
    <w:p w14:paraId="43D6CB7A" w14:textId="77777777" w:rsidR="00534EAF" w:rsidRPr="00931AE7" w:rsidRDefault="00534EAF" w:rsidP="00667F93">
      <w:pPr>
        <w:pStyle w:val="ProductList-Body"/>
      </w:pPr>
      <w:r>
        <w:rPr>
          <w:rFonts w:asciiTheme="majorHAnsi" w:hAnsiTheme="majorHAnsi"/>
          <w:sz w:val="16"/>
          <w:szCs w:val="16"/>
        </w:rPr>
        <w:t>Bing karšu darbības</w:t>
      </w:r>
    </w:p>
    <w:p w14:paraId="2248D300" w14:textId="77777777" w:rsidR="00534EAF" w:rsidRPr="00931AE7" w:rsidRDefault="00534EAF" w:rsidP="00667F93">
      <w:pPr>
        <w:pStyle w:val="ProductList-Body"/>
      </w:pPr>
      <w:r>
        <w:rPr>
          <w:rFonts w:asciiTheme="majorHAnsi" w:hAnsiTheme="majorHAnsi"/>
          <w:sz w:val="16"/>
          <w:szCs w:val="16"/>
        </w:rPr>
        <w:t>Bing Maps Known User</w:t>
      </w:r>
    </w:p>
    <w:p w14:paraId="5ED36C02" w14:textId="77777777" w:rsidR="00534EAF" w:rsidRPr="00931AE7" w:rsidRDefault="00534EAF" w:rsidP="00667F93">
      <w:pPr>
        <w:pStyle w:val="ProductList-Body"/>
      </w:pPr>
      <w:r>
        <w:rPr>
          <w:rFonts w:asciiTheme="majorHAnsi" w:hAnsiTheme="majorHAnsi"/>
          <w:sz w:val="16"/>
          <w:szCs w:val="16"/>
        </w:rPr>
        <w:t>Bing Maps Light Known User</w:t>
      </w:r>
    </w:p>
    <w:p w14:paraId="6FE36DBA" w14:textId="77777777" w:rsidR="00534EAF" w:rsidRDefault="00534EAF" w:rsidP="00667F93">
      <w:pPr>
        <w:pStyle w:val="ProductList-Body"/>
        <w:rPr>
          <w:rFonts w:asciiTheme="majorHAnsi" w:hAnsiTheme="majorHAnsi"/>
          <w:sz w:val="16"/>
          <w:szCs w:val="16"/>
        </w:rPr>
        <w:sectPr w:rsidR="00534EAF" w:rsidSect="00200788">
          <w:footerReference w:type="default" r:id="rId36"/>
          <w:footerReference w:type="first" r:id="rId37"/>
          <w:type w:val="continuous"/>
          <w:pgSz w:w="12240" w:h="15840"/>
          <w:pgMar w:top="1440" w:right="720" w:bottom="1440" w:left="720" w:header="720" w:footer="720" w:gutter="0"/>
          <w:cols w:num="2" w:space="720"/>
          <w:titlePg/>
          <w:docGrid w:linePitch="360"/>
        </w:sectPr>
      </w:pPr>
    </w:p>
    <w:p w14:paraId="02F57315" w14:textId="77777777" w:rsidR="00534EAF" w:rsidRPr="00207F03" w:rsidRDefault="00534EAF" w:rsidP="00667F93">
      <w:pPr>
        <w:pStyle w:val="ProductList-Body"/>
        <w:pBdr>
          <w:top w:val="single" w:sz="4" w:space="1" w:color="BFBFBF" w:themeColor="background1" w:themeShade="BF"/>
        </w:pBdr>
        <w:rPr>
          <w:b/>
          <w:color w:val="000000" w:themeColor="text1"/>
          <w:sz w:val="8"/>
          <w:lang w:val="en-US" w:eastAsia="en-US" w:bidi="ar-SA"/>
        </w:rPr>
      </w:pPr>
    </w:p>
    <w:p w14:paraId="1D4C9F82" w14:textId="77777777" w:rsidR="00534EAF" w:rsidRPr="00931AE7" w:rsidRDefault="00534EAF" w:rsidP="00667F93">
      <w:pPr>
        <w:pStyle w:val="ProductList-Body"/>
      </w:pPr>
      <w:r>
        <w:rPr>
          <w:b/>
          <w:color w:val="00188F"/>
        </w:rPr>
        <w:t>Autentificēti lietotāji</w:t>
      </w:r>
    </w:p>
    <w:p w14:paraId="1F8FFE85" w14:textId="77777777" w:rsidR="00534EAF" w:rsidRPr="00931AE7" w:rsidRDefault="00534EAF" w:rsidP="00667F93">
      <w:pPr>
        <w:pStyle w:val="ProductList-Body"/>
      </w:pPr>
      <w:r>
        <w:t>Lietotājiem, kurus ir autentificējušas Klienta programmas, kas piekļūst pakalpojumam, izmantojot Bing karšu API, ir jābūt abonēšanas licencei.</w:t>
      </w:r>
    </w:p>
    <w:p w14:paraId="7223F8F3" w14:textId="77777777" w:rsidR="00534EAF" w:rsidRPr="00931AE7" w:rsidRDefault="00534EAF" w:rsidP="00667F93">
      <w:pPr>
        <w:pStyle w:val="ProductList-Body"/>
      </w:pPr>
    </w:p>
    <w:p w14:paraId="69126ACD" w14:textId="77777777" w:rsidR="00534EAF" w:rsidRPr="00931AE7" w:rsidRDefault="00534EAF" w:rsidP="00235D71">
      <w:pPr>
        <w:pStyle w:val="ProductList-Body"/>
      </w:pPr>
      <w:r>
        <w:rPr>
          <w:b/>
          <w:color w:val="00188F"/>
        </w:rPr>
        <w:t>Bing karšu API</w:t>
      </w:r>
    </w:p>
    <w:p w14:paraId="0298234D" w14:textId="77777777" w:rsidR="00534EAF" w:rsidRPr="00931AE7" w:rsidRDefault="00534EAF" w:rsidP="00667F93">
      <w:pPr>
        <w:pStyle w:val="ProductList-Body"/>
      </w:pPr>
      <w:r>
        <w:t xml:space="preserve">Klients ar pakalpojuma Bing karšu darbības un lietotāji lietošanas licenci var lietot Bing karšu API saskaņā ar Microsoft Bing karšu platformu API lietošanas nosacījumiem un Bing karšu dokumentāciju, tostarp pēctecīgajiem nosacījumiem, kas ir pieejami vietnē </w:t>
      </w:r>
      <w:hyperlink r:id="rId38" w:history="1">
        <w:r>
          <w:rPr>
            <w:rStyle w:val="Hyperlink"/>
          </w:rPr>
          <w:t>https://aka.ms/bingmapsplatformapistou</w:t>
        </w:r>
      </w:hyperlink>
      <w:r>
        <w:t xml:space="preserve"> un </w:t>
      </w:r>
      <w:hyperlink r:id="rId39" w:history="1">
        <w:r>
          <w:rPr>
            <w:rStyle w:val="Hyperlink"/>
          </w:rPr>
          <w:t>https://aka.ms/bingmapsplatformsdks/</w:t>
        </w:r>
      </w:hyperlink>
      <w:r>
        <w:t>.</w:t>
      </w:r>
    </w:p>
    <w:p w14:paraId="62FFF2BF" w14:textId="77777777" w:rsidR="002E75D2" w:rsidRDefault="002E75D2" w:rsidP="00667F93">
      <w:pPr>
        <w:pStyle w:val="ProductList-Body"/>
        <w:rPr>
          <w:b/>
          <w:color w:val="00188F"/>
        </w:rPr>
      </w:pPr>
    </w:p>
    <w:p w14:paraId="04EE49D3" w14:textId="2B046769" w:rsidR="00534EAF" w:rsidRPr="00931AE7" w:rsidRDefault="00534EAF" w:rsidP="00363097">
      <w:pPr>
        <w:pStyle w:val="ProductList-Body"/>
      </w:pPr>
      <w:r>
        <w:rPr>
          <w:b/>
          <w:color w:val="00188F"/>
        </w:rPr>
        <w:t>Bing karšu personas datu aizsardzība</w:t>
      </w:r>
    </w:p>
    <w:p w14:paraId="4492E0B8" w14:textId="77777777" w:rsidR="00534EAF" w:rsidRPr="00931AE7" w:rsidRDefault="00534EAF" w:rsidP="00667F93">
      <w:pPr>
        <w:pStyle w:val="ProductList-Body"/>
      </w:pPr>
      <w:r>
        <w:t xml:space="preserve">Microsoft personas datu aizsardzības paziņojums (atrodas vietnē </w:t>
      </w:r>
      <w:r w:rsidR="0088005A">
        <w:fldChar w:fldCharType="begin"/>
      </w:r>
      <w:r w:rsidR="0088005A">
        <w:instrText xml:space="preserve"> HYPERLINK "https://go.microsoft.com/fwlink/?LinkId=521839" </w:instrText>
      </w:r>
      <w:r w:rsidR="0088005A">
        <w:fldChar w:fldCharType="separate"/>
      </w:r>
      <w:r>
        <w:rPr>
          <w:rStyle w:val="Hyperlink"/>
        </w:rPr>
        <w:t>https://go.microsoft.com/fwlink/?LinkId=521839</w:t>
      </w:r>
      <w:r w:rsidR="0088005A">
        <w:rPr>
          <w:rStyle w:val="Hyperlink"/>
        </w:rPr>
        <w:fldChar w:fldCharType="end"/>
      </w:r>
      <w:r>
        <w:rPr>
          <w:rStyle w:val="Hyperlink"/>
        </w:rPr>
        <w:t>)</w:t>
      </w:r>
      <w:r>
        <w:t xml:space="preserve"> un personas datu aizsardzības nosacījumi Microsoft Bing karšu platformu API lietošanas nosacījumos attiecas uz to, kā Klients lieto Bing karšu mobilo aktīvu pārvaldības platformu.</w:t>
      </w:r>
    </w:p>
    <w:p w14:paraId="20EB641C" w14:textId="5E548F1C" w:rsidR="006D01B6" w:rsidRDefault="0088005A" w:rsidP="00667F93">
      <w:pPr>
        <w:pStyle w:val="ProductList-Body"/>
        <w:shd w:val="clear" w:color="auto" w:fill="A6A6A6" w:themeFill="background1" w:themeFillShade="A6"/>
        <w:spacing w:before="120" w:after="240"/>
        <w:jc w:val="right"/>
      </w:pPr>
      <w:hyperlink w:anchor="Satura rādītājs" w:tooltip="Satura rādītājs" w:history="1">
        <w:r w:rsidR="00534EAF">
          <w:rPr>
            <w:rStyle w:val="Hyperlink"/>
            <w:sz w:val="16"/>
            <w:szCs w:val="16"/>
          </w:rPr>
          <w:t>Saturs</w:t>
        </w:r>
      </w:hyperlink>
      <w:r w:rsidR="00534EAF">
        <w:rPr>
          <w:sz w:val="16"/>
          <w:szCs w:val="16"/>
        </w:rPr>
        <w:t xml:space="preserve"> / </w:t>
      </w:r>
      <w:r>
        <w:fldChar w:fldCharType="begin"/>
      </w:r>
      <w:r>
        <w:instrText xml:space="preserve"> HYPERLINK \l "_top" \o "Vispārīgie nosacījumi" </w:instrText>
      </w:r>
      <w:r>
        <w:fldChar w:fldCharType="separate"/>
      </w:r>
      <w:r w:rsidR="00534EAF">
        <w:rPr>
          <w:rStyle w:val="Hyperlink"/>
          <w:sz w:val="16"/>
          <w:szCs w:val="16"/>
        </w:rPr>
        <w:t>Vispārīgie nosacījumi</w:t>
      </w:r>
      <w:r>
        <w:rPr>
          <w:rStyle w:val="Hyperlink"/>
          <w:sz w:val="16"/>
          <w:szCs w:val="16"/>
        </w:rPr>
        <w:fldChar w:fldCharType="end"/>
      </w:r>
      <w:bookmarkStart w:id="174" w:name="MicrosoftPowerPlatform"/>
    </w:p>
    <w:p w14:paraId="03CCF863" w14:textId="786E381D" w:rsidR="00491D5E" w:rsidRPr="000F395E" w:rsidRDefault="00491D5E" w:rsidP="00D152E3">
      <w:pPr>
        <w:pStyle w:val="ProductList-Offering2Heading"/>
        <w:outlineLvl w:val="2"/>
      </w:pPr>
      <w:r>
        <w:lastRenderedPageBreak/>
        <w:tab/>
      </w:r>
      <w:bookmarkStart w:id="175" w:name="_Toc8395051"/>
      <w:bookmarkStart w:id="176" w:name="_Toc6563839"/>
      <w:bookmarkStart w:id="177" w:name="BusinessApplicationPlatform"/>
      <w:bookmarkStart w:id="178" w:name="_Toc60138882"/>
      <w:r>
        <w:t>Microsoft Power Platform</w:t>
      </w:r>
      <w:bookmarkEnd w:id="175"/>
      <w:bookmarkEnd w:id="176"/>
      <w:bookmarkEnd w:id="178"/>
    </w:p>
    <w:bookmarkEnd w:id="177"/>
    <w:p w14:paraId="6961A7CF" w14:textId="77777777" w:rsidR="00491D5E" w:rsidRPr="00A8327A" w:rsidRDefault="00491D5E" w:rsidP="00140659">
      <w:pPr>
        <w:pStyle w:val="ProductList-Body"/>
        <w:rPr>
          <w:rFonts w:asciiTheme="majorHAnsi" w:hAnsiTheme="majorHAnsi"/>
          <w:sz w:val="16"/>
          <w:szCs w:val="16"/>
        </w:rPr>
        <w:sectPr w:rsidR="00491D5E" w:rsidRPr="00A8327A" w:rsidSect="00200788">
          <w:footerReference w:type="default" r:id="rId40"/>
          <w:footerReference w:type="first" r:id="rId41"/>
          <w:type w:val="continuous"/>
          <w:pgSz w:w="12240" w:h="15840"/>
          <w:pgMar w:top="1440" w:right="720" w:bottom="1440" w:left="720" w:header="720" w:footer="720" w:gutter="0"/>
          <w:cols w:space="720"/>
          <w:titlePg/>
          <w:docGrid w:linePitch="360"/>
        </w:sectPr>
      </w:pPr>
    </w:p>
    <w:bookmarkEnd w:id="174"/>
    <w:p w14:paraId="5A0724A6" w14:textId="380AC24D" w:rsidR="00AE6C3B" w:rsidRPr="004E78BB" w:rsidRDefault="00AE6C3B" w:rsidP="00140659">
      <w:pPr>
        <w:pStyle w:val="ProductList-Body"/>
      </w:pPr>
      <w:r>
        <w:rPr>
          <w:rFonts w:asciiTheme="majorHAnsi" w:hAnsiTheme="majorHAnsi"/>
          <w:sz w:val="16"/>
          <w:szCs w:val="16"/>
        </w:rPr>
        <w:t xml:space="preserve">Microsoft </w:t>
      </w:r>
      <w:r w:rsidR="00414A03">
        <w:rPr>
          <w:rFonts w:asciiTheme="majorHAnsi" w:hAnsiTheme="majorHAnsi"/>
          <w:sz w:val="16"/>
          <w:szCs w:val="16"/>
        </w:rPr>
        <w:t>Power Automate</w:t>
      </w:r>
    </w:p>
    <w:p w14:paraId="5F15E286" w14:textId="678D6400" w:rsidR="00AE6C3B" w:rsidRDefault="00AE6C3B" w:rsidP="00667F93">
      <w:pPr>
        <w:pStyle w:val="ProductList-Body"/>
        <w:rPr>
          <w:rFonts w:asciiTheme="majorHAnsi" w:hAnsiTheme="majorHAnsi"/>
          <w:sz w:val="16"/>
          <w:szCs w:val="16"/>
        </w:rPr>
      </w:pPr>
      <w:r>
        <w:rPr>
          <w:rFonts w:asciiTheme="majorHAnsi" w:hAnsiTheme="majorHAnsi"/>
          <w:sz w:val="16"/>
          <w:szCs w:val="16"/>
        </w:rPr>
        <w:t>Microsoft Power</w:t>
      </w:r>
      <w:r w:rsidR="00414A03">
        <w:rPr>
          <w:rFonts w:asciiTheme="majorHAnsi" w:hAnsiTheme="majorHAnsi"/>
          <w:sz w:val="16"/>
          <w:szCs w:val="16"/>
        </w:rPr>
        <w:t xml:space="preserve"> </w:t>
      </w:r>
      <w:r>
        <w:rPr>
          <w:rFonts w:asciiTheme="majorHAnsi" w:hAnsiTheme="majorHAnsi"/>
          <w:sz w:val="16"/>
          <w:szCs w:val="16"/>
        </w:rPr>
        <w:t>Apps</w:t>
      </w:r>
    </w:p>
    <w:p w14:paraId="36424DAF" w14:textId="28AB0BD1" w:rsidR="00ED1567" w:rsidRPr="004E78BB" w:rsidRDefault="00ED1567" w:rsidP="00667F93">
      <w:pPr>
        <w:pStyle w:val="ProductList-Body"/>
      </w:pPr>
      <w:r>
        <w:rPr>
          <w:rFonts w:asciiTheme="majorHAnsi" w:hAnsiTheme="majorHAnsi"/>
          <w:sz w:val="16"/>
          <w:szCs w:val="16"/>
        </w:rPr>
        <w:t>Microsoft Power Virtual Agents</w:t>
      </w:r>
    </w:p>
    <w:p w14:paraId="65A00FEF" w14:textId="77777777" w:rsidR="00AE6C3B" w:rsidRPr="004E78BB" w:rsidRDefault="00AE6C3B" w:rsidP="00667F93">
      <w:pPr>
        <w:pStyle w:val="ProductList-Body"/>
      </w:pPr>
      <w:r>
        <w:rPr>
          <w:rFonts w:asciiTheme="majorHAnsi" w:hAnsiTheme="majorHAnsi"/>
          <w:sz w:val="16"/>
          <w:szCs w:val="16"/>
        </w:rPr>
        <w:t>Microsoft Power BI Pro</w:t>
      </w:r>
    </w:p>
    <w:p w14:paraId="603B6179" w14:textId="6CA79344" w:rsidR="00AE6C3B" w:rsidRDefault="00AE6C3B" w:rsidP="00667F93">
      <w:pPr>
        <w:pStyle w:val="ProductList-Body"/>
        <w:rPr>
          <w:rFonts w:asciiTheme="majorHAnsi" w:hAnsiTheme="majorHAnsi"/>
          <w:sz w:val="16"/>
          <w:szCs w:val="16"/>
        </w:rPr>
        <w:sectPr w:rsidR="00AE6C3B" w:rsidSect="006751E4">
          <w:footerReference w:type="default" r:id="rId42"/>
          <w:footerReference w:type="first" r:id="rId43"/>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61175245" w14:textId="77777777" w:rsidR="00AE6C3B" w:rsidRPr="0018018E" w:rsidRDefault="00AE6C3B" w:rsidP="00667F93">
      <w:pPr>
        <w:pStyle w:val="ProductList-Body"/>
        <w:pBdr>
          <w:top w:val="single" w:sz="4" w:space="1" w:color="BFBFBF" w:themeColor="background1" w:themeShade="BF"/>
        </w:pBdr>
        <w:rPr>
          <w:b/>
          <w:color w:val="000000" w:themeColor="text1"/>
          <w:sz w:val="8"/>
          <w:szCs w:val="8"/>
          <w:lang w:eastAsia="en-US" w:bidi="ar-SA"/>
        </w:rPr>
      </w:pPr>
    </w:p>
    <w:p w14:paraId="56BC0FCF" w14:textId="77777777" w:rsidR="00AE6C3B" w:rsidRPr="004E78BB" w:rsidRDefault="00AE6C3B" w:rsidP="00667F93">
      <w:pPr>
        <w:pStyle w:val="ProductList-Body"/>
        <w:tabs>
          <w:tab w:val="clear" w:pos="158"/>
          <w:tab w:val="left" w:pos="360"/>
        </w:tabs>
      </w:pPr>
      <w:r>
        <w:rPr>
          <w:b/>
          <w:color w:val="00188F"/>
        </w:rPr>
        <w:t>Paziņojumi</w:t>
      </w:r>
    </w:p>
    <w:p w14:paraId="01F434E4" w14:textId="6D720E9A" w:rsidR="00975EE7" w:rsidRPr="00E52A5C" w:rsidRDefault="00975EE7" w:rsidP="00667F93">
      <w:pPr>
        <w:pStyle w:val="ProductList-Body"/>
      </w:pPr>
      <w:r>
        <w:t xml:space="preserve">Ir piemērojami Bing karšu, vizuālā standarta </w:t>
      </w:r>
      <w:r>
        <w:rPr>
          <w:color w:val="000000" w:themeColor="text1"/>
        </w:rPr>
        <w:t xml:space="preserve">H.264/AVC, video standarta VC-1, vizuālā standarta MPEG-4 Part 2 un video standarta MPEG-2 </w:t>
      </w:r>
      <w:r>
        <w:t xml:space="preserve">paziņojumi, kas pieejami </w:t>
      </w:r>
      <w:r w:rsidR="0088005A">
        <w:fldChar w:fldCharType="begin"/>
      </w:r>
      <w:r w:rsidR="0088005A">
        <w:instrText xml:space="preserve"> HYPERLINK \l "Attachment1" \o "1. pielikumā" </w:instrText>
      </w:r>
      <w:r w:rsidR="0088005A">
        <w:fldChar w:fldCharType="separate"/>
      </w:r>
      <w:r>
        <w:rPr>
          <w:rStyle w:val="Hyperlink"/>
        </w:rPr>
        <w:t>1. pielikumā</w:t>
      </w:r>
      <w:r w:rsidR="0088005A">
        <w:rPr>
          <w:rStyle w:val="Hyperlink"/>
        </w:rPr>
        <w:fldChar w:fldCharType="end"/>
      </w:r>
      <w:r>
        <w:t>.</w:t>
      </w:r>
    </w:p>
    <w:p w14:paraId="217F3C87" w14:textId="77777777" w:rsidR="00AE6C3B" w:rsidRPr="004E78BB" w:rsidRDefault="00AE6C3B" w:rsidP="00667F93">
      <w:pPr>
        <w:pStyle w:val="ProductList-Body"/>
      </w:pPr>
    </w:p>
    <w:p w14:paraId="2064724F" w14:textId="77777777" w:rsidR="00A53E80" w:rsidRPr="0049240E" w:rsidRDefault="00A53E80" w:rsidP="00A53E80">
      <w:pPr>
        <w:pStyle w:val="ProductList-Body"/>
        <w:tabs>
          <w:tab w:val="clear" w:pos="158"/>
          <w:tab w:val="left" w:pos="360"/>
        </w:tabs>
      </w:pPr>
      <w:bookmarkStart w:id="179" w:name="_Hlk50811500"/>
      <w:r>
        <w:rPr>
          <w:b/>
          <w:color w:val="00188F"/>
        </w:rPr>
        <w:t>Neaktīvas Dataverse instances, ko nodrošina Microsoft 365 licences</w:t>
      </w:r>
    </w:p>
    <w:p w14:paraId="48327C57" w14:textId="48820F99" w:rsidR="00560BEC" w:rsidRPr="00F300A2" w:rsidRDefault="00A53E80" w:rsidP="00A53E80">
      <w:pPr>
        <w:pStyle w:val="ProductList-Body"/>
      </w:pPr>
      <w:r>
        <w:t>Ja Klients ļauj Microsoft 365 licenču nodrošinātajai Dataverse instancei kļūt neaktīvai, korporācija Microsoft pēc saviem ieskatiem var atspējot neaktīvo instanci un dzēst tajā esošos Klienta datus un Personas datus. Šāda Dataverse instance ir neaktīva, ja 90 dienu laikā 1) instancē nav pieteicies neviens lietotājs, 2) instancē ietvertajiem datiem nav piekļuvusi neviena programma, robots, atskaite vai plūsma, 3) instancē nav instalēta vai importēta neviena jauna programma, robots, ziņojums vai plūsma un 4) šajā instancē nav reģistrētas nekādas citas darbības, izmantojot API vai fona apstrādes uzdevumus</w:t>
      </w:r>
      <w:r w:rsidR="00560BEC">
        <w:t xml:space="preserve">. </w:t>
      </w:r>
    </w:p>
    <w:bookmarkEnd w:id="179"/>
    <w:p w14:paraId="116A22E2" w14:textId="77777777" w:rsidR="00560BEC" w:rsidRDefault="00560BEC" w:rsidP="00560BEC">
      <w:pPr>
        <w:pStyle w:val="ProductList-Body"/>
        <w:tabs>
          <w:tab w:val="clear" w:pos="158"/>
          <w:tab w:val="left" w:pos="360"/>
        </w:tabs>
        <w:rPr>
          <w:b/>
          <w:color w:val="00188F"/>
          <w:szCs w:val="18"/>
        </w:rPr>
      </w:pPr>
    </w:p>
    <w:p w14:paraId="2941CAB4" w14:textId="39551DEF" w:rsidR="00AE6C3B" w:rsidRPr="004E78BB" w:rsidRDefault="00AE6C3B" w:rsidP="00560BEC">
      <w:pPr>
        <w:pStyle w:val="ProductList-Body"/>
        <w:tabs>
          <w:tab w:val="clear" w:pos="158"/>
          <w:tab w:val="left" w:pos="360"/>
        </w:tabs>
      </w:pPr>
      <w:r>
        <w:rPr>
          <w:b/>
          <w:color w:val="00188F"/>
          <w:szCs w:val="18"/>
        </w:rPr>
        <w:t>Microsoft Power BI</w:t>
      </w:r>
    </w:p>
    <w:p w14:paraId="5C0A360D" w14:textId="77777777" w:rsidR="00AE6C3B" w:rsidRPr="004E78BB" w:rsidRDefault="00AE6C3B" w:rsidP="00560BEC">
      <w:pPr>
        <w:pStyle w:val="ProductList-Body"/>
        <w:ind w:left="180"/>
      </w:pPr>
      <w:r>
        <w:rPr>
          <w:b/>
          <w:color w:val="0072C6"/>
          <w:szCs w:val="18"/>
        </w:rPr>
        <w:t>Definīcijas</w:t>
      </w:r>
    </w:p>
    <w:p w14:paraId="0EC888B0" w14:textId="77777777" w:rsidR="00AE6C3B" w:rsidRPr="004E78BB" w:rsidRDefault="00AE6C3B" w:rsidP="00560BEC">
      <w:pPr>
        <w:pStyle w:val="ProductList-Body"/>
        <w:ind w:left="180"/>
      </w:pPr>
      <w:r>
        <w:rPr>
          <w:szCs w:val="18"/>
        </w:rPr>
        <w:t>“Klienta lietojumprogramma” ir lietojumprogramma vai lietojumprogrammu kopums, kurš Iegultajām iespējām pievieno būtisku funkcionalitāti un kurš primāri nav paredzēts kā Microsoft Power BI pakalpojumu daļas aizstājējs.</w:t>
      </w:r>
    </w:p>
    <w:p w14:paraId="3E3073FF" w14:textId="77777777" w:rsidR="00AE6C3B" w:rsidRPr="004E78BB" w:rsidRDefault="00AE6C3B" w:rsidP="00667F93">
      <w:pPr>
        <w:pStyle w:val="ProductList-Body"/>
        <w:ind w:left="180"/>
      </w:pPr>
      <w:r>
        <w:rPr>
          <w:szCs w:val="18"/>
        </w:rPr>
        <w:t xml:space="preserve">„Iegultās iespējas” ir Power BI interfeisi API un iegultie skati, kuri ir izmantojami lietojumprogrammā. </w:t>
      </w:r>
    </w:p>
    <w:p w14:paraId="63DECFFB" w14:textId="77777777" w:rsidR="00AE6C3B" w:rsidRPr="004E78BB" w:rsidRDefault="00AE6C3B" w:rsidP="00667F93">
      <w:pPr>
        <w:pStyle w:val="ProductList-Body"/>
        <w:ind w:left="180"/>
      </w:pPr>
    </w:p>
    <w:p w14:paraId="75DDC1EC" w14:textId="77777777" w:rsidR="00AE6C3B" w:rsidRPr="004E78BB" w:rsidRDefault="00AE6C3B" w:rsidP="00667F93">
      <w:pPr>
        <w:pStyle w:val="ProductList-Body"/>
        <w:ind w:left="187"/>
      </w:pPr>
      <w:r>
        <w:rPr>
          <w:b/>
          <w:color w:val="0072C6"/>
          <w:szCs w:val="18"/>
        </w:rPr>
        <w:t>Iegulto iespēju izņēmuma viesošana</w:t>
      </w:r>
    </w:p>
    <w:p w14:paraId="57657098" w14:textId="11847AFC" w:rsidR="00AE6C3B" w:rsidRPr="004E78BB" w:rsidRDefault="00AE6C3B" w:rsidP="00667F93">
      <w:pPr>
        <w:pStyle w:val="ProductList-Body"/>
        <w:ind w:left="180"/>
      </w:pPr>
      <w:r>
        <w:rPr>
          <w:szCs w:val="18"/>
        </w:rPr>
        <w:t>Klientam ir atļauts izveidot un uzturēt Klienta lietojumprogrammu un, neraugoties uz Klienta lielapjoma licencēšanas līgumā noteikto, apvienot Iegultās iespējas ar Klienta datiem, kuri pieder Klientam vai trešai personai vai kurus licencējis Klients vai trešā persona, lai izveidotu Klienta lietojumprogrammu, izmantojot Iegultās iespējas kopā ar Klienta datiem. Power BI saturs, kuram piekļūst Klienta lietojumprogramma vai tās lietotāji, ir jāglabā, izmantojot Microsoft Power BI Premium iespēju. Klients var atļaut trešai personai piekļūt Iegultajām iespējām un lietot tās saistībā ar attiecīgās Klienta lietojumprogrammas lietošanu. Klients ir atbildīgs par attiecīgo lietošanu un par to, ka šie noteikumi un Klienta lielapjoma licencēšanas līguma noteikumi un nosacījumi tiek ievēroti šīs lietošanas laikā</w:t>
      </w:r>
      <w:r w:rsidR="00534A86">
        <w:rPr>
          <w:szCs w:val="18"/>
        </w:rPr>
        <w:t>.</w:t>
      </w:r>
    </w:p>
    <w:p w14:paraId="699D6CC7" w14:textId="77777777" w:rsidR="00AE6C3B" w:rsidRPr="004E78BB" w:rsidRDefault="00AE6C3B" w:rsidP="00667F93">
      <w:pPr>
        <w:pStyle w:val="ProductList-Body"/>
        <w:ind w:left="180"/>
      </w:pPr>
    </w:p>
    <w:p w14:paraId="57630E45" w14:textId="77777777" w:rsidR="00AE6C3B" w:rsidRPr="004E78BB" w:rsidRDefault="00AE6C3B" w:rsidP="00FB3B1E">
      <w:pPr>
        <w:pStyle w:val="ProductList-Body"/>
        <w:ind w:left="187"/>
      </w:pPr>
      <w:r>
        <w:rPr>
          <w:b/>
          <w:color w:val="0072C6"/>
          <w:szCs w:val="18"/>
        </w:rPr>
        <w:t>Ierobežojumi</w:t>
      </w:r>
    </w:p>
    <w:p w14:paraId="0E275033" w14:textId="77777777" w:rsidR="00AE6C3B" w:rsidRPr="004E78BB" w:rsidRDefault="00AE6C3B" w:rsidP="00FB3B1E">
      <w:pPr>
        <w:pStyle w:val="ProductList-Body"/>
        <w:ind w:left="187"/>
      </w:pPr>
      <w:r>
        <w:rPr>
          <w:szCs w:val="18"/>
        </w:rPr>
        <w:t>Klients nedrīkst:</w:t>
      </w:r>
    </w:p>
    <w:p w14:paraId="153C73EB" w14:textId="77777777" w:rsidR="00AE6C3B" w:rsidRPr="004E78BB" w:rsidRDefault="00AE6C3B" w:rsidP="008440BD">
      <w:pPr>
        <w:pStyle w:val="ProductList-Body"/>
        <w:numPr>
          <w:ilvl w:val="0"/>
          <w:numId w:val="7"/>
        </w:numPr>
        <w:ind w:left="810" w:hanging="270"/>
      </w:pPr>
      <w:r>
        <w:rPr>
          <w:szCs w:val="18"/>
        </w:rPr>
        <w:t>tālākpārdot vai izplatīt Microsoft Power BI pakalpojumus vai</w:t>
      </w:r>
    </w:p>
    <w:p w14:paraId="4B37CB79" w14:textId="77777777" w:rsidR="00AE6C3B" w:rsidRPr="004E78BB" w:rsidRDefault="00AE6C3B" w:rsidP="008440BD">
      <w:pPr>
        <w:pStyle w:val="ProductList-Body"/>
        <w:numPr>
          <w:ilvl w:val="0"/>
          <w:numId w:val="7"/>
        </w:numPr>
        <w:ind w:left="810" w:hanging="270"/>
      </w:pPr>
      <w:r>
        <w:rPr>
          <w:szCs w:val="18"/>
        </w:rPr>
        <w:t xml:space="preserve">atļaut vairākiem lietotājiem tieši vai netieši piekļūt jebkuram Microsoft Power BI līdzeklim, kas ir pieejams individuāliem lietotājiem. </w:t>
      </w:r>
    </w:p>
    <w:p w14:paraId="3685B746" w14:textId="77777777" w:rsidR="00AE6C3B" w:rsidRPr="004E78BB" w:rsidRDefault="00AE6C3B" w:rsidP="00667F93">
      <w:pPr>
        <w:pStyle w:val="ProductList-Body"/>
        <w:ind w:left="180"/>
      </w:pPr>
    </w:p>
    <w:p w14:paraId="42D4DBDC" w14:textId="77777777" w:rsidR="00AE6C3B" w:rsidRPr="004E78BB" w:rsidRDefault="00AE6C3B" w:rsidP="00667F93">
      <w:pPr>
        <w:pStyle w:val="ProductList-Body"/>
        <w:ind w:left="180"/>
      </w:pPr>
      <w:r>
        <w:rPr>
          <w:b/>
          <w:color w:val="0072C6"/>
          <w:szCs w:val="18"/>
        </w:rPr>
        <w:t xml:space="preserve">Piekļuve bez Lietotāja SL </w:t>
      </w:r>
    </w:p>
    <w:p w14:paraId="7B03622E" w14:textId="0FDAB494" w:rsidR="00AE6C3B" w:rsidRDefault="00AE6C3B" w:rsidP="00667F93">
      <w:pPr>
        <w:pStyle w:val="ProductList-Body"/>
        <w:ind w:left="180"/>
        <w:rPr>
          <w:szCs w:val="18"/>
        </w:rPr>
      </w:pPr>
      <w:r>
        <w:rPr>
          <w:szCs w:val="18"/>
        </w:rPr>
        <w:t>Lietotāja SL nav nepieciešama, lai skatītu Power BI Premium iespējas saturu, kas ir koplietots, izmantojot iegultos interfeisus API vai iegulto skatu funkcionalitāti. Power BI Premium P sērijā Lietotāja SL nav nepieciešama arī, lai skatītu Power BI Premium iespējas saturu, kas ir koplietots, izmantojot lietojumprogrammas, e-pasta abonementu līdzekļus vai Power Bi atskaišu serveri</w:t>
      </w:r>
      <w:r w:rsidR="00534A86">
        <w:rPr>
          <w:szCs w:val="18"/>
        </w:rPr>
        <w:t>.</w:t>
      </w:r>
    </w:p>
    <w:p w14:paraId="79868609" w14:textId="1A324233" w:rsidR="00511448" w:rsidRDefault="00511448" w:rsidP="00667F93">
      <w:pPr>
        <w:pStyle w:val="ProductList-Body"/>
        <w:ind w:left="180"/>
        <w:rPr>
          <w:szCs w:val="18"/>
        </w:rPr>
      </w:pPr>
    </w:p>
    <w:p w14:paraId="382DC86C" w14:textId="77777777" w:rsidR="00511448" w:rsidRPr="0008458E" w:rsidRDefault="00511448" w:rsidP="00ED34B4">
      <w:pPr>
        <w:pStyle w:val="ProductList-Body"/>
        <w:ind w:left="187"/>
      </w:pPr>
      <w:r>
        <w:rPr>
          <w:b/>
          <w:color w:val="0072C6"/>
          <w:szCs w:val="18"/>
        </w:rPr>
        <w:t>Publicēt tīmeklī</w:t>
      </w:r>
    </w:p>
    <w:p w14:paraId="4F6EBA84" w14:textId="4BDDA56B" w:rsidR="00511448" w:rsidRDefault="00511448" w:rsidP="00667F93">
      <w:pPr>
        <w:pStyle w:val="ProductList-Body"/>
        <w:ind w:left="180"/>
      </w:pPr>
      <w:r>
        <w:t>Klients funkciju Publicēt tīmeklī drīkst lietot satura kopīgošanai tikai publiski pieejamā vietnē. Klients šo funkciju nedrīkst lietot satura iekšējai kopīgošanai. Microsoft drīkst rādīt saturu, kas publicēts ar funkcijas Publicēt tīmeklī palīdzību, publiskā vietnē vai galerijā.</w:t>
      </w:r>
    </w:p>
    <w:p w14:paraId="111FCAB9" w14:textId="0BB0CE50" w:rsidR="00BD6CF2" w:rsidRDefault="00BD6CF2" w:rsidP="00667F93">
      <w:pPr>
        <w:pStyle w:val="ProductList-Body"/>
        <w:ind w:left="180"/>
      </w:pPr>
    </w:p>
    <w:p w14:paraId="046EF5D4" w14:textId="2B25C6F3" w:rsidR="00BD6CF2" w:rsidRPr="00E35975" w:rsidRDefault="00BD6CF2" w:rsidP="00667F93">
      <w:pPr>
        <w:pStyle w:val="ProductList-Body"/>
        <w:tabs>
          <w:tab w:val="clear" w:pos="158"/>
          <w:tab w:val="left" w:pos="360"/>
        </w:tabs>
        <w:rPr>
          <w:b/>
          <w:color w:val="00188F"/>
          <w:szCs w:val="18"/>
        </w:rPr>
      </w:pPr>
      <w:r>
        <w:rPr>
          <w:b/>
          <w:color w:val="00188F"/>
          <w:szCs w:val="18"/>
        </w:rPr>
        <w:t>Microsoft Power</w:t>
      </w:r>
      <w:r w:rsidR="00414A03">
        <w:rPr>
          <w:b/>
          <w:color w:val="00188F"/>
          <w:szCs w:val="18"/>
        </w:rPr>
        <w:t xml:space="preserve"> </w:t>
      </w:r>
      <w:r>
        <w:rPr>
          <w:b/>
          <w:color w:val="00188F"/>
          <w:szCs w:val="18"/>
        </w:rPr>
        <w:t>Apps</w:t>
      </w:r>
    </w:p>
    <w:p w14:paraId="2FD96C01" w14:textId="77777777" w:rsidR="00BD6CF2" w:rsidRDefault="00BD6CF2" w:rsidP="00667F93">
      <w:pPr>
        <w:pStyle w:val="ProductList-Body"/>
        <w:ind w:left="180"/>
        <w:rPr>
          <w:b/>
          <w:color w:val="0072C6"/>
          <w:szCs w:val="18"/>
        </w:rPr>
      </w:pPr>
      <w:r>
        <w:rPr>
          <w:b/>
          <w:color w:val="0072C6"/>
          <w:szCs w:val="18"/>
        </w:rPr>
        <w:t>Entītijas ar ierobežojumiem</w:t>
      </w:r>
    </w:p>
    <w:p w14:paraId="43113FB9" w14:textId="75B977FA" w:rsidR="00BD6CF2" w:rsidRDefault="00BD6CF2" w:rsidP="00667F93">
      <w:pPr>
        <w:pStyle w:val="ProductList-Body"/>
        <w:ind w:left="158"/>
      </w:pPr>
      <w:r>
        <w:t xml:space="preserve">Klientiem nav atļauts izveidot, modificēt vai dzēst jebkādus entītijas datus, kas tīmekļa vietnē </w:t>
      </w:r>
      <w:r w:rsidR="0088005A">
        <w:fldChar w:fldCharType="begin"/>
      </w:r>
      <w:r w:rsidR="0088005A">
        <w:instrText xml:space="preserve"> HYPERLINK "https://go.microsoft.com/fwlink/?linkid=868812" </w:instrText>
      </w:r>
      <w:r w:rsidR="0088005A">
        <w:fldChar w:fldCharType="separate"/>
      </w:r>
      <w:r>
        <w:rPr>
          <w:rStyle w:val="Hyperlink"/>
        </w:rPr>
        <w:t>https://go.microsoft.com/fwlink/?linkid=868812</w:t>
      </w:r>
      <w:r w:rsidR="0088005A">
        <w:rPr>
          <w:rStyle w:val="Hyperlink"/>
        </w:rPr>
        <w:fldChar w:fldCharType="end"/>
      </w:r>
      <w:r>
        <w:t xml:space="preserve"> sniegtajā produkta dokumentācijā ir apzīmētas kā „ierobežota”. Klients šādām ierobežotām entītijām drīkst piekļūt, tikai lai lasītu tās.</w:t>
      </w:r>
    </w:p>
    <w:p w14:paraId="5084BC64" w14:textId="77777777" w:rsidR="004B4303" w:rsidRDefault="004B4303" w:rsidP="0012086C">
      <w:pPr>
        <w:pStyle w:val="ProductList-Body"/>
        <w:ind w:left="180"/>
        <w:rPr>
          <w:b/>
          <w:color w:val="0072C6"/>
          <w:szCs w:val="18"/>
        </w:rPr>
      </w:pPr>
    </w:p>
    <w:p w14:paraId="4BB6075E" w14:textId="3E3D4B76" w:rsidR="0012086C" w:rsidRPr="00A77B85" w:rsidRDefault="0012086C" w:rsidP="0012086C">
      <w:pPr>
        <w:pStyle w:val="ProductList-Body"/>
        <w:ind w:left="180"/>
      </w:pPr>
      <w:r>
        <w:rPr>
          <w:b/>
          <w:color w:val="0072C6"/>
          <w:szCs w:val="18"/>
        </w:rPr>
        <w:t>Entītijas bez ierobežojumiem</w:t>
      </w:r>
    </w:p>
    <w:p w14:paraId="21457D76" w14:textId="77777777" w:rsidR="0012086C" w:rsidRPr="00A77B85" w:rsidRDefault="0012086C" w:rsidP="0012086C">
      <w:pPr>
        <w:pStyle w:val="ProductList-Body"/>
        <w:ind w:left="180"/>
      </w:pPr>
      <w:r>
        <w:rPr>
          <w:szCs w:val="18"/>
        </w:rPr>
        <w:t xml:space="preserve">Lietotājiem ar Power Apps licenci ir atļauts izveidot, lasīt, atjaunināt vai izdzēst jebkādus entītiju datus, kas tīmekļa vietnē </w:t>
      </w:r>
      <w:r w:rsidR="0088005A">
        <w:fldChar w:fldCharType="begin"/>
      </w:r>
      <w:r w:rsidR="0088005A">
        <w:instrText xml:space="preserve"> HYPERL</w:instrText>
      </w:r>
      <w:r w:rsidR="0088005A">
        <w:instrText xml:space="preserve">INK "https://go.microsoft.com/fwlink/?linkid=868812" </w:instrText>
      </w:r>
      <w:r w:rsidR="0088005A">
        <w:fldChar w:fldCharType="separate"/>
      </w:r>
      <w:r w:rsidRPr="00173020">
        <w:rPr>
          <w:rStyle w:val="Hyperlink"/>
        </w:rPr>
        <w:t>https://go.microsoft.com/fwlink/?linkid=868812</w:t>
      </w:r>
      <w:r w:rsidR="0088005A">
        <w:rPr>
          <w:rStyle w:val="Hyperlink"/>
        </w:rPr>
        <w:fldChar w:fldCharType="end"/>
      </w:r>
      <w:r>
        <w:rPr>
          <w:szCs w:val="18"/>
        </w:rPr>
        <w:t xml:space="preserve"> sniegtajā produkta dokumentācijā nav apzīmētas kā „ierobežotas”.</w:t>
      </w:r>
    </w:p>
    <w:p w14:paraId="2CB1A3CF" w14:textId="77777777" w:rsidR="00363097" w:rsidRDefault="00363097" w:rsidP="00ED34B4">
      <w:pPr>
        <w:pStyle w:val="ProductList-Body"/>
        <w:ind w:left="158"/>
        <w:rPr>
          <w:b/>
          <w:color w:val="0072C6"/>
          <w:szCs w:val="18"/>
        </w:rPr>
      </w:pPr>
    </w:p>
    <w:p w14:paraId="1C0A7E5A" w14:textId="3645BEB3" w:rsidR="0012469A" w:rsidRPr="000F48E2" w:rsidRDefault="0012469A" w:rsidP="00ED34B4">
      <w:pPr>
        <w:pStyle w:val="ProductList-Body"/>
        <w:ind w:left="158"/>
        <w:rPr>
          <w:b/>
          <w:color w:val="0072C6"/>
          <w:szCs w:val="18"/>
        </w:rPr>
      </w:pPr>
      <w:r>
        <w:rPr>
          <w:b/>
          <w:color w:val="0072C6"/>
          <w:szCs w:val="18"/>
        </w:rPr>
        <w:t>Neautentificēti ārējie lietotāji</w:t>
      </w:r>
    </w:p>
    <w:p w14:paraId="5FA6674B" w14:textId="5BB333BB" w:rsidR="0012469A" w:rsidRDefault="00414A03" w:rsidP="00667F93">
      <w:pPr>
        <w:pStyle w:val="ProductList-Body"/>
        <w:ind w:left="158"/>
      </w:pPr>
      <w:r>
        <w:t>Ārējiem lietotājiem, kas nav Power Apps autentificēti, nav nepieciešams lietotāja SL, lai piekļūtu Power Portals</w:t>
      </w:r>
      <w:r w:rsidR="0012469A">
        <w:t>.</w:t>
      </w:r>
    </w:p>
    <w:p w14:paraId="44EFAA59" w14:textId="77777777" w:rsidR="00ED34B4" w:rsidRPr="0081281F" w:rsidRDefault="0088005A" w:rsidP="00ED34B4">
      <w:pPr>
        <w:pStyle w:val="ProductList-Body"/>
        <w:shd w:val="clear" w:color="auto" w:fill="A6A6A6" w:themeFill="background1" w:themeFillShade="A6"/>
        <w:spacing w:before="120" w:after="240"/>
        <w:jc w:val="right"/>
      </w:pPr>
      <w:hyperlink w:anchor="TableofContents" w:tooltip="Saturs" w:history="1">
        <w:r w:rsidR="00ED34B4">
          <w:rPr>
            <w:rStyle w:val="Hyperlink"/>
            <w:sz w:val="16"/>
            <w:szCs w:val="16"/>
          </w:rPr>
          <w:t>Saturs</w:t>
        </w:r>
      </w:hyperlink>
      <w:r w:rsidR="00ED34B4">
        <w:rPr>
          <w:sz w:val="16"/>
          <w:szCs w:val="16"/>
        </w:rPr>
        <w:t xml:space="preserve"> / </w:t>
      </w:r>
      <w:hyperlink w:anchor="GeneralTerms" w:tooltip="Vispārīgie noteikumi" w:history="1">
        <w:r w:rsidR="00ED34B4">
          <w:rPr>
            <w:rStyle w:val="Hyperlink"/>
            <w:sz w:val="16"/>
            <w:szCs w:val="16"/>
          </w:rPr>
          <w:t>Vispārīgie nosacījumi</w:t>
        </w:r>
      </w:hyperlink>
    </w:p>
    <w:p w14:paraId="63F0FF46" w14:textId="18E739C4" w:rsidR="00560BEC" w:rsidRPr="00F300A2" w:rsidRDefault="00560BEC" w:rsidP="00560BEC">
      <w:pPr>
        <w:pStyle w:val="ProductList-Offering2Heading"/>
        <w:outlineLvl w:val="2"/>
      </w:pPr>
      <w:bookmarkStart w:id="180" w:name="_Hlk50811527"/>
      <w:r>
        <w:lastRenderedPageBreak/>
        <w:tab/>
      </w:r>
      <w:bookmarkStart w:id="181" w:name="_Toc52361406"/>
      <w:bookmarkStart w:id="182" w:name="_Toc60138883"/>
      <w:r w:rsidR="0012086C">
        <w:t xml:space="preserve">SharePoint </w:t>
      </w:r>
      <w:proofErr w:type="spellStart"/>
      <w:r w:rsidR="0012086C">
        <w:t>Syntex</w:t>
      </w:r>
      <w:bookmarkEnd w:id="181"/>
      <w:bookmarkEnd w:id="182"/>
      <w:proofErr w:type="spellEnd"/>
    </w:p>
    <w:p w14:paraId="2F7DFEFE" w14:textId="77777777" w:rsidR="00560BEC" w:rsidRPr="00F300A2" w:rsidRDefault="00560BEC" w:rsidP="00560BEC">
      <w:pPr>
        <w:pStyle w:val="ProductList-Body"/>
      </w:pPr>
      <w:r>
        <w:rPr>
          <w:b/>
          <w:color w:val="00188F"/>
        </w:rPr>
        <w:t>Papildu AI Builder kredīti</w:t>
      </w:r>
    </w:p>
    <w:p w14:paraId="0FAC1298" w14:textId="5A9B22B5" w:rsidR="00560BEC" w:rsidRPr="00F300A2" w:rsidRDefault="0012086C" w:rsidP="00560BEC">
      <w:pPr>
        <w:pStyle w:val="ProductList-Body"/>
      </w:pPr>
      <w:r>
        <w:t>Nomniekiem, kuriem ir 300 vai vairāk SharePoint Syntex licencētu lietotāju, tiek iekļauti papildu AI Builder kredīti</w:t>
      </w:r>
      <w:r w:rsidR="00560BEC">
        <w:t>.</w:t>
      </w:r>
    </w:p>
    <w:p w14:paraId="57520D29" w14:textId="77777777" w:rsidR="00560BEC" w:rsidRPr="00F300A2" w:rsidRDefault="0088005A" w:rsidP="00560BEC">
      <w:pPr>
        <w:pStyle w:val="ProductList-Body"/>
        <w:shd w:val="clear" w:color="auto" w:fill="A6A6A6" w:themeFill="background1" w:themeFillShade="A6"/>
        <w:spacing w:before="120" w:after="240"/>
        <w:jc w:val="right"/>
      </w:pPr>
      <w:hyperlink w:anchor="TableofContents" w:tooltip="Saturs" w:history="1">
        <w:r w:rsidR="00560BEC">
          <w:rPr>
            <w:rStyle w:val="Hyperlink"/>
            <w:sz w:val="16"/>
            <w:szCs w:val="16"/>
          </w:rPr>
          <w:t>Saturs</w:t>
        </w:r>
      </w:hyperlink>
      <w:r w:rsidR="00560BEC">
        <w:rPr>
          <w:sz w:val="16"/>
          <w:szCs w:val="16"/>
        </w:rPr>
        <w:t xml:space="preserve"> / </w:t>
      </w:r>
      <w:hyperlink w:anchor="GeneralTerms" w:tooltip="Vispārīgie noteikumi" w:history="1">
        <w:r w:rsidR="00560BEC">
          <w:rPr>
            <w:rStyle w:val="Hyperlink"/>
            <w:sz w:val="16"/>
            <w:szCs w:val="16"/>
          </w:rPr>
          <w:t>Vispārīgie nosacījumi</w:t>
        </w:r>
      </w:hyperlink>
    </w:p>
    <w:bookmarkEnd w:id="180"/>
    <w:p w14:paraId="3966ED9A" w14:textId="77777777" w:rsidR="00ED34B4" w:rsidRPr="0081281F" w:rsidRDefault="00ED34B4" w:rsidP="00ED34B4">
      <w:pPr>
        <w:pStyle w:val="ProductList-Offering2Heading"/>
        <w:outlineLvl w:val="2"/>
      </w:pPr>
      <w:r>
        <w:tab/>
      </w:r>
      <w:bookmarkStart w:id="183" w:name="M365UnattendedLicense"/>
      <w:bookmarkStart w:id="184" w:name="_Toc34838460"/>
      <w:bookmarkStart w:id="185" w:name="_Toc60138884"/>
      <w:r>
        <w:t xml:space="preserve">Microsoft 365 — </w:t>
      </w:r>
      <w:proofErr w:type="spellStart"/>
      <w:r>
        <w:t>neuzraudzīta</w:t>
      </w:r>
      <w:proofErr w:type="spellEnd"/>
      <w:r>
        <w:t xml:space="preserve"> </w:t>
      </w:r>
      <w:proofErr w:type="spellStart"/>
      <w:r>
        <w:t>licence</w:t>
      </w:r>
      <w:bookmarkEnd w:id="183"/>
      <w:bookmarkEnd w:id="184"/>
      <w:bookmarkEnd w:id="185"/>
      <w:proofErr w:type="spellEnd"/>
    </w:p>
    <w:p w14:paraId="4FFC671C" w14:textId="77777777" w:rsidR="00ED34B4" w:rsidRPr="0081281F" w:rsidRDefault="00ED34B4" w:rsidP="004B4303">
      <w:pPr>
        <w:pStyle w:val="ProductList-Body"/>
      </w:pPr>
      <w:r>
        <w:rPr>
          <w:b/>
          <w:color w:val="00188F"/>
        </w:rPr>
        <w:t>Definīcijas</w:t>
      </w:r>
    </w:p>
    <w:p w14:paraId="210C8673" w14:textId="77777777" w:rsidR="00ED34B4" w:rsidRPr="0081281F" w:rsidRDefault="00ED34B4" w:rsidP="00ED34B4">
      <w:pPr>
        <w:pStyle w:val="ProductList-Body"/>
      </w:pPr>
      <w:r>
        <w:t>„Robotikas procesa automatizācija”, kas zināma arī kā „RPA” vai „roboti”, apzīmē programmu vai jebkādu programmu kopu, kas tiek izmantota, lai tvertu datus un manipulētu ar programmām atkārtotu uzdevumu veikšanai. Roboti strādā ar jebkuru Windows 10 UI elementu sistēmā OSE un/vai ar jebkuru Office programmu jebkurā sistēmā OSE.</w:t>
      </w:r>
    </w:p>
    <w:p w14:paraId="788EA51E" w14:textId="77777777" w:rsidR="00ED34B4" w:rsidRPr="0081281F" w:rsidRDefault="00ED34B4" w:rsidP="00ED34B4">
      <w:pPr>
        <w:pStyle w:val="ProductList-Body"/>
      </w:pPr>
    </w:p>
    <w:p w14:paraId="13616AB5" w14:textId="77777777" w:rsidR="00ED34B4" w:rsidRPr="0081281F" w:rsidRDefault="00ED34B4" w:rsidP="00ED34B4">
      <w:pPr>
        <w:pStyle w:val="ProductList-Body"/>
      </w:pPr>
      <w:r>
        <w:t>„Neuzraudzīts robots” — jebkurš robots, kurš stingri neatbilst jēdziena „Uzraudzīts robots” definīcijai, ir „Neuzraudzīts robots”.</w:t>
      </w:r>
    </w:p>
    <w:p w14:paraId="1B477082" w14:textId="77777777" w:rsidR="00ED34B4" w:rsidRPr="0081281F" w:rsidRDefault="00ED34B4" w:rsidP="00ED34B4">
      <w:pPr>
        <w:pStyle w:val="ProductList-Body"/>
      </w:pPr>
    </w:p>
    <w:p w14:paraId="1EB3DB08" w14:textId="77777777" w:rsidR="00ED34B4" w:rsidRPr="0081281F" w:rsidRDefault="00ED34B4" w:rsidP="00ED34B4">
      <w:pPr>
        <w:pStyle w:val="ProductList-Body"/>
      </w:pPr>
      <w:r>
        <w:t xml:space="preserve">„Uzraudzīts robots” — Uzraudzīts robots palīdz personai veikt automatizāciju personas lokālajās un/vai attālajās darbstacijās. Tas darbojas vienlaikus ar personu tajā(s) pašā(s) darbstacijā(s), lai izpildītu atkārtotus uzdevumus, un to aktivizē šīs personas tiešas darbības.  </w:t>
      </w:r>
    </w:p>
    <w:p w14:paraId="4D4B078F" w14:textId="77777777" w:rsidR="00ED34B4" w:rsidRPr="0081281F" w:rsidRDefault="00ED34B4" w:rsidP="00ED34B4">
      <w:pPr>
        <w:pStyle w:val="ProductList-Body"/>
      </w:pPr>
    </w:p>
    <w:p w14:paraId="526DDB2E" w14:textId="77777777" w:rsidR="00ED34B4" w:rsidRPr="0081281F" w:rsidRDefault="00ED34B4" w:rsidP="00ED34B4">
      <w:pPr>
        <w:pStyle w:val="ProductList-Body"/>
      </w:pPr>
      <w:r>
        <w:rPr>
          <w:b/>
          <w:color w:val="00188F"/>
        </w:rPr>
        <w:t xml:space="preserve">Piešķiršana un lietošanas tiesības </w:t>
      </w:r>
    </w:p>
    <w:p w14:paraId="74070157" w14:textId="77777777" w:rsidR="00ED6915" w:rsidRPr="003744F4" w:rsidRDefault="00ED6915" w:rsidP="00ED6915">
      <w:pPr>
        <w:pStyle w:val="ProductList-Body"/>
        <w:numPr>
          <w:ilvl w:val="0"/>
          <w:numId w:val="15"/>
        </w:numPr>
        <w:tabs>
          <w:tab w:val="clear" w:pos="158"/>
        </w:tabs>
      </w:pPr>
      <w:r>
        <w:t xml:space="preserve">Klients var piešķirt Microsoft 365 A3/E3 — Neuzraudzītu licenci Neuzraudzītam robotam, kurā darbojas Klienta lietošanai paredzēta aparatūra </w:t>
      </w:r>
      <w:r>
        <w:rPr>
          <w:rStyle w:val="normaltextrun"/>
          <w:rFonts w:ascii="Calibri" w:hAnsi="Calibri" w:cs="Calibri"/>
          <w:szCs w:val="18"/>
          <w:shd w:val="clear" w:color="auto" w:fill="FFFFFF"/>
        </w:rPr>
        <w:t>(saskaņā ar Ārpakalpojumu izmantošanas klauzulu Produktu noteikumos</w:t>
      </w:r>
      <w:r>
        <w:t xml:space="preserve">, kas atrodami vietnē </w:t>
      </w:r>
      <w:r w:rsidR="0088005A">
        <w:fldChar w:fldCharType="begin"/>
      </w:r>
      <w:r w:rsidR="0088005A">
        <w:instrText xml:space="preserve"> HYPERLINK "http://go.microsoft.com/?linkid=9839207" </w:instrText>
      </w:r>
      <w:r w:rsidR="0088005A">
        <w:fldChar w:fldCharType="separate"/>
      </w:r>
      <w:r>
        <w:rPr>
          <w:rStyle w:val="Hyperlink"/>
        </w:rPr>
        <w:t>http://go.microsoft.com/?linkid=9839207</w:t>
      </w:r>
      <w:r w:rsidR="0088005A">
        <w:rPr>
          <w:rStyle w:val="Hyperlink"/>
        </w:rPr>
        <w:fldChar w:fldCharType="end"/>
      </w:r>
      <w:r>
        <w:rPr>
          <w:rStyle w:val="normaltextrun"/>
          <w:rFonts w:ascii="Calibri" w:hAnsi="Calibri" w:cs="Calibri"/>
          <w:szCs w:val="18"/>
          <w:shd w:val="clear" w:color="auto" w:fill="FFFFFF"/>
        </w:rPr>
        <w:t>) vai virtuāla mašīna pakalpojumā Azure</w:t>
      </w:r>
      <w:r>
        <w:t>.</w:t>
      </w:r>
    </w:p>
    <w:p w14:paraId="217EF2DB" w14:textId="77777777" w:rsidR="00FB3B1E" w:rsidRDefault="00FB3B1E" w:rsidP="00FB3B1E">
      <w:pPr>
        <w:pStyle w:val="ProductList-Body"/>
        <w:numPr>
          <w:ilvl w:val="0"/>
          <w:numId w:val="15"/>
        </w:numPr>
        <w:tabs>
          <w:tab w:val="clear" w:pos="158"/>
        </w:tabs>
      </w:pPr>
      <w:r>
        <w:t>Katra Microsoft 365 A3/E3 — neuzraudzīta licence ļauj izmantot M365 A3/E3 komplektu robotikas procesa automatizācijai tikai vienā unikālā fiziskā vai virtuālā OSE.</w:t>
      </w:r>
    </w:p>
    <w:p w14:paraId="1E378BBC" w14:textId="77777777" w:rsidR="00FB3B1E" w:rsidRDefault="00FB3B1E" w:rsidP="00FB3B1E">
      <w:pPr>
        <w:pStyle w:val="ProductList-Body"/>
        <w:numPr>
          <w:ilvl w:val="0"/>
          <w:numId w:val="15"/>
        </w:numPr>
        <w:tabs>
          <w:tab w:val="clear" w:pos="158"/>
        </w:tabs>
      </w:pPr>
      <w:r>
        <w:t>Katrai Microsoft 365 A3/E3 — neuzraudzītai licencei ir atļauta viena unikāla Microsoft 365 Apps for enterprise instance.</w:t>
      </w:r>
    </w:p>
    <w:p w14:paraId="512073D1" w14:textId="77777777" w:rsidR="00ED6915" w:rsidRPr="003744F4" w:rsidRDefault="00ED6915" w:rsidP="00ED6915">
      <w:pPr>
        <w:pStyle w:val="ProductList-Body"/>
        <w:numPr>
          <w:ilvl w:val="0"/>
          <w:numId w:val="15"/>
        </w:numPr>
        <w:tabs>
          <w:tab w:val="clear" w:pos="158"/>
        </w:tabs>
      </w:pPr>
      <w:r>
        <w:rPr>
          <w:rStyle w:val="normaltextrun"/>
          <w:rFonts w:ascii="Calibri" w:hAnsi="Calibri" w:cs="Calibri"/>
          <w:szCs w:val="18"/>
          <w:shd w:val="clear" w:color="auto" w:fill="FFFFFF"/>
        </w:rPr>
        <w:t>Roboti, kuriem piešķirta Microsoft 365 A3/E3 — Neuzraudzīta licence, var piekļūt Windows Virtual Desktop (WVD).</w:t>
      </w:r>
      <w:r>
        <w:rPr>
          <w:rStyle w:val="eop"/>
          <w:rFonts w:ascii="Calibri" w:hAnsi="Calibri" w:cs="Calibri"/>
          <w:szCs w:val="18"/>
          <w:shd w:val="clear" w:color="auto" w:fill="FFFFFF"/>
        </w:rPr>
        <w:t> </w:t>
      </w:r>
    </w:p>
    <w:p w14:paraId="64E14041" w14:textId="6507F217" w:rsidR="00ED34B4" w:rsidRPr="0081281F" w:rsidRDefault="00ED6915" w:rsidP="00ED6915">
      <w:pPr>
        <w:pStyle w:val="ProductList-Body"/>
        <w:numPr>
          <w:ilvl w:val="0"/>
          <w:numId w:val="15"/>
        </w:numPr>
        <w:tabs>
          <w:tab w:val="clear" w:pos="158"/>
        </w:tabs>
      </w:pPr>
      <w:r>
        <w:t>Uz licences atkārtotu piešķiršanu robotiem attiecas tie paši noteikumi lietotājiem un ierīcēm tā, it kā robots būtu lietotājs. (Skatiet rakstu </w:t>
      </w:r>
      <w:r w:rsidR="0088005A">
        <w:fldChar w:fldCharType="begin"/>
      </w:r>
      <w:r w:rsidR="0088005A">
        <w:instrText xml:space="preserve"> HYPERLINK \l "LicensingtheOnlineServices" </w:instrText>
      </w:r>
      <w:r w:rsidR="0088005A">
        <w:fldChar w:fldCharType="separate"/>
      </w:r>
      <w:r>
        <w:rPr>
          <w:rStyle w:val="Hyperlink"/>
        </w:rPr>
        <w:t>Licences atkārtota piešķiršana</w:t>
      </w:r>
      <w:r w:rsidR="0088005A">
        <w:rPr>
          <w:rStyle w:val="Hyperlink"/>
        </w:rPr>
        <w:fldChar w:fldCharType="end"/>
      </w:r>
      <w:r w:rsidR="00ED34B4">
        <w:t>)</w:t>
      </w:r>
    </w:p>
    <w:p w14:paraId="306AE4F1" w14:textId="77777777" w:rsidR="00ED34B4" w:rsidRPr="0081281F" w:rsidRDefault="00ED34B4" w:rsidP="00ED34B4">
      <w:pPr>
        <w:pStyle w:val="ProductList-Body"/>
        <w:ind w:left="720"/>
      </w:pPr>
    </w:p>
    <w:p w14:paraId="0FDDB789" w14:textId="77777777" w:rsidR="00ED34B4" w:rsidRPr="0081281F" w:rsidRDefault="00ED34B4" w:rsidP="00A53E80">
      <w:pPr>
        <w:pStyle w:val="ProductList-Body"/>
      </w:pPr>
      <w:r>
        <w:rPr>
          <w:b/>
          <w:color w:val="00188F"/>
        </w:rPr>
        <w:t>Lietošanas ierobežojumi</w:t>
      </w:r>
    </w:p>
    <w:p w14:paraId="47D6CF45" w14:textId="77777777" w:rsidR="00ED34B4" w:rsidRPr="0081281F" w:rsidRDefault="00ED34B4" w:rsidP="00ED34B4">
      <w:pPr>
        <w:pStyle w:val="ProductList-Body"/>
        <w:numPr>
          <w:ilvl w:val="0"/>
          <w:numId w:val="14"/>
        </w:numPr>
        <w:tabs>
          <w:tab w:val="clear" w:pos="158"/>
        </w:tabs>
      </w:pPr>
      <w:r>
        <w:t xml:space="preserve">Neuzraudzīti roboti vai neizveidot vai nereplicēt darbības vai darbplūsmas nelicencēta lietotāja vai ierīces vārdā. (Skatiet rakstu </w:t>
      </w:r>
      <w:r w:rsidR="0088005A">
        <w:fldChar w:fldCharType="begin"/>
      </w:r>
      <w:r w:rsidR="0088005A">
        <w:instrText xml:space="preserve"> HYPERLINK \l "LicensingtheOnlineServices" </w:instrText>
      </w:r>
      <w:r w:rsidR="0088005A">
        <w:fldChar w:fldCharType="separate"/>
      </w:r>
      <w:r>
        <w:rPr>
          <w:rStyle w:val="Hyperlink"/>
        </w:rPr>
        <w:t>Multipleksēšana</w:t>
      </w:r>
      <w:r w:rsidR="0088005A">
        <w:rPr>
          <w:rStyle w:val="Hyperlink"/>
        </w:rPr>
        <w:fldChar w:fldCharType="end"/>
      </w:r>
      <w:r>
        <w:t>)</w:t>
      </w:r>
    </w:p>
    <w:p w14:paraId="16DA755E" w14:textId="77777777" w:rsidR="00ED34B4" w:rsidRPr="0081281F" w:rsidRDefault="00ED34B4" w:rsidP="00ED34B4">
      <w:pPr>
        <w:pStyle w:val="ProductList-Body"/>
        <w:numPr>
          <w:ilvl w:val="0"/>
          <w:numId w:val="14"/>
        </w:numPr>
        <w:tabs>
          <w:tab w:val="clear" w:pos="158"/>
        </w:tabs>
      </w:pPr>
      <w:r>
        <w:t>Korporācija Microsoft patur tiesības ierobežot vai atspējot Microsoft API izsaukumus, sniedzot pamatotu paziņojumu, nepamatota joslas platuma dēļ, kas negatīvi ietekmē Microsoft API stabilitāti vai citu programmu uzvedību.</w:t>
      </w:r>
    </w:p>
    <w:bookmarkStart w:id="186" w:name="Intune"/>
    <w:p w14:paraId="1E357DF2" w14:textId="77777777" w:rsidR="001756F5" w:rsidRPr="00C343F6" w:rsidRDefault="001756F5" w:rsidP="00667F93">
      <w:pPr>
        <w:pStyle w:val="ProductList-Body"/>
        <w:shd w:val="clear" w:color="auto" w:fill="A6A6A6" w:themeFill="background1" w:themeFillShade="A6"/>
        <w:spacing w:before="120" w:after="240"/>
        <w:jc w:val="right"/>
      </w:pPr>
      <w:r>
        <w:fldChar w:fldCharType="begin"/>
      </w:r>
      <w:r>
        <w:instrText>HYPERLINK  \l "TableofContents" \o "Saturs"</w:instrText>
      </w:r>
      <w:r>
        <w:fldChar w:fldCharType="separate"/>
      </w:r>
      <w:r>
        <w:rPr>
          <w:rStyle w:val="Hyperlink"/>
          <w:sz w:val="16"/>
          <w:szCs w:val="16"/>
        </w:rPr>
        <w:t>Saturs</w:t>
      </w:r>
      <w:r>
        <w:rPr>
          <w:rStyle w:val="Hyperlink"/>
          <w:sz w:val="16"/>
          <w:szCs w:val="16"/>
        </w:rPr>
        <w:fldChar w:fldCharType="end"/>
      </w:r>
      <w:r>
        <w:rPr>
          <w:sz w:val="16"/>
          <w:szCs w:val="16"/>
        </w:rPr>
        <w:t xml:space="preserve"> / </w:t>
      </w:r>
      <w:hyperlink w:anchor="GeneralTerms" w:tooltip="Vispārīgie noteikumi" w:history="1">
        <w:r>
          <w:rPr>
            <w:rStyle w:val="Hyperlink"/>
            <w:sz w:val="16"/>
            <w:szCs w:val="16"/>
          </w:rPr>
          <w:t>Vispārīgie noteikumi</w:t>
        </w:r>
      </w:hyperlink>
    </w:p>
    <w:p w14:paraId="122DD8C3" w14:textId="0F4800E0" w:rsidR="001C1D85" w:rsidRPr="00A8327A" w:rsidRDefault="00B87AA4" w:rsidP="00FB3B1E">
      <w:pPr>
        <w:pStyle w:val="ProductList-Offering2Heading"/>
        <w:outlineLvl w:val="2"/>
      </w:pPr>
      <w:bookmarkStart w:id="187" w:name="_Toc531082929"/>
      <w:bookmarkStart w:id="188" w:name="_Toc6563840"/>
      <w:bookmarkStart w:id="189" w:name="GitHubOfferings"/>
      <w:bookmarkStart w:id="190" w:name="_Toc21617061"/>
      <w:r w:rsidRPr="00A56F5E">
        <w:rPr>
          <w:lang w:val="lv-LV"/>
        </w:rPr>
        <w:tab/>
      </w:r>
      <w:bookmarkStart w:id="191" w:name="_Toc60138885"/>
      <w:r w:rsidR="001C1D85">
        <w:t xml:space="preserve">GitHub </w:t>
      </w:r>
      <w:bookmarkEnd w:id="187"/>
      <w:bookmarkEnd w:id="188"/>
      <w:proofErr w:type="spellStart"/>
      <w:r w:rsidR="001C1D85">
        <w:t>piedāvājumi</w:t>
      </w:r>
      <w:bookmarkEnd w:id="189"/>
      <w:bookmarkEnd w:id="190"/>
      <w:bookmarkEnd w:id="191"/>
      <w:proofErr w:type="spellEnd"/>
    </w:p>
    <w:p w14:paraId="03E16A50" w14:textId="77777777" w:rsidR="001C1D85" w:rsidRPr="00A8327A" w:rsidRDefault="001C1D85" w:rsidP="00667F93">
      <w:pPr>
        <w:pStyle w:val="ProductList-Body"/>
        <w:rPr>
          <w:rFonts w:asciiTheme="majorHAnsi" w:hAnsiTheme="majorHAnsi"/>
          <w:sz w:val="16"/>
          <w:szCs w:val="16"/>
        </w:rPr>
        <w:sectPr w:rsidR="001C1D85" w:rsidRPr="00A8327A" w:rsidSect="00200788">
          <w:footerReference w:type="default" r:id="rId44"/>
          <w:footerReference w:type="first" r:id="rId45"/>
          <w:type w:val="continuous"/>
          <w:pgSz w:w="12240" w:h="15840"/>
          <w:pgMar w:top="1440" w:right="720" w:bottom="1440" w:left="720" w:header="720" w:footer="720" w:gutter="0"/>
          <w:cols w:space="720"/>
          <w:titlePg/>
          <w:docGrid w:linePitch="360"/>
        </w:sectPr>
      </w:pPr>
    </w:p>
    <w:p w14:paraId="79B83EC0" w14:textId="77777777" w:rsidR="001C1D85" w:rsidRDefault="001C1D85" w:rsidP="00667F93">
      <w:pPr>
        <w:pStyle w:val="ProductList-Body"/>
        <w:rPr>
          <w:rFonts w:asciiTheme="majorHAnsi" w:hAnsiTheme="majorHAnsi"/>
          <w:sz w:val="16"/>
          <w:szCs w:val="16"/>
        </w:rPr>
      </w:pPr>
      <w:r>
        <w:rPr>
          <w:rFonts w:asciiTheme="majorHAnsi" w:hAnsiTheme="majorHAnsi"/>
          <w:sz w:val="16"/>
          <w:szCs w:val="16"/>
        </w:rPr>
        <w:t>GitHub Enterprise</w:t>
      </w:r>
    </w:p>
    <w:p w14:paraId="2C4C34BA" w14:textId="77777777" w:rsidR="001C1D85" w:rsidRDefault="001C1D85" w:rsidP="00667F93">
      <w:pPr>
        <w:pStyle w:val="ProductList-Body"/>
        <w:rPr>
          <w:rFonts w:asciiTheme="majorHAnsi" w:hAnsiTheme="majorHAnsi"/>
          <w:sz w:val="16"/>
          <w:szCs w:val="16"/>
        </w:rPr>
      </w:pPr>
      <w:r>
        <w:rPr>
          <w:rFonts w:asciiTheme="majorHAnsi" w:hAnsiTheme="majorHAnsi"/>
          <w:sz w:val="16"/>
          <w:szCs w:val="16"/>
        </w:rPr>
        <w:t>GitHub Actions</w:t>
      </w:r>
    </w:p>
    <w:p w14:paraId="028F897C" w14:textId="140497C9" w:rsidR="001C1D85" w:rsidRDefault="001C1D85" w:rsidP="00667F93">
      <w:pPr>
        <w:pStyle w:val="ProductList-Body"/>
        <w:rPr>
          <w:rFonts w:asciiTheme="majorHAnsi" w:hAnsiTheme="majorHAnsi"/>
          <w:sz w:val="16"/>
          <w:szCs w:val="16"/>
        </w:rPr>
      </w:pPr>
      <w:r>
        <w:rPr>
          <w:rFonts w:asciiTheme="majorHAnsi" w:hAnsiTheme="majorHAnsi"/>
          <w:sz w:val="16"/>
          <w:szCs w:val="16"/>
        </w:rPr>
        <w:t>GitHub Insights</w:t>
      </w:r>
    </w:p>
    <w:p w14:paraId="5B9C3F94" w14:textId="77777777" w:rsidR="00ED34B4" w:rsidRPr="0081281F" w:rsidRDefault="00ED34B4" w:rsidP="00ED34B4">
      <w:pPr>
        <w:pStyle w:val="ProductList-Body"/>
      </w:pPr>
      <w:r>
        <w:rPr>
          <w:rFonts w:asciiTheme="majorHAnsi" w:hAnsiTheme="majorHAnsi"/>
          <w:sz w:val="16"/>
          <w:szCs w:val="16"/>
        </w:rPr>
        <w:t>GitHub Learning Lab for Organizations</w:t>
      </w:r>
    </w:p>
    <w:p w14:paraId="143FEBBB" w14:textId="77777777" w:rsidR="00ED34B4" w:rsidRPr="0081281F" w:rsidRDefault="00ED34B4" w:rsidP="00ED34B4">
      <w:pPr>
        <w:pStyle w:val="ProductList-Body"/>
      </w:pPr>
      <w:r>
        <w:rPr>
          <w:rFonts w:asciiTheme="majorHAnsi" w:hAnsiTheme="majorHAnsi"/>
          <w:sz w:val="16"/>
          <w:szCs w:val="16"/>
        </w:rPr>
        <w:t>GitHub One</w:t>
      </w:r>
    </w:p>
    <w:p w14:paraId="5799F937" w14:textId="77777777" w:rsidR="001C1D85" w:rsidRDefault="001C1D85" w:rsidP="00667F93">
      <w:pPr>
        <w:pStyle w:val="ProductList-Body"/>
        <w:rPr>
          <w:rFonts w:asciiTheme="majorHAnsi" w:hAnsiTheme="majorHAnsi"/>
          <w:sz w:val="16"/>
          <w:szCs w:val="16"/>
        </w:rPr>
      </w:pPr>
      <w:r>
        <w:rPr>
          <w:rFonts w:asciiTheme="majorHAnsi" w:hAnsiTheme="majorHAnsi"/>
          <w:sz w:val="16"/>
          <w:szCs w:val="16"/>
        </w:rPr>
        <w:t>GitHub Advanced Security</w:t>
      </w:r>
    </w:p>
    <w:p w14:paraId="544CF865" w14:textId="77777777" w:rsidR="001C1D85" w:rsidRDefault="001C1D85" w:rsidP="00667F93">
      <w:pPr>
        <w:pStyle w:val="ProductList-Body"/>
        <w:rPr>
          <w:rFonts w:asciiTheme="majorHAnsi" w:hAnsiTheme="majorHAnsi"/>
          <w:sz w:val="16"/>
          <w:szCs w:val="16"/>
        </w:rPr>
      </w:pPr>
      <w:r>
        <w:rPr>
          <w:rFonts w:asciiTheme="majorHAnsi" w:hAnsiTheme="majorHAnsi"/>
          <w:sz w:val="16"/>
          <w:szCs w:val="16"/>
        </w:rPr>
        <w:t>GitHub Packages</w:t>
      </w:r>
    </w:p>
    <w:p w14:paraId="38481906" w14:textId="77777777" w:rsidR="002E75D2" w:rsidRDefault="002E75D2" w:rsidP="00667F93">
      <w:pPr>
        <w:pStyle w:val="ProductList-Body"/>
        <w:rPr>
          <w:rFonts w:asciiTheme="majorHAnsi" w:hAnsiTheme="majorHAnsi"/>
          <w:sz w:val="16"/>
          <w:szCs w:val="16"/>
        </w:rPr>
      </w:pPr>
      <w:r>
        <w:rPr>
          <w:rFonts w:asciiTheme="majorHAnsi" w:hAnsiTheme="majorHAnsi"/>
          <w:sz w:val="16"/>
          <w:szCs w:val="16"/>
        </w:rPr>
        <w:t>GitHub tiešā piekļuve tehniskajam atbalstam</w:t>
      </w:r>
    </w:p>
    <w:p w14:paraId="1D9304F3" w14:textId="77777777" w:rsidR="00A53E80" w:rsidRPr="0049240E" w:rsidRDefault="00A53E80" w:rsidP="00A53E80">
      <w:pPr>
        <w:pStyle w:val="ProductList-Body"/>
      </w:pPr>
      <w:r>
        <w:rPr>
          <w:rFonts w:asciiTheme="majorHAnsi" w:hAnsiTheme="majorHAnsi"/>
          <w:sz w:val="16"/>
          <w:szCs w:val="16"/>
        </w:rPr>
        <w:t>GitHub AE (GHEM)</w:t>
      </w:r>
    </w:p>
    <w:p w14:paraId="48FAA267" w14:textId="104EC0D3" w:rsidR="00A53E80" w:rsidRDefault="00A53E80" w:rsidP="00667F93">
      <w:pPr>
        <w:pStyle w:val="ProductList-Body"/>
        <w:rPr>
          <w:rFonts w:asciiTheme="majorHAnsi" w:hAnsiTheme="majorHAnsi"/>
          <w:sz w:val="16"/>
          <w:szCs w:val="16"/>
        </w:rPr>
        <w:sectPr w:rsidR="00A53E80" w:rsidSect="00200788">
          <w:footerReference w:type="default" r:id="rId46"/>
          <w:footerReference w:type="first" r:id="rId47"/>
          <w:type w:val="continuous"/>
          <w:pgSz w:w="12240" w:h="15840"/>
          <w:pgMar w:top="1440" w:right="720" w:bottom="1440" w:left="720" w:header="720" w:footer="720" w:gutter="0"/>
          <w:cols w:num="2" w:space="720"/>
          <w:titlePg/>
          <w:docGrid w:linePitch="360"/>
        </w:sectPr>
      </w:pPr>
    </w:p>
    <w:p w14:paraId="523517B8" w14:textId="77777777" w:rsidR="001C1D85" w:rsidRPr="00A8327A" w:rsidRDefault="001C1D85" w:rsidP="00667F93">
      <w:pPr>
        <w:pStyle w:val="ProductList-Body"/>
        <w:pBdr>
          <w:top w:val="single" w:sz="4" w:space="1" w:color="BFBFBF" w:themeColor="background1" w:themeShade="BF"/>
        </w:pBdr>
        <w:rPr>
          <w:b/>
          <w:color w:val="000000" w:themeColor="text1"/>
          <w:sz w:val="8"/>
          <w:szCs w:val="8"/>
        </w:rPr>
      </w:pPr>
    </w:p>
    <w:p w14:paraId="59DBC090" w14:textId="2267C98A" w:rsidR="001C1D85" w:rsidRDefault="00A53E80" w:rsidP="00667F93">
      <w:pPr>
        <w:pStyle w:val="ProductList-Body"/>
      </w:pPr>
      <w:r>
        <w:t xml:space="preserve">GitHub piedāvājumus nodrošina GitHub, Inc. Šo nosacījumu izpratnē GitHub piedāvājumi neietver GitHub AE. Izmantojot GitHub piedāvājumus, Klients piekrīt ievērot GitHub nosacījumus, kas ir pieejami vietnē </w:t>
      </w:r>
      <w:r w:rsidR="0088005A">
        <w:fldChar w:fldCharType="begin"/>
      </w:r>
      <w:r w:rsidR="0088005A">
        <w:instrText xml:space="preserve"> HYPERLINK "https://aka.ms/github_terms" </w:instrText>
      </w:r>
      <w:r w:rsidR="0088005A">
        <w:fldChar w:fldCharType="separate"/>
      </w:r>
      <w:r w:rsidRPr="00E4415E">
        <w:rPr>
          <w:rStyle w:val="Hyperlink"/>
          <w:bCs/>
          <w:lang w:eastAsia="en-US" w:bidi="ar-SA"/>
        </w:rPr>
        <w:t>https://aka.ms/github_terms</w:t>
      </w:r>
      <w:r w:rsidR="0088005A">
        <w:rPr>
          <w:rStyle w:val="Hyperlink"/>
          <w:bCs/>
          <w:lang w:eastAsia="en-US" w:bidi="ar-SA"/>
        </w:rPr>
        <w:fldChar w:fldCharType="end"/>
      </w:r>
      <w:r>
        <w:t xml:space="preserve">. Neraugoties ne uz kādām pretrunām ar Klienta lielapjoma licencēšanas līgumu (tostarp šiem Tiešsaistes pakalpojumu noteikumiem un DPA), vietnē </w:t>
      </w:r>
      <w:r w:rsidR="0088005A">
        <w:fldChar w:fldCharType="begin"/>
      </w:r>
      <w:r w:rsidR="0088005A">
        <w:instrText xml:space="preserve"> HYPERLINK "https://aka.ms/github_privacy" </w:instrText>
      </w:r>
      <w:r w:rsidR="0088005A">
        <w:fldChar w:fldCharType="separate"/>
      </w:r>
      <w:r w:rsidRPr="00E4415E">
        <w:rPr>
          <w:rStyle w:val="Hyperlink"/>
          <w:bCs/>
          <w:lang w:eastAsia="en-US" w:bidi="ar-SA"/>
        </w:rPr>
        <w:t>https://aka.ms/github_privacy</w:t>
      </w:r>
      <w:r w:rsidR="0088005A">
        <w:rPr>
          <w:rStyle w:val="Hyperlink"/>
          <w:bCs/>
          <w:lang w:eastAsia="en-US" w:bidi="ar-SA"/>
        </w:rPr>
        <w:fldChar w:fldCharType="end"/>
      </w:r>
      <w:r>
        <w:t xml:space="preserve"> pieejamo GitHub personas datu aizsardzības paziņojumu un GitHub papildinājumu par datu aizsardzību un drošības dokumentu, kas ir pieejams vietnē </w:t>
      </w:r>
      <w:r w:rsidR="0088005A">
        <w:fldChar w:fldCharType="begin"/>
      </w:r>
      <w:r w:rsidR="0088005A">
        <w:instrText xml:space="preserve"> HYPERLINK "https://aka.ms/github_dpa" </w:instrText>
      </w:r>
      <w:r w:rsidR="0088005A">
        <w:fldChar w:fldCharType="separate"/>
      </w:r>
      <w:r w:rsidRPr="00E4415E">
        <w:rPr>
          <w:rStyle w:val="Hyperlink"/>
          <w:bCs/>
          <w:lang w:eastAsia="en-US" w:bidi="ar-SA"/>
        </w:rPr>
        <w:t>https://aka.ms/github_dpa</w:t>
      </w:r>
      <w:r w:rsidR="0088005A">
        <w:rPr>
          <w:rStyle w:val="Hyperlink"/>
          <w:bCs/>
          <w:lang w:eastAsia="en-US" w:bidi="ar-SA"/>
        </w:rPr>
        <w:fldChar w:fldCharType="end"/>
      </w:r>
      <w:r>
        <w:t>, piemēro veidam, kādā Klients drīkst lietot GitHub piedāvājumus, tostarp GitHub Enterprise, kas licencēts atsevišķi vai kā Visual Studio Enterprise vai Professional ar GitHub Enterprise</w:t>
      </w:r>
      <w:r w:rsidR="001C1D85">
        <w:t>.</w:t>
      </w:r>
    </w:p>
    <w:p w14:paraId="5E774288" w14:textId="77777777" w:rsidR="001C1D85" w:rsidRDefault="001C1D85" w:rsidP="00667F93">
      <w:pPr>
        <w:pStyle w:val="ProductList-Body"/>
      </w:pPr>
    </w:p>
    <w:p w14:paraId="20403CAA" w14:textId="77777777" w:rsidR="001C1D85" w:rsidRPr="00093ADB" w:rsidRDefault="001C1D85" w:rsidP="00D152E3">
      <w:pPr>
        <w:pStyle w:val="ProductList-Body"/>
        <w:tabs>
          <w:tab w:val="clear" w:pos="158"/>
          <w:tab w:val="left" w:pos="360"/>
        </w:tabs>
        <w:rPr>
          <w:b/>
          <w:color w:val="00188F"/>
        </w:rPr>
      </w:pPr>
      <w:r>
        <w:rPr>
          <w:b/>
          <w:color w:val="00188F"/>
        </w:rPr>
        <w:t>GitHub Actions un GitHub Packages</w:t>
      </w:r>
    </w:p>
    <w:p w14:paraId="5B6416C1" w14:textId="77777777" w:rsidR="001C1D85" w:rsidRDefault="001C1D85" w:rsidP="00667F93">
      <w:pPr>
        <w:pStyle w:val="ProductList-Body"/>
      </w:pPr>
      <w:r>
        <w:t>Klienta licencētie GitHub Enterprise vai piedāvājuma, kas ietver GitHub Enterprise, lietotāji drīkst piekļūt Klienta licencētajiem pakalpojumiem GitHub Actions un GitHub Packages un izmantot tos.</w:t>
      </w:r>
    </w:p>
    <w:p w14:paraId="29C9D184" w14:textId="77777777" w:rsidR="001C1D85" w:rsidRDefault="001C1D85" w:rsidP="00667F93">
      <w:pPr>
        <w:pStyle w:val="ProductList-Body"/>
      </w:pPr>
    </w:p>
    <w:p w14:paraId="2676A7BD" w14:textId="77777777" w:rsidR="00560BEC" w:rsidRPr="00F300A2" w:rsidRDefault="00560BEC" w:rsidP="00560BEC">
      <w:pPr>
        <w:pStyle w:val="ProductList-Body"/>
        <w:tabs>
          <w:tab w:val="clear" w:pos="158"/>
          <w:tab w:val="left" w:pos="360"/>
        </w:tabs>
      </w:pPr>
      <w:r>
        <w:rPr>
          <w:b/>
          <w:color w:val="00188F"/>
        </w:rPr>
        <w:t>GitHub Advanced Security</w:t>
      </w:r>
    </w:p>
    <w:p w14:paraId="310DD241" w14:textId="77777777" w:rsidR="00560BEC" w:rsidRPr="00F300A2" w:rsidRDefault="00560BEC" w:rsidP="00560BEC">
      <w:pPr>
        <w:pStyle w:val="ProductList-Body"/>
      </w:pPr>
      <w:r>
        <w:lastRenderedPageBreak/>
        <w:t>Papildus Lietotāja SL, kas ļauj piekļūt GitHub Enterprise, Klientam ir jāiegūst GitHub Advanced Security Lietotāja SL katram Unikālajam izpildītājam. „Unikālais izpildītājs” ir GitHub Enterprise Licencēts lietotājs vai piedāvājums, kas ietver GitHub Enterprise, kurš ir izpildījis kodu pēdējo 90 dienu laikā jebkurā repozitorijā, ja ir aktivizēta jebkura GitHub Advanced Security funkcionalitāte.</w:t>
      </w:r>
    </w:p>
    <w:p w14:paraId="7A47E439" w14:textId="77777777" w:rsidR="00560BEC" w:rsidRPr="00F300A2" w:rsidRDefault="00560BEC" w:rsidP="00560BEC">
      <w:pPr>
        <w:pStyle w:val="ProductList-Body"/>
      </w:pPr>
    </w:p>
    <w:p w14:paraId="330B4C07" w14:textId="77777777" w:rsidR="00560BEC" w:rsidRPr="00F300A2" w:rsidRDefault="00560BEC" w:rsidP="00560BEC">
      <w:pPr>
        <w:pStyle w:val="ProductList-Body"/>
        <w:tabs>
          <w:tab w:val="clear" w:pos="158"/>
          <w:tab w:val="left" w:pos="360"/>
        </w:tabs>
      </w:pPr>
      <w:r>
        <w:rPr>
          <w:b/>
          <w:color w:val="00188F"/>
        </w:rPr>
        <w:t>GitHub Insights</w:t>
      </w:r>
    </w:p>
    <w:p w14:paraId="04E23AFE" w14:textId="537082FB" w:rsidR="006505D6" w:rsidRDefault="00560BEC" w:rsidP="00560BEC">
      <w:pPr>
        <w:pStyle w:val="ProductList-Body"/>
      </w:pPr>
      <w:r>
        <w:t>Klienta licencētie GitHub Enterprise vai piedāvājuma, kas ietver GitHub Enterprise, lietotāji drīkst piekļūt GitHub Insights un izmantot to, ja vien visiem šiem lietotājiem ir piešķirtas arī GitHub Insights lietotāja SL. Tas neattiecas uz Enrollment for Education Solution klientiem</w:t>
      </w:r>
      <w:r w:rsidR="006505D6">
        <w:t>.</w:t>
      </w:r>
    </w:p>
    <w:p w14:paraId="1FB66D8A" w14:textId="3494FCEF" w:rsidR="00ED34B4" w:rsidRDefault="00ED34B4" w:rsidP="00667F93">
      <w:pPr>
        <w:pStyle w:val="ProductList-Body"/>
      </w:pPr>
    </w:p>
    <w:p w14:paraId="1BFBF5CD" w14:textId="77777777" w:rsidR="002E75D2" w:rsidRPr="00BF002B" w:rsidRDefault="002E75D2" w:rsidP="004B4303">
      <w:pPr>
        <w:pStyle w:val="ProductList-Body"/>
        <w:rPr>
          <w:b/>
          <w:color w:val="00188F"/>
        </w:rPr>
      </w:pPr>
      <w:r>
        <w:rPr>
          <w:b/>
          <w:color w:val="00188F"/>
        </w:rPr>
        <w:t xml:space="preserve">GitHub tiešā piekļuve tehniskajam atbalstam (atsevišķi vai ar GitHub One) </w:t>
      </w:r>
    </w:p>
    <w:p w14:paraId="52B82055" w14:textId="2F042C2C" w:rsidR="00ED34B4" w:rsidRDefault="002E75D2" w:rsidP="004B4303">
      <w:pPr>
        <w:spacing w:after="0"/>
        <w:rPr>
          <w:rFonts w:eastAsia="Times New Roman" w:cstheme="minorHAnsi"/>
          <w:sz w:val="18"/>
          <w:szCs w:val="18"/>
        </w:rPr>
      </w:pPr>
      <w:r>
        <w:rPr>
          <w:sz w:val="18"/>
        </w:rPr>
        <w:t>GitHub tiešā piekļuve tehniskajam atbalstam ir uzlabots uzņēmuma GitHub, Inc. nodrošinātā tehniskā atbalsta līmenis. GitHub tiešajai piekļuvei tehniskajam atbalstam ir priekšnosacījums, ka klientam nepieciešams Microsoft Premier vai vienotā atbalsta plāns. Izmantojot GitHub tehnisko atbalstu, Klients piekrīt ievērot GitHub noteikumus, kas pieejami vietnē</w:t>
      </w:r>
      <w:r>
        <w:rPr>
          <w:rFonts w:ascii="Segoe UI" w:eastAsia="Times New Roman" w:hAnsi="Segoe UI" w:cs="Segoe UI"/>
          <w:b/>
          <w:bCs/>
          <w:sz w:val="21"/>
          <w:szCs w:val="21"/>
        </w:rPr>
        <w:t xml:space="preserve"> </w:t>
      </w:r>
      <w:hyperlink r:id="rId48" w:history="1">
        <w:r>
          <w:rPr>
            <w:rStyle w:val="Hyperlink"/>
            <w:rFonts w:eastAsia="Times New Roman" w:cstheme="minorHAnsi"/>
            <w:sz w:val="18"/>
            <w:szCs w:val="18"/>
          </w:rPr>
          <w:t>https://aka.ms/githubsupport</w:t>
        </w:r>
      </w:hyperlink>
      <w:r w:rsidR="00ED34B4">
        <w:rPr>
          <w:rFonts w:eastAsia="Times New Roman" w:cstheme="minorHAnsi"/>
          <w:sz w:val="18"/>
          <w:szCs w:val="18"/>
        </w:rPr>
        <w:t xml:space="preserve">. </w:t>
      </w:r>
    </w:p>
    <w:p w14:paraId="4E1F72EB" w14:textId="77777777" w:rsidR="0012086C" w:rsidRDefault="0012086C" w:rsidP="004B4303">
      <w:pPr>
        <w:spacing w:after="0"/>
        <w:rPr>
          <w:rFonts w:eastAsia="Times New Roman" w:cstheme="minorHAnsi"/>
          <w:sz w:val="18"/>
          <w:szCs w:val="18"/>
        </w:rPr>
      </w:pPr>
    </w:p>
    <w:p w14:paraId="65882DF1" w14:textId="77777777" w:rsidR="00A53E80" w:rsidRPr="0049240E" w:rsidRDefault="00A53E80" w:rsidP="00A53E80">
      <w:pPr>
        <w:pStyle w:val="ProductList-Body"/>
      </w:pPr>
      <w:r>
        <w:rPr>
          <w:b/>
          <w:color w:val="00188F"/>
        </w:rPr>
        <w:t xml:space="preserve">GitHub AE </w:t>
      </w:r>
    </w:p>
    <w:p w14:paraId="3457685E" w14:textId="77777777" w:rsidR="00A53E80" w:rsidRPr="0049240E" w:rsidRDefault="00A53E80" w:rsidP="00A53E80">
      <w:pPr>
        <w:pStyle w:val="ProductList-Body"/>
      </w:pPr>
      <w:r>
        <w:t xml:space="preserve">GitHub AE nodrošina GitHub, Inc. Izmantojot GitHub AE, Klients piekrīt ievērot nosacījumus, kas ir pieejami vietnē </w:t>
      </w:r>
      <w:r w:rsidR="0088005A">
        <w:fldChar w:fldCharType="begin"/>
      </w:r>
      <w:r w:rsidR="0088005A">
        <w:instrText xml:space="preserve"> HYPERLINK "https://aka.ms/GHEM" </w:instrText>
      </w:r>
      <w:r w:rsidR="0088005A">
        <w:fldChar w:fldCharType="separate"/>
      </w:r>
      <w:r w:rsidRPr="00D64B5C">
        <w:rPr>
          <w:rStyle w:val="Hyperlink"/>
          <w:bCs/>
          <w:lang w:eastAsia="en-US" w:bidi="ar-SA"/>
        </w:rPr>
        <w:t>https://aka.ms/GHEM</w:t>
      </w:r>
      <w:r w:rsidR="0088005A">
        <w:rPr>
          <w:rStyle w:val="Hyperlink"/>
          <w:bCs/>
          <w:lang w:eastAsia="en-US" w:bidi="ar-SA"/>
        </w:rPr>
        <w:fldChar w:fldCharType="end"/>
      </w:r>
      <w:r>
        <w:t xml:space="preserve">. Neraugoties ne uz kādām pretrunām ar Klienta lielapjoma licencēšanas līgumu (tostarp šiem Tiešsaistes pakalpojumu nosacījumiem un DPA), GitHub AE papildinājumu par datu aizsardzību un drošības dokumentu, kas ir pieejams vietnē </w:t>
      </w:r>
      <w:r w:rsidR="0088005A">
        <w:fldChar w:fldCharType="begin"/>
      </w:r>
      <w:r w:rsidR="0088005A">
        <w:instrText xml:space="preserve"> HYPERLINK "https://aka.ms/GHEM_DPA" </w:instrText>
      </w:r>
      <w:r w:rsidR="0088005A">
        <w:fldChar w:fldCharType="separate"/>
      </w:r>
      <w:r w:rsidRPr="00E4415E">
        <w:rPr>
          <w:rStyle w:val="Hyperlink"/>
          <w:bCs/>
          <w:lang w:eastAsia="en-US" w:bidi="ar-SA"/>
        </w:rPr>
        <w:t>https://aka.ms/GHEM_DPA</w:t>
      </w:r>
      <w:r w:rsidR="0088005A">
        <w:rPr>
          <w:rStyle w:val="Hyperlink"/>
          <w:bCs/>
          <w:lang w:eastAsia="en-US" w:bidi="ar-SA"/>
        </w:rPr>
        <w:fldChar w:fldCharType="end"/>
      </w:r>
      <w:r>
        <w:t xml:space="preserve">, piemēro veidam, kādā Klients drīkst lietot GitHub </w:t>
      </w:r>
      <w:r w:rsidRPr="00D64B5C">
        <w:t>AE</w:t>
      </w:r>
      <w:r>
        <w:t>.</w:t>
      </w:r>
    </w:p>
    <w:p w14:paraId="184BB49E" w14:textId="77777777" w:rsidR="00A53E80" w:rsidRPr="0049240E" w:rsidRDefault="00A53E80" w:rsidP="00A53E80">
      <w:pPr>
        <w:pStyle w:val="ProductList-Body"/>
      </w:pPr>
    </w:p>
    <w:p w14:paraId="2B5CDC67" w14:textId="77777777" w:rsidR="00A53E80" w:rsidRPr="0049240E" w:rsidRDefault="00A53E80" w:rsidP="00A53E80">
      <w:pPr>
        <w:pStyle w:val="ProductList-Body"/>
      </w:pPr>
      <w:r>
        <w:rPr>
          <w:b/>
          <w:color w:val="00188F"/>
        </w:rPr>
        <w:t>GitHub tiešā piekļuve tehniskajam atbalstam (GitHub AE)</w:t>
      </w:r>
    </w:p>
    <w:p w14:paraId="135BF01A" w14:textId="24802E71" w:rsidR="0012086C" w:rsidRPr="001A19E0" w:rsidRDefault="00A53E80" w:rsidP="00A53E80">
      <w:pPr>
        <w:pStyle w:val="ProductList-Body"/>
      </w:pPr>
      <w:r>
        <w:t xml:space="preserve">GitHub tiešā piekļuve tehniskajam atbalstam ir GitHub, Inc. nodrošināts uzlabota līmeņa tehniskais atbalsts, kas ir ietverts pakalpojumā GitHub AE. GitHub tiešajai piekļuvei tehniskajam atbalstam ir priekšnosacījums, ka klientam nepieciešams Microsoft Premier vai vienotā atbalsta plāns. Izmantojot GitHub tehnisko atbalstu, Klients piekrīt ievērot GitHub nosacījumus, kas ir pieejami vietnē </w:t>
      </w:r>
      <w:r w:rsidR="0088005A">
        <w:fldChar w:fldCharType="begin"/>
      </w:r>
      <w:r w:rsidR="0088005A">
        <w:instrText xml:space="preserve"> HYPERLINK "https://aka.ms/GitHubAESupport" </w:instrText>
      </w:r>
      <w:r w:rsidR="0088005A">
        <w:fldChar w:fldCharType="separate"/>
      </w:r>
      <w:r w:rsidRPr="00D46B5C">
        <w:rPr>
          <w:rStyle w:val="Hyperlink"/>
          <w:bCs/>
          <w:lang w:eastAsia="en-US" w:bidi="ar-SA"/>
        </w:rPr>
        <w:t>https://aka.ms/githubaesupport</w:t>
      </w:r>
      <w:r w:rsidR="0088005A">
        <w:rPr>
          <w:rStyle w:val="Hyperlink"/>
          <w:bCs/>
          <w:lang w:eastAsia="en-US" w:bidi="ar-SA"/>
        </w:rPr>
        <w:fldChar w:fldCharType="end"/>
      </w:r>
      <w:r w:rsidR="0012086C">
        <w:t>.</w:t>
      </w:r>
    </w:p>
    <w:p w14:paraId="3475B2BB" w14:textId="6D02FD6F" w:rsidR="006D01B6" w:rsidRDefault="0088005A" w:rsidP="00667F93">
      <w:pPr>
        <w:pStyle w:val="ProductList-Body"/>
        <w:shd w:val="clear" w:color="auto" w:fill="A6A6A6" w:themeFill="background1" w:themeFillShade="A6"/>
        <w:spacing w:before="120" w:after="240"/>
        <w:jc w:val="right"/>
      </w:pPr>
      <w:hyperlink w:anchor="TableofContents" w:tooltip="Saturs" w:history="1">
        <w:r w:rsidR="001756F5">
          <w:rPr>
            <w:rStyle w:val="Hyperlink"/>
            <w:sz w:val="16"/>
            <w:szCs w:val="16"/>
          </w:rPr>
          <w:t>Saturs</w:t>
        </w:r>
      </w:hyperlink>
      <w:r w:rsidR="001756F5">
        <w:rPr>
          <w:sz w:val="16"/>
          <w:szCs w:val="16"/>
        </w:rPr>
        <w:t xml:space="preserve"> / </w:t>
      </w:r>
      <w:hyperlink w:anchor="GeneralTerms" w:tooltip="Vispārīgie noteikumi" w:history="1">
        <w:r w:rsidR="001756F5">
          <w:rPr>
            <w:rStyle w:val="Hyperlink"/>
            <w:sz w:val="16"/>
            <w:szCs w:val="16"/>
          </w:rPr>
          <w:t>Vispārīgie noteikumi</w:t>
        </w:r>
      </w:hyperlink>
    </w:p>
    <w:p w14:paraId="717CBA79" w14:textId="016C57EC" w:rsidR="00E642FC" w:rsidRPr="00E642FC" w:rsidRDefault="00E642FC" w:rsidP="00667F93">
      <w:pPr>
        <w:pStyle w:val="ProductList-Offering2Heading"/>
        <w:outlineLvl w:val="2"/>
        <w:rPr>
          <w:lang w:val="lv-LV"/>
        </w:rPr>
      </w:pPr>
      <w:r w:rsidRPr="00E642FC">
        <w:rPr>
          <w:lang w:val="lv-LV"/>
        </w:rPr>
        <w:tab/>
      </w:r>
      <w:bookmarkStart w:id="192" w:name="_Toc531082930"/>
      <w:bookmarkStart w:id="193" w:name="MicrosoftCloudAppSecurity"/>
      <w:bookmarkStart w:id="194" w:name="_Toc531348188"/>
      <w:bookmarkStart w:id="195" w:name="_Toc60138886"/>
      <w:r w:rsidRPr="00E642FC">
        <w:rPr>
          <w:lang w:val="lv-LV"/>
        </w:rPr>
        <w:t>Microsoft Cloud App Security</w:t>
      </w:r>
      <w:bookmarkEnd w:id="192"/>
      <w:bookmarkEnd w:id="193"/>
      <w:bookmarkEnd w:id="194"/>
      <w:bookmarkEnd w:id="195"/>
    </w:p>
    <w:p w14:paraId="590AAC71" w14:textId="77777777" w:rsidR="00E642FC" w:rsidRDefault="00E642FC" w:rsidP="00667F93">
      <w:pPr>
        <w:pStyle w:val="ProductList-Body"/>
        <w:tabs>
          <w:tab w:val="clear" w:pos="158"/>
          <w:tab w:val="left" w:pos="360"/>
        </w:tabs>
        <w:rPr>
          <w:b/>
          <w:color w:val="00188F"/>
        </w:rPr>
      </w:pPr>
      <w:r>
        <w:rPr>
          <w:b/>
          <w:color w:val="00188F"/>
        </w:rPr>
        <w:t>Atļauja ārējiem lietotājiem</w:t>
      </w:r>
    </w:p>
    <w:p w14:paraId="098647E4" w14:textId="77777777" w:rsidR="00E642FC" w:rsidRDefault="00E642FC" w:rsidP="00667F93">
      <w:pPr>
        <w:pStyle w:val="ProductList-Body"/>
        <w:tabs>
          <w:tab w:val="clear" w:pos="158"/>
          <w:tab w:val="left" w:pos="360"/>
        </w:tabs>
      </w:pPr>
      <w:r>
        <w:t>Klients var piešķirt piekļuvi ne tikai tā Licencētajiem lietotājiem, bet arī atļaut Ārējiem lietotājiem piekļūt pakalpojumam saistībā ar piekļuvi Klienta resursiem, izmantojot SharePoint Online, OneDrive, Teams un citus Microsoft viesotus pakalpojumus.</w:t>
      </w:r>
    </w:p>
    <w:p w14:paraId="7F80AB53" w14:textId="77777777" w:rsidR="00E642FC" w:rsidRPr="00D35E6F" w:rsidRDefault="00E642FC" w:rsidP="00667F93">
      <w:pPr>
        <w:pStyle w:val="ProductList-Body"/>
        <w:tabs>
          <w:tab w:val="clear" w:pos="158"/>
          <w:tab w:val="left" w:pos="360"/>
        </w:tabs>
      </w:pPr>
    </w:p>
    <w:p w14:paraId="06398385" w14:textId="77777777" w:rsidR="00E642FC" w:rsidRDefault="00E642FC" w:rsidP="00667F93">
      <w:pPr>
        <w:pStyle w:val="ProductList-Body"/>
        <w:tabs>
          <w:tab w:val="clear" w:pos="158"/>
          <w:tab w:val="left" w:pos="360"/>
        </w:tabs>
        <w:rPr>
          <w:b/>
          <w:color w:val="00188F"/>
        </w:rPr>
      </w:pPr>
      <w:r>
        <w:rPr>
          <w:b/>
          <w:color w:val="00188F"/>
        </w:rPr>
        <w:t>Paziņojumi</w:t>
      </w:r>
    </w:p>
    <w:p w14:paraId="67773C3D" w14:textId="1B83301A" w:rsidR="00E642FC" w:rsidRDefault="00E642FC" w:rsidP="00667F93">
      <w:pPr>
        <w:pStyle w:val="ProductList-Body"/>
      </w:pPr>
      <w:r>
        <w:t xml:space="preserve">Ir piemērojami Bing karšu un Profesionālo pakalpojumu paziņojumi, kas pieejami </w:t>
      </w:r>
      <w:r w:rsidR="0088005A">
        <w:fldChar w:fldCharType="begin"/>
      </w:r>
      <w:r w:rsidR="0088005A">
        <w:instrText xml:space="preserve"> HYPERLINK \l "Attachment1" \o "1. pielikumā" </w:instrText>
      </w:r>
      <w:r w:rsidR="0088005A">
        <w:fldChar w:fldCharType="separate"/>
      </w:r>
      <w:r>
        <w:rPr>
          <w:rStyle w:val="Hyperlink"/>
        </w:rPr>
        <w:t>1. pielikumā</w:t>
      </w:r>
      <w:r w:rsidR="0088005A">
        <w:rPr>
          <w:rStyle w:val="Hyperlink"/>
        </w:rPr>
        <w:fldChar w:fldCharType="end"/>
      </w:r>
      <w:r>
        <w:t>.</w:t>
      </w:r>
    </w:p>
    <w:p w14:paraId="3916EB28" w14:textId="77777777" w:rsidR="001756F5" w:rsidRPr="00C343F6" w:rsidRDefault="0088005A" w:rsidP="00667F93">
      <w:pPr>
        <w:pStyle w:val="ProductList-Body"/>
        <w:shd w:val="clear" w:color="auto" w:fill="A6A6A6" w:themeFill="background1" w:themeFillShade="A6"/>
        <w:spacing w:before="120" w:after="240"/>
        <w:jc w:val="right"/>
      </w:pPr>
      <w:hyperlink w:anchor="TableofContents" w:tooltip="Saturs" w:history="1">
        <w:r w:rsidR="001756F5">
          <w:rPr>
            <w:rStyle w:val="Hyperlink"/>
            <w:sz w:val="16"/>
            <w:szCs w:val="16"/>
          </w:rPr>
          <w:t>Saturs</w:t>
        </w:r>
      </w:hyperlink>
      <w:r w:rsidR="001756F5">
        <w:rPr>
          <w:sz w:val="16"/>
          <w:szCs w:val="16"/>
        </w:rPr>
        <w:t xml:space="preserve"> / </w:t>
      </w:r>
      <w:hyperlink w:anchor="GeneralTerms" w:tooltip="Vispārīgie noteikumi" w:history="1">
        <w:r w:rsidR="001756F5">
          <w:rPr>
            <w:rStyle w:val="Hyperlink"/>
            <w:sz w:val="16"/>
            <w:szCs w:val="16"/>
          </w:rPr>
          <w:t>Vispārīgie noteikumi</w:t>
        </w:r>
      </w:hyperlink>
    </w:p>
    <w:p w14:paraId="30B243CC" w14:textId="77777777" w:rsidR="0012086C" w:rsidRPr="00A77B85" w:rsidRDefault="0012086C" w:rsidP="00A53E80">
      <w:pPr>
        <w:pStyle w:val="ProductList-Offering2Heading"/>
        <w:outlineLvl w:val="2"/>
      </w:pPr>
      <w:r>
        <w:tab/>
      </w:r>
      <w:bookmarkStart w:id="196" w:name="_Toc53143774"/>
      <w:bookmarkStart w:id="197" w:name="_Toc60138887"/>
      <w:r>
        <w:t xml:space="preserve">Microsoft Cloud Healthcare </w:t>
      </w:r>
      <w:proofErr w:type="spellStart"/>
      <w:r>
        <w:t>pievienojumprogramma</w:t>
      </w:r>
      <w:bookmarkEnd w:id="196"/>
      <w:bookmarkEnd w:id="197"/>
      <w:proofErr w:type="spellEnd"/>
    </w:p>
    <w:p w14:paraId="41DFC56C" w14:textId="77777777" w:rsidR="0012086C" w:rsidRPr="00A77B85" w:rsidRDefault="0012086C" w:rsidP="0012086C">
      <w:pPr>
        <w:pStyle w:val="ProductList-Body"/>
        <w:tabs>
          <w:tab w:val="clear" w:pos="158"/>
          <w:tab w:val="left" w:pos="360"/>
        </w:tabs>
      </w:pPr>
      <w:r>
        <w:rPr>
          <w:b/>
          <w:color w:val="00188F"/>
        </w:rPr>
        <w:t>Atruna par atbilstību</w:t>
      </w:r>
    </w:p>
    <w:p w14:paraId="40A591AF" w14:textId="77777777" w:rsidR="0012086C" w:rsidRPr="00A77B85" w:rsidRDefault="0012086C" w:rsidP="0012086C">
      <w:pPr>
        <w:pStyle w:val="ProductList-Body"/>
        <w:tabs>
          <w:tab w:val="clear" w:pos="158"/>
          <w:tab w:val="left" w:pos="360"/>
        </w:tabs>
      </w:pPr>
      <w:r>
        <w:t>Microsoft Healthcare pievienojumprogrammai specifiskajos noteikumos ir izskaidrotas jūsu un Microsoft tiesības un pienākumi attiecībā uz atbilstības standartiem, kas reglamentē Klienta datus un produktus, kas nav Microsoft produkti, vienīgi saistībā ar to, kā lietojat Microsoft Healthcare pievienojumprogrammu.</w:t>
      </w:r>
    </w:p>
    <w:p w14:paraId="2AD2AB0F" w14:textId="77777777" w:rsidR="0012086C" w:rsidRPr="00A77B85" w:rsidRDefault="0012086C" w:rsidP="0012086C">
      <w:pPr>
        <w:pStyle w:val="ProductList-Body"/>
        <w:tabs>
          <w:tab w:val="clear" w:pos="158"/>
          <w:tab w:val="left" w:pos="360"/>
        </w:tabs>
      </w:pPr>
    </w:p>
    <w:p w14:paraId="6EF93909" w14:textId="77777777" w:rsidR="0012086C" w:rsidRPr="00A77B85" w:rsidRDefault="0012086C" w:rsidP="0012086C">
      <w:pPr>
        <w:pStyle w:val="ProductList-Body"/>
        <w:tabs>
          <w:tab w:val="clear" w:pos="158"/>
          <w:tab w:val="left" w:pos="360"/>
        </w:tabs>
      </w:pPr>
      <w:r>
        <w:t>Microsoft Healthcare pievienojumprogrammas līdzekļiem piemērojamie reglamentējošie atbilstības standarti ir atrodami atbilstības informācijas panelī (</w:t>
      </w:r>
      <w:r w:rsidR="0088005A">
        <w:fldChar w:fldCharType="begin"/>
      </w:r>
      <w:r w:rsidR="0088005A">
        <w:instrText xml:space="preserve"> HYPERLINK "https://docs.microsoft.com/microsoft-365/compliance/offering-hipaa-hitech?view=o365-worldwide" </w:instrText>
      </w:r>
      <w:r w:rsidR="0088005A">
        <w:fldChar w:fldCharType="separate"/>
      </w:r>
      <w:r w:rsidRPr="00BF4B16">
        <w:rPr>
          <w:rStyle w:val="Hyperlink"/>
        </w:rPr>
        <w:t>https://docs.microsoft.com/microsoft-365/compliance/offering-hipaa-hitech?view=o365-worldwide</w:t>
      </w:r>
      <w:r w:rsidR="0088005A">
        <w:rPr>
          <w:rStyle w:val="Hyperlink"/>
        </w:rPr>
        <w:fldChar w:fldCharType="end"/>
      </w:r>
      <w:r>
        <w:t xml:space="preserve">). </w:t>
      </w:r>
    </w:p>
    <w:p w14:paraId="6A0DFF42" w14:textId="77777777" w:rsidR="0012086C" w:rsidRPr="00A77B85" w:rsidRDefault="0012086C" w:rsidP="0012086C">
      <w:pPr>
        <w:pStyle w:val="ProductList-Body"/>
        <w:tabs>
          <w:tab w:val="clear" w:pos="158"/>
          <w:tab w:val="left" w:pos="360"/>
        </w:tabs>
      </w:pPr>
      <w:r>
        <w:t xml:space="preserve"> </w:t>
      </w:r>
    </w:p>
    <w:p w14:paraId="360683E2" w14:textId="77777777" w:rsidR="0012086C" w:rsidRPr="00A77B85" w:rsidRDefault="0012086C" w:rsidP="0012086C">
      <w:pPr>
        <w:pStyle w:val="ProductList-Body"/>
        <w:tabs>
          <w:tab w:val="clear" w:pos="158"/>
          <w:tab w:val="left" w:pos="360"/>
        </w:tabs>
      </w:pPr>
      <w:r>
        <w:t>Papildinformāciju par Microsoft apņemšanos attiecībā uz datu aizsardzību un konfidencialitāti un Microsoft Healthcare pievienojumprogrammu varat iegūt, apmeklējot drošības kontroles centru (</w:t>
      </w:r>
      <w:r w:rsidR="0088005A">
        <w:fldChar w:fldCharType="begin"/>
      </w:r>
      <w:r w:rsidR="0088005A">
        <w:instrText xml:space="preserve"> HYPERLINK "https://www.microsoft.com/trust-center" </w:instrText>
      </w:r>
      <w:r w:rsidR="0088005A">
        <w:fldChar w:fldCharType="separate"/>
      </w:r>
      <w:r w:rsidRPr="00D56AAD">
        <w:rPr>
          <w:rStyle w:val="Hyperlink"/>
          <w:rFonts w:ascii="Segoe UI" w:hAnsi="Segoe UI" w:cs="Segoe UI"/>
        </w:rPr>
        <w:t>https://www.microsoft.com/trust-center</w:t>
      </w:r>
      <w:r w:rsidR="0088005A">
        <w:rPr>
          <w:rStyle w:val="Hyperlink"/>
          <w:rFonts w:ascii="Segoe UI" w:hAnsi="Segoe UI" w:cs="Segoe UI"/>
        </w:rPr>
        <w:fldChar w:fldCharType="end"/>
      </w:r>
      <w:r>
        <w:rPr>
          <w:rFonts w:ascii="Segoe UI" w:hAnsi="Segoe UI" w:cs="Segoe UI"/>
        </w:rPr>
        <w:t>)</w:t>
      </w:r>
      <w:r>
        <w:t>.</w:t>
      </w:r>
    </w:p>
    <w:p w14:paraId="32FE4713" w14:textId="77777777" w:rsidR="0012086C" w:rsidRPr="00A77B85" w:rsidRDefault="0088005A" w:rsidP="0012086C">
      <w:pPr>
        <w:pStyle w:val="ProductList-Body"/>
        <w:shd w:val="clear" w:color="auto" w:fill="A6A6A6" w:themeFill="background1" w:themeFillShade="A6"/>
        <w:spacing w:before="120" w:after="240"/>
        <w:jc w:val="right"/>
      </w:pPr>
      <w:hyperlink w:anchor="TableofContents" w:tooltip="Saturs" w:history="1">
        <w:r w:rsidR="0012086C">
          <w:rPr>
            <w:rStyle w:val="Hyperlink"/>
            <w:sz w:val="16"/>
            <w:szCs w:val="16"/>
          </w:rPr>
          <w:t>Saturs</w:t>
        </w:r>
      </w:hyperlink>
      <w:r w:rsidR="0012086C">
        <w:rPr>
          <w:sz w:val="16"/>
          <w:szCs w:val="16"/>
        </w:rPr>
        <w:t xml:space="preserve"> / </w:t>
      </w:r>
      <w:hyperlink w:anchor="GeneralTerms" w:tooltip="Vispārīgie noteikumi" w:history="1">
        <w:r w:rsidR="0012086C">
          <w:rPr>
            <w:rStyle w:val="Hyperlink"/>
            <w:sz w:val="16"/>
            <w:szCs w:val="16"/>
          </w:rPr>
          <w:t>Vispārīgie nosacījumi</w:t>
        </w:r>
      </w:hyperlink>
    </w:p>
    <w:p w14:paraId="591AA004" w14:textId="77777777" w:rsidR="00534EAF" w:rsidRPr="006505D6" w:rsidRDefault="00534EAF" w:rsidP="00667F93">
      <w:pPr>
        <w:pStyle w:val="ProductList-Offering2Heading"/>
        <w:outlineLvl w:val="2"/>
        <w:rPr>
          <w:lang w:val="lv-LV"/>
        </w:rPr>
      </w:pPr>
      <w:r w:rsidRPr="006505D6">
        <w:rPr>
          <w:lang w:val="lv-LV"/>
        </w:rPr>
        <w:tab/>
      </w:r>
      <w:bookmarkStart w:id="198" w:name="MicrosoftGraphdataconnect"/>
      <w:bookmarkStart w:id="199" w:name="_Toc3111588"/>
      <w:bookmarkStart w:id="200" w:name="_Toc60138888"/>
      <w:r w:rsidRPr="006505D6">
        <w:rPr>
          <w:lang w:val="lv-LV"/>
        </w:rPr>
        <w:t>Microsoft Graph datu savienojums</w:t>
      </w:r>
      <w:bookmarkEnd w:id="198"/>
      <w:r w:rsidRPr="006505D6">
        <w:rPr>
          <w:lang w:val="lv-LV"/>
        </w:rPr>
        <w:t xml:space="preserve"> izstrādātājiem ISV</w:t>
      </w:r>
      <w:bookmarkEnd w:id="199"/>
      <w:bookmarkEnd w:id="200"/>
    </w:p>
    <w:p w14:paraId="6D799670" w14:textId="77777777" w:rsidR="00534EAF" w:rsidRPr="00931AE7" w:rsidRDefault="00534EAF" w:rsidP="00667F93">
      <w:pPr>
        <w:pStyle w:val="ProductList-Body"/>
        <w:tabs>
          <w:tab w:val="clear" w:pos="158"/>
          <w:tab w:val="left" w:pos="360"/>
        </w:tabs>
      </w:pPr>
      <w:r>
        <w:rPr>
          <w:b/>
          <w:color w:val="00188F"/>
        </w:rPr>
        <w:t>Pakalpojumu abonēšanas licences</w:t>
      </w:r>
    </w:p>
    <w:p w14:paraId="6C8D307C" w14:textId="77777777" w:rsidR="00534EAF" w:rsidRPr="00931AE7" w:rsidRDefault="00534EAF" w:rsidP="00667F93">
      <w:pPr>
        <w:pStyle w:val="ProductList-Body"/>
        <w:tabs>
          <w:tab w:val="clear" w:pos="158"/>
          <w:tab w:val="left" w:pos="360"/>
        </w:tabs>
      </w:pPr>
      <w:r>
        <w:t xml:space="preserve">Klientam ir jābūt abonēšanas licencei katram lietotāja datu Klienta lietojumprogrammas procesam. Pakalpojuma Microsoft Graph datu savienojums izstrādātājiem ISV (neatkarīgiem programmatūras izstrādātājiem) nolūkā „lietotāja dati” ir dati, kas ir iegūti no lietotāja Office 365 konta, kas pieder Klienta klientam. Piekļuvi lietotāja datiem Klientam nodrošina Klienta klients. </w:t>
      </w:r>
    </w:p>
    <w:p w14:paraId="761EA944" w14:textId="77777777" w:rsidR="00534EAF" w:rsidRPr="00931AE7" w:rsidRDefault="0088005A" w:rsidP="00667F93">
      <w:pPr>
        <w:pStyle w:val="ProductList-Body"/>
        <w:shd w:val="clear" w:color="auto" w:fill="A6A6A6" w:themeFill="background1" w:themeFillShade="A6"/>
        <w:spacing w:before="120" w:after="240"/>
        <w:jc w:val="right"/>
      </w:pPr>
      <w:hyperlink w:anchor="Satura rādītājs" w:tooltip="Satura rādītājs" w:history="1">
        <w:r w:rsidR="00534EAF">
          <w:rPr>
            <w:rStyle w:val="Hyperlink"/>
            <w:sz w:val="16"/>
            <w:szCs w:val="16"/>
          </w:rPr>
          <w:t>Saturs</w:t>
        </w:r>
      </w:hyperlink>
      <w:r w:rsidR="00534EAF">
        <w:rPr>
          <w:sz w:val="16"/>
          <w:szCs w:val="16"/>
        </w:rPr>
        <w:t xml:space="preserve"> / </w:t>
      </w:r>
      <w:r>
        <w:fldChar w:fldCharType="begin"/>
      </w:r>
      <w:r>
        <w:instrText xml:space="preserve"> HYPERLINK \l "_top" \o "Vispārīgie nosacījumi" </w:instrText>
      </w:r>
      <w:r>
        <w:fldChar w:fldCharType="separate"/>
      </w:r>
      <w:r w:rsidR="00534EAF">
        <w:rPr>
          <w:rStyle w:val="Hyperlink"/>
          <w:sz w:val="16"/>
          <w:szCs w:val="16"/>
        </w:rPr>
        <w:t>Vispārīgie nosacījumi</w:t>
      </w:r>
      <w:r>
        <w:rPr>
          <w:rStyle w:val="Hyperlink"/>
          <w:sz w:val="16"/>
          <w:szCs w:val="16"/>
        </w:rPr>
        <w:fldChar w:fldCharType="end"/>
      </w:r>
    </w:p>
    <w:p w14:paraId="2527AE7C" w14:textId="3CB05E4C" w:rsidR="00AE6C3B" w:rsidRPr="00AE6C3B" w:rsidRDefault="00AE6C3B" w:rsidP="00B54CE9">
      <w:pPr>
        <w:pStyle w:val="ProductList-Offering2Heading"/>
        <w:keepNext/>
        <w:outlineLvl w:val="2"/>
        <w:rPr>
          <w:lang w:val="lv-LV"/>
        </w:rPr>
      </w:pPr>
      <w:r w:rsidRPr="00AE6C3B">
        <w:rPr>
          <w:lang w:val="lv-LV"/>
        </w:rPr>
        <w:lastRenderedPageBreak/>
        <w:tab/>
      </w:r>
      <w:bookmarkStart w:id="201" w:name="_Toc476230944"/>
      <w:bookmarkStart w:id="202" w:name="_Toc60138889"/>
      <w:r w:rsidRPr="00AE6C3B">
        <w:rPr>
          <w:lang w:val="lv-LV"/>
        </w:rPr>
        <w:t>Microsoft Intune</w:t>
      </w:r>
      <w:bookmarkEnd w:id="201"/>
      <w:bookmarkEnd w:id="202"/>
    </w:p>
    <w:bookmarkEnd w:id="186"/>
    <w:p w14:paraId="7E5DA03D" w14:textId="77777777" w:rsidR="00AE6C3B" w:rsidRPr="00A8327A" w:rsidRDefault="00AE6C3B" w:rsidP="00667F93">
      <w:pPr>
        <w:pStyle w:val="ProductList-Body"/>
        <w:rPr>
          <w:rFonts w:asciiTheme="majorHAnsi" w:hAnsiTheme="majorHAnsi"/>
          <w:sz w:val="16"/>
          <w:szCs w:val="16"/>
        </w:rPr>
        <w:sectPr w:rsidR="00AE6C3B" w:rsidRPr="00A8327A" w:rsidSect="006751E4">
          <w:footerReference w:type="first" r:id="rId49"/>
          <w:type w:val="continuous"/>
          <w:pgSz w:w="12240" w:h="15840"/>
          <w:pgMar w:top="1440" w:right="720" w:bottom="1440" w:left="720" w:header="720" w:footer="720" w:gutter="0"/>
          <w:cols w:space="720"/>
          <w:titlePg/>
          <w:docGrid w:linePitch="360"/>
        </w:sectPr>
      </w:pPr>
    </w:p>
    <w:p w14:paraId="58D262E5" w14:textId="77777777" w:rsidR="00534A86" w:rsidRDefault="00534A86" w:rsidP="00667F93">
      <w:pPr>
        <w:pStyle w:val="ProductList-Body"/>
        <w:rPr>
          <w:rFonts w:asciiTheme="majorHAnsi" w:hAnsiTheme="majorHAnsi"/>
          <w:sz w:val="16"/>
          <w:szCs w:val="16"/>
        </w:rPr>
      </w:pPr>
      <w:r>
        <w:rPr>
          <w:rFonts w:asciiTheme="majorHAnsi" w:hAnsiTheme="majorHAnsi"/>
          <w:sz w:val="16"/>
          <w:szCs w:val="16"/>
        </w:rPr>
        <w:t>Microsoft Intune (katram lietotājam)</w:t>
      </w:r>
    </w:p>
    <w:p w14:paraId="1A28D990" w14:textId="77777777" w:rsidR="00534A86" w:rsidRDefault="00534A86" w:rsidP="00667F93">
      <w:pPr>
        <w:pStyle w:val="ProductList-Body"/>
        <w:rPr>
          <w:rFonts w:asciiTheme="majorHAnsi" w:hAnsiTheme="majorHAnsi"/>
          <w:sz w:val="16"/>
          <w:szCs w:val="16"/>
        </w:rPr>
      </w:pPr>
      <w:r>
        <w:rPr>
          <w:rFonts w:asciiTheme="majorHAnsi" w:hAnsiTheme="majorHAnsi"/>
          <w:sz w:val="16"/>
          <w:szCs w:val="16"/>
        </w:rPr>
        <w:t>Microsoft Intune ierīcēm</w:t>
      </w:r>
    </w:p>
    <w:p w14:paraId="2C2F3225" w14:textId="77777777" w:rsidR="00534A86" w:rsidRPr="00A8327A" w:rsidRDefault="00534A86" w:rsidP="00667F93">
      <w:pPr>
        <w:pStyle w:val="ProductList-Body"/>
        <w:rPr>
          <w:rFonts w:asciiTheme="majorHAnsi" w:hAnsiTheme="majorHAnsi"/>
          <w:sz w:val="16"/>
          <w:szCs w:val="16"/>
        </w:rPr>
      </w:pPr>
      <w:r>
        <w:rPr>
          <w:rFonts w:asciiTheme="majorHAnsi" w:hAnsiTheme="majorHAnsi"/>
          <w:sz w:val="16"/>
          <w:szCs w:val="16"/>
        </w:rPr>
        <w:t>Microsoft Intune for EDU (vienam lietotājam, vienai ierīcei)</w:t>
      </w:r>
    </w:p>
    <w:p w14:paraId="29A37E33" w14:textId="2A2DCAE9" w:rsidR="00534A86" w:rsidRPr="00A8327A" w:rsidRDefault="00534A86" w:rsidP="00667F93">
      <w:pPr>
        <w:pStyle w:val="ProductList-Body"/>
        <w:rPr>
          <w:rFonts w:asciiTheme="majorHAnsi" w:hAnsiTheme="majorHAnsi"/>
          <w:sz w:val="16"/>
          <w:szCs w:val="16"/>
        </w:rPr>
        <w:sectPr w:rsidR="00534A86"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 xml:space="preserve">Microsoft Intune Add-on for </w:t>
      </w:r>
      <w:bookmarkStart w:id="203" w:name="_Hlk43279350"/>
      <w:r w:rsidR="00A01DB1">
        <w:rPr>
          <w:rFonts w:asciiTheme="majorHAnsi" w:hAnsiTheme="majorHAnsi"/>
          <w:sz w:val="16"/>
          <w:szCs w:val="16"/>
        </w:rPr>
        <w:t>Microsoft Endpoint</w:t>
      </w:r>
      <w:bookmarkEnd w:id="203"/>
      <w:r>
        <w:rPr>
          <w:rFonts w:asciiTheme="majorHAnsi" w:hAnsiTheme="majorHAnsi"/>
          <w:sz w:val="16"/>
          <w:szCs w:val="16"/>
        </w:rPr>
        <w:t xml:space="preserve"> Configuration Manager un System Center Endpoint Protection (vienam lietotājam, vienai ierīcei)</w:t>
      </w:r>
      <w:r>
        <w:br/>
      </w:r>
      <w:r>
        <w:rPr>
          <w:rFonts w:asciiTheme="majorHAnsi" w:hAnsiTheme="majorHAnsi"/>
          <w:sz w:val="16"/>
          <w:szCs w:val="16"/>
        </w:rPr>
        <w:t>(„Microsoft Intune papildinājums”)</w:t>
      </w:r>
    </w:p>
    <w:p w14:paraId="4BAFDAB3" w14:textId="77777777" w:rsidR="00AE6C3B" w:rsidRPr="0018018E" w:rsidRDefault="00AE6C3B" w:rsidP="00667F93">
      <w:pPr>
        <w:pStyle w:val="ProductList-Body"/>
        <w:pBdr>
          <w:top w:val="single" w:sz="4" w:space="1" w:color="BFBFBF" w:themeColor="background1" w:themeShade="BF"/>
        </w:pBdr>
        <w:rPr>
          <w:b/>
          <w:color w:val="000000" w:themeColor="text1"/>
          <w:sz w:val="8"/>
          <w:szCs w:val="8"/>
          <w:lang w:eastAsia="en-US" w:bidi="ar-SA"/>
        </w:rPr>
      </w:pPr>
    </w:p>
    <w:p w14:paraId="3465DC9F" w14:textId="77777777" w:rsidR="00AE6C3B" w:rsidRPr="004E78BB" w:rsidRDefault="00AE6C3B" w:rsidP="00667F93">
      <w:pPr>
        <w:pStyle w:val="ProductList-Body"/>
        <w:tabs>
          <w:tab w:val="clear" w:pos="158"/>
          <w:tab w:val="left" w:pos="360"/>
        </w:tabs>
      </w:pPr>
      <w:r>
        <w:rPr>
          <w:b/>
          <w:color w:val="00188F"/>
        </w:rPr>
        <w:t>Paziņojumi</w:t>
      </w:r>
    </w:p>
    <w:p w14:paraId="42CD8033" w14:textId="2F4E1FEC" w:rsidR="00AE6C3B" w:rsidRPr="004E78BB" w:rsidRDefault="00AE6C3B" w:rsidP="00667F93">
      <w:pPr>
        <w:pStyle w:val="ProductList-Body"/>
      </w:pPr>
      <w:r>
        <w:t xml:space="preserve">Uz jebkādiem izvietošanas pakalpojumiem, ko nodrošina Klientam, attiecas Profesionālo pakalpojumu paziņojums, kas pieejams </w:t>
      </w:r>
      <w:r w:rsidR="0088005A">
        <w:fldChar w:fldCharType="begin"/>
      </w:r>
      <w:r w:rsidR="0088005A">
        <w:instrText xml:space="preserve"> HYPERLINK \l "Attachment1" \o "1. pielikumā" </w:instrText>
      </w:r>
      <w:r w:rsidR="0088005A">
        <w:fldChar w:fldCharType="separate"/>
      </w:r>
      <w:r>
        <w:rPr>
          <w:rStyle w:val="Hyperlink"/>
        </w:rPr>
        <w:t>1. pielikumā</w:t>
      </w:r>
      <w:r w:rsidR="0088005A">
        <w:rPr>
          <w:rStyle w:val="Hyperlink"/>
        </w:rPr>
        <w:fldChar w:fldCharType="end"/>
      </w:r>
      <w:r>
        <w:t>.</w:t>
      </w:r>
    </w:p>
    <w:p w14:paraId="60BC0675" w14:textId="77777777" w:rsidR="00AE6C3B" w:rsidRPr="004E78BB" w:rsidRDefault="00AE6C3B" w:rsidP="00667F93">
      <w:pPr>
        <w:pStyle w:val="ProductList-Body"/>
      </w:pPr>
    </w:p>
    <w:p w14:paraId="7005CDD9" w14:textId="77777777" w:rsidR="00534A86" w:rsidRPr="00A8327A" w:rsidRDefault="00534A86" w:rsidP="00667F93">
      <w:pPr>
        <w:pStyle w:val="ProductList-Body"/>
        <w:tabs>
          <w:tab w:val="clear" w:pos="158"/>
          <w:tab w:val="left" w:pos="180"/>
        </w:tabs>
        <w:rPr>
          <w:b/>
          <w:color w:val="00188F"/>
        </w:rPr>
      </w:pPr>
      <w:r>
        <w:rPr>
          <w:b/>
          <w:color w:val="00188F"/>
        </w:rPr>
        <w:t>Ierīču un lietojumprogrammu pārvaldīšana</w:t>
      </w:r>
    </w:p>
    <w:p w14:paraId="29B6F3D9" w14:textId="31095D5D" w:rsidR="00534A86" w:rsidRDefault="00ED1567" w:rsidP="00667F93">
      <w:pPr>
        <w:pStyle w:val="ProductList-Body"/>
        <w:tabs>
          <w:tab w:val="clear" w:pos="158"/>
          <w:tab w:val="left" w:pos="180"/>
        </w:tabs>
      </w:pPr>
      <w:r>
        <w:t>Katram Lietotājam, kuram Klients piešķir Lietotāja SL, ir atļauts piekļūt Tiešsaistes pakalpojumiem un saistītajai programmatūrai (tostarp programmatūrai System Center) un lietot tos, lai pārvaldītu lietojumprogrammas un līdz piecpadsmit ierīcēm. Lai pārvaldītu ierīci, kurai piekļūst vairāki lietotāji, katram lietotājam ir nepieciešama Lietotāja licence SL. Ja programmu Intune Company Portal App tiek izmantota ierīču pārvaldībai, tie tiešsaistes pakalpojumu noteikumi, kas attiecas uz Microsoft Intune tiešsaistes pakalpojumiem (kā definēts pamata tiešsaistes pakalpojumu tabulā 1. pielikumā - Paziņojumi), attiecas arī uz programmas Intune Company Portal App lietošanu. Microsoft apņemšanās saistībā ar programmu Intune Company Portal App netiek paplašinātas līdz to mobilo platformu trešo pušu nodrošinātāju datu apstrādei, politikām vai praksēm, kurās darbojas Intune Company Portal App (piemēram, Apple, Google</w:t>
      </w:r>
      <w:r w:rsidR="00534A86">
        <w:t>.</w:t>
      </w:r>
    </w:p>
    <w:p w14:paraId="6AB5829A" w14:textId="77777777" w:rsidR="00534A86" w:rsidRDefault="00534A86" w:rsidP="00667F93">
      <w:pPr>
        <w:pStyle w:val="ProductList-Body"/>
        <w:tabs>
          <w:tab w:val="clear" w:pos="158"/>
          <w:tab w:val="left" w:pos="180"/>
        </w:tabs>
      </w:pPr>
    </w:p>
    <w:p w14:paraId="506045AE" w14:textId="77777777" w:rsidR="00534A86" w:rsidRPr="00612EFD" w:rsidRDefault="00534A86" w:rsidP="00667F93">
      <w:pPr>
        <w:pStyle w:val="ProductList-Body"/>
        <w:rPr>
          <w:b/>
          <w:bCs/>
          <w:color w:val="00188F"/>
        </w:rPr>
      </w:pPr>
      <w:r>
        <w:rPr>
          <w:b/>
          <w:bCs/>
          <w:color w:val="00188F"/>
        </w:rPr>
        <w:t>Microsoft Intune ierīcēm</w:t>
      </w:r>
    </w:p>
    <w:p w14:paraId="185E0818" w14:textId="77777777" w:rsidR="00534A86" w:rsidRPr="00A8327A" w:rsidRDefault="00534A86" w:rsidP="00667F93">
      <w:pPr>
        <w:pStyle w:val="ProductList-Body"/>
        <w:tabs>
          <w:tab w:val="clear" w:pos="158"/>
          <w:tab w:val="left" w:pos="180"/>
        </w:tabs>
      </w:pPr>
      <w:r>
        <w:t xml:space="preserve">Microsoft Intune ierīcēm drīkst saistīt tikai ar ierīcēm, kas nav piesaistītas noteiktiem lietotājiem. Noteiktiem lietotājiem piesaistītus produktu līdzekļus, tajā skaitā, bet ne tikai, nosacījuma piekļuvi, programmu aizsardzību un citas instalētas programmas, nevar izmantot kopā ar Microsoft Intune ierīcēm Lietotāja licencēm SL. </w:t>
      </w:r>
      <w:bookmarkStart w:id="204" w:name="_Hlk521486116"/>
      <w:r>
        <w:t>Šo licenci nevar izmantot programmām, kas parasti ir kartētas ar noteiktiem lietotājiem, tādām kā Outlook un OneDrive.</w:t>
      </w:r>
      <w:bookmarkEnd w:id="204"/>
    </w:p>
    <w:p w14:paraId="446F0505" w14:textId="77777777" w:rsidR="00280242" w:rsidRPr="003C2FBE" w:rsidRDefault="00280242" w:rsidP="00667F93">
      <w:pPr>
        <w:pStyle w:val="ProductList-Body"/>
        <w:tabs>
          <w:tab w:val="clear" w:pos="158"/>
          <w:tab w:val="left" w:pos="180"/>
        </w:tabs>
      </w:pPr>
    </w:p>
    <w:p w14:paraId="72206C3A" w14:textId="77777777" w:rsidR="00280242" w:rsidRPr="003C2FBE" w:rsidRDefault="00280242" w:rsidP="00A53E80">
      <w:pPr>
        <w:pStyle w:val="ProductList-Body"/>
        <w:keepNext/>
        <w:tabs>
          <w:tab w:val="clear" w:pos="158"/>
          <w:tab w:val="left" w:pos="180"/>
        </w:tabs>
      </w:pPr>
      <w:r>
        <w:rPr>
          <w:b/>
          <w:color w:val="00188F"/>
        </w:rPr>
        <w:t>Krātuves pievienojumprogrammu abonēšanas licences</w:t>
      </w:r>
    </w:p>
    <w:p w14:paraId="60E4DDFC" w14:textId="77777777" w:rsidR="00280242" w:rsidRPr="003C2FBE" w:rsidRDefault="00280242" w:rsidP="00667F93">
      <w:pPr>
        <w:pStyle w:val="ProductList-Body"/>
        <w:tabs>
          <w:tab w:val="clear" w:pos="158"/>
          <w:tab w:val="left" w:pos="180"/>
        </w:tabs>
      </w:pPr>
      <w:r>
        <w:t>Krātuves pievienojumprogrammas abonēšanas licence ir nepieciešama katram krātuves gigabaitam, kas pārsniedz pamata abonementa nodrošinātās krātuves izmēru.</w:t>
      </w:r>
    </w:p>
    <w:p w14:paraId="4725028F" w14:textId="77777777" w:rsidR="00280242" w:rsidRPr="003C2FBE" w:rsidRDefault="00280242" w:rsidP="00667F93">
      <w:pPr>
        <w:pStyle w:val="ProductList-Body"/>
        <w:tabs>
          <w:tab w:val="clear" w:pos="158"/>
          <w:tab w:val="left" w:pos="180"/>
        </w:tabs>
      </w:pPr>
    </w:p>
    <w:p w14:paraId="71E00502" w14:textId="77777777" w:rsidR="00280242" w:rsidRPr="003C2FBE" w:rsidRDefault="00280242" w:rsidP="00667F93">
      <w:pPr>
        <w:pStyle w:val="ProductList-Body"/>
        <w:tabs>
          <w:tab w:val="clear" w:pos="158"/>
          <w:tab w:val="left" w:pos="180"/>
        </w:tabs>
      </w:pPr>
      <w:r>
        <w:rPr>
          <w:b/>
          <w:color w:val="00188F"/>
        </w:rPr>
        <w:t>Programmatūrā System Center ietvertie Windows programmatūras komponenti</w:t>
      </w:r>
    </w:p>
    <w:p w14:paraId="3A2D0E7F" w14:textId="345F16C3" w:rsidR="00280242" w:rsidRPr="003C2FBE" w:rsidRDefault="00280242" w:rsidP="00667F93">
      <w:pPr>
        <w:pStyle w:val="ProductList-Body"/>
        <w:tabs>
          <w:tab w:val="clear" w:pos="158"/>
          <w:tab w:val="left" w:pos="180"/>
        </w:tabs>
      </w:pPr>
      <w:r>
        <w:t>Programmatūra System Center ietver vienu vai vairākus no šiem Windows programmatūras komponentiem: programmatūra Microsoft .NET Framework, Microsoft Data Access Components, Power</w:t>
      </w:r>
      <w:r w:rsidR="00AE6C3B">
        <w:t>S</w:t>
      </w:r>
      <w:r>
        <w:t>hell, kā arī ietver noteiktus .dll failus, kas ir saistīti ar Microsoft Build tehnoloģiju, Windows Identity Foundation, valodai J</w:t>
      </w:r>
      <w:r w:rsidR="00AE6C3B">
        <w:t>ava</w:t>
      </w:r>
      <w:r>
        <w:t xml:space="preserve">Script paredzēto Windows bibliotēku, failu Debghelp.dll un Web Deploy tehnoloģiju. Licences nosacījumi, kas regulē Windows programmatūras komponentu lietošanu, ir Produktu nosacījumu sadaļās Windows 8.1 Pro un Enterprise. Produktu nosacījumi ir pieejami vietnē </w:t>
      </w:r>
      <w:r w:rsidR="0088005A">
        <w:fldChar w:fldCharType="begin"/>
      </w:r>
      <w:r w:rsidR="0088005A">
        <w:instrText xml:space="preserve"> HYPERLINK "http://go.microsoft.com/?linkid=9839206" </w:instrText>
      </w:r>
      <w:r w:rsidR="0088005A">
        <w:fldChar w:fldCharType="separate"/>
      </w:r>
      <w:r>
        <w:rPr>
          <w:rStyle w:val="Hyperlink"/>
        </w:rPr>
        <w:t>http://go.microsoft.com/?linkid=9839206</w:t>
      </w:r>
      <w:r w:rsidR="0088005A">
        <w:rPr>
          <w:rStyle w:val="Hyperlink"/>
        </w:rPr>
        <w:fldChar w:fldCharType="end"/>
      </w:r>
      <w:hyperlink w:history="1"/>
      <w:r>
        <w:t>.</w:t>
      </w:r>
    </w:p>
    <w:p w14:paraId="786F4300" w14:textId="77777777" w:rsidR="00363097" w:rsidRDefault="00363097" w:rsidP="00667F93">
      <w:pPr>
        <w:pStyle w:val="ProductList-Body"/>
        <w:tabs>
          <w:tab w:val="clear" w:pos="158"/>
          <w:tab w:val="left" w:pos="180"/>
        </w:tabs>
        <w:rPr>
          <w:b/>
          <w:color w:val="00188F"/>
        </w:rPr>
      </w:pPr>
    </w:p>
    <w:p w14:paraId="10456D23" w14:textId="35AAE711" w:rsidR="00280242" w:rsidRPr="003C2FBE" w:rsidRDefault="00280242" w:rsidP="00667F93">
      <w:pPr>
        <w:pStyle w:val="ProductList-Body"/>
        <w:tabs>
          <w:tab w:val="clear" w:pos="158"/>
          <w:tab w:val="left" w:pos="180"/>
        </w:tabs>
      </w:pPr>
      <w:r>
        <w:rPr>
          <w:b/>
          <w:color w:val="00188F"/>
        </w:rPr>
        <w:t>SQL Server tehnoloģija un procesu mērījumi</w:t>
      </w:r>
    </w:p>
    <w:p w14:paraId="5278A15E" w14:textId="77777777" w:rsidR="00280242" w:rsidRPr="003C2FBE" w:rsidRDefault="00280242" w:rsidP="00FB3B1E">
      <w:pPr>
        <w:pStyle w:val="ProductList-Body"/>
        <w:tabs>
          <w:tab w:val="clear" w:pos="158"/>
          <w:tab w:val="left" w:pos="180"/>
        </w:tabs>
      </w:pPr>
      <w:r>
        <w:t>Programmatūra, kas iekļauta Tiešsaistes pakalpojumos, ietver SQL Server komponentus, kas nav SQL Server datu bāze. Par šiem komponentiem Klientam ir piešķirtas licences saskaņā ar attiecīgo licenču noteikumiem, kurus var apskatīt instalēšanas direktorijā vai programmatūras vienotajā instalēšanas programmā. Klientam ir jāsaņem iepriekšēja korporācijas Microsoft rakstiska atļauja, lai varētu izpaust šo komponentu vai to programmatūras procesu mērījumu testēšanas rezultātus trešai personai.</w:t>
      </w:r>
    </w:p>
    <w:bookmarkStart w:id="205" w:name="_Toc453946633"/>
    <w:bookmarkStart w:id="206" w:name="_Toc451949071"/>
    <w:p w14:paraId="4E592203" w14:textId="77777777" w:rsidR="001756F5" w:rsidRPr="00C343F6" w:rsidRDefault="001756F5" w:rsidP="00667F93">
      <w:pPr>
        <w:pStyle w:val="ProductList-Body"/>
        <w:shd w:val="clear" w:color="auto" w:fill="A6A6A6" w:themeFill="background1" w:themeFillShade="A6"/>
        <w:spacing w:before="120" w:after="240"/>
        <w:jc w:val="right"/>
      </w:pPr>
      <w:r>
        <w:fldChar w:fldCharType="begin"/>
      </w:r>
      <w:r>
        <w:instrText>HYPERLINK  \l "TableofContents" \o "Saturs"</w:instrText>
      </w:r>
      <w:r>
        <w:fldChar w:fldCharType="separate"/>
      </w:r>
      <w:r>
        <w:rPr>
          <w:rStyle w:val="Hyperlink"/>
          <w:sz w:val="16"/>
          <w:szCs w:val="16"/>
        </w:rPr>
        <w:t>Saturs</w:t>
      </w:r>
      <w:r>
        <w:rPr>
          <w:rStyle w:val="Hyperlink"/>
          <w:sz w:val="16"/>
          <w:szCs w:val="16"/>
        </w:rPr>
        <w:fldChar w:fldCharType="end"/>
      </w:r>
      <w:r>
        <w:rPr>
          <w:sz w:val="16"/>
          <w:szCs w:val="16"/>
        </w:rPr>
        <w:t xml:space="preserve"> / </w:t>
      </w:r>
      <w:hyperlink w:anchor="GeneralTerms" w:tooltip="Vispārīgie noteikumi" w:history="1">
        <w:r>
          <w:rPr>
            <w:rStyle w:val="Hyperlink"/>
            <w:sz w:val="16"/>
            <w:szCs w:val="16"/>
          </w:rPr>
          <w:t>Vispārīgie noteikumi</w:t>
        </w:r>
      </w:hyperlink>
    </w:p>
    <w:p w14:paraId="0EF6CD42" w14:textId="45EFF875" w:rsidR="00F445D7" w:rsidRPr="00903BB7" w:rsidRDefault="006C5DB4" w:rsidP="00140659">
      <w:pPr>
        <w:pStyle w:val="ProductList-Offering2Heading"/>
        <w:outlineLvl w:val="2"/>
      </w:pPr>
      <w:r>
        <w:tab/>
      </w:r>
      <w:bookmarkStart w:id="207" w:name="_Toc60138890"/>
      <w:r w:rsidR="00F445D7">
        <w:t>Microsoft Learning</w:t>
      </w:r>
      <w:bookmarkEnd w:id="205"/>
      <w:bookmarkEnd w:id="207"/>
      <w:r w:rsidR="00F445D7">
        <w:t xml:space="preserve"> </w:t>
      </w:r>
      <w:bookmarkEnd w:id="206"/>
    </w:p>
    <w:bookmarkEnd w:id="165"/>
    <w:p w14:paraId="2D2D19D2" w14:textId="77777777" w:rsidR="00F445D7" w:rsidRPr="00903BB7" w:rsidRDefault="00F445D7" w:rsidP="00140659">
      <w:pPr>
        <w:pStyle w:val="ProductList-ClauseHeading"/>
        <w:keepNext w:val="0"/>
      </w:pPr>
      <w:r>
        <w:t>Microsoft Learning E-Reference Library</w:t>
      </w:r>
    </w:p>
    <w:p w14:paraId="364453A6" w14:textId="77777777" w:rsidR="00F445D7" w:rsidRPr="00903BB7" w:rsidRDefault="00F445D7" w:rsidP="00667F93">
      <w:pPr>
        <w:pStyle w:val="ProductList-Body"/>
      </w:pPr>
      <w:r>
        <w:t>Jebkura persona, kas ir pilnvarota piekļūt Klienta datoram vai iekšējam tīklam, drīkst kopēt un izmantot dokumentāciju Klienta iekšējiem uzziņas mērķiem. Dokumentācija neietver elektroniskās grāmatas.</w:t>
      </w:r>
    </w:p>
    <w:p w14:paraId="7649D048" w14:textId="77777777" w:rsidR="00F445D7" w:rsidRPr="00903BB7" w:rsidRDefault="00F445D7" w:rsidP="00667F93">
      <w:pPr>
        <w:pStyle w:val="ProductList-Body"/>
      </w:pPr>
    </w:p>
    <w:p w14:paraId="08C85737" w14:textId="77777777" w:rsidR="00F445D7" w:rsidRPr="00903BB7" w:rsidRDefault="00F445D7" w:rsidP="00667F93">
      <w:pPr>
        <w:pStyle w:val="ProductList-ClauseHeading"/>
        <w:keepNext w:val="0"/>
      </w:pPr>
      <w:bookmarkStart w:id="208" w:name="_Toc451949072"/>
      <w:r>
        <w:t>Microsoft Learning Imagine Academy</w:t>
      </w:r>
      <w:bookmarkEnd w:id="208"/>
      <w:r>
        <w:t xml:space="preserve"> pakalpojumu SL</w:t>
      </w:r>
    </w:p>
    <w:p w14:paraId="08C6929B" w14:textId="77777777" w:rsidR="00F445D7" w:rsidRPr="00903BB7" w:rsidRDefault="00F445D7" w:rsidP="00667F93">
      <w:pPr>
        <w:pStyle w:val="ProductList-Body"/>
      </w:pPr>
      <w:r>
        <w:t>Katrai atrašanās vietai, kas piekļūst jebkuram Microsoft Imagine Academy pakalpojumam vai priekšrocībai vai izmanto to, ir nepieciešama pakalpojumu SL. Atrašanās vieta ir fiziska vieta ar darbiniekiem, kuriem ir viens administrators, piemēram, direktors vienā ēkā vai ēku kompleksā, kas atrodas tajā pašā iestādes teritorijā.</w:t>
      </w:r>
    </w:p>
    <w:p w14:paraId="44F2EB92" w14:textId="77777777" w:rsidR="00F445D7" w:rsidRPr="00903BB7" w:rsidRDefault="00F445D7" w:rsidP="00667F93">
      <w:pPr>
        <w:pStyle w:val="ProductList-Body"/>
      </w:pPr>
    </w:p>
    <w:p w14:paraId="364420C6" w14:textId="77777777" w:rsidR="00F445D7" w:rsidRPr="00903BB7" w:rsidRDefault="00F445D7" w:rsidP="00667F93">
      <w:pPr>
        <w:pStyle w:val="ProductList-ClauseHeading"/>
        <w:keepNext w:val="0"/>
      </w:pPr>
      <w:r>
        <w:t>Programmas Microsoft Learning Imagine Academy vadlīnijas</w:t>
      </w:r>
    </w:p>
    <w:p w14:paraId="6EAA1282" w14:textId="77777777" w:rsidR="00F445D7" w:rsidRPr="00903BB7" w:rsidRDefault="00F445D7" w:rsidP="00667F93">
      <w:pPr>
        <w:pStyle w:val="ProductList-Body"/>
      </w:pPr>
      <w:r>
        <w:t xml:space="preserve">Programmas Imagine Academy vadlīnijas, kas atrodas vietnē </w:t>
      </w:r>
      <w:r w:rsidR="0088005A">
        <w:fldChar w:fldCharType="begin"/>
      </w:r>
      <w:r w:rsidR="0088005A">
        <w:instrText xml:space="preserve"> HYPERLINK "http://www.microsoft.com/itacademy" </w:instrText>
      </w:r>
      <w:r w:rsidR="0088005A">
        <w:fldChar w:fldCharType="separate"/>
      </w:r>
      <w:r>
        <w:rPr>
          <w:rStyle w:val="Hyperlink"/>
        </w:rPr>
        <w:t>http://www.microsoft.com/itacademy</w:t>
      </w:r>
      <w:r w:rsidR="0088005A">
        <w:rPr>
          <w:rStyle w:val="Hyperlink"/>
        </w:rPr>
        <w:fldChar w:fldCharType="end"/>
      </w:r>
      <w:r>
        <w:t>, attiecas uz Klienta veikto Microsoft Learning Imagine Academy lietošanu un tās priekšrocībām.</w:t>
      </w:r>
    </w:p>
    <w:p w14:paraId="0D95097A" w14:textId="77777777" w:rsidR="00F445D7" w:rsidRPr="00903BB7" w:rsidRDefault="00F445D7" w:rsidP="00667F93">
      <w:pPr>
        <w:pStyle w:val="ProductList-Body"/>
      </w:pPr>
    </w:p>
    <w:p w14:paraId="299957BA" w14:textId="77777777" w:rsidR="00F445D7" w:rsidRPr="00903BB7" w:rsidRDefault="00F445D7" w:rsidP="00A53E80">
      <w:pPr>
        <w:pStyle w:val="ProductList-ClauseHeading"/>
        <w:keepNext w:val="0"/>
      </w:pPr>
      <w:r>
        <w:t>Programmas Microsoft Learning Imagine Academy priekšrocības, ko nodrošina trešās personas</w:t>
      </w:r>
    </w:p>
    <w:p w14:paraId="7AC73C34" w14:textId="77777777" w:rsidR="00F445D7" w:rsidRPr="00903BB7" w:rsidRDefault="00F445D7" w:rsidP="00A53E80">
      <w:pPr>
        <w:pStyle w:val="ProductList-Body"/>
      </w:pPr>
      <w:r>
        <w:t>Programmas priekšrocības var lietot tikai licencētu iestāžu mācībspēki, darbinieki un studenti, kas šobrīd mācās licencētājā iestādē.</w:t>
      </w:r>
    </w:p>
    <w:bookmarkEnd w:id="166"/>
    <w:p w14:paraId="4C7ABE75" w14:textId="77777777" w:rsidR="001756F5" w:rsidRPr="00C343F6" w:rsidRDefault="001756F5" w:rsidP="00667F93">
      <w:pPr>
        <w:pStyle w:val="ProductList-Body"/>
        <w:shd w:val="clear" w:color="auto" w:fill="A6A6A6" w:themeFill="background1" w:themeFillShade="A6"/>
        <w:spacing w:before="120" w:after="240"/>
        <w:jc w:val="right"/>
      </w:pPr>
      <w:r>
        <w:lastRenderedPageBreak/>
        <w:fldChar w:fldCharType="begin"/>
      </w:r>
      <w:r>
        <w:instrText>HYPERLINK  \l "TableofContents" \o "Saturs"</w:instrText>
      </w:r>
      <w:r>
        <w:fldChar w:fldCharType="separate"/>
      </w:r>
      <w:r>
        <w:rPr>
          <w:rStyle w:val="Hyperlink"/>
          <w:sz w:val="16"/>
          <w:szCs w:val="16"/>
        </w:rPr>
        <w:t>Saturs</w:t>
      </w:r>
      <w:r>
        <w:rPr>
          <w:rStyle w:val="Hyperlink"/>
          <w:sz w:val="16"/>
          <w:szCs w:val="16"/>
        </w:rPr>
        <w:fldChar w:fldCharType="end"/>
      </w:r>
      <w:r>
        <w:rPr>
          <w:sz w:val="16"/>
          <w:szCs w:val="16"/>
        </w:rPr>
        <w:t xml:space="preserve"> / </w:t>
      </w:r>
      <w:r w:rsidR="0088005A">
        <w:fldChar w:fldCharType="begin"/>
      </w:r>
      <w:r w:rsidR="0088005A">
        <w:instrText xml:space="preserve"> HYPERLINK \l "GeneralTerms" \o "Vispārīgie noteikumi" </w:instrText>
      </w:r>
      <w:r w:rsidR="0088005A">
        <w:fldChar w:fldCharType="separate"/>
      </w:r>
      <w:r>
        <w:rPr>
          <w:rStyle w:val="Hyperlink"/>
          <w:sz w:val="16"/>
          <w:szCs w:val="16"/>
        </w:rPr>
        <w:t>Vispārīgie noteikumi</w:t>
      </w:r>
      <w:r w:rsidR="0088005A">
        <w:rPr>
          <w:rStyle w:val="Hyperlink"/>
          <w:sz w:val="16"/>
          <w:szCs w:val="16"/>
        </w:rPr>
        <w:fldChar w:fldCharType="end"/>
      </w:r>
    </w:p>
    <w:p w14:paraId="0B701E3E" w14:textId="77777777" w:rsidR="00534EAF" w:rsidRPr="006505D6" w:rsidRDefault="00534EAF" w:rsidP="0007170C">
      <w:pPr>
        <w:pStyle w:val="ProductList-Offering2Heading"/>
        <w:outlineLvl w:val="2"/>
        <w:rPr>
          <w:lang w:val="lv-LV"/>
        </w:rPr>
      </w:pPr>
      <w:r w:rsidRPr="006505D6">
        <w:rPr>
          <w:lang w:val="lv-LV"/>
        </w:rPr>
        <w:tab/>
      </w:r>
      <w:bookmarkStart w:id="209" w:name="MicrosoftSearchinBing"/>
      <w:bookmarkStart w:id="210" w:name="_Toc3111592"/>
      <w:bookmarkStart w:id="211" w:name="_Toc60138891"/>
      <w:r w:rsidRPr="006505D6">
        <w:rPr>
          <w:lang w:val="lv-LV"/>
        </w:rPr>
        <w:t>Microsoft Search pakalpojumā Bing</w:t>
      </w:r>
      <w:bookmarkEnd w:id="209"/>
      <w:bookmarkEnd w:id="210"/>
      <w:bookmarkEnd w:id="211"/>
    </w:p>
    <w:p w14:paraId="2369DCA5" w14:textId="77777777" w:rsidR="005C3207" w:rsidRDefault="005C3207" w:rsidP="00667F93">
      <w:pPr>
        <w:pStyle w:val="ProductList-Body"/>
        <w:tabs>
          <w:tab w:val="clear" w:pos="158"/>
          <w:tab w:val="left" w:pos="360"/>
        </w:tabs>
        <w:rPr>
          <w:b/>
          <w:color w:val="00188F"/>
        </w:rPr>
      </w:pPr>
      <w:r>
        <w:rPr>
          <w:b/>
          <w:color w:val="00188F"/>
        </w:rPr>
        <w:t>Microsoft Search pakalpojumā Bing</w:t>
      </w:r>
    </w:p>
    <w:p w14:paraId="2F4267A8" w14:textId="77777777" w:rsidR="005C3207" w:rsidRDefault="005C3207" w:rsidP="00667F93">
      <w:pPr>
        <w:pStyle w:val="ProductList-Body"/>
      </w:pPr>
      <w:r>
        <w:t>„Microsoft Search pakalpojumā Bing” ir pakalpojums, kas rāda meklēšanas rezultātus uzņēmuma iekšējos resursos (piemēram, iekštīklā, failos, informācijā par cilvēkiem) Klienta lietotājiem, kas ir pieteikušies pakalpojumā, izmantojot savu darba vai skolas kontu.</w:t>
      </w:r>
    </w:p>
    <w:p w14:paraId="3DB9342A" w14:textId="77777777" w:rsidR="005C3207" w:rsidRDefault="005C3207" w:rsidP="00667F93">
      <w:pPr>
        <w:pStyle w:val="ProductList-Body"/>
        <w:rPr>
          <w:b/>
          <w:color w:val="00188F"/>
        </w:rPr>
      </w:pPr>
    </w:p>
    <w:p w14:paraId="40397209" w14:textId="42291937" w:rsidR="00534EAF" w:rsidRPr="00931AE7" w:rsidRDefault="00534EAF" w:rsidP="00667F93">
      <w:pPr>
        <w:pStyle w:val="ProductList-Body"/>
      </w:pPr>
      <w:r>
        <w:rPr>
          <w:b/>
          <w:color w:val="00188F"/>
        </w:rPr>
        <w:t>Microsoft Search pakalpojumā Bing personas datu aizsardzība</w:t>
      </w:r>
    </w:p>
    <w:p w14:paraId="3AD4AB9D" w14:textId="3BFC6B3C" w:rsidR="0007170C" w:rsidRDefault="00D152E3" w:rsidP="00667F93">
      <w:pPr>
        <w:pStyle w:val="ProductList-Body"/>
      </w:pPr>
      <w:r>
        <w:t xml:space="preserve">Kad lietotājs ievada vaicājumu meklēšanā Microsoft Search pakalpojumā Bing, tiek veikti divi vienlaicīgi meklēšanas pieprasījumi: (1) meklēšana Klienta iekšējos resursos, kuras nolūkā vaicājums un atgrieztie rezultāti ir Klienta dati šo Tiešsaistes pakalpojumu nosacījumu nolūkā un (2) atsevišķa meklēšana publiskos resursos, izmantojot Bing.com, kuras nolūkā vaicājums un atgrieztie rezultāti nav Klienta dati. Šie Tiešsaistes pakalpojumu noteikumi un Datu apstrādes līgums attiecas tikai uz Microsoft Search pakalpojumā Bing. Uz meklēšanu publiskajos resursos, izmantojot Bing.com, attiecas Microsoft personas datu aizsardzības paziņojums, kas atrodas vietnē </w:t>
      </w:r>
      <w:r w:rsidR="0088005A">
        <w:fldChar w:fldCharType="begin"/>
      </w:r>
      <w:r w:rsidR="0088005A">
        <w:instrText xml:space="preserve"> HYPERLINK "https://go.microsoft.com/fwlink/?LinkId=521839" </w:instrText>
      </w:r>
      <w:r w:rsidR="0088005A">
        <w:fldChar w:fldCharType="separate"/>
      </w:r>
      <w:r>
        <w:rPr>
          <w:rStyle w:val="Hyperlink"/>
        </w:rPr>
        <w:t>https://go.microsoft.com/fwlink/?LinkId=521839</w:t>
      </w:r>
      <w:r w:rsidR="0088005A">
        <w:rPr>
          <w:rStyle w:val="Hyperlink"/>
        </w:rPr>
        <w:fldChar w:fldCharType="end"/>
      </w:r>
      <w:r w:rsidR="00534EAF">
        <w:t>.</w:t>
      </w:r>
    </w:p>
    <w:p w14:paraId="5DAAB6C9" w14:textId="38DE1DA3" w:rsidR="0007170C" w:rsidRDefault="0088005A" w:rsidP="0007170C">
      <w:pPr>
        <w:pStyle w:val="ProductList-Body"/>
        <w:shd w:val="clear" w:color="auto" w:fill="A6A6A6" w:themeFill="background1" w:themeFillShade="A6"/>
        <w:spacing w:before="120" w:after="240"/>
        <w:jc w:val="right"/>
      </w:pPr>
      <w:hyperlink w:anchor="TableofContents" w:tooltip="Saturs" w:history="1">
        <w:r w:rsidR="0007170C">
          <w:rPr>
            <w:rStyle w:val="Hyperlink"/>
            <w:sz w:val="16"/>
            <w:szCs w:val="16"/>
          </w:rPr>
          <w:t>Saturs</w:t>
        </w:r>
      </w:hyperlink>
      <w:r w:rsidR="0007170C">
        <w:rPr>
          <w:sz w:val="16"/>
          <w:szCs w:val="16"/>
        </w:rPr>
        <w:t xml:space="preserve"> / </w:t>
      </w:r>
      <w:hyperlink w:anchor="GeneralTerms" w:tooltip="Vispārīgie noteikumi" w:history="1">
        <w:r w:rsidR="0007170C">
          <w:rPr>
            <w:rStyle w:val="Hyperlink"/>
            <w:sz w:val="16"/>
            <w:szCs w:val="16"/>
          </w:rPr>
          <w:t>Vispārīgie noteikumi</w:t>
        </w:r>
      </w:hyperlink>
    </w:p>
    <w:p w14:paraId="004CE4C8" w14:textId="2ED180BE" w:rsidR="0007170C" w:rsidRPr="009C1170" w:rsidRDefault="0007170C" w:rsidP="0007170C">
      <w:pPr>
        <w:pStyle w:val="ProductList-Offering2Heading"/>
        <w:outlineLvl w:val="2"/>
      </w:pPr>
      <w:r>
        <w:tab/>
      </w:r>
      <w:bookmarkStart w:id="212" w:name="_Toc55478453"/>
      <w:bookmarkStart w:id="213" w:name="_Toc55912699"/>
      <w:bookmarkStart w:id="214" w:name="_Toc60138892"/>
      <w:r w:rsidR="00A53E80">
        <w:t>Microsoft </w:t>
      </w:r>
      <w:bookmarkEnd w:id="212"/>
      <w:r w:rsidR="00A53E80">
        <w:t>365 Defender</w:t>
      </w:r>
      <w:bookmarkEnd w:id="213"/>
      <w:bookmarkEnd w:id="214"/>
    </w:p>
    <w:p w14:paraId="20F171BF" w14:textId="77777777" w:rsidR="0007170C" w:rsidRDefault="0007170C" w:rsidP="0007170C">
      <w:pPr>
        <w:pStyle w:val="ProductList-Body"/>
        <w:tabs>
          <w:tab w:val="clear" w:pos="158"/>
          <w:tab w:val="left" w:pos="360"/>
        </w:tabs>
        <w:rPr>
          <w:b/>
          <w:color w:val="00188F"/>
        </w:rPr>
      </w:pPr>
      <w:r>
        <w:rPr>
          <w:b/>
          <w:color w:val="00188F"/>
        </w:rPr>
        <w:t>Datu apstrāde</w:t>
      </w:r>
    </w:p>
    <w:p w14:paraId="76D88B1F" w14:textId="2E98D937" w:rsidR="00534EAF" w:rsidRPr="00931AE7" w:rsidRDefault="00A53E80" w:rsidP="00667F93">
      <w:pPr>
        <w:pStyle w:val="ProductList-Body"/>
      </w:pPr>
      <w:r>
        <w:t>Microsoft 365 Defender integrē Klienta datus no citiem Tiešsaistes pakalpojumiem, tostarp no platformas Microsoft Defender galapunkta aizsardzībai, Microsoft Defender pakalpojumam Office 365, Microsoft mākoņpakalpojumu programmu drošības, pakalpojuma Microsoft Defender identitātes aizsardzībai, Azure Active Directory un citiem Tiešsaistes pakalpojumiem, kā to konfigurējis Klients, ja tāds ir (šī nosacījuma mērķiem kopā tālāk tekstā saukti — "MTP ievades pakalpojumi"). Tiklīdz Klienta dati no MTP ievades pakalpojumiem ir integrēti risinājumā Microsoft 365 Defender, uz šiem datiem attiecas tikai OST un DPA nosacījumi, kas piemērojami Microsoft 365 Defender</w:t>
      </w:r>
      <w:r w:rsidR="0007170C">
        <w:t>.</w:t>
      </w:r>
    </w:p>
    <w:p w14:paraId="6C5E2BE1" w14:textId="77777777" w:rsidR="00534EAF" w:rsidRPr="00931AE7" w:rsidRDefault="0088005A" w:rsidP="00667F93">
      <w:pPr>
        <w:pStyle w:val="ProductList-Body"/>
        <w:shd w:val="clear" w:color="auto" w:fill="A6A6A6" w:themeFill="background1" w:themeFillShade="A6"/>
        <w:spacing w:before="120" w:after="240"/>
        <w:jc w:val="right"/>
      </w:pPr>
      <w:hyperlink w:anchor="Satura rādītājs" w:tooltip="Satura rādītājs" w:history="1">
        <w:r w:rsidR="00534EAF">
          <w:rPr>
            <w:rStyle w:val="Hyperlink"/>
            <w:sz w:val="16"/>
            <w:szCs w:val="16"/>
          </w:rPr>
          <w:t>Saturs</w:t>
        </w:r>
      </w:hyperlink>
      <w:r w:rsidR="00534EAF">
        <w:rPr>
          <w:sz w:val="16"/>
          <w:szCs w:val="16"/>
        </w:rPr>
        <w:t xml:space="preserve"> / </w:t>
      </w:r>
      <w:hyperlink w:anchor="_top" w:tooltip="Vispārīgie nosacījumi" w:history="1">
        <w:r w:rsidR="00534EAF">
          <w:rPr>
            <w:rStyle w:val="Hyperlink"/>
            <w:sz w:val="16"/>
            <w:szCs w:val="16"/>
          </w:rPr>
          <w:t>Vispārīgie nosacījumi</w:t>
        </w:r>
      </w:hyperlink>
    </w:p>
    <w:p w14:paraId="73BE1411" w14:textId="37ECB916" w:rsidR="00160262" w:rsidRPr="00DE59F3" w:rsidRDefault="00160262" w:rsidP="00667F93">
      <w:pPr>
        <w:pStyle w:val="ProductList-Offering2Heading"/>
        <w:outlineLvl w:val="2"/>
        <w:rPr>
          <w:lang w:val="lv-LV"/>
        </w:rPr>
      </w:pPr>
      <w:r w:rsidRPr="00DE59F3">
        <w:rPr>
          <w:lang w:val="lv-LV"/>
        </w:rPr>
        <w:tab/>
      </w:r>
      <w:bookmarkStart w:id="215" w:name="_Toc457466455"/>
      <w:bookmarkStart w:id="216" w:name="_Toc60138893"/>
      <w:r w:rsidRPr="00DE59F3">
        <w:rPr>
          <w:lang w:val="lv-LV"/>
        </w:rPr>
        <w:t>Minecraft: Education Edition</w:t>
      </w:r>
      <w:bookmarkEnd w:id="215"/>
      <w:bookmarkEnd w:id="216"/>
    </w:p>
    <w:p w14:paraId="5E14C117" w14:textId="77777777" w:rsidR="00160262" w:rsidRDefault="00160262" w:rsidP="00667F93">
      <w:pPr>
        <w:pStyle w:val="ProductList-Body"/>
        <w:tabs>
          <w:tab w:val="clear" w:pos="158"/>
          <w:tab w:val="left" w:pos="360"/>
        </w:tabs>
        <w:rPr>
          <w:b/>
          <w:color w:val="00188F"/>
        </w:rPr>
      </w:pPr>
      <w:r>
        <w:rPr>
          <w:b/>
          <w:color w:val="00188F"/>
        </w:rPr>
        <w:t>Paziņojumi</w:t>
      </w:r>
    </w:p>
    <w:p w14:paraId="5D40855E" w14:textId="064AFC8B" w:rsidR="00160262" w:rsidRPr="00AB267B" w:rsidRDefault="00160262" w:rsidP="00667F93">
      <w:pPr>
        <w:pStyle w:val="ProductList-Body"/>
      </w:pPr>
      <w:r>
        <w:t xml:space="preserve">Piemērojami Bing karšu paziņojumi, kas pieejami </w:t>
      </w:r>
      <w:r w:rsidR="0088005A">
        <w:fldChar w:fldCharType="begin"/>
      </w:r>
      <w:r w:rsidR="0088005A">
        <w:instrText xml:space="preserve"> HYPERLINK \l "Attachment1" \o "1. pielikumā" </w:instrText>
      </w:r>
      <w:r w:rsidR="0088005A">
        <w:fldChar w:fldCharType="separate"/>
      </w:r>
      <w:r>
        <w:rPr>
          <w:rStyle w:val="Hyperlink"/>
        </w:rPr>
        <w:t>1. pielikumā</w:t>
      </w:r>
      <w:r w:rsidR="0088005A">
        <w:rPr>
          <w:rStyle w:val="Hyperlink"/>
        </w:rPr>
        <w:fldChar w:fldCharType="end"/>
      </w:r>
      <w:r>
        <w:t>.</w:t>
      </w:r>
    </w:p>
    <w:p w14:paraId="0B87D9A1" w14:textId="22567A0A" w:rsidR="005C3207" w:rsidRDefault="0088005A" w:rsidP="00667F93">
      <w:pPr>
        <w:pStyle w:val="ProductList-Body"/>
        <w:shd w:val="clear" w:color="auto" w:fill="A6A6A6" w:themeFill="background1" w:themeFillShade="A6"/>
        <w:spacing w:before="120" w:after="240"/>
        <w:jc w:val="right"/>
      </w:pPr>
      <w:hyperlink w:anchor="TableofContents" w:tooltip="Saturs" w:history="1">
        <w:r w:rsidR="001756F5">
          <w:rPr>
            <w:rStyle w:val="Hyperlink"/>
            <w:sz w:val="16"/>
            <w:szCs w:val="16"/>
          </w:rPr>
          <w:t>Saturs</w:t>
        </w:r>
      </w:hyperlink>
      <w:r w:rsidR="001756F5">
        <w:rPr>
          <w:sz w:val="16"/>
          <w:szCs w:val="16"/>
        </w:rPr>
        <w:t xml:space="preserve"> / </w:t>
      </w:r>
      <w:hyperlink w:anchor="GeneralTerms" w:tooltip="Vispārīgie noteikumi" w:history="1">
        <w:r w:rsidR="001756F5">
          <w:rPr>
            <w:rStyle w:val="Hyperlink"/>
            <w:sz w:val="16"/>
            <w:szCs w:val="16"/>
          </w:rPr>
          <w:t>Vispārīgie noteikumi</w:t>
        </w:r>
      </w:hyperlink>
    </w:p>
    <w:p w14:paraId="5EEA3C10" w14:textId="1411D793" w:rsidR="00581CDB" w:rsidRPr="00DF6877" w:rsidRDefault="00160262" w:rsidP="00FB3B1E">
      <w:pPr>
        <w:pStyle w:val="ProductList-Offering2Heading"/>
        <w:rPr>
          <w:lang w:val="lv-LV"/>
        </w:rPr>
      </w:pPr>
      <w:r>
        <w:rPr>
          <w:lang w:val="lv-LV"/>
        </w:rPr>
        <w:tab/>
      </w:r>
      <w:bookmarkStart w:id="217" w:name="_Toc60138894"/>
      <w:r w:rsidR="00581CDB" w:rsidRPr="00DF6877">
        <w:rPr>
          <w:lang w:val="lv-LV"/>
        </w:rPr>
        <w:t>Office 365 Developer</w:t>
      </w:r>
      <w:bookmarkEnd w:id="217"/>
    </w:p>
    <w:p w14:paraId="5B0F2979" w14:textId="77777777" w:rsidR="00581CDB" w:rsidRPr="00690C65" w:rsidRDefault="00581CDB" w:rsidP="00FB3B1E">
      <w:pPr>
        <w:pStyle w:val="ProductList-Body"/>
        <w:tabs>
          <w:tab w:val="clear" w:pos="158"/>
          <w:tab w:val="left" w:pos="180"/>
        </w:tabs>
      </w:pPr>
      <w:r>
        <w:rPr>
          <w:b/>
          <w:color w:val="00188F"/>
        </w:rPr>
        <w:t>Office 365 Developer nav paredzēts ražošanas nolūkiem</w:t>
      </w:r>
    </w:p>
    <w:p w14:paraId="6FB6E3DE" w14:textId="77777777" w:rsidR="00581CDB" w:rsidRPr="00690C65" w:rsidRDefault="00581CDB" w:rsidP="00FB3B1E">
      <w:pPr>
        <w:pStyle w:val="ProductList-Body"/>
        <w:tabs>
          <w:tab w:val="clear" w:pos="158"/>
          <w:tab w:val="left" w:pos="180"/>
        </w:tabs>
      </w:pPr>
      <w:r>
        <w:t>Katrs lietotājs, kuram Klients piešķir lietotāja abonēšanas licenci, var lietot Tiešsaistes pakalpojumus Klienta lietojumprogrammu projektēšanai, izstrādāšanai un testēšanai, lai tās padarītu pieejamas Klienta Office 365 Tiešsaistes pakalpojumos, lokālai izvietošanai vai ievietošanai Microsoft Office veikalā. Tiešsaistes pakalpojums nav licencēts izmantošanai ražošanas nolūkos.</w:t>
      </w:r>
    </w:p>
    <w:p w14:paraId="56509E7A" w14:textId="77777777" w:rsidR="00581CDB" w:rsidRPr="00560BEC" w:rsidRDefault="00581CDB" w:rsidP="00AA0222">
      <w:pPr>
        <w:pStyle w:val="ProductList-Body"/>
        <w:tabs>
          <w:tab w:val="clear" w:pos="158"/>
          <w:tab w:val="left" w:pos="180"/>
        </w:tabs>
        <w:rPr>
          <w:szCs w:val="18"/>
        </w:rPr>
      </w:pPr>
    </w:p>
    <w:p w14:paraId="6DDC9EA3" w14:textId="77777777" w:rsidR="00581CDB" w:rsidRPr="00690C65" w:rsidRDefault="00581CDB" w:rsidP="00ED34B4">
      <w:pPr>
        <w:pStyle w:val="ProductList-Body"/>
        <w:tabs>
          <w:tab w:val="clear" w:pos="158"/>
          <w:tab w:val="left" w:pos="180"/>
        </w:tabs>
      </w:pPr>
      <w:r>
        <w:rPr>
          <w:b/>
          <w:color w:val="00188F"/>
        </w:rPr>
        <w:t>Office 365 Developer lietotāji</w:t>
      </w:r>
    </w:p>
    <w:p w14:paraId="43BEB7C5" w14:textId="77777777" w:rsidR="00581CDB" w:rsidRPr="00690C65" w:rsidRDefault="00581CDB" w:rsidP="00ED34B4">
      <w:pPr>
        <w:pStyle w:val="ProductList-Body"/>
        <w:tabs>
          <w:tab w:val="clear" w:pos="158"/>
          <w:tab w:val="left" w:pos="180"/>
        </w:tabs>
      </w:pPr>
      <w:r>
        <w:t>Klienta lietotājiem nav nepieciešama abonēšanas licence, lai piekļūtu Office 365 Developer akcepttestu veikšanai vai atsauksmju sniegšanai par Klienta programmām.</w:t>
      </w:r>
    </w:p>
    <w:p w14:paraId="634F3568" w14:textId="77777777" w:rsidR="001756F5" w:rsidRPr="00C343F6" w:rsidRDefault="0088005A" w:rsidP="00AA0222">
      <w:pPr>
        <w:pStyle w:val="ProductList-Body"/>
        <w:shd w:val="clear" w:color="auto" w:fill="A6A6A6" w:themeFill="background1" w:themeFillShade="A6"/>
        <w:spacing w:before="120" w:after="240"/>
        <w:jc w:val="right"/>
      </w:pPr>
      <w:hyperlink w:anchor="TableofContents" w:tooltip="Saturs" w:history="1">
        <w:r w:rsidR="001756F5">
          <w:rPr>
            <w:rStyle w:val="Hyperlink"/>
            <w:sz w:val="16"/>
            <w:szCs w:val="16"/>
          </w:rPr>
          <w:t>Saturs</w:t>
        </w:r>
      </w:hyperlink>
      <w:r w:rsidR="001756F5">
        <w:rPr>
          <w:sz w:val="16"/>
          <w:szCs w:val="16"/>
        </w:rPr>
        <w:t xml:space="preserve"> / </w:t>
      </w:r>
      <w:r>
        <w:fldChar w:fldCharType="begin"/>
      </w:r>
      <w:r>
        <w:instrText xml:space="preserve"> HYPERLINK \l "GeneralTerms" \o "Vispārīgie noteikumi" </w:instrText>
      </w:r>
      <w:r>
        <w:fldChar w:fldCharType="separate"/>
      </w:r>
      <w:r w:rsidR="001756F5">
        <w:rPr>
          <w:rStyle w:val="Hyperlink"/>
          <w:sz w:val="16"/>
          <w:szCs w:val="16"/>
        </w:rPr>
        <w:t>Vispārīgie noteikumi</w:t>
      </w:r>
      <w:r>
        <w:rPr>
          <w:rStyle w:val="Hyperlink"/>
          <w:sz w:val="16"/>
          <w:szCs w:val="16"/>
        </w:rPr>
        <w:fldChar w:fldCharType="end"/>
      </w:r>
    </w:p>
    <w:p w14:paraId="05BDED5E" w14:textId="4F3C2A1B" w:rsidR="00F445D7" w:rsidRPr="00A53E80" w:rsidRDefault="00F445D7" w:rsidP="00235D71">
      <w:pPr>
        <w:pStyle w:val="ProductList-Offering2Heading"/>
        <w:outlineLvl w:val="2"/>
      </w:pPr>
      <w:r w:rsidRPr="00A56F5E">
        <w:rPr>
          <w:lang w:val="lv-LV"/>
        </w:rPr>
        <w:tab/>
      </w:r>
      <w:bookmarkStart w:id="218" w:name="_Toc13858401"/>
      <w:bookmarkStart w:id="219" w:name="MDATP"/>
      <w:bookmarkStart w:id="220" w:name="_Toc55478456"/>
      <w:bookmarkStart w:id="221" w:name="_Toc55912702"/>
      <w:bookmarkStart w:id="222" w:name="_Toc60138895"/>
      <w:r w:rsidR="00A53E80">
        <w:t xml:space="preserve">Microsoft Defender </w:t>
      </w:r>
      <w:bookmarkEnd w:id="218"/>
      <w:bookmarkEnd w:id="219"/>
      <w:bookmarkEnd w:id="220"/>
      <w:proofErr w:type="spellStart"/>
      <w:r w:rsidR="00A53E80">
        <w:t>galapunkta</w:t>
      </w:r>
      <w:proofErr w:type="spellEnd"/>
      <w:r w:rsidR="00A53E80">
        <w:t xml:space="preserve"> </w:t>
      </w:r>
      <w:proofErr w:type="spellStart"/>
      <w:r w:rsidR="00A53E80">
        <w:t>aizsardzībai</w:t>
      </w:r>
      <w:bookmarkEnd w:id="221"/>
      <w:bookmarkEnd w:id="222"/>
      <w:proofErr w:type="spellEnd"/>
    </w:p>
    <w:p w14:paraId="6247F162" w14:textId="77777777" w:rsidR="00F445D7" w:rsidRPr="00903BB7" w:rsidRDefault="00F445D7" w:rsidP="00F445D7">
      <w:pPr>
        <w:pStyle w:val="ProductList-Body"/>
      </w:pPr>
      <w:r>
        <w:rPr>
          <w:b/>
          <w:color w:val="00188F"/>
        </w:rPr>
        <w:t>Datu saglabāšana</w:t>
      </w:r>
    </w:p>
    <w:p w14:paraId="69A25739" w14:textId="54582424" w:rsidR="00E47D5D" w:rsidRPr="00BA2331" w:rsidRDefault="00A53E80" w:rsidP="00E47D5D">
      <w:pPr>
        <w:pStyle w:val="ProductList-Body"/>
      </w:pPr>
      <w:r>
        <w:t>Platforma Microsoft Defender galapunkta aizsardzībai neietver izgūstamus Klienta datus, tādēļ uz to neattiecas DPA nosacījumi par Klienta datu izgūšanu</w:t>
      </w:r>
      <w:r w:rsidR="00E47D5D">
        <w:t xml:space="preserve">. </w:t>
      </w:r>
    </w:p>
    <w:p w14:paraId="70C0CDEA" w14:textId="77777777" w:rsidR="001756F5" w:rsidRPr="00C343F6" w:rsidRDefault="0088005A" w:rsidP="001756F5">
      <w:pPr>
        <w:pStyle w:val="ProductList-Body"/>
        <w:shd w:val="clear" w:color="auto" w:fill="A6A6A6" w:themeFill="background1" w:themeFillShade="A6"/>
        <w:spacing w:before="120" w:after="240"/>
        <w:jc w:val="right"/>
      </w:pPr>
      <w:hyperlink w:anchor="TableofContents" w:tooltip="Saturs" w:history="1">
        <w:r w:rsidR="001756F5">
          <w:rPr>
            <w:rStyle w:val="Hyperlink"/>
            <w:sz w:val="16"/>
            <w:szCs w:val="16"/>
          </w:rPr>
          <w:t>Saturs</w:t>
        </w:r>
      </w:hyperlink>
      <w:r w:rsidR="001756F5">
        <w:rPr>
          <w:sz w:val="16"/>
          <w:szCs w:val="16"/>
        </w:rPr>
        <w:t xml:space="preserve"> / </w:t>
      </w:r>
      <w:hyperlink w:anchor="GeneralTerms" w:tooltip="Vispārīgie noteikumi" w:history="1">
        <w:r w:rsidR="001756F5">
          <w:rPr>
            <w:rStyle w:val="Hyperlink"/>
            <w:sz w:val="16"/>
            <w:szCs w:val="16"/>
          </w:rPr>
          <w:t>Vispārīgie noteikumi</w:t>
        </w:r>
      </w:hyperlink>
    </w:p>
    <w:p w14:paraId="39F041C6" w14:textId="77777777" w:rsidR="00A56F5E" w:rsidRPr="00422C66" w:rsidRDefault="00A56F5E" w:rsidP="00A914BF">
      <w:pPr>
        <w:pStyle w:val="ProductList-Body"/>
        <w:rPr>
          <w:szCs w:val="18"/>
        </w:rPr>
        <w:sectPr w:rsidR="00A56F5E" w:rsidRPr="00422C66" w:rsidSect="00E275D6">
          <w:footerReference w:type="first" r:id="rId50"/>
          <w:type w:val="continuous"/>
          <w:pgSz w:w="12240" w:h="15840"/>
          <w:pgMar w:top="1440" w:right="720" w:bottom="1440" w:left="720" w:header="720" w:footer="720" w:gutter="0"/>
          <w:cols w:space="720"/>
          <w:titlePg/>
          <w:docGrid w:linePitch="360"/>
        </w:sectPr>
      </w:pPr>
    </w:p>
    <w:p w14:paraId="47EE7675" w14:textId="60C45D31" w:rsidR="000E6ED8" w:rsidRPr="00690C65" w:rsidRDefault="00D67A4B" w:rsidP="00233C87">
      <w:pPr>
        <w:pStyle w:val="ProductList-SectionHeading"/>
        <w:outlineLvl w:val="0"/>
      </w:pPr>
      <w:bookmarkStart w:id="223" w:name="Attachment1"/>
      <w:bookmarkStart w:id="224" w:name="_Toc60138896"/>
      <w:r>
        <w:lastRenderedPageBreak/>
        <w:t>1. pielikums — paziņojumi</w:t>
      </w:r>
      <w:bookmarkEnd w:id="223"/>
      <w:bookmarkEnd w:id="224"/>
    </w:p>
    <w:p w14:paraId="7E1F63A8" w14:textId="77777777" w:rsidR="00D152E3" w:rsidRDefault="00D152E3" w:rsidP="00D152E3">
      <w:pPr>
        <w:pStyle w:val="ProductList-Offering1Heading"/>
      </w:pPr>
      <w:bookmarkStart w:id="225" w:name="_Toc27047360"/>
      <w:bookmarkStart w:id="226" w:name="_Toc60138897"/>
      <w:proofErr w:type="spellStart"/>
      <w:r>
        <w:t>Tiešsaistes</w:t>
      </w:r>
      <w:proofErr w:type="spellEnd"/>
      <w:r>
        <w:t xml:space="preserve"> </w:t>
      </w:r>
      <w:proofErr w:type="spellStart"/>
      <w:r>
        <w:t>pakalpojumi</w:t>
      </w:r>
      <w:proofErr w:type="spellEnd"/>
      <w:r>
        <w:t xml:space="preserve">, kas </w:t>
      </w:r>
      <w:proofErr w:type="spellStart"/>
      <w:r>
        <w:t>izslēgti</w:t>
      </w:r>
      <w:proofErr w:type="spellEnd"/>
      <w:r>
        <w:t xml:space="preserve"> no DPA</w:t>
      </w:r>
      <w:bookmarkEnd w:id="225"/>
      <w:bookmarkEnd w:id="226"/>
    </w:p>
    <w:p w14:paraId="131BE0D4" w14:textId="0CABD760" w:rsidR="00FB3B1E" w:rsidRDefault="00A53E80" w:rsidP="00FB3B1E">
      <w:pPr>
        <w:pStyle w:val="ProductList-Body"/>
      </w:pPr>
      <w:r>
        <w:t xml:space="preserve">DPA noteikumi neattiecas uz: Bing karšu mobilo aktīvu pārvaldības platformu, pakalpojumu Bing karšu darbības un lietotāji, Bing meklēšanas pakalpojumiem, izziņas pakalpojumiem konteineros, kas instalēti Klienta atvēlētajā aparatūrā, GitHub piedāvājumiem, pakalpojumu LinkedIn Sales Navigator, risinājumu Azure Defender platformai IoT (izņemot jebkādus mākonī pievienotus līdzekļus), Azure SQL Edge, Azure Stack HCI, Azure Stack Hub, pakalpojumu Microsoft Graph datu savienojumu izstrādātājiem ISV, pakalpojumu Microsoft Genomics un pakalpojumu Visual Studio App Center Test. Katrs no šiem Tiešsaistes pakalpojumiem tiek pārvaldīts ar konfidencialitātes un drošības noteikumiem piemērojamos </w:t>
      </w:r>
      <w:r w:rsidR="0088005A">
        <w:fldChar w:fldCharType="begin"/>
      </w:r>
      <w:r w:rsidR="0088005A">
        <w:instrText xml:space="preserve"> HYPERLINK \l "Ar Tiešsaistes pakalpojumiem</w:instrText>
      </w:r>
      <w:r w:rsidR="0088005A">
        <w:instrText xml:space="preserve"> saistītie noteikumi" \o "Ar Tiešsaistes pakalpojumiem saistītie noteikumi" </w:instrText>
      </w:r>
      <w:r w:rsidR="0088005A">
        <w:fldChar w:fldCharType="separate"/>
      </w:r>
      <w:r>
        <w:rPr>
          <w:color w:val="0563C1" w:themeColor="hyperlink"/>
          <w:u w:val="single"/>
        </w:rPr>
        <w:t>Tiešsaistes pakalpojumam konkrētajos noteikumos</w:t>
      </w:r>
      <w:r w:rsidR="0088005A">
        <w:rPr>
          <w:color w:val="0563C1" w:themeColor="hyperlink"/>
          <w:u w:val="single"/>
        </w:rPr>
        <w:fldChar w:fldCharType="end"/>
      </w:r>
      <w:r w:rsidR="00FB3B1E">
        <w:t>.</w:t>
      </w:r>
    </w:p>
    <w:p w14:paraId="2F8CD160" w14:textId="77777777" w:rsidR="00FB3B1E" w:rsidRDefault="00FB3B1E" w:rsidP="00FB3B1E">
      <w:pPr>
        <w:pStyle w:val="ProductList-Body"/>
      </w:pPr>
    </w:p>
    <w:p w14:paraId="484917BB" w14:textId="77777777" w:rsidR="00FB3B1E" w:rsidRDefault="00FB3B1E" w:rsidP="00FB3B1E">
      <w:pPr>
        <w:pStyle w:val="ProductList-ClauseHeading"/>
        <w:keepNext w:val="0"/>
      </w:pPr>
      <w:r>
        <w:t>DPA noteikumu ģeogrāfiskie izņēmumi</w:t>
      </w:r>
    </w:p>
    <w:p w14:paraId="153F24D6" w14:textId="37204231" w:rsidR="00D152E3" w:rsidRDefault="00FB3B1E" w:rsidP="00FB3B1E">
      <w:pPr>
        <w:pStyle w:val="ProductList-Body"/>
      </w:pPr>
      <w:r>
        <w:t>Saistībā ar Dynamics 365 un Power Platform tiešsaistes pakalpojumiem konkrētie DPA noteikumi, kā norādīts Pielikumā A: „Klienta datu un datu atgūšanas procedūru kopijas korporācija Microsoft neglabā tur, kur glabā galveno datora aprīkojumu, kas apstrādā Klienta datus”, neattiecas uz šādiem ģeogrāfiskajiem apgabaliem: Apvienotie Arābu Emirāti un Dienvidāfrika</w:t>
      </w:r>
      <w:r w:rsidR="00D152E3">
        <w:t>.</w:t>
      </w:r>
    </w:p>
    <w:p w14:paraId="3274E283" w14:textId="77777777" w:rsidR="00D152E3" w:rsidRPr="00133E27" w:rsidRDefault="0088005A" w:rsidP="00D152E3">
      <w:pPr>
        <w:pStyle w:val="ProductList-Body"/>
        <w:shd w:val="clear" w:color="auto" w:fill="A6A6A6" w:themeFill="background1" w:themeFillShade="A6"/>
        <w:spacing w:before="120" w:after="240"/>
        <w:jc w:val="right"/>
        <w:rPr>
          <w:sz w:val="16"/>
          <w:szCs w:val="16"/>
        </w:rPr>
      </w:pPr>
      <w:hyperlink w:anchor="TableofContents" w:tooltip="Saturs" w:history="1">
        <w:r w:rsidR="00D152E3">
          <w:rPr>
            <w:rStyle w:val="Hyperlink"/>
            <w:sz w:val="16"/>
            <w:szCs w:val="16"/>
          </w:rPr>
          <w:t>Saturs</w:t>
        </w:r>
      </w:hyperlink>
      <w:r w:rsidR="00D152E3">
        <w:rPr>
          <w:sz w:val="16"/>
          <w:szCs w:val="16"/>
        </w:rPr>
        <w:t xml:space="preserve"> / </w:t>
      </w:r>
      <w:hyperlink w:anchor="GeneralTerms" w:tooltip="Vispārīgie noteikumi" w:history="1">
        <w:r w:rsidR="00D152E3">
          <w:rPr>
            <w:rStyle w:val="Hyperlink"/>
            <w:sz w:val="16"/>
            <w:szCs w:val="16"/>
          </w:rPr>
          <w:t>Vispārīgie nosacījumi</w:t>
        </w:r>
      </w:hyperlink>
    </w:p>
    <w:p w14:paraId="49227AFB" w14:textId="77777777" w:rsidR="00D152E3" w:rsidRDefault="00D152E3" w:rsidP="00D152E3">
      <w:pPr>
        <w:pStyle w:val="ProductList-Offering1Heading"/>
      </w:pPr>
      <w:bookmarkStart w:id="227" w:name="_Toc27047361"/>
      <w:bookmarkStart w:id="228" w:name="CoreOnlineServices"/>
      <w:bookmarkStart w:id="229" w:name="_Toc60138898"/>
      <w:proofErr w:type="spellStart"/>
      <w:r>
        <w:t>Pamata</w:t>
      </w:r>
      <w:proofErr w:type="spellEnd"/>
      <w:r>
        <w:t xml:space="preserve"> </w:t>
      </w:r>
      <w:proofErr w:type="spellStart"/>
      <w:r>
        <w:t>tiešsaistes</w:t>
      </w:r>
      <w:proofErr w:type="spellEnd"/>
      <w:r>
        <w:t xml:space="preserve"> </w:t>
      </w:r>
      <w:proofErr w:type="spellStart"/>
      <w:r>
        <w:t>pakalpojumi</w:t>
      </w:r>
      <w:bookmarkEnd w:id="227"/>
      <w:bookmarkEnd w:id="229"/>
      <w:proofErr w:type="spellEnd"/>
    </w:p>
    <w:bookmarkEnd w:id="228"/>
    <w:p w14:paraId="4AD4BC49" w14:textId="77777777" w:rsidR="00D152E3" w:rsidRPr="00FC2D52" w:rsidRDefault="00D152E3" w:rsidP="00D152E3">
      <w:pPr>
        <w:pStyle w:val="ProductList-Body"/>
      </w:pPr>
      <w:r>
        <w:t>Termins „Pamata tiešsaistes pakalpojumi” attiecas tikai uz nākamajā tabulā uzskaitītajiem pakalpojumiem, izņemot visus Priekšskatījumus.</w:t>
      </w:r>
    </w:p>
    <w:p w14:paraId="5E4812D6" w14:textId="77777777" w:rsidR="00D152E3" w:rsidRDefault="00D152E3" w:rsidP="00D152E3">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D152E3" w14:paraId="50A6963F" w14:textId="77777777" w:rsidTr="00284C77">
        <w:trPr>
          <w:tblHeader/>
        </w:trPr>
        <w:tc>
          <w:tcPr>
            <w:tcW w:w="10800" w:type="dxa"/>
            <w:gridSpan w:val="2"/>
            <w:shd w:val="clear" w:color="auto" w:fill="0072C6"/>
          </w:tcPr>
          <w:p w14:paraId="0E077F2D" w14:textId="77777777" w:rsidR="00D152E3" w:rsidRPr="00231971" w:rsidRDefault="00D152E3" w:rsidP="00284C77">
            <w:pPr>
              <w:pStyle w:val="ProductList-Body"/>
              <w:spacing w:before="20" w:after="20"/>
              <w:rPr>
                <w:color w:val="FFFFFF" w:themeColor="background1"/>
                <w:sz w:val="16"/>
                <w:szCs w:val="16"/>
              </w:rPr>
            </w:pPr>
            <w:r>
              <w:rPr>
                <w:color w:val="FFFFFF" w:themeColor="background1"/>
                <w:sz w:val="16"/>
                <w:szCs w:val="16"/>
              </w:rPr>
              <w:t>Tiešsaistes pakalpojumi</w:t>
            </w:r>
          </w:p>
        </w:tc>
      </w:tr>
      <w:tr w:rsidR="00560BEC" w14:paraId="5A45EF93" w14:textId="77777777" w:rsidTr="00284C77">
        <w:tc>
          <w:tcPr>
            <w:tcW w:w="2610" w:type="dxa"/>
            <w:vAlign w:val="center"/>
          </w:tcPr>
          <w:p w14:paraId="21DED1DF" w14:textId="16271954" w:rsidR="00560BEC" w:rsidRPr="00231971" w:rsidRDefault="00560BEC" w:rsidP="00560BEC">
            <w:pPr>
              <w:pStyle w:val="ProductList-Body"/>
              <w:rPr>
                <w:sz w:val="16"/>
                <w:szCs w:val="16"/>
              </w:rPr>
            </w:pPr>
            <w:r>
              <w:rPr>
                <w:sz w:val="16"/>
                <w:szCs w:val="16"/>
              </w:rPr>
              <w:t>Microsoft Dynamics 365 pamatpakalpojumi</w:t>
            </w:r>
          </w:p>
        </w:tc>
        <w:tc>
          <w:tcPr>
            <w:tcW w:w="8190" w:type="dxa"/>
          </w:tcPr>
          <w:p w14:paraId="7C260976" w14:textId="09A63D25" w:rsidR="00560BEC" w:rsidRPr="00231971" w:rsidRDefault="00B54CE9" w:rsidP="00560BEC">
            <w:pPr>
              <w:pStyle w:val="ProductList-Body"/>
              <w:rPr>
                <w:sz w:val="16"/>
                <w:szCs w:val="16"/>
              </w:rPr>
            </w:pPr>
            <w:r w:rsidRPr="00275724">
              <w:rPr>
                <w:spacing w:val="-2"/>
                <w:sz w:val="16"/>
                <w:szCs w:val="16"/>
              </w:rPr>
              <w:t>Šai grupai pieder tālāk uzskaitītie pakalpojumi kā savrupi pakalpojumi vai kā daļa no Dynamics 365 zīmola plāna vai lietojumprogrammas: Dynamics 365 Customer Service, Dynamics 365 Customer Insights, Dynamics 365 Customer Service Insights, Dynamics 365 Field Service, Dynamics 365 Business Central, Dynamics 365 Supply Chain Management, Dynamics 365 Finance, Dynamics 365 Marketing, Dynamics 365 Commerce, Dynamics 365 Human Resources un Dynamics 365 Sales. Dynamics 365 pamatpakalpojumos neietilpst: (1) Dynamics 365 pakalpojumi atbalstītām ierīcēm vai programmatūrai, tostarp, bet ne tikai, Dynamics 365 lietojumprogrammām, planšetdatoriem, tālruņiem vai jebkurai no šīm ierīcēm; (2) pakalpojums LinkedIn Sales Navigator; un (3) neviens cits ar atsevišķu zīmolu apzīmēts pakalpojums, kas ir pieejams ar Dynamics 365 pamatpakalpojumiem vai ir saistīts ar tiem, ja vien atbilstošā pakalpojuma licencēšanas nosacījumos nav īpaši noteikts citādi.</w:t>
            </w:r>
          </w:p>
        </w:tc>
      </w:tr>
      <w:tr w:rsidR="00A53E80" w14:paraId="6B72ADAD" w14:textId="77777777" w:rsidTr="00284C77">
        <w:tc>
          <w:tcPr>
            <w:tcW w:w="2610" w:type="dxa"/>
            <w:vAlign w:val="center"/>
          </w:tcPr>
          <w:p w14:paraId="4804B00C" w14:textId="4BDE89DA" w:rsidR="00A53E80" w:rsidRPr="00231971" w:rsidRDefault="00A53E80" w:rsidP="00A53E80">
            <w:pPr>
              <w:pStyle w:val="ProductList-Body"/>
              <w:rPr>
                <w:sz w:val="16"/>
                <w:szCs w:val="16"/>
              </w:rPr>
            </w:pPr>
            <w:r>
              <w:rPr>
                <w:rFonts w:ascii="Calibri" w:eastAsia="Times New Roman" w:hAnsi="Calibri" w:cs="Calibri"/>
                <w:sz w:val="16"/>
                <w:szCs w:val="16"/>
              </w:rPr>
              <w:t>Office 365 pakalpojumi </w:t>
            </w:r>
          </w:p>
        </w:tc>
        <w:tc>
          <w:tcPr>
            <w:tcW w:w="8190" w:type="dxa"/>
          </w:tcPr>
          <w:p w14:paraId="76E2876F" w14:textId="52BACFD8" w:rsidR="00A53E80" w:rsidRPr="00231971" w:rsidRDefault="00A53E80" w:rsidP="00A53E80">
            <w:pPr>
              <w:pStyle w:val="ProductList-Body"/>
              <w:rPr>
                <w:sz w:val="16"/>
                <w:szCs w:val="16"/>
              </w:rPr>
            </w:pPr>
            <w:r>
              <w:rPr>
                <w:rFonts w:ascii="Calibri" w:eastAsia="Times New Roman" w:hAnsi="Calibri" w:cs="Calibri"/>
                <w:sz w:val="16"/>
                <w:szCs w:val="16"/>
              </w:rPr>
              <w:t>Šādi pakalpojumi (kā savrupi pakalpojumi vai kā daļa no Office 365 zīmola plāna vai komplekta): Atbilstības pārvaldnieks, </w:t>
            </w:r>
            <w:r>
              <w:rPr>
                <w:rStyle w:val="normaltextrun"/>
                <w:rFonts w:ascii="Calibri" w:hAnsi="Calibri" w:cs="Calibri"/>
                <w:sz w:val="16"/>
                <w:szCs w:val="16"/>
              </w:rPr>
              <w:t>Cortana</w:t>
            </w:r>
            <w:r>
              <w:rPr>
                <w:rFonts w:ascii="Calibri" w:eastAsia="Times New Roman" w:hAnsi="Calibri" w:cs="Calibri"/>
                <w:sz w:val="16"/>
                <w:szCs w:val="16"/>
              </w:rPr>
              <w:t>,</w:t>
            </w:r>
            <w:r>
              <w:rPr>
                <w:rFonts w:ascii="Calibri" w:eastAsia="Times New Roman" w:hAnsi="Calibri" w:cs="Calibri"/>
                <w:color w:val="FF0000"/>
                <w:sz w:val="16"/>
                <w:szCs w:val="16"/>
              </w:rPr>
              <w:t> </w:t>
            </w:r>
            <w:r>
              <w:rPr>
                <w:rFonts w:ascii="Calibri" w:eastAsia="Times New Roman" w:hAnsi="Calibri" w:cs="Calibri"/>
                <w:sz w:val="16"/>
                <w:szCs w:val="16"/>
              </w:rPr>
              <w:t>Klientu seifs, Exchange Online arhivēšana, Exchange Online Protection, Exchange Online, Microsoft Bookings, Microsoft Forms, Microsoft MyAnalytics, Microsoft Planner, Microsoft StaffHub, Microsoft Stream, Microsoft Teams (tostarp Bookings, Lists un Shifts), Microsoft To-Do, Microsoft Defender pakalpojumam Office 365, Office 365 video, Office tīmeklim, OneDrive darbam, Project, SharePoint Online, Skype darbam Online, Sway, Whiteboard, Yammer Enterprise un pakalpojumam Kaizala Pro Klienta organizācijas grupas, kas tiek pārvaldītas ar administrēšanas portāla starpniecību, un tērzēšana starp diviem Klienta organizācijas dalībniekiem. Office 365 pakalpojumos nav ietvertas Microsoft 365 programmas lieluzņēmumiem, neviena tāda PSTN pakalpojumu daļa, kuras darbību nepārvalda Microsoft, neviena klienta programmatūra un ar atsevišķu zīmolu apzīmēti pakalpojumi, kas ir pieejami ar zīmolu Office 365 apzīmētā plānā vai komplektā, piemēram, Bing vai pakalpojums, kas tiek apzīmēts ar zīmolu „pakalpojumam Office 365”.</w:t>
            </w:r>
          </w:p>
        </w:tc>
      </w:tr>
      <w:tr w:rsidR="00A53E80" w14:paraId="56230167" w14:textId="77777777" w:rsidTr="00284C77">
        <w:tc>
          <w:tcPr>
            <w:tcW w:w="2610" w:type="dxa"/>
            <w:vAlign w:val="center"/>
          </w:tcPr>
          <w:p w14:paraId="297DA588" w14:textId="004A3367" w:rsidR="00A53E80" w:rsidRPr="00231971" w:rsidRDefault="00A53E80" w:rsidP="00A53E80">
            <w:pPr>
              <w:pStyle w:val="ProductList-Body"/>
              <w:rPr>
                <w:sz w:val="16"/>
                <w:szCs w:val="16"/>
              </w:rPr>
            </w:pPr>
            <w:r>
              <w:rPr>
                <w:sz w:val="16"/>
                <w:szCs w:val="16"/>
              </w:rPr>
              <w:t>Microsoft Azure pamatpakalpojumi</w:t>
            </w:r>
          </w:p>
        </w:tc>
        <w:tc>
          <w:tcPr>
            <w:tcW w:w="8190" w:type="dxa"/>
          </w:tcPr>
          <w:p w14:paraId="54442A99" w14:textId="303CE94A" w:rsidR="00A53E80" w:rsidRPr="00231971" w:rsidRDefault="00A53E80" w:rsidP="00A53E80">
            <w:pPr>
              <w:pStyle w:val="ProductList-Body"/>
              <w:rPr>
                <w:sz w:val="16"/>
                <w:szCs w:val="16"/>
              </w:rPr>
            </w:pPr>
            <w:r>
              <w:rPr>
                <w:sz w:val="16"/>
                <w:szCs w:val="16"/>
              </w:rPr>
              <w:t xml:space="preserve">API Management, App Service (API Apps, Logic Apps, Mobile Apps, Web Apps), Application Gateway, Application Insights, Automation, Azure Active Directory (tostarp Multi-Factor Authentication), Azure API for FHIR, Azure Cache for Redis, Azure Container Registry (ACR), Azure Container Service, Azure Cosmos DB (iepriekš — DocumentDB), Azure Database for MySQL, Azure Database for PostgreSQL, Azure Databricks, Azure DevOps Services, Azure DevTest Labs, Azure DNS, Azure informācijas aizsardzība (tostarp Azure Rights Management), Azure Kubernetes Service, Azure NetApp Files, Azure Resource Manager, Azure Search, Backup, Batch, BizTalk Services, Cloud Services, Computer Vision, Content Moderator, Data Catalog, Data Factory, Data Lake Analytics, Data Lake Store, Event Hubs, Express Route, Face, Functions, HDInsight, Import/Export, IoT Hub, Key Vault, Load Balancer, Log Analytics (iepriekš — Operational Insights), Azure Machine Learning Studio, multivides pakalpojumi, Microsoft Azure portāls, paziņojumu kopas, Power BI Embedded, QnA Maker, Scheduler, drošības centrs, Service Bus, Service Fabric, SignalR Service, Site Recovery, SQL datu noliktava, SQL datu bāze, SQL pārvaldītā instance, SQL Server izplestā datu bāze, Storage, StorSimple, Stream Analytics, Synapse Analytics, Text Analytics, Traffic Manager, Video Indexer, Virtual Machines, Virtual Machine Scale Sets, Virtual Network un VPN Gateway </w:t>
            </w:r>
          </w:p>
        </w:tc>
      </w:tr>
      <w:tr w:rsidR="00D152E3" w14:paraId="57574503" w14:textId="77777777" w:rsidTr="00284C77">
        <w:tc>
          <w:tcPr>
            <w:tcW w:w="2610" w:type="dxa"/>
            <w:vAlign w:val="center"/>
          </w:tcPr>
          <w:p w14:paraId="17F9B3BF" w14:textId="77777777" w:rsidR="00D152E3" w:rsidRPr="00231971" w:rsidRDefault="00D152E3" w:rsidP="00284C77">
            <w:pPr>
              <w:pStyle w:val="ProductList-Body"/>
              <w:rPr>
                <w:sz w:val="16"/>
                <w:szCs w:val="16"/>
              </w:rPr>
            </w:pPr>
            <w:r>
              <w:rPr>
                <w:sz w:val="16"/>
                <w:szCs w:val="16"/>
              </w:rPr>
              <w:t>Microsoft Cloud App Security</w:t>
            </w:r>
          </w:p>
        </w:tc>
        <w:tc>
          <w:tcPr>
            <w:tcW w:w="8190" w:type="dxa"/>
          </w:tcPr>
          <w:p w14:paraId="61716C5E" w14:textId="77777777" w:rsidR="00D152E3" w:rsidRPr="00231971" w:rsidRDefault="00D152E3" w:rsidP="00284C77">
            <w:pPr>
              <w:pStyle w:val="ProductList-Body"/>
              <w:rPr>
                <w:sz w:val="16"/>
                <w:szCs w:val="16"/>
              </w:rPr>
            </w:pPr>
            <w:r>
              <w:rPr>
                <w:sz w:val="16"/>
                <w:szCs w:val="16"/>
              </w:rPr>
              <w:t>Microsoft Cloud App Security mākoņpakalpojuma daļa.</w:t>
            </w:r>
          </w:p>
        </w:tc>
      </w:tr>
      <w:tr w:rsidR="00D152E3" w14:paraId="10566345" w14:textId="77777777" w:rsidTr="00284C77">
        <w:tc>
          <w:tcPr>
            <w:tcW w:w="2610" w:type="dxa"/>
            <w:vAlign w:val="center"/>
          </w:tcPr>
          <w:p w14:paraId="49FF6F63" w14:textId="77777777" w:rsidR="00D152E3" w:rsidRPr="00231971" w:rsidRDefault="00D152E3" w:rsidP="00284C77">
            <w:pPr>
              <w:pStyle w:val="ProductList-Body"/>
              <w:rPr>
                <w:sz w:val="16"/>
                <w:szCs w:val="16"/>
              </w:rPr>
            </w:pPr>
            <w:r>
              <w:rPr>
                <w:sz w:val="16"/>
                <w:szCs w:val="16"/>
              </w:rPr>
              <w:t>Microsoft Intune tiešsaistes pakalpojumi</w:t>
            </w:r>
          </w:p>
        </w:tc>
        <w:tc>
          <w:tcPr>
            <w:tcW w:w="8190" w:type="dxa"/>
          </w:tcPr>
          <w:p w14:paraId="676106FF" w14:textId="77777777" w:rsidR="00D152E3" w:rsidRPr="00231971" w:rsidRDefault="00D152E3" w:rsidP="00284C77">
            <w:pPr>
              <w:pStyle w:val="ProductList-Body"/>
              <w:rPr>
                <w:sz w:val="16"/>
                <w:szCs w:val="16"/>
              </w:rPr>
            </w:pPr>
            <w:r>
              <w:rPr>
                <w:sz w:val="16"/>
                <w:szCs w:val="16"/>
              </w:rPr>
              <w:t>Microsoft Intune mākoņpakalpojuma daļa, piemēram, Microsoft Intune pievienojumprogrammas produkts, vai Microsoft Intune nodrošinātais pārvaldības pakalpojums, piemēram, Mobilo ierīču pārvaldība pakalpojumam Office 365.</w:t>
            </w:r>
          </w:p>
        </w:tc>
      </w:tr>
      <w:tr w:rsidR="00ED1567" w14:paraId="1297978B" w14:textId="77777777" w:rsidTr="00284C77">
        <w:tc>
          <w:tcPr>
            <w:tcW w:w="2610" w:type="dxa"/>
            <w:vAlign w:val="center"/>
          </w:tcPr>
          <w:p w14:paraId="5D2B007E" w14:textId="1979CE1E" w:rsidR="00ED1567" w:rsidRPr="00231971" w:rsidRDefault="00ED1567" w:rsidP="00ED1567">
            <w:pPr>
              <w:pStyle w:val="ProductList-Body"/>
              <w:rPr>
                <w:sz w:val="16"/>
                <w:szCs w:val="16"/>
              </w:rPr>
            </w:pPr>
            <w:r>
              <w:rPr>
                <w:sz w:val="16"/>
                <w:szCs w:val="16"/>
              </w:rPr>
              <w:t>Microsoft Power Platform pamatpakalpojumi</w:t>
            </w:r>
          </w:p>
        </w:tc>
        <w:tc>
          <w:tcPr>
            <w:tcW w:w="8190" w:type="dxa"/>
          </w:tcPr>
          <w:p w14:paraId="55BEC4FA" w14:textId="1EC10E11" w:rsidR="00ED1567" w:rsidRPr="00231971" w:rsidRDefault="00ED1567" w:rsidP="00ED1567">
            <w:pPr>
              <w:pStyle w:val="ProductList-Body"/>
              <w:rPr>
                <w:sz w:val="16"/>
                <w:szCs w:val="16"/>
              </w:rPr>
            </w:pPr>
            <w:r>
              <w:rPr>
                <w:sz w:val="16"/>
                <w:szCs w:val="16"/>
              </w:rPr>
              <w:t xml:space="preserve">Šeit uzskaitītie pakalpojumi (kā savrupi pakalpojumi vai kā daļa no Office 365 vai Microsoft Dynamics 365 zīmola plāna vai komplekta): Microsoft Power BI, Microsoft PowerApps un Microsoft Power Automate un Microsoft Virtual Agents. Microsoft Power Platform pamatpakalpojumi neietver nekādu klienta programmatūru, tostarp, bet ne tikai, Power BI </w:t>
            </w:r>
            <w:r>
              <w:rPr>
                <w:sz w:val="16"/>
                <w:szCs w:val="16"/>
              </w:rPr>
              <w:lastRenderedPageBreak/>
              <w:t>Report Server, Power BI, PowerApps vai Microsoft Power Automate mobilās lietojumprogrammas, Power BI Desktop vai PowerApps Studio.</w:t>
            </w:r>
          </w:p>
        </w:tc>
      </w:tr>
      <w:tr w:rsidR="00A53E80" w14:paraId="1530CE00" w14:textId="77777777" w:rsidTr="00284C77">
        <w:tc>
          <w:tcPr>
            <w:tcW w:w="2610" w:type="dxa"/>
            <w:vAlign w:val="center"/>
          </w:tcPr>
          <w:p w14:paraId="5C9D787A" w14:textId="1EA9FB8F" w:rsidR="00A53E80" w:rsidRPr="00231971" w:rsidRDefault="00A53E80" w:rsidP="00A53E80">
            <w:pPr>
              <w:pStyle w:val="ProductList-Body"/>
              <w:rPr>
                <w:sz w:val="16"/>
                <w:szCs w:val="16"/>
              </w:rPr>
            </w:pPr>
            <w:r>
              <w:rPr>
                <w:sz w:val="16"/>
                <w:szCs w:val="16"/>
              </w:rPr>
              <w:t>Microsoft Defender galapunkta aizsardzībai pakalpojumi</w:t>
            </w:r>
          </w:p>
        </w:tc>
        <w:tc>
          <w:tcPr>
            <w:tcW w:w="8190" w:type="dxa"/>
          </w:tcPr>
          <w:p w14:paraId="2023B704" w14:textId="6019C127" w:rsidR="00A53E80" w:rsidRPr="00231971" w:rsidRDefault="00A53E80" w:rsidP="00A53E80">
            <w:pPr>
              <w:pStyle w:val="ProductList-Body"/>
              <w:rPr>
                <w:sz w:val="16"/>
                <w:szCs w:val="16"/>
              </w:rPr>
            </w:pPr>
            <w:r>
              <w:rPr>
                <w:sz w:val="16"/>
                <w:szCs w:val="16"/>
              </w:rPr>
              <w:t>Microsoft Defender galapunkta aizsardzībai mākoņpakalpojumu daļa.</w:t>
            </w:r>
          </w:p>
        </w:tc>
      </w:tr>
      <w:tr w:rsidR="00A53E80" w14:paraId="47B74C46" w14:textId="77777777" w:rsidTr="00284C77">
        <w:tc>
          <w:tcPr>
            <w:tcW w:w="2610" w:type="dxa"/>
            <w:vAlign w:val="center"/>
          </w:tcPr>
          <w:p w14:paraId="315D4D10" w14:textId="318B6846" w:rsidR="00A53E80" w:rsidRDefault="00A53E80" w:rsidP="00A53E80">
            <w:pPr>
              <w:pStyle w:val="ProductList-Body"/>
              <w:rPr>
                <w:sz w:val="16"/>
                <w:szCs w:val="16"/>
              </w:rPr>
            </w:pPr>
            <w:r>
              <w:rPr>
                <w:sz w:val="16"/>
                <w:szCs w:val="16"/>
              </w:rPr>
              <w:t>Microsoft 365 Defender</w:t>
            </w:r>
          </w:p>
        </w:tc>
        <w:tc>
          <w:tcPr>
            <w:tcW w:w="8190" w:type="dxa"/>
          </w:tcPr>
          <w:p w14:paraId="63622877" w14:textId="52BB771E" w:rsidR="00A53E80" w:rsidRDefault="00A53E80" w:rsidP="00A53E80">
            <w:pPr>
              <w:pStyle w:val="ProductList-Body"/>
              <w:rPr>
                <w:sz w:val="16"/>
                <w:szCs w:val="16"/>
              </w:rPr>
            </w:pPr>
            <w:r>
              <w:rPr>
                <w:sz w:val="16"/>
                <w:szCs w:val="16"/>
              </w:rPr>
              <w:t>Microsoft 365 Defender mākoņpakalpojuma daļa.</w:t>
            </w:r>
          </w:p>
        </w:tc>
      </w:tr>
    </w:tbl>
    <w:p w14:paraId="0C5B9CA9" w14:textId="77777777" w:rsidR="00D152E3" w:rsidRDefault="00D152E3" w:rsidP="00D152E3">
      <w:pPr>
        <w:pStyle w:val="ProductList-Body"/>
        <w:spacing w:line="140" w:lineRule="exact"/>
      </w:pPr>
    </w:p>
    <w:p w14:paraId="3195BDE3" w14:textId="77777777" w:rsidR="00D152E3" w:rsidRPr="00645D88" w:rsidRDefault="00D152E3" w:rsidP="00D152E3">
      <w:pPr>
        <w:pStyle w:val="ProductList-ClauseHeading"/>
        <w:keepNext w:val="0"/>
        <w:rPr>
          <w:rFonts w:cstheme="minorHAnsi"/>
          <w:szCs w:val="18"/>
        </w:rPr>
      </w:pPr>
      <w:r>
        <w:rPr>
          <w:rFonts w:cstheme="minorHAnsi"/>
          <w:szCs w:val="18"/>
        </w:rPr>
        <w:t>Drošības prakses un politikas Pamata tiešsaistes pakalpojumiem</w:t>
      </w:r>
    </w:p>
    <w:p w14:paraId="58A273AC" w14:textId="77777777" w:rsidR="00D152E3" w:rsidRPr="00930C5D" w:rsidRDefault="00D152E3" w:rsidP="00D152E3">
      <w:pPr>
        <w:pStyle w:val="ProductList-Body"/>
      </w:pPr>
      <w:r>
        <w:t xml:space="preserve">Papildus Datu apstrādes līgumā norādītajām Tiešsaistes pakalpojumu drošības praksēm un politikām katrs Pamata tiešsaistes pakalpojums atbilst arī nākamajā tabulā norādītajiem kontroles standartiem un noteikumiem, kā arī tajā ir ieviesti un tiek uzturēti Datu apstrādes līguma </w:t>
      </w:r>
      <w:r w:rsidR="0088005A">
        <w:fldChar w:fldCharType="begin"/>
      </w:r>
      <w:r w:rsidR="0088005A">
        <w:instrText xml:space="preserve"> HYPERLINK \l "Pielikums B. Drošības pasākumi" \o "Pielikums B" </w:instrText>
      </w:r>
      <w:r w:rsidR="0088005A">
        <w:fldChar w:fldCharType="separate"/>
      </w:r>
      <w:r>
        <w:t>A pielikumā</w:t>
      </w:r>
      <w:r w:rsidR="0088005A">
        <w:fldChar w:fldCharType="end"/>
      </w:r>
      <w:r>
        <w:t xml:space="preserve"> minētie drošības pasākumi attiecībā uz Klienta datu aizsardzību.</w:t>
      </w:r>
    </w:p>
    <w:p w14:paraId="6B3C6EE4" w14:textId="77777777" w:rsidR="00D152E3" w:rsidRDefault="00D152E3" w:rsidP="00D152E3">
      <w:pPr>
        <w:pStyle w:val="ProductList-Body"/>
        <w:ind w:left="158"/>
      </w:pPr>
    </w:p>
    <w:tbl>
      <w:tblPr>
        <w:tblStyle w:val="TableGrid"/>
        <w:tblW w:w="10800" w:type="dxa"/>
        <w:jc w:val="center"/>
        <w:tblLayout w:type="fixed"/>
        <w:tblLook w:val="04A0" w:firstRow="1" w:lastRow="0" w:firstColumn="1" w:lastColumn="0" w:noHBand="0" w:noVBand="1"/>
      </w:tblPr>
      <w:tblGrid>
        <w:gridCol w:w="5395"/>
        <w:gridCol w:w="2637"/>
        <w:gridCol w:w="2768"/>
      </w:tblGrid>
      <w:tr w:rsidR="00D152E3" w:rsidRPr="00C62FB6" w14:paraId="61D2709E" w14:textId="77777777" w:rsidTr="00284C77">
        <w:trPr>
          <w:trHeight w:val="184"/>
          <w:tblHeader/>
          <w:jc w:val="center"/>
        </w:trPr>
        <w:tc>
          <w:tcPr>
            <w:tcW w:w="5395" w:type="dxa"/>
            <w:shd w:val="clear" w:color="auto" w:fill="0072C6"/>
            <w:vAlign w:val="center"/>
          </w:tcPr>
          <w:p w14:paraId="0876FFC4" w14:textId="77777777" w:rsidR="00D152E3" w:rsidRPr="00231971" w:rsidRDefault="00D152E3" w:rsidP="00284C77">
            <w:pPr>
              <w:pStyle w:val="ProductList-Body"/>
              <w:rPr>
                <w:color w:val="FFFFFF" w:themeColor="background1"/>
                <w:sz w:val="16"/>
                <w:szCs w:val="16"/>
              </w:rPr>
            </w:pPr>
            <w:r>
              <w:rPr>
                <w:color w:val="FFFFFF" w:themeColor="background1"/>
                <w:sz w:val="16"/>
                <w:szCs w:val="16"/>
              </w:rPr>
              <w:t>Tiešsaistes pakalpojumi</w:t>
            </w:r>
          </w:p>
        </w:tc>
        <w:tc>
          <w:tcPr>
            <w:tcW w:w="2637" w:type="dxa"/>
            <w:shd w:val="clear" w:color="auto" w:fill="0072C6"/>
            <w:vAlign w:val="center"/>
          </w:tcPr>
          <w:p w14:paraId="583EBB13" w14:textId="77777777" w:rsidR="00D152E3" w:rsidRPr="00231971" w:rsidRDefault="00D152E3" w:rsidP="00284C77">
            <w:pPr>
              <w:pStyle w:val="ProductList-Body"/>
              <w:rPr>
                <w:color w:val="FFFFFF" w:themeColor="background1"/>
                <w:sz w:val="16"/>
                <w:szCs w:val="16"/>
                <w:lang w:val="fr-FR"/>
              </w:rPr>
            </w:pPr>
            <w:r>
              <w:rPr>
                <w:color w:val="FFFFFF" w:themeColor="background1"/>
                <w:sz w:val="16"/>
                <w:szCs w:val="16"/>
              </w:rPr>
              <w:t>SSAE 18 SOC 1 Type II</w:t>
            </w:r>
          </w:p>
        </w:tc>
        <w:tc>
          <w:tcPr>
            <w:tcW w:w="2768" w:type="dxa"/>
            <w:shd w:val="clear" w:color="auto" w:fill="0072C6"/>
            <w:vAlign w:val="center"/>
          </w:tcPr>
          <w:p w14:paraId="799B9C91" w14:textId="77777777" w:rsidR="00D152E3" w:rsidRPr="00231971" w:rsidRDefault="00D152E3" w:rsidP="00284C77">
            <w:pPr>
              <w:pStyle w:val="ProductList-Body"/>
              <w:rPr>
                <w:color w:val="FFFFFF" w:themeColor="background1"/>
                <w:sz w:val="16"/>
                <w:szCs w:val="16"/>
                <w:lang w:val="fr-FR"/>
              </w:rPr>
            </w:pPr>
            <w:r>
              <w:rPr>
                <w:color w:val="FFFFFF" w:themeColor="background1"/>
                <w:sz w:val="16"/>
                <w:szCs w:val="16"/>
              </w:rPr>
              <w:t>SSAE 18 SOC 2 Type II</w:t>
            </w:r>
          </w:p>
        </w:tc>
      </w:tr>
      <w:tr w:rsidR="00D152E3" w:rsidRPr="00C62FB6" w14:paraId="6A18818F" w14:textId="77777777" w:rsidTr="00284C77">
        <w:trPr>
          <w:trHeight w:val="272"/>
          <w:jc w:val="center"/>
        </w:trPr>
        <w:tc>
          <w:tcPr>
            <w:tcW w:w="5395" w:type="dxa"/>
            <w:vAlign w:val="center"/>
          </w:tcPr>
          <w:p w14:paraId="613746AC" w14:textId="77777777" w:rsidR="00D152E3" w:rsidRPr="00231971" w:rsidRDefault="00D152E3" w:rsidP="00284C77">
            <w:pPr>
              <w:pStyle w:val="ProductList-Body"/>
              <w:rPr>
                <w:sz w:val="16"/>
                <w:szCs w:val="16"/>
              </w:rPr>
            </w:pPr>
            <w:r>
              <w:rPr>
                <w:sz w:val="16"/>
                <w:szCs w:val="16"/>
              </w:rPr>
              <w:t>Office 365 pakalpojumi</w:t>
            </w:r>
          </w:p>
        </w:tc>
        <w:tc>
          <w:tcPr>
            <w:tcW w:w="2637" w:type="dxa"/>
            <w:vAlign w:val="center"/>
          </w:tcPr>
          <w:p w14:paraId="209F1631" w14:textId="77777777" w:rsidR="00D152E3" w:rsidRPr="00231971" w:rsidRDefault="00D152E3" w:rsidP="00284C77">
            <w:pPr>
              <w:pStyle w:val="ProductList-Body"/>
              <w:rPr>
                <w:color w:val="000000" w:themeColor="text1"/>
                <w:sz w:val="16"/>
                <w:szCs w:val="16"/>
              </w:rPr>
            </w:pPr>
            <w:r>
              <w:rPr>
                <w:color w:val="000000" w:themeColor="text1"/>
                <w:sz w:val="16"/>
                <w:szCs w:val="16"/>
              </w:rPr>
              <w:t>Jā</w:t>
            </w:r>
          </w:p>
        </w:tc>
        <w:tc>
          <w:tcPr>
            <w:tcW w:w="2768" w:type="dxa"/>
            <w:vAlign w:val="center"/>
          </w:tcPr>
          <w:p w14:paraId="12232A40" w14:textId="77777777" w:rsidR="00D152E3" w:rsidRPr="00231971" w:rsidRDefault="00D152E3" w:rsidP="00284C77">
            <w:pPr>
              <w:pStyle w:val="ProductList-Body"/>
              <w:rPr>
                <w:color w:val="000000" w:themeColor="text1"/>
                <w:sz w:val="16"/>
                <w:szCs w:val="16"/>
              </w:rPr>
            </w:pPr>
            <w:r>
              <w:rPr>
                <w:color w:val="000000" w:themeColor="text1"/>
                <w:sz w:val="16"/>
                <w:szCs w:val="16"/>
              </w:rPr>
              <w:t>Jā</w:t>
            </w:r>
          </w:p>
        </w:tc>
      </w:tr>
      <w:tr w:rsidR="00D152E3" w:rsidRPr="00C62FB6" w14:paraId="27A0AE92" w14:textId="77777777" w:rsidTr="00284C77">
        <w:trPr>
          <w:trHeight w:val="272"/>
          <w:jc w:val="center"/>
        </w:trPr>
        <w:tc>
          <w:tcPr>
            <w:tcW w:w="5395" w:type="dxa"/>
            <w:vAlign w:val="center"/>
          </w:tcPr>
          <w:p w14:paraId="492F4083" w14:textId="77777777" w:rsidR="00D152E3" w:rsidRPr="00231971" w:rsidRDefault="00D152E3" w:rsidP="00284C77">
            <w:pPr>
              <w:pStyle w:val="ProductList-Body"/>
              <w:rPr>
                <w:sz w:val="16"/>
                <w:szCs w:val="16"/>
              </w:rPr>
            </w:pPr>
            <w:r>
              <w:rPr>
                <w:sz w:val="16"/>
                <w:szCs w:val="16"/>
              </w:rPr>
              <w:t>Microsoft Dynamics 365 pamatpakalpojumi</w:t>
            </w:r>
          </w:p>
        </w:tc>
        <w:tc>
          <w:tcPr>
            <w:tcW w:w="2637" w:type="dxa"/>
            <w:vAlign w:val="center"/>
          </w:tcPr>
          <w:p w14:paraId="34CABB35" w14:textId="5816929F" w:rsidR="00D152E3" w:rsidRPr="00231971" w:rsidRDefault="00D152E3" w:rsidP="00284C77">
            <w:pPr>
              <w:pStyle w:val="ProductList-Body"/>
              <w:rPr>
                <w:color w:val="000000" w:themeColor="text1"/>
                <w:sz w:val="16"/>
                <w:szCs w:val="16"/>
              </w:rPr>
            </w:pPr>
            <w:r>
              <w:rPr>
                <w:color w:val="000000" w:themeColor="text1"/>
                <w:sz w:val="16"/>
                <w:szCs w:val="16"/>
              </w:rPr>
              <w:t>Jā</w:t>
            </w:r>
          </w:p>
        </w:tc>
        <w:tc>
          <w:tcPr>
            <w:tcW w:w="2768" w:type="dxa"/>
            <w:vAlign w:val="center"/>
          </w:tcPr>
          <w:p w14:paraId="607C9D05" w14:textId="7503CC81" w:rsidR="00D152E3" w:rsidRPr="00231971" w:rsidRDefault="00D152E3" w:rsidP="00284C77">
            <w:pPr>
              <w:pStyle w:val="ProductList-Body"/>
              <w:rPr>
                <w:color w:val="000000" w:themeColor="text1"/>
                <w:sz w:val="16"/>
                <w:szCs w:val="16"/>
              </w:rPr>
            </w:pPr>
            <w:r>
              <w:rPr>
                <w:color w:val="000000" w:themeColor="text1"/>
                <w:sz w:val="16"/>
                <w:szCs w:val="16"/>
              </w:rPr>
              <w:t>J*</w:t>
            </w:r>
          </w:p>
        </w:tc>
      </w:tr>
      <w:tr w:rsidR="00D152E3" w:rsidRPr="00C62FB6" w14:paraId="22D07587" w14:textId="77777777" w:rsidTr="00284C77">
        <w:trPr>
          <w:trHeight w:val="272"/>
          <w:jc w:val="center"/>
        </w:trPr>
        <w:tc>
          <w:tcPr>
            <w:tcW w:w="5395" w:type="dxa"/>
            <w:vAlign w:val="center"/>
          </w:tcPr>
          <w:p w14:paraId="5A55E424" w14:textId="77777777" w:rsidR="00D152E3" w:rsidRPr="00231971" w:rsidRDefault="00D152E3" w:rsidP="00284C77">
            <w:pPr>
              <w:pStyle w:val="ProductList-Body"/>
              <w:rPr>
                <w:sz w:val="16"/>
                <w:szCs w:val="16"/>
              </w:rPr>
            </w:pPr>
            <w:r>
              <w:rPr>
                <w:sz w:val="16"/>
                <w:szCs w:val="16"/>
              </w:rPr>
              <w:t>Microsoft Azure pamatpakalpojumi</w:t>
            </w:r>
          </w:p>
        </w:tc>
        <w:tc>
          <w:tcPr>
            <w:tcW w:w="2637" w:type="dxa"/>
            <w:vAlign w:val="center"/>
          </w:tcPr>
          <w:p w14:paraId="2C1E0F66" w14:textId="639D58E5" w:rsidR="00D152E3" w:rsidRPr="004C41FC" w:rsidRDefault="00D152E3" w:rsidP="00284C77">
            <w:pPr>
              <w:pStyle w:val="ProductList-Body"/>
            </w:pPr>
            <w:r>
              <w:rPr>
                <w:color w:val="000000" w:themeColor="text1"/>
                <w:sz w:val="16"/>
                <w:szCs w:val="16"/>
              </w:rPr>
              <w:t>Atšķiras*</w:t>
            </w:r>
          </w:p>
        </w:tc>
        <w:tc>
          <w:tcPr>
            <w:tcW w:w="2768" w:type="dxa"/>
            <w:vAlign w:val="center"/>
          </w:tcPr>
          <w:p w14:paraId="18417920" w14:textId="2DC95C89" w:rsidR="00D152E3" w:rsidRPr="00231971" w:rsidRDefault="00D152E3" w:rsidP="00284C77">
            <w:pPr>
              <w:pStyle w:val="ProductList-Body"/>
              <w:rPr>
                <w:color w:val="000000" w:themeColor="text1"/>
                <w:sz w:val="16"/>
                <w:szCs w:val="16"/>
              </w:rPr>
            </w:pPr>
            <w:r>
              <w:rPr>
                <w:color w:val="000000" w:themeColor="text1"/>
                <w:sz w:val="16"/>
                <w:szCs w:val="16"/>
              </w:rPr>
              <w:t>Atšķiras*</w:t>
            </w:r>
          </w:p>
        </w:tc>
      </w:tr>
      <w:tr w:rsidR="00D152E3" w:rsidRPr="00C62FB6" w14:paraId="696989EF" w14:textId="77777777" w:rsidTr="00284C77">
        <w:trPr>
          <w:trHeight w:val="272"/>
          <w:jc w:val="center"/>
        </w:trPr>
        <w:tc>
          <w:tcPr>
            <w:tcW w:w="5395" w:type="dxa"/>
            <w:vAlign w:val="center"/>
          </w:tcPr>
          <w:p w14:paraId="323978A9" w14:textId="77777777" w:rsidR="00D152E3" w:rsidRPr="00231971" w:rsidRDefault="00D152E3" w:rsidP="00284C77">
            <w:pPr>
              <w:pStyle w:val="ProductList-Body"/>
              <w:rPr>
                <w:sz w:val="16"/>
                <w:szCs w:val="16"/>
              </w:rPr>
            </w:pPr>
            <w:r>
              <w:rPr>
                <w:sz w:val="16"/>
                <w:szCs w:val="16"/>
              </w:rPr>
              <w:t>Microsoft Cloud App Security</w:t>
            </w:r>
          </w:p>
        </w:tc>
        <w:tc>
          <w:tcPr>
            <w:tcW w:w="2637" w:type="dxa"/>
            <w:vAlign w:val="center"/>
          </w:tcPr>
          <w:p w14:paraId="61D6C335" w14:textId="77777777" w:rsidR="00D152E3" w:rsidRPr="00231971" w:rsidRDefault="00D152E3" w:rsidP="00284C77">
            <w:pPr>
              <w:pStyle w:val="ProductList-Body"/>
              <w:rPr>
                <w:color w:val="000000" w:themeColor="text1"/>
                <w:sz w:val="16"/>
                <w:szCs w:val="16"/>
              </w:rPr>
            </w:pPr>
            <w:r>
              <w:rPr>
                <w:color w:val="000000" w:themeColor="text1"/>
                <w:sz w:val="16"/>
                <w:szCs w:val="16"/>
              </w:rPr>
              <w:t>Jā</w:t>
            </w:r>
          </w:p>
        </w:tc>
        <w:tc>
          <w:tcPr>
            <w:tcW w:w="2768" w:type="dxa"/>
            <w:vAlign w:val="center"/>
          </w:tcPr>
          <w:p w14:paraId="070BC3F7" w14:textId="77777777" w:rsidR="00D152E3" w:rsidRPr="00231971" w:rsidRDefault="00D152E3" w:rsidP="00284C77">
            <w:pPr>
              <w:pStyle w:val="ProductList-Body"/>
              <w:rPr>
                <w:color w:val="000000" w:themeColor="text1"/>
                <w:sz w:val="16"/>
                <w:szCs w:val="16"/>
              </w:rPr>
            </w:pPr>
            <w:r>
              <w:rPr>
                <w:color w:val="000000" w:themeColor="text1"/>
                <w:sz w:val="16"/>
                <w:szCs w:val="16"/>
              </w:rPr>
              <w:t>Jā</w:t>
            </w:r>
          </w:p>
        </w:tc>
      </w:tr>
      <w:tr w:rsidR="00D152E3" w:rsidRPr="00C62FB6" w14:paraId="0708C6F0" w14:textId="77777777" w:rsidTr="00284C77">
        <w:trPr>
          <w:trHeight w:val="272"/>
          <w:jc w:val="center"/>
        </w:trPr>
        <w:tc>
          <w:tcPr>
            <w:tcW w:w="5395" w:type="dxa"/>
            <w:vAlign w:val="center"/>
          </w:tcPr>
          <w:p w14:paraId="10DD804D" w14:textId="77777777" w:rsidR="00D152E3" w:rsidRPr="00231971" w:rsidRDefault="00D152E3" w:rsidP="00284C77">
            <w:pPr>
              <w:pStyle w:val="ProductList-Body"/>
              <w:rPr>
                <w:sz w:val="16"/>
                <w:szCs w:val="16"/>
              </w:rPr>
            </w:pPr>
            <w:r>
              <w:rPr>
                <w:sz w:val="16"/>
                <w:szCs w:val="16"/>
              </w:rPr>
              <w:t>Microsoft Intune tiešsaistes pakalpojumi</w:t>
            </w:r>
          </w:p>
        </w:tc>
        <w:tc>
          <w:tcPr>
            <w:tcW w:w="2637" w:type="dxa"/>
            <w:vAlign w:val="center"/>
          </w:tcPr>
          <w:p w14:paraId="1C8FC1B9" w14:textId="77777777" w:rsidR="00D152E3" w:rsidRPr="00231971" w:rsidRDefault="00D152E3" w:rsidP="00284C77">
            <w:pPr>
              <w:pStyle w:val="ProductList-Body"/>
              <w:rPr>
                <w:color w:val="000000" w:themeColor="text1"/>
                <w:sz w:val="16"/>
                <w:szCs w:val="16"/>
              </w:rPr>
            </w:pPr>
            <w:r>
              <w:rPr>
                <w:color w:val="000000" w:themeColor="text1"/>
                <w:sz w:val="16"/>
                <w:szCs w:val="16"/>
              </w:rPr>
              <w:t>Jā</w:t>
            </w:r>
          </w:p>
        </w:tc>
        <w:tc>
          <w:tcPr>
            <w:tcW w:w="2768" w:type="dxa"/>
            <w:vAlign w:val="center"/>
          </w:tcPr>
          <w:p w14:paraId="52078F14" w14:textId="77777777" w:rsidR="00D152E3" w:rsidRPr="00231971" w:rsidRDefault="00D152E3" w:rsidP="00284C77">
            <w:pPr>
              <w:pStyle w:val="ProductList-Body"/>
              <w:rPr>
                <w:color w:val="000000" w:themeColor="text1"/>
                <w:sz w:val="16"/>
                <w:szCs w:val="16"/>
              </w:rPr>
            </w:pPr>
            <w:r>
              <w:rPr>
                <w:color w:val="000000" w:themeColor="text1"/>
                <w:sz w:val="16"/>
                <w:szCs w:val="16"/>
              </w:rPr>
              <w:t>Jā</w:t>
            </w:r>
          </w:p>
        </w:tc>
      </w:tr>
      <w:tr w:rsidR="00D152E3" w:rsidRPr="00C62FB6" w14:paraId="3827C15B" w14:textId="77777777" w:rsidTr="00284C77">
        <w:trPr>
          <w:trHeight w:val="272"/>
          <w:jc w:val="center"/>
        </w:trPr>
        <w:tc>
          <w:tcPr>
            <w:tcW w:w="5395" w:type="dxa"/>
            <w:vAlign w:val="center"/>
          </w:tcPr>
          <w:p w14:paraId="76C4A267" w14:textId="77777777" w:rsidR="00D152E3" w:rsidRPr="00231971" w:rsidRDefault="00D152E3" w:rsidP="00284C77">
            <w:pPr>
              <w:pStyle w:val="ProductList-Body"/>
              <w:rPr>
                <w:sz w:val="16"/>
                <w:szCs w:val="16"/>
              </w:rPr>
            </w:pPr>
            <w:r>
              <w:rPr>
                <w:sz w:val="16"/>
                <w:szCs w:val="16"/>
              </w:rPr>
              <w:t>Microsoft Power Platform pamatpakalpojumi</w:t>
            </w:r>
          </w:p>
        </w:tc>
        <w:tc>
          <w:tcPr>
            <w:tcW w:w="2637" w:type="dxa"/>
            <w:vAlign w:val="center"/>
          </w:tcPr>
          <w:p w14:paraId="7097329D" w14:textId="77777777" w:rsidR="00D152E3" w:rsidRPr="00231971" w:rsidRDefault="00D152E3" w:rsidP="00284C77">
            <w:pPr>
              <w:pStyle w:val="ProductList-Body"/>
              <w:rPr>
                <w:color w:val="000000" w:themeColor="text1"/>
                <w:sz w:val="16"/>
                <w:szCs w:val="16"/>
              </w:rPr>
            </w:pPr>
            <w:r>
              <w:rPr>
                <w:color w:val="000000" w:themeColor="text1"/>
                <w:sz w:val="16"/>
                <w:szCs w:val="16"/>
              </w:rPr>
              <w:t>Jā</w:t>
            </w:r>
          </w:p>
        </w:tc>
        <w:tc>
          <w:tcPr>
            <w:tcW w:w="2768" w:type="dxa"/>
            <w:vAlign w:val="center"/>
          </w:tcPr>
          <w:p w14:paraId="737DB222" w14:textId="77777777" w:rsidR="00D152E3" w:rsidRPr="00231971" w:rsidRDefault="00D152E3" w:rsidP="00284C77">
            <w:pPr>
              <w:pStyle w:val="ProductList-Body"/>
              <w:rPr>
                <w:color w:val="000000" w:themeColor="text1"/>
                <w:sz w:val="16"/>
                <w:szCs w:val="16"/>
              </w:rPr>
            </w:pPr>
            <w:r>
              <w:rPr>
                <w:color w:val="000000" w:themeColor="text1"/>
                <w:sz w:val="16"/>
                <w:szCs w:val="16"/>
              </w:rPr>
              <w:t>Jā</w:t>
            </w:r>
          </w:p>
        </w:tc>
      </w:tr>
      <w:tr w:rsidR="00A53E80" w:rsidRPr="00C62FB6" w14:paraId="7A1020EC" w14:textId="77777777" w:rsidTr="00284C77">
        <w:trPr>
          <w:trHeight w:val="272"/>
          <w:jc w:val="center"/>
        </w:trPr>
        <w:tc>
          <w:tcPr>
            <w:tcW w:w="5395" w:type="dxa"/>
            <w:vAlign w:val="center"/>
          </w:tcPr>
          <w:p w14:paraId="68319566" w14:textId="0E18AE60" w:rsidR="00A53E80" w:rsidRPr="00231971" w:rsidRDefault="00A53E80" w:rsidP="00A53E80">
            <w:pPr>
              <w:pStyle w:val="ProductList-Body"/>
              <w:rPr>
                <w:sz w:val="16"/>
                <w:szCs w:val="16"/>
              </w:rPr>
            </w:pPr>
            <w:r>
              <w:rPr>
                <w:sz w:val="16"/>
                <w:szCs w:val="16"/>
              </w:rPr>
              <w:t>Microsoft Defender galapunkta aizsardzībai pakalpojumi</w:t>
            </w:r>
          </w:p>
        </w:tc>
        <w:tc>
          <w:tcPr>
            <w:tcW w:w="2637" w:type="dxa"/>
            <w:vAlign w:val="center"/>
          </w:tcPr>
          <w:p w14:paraId="513D65FC" w14:textId="77777777" w:rsidR="00A53E80" w:rsidRDefault="00A53E80" w:rsidP="00A53E80">
            <w:pPr>
              <w:pStyle w:val="ProductList-Body"/>
              <w:rPr>
                <w:color w:val="000000" w:themeColor="text1"/>
                <w:sz w:val="16"/>
                <w:szCs w:val="16"/>
              </w:rPr>
            </w:pPr>
            <w:r>
              <w:rPr>
                <w:color w:val="000000" w:themeColor="text1"/>
                <w:sz w:val="16"/>
                <w:szCs w:val="16"/>
              </w:rPr>
              <w:t>Jā</w:t>
            </w:r>
          </w:p>
        </w:tc>
        <w:tc>
          <w:tcPr>
            <w:tcW w:w="2768" w:type="dxa"/>
            <w:vAlign w:val="center"/>
          </w:tcPr>
          <w:p w14:paraId="3B7E5F05" w14:textId="77777777" w:rsidR="00A53E80" w:rsidRDefault="00A53E80" w:rsidP="00A53E80">
            <w:pPr>
              <w:pStyle w:val="ProductList-Body"/>
              <w:rPr>
                <w:color w:val="000000" w:themeColor="text1"/>
                <w:sz w:val="16"/>
                <w:szCs w:val="16"/>
              </w:rPr>
            </w:pPr>
            <w:r>
              <w:rPr>
                <w:color w:val="000000" w:themeColor="text1"/>
                <w:sz w:val="16"/>
                <w:szCs w:val="16"/>
              </w:rPr>
              <w:t>Jā</w:t>
            </w:r>
          </w:p>
        </w:tc>
      </w:tr>
      <w:tr w:rsidR="00A53E80" w:rsidRPr="00C62FB6" w14:paraId="59EC7C04" w14:textId="77777777" w:rsidTr="00284C77">
        <w:trPr>
          <w:trHeight w:val="272"/>
          <w:jc w:val="center"/>
        </w:trPr>
        <w:tc>
          <w:tcPr>
            <w:tcW w:w="5395" w:type="dxa"/>
            <w:vAlign w:val="center"/>
          </w:tcPr>
          <w:p w14:paraId="5040753B" w14:textId="130C4164" w:rsidR="00A53E80" w:rsidRDefault="00A53E80" w:rsidP="00A53E80">
            <w:pPr>
              <w:pStyle w:val="ProductList-Body"/>
              <w:rPr>
                <w:sz w:val="16"/>
                <w:szCs w:val="16"/>
              </w:rPr>
            </w:pPr>
            <w:r>
              <w:rPr>
                <w:sz w:val="16"/>
                <w:szCs w:val="16"/>
              </w:rPr>
              <w:t>Microsoft 365 Defender</w:t>
            </w:r>
          </w:p>
        </w:tc>
        <w:tc>
          <w:tcPr>
            <w:tcW w:w="2637" w:type="dxa"/>
            <w:vAlign w:val="center"/>
          </w:tcPr>
          <w:p w14:paraId="53DE272F" w14:textId="05D4985F" w:rsidR="00A53E80" w:rsidRDefault="00A53E80" w:rsidP="00A53E80">
            <w:pPr>
              <w:pStyle w:val="ProductList-Body"/>
              <w:rPr>
                <w:color w:val="000000" w:themeColor="text1"/>
                <w:sz w:val="16"/>
                <w:szCs w:val="16"/>
              </w:rPr>
            </w:pPr>
            <w:r>
              <w:rPr>
                <w:color w:val="000000" w:themeColor="text1"/>
                <w:sz w:val="16"/>
                <w:szCs w:val="16"/>
              </w:rPr>
              <w:t>Jā</w:t>
            </w:r>
          </w:p>
        </w:tc>
        <w:tc>
          <w:tcPr>
            <w:tcW w:w="2768" w:type="dxa"/>
            <w:vAlign w:val="center"/>
          </w:tcPr>
          <w:p w14:paraId="0C920C3F" w14:textId="47E63A7F" w:rsidR="00A53E80" w:rsidRDefault="00A53E80" w:rsidP="00A53E80">
            <w:pPr>
              <w:pStyle w:val="ProductList-Body"/>
              <w:rPr>
                <w:color w:val="000000" w:themeColor="text1"/>
                <w:sz w:val="16"/>
                <w:szCs w:val="16"/>
              </w:rPr>
            </w:pPr>
            <w:r>
              <w:rPr>
                <w:color w:val="000000" w:themeColor="text1"/>
                <w:sz w:val="16"/>
                <w:szCs w:val="16"/>
              </w:rPr>
              <w:t>Jā</w:t>
            </w:r>
          </w:p>
        </w:tc>
      </w:tr>
    </w:tbl>
    <w:p w14:paraId="48A8A89F" w14:textId="5A755C40" w:rsidR="00D152E3" w:rsidRPr="00FC2D52" w:rsidRDefault="00D152E3" w:rsidP="00D152E3">
      <w:pPr>
        <w:pStyle w:val="ProductList-Body"/>
      </w:pPr>
      <w:r>
        <w:rPr>
          <w:color w:val="000000" w:themeColor="text1"/>
        </w:rPr>
        <w:t>*</w:t>
      </w:r>
      <w:r>
        <w:rPr>
          <w:i/>
          <w:iCs/>
          <w:color w:val="000000" w:themeColor="text1"/>
        </w:rPr>
        <w:t>Pašreizējā darbības joma ir detalizēti aprakstīta auditēšanas atskaitē, un tās kopsavilkums ir pieejams Microsoft drošības kontroles centrā.</w:t>
      </w:r>
    </w:p>
    <w:p w14:paraId="0959C650" w14:textId="77777777" w:rsidR="00D152E3" w:rsidRDefault="00D152E3" w:rsidP="00D152E3">
      <w:pPr>
        <w:pStyle w:val="ProductList-Body"/>
        <w:spacing w:line="140" w:lineRule="exact"/>
      </w:pPr>
    </w:p>
    <w:p w14:paraId="5419A9C7" w14:textId="77777777" w:rsidR="00D152E3" w:rsidRPr="00645D88" w:rsidRDefault="00D152E3" w:rsidP="00D152E3">
      <w:pPr>
        <w:pStyle w:val="ProductList-ClauseHeading"/>
        <w:keepNext w:val="0"/>
      </w:pPr>
      <w:r>
        <w:t>Pamata tiešsaistes pakalpojumu Klienta datu atrašanās vieta, kad tie netiek aktīvi lietoti</w:t>
      </w:r>
    </w:p>
    <w:p w14:paraId="77931267" w14:textId="14B8947E" w:rsidR="00D152E3" w:rsidRDefault="00363097" w:rsidP="00D152E3">
      <w:pPr>
        <w:pStyle w:val="ProductList-Body"/>
        <w:spacing w:line="215" w:lineRule="exact"/>
      </w:pPr>
      <w:r>
        <w:t>Attiecībā uz Pamata tiešsaistes pakalpojumiem Klienta datus, kas netiek aktīvi lietoti, korporācija Microsoft glabā tālāk norādītajos lielajos ģeogrāfiskos apgabalos, ja vien ar Tiešsaistes pakalpojumiem saistītajos noteikumos nav noteikts citādi</w:t>
      </w:r>
      <w:r w:rsidR="00D152E3">
        <w:t>.</w:t>
      </w:r>
    </w:p>
    <w:p w14:paraId="6035F4D3" w14:textId="0D120DA1" w:rsidR="00D152E3" w:rsidRDefault="0007170C" w:rsidP="008440BD">
      <w:pPr>
        <w:pStyle w:val="ProductList-Body"/>
        <w:numPr>
          <w:ilvl w:val="1"/>
          <w:numId w:val="2"/>
        </w:numPr>
        <w:tabs>
          <w:tab w:val="clear" w:pos="158"/>
          <w:tab w:val="left" w:pos="360"/>
        </w:tabs>
        <w:spacing w:line="215" w:lineRule="exact"/>
        <w:ind w:left="360" w:hanging="180"/>
      </w:pPr>
      <w:r>
        <w:rPr>
          <w:b/>
          <w:bCs/>
        </w:rPr>
        <w:t xml:space="preserve">Office 365 pakalpojumi. </w:t>
      </w:r>
      <w:r>
        <w:t>Ja Klients nodrošina tā nomnieku Amerikas Savienotajās Valstīs, Apvienotajā Karalistē, Apvienotajos Arābu Emirātos, Austrālijā, Dienvidāfrikā, Dienvidkorejā, Eiropas Savienībā, Francijā, Indijā, Japānā, Kanādā, Šveicē vai Vācijā, Microsoft šādus Klienta datus, kad tie netiek aktīvi lietoti, glabā tikai attiecīgajā ģeogrāfiskajā apgabalā: (1) Exchange Online pastkastes saturu (e-pasta ziņojumu pamattekstu, kalendāra ierakstus un e-pasta ziņojumu pielikumu saturu); (2) SharePoint Online vietnes saturu un failus, kas tiek glabāti attiecīgajā vietnē, un (3) pakalpojumā OneDrive darbam augšupielādētos failus</w:t>
      </w:r>
      <w:r w:rsidR="00D152E3">
        <w:t>.</w:t>
      </w:r>
    </w:p>
    <w:p w14:paraId="10FE22CA" w14:textId="77777777" w:rsidR="00D152E3" w:rsidRPr="00D32837" w:rsidRDefault="00D152E3" w:rsidP="008440BD">
      <w:pPr>
        <w:pStyle w:val="ProductList-Body"/>
        <w:numPr>
          <w:ilvl w:val="1"/>
          <w:numId w:val="2"/>
        </w:numPr>
        <w:tabs>
          <w:tab w:val="clear" w:pos="158"/>
          <w:tab w:val="left" w:pos="360"/>
        </w:tabs>
        <w:spacing w:line="215" w:lineRule="exact"/>
        <w:ind w:left="360" w:hanging="180"/>
      </w:pPr>
      <w:r>
        <w:rPr>
          <w:b/>
          <w:bCs/>
        </w:rPr>
        <w:t>Microsoft Intune tiešsaistes pakalpojumi</w:t>
      </w:r>
      <w:r w:rsidRPr="00296D84">
        <w:rPr>
          <w:b/>
        </w:rPr>
        <w:t>.</w:t>
      </w:r>
      <w:r>
        <w:t xml:space="preserve"> Ja Klients nodrošina Microsoft Intune nomnieka kontu, ko paredzēts izvietot pieejamā ģeogrāfiskajā apgabalā, tad attiecīgajam pakalpojumam korporācija Microsoft Klienta datus, kad tie netiek aktīvi lietoti, glabā norādītajā ģeogrāfiskajā apgabalā, izņemot gadījumus, kas ir aprakstīti Microsoft Intune drošības kontroles centrā.</w:t>
      </w:r>
    </w:p>
    <w:p w14:paraId="00895496" w14:textId="7099D254" w:rsidR="00D152E3" w:rsidRDefault="00D152E3" w:rsidP="008440BD">
      <w:pPr>
        <w:pStyle w:val="ProductList-Body"/>
        <w:numPr>
          <w:ilvl w:val="1"/>
          <w:numId w:val="2"/>
        </w:numPr>
        <w:tabs>
          <w:tab w:val="clear" w:pos="158"/>
          <w:tab w:val="left" w:pos="360"/>
        </w:tabs>
        <w:spacing w:line="215" w:lineRule="exact"/>
        <w:ind w:left="360" w:hanging="180"/>
      </w:pPr>
      <w:r>
        <w:rPr>
          <w:b/>
          <w:bCs/>
        </w:rPr>
        <w:t>Microsoft Power Platform pamatpakalpojumi</w:t>
      </w:r>
      <w:r w:rsidRPr="00296D84">
        <w:rPr>
          <w:b/>
        </w:rPr>
        <w:t>.</w:t>
      </w:r>
      <w:r>
        <w:t xml:space="preserve"> </w:t>
      </w:r>
      <w:r w:rsidR="00ED1567">
        <w:t>Ja Klients nodrošina tā nomnieku Austrālijā, Kanādā, Āzijas un Klusā okeāna reģionā, Francijā (izņemot Microsoft Power Virtual Agents), Indijā, Japānā, Eiropas Savienībā, Apvienotajā Karalistē vai Amerikas Savienotajās Valstīs, korporācija Microsoft glabā Klienta datus, kad tie netiek aktīvi lietoti, tikai attiecīgajā ģeogrāfiskajā apgabalā, izņemot gadījumus, kas minēti Microsoft Power Platform drošības kontroles centra sadaļā Datu atrašanās vieta</w:t>
      </w:r>
      <w:r>
        <w:t>.</w:t>
      </w:r>
    </w:p>
    <w:p w14:paraId="2F7EB09F" w14:textId="77777777" w:rsidR="00D152E3" w:rsidRDefault="00D152E3" w:rsidP="008440BD">
      <w:pPr>
        <w:pStyle w:val="ProductList-Body"/>
        <w:numPr>
          <w:ilvl w:val="1"/>
          <w:numId w:val="2"/>
        </w:numPr>
        <w:tabs>
          <w:tab w:val="clear" w:pos="158"/>
          <w:tab w:val="left" w:pos="360"/>
        </w:tabs>
        <w:spacing w:line="215" w:lineRule="exact"/>
        <w:ind w:left="360" w:hanging="180"/>
      </w:pPr>
      <w:r>
        <w:rPr>
          <w:b/>
          <w:bCs/>
        </w:rPr>
        <w:t>Microsoft Azure pamatpakalpojumi</w:t>
      </w:r>
      <w:r w:rsidRPr="00296D84">
        <w:rPr>
          <w:b/>
        </w:rPr>
        <w:t>.</w:t>
      </w:r>
      <w:r>
        <w:t xml:space="preserve"> Ja Klients konfigurē atsevišķu pakalpojumu, lai tas tiktu izvietots kādā ģeogrāfiskā apgabalā, tad korporācija Microsoft šim pakalpojumam glabās Klienta datus attiecīgajā ģeogrāfiskajā apgabalā, kad tie netiks aktīvi lietoti. Noteiktos pakalpojumos Klients, iespējams, nevarēs konfigurēt izvietojumu konkrētā ģeogrāfiskajā apgabalā vai ārpus Amerikas Savienotajām valstīm, un dublējumi var tikt uzglabāti citās atrašanās vietās. Detalizētu informāciju skatiet Microsoft drošības kontroles centrā (ko Microsoft var atjaunināt laiku pa laikam, taču Microsoft nepievienos izņēmumus esošiem Pakalpojumiem vispārējā laidienā).</w:t>
      </w:r>
    </w:p>
    <w:p w14:paraId="2A4A8B19" w14:textId="77777777" w:rsidR="00D152E3" w:rsidRPr="001863A5" w:rsidRDefault="00D152E3" w:rsidP="008440BD">
      <w:pPr>
        <w:pStyle w:val="ProductList-Body"/>
        <w:numPr>
          <w:ilvl w:val="1"/>
          <w:numId w:val="2"/>
        </w:numPr>
        <w:tabs>
          <w:tab w:val="clear" w:pos="158"/>
          <w:tab w:val="left" w:pos="360"/>
        </w:tabs>
        <w:spacing w:line="215" w:lineRule="exact"/>
        <w:ind w:left="360" w:hanging="180"/>
        <w:rPr>
          <w:spacing w:val="-2"/>
        </w:rPr>
      </w:pPr>
      <w:r w:rsidRPr="001863A5">
        <w:rPr>
          <w:b/>
          <w:bCs/>
          <w:spacing w:val="-2"/>
        </w:rPr>
        <w:t>Microsoft Cloud App Security</w:t>
      </w:r>
      <w:r w:rsidRPr="00296D84">
        <w:rPr>
          <w:b/>
          <w:spacing w:val="-2"/>
        </w:rPr>
        <w:t>.</w:t>
      </w:r>
      <w:r w:rsidRPr="001863A5">
        <w:rPr>
          <w:spacing w:val="-2"/>
        </w:rPr>
        <w:t xml:space="preserve"> Ja Klients nodrošina tā nomnieku Eiropas Savienībā vai Amerikas Savienotajās Valstīs, Microsoft glabās Klienta datus, kad tie netiek aktīvi lietoti, tikai attiecīgajā ģeogrāfiskajā apgabalā, izņemot, kā aprakstīts Microsoft Cloud App drošības kontroles centrā.</w:t>
      </w:r>
    </w:p>
    <w:p w14:paraId="08C6FA11" w14:textId="77777777" w:rsidR="00D152E3" w:rsidRDefault="00D152E3" w:rsidP="008440BD">
      <w:pPr>
        <w:pStyle w:val="ProductList-Body"/>
        <w:numPr>
          <w:ilvl w:val="1"/>
          <w:numId w:val="2"/>
        </w:numPr>
        <w:tabs>
          <w:tab w:val="clear" w:pos="158"/>
          <w:tab w:val="left" w:pos="360"/>
        </w:tabs>
        <w:spacing w:line="215" w:lineRule="exact"/>
        <w:ind w:left="360" w:hanging="180"/>
      </w:pPr>
      <w:r>
        <w:rPr>
          <w:b/>
          <w:bCs/>
        </w:rPr>
        <w:t>Microsoft Dynamics 365 pamatpakalpojumi</w:t>
      </w:r>
      <w:r w:rsidRPr="00296D84">
        <w:rPr>
          <w:b/>
        </w:rPr>
        <w:t>.</w:t>
      </w:r>
      <w:r>
        <w:t xml:space="preserve"> Ja Klients nodrošina Dynamics 365 pamatpakalpojumu, ko paredzēts izvietot pieejamā ģeogrāfiskajā apgabalā, tad attiecīgajam pakalpojumam korporācija Microsoft Klienta datus, kad tie netiek aktīvi lietoti, glabā norādītajā ģeogrāfiskajā apgabalā, izņemot gadījumus, kas ir aprakstīti Microsoft Dynamics 365 drošības kontroles centrā.</w:t>
      </w:r>
    </w:p>
    <w:p w14:paraId="61B436FA" w14:textId="77777777" w:rsidR="00A53E80" w:rsidRPr="0049240E" w:rsidRDefault="00A53E80" w:rsidP="00A53E80">
      <w:pPr>
        <w:pStyle w:val="ProductList-Body"/>
        <w:numPr>
          <w:ilvl w:val="1"/>
          <w:numId w:val="2"/>
        </w:numPr>
        <w:tabs>
          <w:tab w:val="clear" w:pos="158"/>
          <w:tab w:val="left" w:pos="360"/>
        </w:tabs>
        <w:ind w:left="360" w:hanging="180"/>
      </w:pPr>
      <w:r>
        <w:rPr>
          <w:b/>
          <w:bCs/>
        </w:rPr>
        <w:t>Microsoft Defender galapunkta aizsardzībai pakalpojumi</w:t>
      </w:r>
      <w:r w:rsidRPr="00EF2B5A">
        <w:rPr>
          <w:b/>
          <w:bCs/>
        </w:rPr>
        <w:t>.</w:t>
      </w:r>
      <w:r>
        <w:t xml:space="preserve"> Ja Klients nodrošina Microsoft Defender galapunkta aizsardzībai nomnieka kontu, ko paredzēts izvietot pieejamā ģeogrāfiskajā apgabalā, tad attiecīgajam pakalpojumam korporācija Microsoft Klienta datus, kad tie netiek aktīvi lietoti, glabā norādītajā ģeogrāfiskajā apgabalā, izņemot gadījumus, kas ir aprakstīti Microsoft Defender galapunkta aizsardzībai drošības kontroles centrā.</w:t>
      </w:r>
    </w:p>
    <w:p w14:paraId="14EF5CA4" w14:textId="59AE018A" w:rsidR="0007170C" w:rsidRDefault="00A53E80" w:rsidP="00A53E80">
      <w:pPr>
        <w:pStyle w:val="ProductList-Body"/>
        <w:keepNext/>
        <w:numPr>
          <w:ilvl w:val="1"/>
          <w:numId w:val="2"/>
        </w:numPr>
        <w:tabs>
          <w:tab w:val="clear" w:pos="158"/>
          <w:tab w:val="left" w:pos="360"/>
        </w:tabs>
        <w:ind w:left="374" w:hanging="187"/>
      </w:pPr>
      <w:r>
        <w:rPr>
          <w:b/>
          <w:bCs/>
        </w:rPr>
        <w:t>Microsoft 365 Defender</w:t>
      </w:r>
      <w:r w:rsidRPr="00EF2B5A">
        <w:rPr>
          <w:b/>
          <w:bCs/>
        </w:rPr>
        <w:t xml:space="preserve">. </w:t>
      </w:r>
      <w:r>
        <w:t>Ja Klients nodrošina Microsoft 365 Defender nomnieka kontu, ko paredzēts izvietot pieejamā ģeogrāfiskajā apgabalā, tad attiecīgajam pakalpojumam korporācija Microsoft Klienta datus, kad tie netiek aktīvi lietoti, glabā norādītajā ģeogrāfiskajā apgabalā, izņemot gadījumus, kas ir aprakstīti Microsoft 365 Defender drošības kontroles centrā</w:t>
      </w:r>
      <w:r w:rsidR="0007170C">
        <w:t>.</w:t>
      </w:r>
    </w:p>
    <w:p w14:paraId="0347BBBF" w14:textId="77777777" w:rsidR="00D152E3" w:rsidRPr="00585A48" w:rsidRDefault="0088005A" w:rsidP="00D152E3">
      <w:pPr>
        <w:pStyle w:val="ProductList-Body"/>
        <w:shd w:val="clear" w:color="auto" w:fill="A6A6A6" w:themeFill="background1" w:themeFillShade="A6"/>
        <w:spacing w:before="120" w:after="240"/>
        <w:jc w:val="right"/>
        <w:rPr>
          <w:sz w:val="16"/>
          <w:szCs w:val="16"/>
        </w:rPr>
      </w:pPr>
      <w:hyperlink w:anchor="Satura rādītājs" w:tooltip="Saturs" w:history="1">
        <w:r w:rsidR="00D152E3">
          <w:rPr>
            <w:rStyle w:val="Hyperlink"/>
            <w:sz w:val="16"/>
            <w:szCs w:val="16"/>
          </w:rPr>
          <w:t>Saturs</w:t>
        </w:r>
      </w:hyperlink>
      <w:r w:rsidR="00D152E3">
        <w:rPr>
          <w:sz w:val="16"/>
          <w:szCs w:val="16"/>
        </w:rPr>
        <w:t xml:space="preserve"> / </w:t>
      </w:r>
      <w:hyperlink w:anchor="GeneralTerms" w:tooltip="Vispārīgie noteikumi" w:history="1">
        <w:r w:rsidR="00D152E3">
          <w:rPr>
            <w:rStyle w:val="Hyperlink"/>
            <w:sz w:val="16"/>
            <w:szCs w:val="16"/>
          </w:rPr>
          <w:t>Vispārīgie nosacījumi</w:t>
        </w:r>
      </w:hyperlink>
    </w:p>
    <w:p w14:paraId="2F4609B8" w14:textId="0A35F4A9" w:rsidR="004D27A6" w:rsidRPr="00DF6877" w:rsidRDefault="00D67A4B" w:rsidP="00FB3B1E">
      <w:pPr>
        <w:pStyle w:val="ProductList-Offering1Heading"/>
        <w:rPr>
          <w:lang w:val="lv-LV"/>
        </w:rPr>
      </w:pPr>
      <w:bookmarkStart w:id="230" w:name="_Toc60138899"/>
      <w:r w:rsidRPr="00DF6877">
        <w:rPr>
          <w:lang w:val="lv-LV"/>
        </w:rPr>
        <w:lastRenderedPageBreak/>
        <w:t>Bing Maps</w:t>
      </w:r>
      <w:bookmarkEnd w:id="230"/>
    </w:p>
    <w:p w14:paraId="4E98ADC2" w14:textId="77777777" w:rsidR="00534A86" w:rsidRDefault="00534A86" w:rsidP="00534A86">
      <w:pPr>
        <w:pStyle w:val="ProductList-Body"/>
      </w:pPr>
      <w:bookmarkStart w:id="231" w:name="_Toc431459551"/>
      <w:r>
        <w:t xml:space="preserve">Tiešsaistes pakalpojumiem vai tajos ietvertai programmatūrai nepieciešams lietot Bing kartes. Jebkāds saturs, kas tiek nodrošināts, izmantojot pakalpojumu Bing kartes, tostarp ģeokodi, var tikt izmantots tikai tajā produktā, kuru izmantojot šis saturs tiek nodrošināts. Veidu, kādā Klients lieto Bing kartes, regulē Bing karšu lietotāju lietošanas noteikumi, kas ir pieejami vietnē </w:t>
      </w:r>
      <w:r w:rsidR="0088005A">
        <w:fldChar w:fldCharType="begin"/>
      </w:r>
      <w:r w:rsidR="0088005A">
        <w:instrText xml:space="preserve"> HY</w:instrText>
      </w:r>
      <w:r w:rsidR="0088005A">
        <w:instrText xml:space="preserve">PERLINK "http://go.microsoft.com/?linkid=9710837" </w:instrText>
      </w:r>
      <w:r w:rsidR="0088005A">
        <w:fldChar w:fldCharType="separate"/>
      </w:r>
      <w:r>
        <w:rPr>
          <w:rStyle w:val="Hyperlink"/>
        </w:rPr>
        <w:t>go.microsoft.com/?linkid=9710837</w:t>
      </w:r>
      <w:r w:rsidR="0088005A">
        <w:rPr>
          <w:rStyle w:val="Hyperlink"/>
        </w:rPr>
        <w:fldChar w:fldCharType="end"/>
      </w:r>
      <w:r>
        <w:t xml:space="preserve">, un Microsoft personas datu aizsardzības paziņojums, kas ir pieejams vietnē </w:t>
      </w:r>
      <w:r w:rsidR="0088005A">
        <w:fldChar w:fldCharType="begin"/>
      </w:r>
      <w:r w:rsidR="0088005A">
        <w:instrText xml:space="preserve"> HYPERLINK "http://go.microsoft.com/fwlink/?LinkID=248686" </w:instrText>
      </w:r>
      <w:r w:rsidR="0088005A">
        <w:fldChar w:fldCharType="separate"/>
      </w:r>
      <w:r>
        <w:rPr>
          <w:rStyle w:val="Hyperlink"/>
        </w:rPr>
        <w:t>go.microsoft.com/fwlink/?LinkID=248686</w:t>
      </w:r>
      <w:r w:rsidR="0088005A">
        <w:rPr>
          <w:rStyle w:val="Hyperlink"/>
        </w:rPr>
        <w:fldChar w:fldCharType="end"/>
      </w:r>
      <w:r>
        <w:t>.</w:t>
      </w:r>
    </w:p>
    <w:bookmarkStart w:id="232" w:name="ProfessionalServices"/>
    <w:p w14:paraId="2FA882DE" w14:textId="77777777" w:rsidR="001756F5" w:rsidRPr="00C343F6" w:rsidRDefault="001756F5" w:rsidP="001756F5">
      <w:pPr>
        <w:pStyle w:val="ProductList-Body"/>
        <w:shd w:val="clear" w:color="auto" w:fill="A6A6A6" w:themeFill="background1" w:themeFillShade="A6"/>
        <w:spacing w:before="120" w:after="240"/>
        <w:jc w:val="right"/>
      </w:pPr>
      <w:r>
        <w:fldChar w:fldCharType="begin"/>
      </w:r>
      <w:r>
        <w:instrText>HYPERLINK  \l "TableofContents" \o "Saturs"</w:instrText>
      </w:r>
      <w:r>
        <w:fldChar w:fldCharType="separate"/>
      </w:r>
      <w:r>
        <w:rPr>
          <w:rStyle w:val="Hyperlink"/>
          <w:sz w:val="16"/>
          <w:szCs w:val="16"/>
        </w:rPr>
        <w:t>Saturs</w:t>
      </w:r>
      <w:r>
        <w:rPr>
          <w:rStyle w:val="Hyperlink"/>
          <w:sz w:val="16"/>
          <w:szCs w:val="16"/>
        </w:rPr>
        <w:fldChar w:fldCharType="end"/>
      </w:r>
      <w:r>
        <w:rPr>
          <w:sz w:val="16"/>
          <w:szCs w:val="16"/>
        </w:rPr>
        <w:t xml:space="preserve"> / </w:t>
      </w:r>
      <w:hyperlink w:anchor="GeneralTerms" w:tooltip="Vispārīgie noteikumi" w:history="1">
        <w:r>
          <w:rPr>
            <w:rStyle w:val="Hyperlink"/>
            <w:sz w:val="16"/>
            <w:szCs w:val="16"/>
          </w:rPr>
          <w:t>Vispārīgie noteikumi</w:t>
        </w:r>
      </w:hyperlink>
    </w:p>
    <w:p w14:paraId="0E22EFBE" w14:textId="77777777" w:rsidR="001E4F86" w:rsidRDefault="001E4F86" w:rsidP="0007170C">
      <w:pPr>
        <w:pStyle w:val="ProductList-Offering1Heading"/>
      </w:pPr>
      <w:bookmarkStart w:id="233" w:name="_Toc6563852"/>
      <w:bookmarkStart w:id="234" w:name="_Toc13858404"/>
      <w:bookmarkStart w:id="235" w:name="_Toc8395064"/>
      <w:bookmarkStart w:id="236" w:name="_Toc60138900"/>
      <w:bookmarkEnd w:id="231"/>
      <w:bookmarkEnd w:id="232"/>
      <w:proofErr w:type="spellStart"/>
      <w:r>
        <w:t>Profesionālie</w:t>
      </w:r>
      <w:proofErr w:type="spellEnd"/>
      <w:r>
        <w:t xml:space="preserve"> </w:t>
      </w:r>
      <w:proofErr w:type="spellStart"/>
      <w:r>
        <w:t>pakalpojumi</w:t>
      </w:r>
      <w:bookmarkEnd w:id="233"/>
      <w:bookmarkEnd w:id="234"/>
      <w:bookmarkEnd w:id="235"/>
      <w:bookmarkEnd w:id="236"/>
      <w:proofErr w:type="spellEnd"/>
    </w:p>
    <w:p w14:paraId="60DA82D7" w14:textId="77777777" w:rsidR="00D152E3" w:rsidRDefault="00D152E3" w:rsidP="00D152E3">
      <w:pPr>
        <w:pStyle w:val="ProductList-Body"/>
      </w:pPr>
      <w:r>
        <w:t>Profesionālie pakalpojumi tiek nodrošināti saskaņā ar tālāk sadaļā „Profesionālo pakalpojumu nosacījumi” aprakstītajiem nosacījumiem. Tomēr, ja Profesionālie pakalpojumi tiek nodrošināti saskaņā ar atsevišķu līgumu, uz šiem Profesionālajiem pakalpojumiem attiecas šī atsevišķā līguma nosacījumi. Profesionālo pakalpojumu datu aizsardzības un drošības noteikumi ir sniegti Datu apstrādes līgumā.</w:t>
      </w:r>
    </w:p>
    <w:p w14:paraId="39DA6DD0" w14:textId="77777777" w:rsidR="00D152E3" w:rsidRDefault="00D152E3" w:rsidP="00D152E3">
      <w:pPr>
        <w:pStyle w:val="ProductList-Body"/>
        <w:spacing w:line="140" w:lineRule="exact"/>
      </w:pPr>
    </w:p>
    <w:p w14:paraId="0BB39A22" w14:textId="77777777" w:rsidR="00D152E3" w:rsidRDefault="00D152E3" w:rsidP="00D152E3">
      <w:pPr>
        <w:pStyle w:val="ProductList-Body"/>
      </w:pPr>
      <w:r>
        <w:t>Profesionālie pakalpojumi, kuriem ir piemērojams šis Paziņojums, nav Tiešsaistes pakalpojumi, un Profesionālajiem pakalpojumiem netiek piemēroti pārējie Tiešsaistes pakalpojumu nosacījumi, ja vien tālākajos Profesionālo pakalpojumu nosacījumos nav skaidri norādīts citādi.</w:t>
      </w:r>
    </w:p>
    <w:p w14:paraId="042CCE77" w14:textId="77777777" w:rsidR="00D152E3" w:rsidRDefault="00D152E3" w:rsidP="00D152E3">
      <w:pPr>
        <w:pStyle w:val="ProductList-Body"/>
        <w:spacing w:line="140" w:lineRule="exact"/>
      </w:pPr>
    </w:p>
    <w:p w14:paraId="45F962FA" w14:textId="77777777" w:rsidR="00D152E3" w:rsidRPr="00FC2D52" w:rsidRDefault="00D152E3" w:rsidP="00D152E3">
      <w:pPr>
        <w:pStyle w:val="ProductList-ClauseHeading"/>
        <w:keepNext w:val="0"/>
      </w:pPr>
      <w:r>
        <w:rPr>
          <w:bCs/>
        </w:rPr>
        <w:t>Profesionālo pakalpojumu nosacījumi</w:t>
      </w:r>
    </w:p>
    <w:p w14:paraId="0B56F00F" w14:textId="77777777" w:rsidR="00D152E3" w:rsidRPr="00F1509E" w:rsidRDefault="00D152E3" w:rsidP="00D152E3">
      <w:pPr>
        <w:pStyle w:val="ProductList-Body"/>
        <w:tabs>
          <w:tab w:val="clear" w:pos="158"/>
          <w:tab w:val="left" w:pos="360"/>
        </w:tabs>
        <w:ind w:left="187"/>
        <w:outlineLvl w:val="3"/>
        <w:rPr>
          <w:b/>
          <w:color w:val="0072C6"/>
        </w:rPr>
      </w:pPr>
      <w:r>
        <w:rPr>
          <w:b/>
          <w:color w:val="0072C6"/>
        </w:rPr>
        <w:t>Līgumslēdzēju pušu pienākumi; garantijas</w:t>
      </w:r>
    </w:p>
    <w:p w14:paraId="64C2640B" w14:textId="77777777" w:rsidR="001E4F86" w:rsidRDefault="001E4F86" w:rsidP="001E4F86">
      <w:pPr>
        <w:pStyle w:val="ProductList-Body"/>
        <w:tabs>
          <w:tab w:val="clear" w:pos="158"/>
          <w:tab w:val="left" w:pos="360"/>
        </w:tabs>
        <w:ind w:left="180"/>
      </w:pPr>
      <w:r>
        <w:t xml:space="preserve">Microsoft garantē, ka visi Profesionālie pakalpojumi tiks sniegti profesionāli un prasmīgi. Ja Microsoft neizpilda šo nosacījumu un Klients informē korporāciju Microsoft 90 dienu laikā no pakalpojumu sniegšanas datuma, kā vienīgo zaudējumu atlīdzību, kas Klientam pienākas Profesionālo pakalpojumu garantijas pārkāpuma gadījumā, Microsoft atkārtoti sniegs Profesionālos pakalpojumus vai atgriezīs Klientam par pakalpojumiem samaksāto summu. Neskatoties uz iepriekš minēto, </w:t>
      </w:r>
      <w:r>
        <w:rPr>
          <w:b/>
        </w:rPr>
        <w:t xml:space="preserve">Pakalpojumu nodevumi, kas tiek nodrošināti bez maksas, tiek nodrošināti </w:t>
      </w:r>
      <w:r w:rsidRPr="003540AB">
        <w:rPr>
          <w:b/>
        </w:rPr>
        <w:t>„</w:t>
      </w:r>
      <w:r>
        <w:rPr>
          <w:b/>
        </w:rPr>
        <w:t>TĀDI, KĀDI TIE IR” UN BEZ JEBKĀDĀM GARANTIJĀM. Korporācija Microsoft nesniedz nekādas garantijas vai nosacījumus un atsakās sniegt jebkādas tiešas, netiešas vai ar likumu noteiktas garantijas, tostarp garantijas par kvalitāti, īpašuma tiesībām, tiesību nepārkāpšanu, piemērotību pārdošanai un atbilstību noteiktam mērķim.</w:t>
      </w:r>
    </w:p>
    <w:p w14:paraId="1084E43F" w14:textId="77777777" w:rsidR="001E4F86" w:rsidRDefault="001E4F86" w:rsidP="001E4F86">
      <w:pPr>
        <w:pStyle w:val="ProductList-Body"/>
        <w:tabs>
          <w:tab w:val="clear" w:pos="158"/>
          <w:tab w:val="left" w:pos="360"/>
        </w:tabs>
        <w:ind w:left="180"/>
      </w:pPr>
    </w:p>
    <w:p w14:paraId="55350E17" w14:textId="77777777" w:rsidR="001E4F86" w:rsidRDefault="001E4F86" w:rsidP="001E4F86">
      <w:pPr>
        <w:pStyle w:val="ProductList-Body"/>
        <w:tabs>
          <w:tab w:val="clear" w:pos="158"/>
          <w:tab w:val="left" w:pos="360"/>
        </w:tabs>
        <w:ind w:left="180"/>
        <w:rPr>
          <w:szCs w:val="18"/>
        </w:rPr>
      </w:pPr>
      <w:r>
        <w:t xml:space="preserve">Klients </w:t>
      </w:r>
      <w:r>
        <w:rPr>
          <w:szCs w:val="18"/>
        </w:rPr>
        <w:t>pilda savas piemērojamās saistības un pienākumus, lai palīdzētu korporācijai Microsoft sniegt Profesionālos pakalpojumus, kā noteikts katra Profesionālā pakalpojuma aprakstā. Klients nedrīkst lietot Profesionālos pakalpojumus vai Pakalpojumu nodevumus nekādā veidā, kādā tos aizliedz lietot Pieņemamā lietošanas politika, un ka ir jāievēro visi Profesionālo pakalpojumu vai Pakalpojumu nodevumu lietošanai piemērojamie likumi un normatīvie akti, tostarp likumi par personas datu aizsardzību, Personas datiem, biometrijas datiem, datu aizsardzību un saziņas konfidencialitāti. Klients ir pilnībā atbildīgs par to Pakalpojumu nodevumu testēšanu, izvietošanu, uzturēšanu un atbalstu, kurus korporācija Microsoft nodrošina bez maksas vai iesaka.</w:t>
      </w:r>
    </w:p>
    <w:p w14:paraId="6F6A73F3" w14:textId="77777777" w:rsidR="001E4F86" w:rsidRDefault="001E4F86" w:rsidP="001E4F86">
      <w:pPr>
        <w:pStyle w:val="ProductList-Body"/>
        <w:tabs>
          <w:tab w:val="clear" w:pos="158"/>
          <w:tab w:val="left" w:pos="360"/>
        </w:tabs>
        <w:ind w:left="180"/>
        <w:rPr>
          <w:szCs w:val="18"/>
        </w:rPr>
      </w:pPr>
    </w:p>
    <w:p w14:paraId="61EF2B2F" w14:textId="77777777" w:rsidR="001E4F86" w:rsidRPr="00AC5443" w:rsidRDefault="001E4F86" w:rsidP="001E4F86">
      <w:pPr>
        <w:pStyle w:val="ProductList-Body"/>
        <w:tabs>
          <w:tab w:val="clear" w:pos="158"/>
          <w:tab w:val="left" w:pos="360"/>
        </w:tabs>
        <w:ind w:left="180"/>
        <w:outlineLvl w:val="3"/>
        <w:rPr>
          <w:b/>
          <w:color w:val="0072C6"/>
        </w:rPr>
      </w:pPr>
      <w:r>
        <w:rPr>
          <w:b/>
          <w:color w:val="0072C6"/>
        </w:rPr>
        <w:t>Atbildības ierobežojums</w:t>
      </w:r>
    </w:p>
    <w:p w14:paraId="2F58984C" w14:textId="77777777" w:rsidR="001E4F86" w:rsidRDefault="001E4F86" w:rsidP="001E4F86">
      <w:pPr>
        <w:pStyle w:val="ProductList-Body"/>
        <w:tabs>
          <w:tab w:val="clear" w:pos="158"/>
          <w:tab w:val="left" w:pos="360"/>
        </w:tabs>
        <w:ind w:left="180"/>
      </w:pPr>
      <w:r>
        <w:t xml:space="preserve">Ciktāl to atļauj piemērojamie tiesību akti, katras līgumslēdzējas puses kopējā atbildība saistībā ar Profesionālajiem pakalpojumiem ietver tikai summu, kāda Klientam bija jāmaksā par Profesionālajiem pakalpojumiem, vai atbildības ierobežojumu attiecībā uz Tiešsaistes pakalpojumiem, ar kuriem kopā tiek piedāvāti Profesionālie pakalpojumi, piemērojot lielāko no abām summām. Attiecībā uz bezmaksas Profesionālajiem pakalpojumiem un Pakalpojumu nodevumiem, ko Klientam ir atļauts tālākizplatīt trešajām personām, neveicot atsevišķus maksājumus korporācijai Microsoft, korporācijas Microsoft kopējā atbildība ir ierobežota līdz beigās piespriestajiem tiešajiem zaudējumiem līdz summai 5000 ASV dolāru apmērā. </w:t>
      </w:r>
      <w:r>
        <w:rPr>
          <w:b/>
        </w:rPr>
        <w:t>Neviena līgumslēdzēja puse nekādā gadījumā nav atbildīga par jebkādiem netiešiem, nejaušiem, īpašiem, sodoša rakstura vai izrietošiem zaudējumiem, tostarp lietošanas iespējas zaudējumiem, peļņas zudumiem vai komercdarbības pārtraukumu, pamatojoties uz jebkāda veida atbildību saistībā ar Profesionālajiem pakalpojumiem vai Pakalpojumu nodevumiem. Nekādi ierobežojumi neattiecas uz atbildību, kas radusies jebkuras puses (1) konfidencialitātes pienākumu dēļ (izņemot visu atbildību, kas saistīta ar Klienta datiem un Profesionālo pakalpojumu datiem — uz to joprojām attiecas iepriekšminētie ierobežojumi un izņēmumi) vai (2) otras puses intelektuālā īpašuma tiesību pārkāpuma dēļ.</w:t>
      </w:r>
    </w:p>
    <w:p w14:paraId="74D75680" w14:textId="77777777" w:rsidR="001E4F86" w:rsidRDefault="001E4F86" w:rsidP="001E4F86">
      <w:pPr>
        <w:pStyle w:val="ProductList-Body"/>
        <w:tabs>
          <w:tab w:val="clear" w:pos="158"/>
          <w:tab w:val="left" w:pos="360"/>
        </w:tabs>
        <w:ind w:left="180"/>
      </w:pPr>
    </w:p>
    <w:p w14:paraId="041E63DD" w14:textId="77777777" w:rsidR="001E4F86" w:rsidRPr="00AC5443" w:rsidRDefault="001E4F86" w:rsidP="00235D71">
      <w:pPr>
        <w:pStyle w:val="ProductList-Body"/>
        <w:tabs>
          <w:tab w:val="clear" w:pos="158"/>
          <w:tab w:val="left" w:pos="360"/>
        </w:tabs>
        <w:ind w:left="187"/>
        <w:outlineLvl w:val="3"/>
        <w:rPr>
          <w:b/>
          <w:color w:val="0072C6"/>
        </w:rPr>
      </w:pPr>
      <w:r>
        <w:rPr>
          <w:b/>
          <w:color w:val="0072C6"/>
        </w:rPr>
        <w:t>Labojumi</w:t>
      </w:r>
    </w:p>
    <w:p w14:paraId="1CE9D666" w14:textId="77777777" w:rsidR="001E4F86" w:rsidRDefault="001E4F86" w:rsidP="001E4F86">
      <w:pPr>
        <w:pStyle w:val="ProductList-Body"/>
        <w:tabs>
          <w:tab w:val="clear" w:pos="158"/>
          <w:tab w:val="left" w:pos="360"/>
        </w:tabs>
        <w:ind w:left="180"/>
      </w:pPr>
      <w:r>
        <w:t xml:space="preserve">„Labojumi” ir Produktu labojumi, modifikācijas vai uzlabojumi, vai to atvasinājumi, ko korporācija Microsoft izlaiž vispārējai lietošanai (piemēram, servisa pakotnes) vai ko Microsoft nodrošina Klientam saistībā ar specifisku problēmu. Katrs Labojums tiek licencēts saskaņā ar tiem pašiem nosacījumiem kā Produkts, uz kuru Labojums attiecas. Ja Labojums netiek nodrošināts konkrētam Produktam, uz Labojumu attiecas jebkuri citi lietošanas nosacījumi, ko Microsoft nodrošina kopā ar šo Labojumu. </w:t>
      </w:r>
    </w:p>
    <w:p w14:paraId="51D2DAF9" w14:textId="77777777" w:rsidR="001E4F86" w:rsidRDefault="001E4F86" w:rsidP="001E4F86">
      <w:pPr>
        <w:pStyle w:val="ProductList-Body"/>
        <w:tabs>
          <w:tab w:val="clear" w:pos="158"/>
          <w:tab w:val="left" w:pos="360"/>
        </w:tabs>
        <w:ind w:left="180"/>
      </w:pPr>
    </w:p>
    <w:p w14:paraId="21276D15" w14:textId="77777777" w:rsidR="001E4F86" w:rsidRPr="00AC5443" w:rsidRDefault="001E4F86" w:rsidP="001E4F86">
      <w:pPr>
        <w:pStyle w:val="ProductList-Body"/>
        <w:tabs>
          <w:tab w:val="clear" w:pos="158"/>
          <w:tab w:val="left" w:pos="360"/>
        </w:tabs>
        <w:ind w:left="180"/>
        <w:outlineLvl w:val="3"/>
        <w:rPr>
          <w:b/>
          <w:color w:val="0072C6"/>
        </w:rPr>
      </w:pPr>
      <w:r>
        <w:rPr>
          <w:b/>
          <w:color w:val="0072C6"/>
        </w:rPr>
        <w:t>Iepriekšējais darbs</w:t>
      </w:r>
    </w:p>
    <w:p w14:paraId="00908451" w14:textId="77777777" w:rsidR="001E4F86" w:rsidRDefault="001E4F86" w:rsidP="001E4F86">
      <w:pPr>
        <w:pStyle w:val="ProductList-Body"/>
        <w:tabs>
          <w:tab w:val="clear" w:pos="158"/>
          <w:tab w:val="left" w:pos="360"/>
        </w:tabs>
        <w:ind w:left="180"/>
      </w:pPr>
      <w:r>
        <w:t xml:space="preserve">„Iepriekšējais darbs” ir jebkurš datora kods vai ar kodu nesaistīti rakstveida materiāli, kas ir izstrādāti vai kā citādi iegūti neatkarīgi no Klienta lielapjoma licencēšanas līguma. Visas Iepriekšējā darba tiesības paliek vienīgi tās puses īpašumā, kura nodrošina šo Iepriekšējo darbu. Katra puse drīkst lietot, atveidot un modificēt otras puses Iepriekšējo darbu vienīgi nolūkā pildīt pienākumus, kas ir saistīti ar Profesionālajiem pakalpojumiem. Ja Klients Profesionālo pakalpojumu izmantošanas laikā izvēlas izpaust savu pirmkodu korporācijai Microsoft, tad (1) pirms šādas </w:t>
      </w:r>
      <w:r>
        <w:lastRenderedPageBreak/>
        <w:t>izpaušanas Klients noņem jebkādu trešās personas pirmkodu, kuru Klients nedrīkst izpaust, un (2) Microsoft apstrādā Klienta pirmkodu kā konfidenciālu informāciju.</w:t>
      </w:r>
    </w:p>
    <w:p w14:paraId="4330C80E" w14:textId="77777777" w:rsidR="001E4F86" w:rsidRDefault="001E4F86" w:rsidP="001E4F86">
      <w:pPr>
        <w:pStyle w:val="ProductList-Body"/>
        <w:tabs>
          <w:tab w:val="clear" w:pos="158"/>
          <w:tab w:val="left" w:pos="360"/>
        </w:tabs>
        <w:ind w:left="180"/>
      </w:pPr>
    </w:p>
    <w:p w14:paraId="41779681" w14:textId="77777777" w:rsidR="001E4F86" w:rsidRPr="00AC5443" w:rsidRDefault="001E4F86" w:rsidP="001E4F86">
      <w:pPr>
        <w:pStyle w:val="ProductList-Body"/>
        <w:tabs>
          <w:tab w:val="clear" w:pos="158"/>
          <w:tab w:val="left" w:pos="360"/>
        </w:tabs>
        <w:ind w:left="180"/>
        <w:outlineLvl w:val="3"/>
        <w:rPr>
          <w:b/>
          <w:color w:val="0072C6"/>
        </w:rPr>
      </w:pPr>
      <w:r>
        <w:rPr>
          <w:b/>
          <w:color w:val="0072C6"/>
        </w:rPr>
        <w:t>Pakalpojumu nodevumu licence</w:t>
      </w:r>
    </w:p>
    <w:p w14:paraId="23D5BADE" w14:textId="77777777" w:rsidR="001E4F86" w:rsidRDefault="001E4F86" w:rsidP="001E4F86">
      <w:pPr>
        <w:pStyle w:val="ProductList-Body"/>
        <w:tabs>
          <w:tab w:val="clear" w:pos="158"/>
          <w:tab w:val="left" w:pos="360"/>
        </w:tabs>
        <w:ind w:left="180"/>
      </w:pPr>
      <w:r>
        <w:t xml:space="preserve">„Pakalpojumu nodevumi” ir jebkāds datora kods vai materiāli (tostarp, bet ne tikai, koncepcijas apliecinājumi, dokumentācija un izstrādes ieteikumi, parauga kods, programmatūras bibliotēkas, algoritmi un algoritmiskās mācīšanās modeļi), kas nav Produkti vai Labojumi, ko Microsoft atstāj klienta rīcībā, kad Microsoft beidz sniegt Profesionālos pakalpojumus. </w:t>
      </w:r>
      <w:r w:rsidRPr="00ED33C6">
        <w:t>Microsoft piešķir Klientam neekskluzīvu, tālāk nenododamu, pastāvīgu licenci Pakalpojumu nodevumu pavairošanai, lietošanai un modificēšanai atbilstoši Klienta lielapjoma licencēšanas līguma noteikumiem un nosacījumiem un jebkādam pakalpojumu uzdevumam, par ko noslēgta vienošanās</w:t>
      </w:r>
      <w:r>
        <w:rPr>
          <w:color w:val="000000" w:themeColor="text1"/>
        </w:rPr>
        <w:t xml:space="preserve">. </w:t>
      </w:r>
      <w:r>
        <w:rPr>
          <w:color w:val="000000" w:themeColor="text1"/>
          <w:shd w:val="clear" w:color="auto" w:fill="FFFFFF"/>
        </w:rPr>
        <w:t xml:space="preserve">Atsevišķus Pakalpojumu nodevumus un trešo personu saturu var nodrošināt atbilstoši atsevišķai licencei, piemēram, atklātā pirmkoda licencei. Ja starp šo Paziņojumu un jebkādu atsevišķu licenci rodas pretrunas, tad attiecībā uz Pakalpojumu nodevumiem vai trešo personu saturu, kas ir šādas atsevišķas </w:t>
      </w:r>
      <w:r>
        <w:rPr>
          <w:rFonts w:cstheme="minorHAnsi"/>
          <w:color w:val="000000" w:themeColor="text1"/>
          <w:shd w:val="clear" w:color="auto" w:fill="FFFFFF"/>
        </w:rPr>
        <w:t xml:space="preserve">licences priekšmets, spēkā ir atsevišķā licence. </w:t>
      </w:r>
      <w:r>
        <w:rPr>
          <w:rFonts w:cstheme="minorHAnsi"/>
        </w:rPr>
        <w:t xml:space="preserve">Katra puse saglabā visas tiesības (un neviena puse nesaņem nekādas tiesības), kas nav īpaši piešķirtas iepriekš minētajās licencēs. </w:t>
      </w:r>
    </w:p>
    <w:p w14:paraId="596E8E9E" w14:textId="77777777" w:rsidR="001E4F86" w:rsidRDefault="001E4F86" w:rsidP="001E4F86">
      <w:pPr>
        <w:pStyle w:val="ProductList-Body"/>
        <w:tabs>
          <w:tab w:val="clear" w:pos="158"/>
          <w:tab w:val="left" w:pos="360"/>
        </w:tabs>
        <w:ind w:left="180"/>
      </w:pPr>
    </w:p>
    <w:p w14:paraId="0162378B" w14:textId="77777777" w:rsidR="001E4F86" w:rsidRPr="00003CD3" w:rsidRDefault="001E4F86" w:rsidP="001E4F86">
      <w:pPr>
        <w:pStyle w:val="ProductList-Body"/>
        <w:tabs>
          <w:tab w:val="clear" w:pos="158"/>
          <w:tab w:val="left" w:pos="360"/>
        </w:tabs>
        <w:ind w:left="180"/>
        <w:outlineLvl w:val="3"/>
        <w:rPr>
          <w:b/>
          <w:color w:val="0072C6"/>
        </w:rPr>
      </w:pPr>
      <w:r>
        <w:rPr>
          <w:b/>
          <w:color w:val="0072C6"/>
        </w:rPr>
        <w:t>Licences ierobežojumi</w:t>
      </w:r>
    </w:p>
    <w:p w14:paraId="2FF97171" w14:textId="77777777" w:rsidR="001E4F86" w:rsidRDefault="001E4F86" w:rsidP="001E4F86">
      <w:pPr>
        <w:pStyle w:val="ProductList-Body"/>
        <w:tabs>
          <w:tab w:val="left" w:pos="360"/>
        </w:tabs>
        <w:ind w:left="180"/>
      </w:pPr>
      <w:r>
        <w:t>Klients nedrīkst (un Klients nav licencēts) dekonstruēt, dekompilēt, izjaukt vai apiet jebkādu Pakalpojumu nodevumu tehniskos ierobežojumus, izņemot gadījumus, kad saskaņā ar piemērojamajiem tiesību aktiem šāds ierobežojums nav atļauts. Izņemot gadījumus, kas ir īpaši atļauti šajā līgumā un jebkurā pakalpojumu uzdevumā, par ko noslēgta vienošanās, vai atsevišķā licencē, Klients nedrīkst (un nav licencēts) kopā vai daļēji izplatīt, apakšlicencēt, izīrēt, iznomāt, aizdot, pārdot, piedāvāt pārdošanā vai citādi darīt pieejamus jebkurus Pakalpojumu nodevumus vai piemērot jebkādus citus licences nosacījumus Microsoft intelektuālajam īpašumam, kas ir iekļauts Pakalpojumu nodevumos.</w:t>
      </w:r>
    </w:p>
    <w:p w14:paraId="0F81BA65" w14:textId="77777777" w:rsidR="001E4F86" w:rsidRDefault="001E4F86" w:rsidP="001E4F86">
      <w:pPr>
        <w:pStyle w:val="ProductList-Body"/>
        <w:tabs>
          <w:tab w:val="left" w:pos="360"/>
        </w:tabs>
        <w:ind w:left="180"/>
      </w:pPr>
    </w:p>
    <w:p w14:paraId="7ED87876" w14:textId="77777777" w:rsidR="001E4F86" w:rsidRPr="00003CD3" w:rsidRDefault="001E4F86" w:rsidP="001E4F86">
      <w:pPr>
        <w:pStyle w:val="ProductList-Body"/>
        <w:tabs>
          <w:tab w:val="clear" w:pos="158"/>
          <w:tab w:val="left" w:pos="360"/>
        </w:tabs>
        <w:ind w:left="180"/>
        <w:outlineLvl w:val="3"/>
        <w:rPr>
          <w:b/>
          <w:color w:val="0072C6"/>
        </w:rPr>
      </w:pPr>
      <w:r>
        <w:rPr>
          <w:b/>
          <w:color w:val="0072C6"/>
        </w:rPr>
        <w:t>Atsauksmes</w:t>
      </w:r>
    </w:p>
    <w:p w14:paraId="51923F2A" w14:textId="77777777" w:rsidR="001E4F86" w:rsidRDefault="001E4F86" w:rsidP="001E4F86">
      <w:pPr>
        <w:pStyle w:val="ProductList-Body"/>
        <w:tabs>
          <w:tab w:val="clear" w:pos="158"/>
          <w:tab w:val="left" w:pos="360"/>
        </w:tabs>
        <w:ind w:left="180"/>
      </w:pPr>
      <w:r>
        <w:t>„Atsauksmes” ir zināšanas, tostarp nozares zinātība, kā arī komentāri, pienesums un ieteikumi par Pakalpojumu nodevumiem, Profesionālajiem pakalpojumiem un produktiem, tehnoloģijām, pakalpojumiem vai jebkuriem iepriekš minēto elementu komponentiem, ko Microsoft vai Klients ir nodrošinājis kā pirmsizlaides versiju vai izlaidis komerciāli. Ne korporācijai Microsoft, ne Klientam nav pienākuma sniegt Atsauksmes otrai pusei saistībā ar Profesionālajiem pakalpojumiem, bet, ja puse pēc saviem ieskatiem sniedz Atsauksmes, abas puses piekrīt, ka saņēmēja puse šādas Atsauksmes var izmantot, bet tai nav pienākums to darīt. Tādēļ gadījumos, kad pusei, kura sniedz Atsauksmes, pieder īpašumtiesības vai komercnoslēpumi, kas ir saistīti ar šādām atsauksmēm, vai tā kontrolē šīs īpašumtiesības vai komercnoslēpumus, šī puse piešķir saņēmējai pusei un tās Saistītajiem uzņēmumiem visā pasaulē derīgu, neekskluzīvu, pastāvīgu un neatsaucamu licenci bez autoratlīdzības maksas, kas attiecībā uz šādu intelektuālo īpašumu ļauj: (1) izveidot, lietot, modificēt, izplatīt, izveidot no Atsauksmēm atvasinātus darbus un citādi komercializēt Atsauksmes kā daļu no Microsoft vai Klienta produktiem, tehnoloģijām, pakalpojumiem vai to komponentiem, tostarp, bet ne tikai, šādu piedāvājumu pirmsizlaides vai komerciāli izlaistas versijas; un (2) piešķirt apakšlicenci trešajām personām uz iepriekš minētajām tiesībām, tostarp uz tiesībām piešķirt apakšlicenci tālākām trešajām personām. Neviena puse nesniedz nekādas Atsauksmes saskaņā ar nosacījumiem, kas saņēmējai pusei radītu jebkādus pienākumus vai obligātu attiecinājumu. Jebkura puse, kas saņem Atsauksmes, apliecina, ka: (1) tā tikai pēc saviem ieskatiem izlemj, vai īstenot šādas atsauksmes; (2) tā savus piedāvājumus un mārketinga plānus pamato tikai ar saviem neatkarīgajiem pētījumiem un analīzi; un (3) tā uzņemas visus riskus, kas ir saistīti ar šādu Atsauksmju īstenošanu.</w:t>
      </w:r>
    </w:p>
    <w:p w14:paraId="728E0CE4" w14:textId="77777777" w:rsidR="001E4F86" w:rsidRDefault="001E4F86" w:rsidP="001E4F86">
      <w:pPr>
        <w:pStyle w:val="ProductList-Body"/>
        <w:tabs>
          <w:tab w:val="clear" w:pos="158"/>
          <w:tab w:val="left" w:pos="360"/>
        </w:tabs>
        <w:ind w:left="180"/>
      </w:pPr>
    </w:p>
    <w:p w14:paraId="4E91707A" w14:textId="77777777" w:rsidR="001E4F86" w:rsidRPr="00AC5443" w:rsidRDefault="001E4F86" w:rsidP="001E4F86">
      <w:pPr>
        <w:pStyle w:val="ProductList-Body"/>
        <w:tabs>
          <w:tab w:val="clear" w:pos="158"/>
          <w:tab w:val="left" w:pos="360"/>
        </w:tabs>
        <w:ind w:left="180"/>
        <w:outlineLvl w:val="3"/>
        <w:rPr>
          <w:b/>
          <w:color w:val="0072C6"/>
        </w:rPr>
      </w:pPr>
      <w:r>
        <w:rPr>
          <w:b/>
          <w:color w:val="0072C6"/>
        </w:rPr>
        <w:t>Tehnoloģija, kas nav izstrādāta korporācijā Microsoft</w:t>
      </w:r>
    </w:p>
    <w:p w14:paraId="3C94D6A8" w14:textId="77777777" w:rsidR="001E4F86" w:rsidRDefault="001E4F86" w:rsidP="001E4F86">
      <w:pPr>
        <w:pStyle w:val="ProductList-Body"/>
        <w:tabs>
          <w:tab w:val="clear" w:pos="158"/>
          <w:tab w:val="left" w:pos="360"/>
        </w:tabs>
        <w:ind w:left="180"/>
      </w:pPr>
      <w:r>
        <w:t>Klients ir pilnīgi atbildīgs par jebkādu programmatūru vai tehnoloģiju, kas nav izstrādāta korporācijā Microsoft un ko tas instalē vai izmanto kopā ar Tiešsaistes pakalpojumiem, Labojumiem vai Pakalpojumu nodevumiem, tostarp, bet ne tikai, gadījumos, kad Klients lūdz korporācijai Microsoft izmantot vai modificēt šādu trešās personas saturu.</w:t>
      </w:r>
    </w:p>
    <w:p w14:paraId="34FBB8CF" w14:textId="77777777" w:rsidR="001E4F86" w:rsidRDefault="001E4F86" w:rsidP="001E4F86">
      <w:pPr>
        <w:pStyle w:val="ProductList-Body"/>
        <w:tabs>
          <w:tab w:val="clear" w:pos="158"/>
          <w:tab w:val="left" w:pos="360"/>
        </w:tabs>
        <w:ind w:left="180"/>
      </w:pPr>
    </w:p>
    <w:p w14:paraId="37EDA581" w14:textId="77777777" w:rsidR="001E4F86" w:rsidRPr="00AC5443" w:rsidRDefault="001E4F86" w:rsidP="001E4F86">
      <w:pPr>
        <w:pStyle w:val="ProductList-Body"/>
        <w:tabs>
          <w:tab w:val="clear" w:pos="158"/>
          <w:tab w:val="left" w:pos="360"/>
        </w:tabs>
        <w:ind w:left="180"/>
        <w:outlineLvl w:val="3"/>
        <w:rPr>
          <w:b/>
          <w:color w:val="0072C6"/>
        </w:rPr>
      </w:pPr>
      <w:r>
        <w:rPr>
          <w:b/>
          <w:color w:val="0072C6"/>
        </w:rPr>
        <w:t>Saistīto uzņēmumu tiesības</w:t>
      </w:r>
    </w:p>
    <w:p w14:paraId="32F32A91" w14:textId="77777777" w:rsidR="001E4F86" w:rsidRDefault="001E4F86" w:rsidP="001E4F86">
      <w:pPr>
        <w:pStyle w:val="ProductList-Body"/>
        <w:tabs>
          <w:tab w:val="clear" w:pos="158"/>
          <w:tab w:val="left" w:pos="360"/>
        </w:tabs>
        <w:ind w:left="180"/>
      </w:pPr>
      <w:r>
        <w:t>Klients drīkst saviem Saistītajiem uzņēmumiem izsniegt apakšlicences uz tiesībām lietot Pakalpojumu nodevumus, bet Klienta saistītie uzņēmumi nedrīkst izsniegt šo tiesību apakšlicences. Klients ir atbildīgs par to, ka tā Saistītie uzņēmumi ievēro šī Paziņojuma nosacījumus un Klienta lielapjoma licencēšanas līguma nosacījumus.</w:t>
      </w:r>
    </w:p>
    <w:p w14:paraId="35B4DB50" w14:textId="77777777" w:rsidR="001E4F86" w:rsidRPr="00AC5443" w:rsidRDefault="001E4F86" w:rsidP="001E4F86">
      <w:pPr>
        <w:pStyle w:val="ProductList-Body"/>
        <w:ind w:left="180"/>
      </w:pPr>
    </w:p>
    <w:p w14:paraId="764E4F58" w14:textId="77777777" w:rsidR="001E4F86" w:rsidRPr="00AC5443" w:rsidDel="00D72F9D" w:rsidRDefault="001E4F86" w:rsidP="001E4F86">
      <w:pPr>
        <w:pStyle w:val="ProductList-Body"/>
        <w:ind w:left="180"/>
        <w:outlineLvl w:val="3"/>
        <w:rPr>
          <w:b/>
          <w:color w:val="0072C6"/>
        </w:rPr>
      </w:pPr>
      <w:r>
        <w:rPr>
          <w:b/>
          <w:color w:val="0072C6"/>
        </w:rPr>
        <w:t>Klienti, kuri ir valsts iestādes</w:t>
      </w:r>
    </w:p>
    <w:p w14:paraId="50A7AF14" w14:textId="3546E785" w:rsidR="00FC2378" w:rsidRPr="000772BE" w:rsidRDefault="001E4F86" w:rsidP="001E4F86">
      <w:pPr>
        <w:pStyle w:val="ProductList-Body"/>
        <w:ind w:left="180"/>
      </w:pPr>
      <w:r>
        <w:t>Ja Klients ir valsts iestāde, tālāk minētie nosacījumi attiecas uz jebkādiem Profesionālajiem pakalpojumiem, kas Klientam tiek nodrošināti bez maksas. Microsoft atsakās no jebkādām un visām tiesībām saņemt kompensāciju no Klienta par Profesionālajiem pakalpojumiem. Saskaņā ar piemērojamajiem likumiem un normatīvajiem aktiem Microsoft un Klients apliecina, ka Profesionālie pakalpojumi ir paredzēti tikai Klienta vajadzībām un lietošanai un tie netiek nodrošināti jebkura atsevišķa valsts iestādes darbinieka personiskajai lietošanai vai vajadzībām</w:t>
      </w:r>
      <w:r w:rsidR="00FC2378">
        <w:t>.</w:t>
      </w:r>
    </w:p>
    <w:bookmarkStart w:id="237" w:name="_Toc451949080"/>
    <w:p w14:paraId="707C4EEA" w14:textId="26C18A7B" w:rsidR="006D01B6" w:rsidRDefault="001756F5" w:rsidP="00D60260">
      <w:pPr>
        <w:pStyle w:val="ProductList-Body"/>
        <w:shd w:val="clear" w:color="auto" w:fill="A6A6A6" w:themeFill="background1" w:themeFillShade="A6"/>
        <w:spacing w:before="120" w:after="240"/>
        <w:jc w:val="right"/>
      </w:pPr>
      <w:r>
        <w:fldChar w:fldCharType="begin"/>
      </w:r>
      <w:r>
        <w:instrText>HYPERLINK  \l "TableofContents" \o "Saturs"</w:instrText>
      </w:r>
      <w:r>
        <w:fldChar w:fldCharType="separate"/>
      </w:r>
      <w:r>
        <w:rPr>
          <w:rStyle w:val="Hyperlink"/>
          <w:sz w:val="16"/>
          <w:szCs w:val="16"/>
        </w:rPr>
        <w:t>Saturs</w:t>
      </w:r>
      <w:r>
        <w:rPr>
          <w:rStyle w:val="Hyperlink"/>
          <w:sz w:val="16"/>
          <w:szCs w:val="16"/>
        </w:rPr>
        <w:fldChar w:fldCharType="end"/>
      </w:r>
      <w:r>
        <w:rPr>
          <w:sz w:val="16"/>
          <w:szCs w:val="16"/>
        </w:rPr>
        <w:t xml:space="preserve"> / </w:t>
      </w:r>
      <w:hyperlink w:anchor="GeneralTerms" w:tooltip="Vispārīgie noteikumi" w:history="1">
        <w:r>
          <w:rPr>
            <w:rStyle w:val="Hyperlink"/>
            <w:sz w:val="16"/>
            <w:szCs w:val="16"/>
          </w:rPr>
          <w:t>Vispārīgie noteikumi</w:t>
        </w:r>
      </w:hyperlink>
    </w:p>
    <w:p w14:paraId="6F1F2878" w14:textId="394595F6" w:rsidR="00D436C3" w:rsidRPr="00D436C3" w:rsidRDefault="00D436C3" w:rsidP="00FB3B1E">
      <w:pPr>
        <w:pStyle w:val="ProductList-Offering1Heading"/>
        <w:rPr>
          <w:lang w:val="lv-LV"/>
        </w:rPr>
      </w:pPr>
      <w:bookmarkStart w:id="238" w:name="_Toc60138901"/>
      <w:r w:rsidRPr="00D436C3">
        <w:rPr>
          <w:lang w:val="lv-LV"/>
        </w:rPr>
        <w:t>Pievienots paziņojums par Azure Media pakalpojumu H.265/HEVC kodējumu</w:t>
      </w:r>
      <w:bookmarkEnd w:id="237"/>
      <w:bookmarkEnd w:id="238"/>
    </w:p>
    <w:p w14:paraId="19606980" w14:textId="77777777" w:rsidR="00D436C3" w:rsidRDefault="00D436C3" w:rsidP="00D152E3">
      <w:pPr>
        <w:pStyle w:val="ProductList-Body"/>
      </w:pPr>
      <w:r>
        <w:t>Pirms Azure Media pakalpojumu lietošanas, lai kodētu vai atkodētu H.265/HEVC multividi, klientam ir jāiegūst pašam savas patentu licences no jebkuras trešās personas H.265/HEVC patentu pūliem vai tiesību turētājiem.</w:t>
      </w:r>
    </w:p>
    <w:bookmarkStart w:id="239" w:name="_Toc484158323"/>
    <w:p w14:paraId="248B45DC" w14:textId="77777777" w:rsidR="001756F5" w:rsidRPr="00C343F6" w:rsidRDefault="001756F5" w:rsidP="001756F5">
      <w:pPr>
        <w:pStyle w:val="ProductList-Body"/>
        <w:shd w:val="clear" w:color="auto" w:fill="A6A6A6" w:themeFill="background1" w:themeFillShade="A6"/>
        <w:spacing w:before="120" w:after="240"/>
        <w:jc w:val="right"/>
      </w:pPr>
      <w:r>
        <w:lastRenderedPageBreak/>
        <w:fldChar w:fldCharType="begin"/>
      </w:r>
      <w:r>
        <w:instrText>HYPERLINK  \l "TableofContents" \o "Saturs"</w:instrText>
      </w:r>
      <w:r>
        <w:fldChar w:fldCharType="separate"/>
      </w:r>
      <w:r>
        <w:rPr>
          <w:rStyle w:val="Hyperlink"/>
          <w:sz w:val="16"/>
          <w:szCs w:val="16"/>
        </w:rPr>
        <w:t>Saturs</w:t>
      </w:r>
      <w:r>
        <w:rPr>
          <w:rStyle w:val="Hyperlink"/>
          <w:sz w:val="16"/>
          <w:szCs w:val="16"/>
        </w:rPr>
        <w:fldChar w:fldCharType="end"/>
      </w:r>
      <w:r>
        <w:rPr>
          <w:sz w:val="16"/>
          <w:szCs w:val="16"/>
        </w:rPr>
        <w:t xml:space="preserve"> / </w:t>
      </w:r>
      <w:hyperlink w:anchor="GeneralTerms" w:tooltip="Vispārīgie noteikumi" w:history="1">
        <w:r>
          <w:rPr>
            <w:rStyle w:val="Hyperlink"/>
            <w:sz w:val="16"/>
            <w:szCs w:val="16"/>
          </w:rPr>
          <w:t>Vispārīgie noteikumi</w:t>
        </w:r>
      </w:hyperlink>
    </w:p>
    <w:p w14:paraId="0A491D60" w14:textId="77777777" w:rsidR="006751E4" w:rsidRPr="00BA18FC" w:rsidDel="007C0F64" w:rsidRDefault="006751E4" w:rsidP="00AA0222">
      <w:pPr>
        <w:pStyle w:val="ProductList-Offering1Heading"/>
        <w:rPr>
          <w:lang w:val="lv-LV"/>
        </w:rPr>
      </w:pPr>
      <w:bookmarkStart w:id="240" w:name="_Toc60138902"/>
      <w:r w:rsidRPr="00BA18FC">
        <w:rPr>
          <w:lang w:val="lv-LV"/>
        </w:rPr>
        <w:t>Paziņojums par Adobe Flash Player</w:t>
      </w:r>
      <w:bookmarkEnd w:id="239"/>
      <w:bookmarkEnd w:id="240"/>
    </w:p>
    <w:p w14:paraId="31F8A75F" w14:textId="77777777" w:rsidR="006751E4" w:rsidRPr="00747204" w:rsidDel="007C0F64" w:rsidRDefault="006751E4" w:rsidP="006751E4">
      <w:pPr>
        <w:pStyle w:val="ProductList-Body"/>
      </w:pPr>
      <w:r>
        <w:t xml:space="preserve">Programmatūrā var būt ietverta Adobe Flash Player versija. Klients piekrīt, ka tas lietos programmu Adobe Flash Player atbilstoši Adobe Systems Incorporated licences nosacījumiem, kas ir pieejami vietnē </w:t>
      </w:r>
      <w:r w:rsidR="0088005A">
        <w:fldChar w:fldCharType="begin"/>
      </w:r>
      <w:r w:rsidR="0088005A">
        <w:instrText xml:space="preserve"> HYPERLINK "http://go.microsoft.com/fwlink/?linkid=248532" </w:instrText>
      </w:r>
      <w:r w:rsidR="0088005A">
        <w:fldChar w:fldCharType="separate"/>
      </w:r>
      <w:r>
        <w:rPr>
          <w:rStyle w:val="Hyperlink"/>
        </w:rPr>
        <w:t>http://go.microsoft.com/fwlink/?linkid=248532</w:t>
      </w:r>
      <w:r w:rsidR="0088005A">
        <w:rPr>
          <w:rStyle w:val="Hyperlink"/>
        </w:rPr>
        <w:fldChar w:fldCharType="end"/>
      </w:r>
      <w:r>
        <w:t>. Adobe un Flash ir Adobe Systems Incorporated reģistrētas preču zīmes vai preču zīmes Amerikas Savienotajās Valstīs un/vai citās valstīs.</w:t>
      </w:r>
    </w:p>
    <w:bookmarkStart w:id="241" w:name="_Toc484158324"/>
    <w:bookmarkStart w:id="242" w:name="_Toc476230953"/>
    <w:p w14:paraId="0E03D4AE" w14:textId="77777777" w:rsidR="001756F5" w:rsidRPr="00C343F6" w:rsidRDefault="001756F5" w:rsidP="001756F5">
      <w:pPr>
        <w:pStyle w:val="ProductList-Body"/>
        <w:shd w:val="clear" w:color="auto" w:fill="A6A6A6" w:themeFill="background1" w:themeFillShade="A6"/>
        <w:spacing w:before="120" w:after="240"/>
        <w:jc w:val="right"/>
      </w:pPr>
      <w:r>
        <w:fldChar w:fldCharType="begin"/>
      </w:r>
      <w:r>
        <w:instrText>HYPERLINK  \l "TableofContents" \o "Saturs"</w:instrText>
      </w:r>
      <w:r>
        <w:fldChar w:fldCharType="separate"/>
      </w:r>
      <w:r>
        <w:rPr>
          <w:rStyle w:val="Hyperlink"/>
          <w:sz w:val="16"/>
          <w:szCs w:val="16"/>
        </w:rPr>
        <w:t>Saturs</w:t>
      </w:r>
      <w:r>
        <w:rPr>
          <w:rStyle w:val="Hyperlink"/>
          <w:sz w:val="16"/>
          <w:szCs w:val="16"/>
        </w:rPr>
        <w:fldChar w:fldCharType="end"/>
      </w:r>
      <w:r>
        <w:rPr>
          <w:sz w:val="16"/>
          <w:szCs w:val="16"/>
        </w:rPr>
        <w:t xml:space="preserve"> / </w:t>
      </w:r>
      <w:hyperlink w:anchor="GeneralTerms" w:tooltip="Vispārīgie noteikumi" w:history="1">
        <w:r>
          <w:rPr>
            <w:rStyle w:val="Hyperlink"/>
            <w:sz w:val="16"/>
            <w:szCs w:val="16"/>
          </w:rPr>
          <w:t>Vispārīgie noteikumi</w:t>
        </w:r>
      </w:hyperlink>
    </w:p>
    <w:p w14:paraId="09804040" w14:textId="77777777" w:rsidR="006751E4" w:rsidRPr="006751E4" w:rsidRDefault="006751E4" w:rsidP="006751E4">
      <w:pPr>
        <w:pStyle w:val="ProductList-Offering1Heading"/>
        <w:rPr>
          <w:lang w:val="lv-LV"/>
        </w:rPr>
      </w:pPr>
      <w:bookmarkStart w:id="243" w:name="_Toc60138903"/>
      <w:r w:rsidRPr="006751E4">
        <w:rPr>
          <w:lang w:val="lv-LV"/>
        </w:rPr>
        <w:t>Paziņojums par vizuālo standartu H.264/AVC, video standartu VC-1, vizuālo standartu MPEG-4 Part 2 un video standartu MPEG-2.</w:t>
      </w:r>
      <w:bookmarkEnd w:id="241"/>
      <w:bookmarkEnd w:id="242"/>
      <w:bookmarkEnd w:id="243"/>
    </w:p>
    <w:p w14:paraId="61C5203D" w14:textId="77777777" w:rsidR="00A27D70" w:rsidRPr="00690C65" w:rsidRDefault="00A27D70" w:rsidP="00A27D70">
      <w:pPr>
        <w:pStyle w:val="ProductList-Body"/>
      </w:pPr>
      <w:r>
        <w:t>Šajā programmatūrā var būt ietvertas vizuālās saspiešanas tehnoloģijas H.264/AVC, VC-1, MPEG-4 Part 2 un MPEG-2. MPEG LA, L.L.C. pieprasa sniegt šādu paziņojumu:</w:t>
      </w:r>
    </w:p>
    <w:p w14:paraId="6272B6A6" w14:textId="37F6D08B" w:rsidR="00A27D70" w:rsidRPr="00690C65" w:rsidRDefault="00A27D70" w:rsidP="00F824AC">
      <w:pPr>
        <w:pStyle w:val="ProductList-Body"/>
        <w:spacing w:after="120"/>
      </w:pPr>
      <w:r>
        <w:t xml:space="preserve">ŠIS PRODUKTS IR LICENCĒTS PATĒRĒTĀJAM PERSONISKAI UN NEKOMERCIĀLAI LIETOŠANAI SASKAŅĀ AR AVC, VC-1, MPEG-4 PART 2 UN MPEG-2 VIZUĀLO PATENTU PORTFEĻA LICENCĒM, LAI (i) KODĒTU VIDEO ATBILSTOŠI IEPRIEKŠ MINĒTAJAM (TURPMĀK — VIDEO STANDARTI) UN/VAI (ii) DEKODĒTU AVC, VC-1, MPEG-4 PART 2 UN MPEG-2 VIDEO, KO KODĒJIS PATĒRĒTĀJS PERSONISKĀM UN NEKOMERCIĀLĀM VAJADZĪBĀM UN/VAI KAS IEGŪTS NO VIDEO PAKALPOJUMU SNIEDZĒJA, KURŠ IR LICENCĒTS NODROŠINĀT ŠĀDU VIDEO. NEKĀDAI CITAI LIETOŠANAI LICENCE NETIEK PIEŠĶIRTA NE TIEŠI, NE NETIEŠI. PLAŠĀKU INFORMĀCIJU VAR SAŅEMT UZŅĒMUMĀ MPEG LA, L.L.C. SKATĪT VIETNI </w:t>
      </w:r>
      <w:r w:rsidR="0088005A">
        <w:fldChar w:fldCharType="begin"/>
      </w:r>
      <w:r w:rsidR="0088005A">
        <w:instrText xml:space="preserve"> HYPERLINK "http://www.mpegla.com" </w:instrText>
      </w:r>
      <w:r w:rsidR="0088005A">
        <w:fldChar w:fldCharType="separate"/>
      </w:r>
      <w:r>
        <w:rPr>
          <w:rStyle w:val="Hyperlink"/>
        </w:rPr>
        <w:t>www.mpegla.com</w:t>
      </w:r>
      <w:r w:rsidR="0088005A">
        <w:rPr>
          <w:rStyle w:val="Hyperlink"/>
        </w:rPr>
        <w:fldChar w:fldCharType="end"/>
      </w:r>
      <w:r>
        <w:t xml:space="preserve">. </w:t>
      </w:r>
    </w:p>
    <w:p w14:paraId="318087C5" w14:textId="65D5ED1F" w:rsidR="00D67A4B" w:rsidRPr="00690C65" w:rsidRDefault="00A27D70" w:rsidP="000F30AA">
      <w:pPr>
        <w:pStyle w:val="ProductList-Body"/>
      </w:pPr>
      <w:r>
        <w:t>Precizēšanas nolūkā šis paziņojums neierobežo un neaizliedz nodrošinātās programmatūras lietošanu ikdienā uzņēmumā nekomerciāliem nolūkiem, kas neietver (i) programmatūras tālākizplatīšanu trešām personām vai (ii) satura izveidi, kas ir saderīgs ar VIDEO STANDARTU tehnoloģiju, lai izplatītu to trešām personām.</w:t>
      </w:r>
    </w:p>
    <w:p w14:paraId="02848041" w14:textId="77777777" w:rsidR="001756F5" w:rsidRPr="00C343F6" w:rsidRDefault="0088005A" w:rsidP="001756F5">
      <w:pPr>
        <w:pStyle w:val="ProductList-Body"/>
        <w:shd w:val="clear" w:color="auto" w:fill="A6A6A6" w:themeFill="background1" w:themeFillShade="A6"/>
        <w:spacing w:before="120" w:after="240"/>
        <w:jc w:val="right"/>
      </w:pPr>
      <w:hyperlink w:anchor="TableofContents" w:tooltip="Saturs" w:history="1">
        <w:r w:rsidR="001756F5">
          <w:rPr>
            <w:rStyle w:val="Hyperlink"/>
            <w:sz w:val="16"/>
            <w:szCs w:val="16"/>
          </w:rPr>
          <w:t>Saturs</w:t>
        </w:r>
      </w:hyperlink>
      <w:r w:rsidR="001756F5">
        <w:rPr>
          <w:sz w:val="16"/>
          <w:szCs w:val="16"/>
        </w:rPr>
        <w:t xml:space="preserve"> / </w:t>
      </w:r>
      <w:r>
        <w:fldChar w:fldCharType="begin"/>
      </w:r>
      <w:r>
        <w:instrText xml:space="preserve"> HYPERLINK \l "GeneralTerms" \o "Vispārīgi</w:instrText>
      </w:r>
      <w:r>
        <w:instrText xml:space="preserve">e noteikumi" </w:instrText>
      </w:r>
      <w:r>
        <w:fldChar w:fldCharType="separate"/>
      </w:r>
      <w:r w:rsidR="001756F5">
        <w:rPr>
          <w:rStyle w:val="Hyperlink"/>
          <w:sz w:val="16"/>
          <w:szCs w:val="16"/>
        </w:rPr>
        <w:t>Vispārīgie noteikumi</w:t>
      </w:r>
      <w:r>
        <w:rPr>
          <w:rStyle w:val="Hyperlink"/>
          <w:sz w:val="16"/>
          <w:szCs w:val="16"/>
        </w:rPr>
        <w:fldChar w:fldCharType="end"/>
      </w:r>
    </w:p>
    <w:p w14:paraId="3812CB89" w14:textId="77777777" w:rsidR="00D67A4B" w:rsidRDefault="00D67A4B" w:rsidP="00A914BF">
      <w:pPr>
        <w:pStyle w:val="ProductList-Body"/>
      </w:pPr>
    </w:p>
    <w:p w14:paraId="76427307" w14:textId="4402BCD3" w:rsidR="001756F5" w:rsidRDefault="001756F5" w:rsidP="00A914BF">
      <w:pPr>
        <w:pStyle w:val="ProductList-Body"/>
        <w:sectPr w:rsidR="001756F5" w:rsidSect="00A61B2A">
          <w:footerReference w:type="default" r:id="rId51"/>
          <w:footerReference w:type="first" r:id="rId52"/>
          <w:pgSz w:w="12240" w:h="15840"/>
          <w:pgMar w:top="1440" w:right="720" w:bottom="1440" w:left="720" w:header="720" w:footer="720" w:gutter="0"/>
          <w:cols w:space="720"/>
          <w:titlePg/>
          <w:docGrid w:linePitch="360"/>
        </w:sectPr>
      </w:pPr>
    </w:p>
    <w:p w14:paraId="12DC24C5" w14:textId="77777777" w:rsidR="00A020FF" w:rsidRDefault="00A020FF" w:rsidP="00A020FF">
      <w:pPr>
        <w:pStyle w:val="ProductList-SectionHeading"/>
        <w:spacing w:after="60"/>
        <w:outlineLvl w:val="0"/>
      </w:pPr>
      <w:bookmarkStart w:id="244" w:name="_Toc503180509"/>
      <w:bookmarkStart w:id="245" w:name="Attachment2"/>
      <w:bookmarkStart w:id="246" w:name="_Toc60138904"/>
      <w:r>
        <w:lastRenderedPageBreak/>
        <w:t>2. pielikums — abonēšanas licenču komplekti</w:t>
      </w:r>
      <w:bookmarkEnd w:id="244"/>
      <w:bookmarkEnd w:id="246"/>
    </w:p>
    <w:p w14:paraId="227B56EF" w14:textId="4CD6FFAF" w:rsidR="00A020FF" w:rsidRDefault="00A020FF" w:rsidP="00A020FF">
      <w:pPr>
        <w:pStyle w:val="ProductList-Body"/>
        <w:spacing w:after="60"/>
        <w:jc w:val="both"/>
      </w:pPr>
      <w:r>
        <w:t xml:space="preserve">Tiešsaistes pakalpojumus var iegādāties kā Tiešsaistes pakalpojumu komplektus. Ja tālāk redzamajās tabulās Tiešsaistes pakalpojumu rindā šūna ir iekrāsota </w:t>
      </w:r>
      <w:r>
        <w:rPr>
          <w:color w:val="000000" w:themeColor="text1"/>
          <w:shd w:val="clear" w:color="auto" w:fill="4668C5"/>
        </w:rPr>
        <w:t>zilā krāsā</w:t>
      </w:r>
      <w:r>
        <w:rPr>
          <w:color w:val="000000" w:themeColor="text1"/>
        </w:rPr>
        <w:t>, komplekta</w:t>
      </w:r>
      <w:r>
        <w:t xml:space="preserve"> abonēšanas licence kolonnai, kurā atrodas šūna, atbilst abonēšanas licences prasībām attiecīgās šūnas Tiešsaistes pakalpojumiem. Informāciju par piedāvājumiem izglītības un valsts iestādēm skatiet tālāk esošajā sabiedriskā sektora tabulā. </w:t>
      </w:r>
    </w:p>
    <w:tbl>
      <w:tblPr>
        <w:tblW w:w="10890" w:type="dxa"/>
        <w:tblLayout w:type="fixed"/>
        <w:tblLook w:val="04A0" w:firstRow="1" w:lastRow="0" w:firstColumn="1" w:lastColumn="0" w:noHBand="0" w:noVBand="1"/>
      </w:tblPr>
      <w:tblGrid>
        <w:gridCol w:w="3307"/>
        <w:gridCol w:w="433"/>
        <w:gridCol w:w="433"/>
        <w:gridCol w:w="433"/>
        <w:gridCol w:w="434"/>
        <w:gridCol w:w="720"/>
        <w:gridCol w:w="720"/>
        <w:gridCol w:w="630"/>
        <w:gridCol w:w="540"/>
        <w:gridCol w:w="540"/>
        <w:gridCol w:w="450"/>
        <w:gridCol w:w="450"/>
        <w:gridCol w:w="450"/>
        <w:gridCol w:w="540"/>
        <w:gridCol w:w="810"/>
      </w:tblGrid>
      <w:tr w:rsidR="00FE7047" w14:paraId="3C5F986B" w14:textId="77777777" w:rsidTr="00FE7047">
        <w:trPr>
          <w:trHeight w:val="636"/>
          <w:tblHeader/>
        </w:trPr>
        <w:tc>
          <w:tcPr>
            <w:tcW w:w="3307" w:type="dxa"/>
            <w:vMerge w:val="restart"/>
            <w:tcBorders>
              <w:top w:val="nil"/>
              <w:left w:val="nil"/>
              <w:bottom w:val="dashSmallGap" w:sz="4" w:space="0" w:color="FFFFFF" w:themeColor="text1" w:themeTint="00" w:themeShade="00"/>
              <w:right w:val="nil"/>
            </w:tcBorders>
            <w:vAlign w:val="bottom"/>
            <w:hideMark/>
          </w:tcPr>
          <w:p w14:paraId="70F6FABF" w14:textId="77777777" w:rsidR="00FE7047" w:rsidRDefault="00FE7047" w:rsidP="00200788">
            <w:pPr>
              <w:pStyle w:val="ProductList-Body"/>
              <w:tabs>
                <w:tab w:val="clear" w:pos="158"/>
                <w:tab w:val="left" w:pos="720"/>
              </w:tabs>
              <w:spacing w:line="256" w:lineRule="auto"/>
              <w:ind w:left="-108"/>
              <w:rPr>
                <w:sz w:val="22"/>
              </w:rPr>
            </w:pPr>
            <w:r>
              <w:rPr>
                <w:sz w:val="22"/>
              </w:rPr>
              <w:t>Tiešsaistes pakalpojumi</w:t>
            </w:r>
          </w:p>
        </w:tc>
        <w:tc>
          <w:tcPr>
            <w:tcW w:w="1733" w:type="dxa"/>
            <w:gridSpan w:val="4"/>
            <w:tcBorders>
              <w:top w:val="single" w:sz="12" w:space="0" w:color="FFFFFF" w:themeColor="background1"/>
              <w:left w:val="nil"/>
              <w:bottom w:val="nil"/>
              <w:right w:val="single" w:sz="12" w:space="0" w:color="FFFFFF" w:themeColor="background1"/>
            </w:tcBorders>
            <w:shd w:val="clear" w:color="auto" w:fill="0072C6"/>
            <w:hideMark/>
          </w:tcPr>
          <w:p w14:paraId="4DFE63CE" w14:textId="77777777" w:rsidR="00FE7047" w:rsidRPr="00931AE7" w:rsidRDefault="00FE7047" w:rsidP="00200788">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5"/>
                <w:szCs w:val="15"/>
              </w:rPr>
              <w:t>Office 365</w:t>
            </w:r>
          </w:p>
          <w:p w14:paraId="3347AE54" w14:textId="77777777" w:rsidR="00FE7047" w:rsidRPr="001F15CE" w:rsidRDefault="00FE7047" w:rsidP="00200788">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 xml:space="preserve">Enterprise </w:t>
            </w:r>
            <w:r>
              <w:rPr>
                <w:rFonts w:asciiTheme="majorHAnsi" w:hAnsiTheme="majorHAnsi"/>
                <w:color w:val="FFFFFF" w:themeColor="background1"/>
                <w:sz w:val="15"/>
                <w:szCs w:val="15"/>
                <w:vertAlign w:val="superscript"/>
              </w:rPr>
              <w:t>1, 3</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040C2E55" w14:textId="785A7351" w:rsidR="00FE7047" w:rsidRPr="001F15CE" w:rsidRDefault="00FE7047" w:rsidP="00200788">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F07D99">
              <w:rPr>
                <w:rFonts w:asciiTheme="majorHAnsi" w:hAnsiTheme="majorHAnsi"/>
                <w:color w:val="FFFFFF" w:themeColor="background1"/>
                <w:sz w:val="15"/>
                <w:szCs w:val="15"/>
                <w:lang w:val="en-US"/>
              </w:rPr>
              <w:t>Microsoft 365 Business Basic</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65FB3D5C" w14:textId="01FC1270" w:rsidR="00FE7047" w:rsidRPr="001F15CE" w:rsidRDefault="00FE7047" w:rsidP="00200788">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F07D99">
              <w:rPr>
                <w:rFonts w:asciiTheme="majorHAnsi" w:hAnsiTheme="majorHAnsi"/>
                <w:color w:val="FFFFFF" w:themeColor="background1"/>
                <w:sz w:val="15"/>
                <w:szCs w:val="15"/>
                <w:lang w:val="en-US"/>
              </w:rPr>
              <w:t>Microsoft 365 Business Standard</w:t>
            </w:r>
          </w:p>
        </w:tc>
        <w:tc>
          <w:tcPr>
            <w:tcW w:w="630" w:type="dxa"/>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775EC16A" w14:textId="04A30255" w:rsidR="00FE7047" w:rsidRDefault="00FE7047" w:rsidP="00200788">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 Premium</w:t>
            </w:r>
          </w:p>
        </w:tc>
        <w:tc>
          <w:tcPr>
            <w:tcW w:w="1080" w:type="dxa"/>
            <w:gridSpan w:val="2"/>
            <w:tcBorders>
              <w:top w:val="single" w:sz="12" w:space="0" w:color="FFFFFF" w:themeColor="background1"/>
              <w:left w:val="single" w:sz="12" w:space="0" w:color="FFFFFF" w:themeColor="background1"/>
              <w:right w:val="nil"/>
            </w:tcBorders>
            <w:shd w:val="clear" w:color="auto" w:fill="0072C6"/>
            <w:hideMark/>
          </w:tcPr>
          <w:p w14:paraId="726DD0FB" w14:textId="6E52BE63" w:rsidR="00FE7047" w:rsidRPr="00931AE7" w:rsidRDefault="00FE7047" w:rsidP="00200788">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5"/>
                <w:szCs w:val="15"/>
              </w:rPr>
              <w:t>Enterprise</w:t>
            </w:r>
          </w:p>
          <w:p w14:paraId="79F70FDC" w14:textId="77777777" w:rsidR="00FE7047" w:rsidRPr="00931AE7" w:rsidRDefault="00FE7047" w:rsidP="00200788">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5"/>
                <w:szCs w:val="15"/>
              </w:rPr>
              <w:t>Mobility +</w:t>
            </w:r>
          </w:p>
          <w:p w14:paraId="162873AB" w14:textId="77777777" w:rsidR="00FE7047" w:rsidRPr="001F15CE" w:rsidRDefault="00FE7047" w:rsidP="00200788">
            <w:pPr>
              <w:pStyle w:val="ProductList-Body"/>
              <w:tabs>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Security</w:t>
            </w:r>
          </w:p>
        </w:tc>
        <w:tc>
          <w:tcPr>
            <w:tcW w:w="2700" w:type="dxa"/>
            <w:gridSpan w:val="5"/>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28EA2DA1" w14:textId="4F9E56F3" w:rsidR="00FE7047" w:rsidRPr="00931AE7" w:rsidRDefault="00FE7047" w:rsidP="00200788">
            <w:pPr>
              <w:pStyle w:val="ProductList-Body"/>
              <w:tabs>
                <w:tab w:val="left" w:pos="720"/>
              </w:tabs>
              <w:spacing w:line="256" w:lineRule="auto"/>
              <w:ind w:left="-108" w:right="-108"/>
              <w:jc w:val="center"/>
            </w:pPr>
            <w:r>
              <w:rPr>
                <w:rFonts w:asciiTheme="majorHAnsi" w:hAnsiTheme="majorHAnsi"/>
                <w:color w:val="FFFFFF" w:themeColor="background1"/>
                <w:sz w:val="15"/>
                <w:szCs w:val="15"/>
              </w:rPr>
              <w:t>Microsoft</w:t>
            </w:r>
          </w:p>
          <w:p w14:paraId="3AE55068" w14:textId="77777777" w:rsidR="00FE7047" w:rsidRDefault="00FE7047" w:rsidP="00200788">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 xml:space="preserve">365 Enterprise </w:t>
            </w:r>
            <w:r>
              <w:rPr>
                <w:rFonts w:asciiTheme="majorHAnsi" w:hAnsiTheme="majorHAnsi"/>
                <w:color w:val="FFFFFF" w:themeColor="background1"/>
                <w:sz w:val="15"/>
                <w:szCs w:val="15"/>
                <w:vertAlign w:val="superscript"/>
              </w:rPr>
              <w:t>2</w:t>
            </w:r>
          </w:p>
        </w:tc>
      </w:tr>
      <w:tr w:rsidR="00FE7047" w14:paraId="70B59F67" w14:textId="77777777" w:rsidTr="00FE7047">
        <w:trPr>
          <w:trHeight w:val="299"/>
          <w:tblHeader/>
        </w:trPr>
        <w:tc>
          <w:tcPr>
            <w:tcW w:w="3307" w:type="dxa"/>
            <w:vMerge/>
            <w:tcBorders>
              <w:top w:val="nil"/>
              <w:left w:val="nil"/>
              <w:bottom w:val="dashSmallGap" w:sz="4" w:space="0" w:color="808080" w:themeColor="background1" w:themeShade="80"/>
              <w:right w:val="nil"/>
            </w:tcBorders>
            <w:vAlign w:val="center"/>
            <w:hideMark/>
          </w:tcPr>
          <w:p w14:paraId="3A672580" w14:textId="77777777" w:rsidR="00FE7047" w:rsidRDefault="00FE7047" w:rsidP="00200788">
            <w:pPr>
              <w:spacing w:after="0"/>
            </w:pPr>
          </w:p>
        </w:tc>
        <w:tc>
          <w:tcPr>
            <w:tcW w:w="433"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2216772B" w14:textId="72A8212A" w:rsidR="00FE7047" w:rsidRPr="001F15CE" w:rsidRDefault="00FE7047" w:rsidP="00200788">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F3</w:t>
            </w:r>
          </w:p>
        </w:tc>
        <w:tc>
          <w:tcPr>
            <w:tcW w:w="433"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52E67407" w14:textId="77777777" w:rsidR="00FE7047" w:rsidRPr="001F15CE" w:rsidRDefault="00FE7047" w:rsidP="00200788">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E1</w:t>
            </w:r>
          </w:p>
        </w:tc>
        <w:tc>
          <w:tcPr>
            <w:tcW w:w="433"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DFE0E5A" w14:textId="77777777" w:rsidR="00FE7047" w:rsidRPr="001F15CE" w:rsidRDefault="00FE7047" w:rsidP="00200788">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E3</w:t>
            </w:r>
          </w:p>
        </w:tc>
        <w:tc>
          <w:tcPr>
            <w:tcW w:w="434"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6797C6B" w14:textId="77777777" w:rsidR="00FE7047" w:rsidRPr="001F15CE" w:rsidRDefault="00FE7047" w:rsidP="00200788">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w:t>
            </w: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DA6FA1A" w14:textId="77777777" w:rsidR="00FE7047" w:rsidRPr="001F15CE" w:rsidRDefault="00FE7047" w:rsidP="00200788">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49D57A22" w14:textId="77777777" w:rsidR="00FE7047" w:rsidRPr="001F15CE" w:rsidRDefault="00FE7047" w:rsidP="00200788">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63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AC43E7C" w14:textId="77777777" w:rsidR="00FE7047" w:rsidRDefault="00FE7047" w:rsidP="00200788">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540" w:type="dxa"/>
            <w:tcBorders>
              <w:left w:val="single" w:sz="12" w:space="0" w:color="FFFFFF" w:themeColor="background1"/>
              <w:bottom w:val="single" w:sz="12" w:space="0" w:color="FFFFFF" w:themeColor="background1"/>
              <w:right w:val="nil"/>
            </w:tcBorders>
            <w:shd w:val="clear" w:color="auto" w:fill="0072C6"/>
            <w:vAlign w:val="center"/>
          </w:tcPr>
          <w:p w14:paraId="1DBB3728" w14:textId="092EFD9E" w:rsidR="00FE7047" w:rsidRPr="001F15CE" w:rsidRDefault="00FE7047" w:rsidP="00200788">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E3</w:t>
            </w:r>
          </w:p>
        </w:tc>
        <w:tc>
          <w:tcPr>
            <w:tcW w:w="540" w:type="dxa"/>
            <w:tcBorders>
              <w:left w:val="single" w:sz="12" w:space="0" w:color="FFFFFF" w:themeColor="background1"/>
              <w:bottom w:val="single" w:sz="12" w:space="0" w:color="FFFFFF" w:themeColor="background1"/>
              <w:right w:val="nil"/>
            </w:tcBorders>
            <w:shd w:val="clear" w:color="auto" w:fill="0072C6"/>
            <w:vAlign w:val="center"/>
          </w:tcPr>
          <w:p w14:paraId="323FB3FA" w14:textId="77777777" w:rsidR="00FE7047" w:rsidRPr="001F15CE" w:rsidRDefault="00FE7047" w:rsidP="00200788">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2209D89" w14:textId="590D27D2" w:rsidR="00FE7047" w:rsidRDefault="00FE7047" w:rsidP="00E24D32">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F1</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0E84B5F" w14:textId="4C41C0F3" w:rsidR="00FE7047" w:rsidRPr="001F15CE" w:rsidRDefault="00FE7047" w:rsidP="00200788">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F3</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AA05546" w14:textId="77777777" w:rsidR="00FE7047" w:rsidRPr="001F15CE" w:rsidRDefault="00FE7047" w:rsidP="00200788">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E3</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3F44F7E" w14:textId="77777777" w:rsidR="00FE7047" w:rsidRPr="001F15CE" w:rsidRDefault="00FE7047" w:rsidP="00200788">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0BE1C61B" w14:textId="77777777" w:rsidR="00FE7047" w:rsidDel="009C5E6C" w:rsidRDefault="00FE7047" w:rsidP="00200788">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 drošība</w:t>
            </w:r>
            <w:r>
              <w:rPr>
                <w:rFonts w:asciiTheme="majorHAnsi" w:hAnsiTheme="majorHAnsi"/>
                <w:color w:val="FFFFFF" w:themeColor="background1"/>
                <w:sz w:val="15"/>
                <w:szCs w:val="15"/>
                <w:vertAlign w:val="superscript"/>
              </w:rPr>
              <w:t>6</w:t>
            </w:r>
          </w:p>
        </w:tc>
      </w:tr>
      <w:tr w:rsidR="00FE7047" w14:paraId="7B980B9A" w14:textId="77777777" w:rsidTr="00FE7047">
        <w:trPr>
          <w:trHeight w:val="210"/>
        </w:trPr>
        <w:tc>
          <w:tcPr>
            <w:tcW w:w="3307" w:type="dxa"/>
            <w:tcBorders>
              <w:top w:val="nil"/>
              <w:left w:val="nil"/>
              <w:bottom w:val="dashSmallGap" w:sz="4" w:space="0" w:color="BFBFBF" w:themeColor="background1" w:themeShade="BF"/>
              <w:right w:val="nil"/>
            </w:tcBorders>
            <w:noWrap/>
            <w:vAlign w:val="center"/>
            <w:hideMark/>
          </w:tcPr>
          <w:p w14:paraId="02B11DF2" w14:textId="77777777" w:rsidR="00FE7047" w:rsidRPr="009B68F5" w:rsidRDefault="00FE7047"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Exchange Online K1</w:t>
            </w:r>
          </w:p>
        </w:tc>
        <w:tc>
          <w:tcPr>
            <w:tcW w:w="43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FD67333"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0E64C4"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C79A2"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13322B"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7847D3"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68704C"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8CE0E5F"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A8FD30" w14:textId="059DFBB5"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05CB5D"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018FF6"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757A014" w14:textId="08484812"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A4EB52"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E46A47"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56A8BD3"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r>
      <w:tr w:rsidR="00FE7047" w14:paraId="30E27382" w14:textId="77777777" w:rsidTr="00FE7047">
        <w:trPr>
          <w:trHeight w:val="210"/>
        </w:trPr>
        <w:tc>
          <w:tcPr>
            <w:tcW w:w="330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3020763" w14:textId="77777777" w:rsidR="00FE7047" w:rsidRPr="009B68F5" w:rsidRDefault="00FE7047"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Exchange Online 1. plāns</w:t>
            </w:r>
          </w:p>
        </w:tc>
        <w:tc>
          <w:tcPr>
            <w:tcW w:w="43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FE21EEE"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0C9729E"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3EEF4A"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6EC631"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CB63D9C"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67499"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0CDDE7D"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93CCC7" w14:textId="340A0E28"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23B4CC"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08C32C"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DBF365" w14:textId="4EFCBDC3"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1511C7"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57DFF3"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F87865D"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r>
      <w:tr w:rsidR="00FE7047" w14:paraId="79864979" w14:textId="77777777" w:rsidTr="00FE7047">
        <w:trPr>
          <w:trHeight w:val="210"/>
        </w:trPr>
        <w:tc>
          <w:tcPr>
            <w:tcW w:w="330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C41" w14:textId="77777777" w:rsidR="00FE7047" w:rsidRPr="009B68F5" w:rsidRDefault="00FE7047"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Exchange Online 2. plāns</w:t>
            </w:r>
          </w:p>
        </w:tc>
        <w:tc>
          <w:tcPr>
            <w:tcW w:w="43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DC10523"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EEDC5F"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688D505"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60F69C"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E197B0"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850CAF"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1227A4"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44475F0" w14:textId="74DD1F99"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6D1BED"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92BB8E"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D54596" w14:textId="583446F3"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DDB7A50"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7F01B56"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F27571C"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r>
      <w:tr w:rsidR="00FE7047" w14:paraId="6960B9B7" w14:textId="77777777" w:rsidTr="00FE7047">
        <w:trPr>
          <w:trHeight w:val="210"/>
        </w:trPr>
        <w:tc>
          <w:tcPr>
            <w:tcW w:w="330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FBDA8E2" w14:textId="77777777" w:rsidR="00FE7047" w:rsidRPr="009B68F5" w:rsidRDefault="00FE7047"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SharePoint Online K1</w:t>
            </w:r>
          </w:p>
        </w:tc>
        <w:tc>
          <w:tcPr>
            <w:tcW w:w="43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A04BEBF"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16544B"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AC8FD8"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174010"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01838C"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120749E"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B4754FD"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269476" w14:textId="6D87BC15"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41A3C25"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F8CAAA6"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D824A03" w14:textId="60322A46"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5DFE26"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BE652"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1C82240"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r>
      <w:tr w:rsidR="00FE7047" w14:paraId="2D0A8CB9" w14:textId="77777777" w:rsidTr="00FE7047">
        <w:trPr>
          <w:trHeight w:val="210"/>
        </w:trPr>
        <w:tc>
          <w:tcPr>
            <w:tcW w:w="330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EC19565" w14:textId="77777777" w:rsidR="00FE7047" w:rsidRPr="009B68F5" w:rsidRDefault="00FE7047"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SharePoint Online 1. plāns</w:t>
            </w:r>
          </w:p>
        </w:tc>
        <w:tc>
          <w:tcPr>
            <w:tcW w:w="43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38D1D75"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7AFDC34"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9FBAC4"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CCBF0D"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CA4B5D"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AB9E928"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02ADF3"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326A1E" w14:textId="4A941BFE"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1DB86B"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ABCBD5"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38D191" w14:textId="527B9FBC"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FCC6258"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E5AC6E"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E2A4E91"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r>
      <w:tr w:rsidR="00FE7047" w14:paraId="3BF38BE2" w14:textId="77777777" w:rsidTr="00FE7047">
        <w:trPr>
          <w:trHeight w:val="210"/>
        </w:trPr>
        <w:tc>
          <w:tcPr>
            <w:tcW w:w="330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8C57019" w14:textId="77777777" w:rsidR="00FE7047" w:rsidRPr="009B68F5" w:rsidRDefault="00FE7047"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SharePoint Online 2. plāns</w:t>
            </w:r>
          </w:p>
        </w:tc>
        <w:tc>
          <w:tcPr>
            <w:tcW w:w="43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6A2F39"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A263C5"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A29AD"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D7D92AA"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703BCD"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DB32294"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049ABEF"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427264" w14:textId="14D8127B"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2B2C16"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383491"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4725F4" w14:textId="38B790BB"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787D316"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0B9DDD7"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50460A"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r>
      <w:tr w:rsidR="00FE7047" w14:paraId="6CF24A04" w14:textId="77777777" w:rsidTr="00FE7047">
        <w:trPr>
          <w:trHeight w:val="210"/>
        </w:trPr>
        <w:tc>
          <w:tcPr>
            <w:tcW w:w="330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4A2C14" w14:textId="77777777" w:rsidR="00FE7047" w:rsidRPr="009B68F5" w:rsidRDefault="00FE7047"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Skype darbam Online 2. plāns</w:t>
            </w:r>
          </w:p>
        </w:tc>
        <w:tc>
          <w:tcPr>
            <w:tcW w:w="43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D89BFF9"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896A2F4"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F628E8"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8C23F3"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E4BE8AE"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12A5F62"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88AC065"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9A1C54" w14:textId="6555D2F4"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3D814E"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8BB67C"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966F6B" w14:textId="08458854"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3D2CCB"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5EC482E"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DDE3006"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r>
      <w:tr w:rsidR="00FE7047" w14:paraId="4FCA7811" w14:textId="77777777" w:rsidTr="00FE7047">
        <w:trPr>
          <w:trHeight w:val="210"/>
        </w:trPr>
        <w:tc>
          <w:tcPr>
            <w:tcW w:w="330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787820E" w14:textId="730AF637" w:rsidR="00FE7047" w:rsidRDefault="00FE7047" w:rsidP="00E24D32">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1</w:t>
            </w:r>
          </w:p>
        </w:tc>
        <w:tc>
          <w:tcPr>
            <w:tcW w:w="43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4950A88"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C1ED22"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B2F037"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B65707"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359ADC"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282B24E"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7BD511"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AFF1FA5" w14:textId="6E03AFCA"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86DD775"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EEA4E4"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EF672A" w14:textId="00E4A731"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5590EC"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A57F55"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4F0651"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r>
      <w:tr w:rsidR="00FE7047" w14:paraId="27FF59E8" w14:textId="77777777" w:rsidTr="00FE7047">
        <w:trPr>
          <w:trHeight w:val="210"/>
        </w:trPr>
        <w:tc>
          <w:tcPr>
            <w:tcW w:w="330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CE28DBF" w14:textId="06949D89" w:rsidR="00FE7047" w:rsidRDefault="00FE7047" w:rsidP="00E24D32">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2</w:t>
            </w:r>
          </w:p>
        </w:tc>
        <w:tc>
          <w:tcPr>
            <w:tcW w:w="43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A64BC1D"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919BAB"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E0DE7FC"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6896180"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6E32C2"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9E0C5A"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F4E7C8"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4CA44D" w14:textId="0FA9AA3F"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247DC03"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FD2A74"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D04837" w14:textId="0438B179"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6F39D3"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0A3750"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727A7B"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r>
      <w:tr w:rsidR="00FE7047" w14:paraId="46F7A6E1" w14:textId="77777777" w:rsidTr="00FE7047">
        <w:trPr>
          <w:trHeight w:val="210"/>
        </w:trPr>
        <w:tc>
          <w:tcPr>
            <w:tcW w:w="330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60E71EB" w14:textId="77777777" w:rsidR="00FE7047" w:rsidRPr="009B68F5" w:rsidRDefault="00FE7047"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Tālruņa sistēma</w:t>
            </w:r>
          </w:p>
        </w:tc>
        <w:tc>
          <w:tcPr>
            <w:tcW w:w="43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34FE98"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17C5DD"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0E9569"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86CD2A"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798D04"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C23943D"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CCF0E5"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FAD46E" w14:textId="206CED01"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B46BEE"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3FCB54"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9D7FED" w14:textId="44526029"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41613E"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C3C5F90"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E7BA84"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r>
      <w:tr w:rsidR="00FE7047" w14:paraId="35E3D64D" w14:textId="77777777" w:rsidTr="00FE7047">
        <w:trPr>
          <w:trHeight w:val="210"/>
        </w:trPr>
        <w:tc>
          <w:tcPr>
            <w:tcW w:w="330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5C9ECC4" w14:textId="77777777" w:rsidR="00FE7047" w:rsidRPr="009B68F5" w:rsidRDefault="00FE7047"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Audiokonferences </w:t>
            </w:r>
          </w:p>
        </w:tc>
        <w:tc>
          <w:tcPr>
            <w:tcW w:w="43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E8CEBAD"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3A28D6"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3D5D2D"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2C7378"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56A08D"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5A38E3"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4A3187"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451303" w14:textId="0A423725"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F73CEB"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77218CE"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E8F39D" w14:textId="556825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D6ABC4"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888753"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8AB8D42"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r>
      <w:tr w:rsidR="00FE7047" w14:paraId="4E94065A" w14:textId="77777777" w:rsidTr="00FE7047">
        <w:trPr>
          <w:trHeight w:val="210"/>
        </w:trPr>
        <w:tc>
          <w:tcPr>
            <w:tcW w:w="330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E8211A1" w14:textId="0B8326E3" w:rsidR="00FE7047" w:rsidRPr="009B68F5" w:rsidRDefault="00FE7047" w:rsidP="00200788">
            <w:pPr>
              <w:pStyle w:val="ProductList-Body"/>
              <w:tabs>
                <w:tab w:val="clear" w:pos="158"/>
                <w:tab w:val="left" w:pos="720"/>
              </w:tabs>
              <w:spacing w:line="256" w:lineRule="auto"/>
              <w:ind w:left="-108"/>
              <w:rPr>
                <w:rFonts w:asciiTheme="majorHAnsi" w:hAnsiTheme="majorHAnsi"/>
                <w:sz w:val="15"/>
                <w:szCs w:val="15"/>
              </w:rPr>
            </w:pPr>
            <w:bookmarkStart w:id="247" w:name="_Hlk37926720"/>
            <w:r w:rsidRPr="00F07D99">
              <w:rPr>
                <w:rFonts w:asciiTheme="majorHAnsi" w:hAnsiTheme="majorHAnsi"/>
                <w:sz w:val="15"/>
                <w:szCs w:val="15"/>
                <w:lang w:val="en-US"/>
              </w:rPr>
              <w:t>Microsoft 365 Apps for business</w:t>
            </w:r>
            <w:bookmarkEnd w:id="247"/>
          </w:p>
        </w:tc>
        <w:tc>
          <w:tcPr>
            <w:tcW w:w="43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EEB2D06"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2B095B"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112E185"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626FA7"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622653"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64EAA9"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C6531A2"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98B2B30" w14:textId="1E5ACC88"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04A973"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B620AC"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E598E2" w14:textId="7B618848"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271CE7"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8C74B3"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62996DC"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r>
      <w:tr w:rsidR="00FE7047" w14:paraId="2E74206B" w14:textId="77777777" w:rsidTr="00FE7047">
        <w:trPr>
          <w:trHeight w:val="210"/>
        </w:trPr>
        <w:tc>
          <w:tcPr>
            <w:tcW w:w="330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FC48C2E" w14:textId="0BADE7BE" w:rsidR="00FE7047" w:rsidRPr="009B68F5" w:rsidRDefault="00FE7047" w:rsidP="00200788">
            <w:pPr>
              <w:pStyle w:val="ProductList-Body"/>
              <w:tabs>
                <w:tab w:val="clear" w:pos="158"/>
                <w:tab w:val="left" w:pos="720"/>
              </w:tabs>
              <w:spacing w:line="256" w:lineRule="auto"/>
              <w:ind w:left="-108"/>
              <w:rPr>
                <w:rFonts w:asciiTheme="majorHAnsi" w:hAnsiTheme="majorHAnsi"/>
                <w:sz w:val="15"/>
                <w:szCs w:val="15"/>
              </w:rPr>
            </w:pPr>
            <w:bookmarkStart w:id="248" w:name="_Hlk37926721"/>
            <w:r w:rsidRPr="00F07D99">
              <w:rPr>
                <w:rFonts w:asciiTheme="majorHAnsi" w:hAnsiTheme="majorHAnsi"/>
                <w:sz w:val="15"/>
                <w:szCs w:val="15"/>
                <w:lang w:val="en-US"/>
              </w:rPr>
              <w:t>Microsoft 365 Apps for enterprise</w:t>
            </w:r>
            <w:bookmarkEnd w:id="248"/>
          </w:p>
        </w:tc>
        <w:tc>
          <w:tcPr>
            <w:tcW w:w="43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2428040"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3EF249"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5E1CEF5"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2CD712E"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7BEC5E"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327B954"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7BCEB3B"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FD8390" w14:textId="712DDE7A"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AD0010"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CD44C7"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E81AA3" w14:textId="511063B0"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52BB39"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E57C02"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18FBEA1"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r>
      <w:tr w:rsidR="00FE7047" w14:paraId="2F194623" w14:textId="77777777" w:rsidTr="00FE7047">
        <w:trPr>
          <w:trHeight w:val="240"/>
        </w:trPr>
        <w:tc>
          <w:tcPr>
            <w:tcW w:w="330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E8808B8" w14:textId="77777777" w:rsidR="00FE7047" w:rsidRPr="009B68F5" w:rsidRDefault="00FE7047"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datu zuduma novēršana</w:t>
            </w:r>
          </w:p>
        </w:tc>
        <w:tc>
          <w:tcPr>
            <w:tcW w:w="43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C33045"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1F8E19"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F9B366A"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083587A"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19E5FD3D"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2730DA7D"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5276EC5"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83AB246" w14:textId="7598E21D"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ED5D823"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42BEC0D"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D16CBE" w14:textId="21603DB4"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456713"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902AA1"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1025240"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r>
      <w:tr w:rsidR="00FE7047" w14:paraId="1FA19250" w14:textId="77777777" w:rsidTr="00FE7047">
        <w:trPr>
          <w:trHeight w:val="210"/>
        </w:trPr>
        <w:tc>
          <w:tcPr>
            <w:tcW w:w="330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7A4710C" w14:textId="100D3C4C" w:rsidR="00FE7047" w:rsidRPr="009B68F5" w:rsidRDefault="007C65E8" w:rsidP="00200788">
            <w:pPr>
              <w:pStyle w:val="ProductList-Body"/>
              <w:tabs>
                <w:tab w:val="clear" w:pos="158"/>
                <w:tab w:val="left" w:pos="720"/>
              </w:tabs>
              <w:spacing w:line="256" w:lineRule="auto"/>
              <w:ind w:left="-108"/>
              <w:rPr>
                <w:rFonts w:asciiTheme="majorHAnsi" w:hAnsiTheme="majorHAnsi"/>
                <w:sz w:val="15"/>
                <w:szCs w:val="15"/>
              </w:rPr>
            </w:pPr>
            <w:r w:rsidRPr="008E1EE7">
              <w:rPr>
                <w:rFonts w:asciiTheme="majorHAnsi" w:hAnsiTheme="majorHAnsi" w:cstheme="majorHAnsi"/>
                <w:sz w:val="15"/>
                <w:szCs w:val="15"/>
              </w:rPr>
              <w:t>Microsoft Defender for Office 365</w:t>
            </w:r>
            <w:r w:rsidR="00FE7047">
              <w:rPr>
                <w:rFonts w:asciiTheme="majorHAnsi" w:hAnsiTheme="majorHAnsi"/>
                <w:sz w:val="15"/>
                <w:szCs w:val="15"/>
              </w:rPr>
              <w:t>, 1. plāns</w:t>
            </w:r>
          </w:p>
        </w:tc>
        <w:tc>
          <w:tcPr>
            <w:tcW w:w="43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A91CC5F"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5A51D2"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01C221"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81217C"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EE8669"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A7475B"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F7FFCD"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694667" w14:textId="54D13556"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BE96D0"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30CDD0"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AC88A6" w14:textId="240B510B"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030F09"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64B817"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67CA91"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r>
      <w:tr w:rsidR="00FE7047" w14:paraId="36C08EE6" w14:textId="77777777" w:rsidTr="00FE7047">
        <w:trPr>
          <w:trHeight w:val="210"/>
        </w:trPr>
        <w:tc>
          <w:tcPr>
            <w:tcW w:w="330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476B898" w14:textId="60476E75" w:rsidR="00FE7047" w:rsidRPr="009B68F5" w:rsidRDefault="007C65E8" w:rsidP="00200788">
            <w:pPr>
              <w:pStyle w:val="ProductList-Body"/>
              <w:tabs>
                <w:tab w:val="clear" w:pos="158"/>
                <w:tab w:val="left" w:pos="720"/>
              </w:tabs>
              <w:spacing w:line="256" w:lineRule="auto"/>
              <w:ind w:left="-108"/>
              <w:rPr>
                <w:rFonts w:asciiTheme="majorHAnsi" w:hAnsiTheme="majorHAnsi"/>
                <w:sz w:val="15"/>
                <w:szCs w:val="15"/>
              </w:rPr>
            </w:pPr>
            <w:r w:rsidRPr="008E1EE7">
              <w:rPr>
                <w:rFonts w:asciiTheme="majorHAnsi" w:hAnsiTheme="majorHAnsi" w:cstheme="majorHAnsi"/>
                <w:sz w:val="15"/>
                <w:szCs w:val="15"/>
              </w:rPr>
              <w:t>Microsoft Defender for Office 365</w:t>
            </w:r>
            <w:r w:rsidR="00FE7047">
              <w:rPr>
                <w:rFonts w:asciiTheme="majorHAnsi" w:hAnsiTheme="majorHAnsi"/>
                <w:sz w:val="15"/>
                <w:szCs w:val="15"/>
              </w:rPr>
              <w:t>, 2. plāns</w:t>
            </w:r>
          </w:p>
        </w:tc>
        <w:tc>
          <w:tcPr>
            <w:tcW w:w="43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994552B"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942412"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88B06"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3A3FC4"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AD3331"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91DBB6"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1F0FEC"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A680CC" w14:textId="5D1D5A53"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A80E58"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E34029"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3AFF97" w14:textId="285494F5"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6C117B"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0E77C6B"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9BCF06"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r>
      <w:tr w:rsidR="00FE7047" w14:paraId="7150A246" w14:textId="77777777" w:rsidTr="00FE7047">
        <w:trPr>
          <w:trHeight w:val="210"/>
        </w:trPr>
        <w:tc>
          <w:tcPr>
            <w:tcW w:w="330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436E5C0" w14:textId="77777777" w:rsidR="00FE7047" w:rsidRPr="009B68F5" w:rsidRDefault="00FE7047"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 BI Pro</w:t>
            </w:r>
          </w:p>
        </w:tc>
        <w:tc>
          <w:tcPr>
            <w:tcW w:w="43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18A236"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113B294"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B6C41D"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8E590A"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FA9992"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E22DB6"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DEF438"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007762" w14:textId="24B2AE8C"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F0C365"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3378A6"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B84B689" w14:textId="5C2157D5"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5B6C20"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4FF6F8"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8C0E4AB"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r>
      <w:tr w:rsidR="00FE7047" w14:paraId="57E325DC" w14:textId="77777777" w:rsidTr="00FE7047">
        <w:trPr>
          <w:trHeight w:val="210"/>
        </w:trPr>
        <w:tc>
          <w:tcPr>
            <w:tcW w:w="330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D6E5C21" w14:textId="77777777" w:rsidR="00FE7047" w:rsidRPr="009B68F5" w:rsidRDefault="00FE7047"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Intune</w:t>
            </w:r>
          </w:p>
        </w:tc>
        <w:tc>
          <w:tcPr>
            <w:tcW w:w="43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D12BD7"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8BA661"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7AB7D2"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EAD260"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95739B"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80ED22"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CE3035E"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15F383" w14:textId="054BED80"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72BD157"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A74932"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70AD95C" w14:textId="7FA82BDA"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4187B1"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AFF9972"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453C071"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r>
      <w:tr w:rsidR="00FE7047" w14:paraId="2538098E" w14:textId="77777777" w:rsidTr="00FE7047">
        <w:trPr>
          <w:trHeight w:val="210"/>
        </w:trPr>
        <w:tc>
          <w:tcPr>
            <w:tcW w:w="330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0305BF0" w14:textId="77777777" w:rsidR="00FE7047" w:rsidRPr="009B68F5" w:rsidRDefault="00FE7047"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informācijas aizsardzība, Premium 1. plāns</w:t>
            </w:r>
          </w:p>
        </w:tc>
        <w:tc>
          <w:tcPr>
            <w:tcW w:w="43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1A43D910"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37EAEA3E"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29258A"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91F0E2"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D2C819"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533130"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8AA80EB"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392CA91" w14:textId="3C050C02"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71E521"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D186A8"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7015A2" w14:textId="39AFFEDF"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A97E1"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A17D23"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9F17AE9"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r>
      <w:tr w:rsidR="00FE7047" w14:paraId="0D187951" w14:textId="77777777" w:rsidTr="00FE7047">
        <w:trPr>
          <w:trHeight w:val="210"/>
        </w:trPr>
        <w:tc>
          <w:tcPr>
            <w:tcW w:w="330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E82948E" w14:textId="77777777" w:rsidR="00FE7047" w:rsidRPr="009B68F5" w:rsidRDefault="00FE7047"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Active Directory Premium 1. plāns</w:t>
            </w:r>
          </w:p>
        </w:tc>
        <w:tc>
          <w:tcPr>
            <w:tcW w:w="43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89CEA6"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C97F95"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3069B2"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53A129"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5A9762"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6E5D3E"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3C0420"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FC2124" w14:textId="30208932"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90213F"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554403"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0582615" w14:textId="6ABBB680"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0B9D650"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5F7701"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168F6DE"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r>
      <w:tr w:rsidR="00FE7047" w14:paraId="61CD3D71" w14:textId="77777777" w:rsidTr="00FE7047">
        <w:trPr>
          <w:trHeight w:val="210"/>
        </w:trPr>
        <w:tc>
          <w:tcPr>
            <w:tcW w:w="330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EF2DF9B" w14:textId="77777777" w:rsidR="00FE7047" w:rsidRPr="009B68F5" w:rsidRDefault="00FE7047"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Active Directory Premium 2. plāns</w:t>
            </w:r>
          </w:p>
        </w:tc>
        <w:tc>
          <w:tcPr>
            <w:tcW w:w="43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6792C94"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AFF991"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705F44F"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7A6339"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3D6A75"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29E1CB"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DEBC1D"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C81A0B" w14:textId="78772BF8"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F9BBDAE"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D2AEE4"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C8CA6E" w14:textId="681EF610"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0A8825"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15D766"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607962"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r>
      <w:tr w:rsidR="00FE7047" w14:paraId="1C98DCB7" w14:textId="77777777" w:rsidTr="00FE7047">
        <w:trPr>
          <w:trHeight w:val="210"/>
        </w:trPr>
        <w:tc>
          <w:tcPr>
            <w:tcW w:w="330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9BAFEA1" w14:textId="35CEB918" w:rsidR="00FE7047" w:rsidRPr="007C65E8" w:rsidRDefault="007C65E8" w:rsidP="007C65E8">
            <w:pPr>
              <w:pStyle w:val="ProductList-Body"/>
              <w:tabs>
                <w:tab w:val="clear" w:pos="158"/>
                <w:tab w:val="left" w:pos="720"/>
              </w:tabs>
              <w:spacing w:line="256" w:lineRule="auto"/>
              <w:ind w:left="-108"/>
              <w:rPr>
                <w:rFonts w:asciiTheme="majorHAnsi" w:hAnsiTheme="majorHAnsi" w:cstheme="majorHAnsi"/>
                <w:sz w:val="15"/>
                <w:szCs w:val="15"/>
              </w:rPr>
            </w:pPr>
            <w:r w:rsidRPr="007C65E8">
              <w:rPr>
                <w:rFonts w:asciiTheme="majorHAnsi" w:hAnsiTheme="majorHAnsi"/>
                <w:sz w:val="15"/>
                <w:szCs w:val="15"/>
              </w:rPr>
              <w:t>Microsoft</w:t>
            </w:r>
            <w:r w:rsidRPr="008E1EE7">
              <w:rPr>
                <w:rFonts w:asciiTheme="majorHAnsi" w:hAnsiTheme="majorHAnsi" w:cstheme="majorHAnsi"/>
                <w:sz w:val="15"/>
                <w:szCs w:val="15"/>
              </w:rPr>
              <w:t xml:space="preserve"> Defender for Identity</w:t>
            </w:r>
          </w:p>
        </w:tc>
        <w:tc>
          <w:tcPr>
            <w:tcW w:w="43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C73384"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101E4E"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3675787"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958A91"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F1C32D"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D981C5"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ABC8A9"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543609" w14:textId="11E3511F"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AA9DE72"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72C2D9"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C799E7" w14:textId="5B8C0398"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67E845"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465F22"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CE68424"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r>
      <w:tr w:rsidR="00FE7047" w14:paraId="5F6615FD" w14:textId="77777777" w:rsidTr="00FE7047">
        <w:trPr>
          <w:trHeight w:val="210"/>
        </w:trPr>
        <w:tc>
          <w:tcPr>
            <w:tcW w:w="330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581D0B" w14:textId="77777777" w:rsidR="00FE7047" w:rsidRPr="009B68F5" w:rsidRDefault="00FE7047"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Cloud App Security</w:t>
            </w:r>
          </w:p>
        </w:tc>
        <w:tc>
          <w:tcPr>
            <w:tcW w:w="43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25EEA30"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B204E"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234D9D"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6574DA"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40897E"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E76663"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B6C7901"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94FC5F8" w14:textId="513DD04A"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46AAB6A"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6B3E9"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B3EBFC7" w14:textId="3EA9D680"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4FE69A"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4E42FC"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50A51C" w14:textId="77777777" w:rsidR="00FE7047" w:rsidRPr="009B68F5" w:rsidRDefault="00FE7047" w:rsidP="00200788">
            <w:pPr>
              <w:pStyle w:val="ProductList-Body"/>
              <w:tabs>
                <w:tab w:val="clear" w:pos="158"/>
                <w:tab w:val="left" w:pos="720"/>
              </w:tabs>
              <w:spacing w:line="256" w:lineRule="auto"/>
              <w:jc w:val="center"/>
              <w:rPr>
                <w:rFonts w:asciiTheme="majorHAnsi" w:hAnsiTheme="majorHAnsi"/>
                <w:sz w:val="15"/>
                <w:szCs w:val="15"/>
              </w:rPr>
            </w:pPr>
          </w:p>
        </w:tc>
      </w:tr>
      <w:tr w:rsidR="00FE7047" w14:paraId="07876BC5" w14:textId="77777777" w:rsidTr="00FE7047">
        <w:trPr>
          <w:trHeight w:val="150"/>
        </w:trPr>
        <w:tc>
          <w:tcPr>
            <w:tcW w:w="330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781DF32" w14:textId="4E01C010" w:rsidR="00FE7047" w:rsidRPr="006F1174" w:rsidRDefault="00FE7047" w:rsidP="00E24D32">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43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C5C5A67" w14:textId="3EE46CBE"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r w:rsidRPr="00A52C50">
              <w:rPr>
                <w:rFonts w:asciiTheme="majorHAnsi" w:hAnsiTheme="majorHAnsi"/>
                <w:color w:val="FFFFFF" w:themeColor="background1"/>
                <w:sz w:val="15"/>
                <w:szCs w:val="15"/>
                <w:vertAlign w:val="superscript"/>
              </w:rPr>
              <w:t>7,8</w:t>
            </w: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E050811" w14:textId="77777777" w:rsidR="00FE7047" w:rsidRPr="006F1174"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4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2136E8A" w14:textId="77777777" w:rsidR="00FE7047" w:rsidRPr="006F1174"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E8448FF" w14:textId="77777777" w:rsidR="00FE7047" w:rsidRPr="006F1174"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3F14690"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A2CF0AF" w14:textId="77777777" w:rsidR="00FE7047" w:rsidRPr="006F1174"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C09863" w14:textId="07F37A5C"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91A327A" w14:textId="1B6AF834"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D0F6867" w14:textId="7777777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E3C115" w14:textId="77777777" w:rsidR="00FE7047" w:rsidRPr="00BF002B" w:rsidRDefault="00FE7047" w:rsidP="00E24D32">
            <w:pPr>
              <w:pStyle w:val="ProductList-Body"/>
              <w:tabs>
                <w:tab w:val="clear" w:pos="158"/>
                <w:tab w:val="left" w:pos="720"/>
              </w:tabs>
              <w:spacing w:line="256" w:lineRule="auto"/>
              <w:jc w:val="center"/>
              <w:rPr>
                <w:rFonts w:asciiTheme="majorHAnsi" w:hAnsiTheme="majorHAnsi"/>
                <w:color w:val="FFFFFF" w:themeColor="background1"/>
                <w:sz w:val="15"/>
                <w:szCs w:val="15"/>
                <w:vertAlign w:val="superscript"/>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2541CF" w14:textId="7480A917" w:rsidR="00FE7047" w:rsidRPr="009B68F5" w:rsidRDefault="00FE7047" w:rsidP="00E24D32">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75A8EEB" w14:textId="367F8E4B" w:rsidR="00FE7047" w:rsidRPr="006F1174" w:rsidRDefault="00FE7047" w:rsidP="00E24D32">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829BCB7" w14:textId="77777777" w:rsidR="00FE7047" w:rsidRPr="006F1174" w:rsidRDefault="00FE7047" w:rsidP="00E24D32">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F366AE5" w14:textId="77777777" w:rsidR="00FE7047" w:rsidRPr="006F1174" w:rsidRDefault="00FE7047" w:rsidP="00E24D32">
            <w:pPr>
              <w:pStyle w:val="ProductList-Body"/>
              <w:tabs>
                <w:tab w:val="clear" w:pos="158"/>
                <w:tab w:val="left" w:pos="720"/>
              </w:tabs>
              <w:spacing w:line="256" w:lineRule="auto"/>
              <w:jc w:val="center"/>
              <w:rPr>
                <w:rFonts w:asciiTheme="majorHAnsi" w:hAnsiTheme="majorHAnsi"/>
                <w:sz w:val="15"/>
                <w:szCs w:val="15"/>
              </w:rPr>
            </w:pPr>
          </w:p>
        </w:tc>
      </w:tr>
    </w:tbl>
    <w:p w14:paraId="7E473B42" w14:textId="0A5CB67A" w:rsidR="00A020FF" w:rsidRPr="003F6D10" w:rsidRDefault="00A020FF" w:rsidP="00A020FF">
      <w:pPr>
        <w:pStyle w:val="ProductList-Body"/>
        <w:spacing w:before="60"/>
        <w:rPr>
          <w:i/>
          <w:sz w:val="16"/>
          <w:szCs w:val="16"/>
        </w:rPr>
      </w:pPr>
      <w:r>
        <w:rPr>
          <w:i/>
          <w:sz w:val="16"/>
          <w:szCs w:val="16"/>
          <w:vertAlign w:val="superscript"/>
        </w:rPr>
        <w:t>1</w:t>
      </w:r>
      <w:r>
        <w:rPr>
          <w:i/>
          <w:sz w:val="16"/>
          <w:szCs w:val="16"/>
        </w:rPr>
        <w:t xml:space="preserve"> </w:t>
      </w:r>
      <w:r w:rsidR="0007170C">
        <w:rPr>
          <w:i/>
          <w:sz w:val="16"/>
          <w:szCs w:val="16"/>
        </w:rPr>
        <w:t>Tajos pievienojumprogrammu komplekta licenču komplektos, kuru nosaukumā ir iekļauts apzīmējums “bez ProPlus” vai “bez programmām lieluzņēmumiem”, nav iekļautas tiesības izmantot pakalpojumu Microsoft 365 programmas lieluzņēmumiem</w:t>
      </w:r>
      <w:r>
        <w:rPr>
          <w:i/>
          <w:sz w:val="16"/>
          <w:szCs w:val="16"/>
        </w:rPr>
        <w:t>.</w:t>
      </w:r>
    </w:p>
    <w:p w14:paraId="0DB96038" w14:textId="77777777" w:rsidR="00A020FF" w:rsidRPr="00EB4F97" w:rsidRDefault="00A020FF" w:rsidP="00A020FF">
      <w:pPr>
        <w:pStyle w:val="ProductList-Body"/>
        <w:rPr>
          <w:rStyle w:val="Hyperlink"/>
          <w:i/>
          <w:color w:val="000000" w:themeColor="text1"/>
          <w:sz w:val="16"/>
          <w:szCs w:val="16"/>
        </w:rPr>
      </w:pPr>
      <w:r>
        <w:rPr>
          <w:i/>
          <w:sz w:val="16"/>
          <w:szCs w:val="16"/>
          <w:vertAlign w:val="superscript"/>
        </w:rPr>
        <w:t>2</w:t>
      </w:r>
      <w:r>
        <w:rPr>
          <w:i/>
          <w:sz w:val="16"/>
          <w:szCs w:val="16"/>
        </w:rPr>
        <w:t xml:space="preserve"> Papildus iepriekš norādītajiem Tiešsaistes pakalpojumiem piedāvājums Microsoft 365 atbilst SL prasībām, kas piemērojamas licencei Windows SA vienam lietotājam, kā aprakstīts Produktu nosacījumos.</w:t>
      </w:r>
    </w:p>
    <w:p w14:paraId="619C1D65" w14:textId="77777777" w:rsidR="006505D6" w:rsidRPr="00C040A0" w:rsidRDefault="006505D6" w:rsidP="006505D6">
      <w:pPr>
        <w:pStyle w:val="ProductList-Body"/>
        <w:rPr>
          <w:i/>
          <w:sz w:val="16"/>
          <w:szCs w:val="16"/>
        </w:rPr>
      </w:pPr>
      <w:r>
        <w:rPr>
          <w:i/>
          <w:sz w:val="16"/>
          <w:szCs w:val="16"/>
          <w:vertAlign w:val="superscript"/>
        </w:rPr>
        <w:t>3</w:t>
      </w:r>
      <w:r>
        <w:rPr>
          <w:i/>
          <w:sz w:val="16"/>
          <w:szCs w:val="16"/>
        </w:rPr>
        <w:t xml:space="preserve"> Tas, vai pakalpojums Skype darbam Online audiokonferencēm ir iekļauts piedāvājumā Office 365 E5, ir atkarīgs no pieejamības konkrētajā reģionā.</w:t>
      </w:r>
    </w:p>
    <w:p w14:paraId="591AF004" w14:textId="678B7CD5" w:rsidR="00534A86" w:rsidRDefault="00534A86" w:rsidP="00534A86">
      <w:pPr>
        <w:pStyle w:val="ProductList-Body"/>
        <w:rPr>
          <w:i/>
          <w:sz w:val="16"/>
          <w:szCs w:val="16"/>
        </w:rPr>
      </w:pPr>
      <w:r>
        <w:rPr>
          <w:i/>
          <w:sz w:val="16"/>
          <w:szCs w:val="16"/>
          <w:vertAlign w:val="superscript"/>
        </w:rPr>
        <w:t>5</w:t>
      </w:r>
      <w:r>
        <w:rPr>
          <w:i/>
          <w:sz w:val="16"/>
          <w:szCs w:val="16"/>
        </w:rPr>
        <w:t xml:space="preserve"> </w:t>
      </w:r>
      <w:r w:rsidR="0007170C">
        <w:rPr>
          <w:i/>
          <w:sz w:val="16"/>
          <w:szCs w:val="16"/>
        </w:rPr>
        <w:t>Microsoft 365 klienti, kuri izmanto 500 licenču vai mazāk, tiks reģistrēti pakalpojumā Microsoft Teams un nevarēs piekļūt pakalpojumam Skype darbam Online</w:t>
      </w:r>
      <w:r>
        <w:rPr>
          <w:i/>
          <w:sz w:val="16"/>
          <w:szCs w:val="16"/>
        </w:rPr>
        <w:t>.</w:t>
      </w:r>
    </w:p>
    <w:p w14:paraId="51B99A3B" w14:textId="78B061D3" w:rsidR="00534EAF" w:rsidRDefault="00534EAF" w:rsidP="00534EAF">
      <w:pPr>
        <w:pStyle w:val="ProductList-Body"/>
        <w:rPr>
          <w:i/>
          <w:sz w:val="16"/>
          <w:szCs w:val="16"/>
        </w:rPr>
      </w:pPr>
      <w:r>
        <w:rPr>
          <w:i/>
          <w:sz w:val="16"/>
          <w:szCs w:val="16"/>
          <w:vertAlign w:val="superscript"/>
        </w:rPr>
        <w:t>6</w:t>
      </w:r>
      <w:r>
        <w:rPr>
          <w:i/>
          <w:sz w:val="16"/>
          <w:szCs w:val="16"/>
        </w:rPr>
        <w:t xml:space="preserve"> </w:t>
      </w:r>
      <w:r w:rsidR="001E4F86">
        <w:rPr>
          <w:i/>
          <w:sz w:val="16"/>
          <w:szCs w:val="16"/>
        </w:rPr>
        <w:t xml:space="preserve">Microsoft 365 E5 drošības komplektā ir iekļauta </w:t>
      </w:r>
      <w:r w:rsidR="00A53E80" w:rsidRPr="00A53E80">
        <w:rPr>
          <w:i/>
          <w:iCs/>
          <w:sz w:val="16"/>
          <w:szCs w:val="16"/>
        </w:rPr>
        <w:t>Microsoft Defender galapunkta aizsardzībai</w:t>
      </w:r>
      <w:r>
        <w:rPr>
          <w:i/>
          <w:sz w:val="16"/>
          <w:szCs w:val="16"/>
        </w:rPr>
        <w:t>.</w:t>
      </w:r>
    </w:p>
    <w:p w14:paraId="6218A07E" w14:textId="77777777" w:rsidR="00ED34B4" w:rsidRPr="0081281F" w:rsidRDefault="00ED34B4" w:rsidP="00ED34B4">
      <w:pPr>
        <w:pStyle w:val="ProductList-Body"/>
      </w:pPr>
      <w:r>
        <w:rPr>
          <w:i/>
          <w:sz w:val="16"/>
          <w:szCs w:val="16"/>
          <w:vertAlign w:val="superscript"/>
        </w:rPr>
        <w:t>7</w:t>
      </w:r>
      <w:r>
        <w:rPr>
          <w:i/>
          <w:sz w:val="16"/>
          <w:szCs w:val="16"/>
        </w:rPr>
        <w:t>Nevar augšupielādēt vai modificēt videoklipus.</w:t>
      </w:r>
    </w:p>
    <w:p w14:paraId="42D43596" w14:textId="4338C613" w:rsidR="00ED34B4" w:rsidRPr="00931AE7" w:rsidRDefault="00ED34B4" w:rsidP="00534EAF">
      <w:pPr>
        <w:pStyle w:val="ProductList-Body"/>
      </w:pPr>
      <w:r>
        <w:rPr>
          <w:i/>
          <w:sz w:val="16"/>
          <w:szCs w:val="16"/>
          <w:vertAlign w:val="superscript"/>
        </w:rPr>
        <w:t>8</w:t>
      </w:r>
      <w:r>
        <w:rPr>
          <w:i/>
          <w:sz w:val="16"/>
          <w:szCs w:val="16"/>
        </w:rPr>
        <w:t>Nevar izveidot tiešraides pasākumus.</w:t>
      </w:r>
    </w:p>
    <w:p w14:paraId="46D6B8AC" w14:textId="77777777" w:rsidR="00A020FF" w:rsidRDefault="00A020FF" w:rsidP="00A020FF">
      <w:pPr>
        <w:pStyle w:val="ProductList-Body"/>
      </w:pPr>
    </w:p>
    <w:p w14:paraId="3BA5E179" w14:textId="77777777" w:rsidR="001203AE" w:rsidRDefault="001203AE" w:rsidP="00A020FF">
      <w:pPr>
        <w:pStyle w:val="ProductList-Offering1Heading"/>
      </w:pPr>
      <w:bookmarkStart w:id="249" w:name="_Toc503180510"/>
      <w:r>
        <w:br w:type="page"/>
      </w:r>
    </w:p>
    <w:p w14:paraId="36776BA9" w14:textId="67B591C3" w:rsidR="00A020FF" w:rsidRDefault="00A020FF" w:rsidP="00A020FF">
      <w:pPr>
        <w:pStyle w:val="ProductList-Offering1Heading"/>
      </w:pPr>
      <w:bookmarkStart w:id="250" w:name="_Toc60138905"/>
      <w:proofErr w:type="spellStart"/>
      <w:r>
        <w:lastRenderedPageBreak/>
        <w:t>Sabiedriskais</w:t>
      </w:r>
      <w:proofErr w:type="spellEnd"/>
      <w:r>
        <w:t xml:space="preserve"> </w:t>
      </w:r>
      <w:proofErr w:type="spellStart"/>
      <w:r>
        <w:t>sektors</w:t>
      </w:r>
      <w:bookmarkEnd w:id="249"/>
      <w:bookmarkEnd w:id="250"/>
      <w:proofErr w:type="spellEnd"/>
    </w:p>
    <w:tbl>
      <w:tblPr>
        <w:tblW w:w="10890" w:type="dxa"/>
        <w:tblLayout w:type="fixed"/>
        <w:tblLook w:val="04A0" w:firstRow="1" w:lastRow="0" w:firstColumn="1" w:lastColumn="0" w:noHBand="0" w:noVBand="1"/>
      </w:tblPr>
      <w:tblGrid>
        <w:gridCol w:w="3510"/>
        <w:gridCol w:w="558"/>
        <w:gridCol w:w="558"/>
        <w:gridCol w:w="558"/>
        <w:gridCol w:w="558"/>
        <w:gridCol w:w="558"/>
        <w:gridCol w:w="630"/>
        <w:gridCol w:w="630"/>
        <w:gridCol w:w="630"/>
        <w:gridCol w:w="660"/>
        <w:gridCol w:w="660"/>
        <w:gridCol w:w="660"/>
        <w:gridCol w:w="720"/>
      </w:tblGrid>
      <w:tr w:rsidR="00534EAF" w14:paraId="1E039C29" w14:textId="77777777" w:rsidTr="00E24D32">
        <w:trPr>
          <w:trHeight w:val="384"/>
          <w:tblHeader/>
        </w:trPr>
        <w:tc>
          <w:tcPr>
            <w:tcW w:w="3510" w:type="dxa"/>
            <w:vMerge w:val="restart"/>
            <w:tcBorders>
              <w:top w:val="nil"/>
              <w:left w:val="nil"/>
              <w:bottom w:val="dashSmallGap" w:sz="4" w:space="0" w:color="808080" w:themeColor="text1" w:themeTint="7F" w:themeShade="00"/>
              <w:right w:val="nil"/>
            </w:tcBorders>
            <w:vAlign w:val="bottom"/>
            <w:hideMark/>
          </w:tcPr>
          <w:p w14:paraId="1844DE72" w14:textId="77777777" w:rsidR="00534EAF" w:rsidRDefault="00534EAF" w:rsidP="00200788">
            <w:pPr>
              <w:pStyle w:val="ProductList-Body"/>
              <w:tabs>
                <w:tab w:val="clear" w:pos="158"/>
                <w:tab w:val="left" w:pos="720"/>
              </w:tabs>
              <w:spacing w:line="256" w:lineRule="auto"/>
              <w:ind w:left="-108"/>
              <w:rPr>
                <w:sz w:val="22"/>
              </w:rPr>
            </w:pPr>
            <w:r>
              <w:rPr>
                <w:sz w:val="22"/>
              </w:rPr>
              <w:t>Tiešsaistes pakalpojumi</w:t>
            </w:r>
          </w:p>
        </w:tc>
        <w:tc>
          <w:tcPr>
            <w:tcW w:w="2790" w:type="dxa"/>
            <w:gridSpan w:val="5"/>
            <w:tcBorders>
              <w:top w:val="single" w:sz="12" w:space="0" w:color="FFFFFF" w:themeColor="background1"/>
              <w:left w:val="nil"/>
              <w:right w:val="single" w:sz="12" w:space="0" w:color="FFFFFF" w:themeColor="background1"/>
            </w:tcBorders>
            <w:shd w:val="clear" w:color="auto" w:fill="0072C6"/>
            <w:vAlign w:val="bottom"/>
            <w:hideMark/>
          </w:tcPr>
          <w:p w14:paraId="251688BE" w14:textId="77777777" w:rsidR="00534EAF" w:rsidRPr="001F15CE" w:rsidRDefault="00534EAF" w:rsidP="00200788">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Office 365 Government</w:t>
            </w:r>
            <w:r>
              <w:rPr>
                <w:rFonts w:asciiTheme="majorHAnsi" w:hAnsiTheme="majorHAnsi"/>
                <w:color w:val="FFFFFF" w:themeColor="background1"/>
                <w:sz w:val="15"/>
                <w:szCs w:val="15"/>
                <w:vertAlign w:val="superscript"/>
              </w:rPr>
              <w:t>1,3</w:t>
            </w:r>
          </w:p>
        </w:tc>
        <w:tc>
          <w:tcPr>
            <w:tcW w:w="1890" w:type="dxa"/>
            <w:gridSpan w:val="3"/>
            <w:tcBorders>
              <w:top w:val="single" w:sz="12" w:space="0" w:color="FFFFFF" w:themeColor="background1"/>
              <w:left w:val="nil"/>
              <w:right w:val="single" w:sz="12" w:space="0" w:color="FFFFFF" w:themeColor="background1"/>
            </w:tcBorders>
            <w:shd w:val="clear" w:color="auto" w:fill="0072C6"/>
            <w:vAlign w:val="bottom"/>
          </w:tcPr>
          <w:p w14:paraId="6C88A5E1" w14:textId="77777777" w:rsidR="00534EAF" w:rsidRPr="001F15CE" w:rsidRDefault="00534EAF" w:rsidP="00200788">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Office 365 Education</w:t>
            </w:r>
            <w:r>
              <w:rPr>
                <w:rFonts w:asciiTheme="majorHAnsi" w:hAnsiTheme="majorHAnsi"/>
                <w:color w:val="FFFFFF" w:themeColor="background1"/>
                <w:sz w:val="15"/>
                <w:szCs w:val="15"/>
                <w:vertAlign w:val="superscript"/>
              </w:rPr>
              <w:t>3</w:t>
            </w:r>
          </w:p>
        </w:tc>
        <w:tc>
          <w:tcPr>
            <w:tcW w:w="2700" w:type="dxa"/>
            <w:gridSpan w:val="4"/>
            <w:tcBorders>
              <w:top w:val="single" w:sz="12" w:space="0" w:color="FFFFFF" w:themeColor="background1"/>
              <w:left w:val="single" w:sz="12" w:space="0" w:color="FFFFFF" w:themeColor="background1"/>
              <w:right w:val="single" w:sz="12" w:space="0" w:color="FFFFFF" w:themeColor="background1"/>
            </w:tcBorders>
            <w:shd w:val="clear" w:color="auto" w:fill="0072C6"/>
            <w:vAlign w:val="bottom"/>
          </w:tcPr>
          <w:p w14:paraId="5150A62B" w14:textId="77777777" w:rsidR="00534EAF" w:rsidRPr="001F15CE" w:rsidRDefault="00534EAF" w:rsidP="00200788">
            <w:pPr>
              <w:pStyle w:val="ProductList-Body"/>
              <w:tabs>
                <w:tab w:val="left" w:pos="720"/>
              </w:tabs>
              <w:spacing w:line="257" w:lineRule="auto"/>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Education</w:t>
            </w:r>
            <w:r>
              <w:rPr>
                <w:rFonts w:asciiTheme="majorHAnsi" w:hAnsiTheme="majorHAnsi"/>
                <w:color w:val="FFFFFF" w:themeColor="background1"/>
                <w:sz w:val="15"/>
                <w:szCs w:val="15"/>
                <w:vertAlign w:val="superscript"/>
              </w:rPr>
              <w:t>2</w:t>
            </w:r>
          </w:p>
        </w:tc>
      </w:tr>
      <w:tr w:rsidR="00E24D32" w14:paraId="0801A7B4" w14:textId="77777777" w:rsidTr="00E24D32">
        <w:trPr>
          <w:trHeight w:val="299"/>
          <w:tblHeader/>
        </w:trPr>
        <w:tc>
          <w:tcPr>
            <w:tcW w:w="3510" w:type="dxa"/>
            <w:vMerge/>
            <w:tcBorders>
              <w:top w:val="nil"/>
              <w:left w:val="nil"/>
              <w:bottom w:val="dashSmallGap" w:sz="4" w:space="0" w:color="808080" w:themeColor="background1" w:themeShade="80"/>
            </w:tcBorders>
            <w:vAlign w:val="center"/>
            <w:hideMark/>
          </w:tcPr>
          <w:p w14:paraId="0B8A90E3" w14:textId="77777777" w:rsidR="00E24D32" w:rsidRDefault="00E24D32" w:rsidP="00200788">
            <w:pPr>
              <w:spacing w:after="0"/>
            </w:pPr>
          </w:p>
        </w:tc>
        <w:tc>
          <w:tcPr>
            <w:tcW w:w="558" w:type="dxa"/>
            <w:tcBorders>
              <w:bottom w:val="single" w:sz="12" w:space="0" w:color="FFFFFF" w:themeColor="background1"/>
              <w:right w:val="single" w:sz="12" w:space="0" w:color="FFFFFF" w:themeColor="background1"/>
            </w:tcBorders>
            <w:shd w:val="clear" w:color="auto" w:fill="0072C6"/>
            <w:vAlign w:val="center"/>
            <w:hideMark/>
          </w:tcPr>
          <w:p w14:paraId="5DE50C96" w14:textId="147C1ECA" w:rsidR="00E24D32" w:rsidRPr="001F15CE" w:rsidRDefault="00E24D32" w:rsidP="00200788">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F3</w:t>
            </w:r>
          </w:p>
        </w:tc>
        <w:tc>
          <w:tcPr>
            <w:tcW w:w="558"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20B235" w14:textId="77777777" w:rsidR="00E24D32" w:rsidRPr="001F15CE" w:rsidRDefault="00E24D32" w:rsidP="00200788">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E1</w:t>
            </w:r>
          </w:p>
        </w:tc>
        <w:tc>
          <w:tcPr>
            <w:tcW w:w="558"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C615B50" w14:textId="77777777" w:rsidR="00E24D32" w:rsidRPr="001F15CE" w:rsidRDefault="00E24D32" w:rsidP="00200788">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E3</w:t>
            </w:r>
          </w:p>
        </w:tc>
        <w:tc>
          <w:tcPr>
            <w:tcW w:w="558"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DF917E1" w14:textId="77777777" w:rsidR="00E24D32" w:rsidRPr="001F15CE" w:rsidRDefault="00E24D32" w:rsidP="00200788">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E4</w:t>
            </w:r>
          </w:p>
        </w:tc>
        <w:tc>
          <w:tcPr>
            <w:tcW w:w="558"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815EA7B" w14:textId="77777777" w:rsidR="00E24D32" w:rsidRPr="001F15CE" w:rsidRDefault="00E24D32" w:rsidP="00200788">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w:t>
            </w:r>
          </w:p>
        </w:tc>
        <w:tc>
          <w:tcPr>
            <w:tcW w:w="63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BD13F10" w14:textId="77777777" w:rsidR="00E24D32" w:rsidRPr="001F15CE" w:rsidRDefault="00E24D32" w:rsidP="00200788">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A1</w:t>
            </w:r>
          </w:p>
        </w:tc>
        <w:tc>
          <w:tcPr>
            <w:tcW w:w="63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56CFC23" w14:textId="77777777" w:rsidR="00E24D32" w:rsidRPr="001F15CE" w:rsidRDefault="00E24D32" w:rsidP="00200788">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A3</w:t>
            </w:r>
          </w:p>
        </w:tc>
        <w:tc>
          <w:tcPr>
            <w:tcW w:w="63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0111B4D1" w14:textId="77777777" w:rsidR="00E24D32" w:rsidRPr="001F15CE" w:rsidRDefault="00E24D32" w:rsidP="00200788">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w:t>
            </w:r>
          </w:p>
        </w:tc>
        <w:tc>
          <w:tcPr>
            <w:tcW w:w="6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F527132" w14:textId="77777777" w:rsidR="00E24D32" w:rsidRPr="001F15CE" w:rsidRDefault="00E24D32" w:rsidP="00200788">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A1</w:t>
            </w:r>
          </w:p>
        </w:tc>
        <w:tc>
          <w:tcPr>
            <w:tcW w:w="6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8CD58A4" w14:textId="77777777" w:rsidR="00E24D32" w:rsidRPr="006F1174" w:rsidRDefault="00E24D32" w:rsidP="00200788">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A3</w:t>
            </w:r>
            <w:r>
              <w:rPr>
                <w:rFonts w:asciiTheme="majorHAnsi" w:hAnsiTheme="majorHAnsi"/>
                <w:color w:val="FFFFFF" w:themeColor="background1"/>
                <w:sz w:val="15"/>
                <w:szCs w:val="15"/>
                <w:vertAlign w:val="superscript"/>
              </w:rPr>
              <w:t>5</w:t>
            </w:r>
          </w:p>
        </w:tc>
        <w:tc>
          <w:tcPr>
            <w:tcW w:w="6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8CE69E0" w14:textId="77777777" w:rsidR="00E24D32" w:rsidRPr="001F15CE" w:rsidRDefault="00E24D32" w:rsidP="00200788">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3F63951" w14:textId="77777777" w:rsidR="00E24D32" w:rsidRPr="001F15CE" w:rsidRDefault="00E24D32" w:rsidP="00E24D32">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drošība</w:t>
            </w:r>
            <w:r>
              <w:rPr>
                <w:rFonts w:asciiTheme="majorHAnsi" w:hAnsiTheme="majorHAnsi"/>
                <w:color w:val="FFFFFF" w:themeColor="background1"/>
                <w:sz w:val="15"/>
                <w:szCs w:val="15"/>
                <w:vertAlign w:val="superscript"/>
              </w:rPr>
              <w:t>6</w:t>
            </w:r>
          </w:p>
        </w:tc>
      </w:tr>
      <w:tr w:rsidR="00E24D32" w14:paraId="55AF84A4" w14:textId="77777777" w:rsidTr="00E24D32">
        <w:trPr>
          <w:trHeight w:val="114"/>
        </w:trPr>
        <w:tc>
          <w:tcPr>
            <w:tcW w:w="3510" w:type="dxa"/>
            <w:tcBorders>
              <w:top w:val="nil"/>
              <w:left w:val="nil"/>
              <w:bottom w:val="dashSmallGap" w:sz="4" w:space="0" w:color="BFBFBF" w:themeColor="background1" w:themeShade="BF"/>
              <w:right w:val="nil"/>
            </w:tcBorders>
            <w:noWrap/>
            <w:vAlign w:val="center"/>
            <w:hideMark/>
          </w:tcPr>
          <w:p w14:paraId="428B5E9C" w14:textId="77777777" w:rsidR="00E24D32" w:rsidRPr="009B68F5" w:rsidRDefault="00E24D32"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Exchange Online K1</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7B965AE"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7EAA57"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599542"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3BFF406"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014526"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C69AC5"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32C5AD9"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A60429"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FA5DC1"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DEB8C2D"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6D9D1A"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8CEEBC"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r>
      <w:tr w:rsidR="00E24D32" w14:paraId="095DC1D7" w14:textId="77777777" w:rsidTr="00E24D32">
        <w:trPr>
          <w:trHeight w:val="159"/>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9805DBF" w14:textId="77777777" w:rsidR="00E24D32" w:rsidRPr="009B68F5" w:rsidRDefault="00E24D32"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Exchange Online 1. plāns</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993DE1"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DE7C43D"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6060C1"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6CAB0B"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EACA85"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681E2A"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5A26E4"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92FFC7"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6B2E03"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AD11630"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4CF4E6"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852BE5D"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r>
      <w:tr w:rsidR="00E24D32" w14:paraId="77FC23DF" w14:textId="77777777" w:rsidTr="00E24D32">
        <w:trPr>
          <w:trHeight w:val="114"/>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CE21697" w14:textId="77777777" w:rsidR="00E24D32" w:rsidRPr="009B68F5" w:rsidRDefault="00E24D32"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Exchange Online 2. plāns</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89959E"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3DA47F"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4DC444D"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134FF3D"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3082A7"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1511230D"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7A7028"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2D7E7A"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5A0742"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9D5290B"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194826F"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21919B5"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r>
      <w:tr w:rsidR="00E24D32" w14:paraId="2D3FF4FC" w14:textId="77777777" w:rsidTr="00E24D32">
        <w:trPr>
          <w:trHeight w:val="159"/>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EF90A2A" w14:textId="77777777" w:rsidR="00E24D32" w:rsidRPr="009B68F5" w:rsidRDefault="00E24D32"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SharePoint Online K1</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07B351"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76FDE5"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F7215F"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C7F18E"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8ACFB1"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4EA3D9"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7F0A110"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5FA593"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15FCC2C"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2890AC"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42E46A"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B01C06E"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r>
      <w:tr w:rsidR="00E24D32" w14:paraId="725BBF03" w14:textId="77777777" w:rsidTr="00E24D32">
        <w:trPr>
          <w:trHeight w:val="114"/>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623CB" w14:textId="77777777" w:rsidR="00E24D32" w:rsidRPr="009B68F5" w:rsidRDefault="00E24D32"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SharePoint Online 1. plāns</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B7D7B8"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DB97CB"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B1A71"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236C5"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CBF59D"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9A5DE8"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E1146E7"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D9D98B"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7B8A3B"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72C004"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3D3756"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98F87DB"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r>
      <w:tr w:rsidR="00E24D32" w14:paraId="6D647C39" w14:textId="77777777" w:rsidTr="00E24D32">
        <w:trPr>
          <w:trHeight w:val="69"/>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4BBC9DB" w14:textId="77777777" w:rsidR="00E24D32" w:rsidRPr="009B68F5" w:rsidRDefault="00E24D32"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SharePoint Online 2. plāns</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3BA275"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D462C8"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DE6B4C"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EC717E0"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6EBE157"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308EEA"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E76559"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27E5F8"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0AE1E74"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D32D4B"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7D7854"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EC02BFE"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r>
      <w:tr w:rsidR="00E24D32" w14:paraId="397B78F5" w14:textId="77777777" w:rsidTr="00E24D32">
        <w:trPr>
          <w:trHeight w:val="114"/>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2FE8574" w14:textId="77777777" w:rsidR="00E24D32" w:rsidRPr="009B68F5" w:rsidRDefault="00E24D32"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Skype darbam Online 2. plāns</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52789A"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E96E09"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2F0AB0"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8B9DD59"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6D9040"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43B6D3"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C992BE"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70F77E9"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780D46"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3A1F1FF"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6CDACFD"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7DE308"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r>
      <w:tr w:rsidR="00E24D32" w14:paraId="0CBB26D8" w14:textId="77777777" w:rsidTr="00E24D32">
        <w:trPr>
          <w:trHeight w:val="114"/>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9CCADD3" w14:textId="1D2BB0AE" w:rsidR="00E24D32" w:rsidRDefault="00E24D32" w:rsidP="00E24D32">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1</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353863" w14:textId="77777777" w:rsidR="00E24D32" w:rsidRPr="009B68F5"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0C1373C" w14:textId="77777777" w:rsidR="00E24D32" w:rsidRPr="009B68F5"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70C9A5" w14:textId="77777777" w:rsidR="00E24D32" w:rsidRPr="009B68F5"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F49869" w14:textId="77777777" w:rsidR="00E24D32" w:rsidRPr="009B68F5"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87A2FB" w14:textId="77777777" w:rsidR="00E24D32" w:rsidRPr="009B68F5"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841874" w14:textId="77777777" w:rsidR="00E24D32" w:rsidRPr="009B68F5"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AAE67F" w14:textId="77777777" w:rsidR="00E24D32" w:rsidRPr="009B68F5"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1594D22" w14:textId="77777777" w:rsidR="00E24D32" w:rsidRPr="009B68F5"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F0F7A2" w14:textId="77777777" w:rsidR="00E24D32"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58B301" w14:textId="77777777" w:rsidR="00E24D32"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D80D33" w14:textId="77777777" w:rsidR="00E24D32" w:rsidRPr="009B68F5"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F90AFF6" w14:textId="77777777" w:rsidR="00E24D32" w:rsidRPr="009B68F5" w:rsidRDefault="00E24D32" w:rsidP="00E24D32">
            <w:pPr>
              <w:pStyle w:val="ProductList-Body"/>
              <w:tabs>
                <w:tab w:val="clear" w:pos="158"/>
                <w:tab w:val="left" w:pos="720"/>
              </w:tabs>
              <w:spacing w:line="256" w:lineRule="auto"/>
              <w:jc w:val="center"/>
              <w:rPr>
                <w:rFonts w:asciiTheme="majorHAnsi" w:hAnsiTheme="majorHAnsi"/>
                <w:sz w:val="15"/>
                <w:szCs w:val="15"/>
              </w:rPr>
            </w:pPr>
          </w:p>
        </w:tc>
      </w:tr>
      <w:tr w:rsidR="00E24D32" w14:paraId="70F7BD3F" w14:textId="77777777" w:rsidTr="00E24D32">
        <w:trPr>
          <w:trHeight w:val="114"/>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509074D" w14:textId="3025CAB2" w:rsidR="00E24D32" w:rsidRDefault="00E24D32" w:rsidP="00E24D32">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2</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A01EB" w14:textId="77777777" w:rsidR="00E24D32" w:rsidRPr="009B68F5"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D87242" w14:textId="77777777" w:rsidR="00E24D32" w:rsidRPr="009B68F5"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A4184D" w14:textId="77777777" w:rsidR="00E24D32" w:rsidRPr="009B68F5"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5495F" w14:textId="77777777" w:rsidR="00E24D32" w:rsidRPr="009B68F5"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81C7DAE" w14:textId="77777777" w:rsidR="00E24D32" w:rsidRPr="009B68F5"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0E5094" w14:textId="77777777" w:rsidR="00E24D32" w:rsidRPr="009B68F5"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8362BD7" w14:textId="77777777" w:rsidR="00E24D32" w:rsidRPr="009B68F5"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3C8411" w14:textId="77777777" w:rsidR="00E24D32" w:rsidRPr="009B68F5"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A3330E" w14:textId="77777777" w:rsidR="00E24D32"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4EA605F" w14:textId="77777777" w:rsidR="00E24D32"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E8016DE" w14:textId="77777777" w:rsidR="00E24D32" w:rsidRPr="009B68F5"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5CFF6" w14:textId="77777777" w:rsidR="00E24D32" w:rsidRPr="009B68F5" w:rsidRDefault="00E24D32" w:rsidP="00E24D32">
            <w:pPr>
              <w:pStyle w:val="ProductList-Body"/>
              <w:tabs>
                <w:tab w:val="clear" w:pos="158"/>
                <w:tab w:val="left" w:pos="720"/>
              </w:tabs>
              <w:spacing w:line="256" w:lineRule="auto"/>
              <w:jc w:val="center"/>
              <w:rPr>
                <w:rFonts w:asciiTheme="majorHAnsi" w:hAnsiTheme="majorHAnsi"/>
                <w:sz w:val="15"/>
                <w:szCs w:val="15"/>
              </w:rPr>
            </w:pPr>
          </w:p>
        </w:tc>
      </w:tr>
      <w:tr w:rsidR="00E24D32" w14:paraId="4574DC7A" w14:textId="77777777" w:rsidTr="00E24D32">
        <w:trPr>
          <w:trHeight w:val="168"/>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0DC1AAE" w14:textId="77777777" w:rsidR="00E24D32" w:rsidRPr="009B68F5" w:rsidRDefault="00E24D32"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Tālruņa sistēma</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F87096"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3E922"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13917F"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C18E4E"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E7CFFA9"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8A825"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60784A9"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790C8D"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E37029"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2C729"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AF49CF"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B6FA760"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r>
      <w:tr w:rsidR="00E24D32" w14:paraId="7D321FA7" w14:textId="77777777" w:rsidTr="00E24D32">
        <w:trPr>
          <w:trHeight w:val="114"/>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3AFC8D" w14:textId="77777777" w:rsidR="00E24D32" w:rsidRPr="009B68F5" w:rsidRDefault="00E24D32"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Audiokonferences </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F78AF6"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9ABBC3"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21EABF"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37A976"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86CC1F4"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5955F4"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14340D7"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1B51B7"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F1AE2F9"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82504A"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4ED496"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16A119B"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r>
      <w:tr w:rsidR="00E24D32" w14:paraId="36CAE005" w14:textId="77777777" w:rsidTr="00E24D32">
        <w:trPr>
          <w:trHeight w:val="114"/>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2037588" w14:textId="48636AD9" w:rsidR="00E24D32" w:rsidRPr="009B68F5" w:rsidRDefault="00F07D99" w:rsidP="00200788">
            <w:pPr>
              <w:pStyle w:val="ProductList-Body"/>
              <w:tabs>
                <w:tab w:val="clear" w:pos="158"/>
                <w:tab w:val="left" w:pos="720"/>
              </w:tabs>
              <w:spacing w:line="256" w:lineRule="auto"/>
              <w:ind w:left="-108"/>
              <w:rPr>
                <w:rFonts w:asciiTheme="majorHAnsi" w:hAnsiTheme="majorHAnsi"/>
                <w:sz w:val="15"/>
                <w:szCs w:val="15"/>
              </w:rPr>
            </w:pPr>
            <w:r w:rsidRPr="00F07D99">
              <w:rPr>
                <w:rFonts w:asciiTheme="majorHAnsi" w:hAnsiTheme="majorHAnsi"/>
                <w:sz w:val="15"/>
                <w:szCs w:val="15"/>
                <w:lang w:val="en-US"/>
              </w:rPr>
              <w:t>Microsoft 365 Apps for enterprise</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C0AB50"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78EBC9"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FA620D"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C905301"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7CD35BC"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936E8D"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104D770"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C9B0B7"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8D2BD4"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D74B91"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7AD490"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C2DDFD"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r>
      <w:tr w:rsidR="00E24D32" w14:paraId="08A4A844" w14:textId="77777777" w:rsidTr="00E24D32">
        <w:trPr>
          <w:trHeight w:val="96"/>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EA2A7A6" w14:textId="77777777" w:rsidR="00E24D32" w:rsidRPr="009B68F5" w:rsidRDefault="00E24D32"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datu zuduma novēršana</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06594F"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9CE28B"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CABED33"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6AB7A8E6"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D764A3"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C3C75F7"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8659C5"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2EE0FE"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07A1EA7"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7F6D738"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AB3E35"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A415D4A"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r>
      <w:tr w:rsidR="00E24D32" w14:paraId="4E224665" w14:textId="77777777" w:rsidTr="00E24D32">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D7FE03" w14:textId="77C0FD5E" w:rsidR="00E24D32" w:rsidRPr="009B68F5" w:rsidRDefault="007C65E8" w:rsidP="00200788">
            <w:pPr>
              <w:pStyle w:val="ProductList-Body"/>
              <w:tabs>
                <w:tab w:val="clear" w:pos="158"/>
                <w:tab w:val="left" w:pos="720"/>
              </w:tabs>
              <w:spacing w:line="256" w:lineRule="auto"/>
              <w:ind w:left="-108"/>
              <w:rPr>
                <w:rFonts w:asciiTheme="majorHAnsi" w:hAnsiTheme="majorHAnsi"/>
                <w:sz w:val="15"/>
                <w:szCs w:val="15"/>
              </w:rPr>
            </w:pPr>
            <w:r w:rsidRPr="008E1EE7">
              <w:rPr>
                <w:rFonts w:asciiTheme="majorHAnsi" w:hAnsiTheme="majorHAnsi" w:cstheme="majorHAnsi"/>
                <w:sz w:val="15"/>
                <w:szCs w:val="15"/>
              </w:rPr>
              <w:t>Microsoft Defender for Office 365</w:t>
            </w:r>
            <w:r>
              <w:rPr>
                <w:rFonts w:asciiTheme="majorHAnsi" w:hAnsiTheme="majorHAnsi" w:cstheme="majorHAnsi"/>
                <w:sz w:val="15"/>
                <w:szCs w:val="15"/>
              </w:rPr>
              <w:t xml:space="preserve"> </w:t>
            </w:r>
            <w:r w:rsidR="00E24D32">
              <w:rPr>
                <w:rFonts w:asciiTheme="majorHAnsi" w:hAnsiTheme="majorHAnsi"/>
                <w:sz w:val="15"/>
                <w:szCs w:val="15"/>
              </w:rPr>
              <w:t>P2</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38939B"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8364F7"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C558C1"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EADC3A"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0F5711"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8BF147"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B42349"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5BA6FFA"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669619"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991379"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98CF35A"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DE0A4E2"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r>
      <w:tr w:rsidR="00E24D32" w14:paraId="67F16249" w14:textId="77777777" w:rsidTr="00E24D32">
        <w:trPr>
          <w:trHeight w:val="87"/>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3F377CC" w14:textId="77777777" w:rsidR="00E24D32" w:rsidRPr="009B68F5" w:rsidRDefault="00E24D32"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 BI Pro</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477E2F"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C0D04E"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04044B"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25A7C8"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A28B21"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C06B46"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E020B1"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652EBFC"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33F989"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F8F88D"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46415C2"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513881"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r>
      <w:tr w:rsidR="00E24D32" w14:paraId="7305BB7A" w14:textId="77777777" w:rsidTr="00E24D32">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25477EA" w14:textId="6FD642C9" w:rsidR="00E24D32" w:rsidRPr="009B68F5" w:rsidRDefault="007C65E8" w:rsidP="00200788">
            <w:pPr>
              <w:pStyle w:val="ProductList-Body"/>
              <w:tabs>
                <w:tab w:val="clear" w:pos="158"/>
                <w:tab w:val="left" w:pos="720"/>
              </w:tabs>
              <w:spacing w:line="256" w:lineRule="auto"/>
              <w:ind w:left="-108"/>
              <w:rPr>
                <w:rFonts w:asciiTheme="majorHAnsi" w:hAnsiTheme="majorHAnsi"/>
                <w:sz w:val="15"/>
                <w:szCs w:val="15"/>
              </w:rPr>
            </w:pPr>
            <w:r w:rsidRPr="008E1EE7">
              <w:rPr>
                <w:rFonts w:asciiTheme="majorHAnsi" w:hAnsiTheme="majorHAnsi" w:cstheme="majorHAnsi"/>
                <w:sz w:val="15"/>
                <w:szCs w:val="15"/>
              </w:rPr>
              <w:t>Microsoft Defender for Office 365</w:t>
            </w:r>
            <w:r>
              <w:rPr>
                <w:rFonts w:asciiTheme="majorHAnsi" w:hAnsiTheme="majorHAnsi" w:cstheme="majorHAnsi"/>
                <w:sz w:val="15"/>
                <w:szCs w:val="15"/>
              </w:rPr>
              <w:t xml:space="preserve"> </w:t>
            </w:r>
            <w:r w:rsidR="00E24D32">
              <w:rPr>
                <w:rFonts w:asciiTheme="majorHAnsi" w:hAnsiTheme="majorHAnsi"/>
                <w:sz w:val="15"/>
                <w:szCs w:val="15"/>
              </w:rPr>
              <w:t>P1</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892D56"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9D3A92"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DCD679"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71C94DB"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E87788A"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281DF3"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11C8A0"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94A5155"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1EEDFC"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9CE106"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1715C0E"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F166E9"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r>
      <w:tr w:rsidR="00E24D32" w14:paraId="240A93AD" w14:textId="77777777" w:rsidTr="00E24D32">
        <w:trPr>
          <w:trHeight w:val="69"/>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DF6386C" w14:textId="77777777" w:rsidR="00E24D32" w:rsidRPr="009B68F5" w:rsidRDefault="00E24D32"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Intune</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DF5FE0"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6DE9A4"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A92D8B"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44F5CD"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969E2D"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F02FB"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6240D6"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5E0991"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A1BF85"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43CFB81"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894175"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77126C"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r>
      <w:tr w:rsidR="00E24D32" w14:paraId="2DB4B72D" w14:textId="77777777" w:rsidTr="00E24D32">
        <w:trPr>
          <w:trHeight w:val="114"/>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4D0108A" w14:textId="77777777" w:rsidR="00E24D32" w:rsidRPr="009B68F5" w:rsidRDefault="00E24D32"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informācijas aizsardzība, Premium 1. plāns</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75CEA"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547499"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09C12A"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4428D9"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DFD657"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2E8259"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4B79C2"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AD0D6"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7A4E8C"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F244286"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18FD93"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1928994"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r>
      <w:tr w:rsidR="00E24D32" w14:paraId="1AFA062E" w14:textId="77777777" w:rsidTr="00E24D32">
        <w:trPr>
          <w:trHeight w:val="114"/>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C12ECC" w14:textId="77777777" w:rsidR="00E24D32" w:rsidRPr="009B68F5" w:rsidRDefault="00E24D32"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Active Directory Premium 1. plāns</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2D26F8"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3CD049"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0F5257"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D6BAEF"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CE28E2"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33992"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C47D37"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048564"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7E2213"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6EDF716"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2CEC12"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23B60B6"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r>
      <w:tr w:rsidR="00E24D32" w14:paraId="4CACFD98" w14:textId="77777777" w:rsidTr="00E24D32">
        <w:trPr>
          <w:trHeight w:val="159"/>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4CBCF55" w14:textId="77777777" w:rsidR="00E24D32" w:rsidRPr="009B68F5" w:rsidRDefault="00E24D32"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Active Directory Premium 2. plāns</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DDA156"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830F38"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EBD346"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150EE8"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E99207"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93F5C8"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E48A7F7"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606BF3"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21A0C1C"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4F8F45"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3384912"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9F30FAC"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r>
      <w:tr w:rsidR="00E24D32" w14:paraId="795CD596" w14:textId="77777777" w:rsidTr="00E24D32">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3898E55" w14:textId="264FF39E" w:rsidR="00E24D32" w:rsidRPr="007C65E8" w:rsidRDefault="007C65E8" w:rsidP="007C65E8">
            <w:pPr>
              <w:pStyle w:val="ProductList-Body"/>
              <w:tabs>
                <w:tab w:val="clear" w:pos="158"/>
                <w:tab w:val="left" w:pos="720"/>
              </w:tabs>
              <w:spacing w:line="256" w:lineRule="auto"/>
              <w:ind w:left="-108"/>
              <w:rPr>
                <w:rFonts w:asciiTheme="majorHAnsi" w:hAnsiTheme="majorHAnsi" w:cstheme="majorHAnsi"/>
                <w:sz w:val="15"/>
                <w:szCs w:val="15"/>
              </w:rPr>
            </w:pPr>
            <w:r w:rsidRPr="007C65E8">
              <w:rPr>
                <w:rFonts w:asciiTheme="majorHAnsi" w:hAnsiTheme="majorHAnsi"/>
                <w:sz w:val="15"/>
                <w:szCs w:val="15"/>
              </w:rPr>
              <w:t>Microsoft</w:t>
            </w:r>
            <w:r w:rsidRPr="008E1EE7">
              <w:rPr>
                <w:rFonts w:asciiTheme="majorHAnsi" w:hAnsiTheme="majorHAnsi" w:cstheme="majorHAnsi"/>
                <w:sz w:val="15"/>
                <w:szCs w:val="15"/>
              </w:rPr>
              <w:t xml:space="preserve"> Defender for Identity</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F260BBF"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9D996C"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13819A"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5FC1B8"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5978256"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701CED"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1250FD"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B9F026"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3EB8DE"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471F67"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D8C648B"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3243B8"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r>
      <w:tr w:rsidR="00E24D32" w14:paraId="673BC981" w14:textId="77777777" w:rsidTr="00E24D32">
        <w:trPr>
          <w:trHeight w:val="15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97AE356" w14:textId="77777777" w:rsidR="00E24D32" w:rsidRPr="009B68F5" w:rsidRDefault="00E24D32"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Cloud App Security</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704037"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5C866D"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9DD498"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F1B29E"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5E4AB6"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6516DD"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2AE198"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1D5EBC"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C815F4"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FF32AB"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79BDF"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F63AD5" w14:textId="77777777" w:rsidR="00E24D32" w:rsidRPr="009B68F5" w:rsidRDefault="00E24D32" w:rsidP="00200788">
            <w:pPr>
              <w:pStyle w:val="ProductList-Body"/>
              <w:tabs>
                <w:tab w:val="clear" w:pos="158"/>
                <w:tab w:val="left" w:pos="720"/>
              </w:tabs>
              <w:spacing w:line="256" w:lineRule="auto"/>
              <w:jc w:val="center"/>
              <w:rPr>
                <w:rFonts w:asciiTheme="majorHAnsi" w:hAnsiTheme="majorHAnsi"/>
                <w:sz w:val="15"/>
                <w:szCs w:val="15"/>
              </w:rPr>
            </w:pPr>
          </w:p>
        </w:tc>
      </w:tr>
      <w:tr w:rsidR="00E24D32" w14:paraId="27E1DB45" w14:textId="77777777" w:rsidTr="00E24D32">
        <w:trPr>
          <w:trHeight w:val="96"/>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BAE48AE" w14:textId="100E74DB" w:rsidR="00E24D32" w:rsidRPr="006F1174" w:rsidRDefault="00E24D32" w:rsidP="00E24D32">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272DD9" w14:textId="5D8ED9F0" w:rsidR="00E24D32" w:rsidRPr="009B68F5" w:rsidRDefault="00E24D32" w:rsidP="00E24D32">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6DABD" w14:textId="77777777" w:rsidR="00E24D32" w:rsidRPr="009B68F5"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1D256A3" w14:textId="77777777" w:rsidR="00E24D32" w:rsidRPr="006F1174"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D5253BF" w14:textId="77777777" w:rsidR="00E24D32" w:rsidRPr="006F1174"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63D0DB" w14:textId="77777777" w:rsidR="00E24D32" w:rsidRPr="006F1174"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5045E3" w14:textId="4C4BBBFB" w:rsidR="00E24D32" w:rsidRPr="006F1174" w:rsidRDefault="00E24D32" w:rsidP="00E24D32">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C95F7A0" w14:textId="77777777" w:rsidR="00E24D32" w:rsidRPr="006F1174"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04966A7" w14:textId="77777777" w:rsidR="00E24D32" w:rsidRPr="006F1174"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F3F0FA" w14:textId="10776653" w:rsidR="00E24D32" w:rsidRPr="006F1174" w:rsidRDefault="00E24D32" w:rsidP="00E24D32">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709EA1" w14:textId="77777777" w:rsidR="00E24D32" w:rsidRPr="006F1174"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A827157" w14:textId="77777777" w:rsidR="00E24D32" w:rsidRPr="006F1174" w:rsidRDefault="00E24D32" w:rsidP="00E24D32">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26C1802" w14:textId="77777777" w:rsidR="00E24D32" w:rsidRPr="006F1174" w:rsidRDefault="00E24D32" w:rsidP="00E24D32">
            <w:pPr>
              <w:pStyle w:val="ProductList-Body"/>
              <w:tabs>
                <w:tab w:val="clear" w:pos="158"/>
                <w:tab w:val="left" w:pos="720"/>
              </w:tabs>
              <w:spacing w:line="256" w:lineRule="auto"/>
              <w:jc w:val="center"/>
              <w:rPr>
                <w:rFonts w:asciiTheme="majorHAnsi" w:hAnsiTheme="majorHAnsi"/>
                <w:sz w:val="15"/>
                <w:szCs w:val="15"/>
              </w:rPr>
            </w:pPr>
          </w:p>
        </w:tc>
      </w:tr>
      <w:tr w:rsidR="00E24D32" w14:paraId="1963BA1B" w14:textId="77777777" w:rsidTr="00E24D32">
        <w:trPr>
          <w:trHeight w:val="15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EA5B80A" w14:textId="77777777" w:rsidR="00E24D32" w:rsidRDefault="00E24D32" w:rsidP="00200788">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922688"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DD1383"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4255D8"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E3FD5C"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5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7B8D9D"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F475AE"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539683"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C1F4A2"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ED2CAE9"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BF213D"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6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6AFDC6"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44FEDD4" w14:textId="77777777" w:rsidR="00E24D32" w:rsidRDefault="00E24D32" w:rsidP="00200788">
            <w:pPr>
              <w:pStyle w:val="ProductList-Body"/>
              <w:tabs>
                <w:tab w:val="clear" w:pos="158"/>
                <w:tab w:val="left" w:pos="720"/>
              </w:tabs>
              <w:spacing w:line="256" w:lineRule="auto"/>
              <w:jc w:val="center"/>
              <w:rPr>
                <w:rFonts w:asciiTheme="majorHAnsi" w:hAnsiTheme="majorHAnsi"/>
                <w:sz w:val="15"/>
                <w:szCs w:val="15"/>
              </w:rPr>
            </w:pPr>
          </w:p>
        </w:tc>
      </w:tr>
    </w:tbl>
    <w:p w14:paraId="41915BFA" w14:textId="0B31F253" w:rsidR="00A020FF" w:rsidRPr="00450B1A" w:rsidRDefault="00A020FF" w:rsidP="00A020FF">
      <w:pPr>
        <w:pStyle w:val="ProductList-Body"/>
        <w:spacing w:before="60"/>
        <w:rPr>
          <w:i/>
          <w:sz w:val="16"/>
          <w:szCs w:val="16"/>
        </w:rPr>
      </w:pPr>
      <w:r>
        <w:rPr>
          <w:i/>
          <w:sz w:val="16"/>
          <w:szCs w:val="16"/>
          <w:vertAlign w:val="superscript"/>
        </w:rPr>
        <w:t>1</w:t>
      </w:r>
      <w:r>
        <w:rPr>
          <w:i/>
          <w:sz w:val="16"/>
          <w:szCs w:val="16"/>
        </w:rPr>
        <w:t xml:space="preserve"> </w:t>
      </w:r>
      <w:r w:rsidR="0007170C">
        <w:rPr>
          <w:i/>
          <w:sz w:val="16"/>
          <w:szCs w:val="16"/>
        </w:rPr>
        <w:t>Tajos pievienojumprogrammu komplekta licenču komplektos, kuru nosaukumā ir iekļauts apzīmējums “bez ProPlus” vai “bez programmām lieluzņēmumiem”, nav iekļautas tiesības izmantot pakalpojumu Microsoft 365 programmas lieluzņēmumiem</w:t>
      </w:r>
      <w:r>
        <w:rPr>
          <w:i/>
          <w:sz w:val="16"/>
          <w:szCs w:val="16"/>
        </w:rPr>
        <w:t>.</w:t>
      </w:r>
    </w:p>
    <w:p w14:paraId="00826B34" w14:textId="77777777" w:rsidR="00A020FF" w:rsidRPr="00EB4F97" w:rsidRDefault="00A020FF" w:rsidP="00A020FF">
      <w:pPr>
        <w:pStyle w:val="ProductList-Body"/>
        <w:rPr>
          <w:rStyle w:val="Hyperlink"/>
          <w:i/>
          <w:color w:val="000000" w:themeColor="text1"/>
          <w:sz w:val="16"/>
          <w:szCs w:val="16"/>
        </w:rPr>
      </w:pPr>
      <w:r>
        <w:rPr>
          <w:i/>
          <w:sz w:val="16"/>
          <w:szCs w:val="16"/>
          <w:vertAlign w:val="superscript"/>
        </w:rPr>
        <w:t>2</w:t>
      </w:r>
      <w:r>
        <w:rPr>
          <w:i/>
          <w:sz w:val="16"/>
          <w:szCs w:val="16"/>
        </w:rPr>
        <w:t xml:space="preserve"> Papildus iepriekš norādītajiem Tiešsaistes pakalpojumiem piedāvājums Microsoft 365 Education atbilst abonēšanas licences prasībām, kas piemērojamas licencei Windows SA vienam lietotājam, kā aprakstīts Produktu nosacījumos.</w:t>
      </w:r>
    </w:p>
    <w:bookmarkEnd w:id="245"/>
    <w:p w14:paraId="434DD569" w14:textId="77777777" w:rsidR="006505D6" w:rsidRPr="00C040A0" w:rsidRDefault="006505D6" w:rsidP="006505D6">
      <w:pPr>
        <w:pStyle w:val="ProductList-Body"/>
        <w:rPr>
          <w:i/>
          <w:sz w:val="16"/>
          <w:szCs w:val="16"/>
        </w:rPr>
      </w:pPr>
      <w:r>
        <w:rPr>
          <w:i/>
          <w:sz w:val="16"/>
          <w:szCs w:val="16"/>
          <w:vertAlign w:val="superscript"/>
        </w:rPr>
        <w:t>3</w:t>
      </w:r>
      <w:r>
        <w:rPr>
          <w:i/>
          <w:sz w:val="16"/>
          <w:szCs w:val="16"/>
        </w:rPr>
        <w:t xml:space="preserve"> Tas, vai pakalpojums Skype darbam Online audiokonferencēm ir iekļauts piedāvājumā Office 365 E5/A5, ir atkarīgs no pieejamības konkrētajā reģionā.</w:t>
      </w:r>
    </w:p>
    <w:p w14:paraId="1C00FEA1" w14:textId="384A1ABD" w:rsidR="006505D6" w:rsidRDefault="006505D6" w:rsidP="006505D6">
      <w:pPr>
        <w:pStyle w:val="ProductList-Body"/>
      </w:pPr>
      <w:r>
        <w:rPr>
          <w:i/>
          <w:sz w:val="16"/>
          <w:szCs w:val="16"/>
          <w:vertAlign w:val="superscript"/>
        </w:rPr>
        <w:t>4</w:t>
      </w:r>
      <w:r w:rsidRPr="006505D6">
        <w:rPr>
          <w:i/>
          <w:sz w:val="16"/>
          <w:szCs w:val="16"/>
        </w:rPr>
        <w:t xml:space="preserve"> </w:t>
      </w:r>
      <w:r>
        <w:rPr>
          <w:i/>
          <w:sz w:val="16"/>
          <w:szCs w:val="16"/>
        </w:rPr>
        <w:t>Iekļauts Microsoft 365 A3 ar pamata CAL.</w:t>
      </w:r>
    </w:p>
    <w:p w14:paraId="1425B8B3" w14:textId="1C9825AB" w:rsidR="00534A86" w:rsidRDefault="00534A86" w:rsidP="00534A86">
      <w:pPr>
        <w:pStyle w:val="ProductList-Body"/>
        <w:rPr>
          <w:i/>
          <w:sz w:val="16"/>
          <w:szCs w:val="16"/>
        </w:rPr>
      </w:pPr>
      <w:r>
        <w:rPr>
          <w:i/>
          <w:sz w:val="16"/>
          <w:szCs w:val="16"/>
          <w:vertAlign w:val="superscript"/>
        </w:rPr>
        <w:t>5</w:t>
      </w:r>
      <w:r>
        <w:rPr>
          <w:i/>
          <w:sz w:val="16"/>
          <w:szCs w:val="16"/>
        </w:rPr>
        <w:t xml:space="preserve"> </w:t>
      </w:r>
      <w:r w:rsidR="0007170C">
        <w:rPr>
          <w:i/>
          <w:sz w:val="16"/>
          <w:szCs w:val="16"/>
        </w:rPr>
        <w:t>Microsoft 365 klienti, kuri izmanto 500 licenču vai mazāk, tiks reģistrēti pakalpojumā Microsoft Teams un nevarēs piekļūt pakalpojumam Skype darbam Online</w:t>
      </w:r>
      <w:r>
        <w:rPr>
          <w:i/>
          <w:sz w:val="16"/>
          <w:szCs w:val="16"/>
        </w:rPr>
        <w:t>.</w:t>
      </w:r>
    </w:p>
    <w:p w14:paraId="212A5124" w14:textId="21A5DE7B" w:rsidR="00534EAF" w:rsidRDefault="00534EAF" w:rsidP="00534EAF">
      <w:pPr>
        <w:pStyle w:val="ProductList-Body"/>
        <w:rPr>
          <w:i/>
          <w:sz w:val="16"/>
          <w:szCs w:val="16"/>
        </w:rPr>
      </w:pPr>
      <w:r>
        <w:rPr>
          <w:i/>
          <w:sz w:val="16"/>
          <w:szCs w:val="16"/>
          <w:vertAlign w:val="superscript"/>
        </w:rPr>
        <w:t>6</w:t>
      </w:r>
      <w:r>
        <w:rPr>
          <w:i/>
          <w:sz w:val="16"/>
          <w:szCs w:val="16"/>
        </w:rPr>
        <w:t xml:space="preserve"> </w:t>
      </w:r>
      <w:r w:rsidR="0012469A">
        <w:rPr>
          <w:i/>
          <w:sz w:val="16"/>
          <w:szCs w:val="16"/>
        </w:rPr>
        <w:t xml:space="preserve">Microsoft 365 A5 drošības komplektā ir iekļauta </w:t>
      </w:r>
      <w:r w:rsidR="00A53E80" w:rsidRPr="00A53E80">
        <w:rPr>
          <w:i/>
          <w:iCs/>
          <w:sz w:val="16"/>
          <w:szCs w:val="16"/>
        </w:rPr>
        <w:t>Microsoft Defender galapunkta aizsardzībai</w:t>
      </w:r>
      <w:r w:rsidR="00A53E80">
        <w:rPr>
          <w:i/>
          <w:sz w:val="16"/>
          <w:szCs w:val="16"/>
        </w:rPr>
        <w:t>.</w:t>
      </w:r>
    </w:p>
    <w:p w14:paraId="73A94E11" w14:textId="77777777" w:rsidR="00ED34B4" w:rsidRPr="0081281F" w:rsidRDefault="00ED34B4" w:rsidP="00ED34B4">
      <w:pPr>
        <w:pStyle w:val="ProductList-Body"/>
      </w:pPr>
      <w:r>
        <w:rPr>
          <w:i/>
          <w:sz w:val="16"/>
          <w:szCs w:val="16"/>
          <w:vertAlign w:val="superscript"/>
        </w:rPr>
        <w:t>7</w:t>
      </w:r>
      <w:r>
        <w:rPr>
          <w:i/>
          <w:sz w:val="16"/>
          <w:szCs w:val="16"/>
        </w:rPr>
        <w:t>Nevar augšupielādēt vai modificēt videoklipus.</w:t>
      </w:r>
    </w:p>
    <w:p w14:paraId="2DCB8490" w14:textId="20A67E6E" w:rsidR="00ED34B4" w:rsidRPr="00931AE7" w:rsidRDefault="00ED34B4" w:rsidP="00534EAF">
      <w:pPr>
        <w:pStyle w:val="ProductList-Body"/>
      </w:pPr>
      <w:r>
        <w:rPr>
          <w:i/>
          <w:sz w:val="16"/>
          <w:szCs w:val="16"/>
          <w:vertAlign w:val="superscript"/>
        </w:rPr>
        <w:t>8</w:t>
      </w:r>
      <w:r>
        <w:rPr>
          <w:i/>
          <w:sz w:val="16"/>
          <w:szCs w:val="16"/>
        </w:rPr>
        <w:t>Nevar izveidot tiešraides pasākumus.</w:t>
      </w:r>
    </w:p>
    <w:p w14:paraId="3E790339" w14:textId="0FD0E34E" w:rsidR="004D27A6" w:rsidRPr="00690C65" w:rsidRDefault="0088005A" w:rsidP="00B87AA4">
      <w:pPr>
        <w:pStyle w:val="ProductList-Body"/>
        <w:shd w:val="clear" w:color="auto" w:fill="A6A6A6" w:themeFill="background1" w:themeFillShade="A6"/>
        <w:spacing w:before="120" w:after="240"/>
        <w:jc w:val="right"/>
      </w:pPr>
      <w:hyperlink w:anchor="TableofContents" w:tooltip="Saturs" w:history="1">
        <w:r w:rsidR="001756F5">
          <w:rPr>
            <w:rStyle w:val="Hyperlink"/>
            <w:sz w:val="16"/>
            <w:szCs w:val="16"/>
          </w:rPr>
          <w:t>Saturs</w:t>
        </w:r>
      </w:hyperlink>
      <w:r w:rsidR="001756F5">
        <w:rPr>
          <w:sz w:val="16"/>
          <w:szCs w:val="16"/>
        </w:rPr>
        <w:t xml:space="preserve"> / </w:t>
      </w:r>
      <w:hyperlink w:anchor="GeneralTerms" w:tooltip="Vispārīgie noteikumi" w:history="1">
        <w:r w:rsidR="001756F5">
          <w:rPr>
            <w:rStyle w:val="Hyperlink"/>
            <w:sz w:val="16"/>
            <w:szCs w:val="16"/>
          </w:rPr>
          <w:t>Vispārīgie noteikumi</w:t>
        </w:r>
      </w:hyperlink>
    </w:p>
    <w:sectPr w:rsidR="004D27A6" w:rsidRPr="00690C65"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783B6" w14:textId="77777777" w:rsidR="0088005A" w:rsidRDefault="0088005A" w:rsidP="009A573F">
      <w:pPr>
        <w:spacing w:after="0" w:line="240" w:lineRule="auto"/>
      </w:pPr>
      <w:r>
        <w:separator/>
      </w:r>
    </w:p>
  </w:endnote>
  <w:endnote w:type="continuationSeparator" w:id="0">
    <w:p w14:paraId="43FB70C3" w14:textId="77777777" w:rsidR="0088005A" w:rsidRDefault="0088005A" w:rsidP="009A573F">
      <w:pPr>
        <w:spacing w:after="0" w:line="240" w:lineRule="auto"/>
      </w:pPr>
      <w:r>
        <w:continuationSeparator/>
      </w:r>
    </w:p>
  </w:endnote>
  <w:endnote w:type="continuationNotice" w:id="1">
    <w:p w14:paraId="4C52C692" w14:textId="77777777" w:rsidR="0088005A" w:rsidRDefault="008800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B88AA" w14:textId="19DB6ED4" w:rsidR="0012086C" w:rsidRDefault="0012086C" w:rsidP="004D27A6">
    <w:pPr>
      <w:pStyle w:val="ProductList-Body"/>
    </w:pPr>
    <w:r>
      <w:rPr>
        <w:noProof/>
        <w:lang w:val="en-US" w:eastAsia="en-US" w:bidi="ar-SA"/>
      </w:rPr>
      <w:drawing>
        <wp:inline distT="0" distB="0" distL="0" distR="0" wp14:anchorId="12377A68" wp14:editId="755FB4E1">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12086C" w:rsidRPr="00C76DF3" w14:paraId="7CC93C2E" w14:textId="77777777" w:rsidTr="000B0C68">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B7D5C9" w14:textId="77777777" w:rsidR="0012086C" w:rsidRPr="00C76DF3" w:rsidRDefault="0088005A" w:rsidP="00591643">
          <w:pPr>
            <w:pStyle w:val="ProductList-OfferingBody"/>
            <w:ind w:left="-77" w:right="-73"/>
            <w:jc w:val="center"/>
            <w:rPr>
              <w:color w:val="808080" w:themeColor="background1" w:themeShade="80"/>
              <w:sz w:val="14"/>
              <w:szCs w:val="14"/>
            </w:rPr>
          </w:pPr>
          <w:hyperlink w:anchor="Satura rādītājs" w:history="1">
            <w:r w:rsidR="0012086C">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C915B35" w14:textId="77777777" w:rsidR="0012086C" w:rsidRPr="00C76DF3" w:rsidRDefault="0012086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64DC44" w14:textId="77777777" w:rsidR="0012086C" w:rsidRPr="00C76DF3" w:rsidRDefault="0088005A" w:rsidP="00591643">
          <w:pPr>
            <w:pStyle w:val="ProductList-OfferingBody"/>
            <w:ind w:left="-72" w:right="-74"/>
            <w:jc w:val="center"/>
            <w:rPr>
              <w:color w:val="808080" w:themeColor="background1" w:themeShade="80"/>
              <w:sz w:val="14"/>
              <w:szCs w:val="14"/>
            </w:rPr>
          </w:pPr>
          <w:hyperlink w:anchor="Ievads" w:history="1">
            <w:r w:rsidR="0012086C">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B62F8A4" w14:textId="77777777" w:rsidR="0012086C" w:rsidRPr="00C76DF3" w:rsidRDefault="0012086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E9808C" w14:textId="77777777" w:rsidR="0012086C" w:rsidRPr="00C76DF3" w:rsidRDefault="0088005A" w:rsidP="003812FE">
          <w:pPr>
            <w:pStyle w:val="ProductList-OfferingBody"/>
            <w:ind w:left="-72" w:right="-75"/>
            <w:jc w:val="center"/>
            <w:rPr>
              <w:color w:val="808080" w:themeColor="background1" w:themeShade="80"/>
              <w:sz w:val="14"/>
              <w:szCs w:val="14"/>
            </w:rPr>
          </w:pPr>
          <w:hyperlink w:anchor="GeneralTerms" w:history="1">
            <w:r w:rsidR="0012086C">
              <w:rPr>
                <w:rStyle w:val="Hyperlink"/>
                <w:sz w:val="14"/>
                <w:szCs w:val="14"/>
              </w:rPr>
              <w:t>Vispārīgie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C91183" w14:textId="77777777" w:rsidR="0012086C" w:rsidRPr="00C76DF3" w:rsidRDefault="0012086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DB19911" w14:textId="77777777" w:rsidR="0012086C" w:rsidRPr="00C76DF3" w:rsidRDefault="0088005A" w:rsidP="003812FE">
          <w:pPr>
            <w:pStyle w:val="ProductList-OfferingBody"/>
            <w:ind w:left="-72" w:right="-77"/>
            <w:jc w:val="center"/>
            <w:rPr>
              <w:color w:val="808080" w:themeColor="background1" w:themeShade="80"/>
              <w:sz w:val="14"/>
              <w:szCs w:val="14"/>
            </w:rPr>
          </w:pPr>
          <w:hyperlink w:anchor="Ar Tiešsaistes pakalpojumiem saistītie noteikumi" w:history="1">
            <w:r w:rsidR="0012086C">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4A1025" w14:textId="77777777" w:rsidR="0012086C" w:rsidRPr="00C76DF3" w:rsidRDefault="0012086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5A35A9" w14:textId="77777777" w:rsidR="0012086C" w:rsidRPr="00C76DF3" w:rsidRDefault="0088005A" w:rsidP="003812FE">
          <w:pPr>
            <w:pStyle w:val="ProductList-OfferingBody"/>
            <w:ind w:left="-72" w:right="-76"/>
            <w:jc w:val="center"/>
            <w:rPr>
              <w:color w:val="808080" w:themeColor="background1" w:themeShade="80"/>
              <w:sz w:val="14"/>
              <w:szCs w:val="14"/>
            </w:rPr>
          </w:pPr>
          <w:hyperlink w:anchor="1. pielikums" w:history="1">
            <w:r w:rsidR="0012086C">
              <w:rPr>
                <w:rStyle w:val="Hyperlink"/>
                <w:sz w:val="14"/>
                <w:szCs w:val="14"/>
              </w:rPr>
              <w:t>Pielikumi</w:t>
            </w:r>
          </w:hyperlink>
        </w:p>
      </w:tc>
    </w:tr>
  </w:tbl>
  <w:p w14:paraId="4F169BDC" w14:textId="77777777" w:rsidR="0012086C" w:rsidRPr="00591643" w:rsidRDefault="0012086C">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12086C" w:rsidRPr="00C76DF3" w14:paraId="5988B20D" w14:textId="77777777" w:rsidTr="00284C7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4FE6BE" w14:textId="77777777" w:rsidR="0012086C" w:rsidRPr="00C76DF3" w:rsidRDefault="0088005A" w:rsidP="000B0C68">
          <w:pPr>
            <w:pStyle w:val="ProductList-OfferingBody"/>
            <w:ind w:left="-77" w:right="-73"/>
            <w:jc w:val="center"/>
            <w:rPr>
              <w:color w:val="808080" w:themeColor="background1" w:themeShade="80"/>
              <w:sz w:val="14"/>
              <w:szCs w:val="14"/>
            </w:rPr>
          </w:pPr>
          <w:hyperlink w:anchor="Satura rādītājs" w:history="1">
            <w:r w:rsidR="0012086C">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553F085" w14:textId="77777777" w:rsidR="0012086C" w:rsidRPr="00C76DF3" w:rsidRDefault="0012086C" w:rsidP="000B0C6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3F14EE" w14:textId="77777777" w:rsidR="0012086C" w:rsidRPr="00C76DF3" w:rsidRDefault="0088005A" w:rsidP="000B0C68">
          <w:pPr>
            <w:pStyle w:val="ProductList-OfferingBody"/>
            <w:ind w:left="-72" w:right="-74"/>
            <w:jc w:val="center"/>
            <w:rPr>
              <w:color w:val="808080" w:themeColor="background1" w:themeShade="80"/>
              <w:sz w:val="14"/>
              <w:szCs w:val="14"/>
            </w:rPr>
          </w:pPr>
          <w:hyperlink w:anchor="Ievads" w:history="1">
            <w:r w:rsidR="0012086C">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12B69D" w14:textId="77777777" w:rsidR="0012086C" w:rsidRPr="00C76DF3" w:rsidRDefault="0012086C" w:rsidP="000B0C6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F4A22B" w14:textId="77777777" w:rsidR="0012086C" w:rsidRPr="00C76DF3" w:rsidRDefault="0088005A" w:rsidP="000B0C68">
          <w:pPr>
            <w:pStyle w:val="ProductList-OfferingBody"/>
            <w:ind w:left="-72" w:right="-75"/>
            <w:jc w:val="center"/>
            <w:rPr>
              <w:color w:val="808080" w:themeColor="background1" w:themeShade="80"/>
              <w:sz w:val="14"/>
              <w:szCs w:val="14"/>
            </w:rPr>
          </w:pPr>
          <w:hyperlink w:anchor="GeneralTerms" w:history="1">
            <w:r w:rsidR="0012086C">
              <w:rPr>
                <w:rStyle w:val="Hyperlink"/>
                <w:sz w:val="14"/>
                <w:szCs w:val="14"/>
              </w:rPr>
              <w:t>Vispārīgie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2FE0C49" w14:textId="77777777" w:rsidR="0012086C" w:rsidRPr="00C76DF3" w:rsidRDefault="0012086C" w:rsidP="000B0C6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72A1CFF" w14:textId="77777777" w:rsidR="0012086C" w:rsidRPr="00C76DF3" w:rsidRDefault="0088005A" w:rsidP="000B0C68">
          <w:pPr>
            <w:pStyle w:val="ProductList-OfferingBody"/>
            <w:ind w:left="-72" w:right="-77"/>
            <w:jc w:val="center"/>
            <w:rPr>
              <w:color w:val="808080" w:themeColor="background1" w:themeShade="80"/>
              <w:sz w:val="14"/>
              <w:szCs w:val="14"/>
            </w:rPr>
          </w:pPr>
          <w:hyperlink w:anchor="Ar Tiešsaistes pakalpojumiem saistītie noteikumi" w:history="1">
            <w:r w:rsidR="0012086C">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5A71943" w14:textId="77777777" w:rsidR="0012086C" w:rsidRPr="00C76DF3" w:rsidRDefault="0012086C" w:rsidP="000B0C6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80E2C6" w14:textId="77777777" w:rsidR="0012086C" w:rsidRPr="00C76DF3" w:rsidRDefault="0088005A" w:rsidP="000B0C68">
          <w:pPr>
            <w:pStyle w:val="ProductList-OfferingBody"/>
            <w:ind w:left="-72" w:right="-76"/>
            <w:jc w:val="center"/>
            <w:rPr>
              <w:color w:val="808080" w:themeColor="background1" w:themeShade="80"/>
              <w:sz w:val="14"/>
              <w:szCs w:val="14"/>
            </w:rPr>
          </w:pPr>
          <w:hyperlink w:anchor="1. pielikums" w:history="1">
            <w:r w:rsidR="0012086C">
              <w:rPr>
                <w:rStyle w:val="Hyperlink"/>
                <w:sz w:val="14"/>
                <w:szCs w:val="14"/>
              </w:rPr>
              <w:t>Pielikumi</w:t>
            </w:r>
          </w:hyperlink>
        </w:p>
      </w:tc>
    </w:tr>
  </w:tbl>
  <w:p w14:paraId="7E892284" w14:textId="77777777" w:rsidR="0012086C" w:rsidRPr="00591643" w:rsidRDefault="0012086C"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782" w:type="dxa"/>
      <w:tblInd w:w="90"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333"/>
    </w:tblGrid>
    <w:tr w:rsidR="0012086C" w:rsidRPr="004C55B5" w14:paraId="3665B8C8" w14:textId="77777777" w:rsidTr="0013463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495904" w14:textId="77777777" w:rsidR="0012086C" w:rsidRPr="004C55B5" w:rsidRDefault="0088005A" w:rsidP="0013463C">
          <w:pPr>
            <w:pStyle w:val="ProductList-OfferingBody"/>
            <w:ind w:left="-77" w:right="-73"/>
            <w:jc w:val="center"/>
            <w:rPr>
              <w:rStyle w:val="LogoportDoNotTranslate"/>
            </w:rPr>
          </w:pPr>
          <w:hyperlink w:anchor="TableofContents" w:history="1">
            <w:proofErr w:type="spellStart"/>
            <w:r w:rsidR="0012086C">
              <w:rPr>
                <w:rStyle w:val="Hyperlink"/>
                <w:sz w:val="14"/>
                <w:szCs w:val="14"/>
                <w:lang w:val="en-US" w:eastAsia="en-US" w:bidi="ar-SA"/>
              </w:rPr>
              <w:t>Satura</w:t>
            </w:r>
            <w:proofErr w:type="spellEnd"/>
            <w:r w:rsidR="0012086C">
              <w:rPr>
                <w:rStyle w:val="Hyperlink"/>
                <w:sz w:val="14"/>
                <w:szCs w:val="14"/>
                <w:lang w:val="en-US" w:eastAsia="en-US" w:bidi="ar-SA"/>
              </w:rPr>
              <w:t xml:space="preserve"> </w:t>
            </w:r>
            <w:proofErr w:type="spellStart"/>
            <w:r w:rsidR="0012086C">
              <w:rPr>
                <w:rStyle w:val="Hyperlink"/>
                <w:sz w:val="14"/>
                <w:szCs w:val="14"/>
                <w:lang w:val="en-US" w:eastAsia="en-US" w:bidi="ar-SA"/>
              </w:rPr>
              <w:t>rādītājs</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EE8B21E" w14:textId="77777777" w:rsidR="0012086C" w:rsidRPr="004C55B5" w:rsidRDefault="0012086C" w:rsidP="0013463C">
          <w:pPr>
            <w:pStyle w:val="ProductList-OfferingBody"/>
            <w:ind w:left="-71"/>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05DD32" w14:textId="77777777" w:rsidR="0012086C" w:rsidRPr="004C55B5" w:rsidRDefault="0088005A" w:rsidP="0013463C">
          <w:pPr>
            <w:pStyle w:val="ProductList-OfferingBody"/>
            <w:ind w:left="-72" w:right="-74"/>
            <w:jc w:val="center"/>
            <w:rPr>
              <w:rStyle w:val="LogoportDoNotTranslate"/>
            </w:rPr>
          </w:pPr>
          <w:hyperlink w:anchor="Introduction" w:history="1">
            <w:proofErr w:type="spellStart"/>
            <w:r w:rsidR="0012086C">
              <w:rPr>
                <w:rStyle w:val="Hyperlink"/>
                <w:sz w:val="14"/>
                <w:szCs w:val="14"/>
                <w:lang w:val="en-US" w:eastAsia="en-US" w:bidi="ar-SA"/>
              </w:rPr>
              <w:t>Ievads</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C03BF1F" w14:textId="77777777" w:rsidR="0012086C" w:rsidRPr="004C55B5" w:rsidRDefault="0012086C" w:rsidP="0013463C">
          <w:pPr>
            <w:pStyle w:val="ProductList-OfferingBody"/>
            <w:ind w:left="-70"/>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C8010D" w14:textId="77777777" w:rsidR="0012086C" w:rsidRPr="004C55B5" w:rsidRDefault="0088005A" w:rsidP="0013463C">
          <w:pPr>
            <w:pStyle w:val="ProductList-OfferingBody"/>
            <w:ind w:left="-72" w:right="-75"/>
            <w:jc w:val="center"/>
            <w:rPr>
              <w:rStyle w:val="LogoportDoNotTranslate"/>
            </w:rPr>
          </w:pPr>
          <w:hyperlink w:anchor="GeneralTerms" w:history="1">
            <w:proofErr w:type="spellStart"/>
            <w:r w:rsidR="0012086C">
              <w:rPr>
                <w:rStyle w:val="Hyperlink"/>
                <w:sz w:val="14"/>
                <w:szCs w:val="14"/>
                <w:lang w:val="en-US" w:eastAsia="en-US" w:bidi="ar-SA"/>
              </w:rPr>
              <w:t>Vispārīgie</w:t>
            </w:r>
            <w:proofErr w:type="spellEnd"/>
            <w:r w:rsidR="0012086C">
              <w:rPr>
                <w:rStyle w:val="Hyperlink"/>
                <w:sz w:val="14"/>
                <w:szCs w:val="14"/>
                <w:lang w:val="en-US" w:eastAsia="en-US" w:bidi="ar-SA"/>
              </w:rPr>
              <w:t xml:space="preserve"> </w:t>
            </w:r>
            <w:proofErr w:type="spellStart"/>
            <w:r w:rsidR="0012086C">
              <w:rPr>
                <w:rStyle w:val="Hyperlink"/>
                <w:sz w:val="14"/>
                <w:szCs w:val="14"/>
                <w:lang w:val="en-US" w:eastAsia="en-US" w:bidi="ar-SA"/>
              </w:rPr>
              <w:t>noteikumi</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1DCFBB5" w14:textId="77777777" w:rsidR="0012086C" w:rsidRPr="004C55B5" w:rsidRDefault="0012086C" w:rsidP="0013463C">
          <w:pPr>
            <w:pStyle w:val="ProductList-OfferingBody"/>
            <w:ind w:left="-69"/>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11A21" w14:textId="77777777" w:rsidR="0012086C" w:rsidRPr="004C55B5" w:rsidRDefault="0088005A" w:rsidP="0013463C">
          <w:pPr>
            <w:pStyle w:val="ProductList-OfferingBody"/>
            <w:ind w:left="-72" w:right="-77"/>
            <w:jc w:val="center"/>
            <w:rPr>
              <w:rStyle w:val="LogoportDoNotTranslate"/>
            </w:rPr>
          </w:pPr>
          <w:hyperlink w:anchor="PrivacyandSecurityTerms" w:history="1">
            <w:r w:rsidR="0012086C" w:rsidRPr="00DF6877">
              <w:rPr>
                <w:rStyle w:val="Hyperlink"/>
                <w:sz w:val="14"/>
                <w:szCs w:val="14"/>
                <w:lang w:eastAsia="en-US" w:bidi="ar-SA"/>
              </w:rPr>
              <w:t xml:space="preserve">Personas datu aizsardzības </w:t>
            </w:r>
            <w:r w:rsidR="0012086C" w:rsidRPr="00DF6877">
              <w:rPr>
                <w:rStyle w:val="Hyperlink"/>
                <w:sz w:val="14"/>
                <w:szCs w:val="14"/>
                <w:lang w:eastAsia="en-US" w:bidi="ar-SA"/>
              </w:rPr>
              <w:br/>
              <w:t>un drošības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64459D9" w14:textId="77777777" w:rsidR="0012086C" w:rsidRPr="004C55B5" w:rsidRDefault="0012086C" w:rsidP="0013463C">
          <w:pPr>
            <w:pStyle w:val="ProductList-OfferingBody"/>
            <w:ind w:left="-67"/>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737CF53" w14:textId="77777777" w:rsidR="0012086C" w:rsidRPr="004C55B5" w:rsidRDefault="0088005A" w:rsidP="0013463C">
          <w:pPr>
            <w:pStyle w:val="ProductList-OfferingBody"/>
            <w:ind w:left="-72" w:right="-77"/>
            <w:jc w:val="center"/>
            <w:rPr>
              <w:rStyle w:val="LogoportDoNotTranslate"/>
            </w:rPr>
          </w:pPr>
          <w:hyperlink w:anchor="OnlineServiceSpecificTerms" w:history="1">
            <w:r w:rsidR="0012086C" w:rsidRPr="009A63A6">
              <w:rPr>
                <w:rStyle w:val="Hyperlink"/>
                <w:sz w:val="14"/>
                <w:szCs w:val="14"/>
                <w:lang w:eastAsia="en-US" w:bidi="ar-SA"/>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3194F6F" w14:textId="77777777" w:rsidR="0012086C" w:rsidRPr="004C55B5" w:rsidRDefault="0012086C" w:rsidP="0013463C">
          <w:pPr>
            <w:pStyle w:val="ProductList-OfferingBody"/>
            <w:ind w:left="-67"/>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3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093C94" w14:textId="77777777" w:rsidR="0012086C" w:rsidRPr="004C55B5" w:rsidRDefault="0088005A" w:rsidP="0013463C">
          <w:pPr>
            <w:pStyle w:val="ProductList-OfferingBody"/>
            <w:ind w:left="-72" w:right="-76"/>
            <w:jc w:val="center"/>
            <w:rPr>
              <w:rStyle w:val="LogoportDoNotTranslate"/>
            </w:rPr>
          </w:pPr>
          <w:hyperlink w:anchor="Attachment1" w:history="1">
            <w:proofErr w:type="spellStart"/>
            <w:r w:rsidR="0012086C">
              <w:rPr>
                <w:rStyle w:val="Hyperlink"/>
                <w:sz w:val="14"/>
                <w:szCs w:val="14"/>
                <w:lang w:val="en-US" w:eastAsia="en-US" w:bidi="ar-SA"/>
              </w:rPr>
              <w:t>Pielikums</w:t>
            </w:r>
            <w:proofErr w:type="spellEnd"/>
          </w:hyperlink>
        </w:p>
      </w:tc>
    </w:tr>
  </w:tbl>
  <w:p w14:paraId="4678242E" w14:textId="77777777" w:rsidR="0012086C" w:rsidRPr="00591643" w:rsidRDefault="0012086C">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53B62" w14:textId="77777777" w:rsidR="0012086C" w:rsidRPr="00591643" w:rsidRDefault="0012086C">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12086C" w:rsidRPr="00C76DF3" w14:paraId="1D4D5423" w14:textId="77777777" w:rsidTr="00284C7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237AAE" w14:textId="77777777" w:rsidR="0012086C" w:rsidRPr="00C76DF3" w:rsidRDefault="0088005A" w:rsidP="000B0C68">
          <w:pPr>
            <w:pStyle w:val="ProductList-OfferingBody"/>
            <w:ind w:left="-77" w:right="-73"/>
            <w:jc w:val="center"/>
            <w:rPr>
              <w:color w:val="808080" w:themeColor="background1" w:themeShade="80"/>
              <w:sz w:val="14"/>
              <w:szCs w:val="14"/>
            </w:rPr>
          </w:pPr>
          <w:hyperlink w:anchor="Satura rādītājs" w:history="1">
            <w:r w:rsidR="0012086C">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8265CE0" w14:textId="77777777" w:rsidR="0012086C" w:rsidRPr="00C76DF3" w:rsidRDefault="0012086C" w:rsidP="000B0C6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C5B3FF" w14:textId="77777777" w:rsidR="0012086C" w:rsidRPr="00C76DF3" w:rsidRDefault="0088005A" w:rsidP="000B0C68">
          <w:pPr>
            <w:pStyle w:val="ProductList-OfferingBody"/>
            <w:ind w:left="-72" w:right="-74"/>
            <w:jc w:val="center"/>
            <w:rPr>
              <w:color w:val="808080" w:themeColor="background1" w:themeShade="80"/>
              <w:sz w:val="14"/>
              <w:szCs w:val="14"/>
            </w:rPr>
          </w:pPr>
          <w:hyperlink w:anchor="Ievads" w:history="1">
            <w:r w:rsidR="0012086C">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97276F" w14:textId="77777777" w:rsidR="0012086C" w:rsidRPr="00C76DF3" w:rsidRDefault="0012086C" w:rsidP="000B0C6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D0B973" w14:textId="77777777" w:rsidR="0012086C" w:rsidRPr="00C76DF3" w:rsidRDefault="0088005A" w:rsidP="000B0C68">
          <w:pPr>
            <w:pStyle w:val="ProductList-OfferingBody"/>
            <w:ind w:left="-72" w:right="-75"/>
            <w:jc w:val="center"/>
            <w:rPr>
              <w:color w:val="808080" w:themeColor="background1" w:themeShade="80"/>
              <w:sz w:val="14"/>
              <w:szCs w:val="14"/>
            </w:rPr>
          </w:pPr>
          <w:hyperlink w:anchor="GeneralTerms" w:history="1">
            <w:r w:rsidR="0012086C">
              <w:rPr>
                <w:rStyle w:val="Hyperlink"/>
                <w:sz w:val="14"/>
                <w:szCs w:val="14"/>
              </w:rPr>
              <w:t>Vispārīgie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672860" w14:textId="77777777" w:rsidR="0012086C" w:rsidRPr="00C76DF3" w:rsidRDefault="0012086C" w:rsidP="000B0C6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84BC2C" w14:textId="77777777" w:rsidR="0012086C" w:rsidRPr="00C76DF3" w:rsidRDefault="0088005A" w:rsidP="000B0C68">
          <w:pPr>
            <w:pStyle w:val="ProductList-OfferingBody"/>
            <w:ind w:left="-72" w:right="-77"/>
            <w:jc w:val="center"/>
            <w:rPr>
              <w:color w:val="808080" w:themeColor="background1" w:themeShade="80"/>
              <w:sz w:val="14"/>
              <w:szCs w:val="14"/>
            </w:rPr>
          </w:pPr>
          <w:hyperlink w:anchor="Ar Tiešsaistes pakalpojumiem saistītie noteikumi" w:history="1">
            <w:r w:rsidR="0012086C">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33C0E5" w14:textId="77777777" w:rsidR="0012086C" w:rsidRPr="00C76DF3" w:rsidRDefault="0012086C" w:rsidP="000B0C6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7BF406" w14:textId="77777777" w:rsidR="0012086C" w:rsidRPr="00C76DF3" w:rsidRDefault="0088005A" w:rsidP="000B0C68">
          <w:pPr>
            <w:pStyle w:val="ProductList-OfferingBody"/>
            <w:ind w:left="-72" w:right="-76"/>
            <w:jc w:val="center"/>
            <w:rPr>
              <w:color w:val="808080" w:themeColor="background1" w:themeShade="80"/>
              <w:sz w:val="14"/>
              <w:szCs w:val="14"/>
            </w:rPr>
          </w:pPr>
          <w:hyperlink w:anchor="1. pielikums" w:history="1">
            <w:r w:rsidR="0012086C">
              <w:rPr>
                <w:rStyle w:val="Hyperlink"/>
                <w:sz w:val="14"/>
                <w:szCs w:val="14"/>
              </w:rPr>
              <w:t>Pielikumi</w:t>
            </w:r>
          </w:hyperlink>
        </w:p>
      </w:tc>
    </w:tr>
  </w:tbl>
  <w:p w14:paraId="308C6539" w14:textId="77777777" w:rsidR="0012086C" w:rsidRPr="00591643" w:rsidRDefault="0012086C"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2086C" w:rsidRPr="00C76DF3" w14:paraId="476CA83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0CF339" w14:textId="77777777" w:rsidR="0012086C" w:rsidRPr="00C76DF3" w:rsidRDefault="0088005A" w:rsidP="00591643">
          <w:pPr>
            <w:pStyle w:val="ProductList-OfferingBody"/>
            <w:ind w:left="-77" w:right="-73"/>
            <w:jc w:val="center"/>
            <w:rPr>
              <w:color w:val="808080" w:themeColor="background1" w:themeShade="80"/>
              <w:sz w:val="14"/>
              <w:szCs w:val="14"/>
            </w:rPr>
          </w:pPr>
          <w:hyperlink w:anchor="Satura rādītājs" w:history="1">
            <w:r w:rsidR="0012086C">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1DBA09C" w14:textId="77777777" w:rsidR="0012086C" w:rsidRPr="00C76DF3" w:rsidRDefault="0012086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AD3E6A" w14:textId="77777777" w:rsidR="0012086C" w:rsidRPr="00C76DF3" w:rsidRDefault="0088005A" w:rsidP="00591643">
          <w:pPr>
            <w:pStyle w:val="ProductList-OfferingBody"/>
            <w:ind w:left="-72" w:right="-74"/>
            <w:jc w:val="center"/>
            <w:rPr>
              <w:color w:val="808080" w:themeColor="background1" w:themeShade="80"/>
              <w:sz w:val="14"/>
              <w:szCs w:val="14"/>
            </w:rPr>
          </w:pPr>
          <w:hyperlink w:anchor="Ievads" w:history="1">
            <w:r w:rsidR="0012086C">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4035C2" w14:textId="77777777" w:rsidR="0012086C" w:rsidRPr="00C76DF3" w:rsidRDefault="0012086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5B37BB" w14:textId="77777777" w:rsidR="0012086C" w:rsidRPr="00C76DF3" w:rsidRDefault="0088005A" w:rsidP="003812FE">
          <w:pPr>
            <w:pStyle w:val="ProductList-OfferingBody"/>
            <w:ind w:left="-72" w:right="-75"/>
            <w:jc w:val="center"/>
            <w:rPr>
              <w:color w:val="808080" w:themeColor="background1" w:themeShade="80"/>
              <w:sz w:val="14"/>
              <w:szCs w:val="14"/>
            </w:rPr>
          </w:pPr>
          <w:hyperlink w:anchor="GeneralTerms" w:history="1">
            <w:r w:rsidR="0012086C">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75DC20" w14:textId="77777777" w:rsidR="0012086C" w:rsidRPr="00C76DF3" w:rsidRDefault="0012086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8A6D47" w14:textId="77777777" w:rsidR="0012086C" w:rsidRPr="00C76DF3" w:rsidRDefault="0088005A" w:rsidP="00591643">
          <w:pPr>
            <w:pStyle w:val="ProductList-OfferingBody"/>
            <w:ind w:left="-72" w:right="-77"/>
            <w:jc w:val="center"/>
            <w:rPr>
              <w:color w:val="808080" w:themeColor="background1" w:themeShade="80"/>
              <w:sz w:val="14"/>
              <w:szCs w:val="14"/>
            </w:rPr>
          </w:pPr>
          <w:hyperlink w:anchor="Personas datu aizsardzības un drošības nosacījumi" w:history="1">
            <w:r w:rsidR="0012086C">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38EF25D" w14:textId="77777777" w:rsidR="0012086C" w:rsidRPr="00C76DF3" w:rsidRDefault="0012086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DF4D51D" w14:textId="77777777" w:rsidR="0012086C" w:rsidRPr="00C76DF3" w:rsidRDefault="0088005A" w:rsidP="003812FE">
          <w:pPr>
            <w:pStyle w:val="ProductList-OfferingBody"/>
            <w:ind w:left="-72" w:right="-77"/>
            <w:jc w:val="center"/>
            <w:rPr>
              <w:color w:val="808080" w:themeColor="background1" w:themeShade="80"/>
              <w:sz w:val="14"/>
              <w:szCs w:val="14"/>
            </w:rPr>
          </w:pPr>
          <w:hyperlink w:anchor="Ar Tiešsaistes pakalpojumiem saistītie noteikumi" w:history="1">
            <w:r w:rsidR="0012086C">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A0B8FD" w14:textId="77777777" w:rsidR="0012086C" w:rsidRPr="00C76DF3" w:rsidRDefault="0012086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E59AB4" w14:textId="77777777" w:rsidR="0012086C" w:rsidRPr="00C76DF3" w:rsidRDefault="0088005A" w:rsidP="003812FE">
          <w:pPr>
            <w:pStyle w:val="ProductList-OfferingBody"/>
            <w:ind w:left="-72" w:right="-76"/>
            <w:jc w:val="center"/>
            <w:rPr>
              <w:color w:val="808080" w:themeColor="background1" w:themeShade="80"/>
              <w:sz w:val="14"/>
              <w:szCs w:val="14"/>
            </w:rPr>
          </w:pPr>
          <w:hyperlink w:anchor="1. pielikums" w:history="1">
            <w:r w:rsidR="0012086C">
              <w:rPr>
                <w:rStyle w:val="Hyperlink"/>
                <w:sz w:val="14"/>
                <w:szCs w:val="14"/>
              </w:rPr>
              <w:t>Pielikumi</w:t>
            </w:r>
          </w:hyperlink>
        </w:p>
      </w:tc>
    </w:tr>
  </w:tbl>
  <w:p w14:paraId="2E7ECC28" w14:textId="77777777" w:rsidR="0012086C" w:rsidRPr="00591643" w:rsidRDefault="0012086C">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782" w:type="dxa"/>
      <w:tblInd w:w="90"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333"/>
    </w:tblGrid>
    <w:tr w:rsidR="0012086C" w:rsidRPr="004C55B5" w14:paraId="1B7B6319" w14:textId="77777777" w:rsidTr="00A07C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9EB666" w14:textId="77777777" w:rsidR="0012086C" w:rsidRPr="004C55B5" w:rsidRDefault="0088005A" w:rsidP="00DF6877">
          <w:pPr>
            <w:pStyle w:val="ProductList-OfferingBody"/>
            <w:ind w:left="-77" w:right="-73"/>
            <w:jc w:val="center"/>
            <w:rPr>
              <w:rStyle w:val="LogoportDoNotTranslate"/>
            </w:rPr>
          </w:pPr>
          <w:hyperlink w:anchor="TableofContents" w:history="1">
            <w:proofErr w:type="spellStart"/>
            <w:r w:rsidR="0012086C">
              <w:rPr>
                <w:rStyle w:val="Hyperlink"/>
                <w:sz w:val="14"/>
                <w:szCs w:val="14"/>
                <w:lang w:val="en-US" w:eastAsia="en-US" w:bidi="ar-SA"/>
              </w:rPr>
              <w:t>Satura</w:t>
            </w:r>
            <w:proofErr w:type="spellEnd"/>
            <w:r w:rsidR="0012086C">
              <w:rPr>
                <w:rStyle w:val="Hyperlink"/>
                <w:sz w:val="14"/>
                <w:szCs w:val="14"/>
                <w:lang w:val="en-US" w:eastAsia="en-US" w:bidi="ar-SA"/>
              </w:rPr>
              <w:t xml:space="preserve"> </w:t>
            </w:r>
            <w:proofErr w:type="spellStart"/>
            <w:r w:rsidR="0012086C">
              <w:rPr>
                <w:rStyle w:val="Hyperlink"/>
                <w:sz w:val="14"/>
                <w:szCs w:val="14"/>
                <w:lang w:val="en-US" w:eastAsia="en-US" w:bidi="ar-SA"/>
              </w:rPr>
              <w:t>rādītājs</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FC81583" w14:textId="77777777" w:rsidR="0012086C" w:rsidRPr="004C55B5" w:rsidRDefault="0012086C" w:rsidP="00DF6877">
          <w:pPr>
            <w:pStyle w:val="ProductList-OfferingBody"/>
            <w:ind w:left="-71"/>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9EE0DBD" w14:textId="77777777" w:rsidR="0012086C" w:rsidRPr="004C55B5" w:rsidRDefault="0088005A" w:rsidP="00DF6877">
          <w:pPr>
            <w:pStyle w:val="ProductList-OfferingBody"/>
            <w:ind w:left="-72" w:right="-74"/>
            <w:jc w:val="center"/>
            <w:rPr>
              <w:rStyle w:val="LogoportDoNotTranslate"/>
            </w:rPr>
          </w:pPr>
          <w:hyperlink w:anchor="Introduction" w:history="1">
            <w:proofErr w:type="spellStart"/>
            <w:r w:rsidR="0012086C">
              <w:rPr>
                <w:rStyle w:val="Hyperlink"/>
                <w:sz w:val="14"/>
                <w:szCs w:val="14"/>
                <w:lang w:val="en-US" w:eastAsia="en-US" w:bidi="ar-SA"/>
              </w:rPr>
              <w:t>Ievads</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C9212FB" w14:textId="77777777" w:rsidR="0012086C" w:rsidRPr="004C55B5" w:rsidRDefault="0012086C" w:rsidP="00DF6877">
          <w:pPr>
            <w:pStyle w:val="ProductList-OfferingBody"/>
            <w:ind w:left="-70"/>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AEF02AC" w14:textId="77777777" w:rsidR="0012086C" w:rsidRPr="004C55B5" w:rsidRDefault="0088005A" w:rsidP="00DF6877">
          <w:pPr>
            <w:pStyle w:val="ProductList-OfferingBody"/>
            <w:ind w:left="-72" w:right="-75"/>
            <w:jc w:val="center"/>
            <w:rPr>
              <w:rStyle w:val="LogoportDoNotTranslate"/>
            </w:rPr>
          </w:pPr>
          <w:hyperlink w:anchor="GeneralTerms" w:history="1">
            <w:proofErr w:type="spellStart"/>
            <w:r w:rsidR="0012086C">
              <w:rPr>
                <w:rStyle w:val="Hyperlink"/>
                <w:sz w:val="14"/>
                <w:szCs w:val="14"/>
                <w:lang w:val="en-US" w:eastAsia="en-US" w:bidi="ar-SA"/>
              </w:rPr>
              <w:t>Vispārīgie</w:t>
            </w:r>
            <w:proofErr w:type="spellEnd"/>
            <w:r w:rsidR="0012086C">
              <w:rPr>
                <w:rStyle w:val="Hyperlink"/>
                <w:sz w:val="14"/>
                <w:szCs w:val="14"/>
                <w:lang w:val="en-US" w:eastAsia="en-US" w:bidi="ar-SA"/>
              </w:rPr>
              <w:t xml:space="preserve"> </w:t>
            </w:r>
            <w:proofErr w:type="spellStart"/>
            <w:r w:rsidR="0012086C">
              <w:rPr>
                <w:rStyle w:val="Hyperlink"/>
                <w:sz w:val="14"/>
                <w:szCs w:val="14"/>
                <w:lang w:val="en-US" w:eastAsia="en-US" w:bidi="ar-SA"/>
              </w:rPr>
              <w:t>noteikumi</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E465201" w14:textId="77777777" w:rsidR="0012086C" w:rsidRPr="004C55B5" w:rsidRDefault="0012086C" w:rsidP="00DF6877">
          <w:pPr>
            <w:pStyle w:val="ProductList-OfferingBody"/>
            <w:ind w:left="-69"/>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AC4E22D" w14:textId="77777777" w:rsidR="0012086C" w:rsidRPr="004C55B5" w:rsidRDefault="0088005A" w:rsidP="00DF6877">
          <w:pPr>
            <w:pStyle w:val="ProductList-OfferingBody"/>
            <w:ind w:left="-72" w:right="-77"/>
            <w:jc w:val="center"/>
            <w:rPr>
              <w:rStyle w:val="LogoportDoNotTranslate"/>
            </w:rPr>
          </w:pPr>
          <w:hyperlink w:anchor="PrivacyandSecurityTerms" w:history="1">
            <w:r w:rsidR="0012086C" w:rsidRPr="00DF6877">
              <w:rPr>
                <w:rStyle w:val="Hyperlink"/>
                <w:sz w:val="14"/>
                <w:szCs w:val="14"/>
                <w:lang w:eastAsia="en-US" w:bidi="ar-SA"/>
              </w:rPr>
              <w:t xml:space="preserve">Personas datu aizsardzības </w:t>
            </w:r>
            <w:r w:rsidR="0012086C" w:rsidRPr="00DF6877">
              <w:rPr>
                <w:rStyle w:val="Hyperlink"/>
                <w:sz w:val="14"/>
                <w:szCs w:val="14"/>
                <w:lang w:eastAsia="en-US" w:bidi="ar-SA"/>
              </w:rPr>
              <w:br/>
              <w:t>un drošības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25D52D" w14:textId="77777777" w:rsidR="0012086C" w:rsidRPr="004C55B5" w:rsidRDefault="0012086C" w:rsidP="00DF6877">
          <w:pPr>
            <w:pStyle w:val="ProductList-OfferingBody"/>
            <w:ind w:left="-67"/>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C7010B7" w14:textId="77777777" w:rsidR="0012086C" w:rsidRPr="004C55B5" w:rsidRDefault="0088005A" w:rsidP="00DF6877">
          <w:pPr>
            <w:pStyle w:val="ProductList-OfferingBody"/>
            <w:ind w:left="-72" w:right="-77"/>
            <w:jc w:val="center"/>
            <w:rPr>
              <w:rStyle w:val="LogoportDoNotTranslate"/>
            </w:rPr>
          </w:pPr>
          <w:hyperlink w:anchor="OnlineServiceSpecificTerms" w:history="1">
            <w:r w:rsidR="0012086C" w:rsidRPr="009A63A6">
              <w:rPr>
                <w:rStyle w:val="Hyperlink"/>
                <w:sz w:val="14"/>
                <w:szCs w:val="14"/>
                <w:lang w:eastAsia="en-US" w:bidi="ar-SA"/>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23E0F94" w14:textId="77777777" w:rsidR="0012086C" w:rsidRPr="004C55B5" w:rsidRDefault="0012086C" w:rsidP="00DF6877">
          <w:pPr>
            <w:pStyle w:val="ProductList-OfferingBody"/>
            <w:ind w:left="-67"/>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3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E8651A" w14:textId="77777777" w:rsidR="0012086C" w:rsidRPr="004C55B5" w:rsidRDefault="0088005A" w:rsidP="00DF6877">
          <w:pPr>
            <w:pStyle w:val="ProductList-OfferingBody"/>
            <w:ind w:left="-72" w:right="-76"/>
            <w:jc w:val="center"/>
            <w:rPr>
              <w:rStyle w:val="LogoportDoNotTranslate"/>
            </w:rPr>
          </w:pPr>
          <w:hyperlink w:anchor="Attachment1" w:history="1">
            <w:proofErr w:type="spellStart"/>
            <w:r w:rsidR="0012086C">
              <w:rPr>
                <w:rStyle w:val="Hyperlink"/>
                <w:sz w:val="14"/>
                <w:szCs w:val="14"/>
                <w:lang w:val="en-US" w:eastAsia="en-US" w:bidi="ar-SA"/>
              </w:rPr>
              <w:t>Pielikums</w:t>
            </w:r>
            <w:proofErr w:type="spellEnd"/>
          </w:hyperlink>
        </w:p>
      </w:tc>
    </w:tr>
  </w:tbl>
  <w:p w14:paraId="679588F3" w14:textId="77777777" w:rsidR="0012086C" w:rsidRPr="00002F5E" w:rsidRDefault="0012086C" w:rsidP="00A07C6D">
    <w:pPr>
      <w:pStyle w:val="Footer"/>
      <w:rPr>
        <w:sz w:val="14"/>
        <w:szCs w:val="14"/>
        <w:lang w:val="en-US" w:eastAsia="en-US" w:bidi="ar-S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12086C" w:rsidRPr="00C76DF3" w14:paraId="56C45A96" w14:textId="77777777" w:rsidTr="00284C7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A180E8" w14:textId="77777777" w:rsidR="0012086C" w:rsidRPr="00C76DF3" w:rsidRDefault="0088005A" w:rsidP="000B0C68">
          <w:pPr>
            <w:pStyle w:val="ProductList-OfferingBody"/>
            <w:ind w:left="-77" w:right="-73"/>
            <w:jc w:val="center"/>
            <w:rPr>
              <w:color w:val="808080" w:themeColor="background1" w:themeShade="80"/>
              <w:sz w:val="14"/>
              <w:szCs w:val="14"/>
            </w:rPr>
          </w:pPr>
          <w:hyperlink w:anchor="Satura rādītājs" w:history="1">
            <w:r w:rsidR="0012086C">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0DB14FA" w14:textId="77777777" w:rsidR="0012086C" w:rsidRPr="00C76DF3" w:rsidRDefault="0012086C" w:rsidP="000B0C6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C0ACB6" w14:textId="77777777" w:rsidR="0012086C" w:rsidRPr="00C76DF3" w:rsidRDefault="0088005A" w:rsidP="000B0C68">
          <w:pPr>
            <w:pStyle w:val="ProductList-OfferingBody"/>
            <w:ind w:left="-72" w:right="-74"/>
            <w:jc w:val="center"/>
            <w:rPr>
              <w:color w:val="808080" w:themeColor="background1" w:themeShade="80"/>
              <w:sz w:val="14"/>
              <w:szCs w:val="14"/>
            </w:rPr>
          </w:pPr>
          <w:hyperlink w:anchor="Ievads" w:history="1">
            <w:r w:rsidR="0012086C">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E9F8E" w14:textId="77777777" w:rsidR="0012086C" w:rsidRPr="00C76DF3" w:rsidRDefault="0012086C" w:rsidP="000B0C6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2BD178" w14:textId="77777777" w:rsidR="0012086C" w:rsidRPr="00C76DF3" w:rsidRDefault="0088005A" w:rsidP="000B0C68">
          <w:pPr>
            <w:pStyle w:val="ProductList-OfferingBody"/>
            <w:ind w:left="-72" w:right="-75"/>
            <w:jc w:val="center"/>
            <w:rPr>
              <w:color w:val="808080" w:themeColor="background1" w:themeShade="80"/>
              <w:sz w:val="14"/>
              <w:szCs w:val="14"/>
            </w:rPr>
          </w:pPr>
          <w:hyperlink w:anchor="GeneralTerms" w:history="1">
            <w:r w:rsidR="0012086C">
              <w:rPr>
                <w:rStyle w:val="Hyperlink"/>
                <w:sz w:val="14"/>
                <w:szCs w:val="14"/>
              </w:rPr>
              <w:t>Vispārīgie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F0FBBFD" w14:textId="77777777" w:rsidR="0012086C" w:rsidRPr="00C76DF3" w:rsidRDefault="0012086C" w:rsidP="000B0C6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ABB91E" w14:textId="77777777" w:rsidR="0012086C" w:rsidRPr="00C76DF3" w:rsidRDefault="0088005A" w:rsidP="000B0C68">
          <w:pPr>
            <w:pStyle w:val="ProductList-OfferingBody"/>
            <w:ind w:left="-72" w:right="-77"/>
            <w:jc w:val="center"/>
            <w:rPr>
              <w:color w:val="808080" w:themeColor="background1" w:themeShade="80"/>
              <w:sz w:val="14"/>
              <w:szCs w:val="14"/>
            </w:rPr>
          </w:pPr>
          <w:hyperlink w:anchor="Ar Tiešsaistes pakalpojumiem saistītie noteikumi" w:history="1">
            <w:r w:rsidR="0012086C">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BE9966E" w14:textId="77777777" w:rsidR="0012086C" w:rsidRPr="00C76DF3" w:rsidRDefault="0012086C" w:rsidP="000B0C6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3CCE55" w14:textId="77777777" w:rsidR="0012086C" w:rsidRPr="00C76DF3" w:rsidRDefault="0088005A" w:rsidP="000B0C68">
          <w:pPr>
            <w:pStyle w:val="ProductList-OfferingBody"/>
            <w:ind w:left="-72" w:right="-76"/>
            <w:jc w:val="center"/>
            <w:rPr>
              <w:color w:val="808080" w:themeColor="background1" w:themeShade="80"/>
              <w:sz w:val="14"/>
              <w:szCs w:val="14"/>
            </w:rPr>
          </w:pPr>
          <w:hyperlink w:anchor="1. pielikums" w:history="1">
            <w:r w:rsidR="0012086C">
              <w:rPr>
                <w:rStyle w:val="Hyperlink"/>
                <w:sz w:val="14"/>
                <w:szCs w:val="14"/>
              </w:rPr>
              <w:t>Pielikumi</w:t>
            </w:r>
          </w:hyperlink>
        </w:p>
      </w:tc>
    </w:tr>
  </w:tbl>
  <w:p w14:paraId="5FC6C4CA" w14:textId="77777777" w:rsidR="0012086C" w:rsidRPr="00723C44" w:rsidRDefault="0012086C" w:rsidP="00534EA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FE6E0" w14:textId="77777777" w:rsidR="0012086C" w:rsidRPr="00591643" w:rsidRDefault="0012086C">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2086C" w:rsidRPr="00C76DF3" w14:paraId="13E375DC"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79EE3D" w14:textId="77777777" w:rsidR="0012086C" w:rsidRPr="00C76DF3" w:rsidRDefault="0088005A" w:rsidP="005C51AC">
          <w:pPr>
            <w:pStyle w:val="ProductList-OfferingBody"/>
            <w:ind w:left="-77" w:right="-73"/>
            <w:jc w:val="center"/>
            <w:rPr>
              <w:color w:val="808080" w:themeColor="background1" w:themeShade="80"/>
              <w:sz w:val="14"/>
              <w:szCs w:val="14"/>
            </w:rPr>
          </w:pPr>
          <w:hyperlink w:anchor="Satura rādītājs" w:history="1">
            <w:r w:rsidR="0012086C">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BB57859" w14:textId="77777777" w:rsidR="0012086C" w:rsidRPr="00C76DF3" w:rsidRDefault="0012086C" w:rsidP="005C51A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D6AE2B" w14:textId="77777777" w:rsidR="0012086C" w:rsidRPr="00C76DF3" w:rsidRDefault="0088005A" w:rsidP="005C51AC">
          <w:pPr>
            <w:pStyle w:val="ProductList-OfferingBody"/>
            <w:ind w:left="-72" w:right="-74"/>
            <w:jc w:val="center"/>
            <w:rPr>
              <w:color w:val="808080" w:themeColor="background1" w:themeShade="80"/>
              <w:sz w:val="14"/>
              <w:szCs w:val="14"/>
            </w:rPr>
          </w:pPr>
          <w:hyperlink w:anchor="Ievads" w:history="1">
            <w:r w:rsidR="0012086C">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5E49E89" w14:textId="77777777" w:rsidR="0012086C" w:rsidRPr="00C76DF3" w:rsidRDefault="0012086C" w:rsidP="005C51A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A2AB6F" w14:textId="77777777" w:rsidR="0012086C" w:rsidRPr="00C76DF3" w:rsidRDefault="0088005A" w:rsidP="005C51AC">
          <w:pPr>
            <w:pStyle w:val="ProductList-OfferingBody"/>
            <w:ind w:left="-72" w:right="-75"/>
            <w:jc w:val="center"/>
            <w:rPr>
              <w:color w:val="808080" w:themeColor="background1" w:themeShade="80"/>
              <w:sz w:val="14"/>
              <w:szCs w:val="14"/>
            </w:rPr>
          </w:pPr>
          <w:hyperlink w:anchor="Vispārīgie nosacījumi" w:history="1">
            <w:r w:rsidR="0012086C">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197ADF8" w14:textId="77777777" w:rsidR="0012086C" w:rsidRPr="00C76DF3" w:rsidRDefault="0012086C" w:rsidP="005C51A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F9EB78" w14:textId="77777777" w:rsidR="0012086C" w:rsidRPr="00C76DF3" w:rsidRDefault="0088005A" w:rsidP="005C51AC">
          <w:pPr>
            <w:pStyle w:val="ProductList-OfferingBody"/>
            <w:ind w:left="-72" w:right="-77"/>
            <w:jc w:val="center"/>
            <w:rPr>
              <w:color w:val="808080" w:themeColor="background1" w:themeShade="80"/>
              <w:sz w:val="14"/>
              <w:szCs w:val="14"/>
            </w:rPr>
          </w:pPr>
          <w:hyperlink w:anchor="Personas datu aizsardzības un drošības nosacījumi" w:history="1">
            <w:r w:rsidR="0012086C">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8CB3569" w14:textId="77777777" w:rsidR="0012086C" w:rsidRPr="00C76DF3" w:rsidRDefault="0012086C" w:rsidP="005C51A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6CCB650" w14:textId="77777777" w:rsidR="0012086C" w:rsidRPr="00C76DF3" w:rsidRDefault="0088005A" w:rsidP="005C51AC">
          <w:pPr>
            <w:pStyle w:val="ProductList-OfferingBody"/>
            <w:ind w:left="-72" w:right="-77"/>
            <w:jc w:val="center"/>
            <w:rPr>
              <w:color w:val="808080" w:themeColor="background1" w:themeShade="80"/>
              <w:sz w:val="14"/>
              <w:szCs w:val="14"/>
            </w:rPr>
          </w:pPr>
          <w:hyperlink w:anchor="Ar Tiešsaistes pakalpojumiem saistītie noteikumi" w:history="1">
            <w:r w:rsidR="0012086C">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67B0B9B" w14:textId="77777777" w:rsidR="0012086C" w:rsidRPr="00C76DF3" w:rsidRDefault="0012086C" w:rsidP="005C51A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790C8D" w14:textId="77777777" w:rsidR="0012086C" w:rsidRPr="00C76DF3" w:rsidRDefault="0088005A" w:rsidP="005C51AC">
          <w:pPr>
            <w:pStyle w:val="ProductList-OfferingBody"/>
            <w:ind w:left="-72" w:right="-76"/>
            <w:jc w:val="center"/>
            <w:rPr>
              <w:color w:val="808080" w:themeColor="background1" w:themeShade="80"/>
              <w:sz w:val="14"/>
              <w:szCs w:val="14"/>
            </w:rPr>
          </w:pPr>
          <w:hyperlink w:anchor="1. pielikums" w:history="1">
            <w:r w:rsidR="0012086C">
              <w:rPr>
                <w:rStyle w:val="Hyperlink"/>
                <w:sz w:val="14"/>
                <w:szCs w:val="14"/>
              </w:rPr>
              <w:t>Pielikumi</w:t>
            </w:r>
          </w:hyperlink>
        </w:p>
      </w:tc>
    </w:tr>
  </w:tbl>
  <w:p w14:paraId="182D3D56" w14:textId="77777777" w:rsidR="0012086C" w:rsidRPr="00591643" w:rsidRDefault="0012086C"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A1E91" w14:textId="18BC419E" w:rsidR="0012086C" w:rsidRPr="00591643" w:rsidRDefault="0012086C">
    <w:pPr>
      <w:pStyle w:val="Footer"/>
      <w:rPr>
        <w:sz w:val="14"/>
        <w:szCs w:val="14"/>
      </w:rPr>
    </w:pPr>
    <w:r>
      <w:rPr>
        <w:noProof/>
        <w:lang w:val="en-US" w:eastAsia="en-US" w:bidi="ar-SA"/>
      </w:rPr>
      <w:drawing>
        <wp:inline distT="0" distB="0" distL="0" distR="0" wp14:anchorId="092E16FB" wp14:editId="483440B9">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2086C" w:rsidRPr="00C76DF3" w14:paraId="4134B2F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573240" w14:textId="77777777" w:rsidR="0012086C" w:rsidRPr="00C76DF3" w:rsidRDefault="0088005A" w:rsidP="00591643">
          <w:pPr>
            <w:pStyle w:val="ProductList-OfferingBody"/>
            <w:ind w:left="-77" w:right="-73"/>
            <w:jc w:val="center"/>
            <w:rPr>
              <w:color w:val="808080" w:themeColor="background1" w:themeShade="80"/>
              <w:sz w:val="14"/>
              <w:szCs w:val="14"/>
            </w:rPr>
          </w:pPr>
          <w:hyperlink w:anchor="Satura rādītājs" w:history="1">
            <w:r w:rsidR="0012086C">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32F976A" w14:textId="77777777" w:rsidR="0012086C" w:rsidRPr="00C76DF3" w:rsidRDefault="0012086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D0B95E" w14:textId="77777777" w:rsidR="0012086C" w:rsidRPr="00C76DF3" w:rsidRDefault="0088005A" w:rsidP="00591643">
          <w:pPr>
            <w:pStyle w:val="ProductList-OfferingBody"/>
            <w:ind w:left="-72" w:right="-74"/>
            <w:jc w:val="center"/>
            <w:rPr>
              <w:color w:val="808080" w:themeColor="background1" w:themeShade="80"/>
              <w:sz w:val="14"/>
              <w:szCs w:val="14"/>
            </w:rPr>
          </w:pPr>
          <w:hyperlink w:anchor="Ievads" w:history="1">
            <w:r w:rsidR="0012086C">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964084A" w14:textId="77777777" w:rsidR="0012086C" w:rsidRPr="00C76DF3" w:rsidRDefault="0012086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9EE11D" w14:textId="77777777" w:rsidR="0012086C" w:rsidRPr="00C76DF3" w:rsidRDefault="0088005A" w:rsidP="003812FE">
          <w:pPr>
            <w:pStyle w:val="ProductList-OfferingBody"/>
            <w:ind w:left="-72" w:right="-75"/>
            <w:jc w:val="center"/>
            <w:rPr>
              <w:color w:val="808080" w:themeColor="background1" w:themeShade="80"/>
              <w:sz w:val="14"/>
              <w:szCs w:val="14"/>
            </w:rPr>
          </w:pPr>
          <w:hyperlink w:anchor="Vispārīgie nosacījumi" w:history="1">
            <w:r w:rsidR="0012086C">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32EF466" w14:textId="77777777" w:rsidR="0012086C" w:rsidRPr="00C76DF3" w:rsidRDefault="0012086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629EE3" w14:textId="77777777" w:rsidR="0012086C" w:rsidRPr="00C76DF3" w:rsidRDefault="0088005A" w:rsidP="00591643">
          <w:pPr>
            <w:pStyle w:val="ProductList-OfferingBody"/>
            <w:ind w:left="-72" w:right="-77"/>
            <w:jc w:val="center"/>
            <w:rPr>
              <w:color w:val="808080" w:themeColor="background1" w:themeShade="80"/>
              <w:sz w:val="14"/>
              <w:szCs w:val="14"/>
            </w:rPr>
          </w:pPr>
          <w:hyperlink w:anchor="Personas datu aizsardzības un drošības nosacījumi" w:history="1">
            <w:r w:rsidR="0012086C">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17615EC" w14:textId="77777777" w:rsidR="0012086C" w:rsidRPr="00C76DF3" w:rsidRDefault="0012086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A33E610" w14:textId="77777777" w:rsidR="0012086C" w:rsidRPr="00C76DF3" w:rsidRDefault="0088005A" w:rsidP="003812FE">
          <w:pPr>
            <w:pStyle w:val="ProductList-OfferingBody"/>
            <w:ind w:left="-72" w:right="-77"/>
            <w:jc w:val="center"/>
            <w:rPr>
              <w:color w:val="808080" w:themeColor="background1" w:themeShade="80"/>
              <w:sz w:val="14"/>
              <w:szCs w:val="14"/>
            </w:rPr>
          </w:pPr>
          <w:hyperlink w:anchor="Ar Tiešsaistes pakalpojumiem saistītie noteikumi" w:history="1">
            <w:r w:rsidR="0012086C">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40DB9CD" w14:textId="77777777" w:rsidR="0012086C" w:rsidRPr="00C76DF3" w:rsidRDefault="0012086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9D939D" w14:textId="77777777" w:rsidR="0012086C" w:rsidRPr="00C76DF3" w:rsidRDefault="0088005A" w:rsidP="003812FE">
          <w:pPr>
            <w:pStyle w:val="ProductList-OfferingBody"/>
            <w:ind w:left="-72" w:right="-76"/>
            <w:jc w:val="center"/>
            <w:rPr>
              <w:color w:val="808080" w:themeColor="background1" w:themeShade="80"/>
              <w:sz w:val="14"/>
              <w:szCs w:val="14"/>
            </w:rPr>
          </w:pPr>
          <w:hyperlink w:anchor="1. pielikums" w:history="1">
            <w:r w:rsidR="0012086C">
              <w:rPr>
                <w:rStyle w:val="Hyperlink"/>
                <w:sz w:val="14"/>
                <w:szCs w:val="14"/>
              </w:rPr>
              <w:t>Pielikumi</w:t>
            </w:r>
          </w:hyperlink>
        </w:p>
      </w:tc>
    </w:tr>
  </w:tbl>
  <w:p w14:paraId="1DC2B222" w14:textId="77777777" w:rsidR="0012086C" w:rsidRPr="00591643" w:rsidRDefault="0012086C">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12086C" w:rsidRPr="00C76DF3" w14:paraId="708A75BC" w14:textId="77777777" w:rsidTr="00284C7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D3FFD0" w14:textId="77777777" w:rsidR="0012086C" w:rsidRPr="00C76DF3" w:rsidRDefault="0088005A" w:rsidP="000B0C68">
          <w:pPr>
            <w:pStyle w:val="ProductList-OfferingBody"/>
            <w:ind w:left="-77" w:right="-73"/>
            <w:jc w:val="center"/>
            <w:rPr>
              <w:color w:val="808080" w:themeColor="background1" w:themeShade="80"/>
              <w:sz w:val="14"/>
              <w:szCs w:val="14"/>
            </w:rPr>
          </w:pPr>
          <w:hyperlink w:anchor="Satura rādītājs" w:history="1">
            <w:r w:rsidR="0012086C">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09A7CD" w14:textId="77777777" w:rsidR="0012086C" w:rsidRPr="00C76DF3" w:rsidRDefault="0012086C" w:rsidP="000B0C6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774A21" w14:textId="77777777" w:rsidR="0012086C" w:rsidRPr="00C76DF3" w:rsidRDefault="0088005A" w:rsidP="000B0C68">
          <w:pPr>
            <w:pStyle w:val="ProductList-OfferingBody"/>
            <w:ind w:left="-72" w:right="-74"/>
            <w:jc w:val="center"/>
            <w:rPr>
              <w:color w:val="808080" w:themeColor="background1" w:themeShade="80"/>
              <w:sz w:val="14"/>
              <w:szCs w:val="14"/>
            </w:rPr>
          </w:pPr>
          <w:hyperlink w:anchor="Ievads" w:history="1">
            <w:r w:rsidR="0012086C">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D6381C4" w14:textId="77777777" w:rsidR="0012086C" w:rsidRPr="00C76DF3" w:rsidRDefault="0012086C" w:rsidP="000B0C6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763BBC" w14:textId="77777777" w:rsidR="0012086C" w:rsidRPr="00C76DF3" w:rsidRDefault="0088005A" w:rsidP="000B0C68">
          <w:pPr>
            <w:pStyle w:val="ProductList-OfferingBody"/>
            <w:ind w:left="-72" w:right="-75"/>
            <w:jc w:val="center"/>
            <w:rPr>
              <w:color w:val="808080" w:themeColor="background1" w:themeShade="80"/>
              <w:sz w:val="14"/>
              <w:szCs w:val="14"/>
            </w:rPr>
          </w:pPr>
          <w:hyperlink w:anchor="GeneralTerms" w:history="1">
            <w:r w:rsidR="0012086C">
              <w:rPr>
                <w:rStyle w:val="Hyperlink"/>
                <w:sz w:val="14"/>
                <w:szCs w:val="14"/>
              </w:rPr>
              <w:t>Vispārīgie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BDE54C4" w14:textId="77777777" w:rsidR="0012086C" w:rsidRPr="00C76DF3" w:rsidRDefault="0012086C" w:rsidP="000B0C6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66C941" w14:textId="77777777" w:rsidR="0012086C" w:rsidRPr="00C76DF3" w:rsidRDefault="0088005A" w:rsidP="000B0C68">
          <w:pPr>
            <w:pStyle w:val="ProductList-OfferingBody"/>
            <w:ind w:left="-72" w:right="-77"/>
            <w:jc w:val="center"/>
            <w:rPr>
              <w:color w:val="808080" w:themeColor="background1" w:themeShade="80"/>
              <w:sz w:val="14"/>
              <w:szCs w:val="14"/>
            </w:rPr>
          </w:pPr>
          <w:hyperlink w:anchor="Ar Tiešsaistes pakalpojumiem saistītie noteikumi" w:history="1">
            <w:r w:rsidR="0012086C">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43AB97" w14:textId="77777777" w:rsidR="0012086C" w:rsidRPr="00C76DF3" w:rsidRDefault="0012086C" w:rsidP="000B0C6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1A85C4" w14:textId="77777777" w:rsidR="0012086C" w:rsidRPr="00C76DF3" w:rsidRDefault="0088005A" w:rsidP="000B0C68">
          <w:pPr>
            <w:pStyle w:val="ProductList-OfferingBody"/>
            <w:ind w:left="-72" w:right="-76"/>
            <w:jc w:val="center"/>
            <w:rPr>
              <w:color w:val="808080" w:themeColor="background1" w:themeShade="80"/>
              <w:sz w:val="14"/>
              <w:szCs w:val="14"/>
            </w:rPr>
          </w:pPr>
          <w:hyperlink w:anchor="1. pielikums" w:history="1">
            <w:r w:rsidR="0012086C">
              <w:rPr>
                <w:rStyle w:val="Hyperlink"/>
                <w:sz w:val="14"/>
                <w:szCs w:val="14"/>
              </w:rPr>
              <w:t>Pielikumi</w:t>
            </w:r>
          </w:hyperlink>
        </w:p>
      </w:tc>
    </w:tr>
  </w:tbl>
  <w:p w14:paraId="497BB5E7" w14:textId="77777777" w:rsidR="0012086C" w:rsidRPr="00591643" w:rsidRDefault="0012086C" w:rsidP="003812FE">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0F075" w14:textId="77777777" w:rsidR="0012086C" w:rsidRPr="00A23467" w:rsidRDefault="0012086C" w:rsidP="00200788">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782" w:type="dxa"/>
      <w:tblInd w:w="90"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333"/>
    </w:tblGrid>
    <w:tr w:rsidR="0012086C" w:rsidRPr="004C55B5" w14:paraId="6653E1B9" w14:textId="77777777" w:rsidTr="006751E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6E84C5" w14:textId="77777777" w:rsidR="0012086C" w:rsidRPr="004C55B5" w:rsidRDefault="0088005A" w:rsidP="00AE6C3B">
          <w:pPr>
            <w:pStyle w:val="ProductList-OfferingBody"/>
            <w:ind w:left="-77" w:right="-73"/>
            <w:jc w:val="center"/>
            <w:rPr>
              <w:rStyle w:val="LogoportDoNotTranslate"/>
            </w:rPr>
          </w:pPr>
          <w:hyperlink w:anchor="TableofContents" w:history="1">
            <w:proofErr w:type="spellStart"/>
            <w:r w:rsidR="0012086C">
              <w:rPr>
                <w:rStyle w:val="Hyperlink"/>
                <w:sz w:val="14"/>
                <w:szCs w:val="14"/>
                <w:lang w:val="en-US" w:eastAsia="en-US" w:bidi="ar-SA"/>
              </w:rPr>
              <w:t>Satura</w:t>
            </w:r>
            <w:proofErr w:type="spellEnd"/>
            <w:r w:rsidR="0012086C">
              <w:rPr>
                <w:rStyle w:val="Hyperlink"/>
                <w:sz w:val="14"/>
                <w:szCs w:val="14"/>
                <w:lang w:val="en-US" w:eastAsia="en-US" w:bidi="ar-SA"/>
              </w:rPr>
              <w:t xml:space="preserve"> </w:t>
            </w:r>
            <w:proofErr w:type="spellStart"/>
            <w:r w:rsidR="0012086C">
              <w:rPr>
                <w:rStyle w:val="Hyperlink"/>
                <w:sz w:val="14"/>
                <w:szCs w:val="14"/>
                <w:lang w:val="en-US" w:eastAsia="en-US" w:bidi="ar-SA"/>
              </w:rPr>
              <w:t>rādītājs</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7E838BB" w14:textId="77777777" w:rsidR="0012086C" w:rsidRPr="004C55B5" w:rsidRDefault="0012086C" w:rsidP="00AE6C3B">
          <w:pPr>
            <w:pStyle w:val="ProductList-OfferingBody"/>
            <w:ind w:left="-71"/>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D53C7F" w14:textId="77777777" w:rsidR="0012086C" w:rsidRPr="004C55B5" w:rsidRDefault="0088005A" w:rsidP="00AE6C3B">
          <w:pPr>
            <w:pStyle w:val="ProductList-OfferingBody"/>
            <w:ind w:left="-72" w:right="-74"/>
            <w:jc w:val="center"/>
            <w:rPr>
              <w:rStyle w:val="LogoportDoNotTranslate"/>
            </w:rPr>
          </w:pPr>
          <w:hyperlink w:anchor="Introduction" w:history="1">
            <w:proofErr w:type="spellStart"/>
            <w:r w:rsidR="0012086C">
              <w:rPr>
                <w:rStyle w:val="Hyperlink"/>
                <w:sz w:val="14"/>
                <w:szCs w:val="14"/>
                <w:lang w:val="en-US" w:eastAsia="en-US" w:bidi="ar-SA"/>
              </w:rPr>
              <w:t>Ievads</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97E9074" w14:textId="77777777" w:rsidR="0012086C" w:rsidRPr="004C55B5" w:rsidRDefault="0012086C" w:rsidP="00AE6C3B">
          <w:pPr>
            <w:pStyle w:val="ProductList-OfferingBody"/>
            <w:ind w:left="-70"/>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789474" w14:textId="77777777" w:rsidR="0012086C" w:rsidRPr="004C55B5" w:rsidRDefault="0088005A" w:rsidP="00AE6C3B">
          <w:pPr>
            <w:pStyle w:val="ProductList-OfferingBody"/>
            <w:ind w:left="-72" w:right="-75"/>
            <w:jc w:val="center"/>
            <w:rPr>
              <w:rStyle w:val="LogoportDoNotTranslate"/>
            </w:rPr>
          </w:pPr>
          <w:hyperlink w:anchor="GeneralTerms" w:history="1">
            <w:proofErr w:type="spellStart"/>
            <w:r w:rsidR="0012086C">
              <w:rPr>
                <w:rStyle w:val="Hyperlink"/>
                <w:sz w:val="14"/>
                <w:szCs w:val="14"/>
                <w:lang w:val="en-US" w:eastAsia="en-US" w:bidi="ar-SA"/>
              </w:rPr>
              <w:t>Vispārīgie</w:t>
            </w:r>
            <w:proofErr w:type="spellEnd"/>
            <w:r w:rsidR="0012086C">
              <w:rPr>
                <w:rStyle w:val="Hyperlink"/>
                <w:sz w:val="14"/>
                <w:szCs w:val="14"/>
                <w:lang w:val="en-US" w:eastAsia="en-US" w:bidi="ar-SA"/>
              </w:rPr>
              <w:t xml:space="preserve"> </w:t>
            </w:r>
            <w:proofErr w:type="spellStart"/>
            <w:r w:rsidR="0012086C">
              <w:rPr>
                <w:rStyle w:val="Hyperlink"/>
                <w:sz w:val="14"/>
                <w:szCs w:val="14"/>
                <w:lang w:val="en-US" w:eastAsia="en-US" w:bidi="ar-SA"/>
              </w:rPr>
              <w:t>noteikumi</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7E3D640" w14:textId="77777777" w:rsidR="0012086C" w:rsidRPr="004C55B5" w:rsidRDefault="0012086C" w:rsidP="00AE6C3B">
          <w:pPr>
            <w:pStyle w:val="ProductList-OfferingBody"/>
            <w:ind w:left="-69"/>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9EF9E4" w14:textId="77777777" w:rsidR="0012086C" w:rsidRPr="004C55B5" w:rsidRDefault="0088005A" w:rsidP="00AE6C3B">
          <w:pPr>
            <w:pStyle w:val="ProductList-OfferingBody"/>
            <w:ind w:left="-72" w:right="-77"/>
            <w:jc w:val="center"/>
            <w:rPr>
              <w:rStyle w:val="LogoportDoNotTranslate"/>
            </w:rPr>
          </w:pPr>
          <w:hyperlink w:anchor="PrivacyandSecurityTerms" w:history="1">
            <w:r w:rsidR="0012086C" w:rsidRPr="00DF6877">
              <w:rPr>
                <w:rStyle w:val="Hyperlink"/>
                <w:sz w:val="14"/>
                <w:szCs w:val="14"/>
                <w:lang w:eastAsia="en-US" w:bidi="ar-SA"/>
              </w:rPr>
              <w:t xml:space="preserve">Personas datu aizsardzības </w:t>
            </w:r>
            <w:r w:rsidR="0012086C" w:rsidRPr="00DF6877">
              <w:rPr>
                <w:rStyle w:val="Hyperlink"/>
                <w:sz w:val="14"/>
                <w:szCs w:val="14"/>
                <w:lang w:eastAsia="en-US" w:bidi="ar-SA"/>
              </w:rPr>
              <w:br/>
              <w:t>un drošības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E572D9" w14:textId="77777777" w:rsidR="0012086C" w:rsidRPr="004C55B5" w:rsidRDefault="0012086C" w:rsidP="00AE6C3B">
          <w:pPr>
            <w:pStyle w:val="ProductList-OfferingBody"/>
            <w:ind w:left="-67"/>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073D290" w14:textId="77777777" w:rsidR="0012086C" w:rsidRPr="004C55B5" w:rsidRDefault="0088005A" w:rsidP="00AE6C3B">
          <w:pPr>
            <w:pStyle w:val="ProductList-OfferingBody"/>
            <w:ind w:left="-72" w:right="-77"/>
            <w:jc w:val="center"/>
            <w:rPr>
              <w:rStyle w:val="LogoportDoNotTranslate"/>
            </w:rPr>
          </w:pPr>
          <w:hyperlink w:anchor="OnlineServiceSpecificTerms" w:history="1">
            <w:r w:rsidR="0012086C" w:rsidRPr="009A63A6">
              <w:rPr>
                <w:rStyle w:val="Hyperlink"/>
                <w:sz w:val="14"/>
                <w:szCs w:val="14"/>
                <w:lang w:eastAsia="en-US" w:bidi="ar-SA"/>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661AF15" w14:textId="77777777" w:rsidR="0012086C" w:rsidRPr="004C55B5" w:rsidRDefault="0012086C" w:rsidP="00AE6C3B">
          <w:pPr>
            <w:pStyle w:val="ProductList-OfferingBody"/>
            <w:ind w:left="-67"/>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3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86B17D" w14:textId="77777777" w:rsidR="0012086C" w:rsidRPr="004C55B5" w:rsidRDefault="0088005A" w:rsidP="00AE6C3B">
          <w:pPr>
            <w:pStyle w:val="ProductList-OfferingBody"/>
            <w:ind w:left="-72" w:right="-76"/>
            <w:jc w:val="center"/>
            <w:rPr>
              <w:rStyle w:val="LogoportDoNotTranslate"/>
            </w:rPr>
          </w:pPr>
          <w:hyperlink w:anchor="Attachment1" w:history="1">
            <w:proofErr w:type="spellStart"/>
            <w:r w:rsidR="0012086C">
              <w:rPr>
                <w:rStyle w:val="Hyperlink"/>
                <w:sz w:val="14"/>
                <w:szCs w:val="14"/>
                <w:lang w:val="en-US" w:eastAsia="en-US" w:bidi="ar-SA"/>
              </w:rPr>
              <w:t>Pielikums</w:t>
            </w:r>
            <w:proofErr w:type="spellEnd"/>
          </w:hyperlink>
        </w:p>
      </w:tc>
    </w:tr>
  </w:tbl>
  <w:p w14:paraId="1FB5A1FF" w14:textId="77777777" w:rsidR="0012086C" w:rsidRPr="00591643" w:rsidRDefault="0012086C" w:rsidP="003812FE">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2086C" w:rsidRPr="00C76DF3" w14:paraId="51DC2492"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0EA3CE" w14:textId="77777777" w:rsidR="0012086C" w:rsidRPr="00C76DF3" w:rsidRDefault="0088005A" w:rsidP="00591643">
          <w:pPr>
            <w:pStyle w:val="ProductList-OfferingBody"/>
            <w:ind w:left="-77" w:right="-73"/>
            <w:jc w:val="center"/>
            <w:rPr>
              <w:color w:val="808080" w:themeColor="background1" w:themeShade="80"/>
              <w:sz w:val="14"/>
              <w:szCs w:val="14"/>
            </w:rPr>
          </w:pPr>
          <w:hyperlink w:anchor="TableofContents" w:history="1">
            <w:r w:rsidR="0012086C">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AEEDE0" w14:textId="77777777" w:rsidR="0012086C" w:rsidRPr="00C76DF3" w:rsidRDefault="0012086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E8949F" w14:textId="77777777" w:rsidR="0012086C" w:rsidRPr="00C76DF3" w:rsidRDefault="0088005A" w:rsidP="00591643">
          <w:pPr>
            <w:pStyle w:val="ProductList-OfferingBody"/>
            <w:ind w:left="-72" w:right="-74"/>
            <w:jc w:val="center"/>
            <w:rPr>
              <w:color w:val="808080" w:themeColor="background1" w:themeShade="80"/>
              <w:sz w:val="14"/>
              <w:szCs w:val="14"/>
            </w:rPr>
          </w:pPr>
          <w:hyperlink w:anchor="Introduction" w:history="1">
            <w:r w:rsidR="0012086C">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A9A8754" w14:textId="77777777" w:rsidR="0012086C" w:rsidRPr="00C76DF3" w:rsidRDefault="0012086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8D30" w14:textId="77777777" w:rsidR="0012086C" w:rsidRPr="00C76DF3" w:rsidRDefault="0088005A" w:rsidP="003812FE">
          <w:pPr>
            <w:pStyle w:val="ProductList-OfferingBody"/>
            <w:ind w:left="-72" w:right="-75"/>
            <w:jc w:val="center"/>
            <w:rPr>
              <w:color w:val="808080" w:themeColor="background1" w:themeShade="80"/>
              <w:sz w:val="14"/>
              <w:szCs w:val="14"/>
            </w:rPr>
          </w:pPr>
          <w:hyperlink w:anchor="GeneralTerms" w:history="1">
            <w:r w:rsidR="0012086C">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EA344F4" w14:textId="77777777" w:rsidR="0012086C" w:rsidRPr="00C76DF3" w:rsidRDefault="0012086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99084E" w14:textId="77777777" w:rsidR="0012086C" w:rsidRPr="00C76DF3" w:rsidRDefault="0088005A" w:rsidP="00591643">
          <w:pPr>
            <w:pStyle w:val="ProductList-OfferingBody"/>
            <w:ind w:left="-72" w:right="-77"/>
            <w:jc w:val="center"/>
            <w:rPr>
              <w:color w:val="808080" w:themeColor="background1" w:themeShade="80"/>
              <w:sz w:val="14"/>
              <w:szCs w:val="14"/>
            </w:rPr>
          </w:pPr>
          <w:hyperlink w:anchor="PrivacyandSecurityTerms" w:history="1">
            <w:r w:rsidR="0012086C">
              <w:rPr>
                <w:rStyle w:val="Hyperlink"/>
                <w:sz w:val="14"/>
                <w:szCs w:val="14"/>
              </w:rPr>
              <w:t>Noteikumi par personas datu aizsardzību un drošību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04CA3" w14:textId="77777777" w:rsidR="0012086C" w:rsidRPr="00C76DF3" w:rsidRDefault="0012086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4E8DAD0" w14:textId="77777777" w:rsidR="0012086C" w:rsidRPr="00C76DF3" w:rsidRDefault="0088005A" w:rsidP="003812FE">
          <w:pPr>
            <w:pStyle w:val="ProductList-OfferingBody"/>
            <w:ind w:left="-72" w:right="-77"/>
            <w:jc w:val="center"/>
            <w:rPr>
              <w:color w:val="808080" w:themeColor="background1" w:themeShade="80"/>
              <w:sz w:val="14"/>
              <w:szCs w:val="14"/>
            </w:rPr>
          </w:pPr>
          <w:hyperlink w:anchor="OnlineServiceSpecificTerms" w:history="1">
            <w:r w:rsidR="0012086C">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41F2FFD" w14:textId="77777777" w:rsidR="0012086C" w:rsidRPr="00C76DF3" w:rsidRDefault="0012086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80A8E5" w14:textId="77777777" w:rsidR="0012086C" w:rsidRPr="00C76DF3" w:rsidRDefault="0088005A" w:rsidP="003812FE">
          <w:pPr>
            <w:pStyle w:val="ProductList-OfferingBody"/>
            <w:ind w:left="-72" w:right="-76"/>
            <w:jc w:val="center"/>
            <w:rPr>
              <w:color w:val="808080" w:themeColor="background1" w:themeShade="80"/>
              <w:sz w:val="14"/>
              <w:szCs w:val="14"/>
            </w:rPr>
          </w:pPr>
          <w:hyperlink w:anchor="Attachment1" w:history="1">
            <w:r w:rsidR="0012086C">
              <w:rPr>
                <w:rStyle w:val="Hyperlink"/>
                <w:sz w:val="14"/>
                <w:szCs w:val="14"/>
              </w:rPr>
              <w:t>Pielikumi</w:t>
            </w:r>
          </w:hyperlink>
        </w:p>
      </w:tc>
    </w:tr>
  </w:tbl>
  <w:p w14:paraId="0573C48B" w14:textId="77777777" w:rsidR="0012086C" w:rsidRPr="00591643" w:rsidRDefault="0012086C">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2086C" w:rsidRPr="00C76DF3" w14:paraId="01FE39D9" w14:textId="77777777" w:rsidTr="00200788">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456412" w14:textId="77777777" w:rsidR="0012086C" w:rsidRPr="00C76DF3" w:rsidRDefault="0088005A" w:rsidP="00200788">
          <w:pPr>
            <w:pStyle w:val="ProductList-OfferingBody"/>
            <w:ind w:left="-77" w:right="-73"/>
            <w:jc w:val="center"/>
            <w:rPr>
              <w:color w:val="808080" w:themeColor="background1" w:themeShade="80"/>
              <w:sz w:val="14"/>
              <w:szCs w:val="14"/>
            </w:rPr>
          </w:pPr>
          <w:hyperlink w:anchor="Satura rādītājs" w:history="1">
            <w:r w:rsidR="0012086C">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1CBAB0" w14:textId="77777777" w:rsidR="0012086C" w:rsidRPr="00C76DF3" w:rsidRDefault="0012086C" w:rsidP="0020078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32DBF7" w14:textId="77777777" w:rsidR="0012086C" w:rsidRPr="00C76DF3" w:rsidRDefault="0088005A" w:rsidP="00200788">
          <w:pPr>
            <w:pStyle w:val="ProductList-OfferingBody"/>
            <w:ind w:left="-72" w:right="-74"/>
            <w:jc w:val="center"/>
            <w:rPr>
              <w:color w:val="808080" w:themeColor="background1" w:themeShade="80"/>
              <w:sz w:val="14"/>
              <w:szCs w:val="14"/>
            </w:rPr>
          </w:pPr>
          <w:hyperlink w:anchor="Ievads" w:history="1">
            <w:r w:rsidR="0012086C">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2D471A" w14:textId="77777777" w:rsidR="0012086C" w:rsidRPr="00C76DF3" w:rsidRDefault="0012086C" w:rsidP="0020078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0DAF60" w14:textId="77777777" w:rsidR="0012086C" w:rsidRPr="00C76DF3" w:rsidRDefault="0088005A" w:rsidP="00200788">
          <w:pPr>
            <w:pStyle w:val="ProductList-OfferingBody"/>
            <w:ind w:left="-72" w:right="-75"/>
            <w:jc w:val="center"/>
            <w:rPr>
              <w:color w:val="808080" w:themeColor="background1" w:themeShade="80"/>
              <w:sz w:val="14"/>
              <w:szCs w:val="14"/>
            </w:rPr>
          </w:pPr>
          <w:hyperlink w:anchor="GeneralTerms" w:history="1">
            <w:r w:rsidR="0012086C">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70DC453" w14:textId="77777777" w:rsidR="0012086C" w:rsidRPr="00C76DF3" w:rsidRDefault="0012086C" w:rsidP="0020078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3184CF" w14:textId="77777777" w:rsidR="0012086C" w:rsidRPr="00C76DF3" w:rsidRDefault="0088005A" w:rsidP="00200788">
          <w:pPr>
            <w:pStyle w:val="ProductList-OfferingBody"/>
            <w:ind w:left="-72" w:right="-77"/>
            <w:jc w:val="center"/>
            <w:rPr>
              <w:color w:val="808080" w:themeColor="background1" w:themeShade="80"/>
              <w:sz w:val="14"/>
              <w:szCs w:val="14"/>
            </w:rPr>
          </w:pPr>
          <w:hyperlink w:anchor="Personas datu aizsardzības un drošības nosacījumi" w:history="1">
            <w:r w:rsidR="0012086C">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C0DF2D" w14:textId="77777777" w:rsidR="0012086C" w:rsidRPr="00C76DF3" w:rsidRDefault="0012086C" w:rsidP="0020078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63EA36E" w14:textId="77777777" w:rsidR="0012086C" w:rsidRPr="00C76DF3" w:rsidRDefault="0088005A" w:rsidP="00200788">
          <w:pPr>
            <w:pStyle w:val="ProductList-OfferingBody"/>
            <w:ind w:left="-72" w:right="-77"/>
            <w:jc w:val="center"/>
            <w:rPr>
              <w:color w:val="808080" w:themeColor="background1" w:themeShade="80"/>
              <w:sz w:val="14"/>
              <w:szCs w:val="14"/>
            </w:rPr>
          </w:pPr>
          <w:hyperlink w:anchor="Ar Tiešsaistes pakalpojumiem saistītie noteikumi" w:history="1">
            <w:r w:rsidR="0012086C">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1083E2" w14:textId="77777777" w:rsidR="0012086C" w:rsidRPr="00C76DF3" w:rsidRDefault="0012086C" w:rsidP="0020078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A05588" w14:textId="77777777" w:rsidR="0012086C" w:rsidRPr="00C76DF3" w:rsidRDefault="0088005A" w:rsidP="00200788">
          <w:pPr>
            <w:pStyle w:val="ProductList-OfferingBody"/>
            <w:ind w:left="-72" w:right="-76"/>
            <w:jc w:val="center"/>
            <w:rPr>
              <w:color w:val="808080" w:themeColor="background1" w:themeShade="80"/>
              <w:sz w:val="14"/>
              <w:szCs w:val="14"/>
            </w:rPr>
          </w:pPr>
          <w:hyperlink w:anchor="1. pielikums" w:history="1">
            <w:r w:rsidR="0012086C">
              <w:rPr>
                <w:rStyle w:val="Hyperlink"/>
                <w:sz w:val="14"/>
                <w:szCs w:val="14"/>
              </w:rPr>
              <w:t>Pielikumi</w:t>
            </w:r>
          </w:hyperlink>
        </w:p>
      </w:tc>
    </w:tr>
  </w:tbl>
  <w:p w14:paraId="10FDDB7A" w14:textId="77777777" w:rsidR="0012086C" w:rsidRPr="00591643" w:rsidRDefault="0012086C" w:rsidP="003812FE">
    <w:pPr>
      <w:pStyle w:val="Footer"/>
      <w:rPr>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2086C" w:rsidRPr="00C76DF3" w14:paraId="2CE55CBA"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E1D7ED" w14:textId="77777777" w:rsidR="0012086C" w:rsidRPr="00C76DF3" w:rsidRDefault="0088005A" w:rsidP="00591643">
          <w:pPr>
            <w:pStyle w:val="ProductList-OfferingBody"/>
            <w:ind w:left="-77" w:right="-73"/>
            <w:jc w:val="center"/>
            <w:rPr>
              <w:color w:val="808080" w:themeColor="background1" w:themeShade="80"/>
              <w:sz w:val="14"/>
              <w:szCs w:val="14"/>
            </w:rPr>
          </w:pPr>
          <w:hyperlink w:anchor="Satura rādītājs" w:history="1">
            <w:r w:rsidR="0012086C">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B257E55" w14:textId="77777777" w:rsidR="0012086C" w:rsidRPr="00C76DF3" w:rsidRDefault="0012086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6C578B" w14:textId="77777777" w:rsidR="0012086C" w:rsidRPr="00C76DF3" w:rsidRDefault="0088005A" w:rsidP="00591643">
          <w:pPr>
            <w:pStyle w:val="ProductList-OfferingBody"/>
            <w:ind w:left="-72" w:right="-74"/>
            <w:jc w:val="center"/>
            <w:rPr>
              <w:color w:val="808080" w:themeColor="background1" w:themeShade="80"/>
              <w:sz w:val="14"/>
              <w:szCs w:val="14"/>
            </w:rPr>
          </w:pPr>
          <w:hyperlink w:anchor="Ievads" w:history="1">
            <w:r w:rsidR="0012086C">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677970" w14:textId="77777777" w:rsidR="0012086C" w:rsidRPr="00C76DF3" w:rsidRDefault="0012086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AAA6F6" w14:textId="77777777" w:rsidR="0012086C" w:rsidRPr="00C76DF3" w:rsidRDefault="0088005A" w:rsidP="003812FE">
          <w:pPr>
            <w:pStyle w:val="ProductList-OfferingBody"/>
            <w:ind w:left="-72" w:right="-75"/>
            <w:jc w:val="center"/>
            <w:rPr>
              <w:color w:val="808080" w:themeColor="background1" w:themeShade="80"/>
              <w:sz w:val="14"/>
              <w:szCs w:val="14"/>
            </w:rPr>
          </w:pPr>
          <w:hyperlink w:anchor="GeneralTerms" w:history="1">
            <w:r w:rsidR="0012086C">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0D40D27" w14:textId="77777777" w:rsidR="0012086C" w:rsidRPr="00C76DF3" w:rsidRDefault="0012086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09464A" w14:textId="77777777" w:rsidR="0012086C" w:rsidRPr="00C76DF3" w:rsidRDefault="0088005A" w:rsidP="00591643">
          <w:pPr>
            <w:pStyle w:val="ProductList-OfferingBody"/>
            <w:ind w:left="-72" w:right="-77"/>
            <w:jc w:val="center"/>
            <w:rPr>
              <w:color w:val="808080" w:themeColor="background1" w:themeShade="80"/>
              <w:sz w:val="14"/>
              <w:szCs w:val="14"/>
            </w:rPr>
          </w:pPr>
          <w:hyperlink w:anchor="Personas datu aizsardzības un drošības nosacījumi" w:history="1">
            <w:r w:rsidR="0012086C">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8DA7CC6" w14:textId="77777777" w:rsidR="0012086C" w:rsidRPr="00C76DF3" w:rsidRDefault="0012086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0F1687D" w14:textId="77777777" w:rsidR="0012086C" w:rsidRPr="00C76DF3" w:rsidRDefault="0088005A" w:rsidP="003812FE">
          <w:pPr>
            <w:pStyle w:val="ProductList-OfferingBody"/>
            <w:ind w:left="-72" w:right="-77"/>
            <w:jc w:val="center"/>
            <w:rPr>
              <w:color w:val="808080" w:themeColor="background1" w:themeShade="80"/>
              <w:sz w:val="14"/>
              <w:szCs w:val="14"/>
            </w:rPr>
          </w:pPr>
          <w:hyperlink w:anchor="Ar Tiešsaistes pakalpojumiem saistītie noteikumi" w:history="1">
            <w:r w:rsidR="0012086C">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8422B80" w14:textId="77777777" w:rsidR="0012086C" w:rsidRPr="00C76DF3" w:rsidRDefault="0012086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8B87CB" w14:textId="77777777" w:rsidR="0012086C" w:rsidRPr="00C76DF3" w:rsidRDefault="0088005A" w:rsidP="003812FE">
          <w:pPr>
            <w:pStyle w:val="ProductList-OfferingBody"/>
            <w:ind w:left="-72" w:right="-76"/>
            <w:jc w:val="center"/>
            <w:rPr>
              <w:color w:val="808080" w:themeColor="background1" w:themeShade="80"/>
              <w:sz w:val="14"/>
              <w:szCs w:val="14"/>
            </w:rPr>
          </w:pPr>
          <w:hyperlink w:anchor="1. pielikums" w:history="1">
            <w:r w:rsidR="0012086C">
              <w:rPr>
                <w:rStyle w:val="Hyperlink"/>
                <w:sz w:val="14"/>
                <w:szCs w:val="14"/>
              </w:rPr>
              <w:t>Pielikumi</w:t>
            </w:r>
          </w:hyperlink>
        </w:p>
      </w:tc>
    </w:tr>
  </w:tbl>
  <w:p w14:paraId="76230736" w14:textId="77777777" w:rsidR="0012086C" w:rsidRPr="00591643" w:rsidRDefault="0012086C">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12086C" w:rsidRPr="00C76DF3" w14:paraId="4B91C370" w14:textId="77777777" w:rsidTr="00284C7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09D80" w14:textId="77777777" w:rsidR="0012086C" w:rsidRPr="00C76DF3" w:rsidRDefault="0088005A" w:rsidP="000B0C68">
          <w:pPr>
            <w:pStyle w:val="ProductList-OfferingBody"/>
            <w:ind w:left="-77" w:right="-73"/>
            <w:jc w:val="center"/>
            <w:rPr>
              <w:color w:val="808080" w:themeColor="background1" w:themeShade="80"/>
              <w:sz w:val="14"/>
              <w:szCs w:val="14"/>
            </w:rPr>
          </w:pPr>
          <w:hyperlink w:anchor="Satura rādītājs" w:history="1">
            <w:r w:rsidR="0012086C">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72703DA" w14:textId="77777777" w:rsidR="0012086C" w:rsidRPr="00C76DF3" w:rsidRDefault="0012086C" w:rsidP="000B0C6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CB9F8E" w14:textId="77777777" w:rsidR="0012086C" w:rsidRPr="00C76DF3" w:rsidRDefault="0088005A" w:rsidP="000B0C68">
          <w:pPr>
            <w:pStyle w:val="ProductList-OfferingBody"/>
            <w:ind w:left="-72" w:right="-74"/>
            <w:jc w:val="center"/>
            <w:rPr>
              <w:color w:val="808080" w:themeColor="background1" w:themeShade="80"/>
              <w:sz w:val="14"/>
              <w:szCs w:val="14"/>
            </w:rPr>
          </w:pPr>
          <w:hyperlink w:anchor="Ievads" w:history="1">
            <w:r w:rsidR="0012086C">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B4F0DE" w14:textId="77777777" w:rsidR="0012086C" w:rsidRPr="00C76DF3" w:rsidRDefault="0012086C" w:rsidP="000B0C6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8925DF" w14:textId="77777777" w:rsidR="0012086C" w:rsidRPr="00C76DF3" w:rsidRDefault="0088005A" w:rsidP="000B0C68">
          <w:pPr>
            <w:pStyle w:val="ProductList-OfferingBody"/>
            <w:ind w:left="-72" w:right="-75"/>
            <w:jc w:val="center"/>
            <w:rPr>
              <w:color w:val="808080" w:themeColor="background1" w:themeShade="80"/>
              <w:sz w:val="14"/>
              <w:szCs w:val="14"/>
            </w:rPr>
          </w:pPr>
          <w:hyperlink w:anchor="GeneralTerms" w:history="1">
            <w:r w:rsidR="0012086C">
              <w:rPr>
                <w:rStyle w:val="Hyperlink"/>
                <w:sz w:val="14"/>
                <w:szCs w:val="14"/>
              </w:rPr>
              <w:t>Vispārīgie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7EE92D" w14:textId="77777777" w:rsidR="0012086C" w:rsidRPr="00C76DF3" w:rsidRDefault="0012086C" w:rsidP="000B0C6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3C44548" w14:textId="77777777" w:rsidR="0012086C" w:rsidRPr="00C76DF3" w:rsidRDefault="0088005A" w:rsidP="000B0C68">
          <w:pPr>
            <w:pStyle w:val="ProductList-OfferingBody"/>
            <w:ind w:left="-72" w:right="-77"/>
            <w:jc w:val="center"/>
            <w:rPr>
              <w:color w:val="808080" w:themeColor="background1" w:themeShade="80"/>
              <w:sz w:val="14"/>
              <w:szCs w:val="14"/>
            </w:rPr>
          </w:pPr>
          <w:hyperlink w:anchor="Ar Tiešsaistes pakalpojumiem saistītie noteikumi" w:history="1">
            <w:r w:rsidR="0012086C">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BA29E25" w14:textId="77777777" w:rsidR="0012086C" w:rsidRPr="00C76DF3" w:rsidRDefault="0012086C" w:rsidP="000B0C6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99B3C1" w14:textId="77777777" w:rsidR="0012086C" w:rsidRPr="00C76DF3" w:rsidRDefault="0088005A" w:rsidP="000B0C68">
          <w:pPr>
            <w:pStyle w:val="ProductList-OfferingBody"/>
            <w:ind w:left="-72" w:right="-76"/>
            <w:jc w:val="center"/>
            <w:rPr>
              <w:color w:val="808080" w:themeColor="background1" w:themeShade="80"/>
              <w:sz w:val="14"/>
              <w:szCs w:val="14"/>
            </w:rPr>
          </w:pPr>
          <w:hyperlink w:anchor="1. pielikums" w:history="1">
            <w:r w:rsidR="0012086C">
              <w:rPr>
                <w:rStyle w:val="Hyperlink"/>
                <w:sz w:val="14"/>
                <w:szCs w:val="14"/>
              </w:rPr>
              <w:t>Pielikumi</w:t>
            </w:r>
          </w:hyperlink>
        </w:p>
      </w:tc>
    </w:tr>
  </w:tbl>
  <w:p w14:paraId="33A5486E" w14:textId="77777777" w:rsidR="0012086C" w:rsidRPr="00591643" w:rsidRDefault="0012086C" w:rsidP="003812FE">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2086C" w:rsidRPr="00C76DF3" w14:paraId="439DBE9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C43CA9" w14:textId="77777777" w:rsidR="0012086C" w:rsidRPr="00C76DF3" w:rsidRDefault="0088005A" w:rsidP="00591643">
          <w:pPr>
            <w:pStyle w:val="ProductList-OfferingBody"/>
            <w:ind w:left="-77" w:right="-73"/>
            <w:jc w:val="center"/>
            <w:rPr>
              <w:color w:val="808080" w:themeColor="background1" w:themeShade="80"/>
              <w:sz w:val="14"/>
              <w:szCs w:val="14"/>
            </w:rPr>
          </w:pPr>
          <w:hyperlink w:anchor="Satura rādītājs" w:history="1">
            <w:r w:rsidR="0012086C">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157E4EF" w14:textId="77777777" w:rsidR="0012086C" w:rsidRPr="00C76DF3" w:rsidRDefault="0012086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F64785" w14:textId="77777777" w:rsidR="0012086C" w:rsidRPr="00C76DF3" w:rsidRDefault="0088005A" w:rsidP="00591643">
          <w:pPr>
            <w:pStyle w:val="ProductList-OfferingBody"/>
            <w:ind w:left="-72" w:right="-74"/>
            <w:jc w:val="center"/>
            <w:rPr>
              <w:color w:val="808080" w:themeColor="background1" w:themeShade="80"/>
              <w:sz w:val="14"/>
              <w:szCs w:val="14"/>
            </w:rPr>
          </w:pPr>
          <w:hyperlink w:anchor="Ievads" w:history="1">
            <w:r w:rsidR="0012086C">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A22709E" w14:textId="77777777" w:rsidR="0012086C" w:rsidRPr="00C76DF3" w:rsidRDefault="0012086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71E53" w14:textId="77777777" w:rsidR="0012086C" w:rsidRPr="00C76DF3" w:rsidRDefault="0088005A" w:rsidP="003812FE">
          <w:pPr>
            <w:pStyle w:val="ProductList-OfferingBody"/>
            <w:ind w:left="-72" w:right="-75"/>
            <w:jc w:val="center"/>
            <w:rPr>
              <w:color w:val="808080" w:themeColor="background1" w:themeShade="80"/>
              <w:sz w:val="14"/>
              <w:szCs w:val="14"/>
            </w:rPr>
          </w:pPr>
          <w:hyperlink w:anchor="GeneralTerms" w:history="1">
            <w:r w:rsidR="0012086C">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1632BE0" w14:textId="77777777" w:rsidR="0012086C" w:rsidRPr="00C76DF3" w:rsidRDefault="0012086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96DC0F" w14:textId="77777777" w:rsidR="0012086C" w:rsidRPr="00C76DF3" w:rsidRDefault="0088005A" w:rsidP="00591643">
          <w:pPr>
            <w:pStyle w:val="ProductList-OfferingBody"/>
            <w:ind w:left="-72" w:right="-77"/>
            <w:jc w:val="center"/>
            <w:rPr>
              <w:color w:val="808080" w:themeColor="background1" w:themeShade="80"/>
              <w:sz w:val="14"/>
              <w:szCs w:val="14"/>
            </w:rPr>
          </w:pPr>
          <w:hyperlink w:anchor="Personas datu aizsardzības un drošības nosacījumi" w:history="1">
            <w:r w:rsidR="0012086C">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850152" w14:textId="77777777" w:rsidR="0012086C" w:rsidRPr="00C76DF3" w:rsidRDefault="0012086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906BE0" w14:textId="77777777" w:rsidR="0012086C" w:rsidRPr="00C76DF3" w:rsidRDefault="0088005A" w:rsidP="003812FE">
          <w:pPr>
            <w:pStyle w:val="ProductList-OfferingBody"/>
            <w:ind w:left="-72" w:right="-77"/>
            <w:jc w:val="center"/>
            <w:rPr>
              <w:color w:val="808080" w:themeColor="background1" w:themeShade="80"/>
              <w:sz w:val="14"/>
              <w:szCs w:val="14"/>
            </w:rPr>
          </w:pPr>
          <w:hyperlink w:anchor="Ar Tiešsaistes pakalpojumiem saistītie noteikumi" w:history="1">
            <w:r w:rsidR="0012086C">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8735FD" w14:textId="77777777" w:rsidR="0012086C" w:rsidRPr="00C76DF3" w:rsidRDefault="0012086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2ED491" w14:textId="77777777" w:rsidR="0012086C" w:rsidRPr="00C76DF3" w:rsidRDefault="0088005A" w:rsidP="003812FE">
          <w:pPr>
            <w:pStyle w:val="ProductList-OfferingBody"/>
            <w:ind w:left="-72" w:right="-76"/>
            <w:jc w:val="center"/>
            <w:rPr>
              <w:color w:val="808080" w:themeColor="background1" w:themeShade="80"/>
              <w:sz w:val="14"/>
              <w:szCs w:val="14"/>
            </w:rPr>
          </w:pPr>
          <w:hyperlink w:anchor="1. pielikums" w:history="1">
            <w:r w:rsidR="0012086C">
              <w:rPr>
                <w:rStyle w:val="Hyperlink"/>
                <w:sz w:val="14"/>
                <w:szCs w:val="14"/>
              </w:rPr>
              <w:t>Pielikumi</w:t>
            </w:r>
          </w:hyperlink>
        </w:p>
      </w:tc>
    </w:tr>
  </w:tbl>
  <w:p w14:paraId="15A51001" w14:textId="77777777" w:rsidR="0012086C" w:rsidRPr="00591643" w:rsidRDefault="0012086C">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2086C" w:rsidRPr="00C76DF3" w14:paraId="029B32F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95C5AF" w14:textId="77777777" w:rsidR="0012086C" w:rsidRPr="00C76DF3" w:rsidRDefault="0088005A" w:rsidP="00591643">
          <w:pPr>
            <w:pStyle w:val="ProductList-OfferingBody"/>
            <w:ind w:left="-77" w:right="-73"/>
            <w:jc w:val="center"/>
            <w:rPr>
              <w:color w:val="808080" w:themeColor="background1" w:themeShade="80"/>
              <w:sz w:val="14"/>
              <w:szCs w:val="14"/>
            </w:rPr>
          </w:pPr>
          <w:hyperlink w:anchor="TableofContents" w:history="1">
            <w:r w:rsidR="0012086C">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BCDA637" w14:textId="77777777" w:rsidR="0012086C" w:rsidRPr="00C76DF3" w:rsidRDefault="0012086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6E4514" w14:textId="77777777" w:rsidR="0012086C" w:rsidRPr="00C76DF3" w:rsidRDefault="0088005A" w:rsidP="00591643">
          <w:pPr>
            <w:pStyle w:val="ProductList-OfferingBody"/>
            <w:ind w:left="-72" w:right="-74"/>
            <w:jc w:val="center"/>
            <w:rPr>
              <w:color w:val="808080" w:themeColor="background1" w:themeShade="80"/>
              <w:sz w:val="14"/>
              <w:szCs w:val="14"/>
            </w:rPr>
          </w:pPr>
          <w:hyperlink w:anchor="Introduction" w:history="1">
            <w:r w:rsidR="0012086C">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5CD37B" w14:textId="77777777" w:rsidR="0012086C" w:rsidRPr="00C76DF3" w:rsidRDefault="0012086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29C68A" w14:textId="77777777" w:rsidR="0012086C" w:rsidRPr="00C76DF3" w:rsidRDefault="0088005A" w:rsidP="003812FE">
          <w:pPr>
            <w:pStyle w:val="ProductList-OfferingBody"/>
            <w:ind w:left="-72" w:right="-75"/>
            <w:jc w:val="center"/>
            <w:rPr>
              <w:color w:val="808080" w:themeColor="background1" w:themeShade="80"/>
              <w:sz w:val="14"/>
              <w:szCs w:val="14"/>
            </w:rPr>
          </w:pPr>
          <w:hyperlink w:anchor="GeneralTerms" w:history="1">
            <w:r w:rsidR="0012086C">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1B26017" w14:textId="77777777" w:rsidR="0012086C" w:rsidRPr="00C76DF3" w:rsidRDefault="0012086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1D48E4" w14:textId="77777777" w:rsidR="0012086C" w:rsidRPr="00C76DF3" w:rsidRDefault="0088005A" w:rsidP="00591643">
          <w:pPr>
            <w:pStyle w:val="ProductList-OfferingBody"/>
            <w:ind w:left="-72" w:right="-77"/>
            <w:jc w:val="center"/>
            <w:rPr>
              <w:color w:val="808080" w:themeColor="background1" w:themeShade="80"/>
              <w:sz w:val="14"/>
              <w:szCs w:val="14"/>
            </w:rPr>
          </w:pPr>
          <w:hyperlink w:anchor="PrivacyandSecurityTerms" w:history="1">
            <w:r w:rsidR="0012086C">
              <w:rPr>
                <w:rStyle w:val="Hyperlink"/>
                <w:sz w:val="14"/>
                <w:szCs w:val="14"/>
              </w:rPr>
              <w:t>Noteikumi par personas datu aizsardzību un drošību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23A73" w14:textId="77777777" w:rsidR="0012086C" w:rsidRPr="00C76DF3" w:rsidRDefault="0012086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095600" w14:textId="77777777" w:rsidR="0012086C" w:rsidRPr="00C76DF3" w:rsidRDefault="0088005A" w:rsidP="003812FE">
          <w:pPr>
            <w:pStyle w:val="ProductList-OfferingBody"/>
            <w:ind w:left="-72" w:right="-77"/>
            <w:jc w:val="center"/>
            <w:rPr>
              <w:color w:val="808080" w:themeColor="background1" w:themeShade="80"/>
              <w:sz w:val="14"/>
              <w:szCs w:val="14"/>
            </w:rPr>
          </w:pPr>
          <w:hyperlink w:anchor="OnlineServiceSpecificTerms" w:history="1">
            <w:r w:rsidR="0012086C">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34FA2B" w14:textId="77777777" w:rsidR="0012086C" w:rsidRPr="00C76DF3" w:rsidRDefault="0012086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6E17FE" w14:textId="77777777" w:rsidR="0012086C" w:rsidRPr="00C76DF3" w:rsidRDefault="0088005A" w:rsidP="003812FE">
          <w:pPr>
            <w:pStyle w:val="ProductList-OfferingBody"/>
            <w:ind w:left="-72" w:right="-76"/>
            <w:jc w:val="center"/>
            <w:rPr>
              <w:color w:val="808080" w:themeColor="background1" w:themeShade="80"/>
              <w:sz w:val="14"/>
              <w:szCs w:val="14"/>
            </w:rPr>
          </w:pPr>
          <w:hyperlink w:anchor="Attachment1" w:history="1">
            <w:r w:rsidR="0012086C">
              <w:rPr>
                <w:rStyle w:val="Hyperlink"/>
                <w:sz w:val="14"/>
                <w:szCs w:val="14"/>
              </w:rPr>
              <w:t>Pielikumi</w:t>
            </w:r>
          </w:hyperlink>
        </w:p>
      </w:tc>
    </w:tr>
  </w:tbl>
  <w:p w14:paraId="16FF9A82" w14:textId="77777777" w:rsidR="0012086C" w:rsidRPr="00591643" w:rsidRDefault="0012086C">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782" w:type="dxa"/>
      <w:tblInd w:w="90"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333"/>
    </w:tblGrid>
    <w:tr w:rsidR="0012086C" w:rsidRPr="004C55B5" w14:paraId="55E3363F" w14:textId="77777777" w:rsidTr="00511448">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9C1200" w14:textId="77777777" w:rsidR="0012086C" w:rsidRPr="004C55B5" w:rsidRDefault="0088005A" w:rsidP="00982550">
          <w:pPr>
            <w:pStyle w:val="ProductList-OfferingBody"/>
            <w:ind w:left="-77" w:right="-73"/>
            <w:jc w:val="center"/>
            <w:rPr>
              <w:rStyle w:val="LogoportDoNotTranslate"/>
            </w:rPr>
          </w:pPr>
          <w:hyperlink w:anchor="TableofContents" w:history="1">
            <w:proofErr w:type="spellStart"/>
            <w:r w:rsidR="0012086C">
              <w:rPr>
                <w:rStyle w:val="Hyperlink"/>
                <w:sz w:val="14"/>
                <w:szCs w:val="14"/>
                <w:lang w:val="en-US" w:eastAsia="en-US" w:bidi="ar-SA"/>
              </w:rPr>
              <w:t>Satura</w:t>
            </w:r>
            <w:proofErr w:type="spellEnd"/>
            <w:r w:rsidR="0012086C">
              <w:rPr>
                <w:rStyle w:val="Hyperlink"/>
                <w:sz w:val="14"/>
                <w:szCs w:val="14"/>
                <w:lang w:val="en-US" w:eastAsia="en-US" w:bidi="ar-SA"/>
              </w:rPr>
              <w:t xml:space="preserve"> </w:t>
            </w:r>
            <w:proofErr w:type="spellStart"/>
            <w:r w:rsidR="0012086C">
              <w:rPr>
                <w:rStyle w:val="Hyperlink"/>
                <w:sz w:val="14"/>
                <w:szCs w:val="14"/>
                <w:lang w:val="en-US" w:eastAsia="en-US" w:bidi="ar-SA"/>
              </w:rPr>
              <w:t>rādītājs</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56B7FA2" w14:textId="77777777" w:rsidR="0012086C" w:rsidRPr="004C55B5" w:rsidRDefault="0012086C" w:rsidP="00982550">
          <w:pPr>
            <w:pStyle w:val="ProductList-OfferingBody"/>
            <w:ind w:left="-71"/>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C70CC" w14:textId="77777777" w:rsidR="0012086C" w:rsidRPr="004C55B5" w:rsidRDefault="0088005A" w:rsidP="00982550">
          <w:pPr>
            <w:pStyle w:val="ProductList-OfferingBody"/>
            <w:ind w:left="-72" w:right="-74"/>
            <w:jc w:val="center"/>
            <w:rPr>
              <w:rStyle w:val="LogoportDoNotTranslate"/>
            </w:rPr>
          </w:pPr>
          <w:hyperlink w:anchor="Introduction" w:history="1">
            <w:proofErr w:type="spellStart"/>
            <w:r w:rsidR="0012086C">
              <w:rPr>
                <w:rStyle w:val="Hyperlink"/>
                <w:sz w:val="14"/>
                <w:szCs w:val="14"/>
                <w:lang w:val="en-US" w:eastAsia="en-US" w:bidi="ar-SA"/>
              </w:rPr>
              <w:t>Ievads</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502131" w14:textId="77777777" w:rsidR="0012086C" w:rsidRPr="004C55B5" w:rsidRDefault="0012086C" w:rsidP="00982550">
          <w:pPr>
            <w:pStyle w:val="ProductList-OfferingBody"/>
            <w:ind w:left="-70"/>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1641E6" w14:textId="77777777" w:rsidR="0012086C" w:rsidRPr="004C55B5" w:rsidRDefault="0088005A" w:rsidP="00982550">
          <w:pPr>
            <w:pStyle w:val="ProductList-OfferingBody"/>
            <w:ind w:left="-72" w:right="-75"/>
            <w:jc w:val="center"/>
            <w:rPr>
              <w:rStyle w:val="LogoportDoNotTranslate"/>
            </w:rPr>
          </w:pPr>
          <w:hyperlink w:anchor="GeneralTerms" w:history="1">
            <w:proofErr w:type="spellStart"/>
            <w:r w:rsidR="0012086C">
              <w:rPr>
                <w:rStyle w:val="Hyperlink"/>
                <w:sz w:val="14"/>
                <w:szCs w:val="14"/>
                <w:lang w:val="en-US" w:eastAsia="en-US" w:bidi="ar-SA"/>
              </w:rPr>
              <w:t>Vispārīgie</w:t>
            </w:r>
            <w:proofErr w:type="spellEnd"/>
            <w:r w:rsidR="0012086C">
              <w:rPr>
                <w:rStyle w:val="Hyperlink"/>
                <w:sz w:val="14"/>
                <w:szCs w:val="14"/>
                <w:lang w:val="en-US" w:eastAsia="en-US" w:bidi="ar-SA"/>
              </w:rPr>
              <w:t xml:space="preserve"> </w:t>
            </w:r>
            <w:proofErr w:type="spellStart"/>
            <w:r w:rsidR="0012086C">
              <w:rPr>
                <w:rStyle w:val="Hyperlink"/>
                <w:sz w:val="14"/>
                <w:szCs w:val="14"/>
                <w:lang w:val="en-US" w:eastAsia="en-US" w:bidi="ar-SA"/>
              </w:rPr>
              <w:t>noteikumi</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EADA03" w14:textId="77777777" w:rsidR="0012086C" w:rsidRPr="004C55B5" w:rsidRDefault="0012086C" w:rsidP="00982550">
          <w:pPr>
            <w:pStyle w:val="ProductList-OfferingBody"/>
            <w:ind w:left="-69"/>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BA8D8A" w14:textId="77777777" w:rsidR="0012086C" w:rsidRPr="004C55B5" w:rsidRDefault="0088005A" w:rsidP="00982550">
          <w:pPr>
            <w:pStyle w:val="ProductList-OfferingBody"/>
            <w:ind w:left="-72" w:right="-77"/>
            <w:jc w:val="center"/>
            <w:rPr>
              <w:rStyle w:val="LogoportDoNotTranslate"/>
            </w:rPr>
          </w:pPr>
          <w:hyperlink w:anchor="PrivacyandSecurityTerms" w:history="1">
            <w:r w:rsidR="0012086C" w:rsidRPr="00DF6877">
              <w:rPr>
                <w:rStyle w:val="Hyperlink"/>
                <w:sz w:val="14"/>
                <w:szCs w:val="14"/>
                <w:lang w:eastAsia="en-US" w:bidi="ar-SA"/>
              </w:rPr>
              <w:t xml:space="preserve">Personas datu aizsardzības </w:t>
            </w:r>
            <w:r w:rsidR="0012086C" w:rsidRPr="00DF6877">
              <w:rPr>
                <w:rStyle w:val="Hyperlink"/>
                <w:sz w:val="14"/>
                <w:szCs w:val="14"/>
                <w:lang w:eastAsia="en-US" w:bidi="ar-SA"/>
              </w:rPr>
              <w:br/>
              <w:t>un drošības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D4C8E9" w14:textId="77777777" w:rsidR="0012086C" w:rsidRPr="004C55B5" w:rsidRDefault="0012086C" w:rsidP="00982550">
          <w:pPr>
            <w:pStyle w:val="ProductList-OfferingBody"/>
            <w:ind w:left="-67"/>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A2C946D" w14:textId="77777777" w:rsidR="0012086C" w:rsidRPr="004C55B5" w:rsidRDefault="0088005A" w:rsidP="00982550">
          <w:pPr>
            <w:pStyle w:val="ProductList-OfferingBody"/>
            <w:ind w:left="-72" w:right="-77"/>
            <w:jc w:val="center"/>
            <w:rPr>
              <w:rStyle w:val="LogoportDoNotTranslate"/>
            </w:rPr>
          </w:pPr>
          <w:hyperlink w:anchor="OnlineServiceSpecificTerms" w:history="1">
            <w:r w:rsidR="0012086C" w:rsidRPr="009A63A6">
              <w:rPr>
                <w:rStyle w:val="Hyperlink"/>
                <w:sz w:val="14"/>
                <w:szCs w:val="14"/>
                <w:lang w:eastAsia="en-US" w:bidi="ar-SA"/>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46BDC9" w14:textId="77777777" w:rsidR="0012086C" w:rsidRPr="004C55B5" w:rsidRDefault="0012086C" w:rsidP="00982550">
          <w:pPr>
            <w:pStyle w:val="ProductList-OfferingBody"/>
            <w:ind w:left="-67"/>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3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EBBDF6" w14:textId="77777777" w:rsidR="0012086C" w:rsidRPr="004C55B5" w:rsidRDefault="0088005A" w:rsidP="00982550">
          <w:pPr>
            <w:pStyle w:val="ProductList-OfferingBody"/>
            <w:ind w:left="-72" w:right="-76"/>
            <w:jc w:val="center"/>
            <w:rPr>
              <w:rStyle w:val="LogoportDoNotTranslate"/>
            </w:rPr>
          </w:pPr>
          <w:hyperlink w:anchor="Attachment1" w:history="1">
            <w:proofErr w:type="spellStart"/>
            <w:r w:rsidR="0012086C">
              <w:rPr>
                <w:rStyle w:val="Hyperlink"/>
                <w:sz w:val="14"/>
                <w:szCs w:val="14"/>
                <w:lang w:val="en-US" w:eastAsia="en-US" w:bidi="ar-SA"/>
              </w:rPr>
              <w:t>Pielikums</w:t>
            </w:r>
            <w:proofErr w:type="spellEnd"/>
          </w:hyperlink>
        </w:p>
      </w:tc>
    </w:tr>
  </w:tbl>
  <w:p w14:paraId="7E537610" w14:textId="77777777" w:rsidR="0012086C" w:rsidRPr="00591643" w:rsidRDefault="0012086C" w:rsidP="003812FE">
    <w:pPr>
      <w:pStyle w:val="Footer"/>
      <w:rPr>
        <w:sz w:val="14"/>
        <w:szCs w:val="14"/>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2086C" w:rsidRPr="00C76DF3" w14:paraId="036D0DE2"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5A8DCC" w14:textId="77777777" w:rsidR="0012086C" w:rsidRPr="00C76DF3" w:rsidRDefault="0088005A" w:rsidP="00591643">
          <w:pPr>
            <w:pStyle w:val="ProductList-OfferingBody"/>
            <w:ind w:left="-77" w:right="-73"/>
            <w:jc w:val="center"/>
            <w:rPr>
              <w:color w:val="808080" w:themeColor="background1" w:themeShade="80"/>
              <w:sz w:val="14"/>
              <w:szCs w:val="14"/>
            </w:rPr>
          </w:pPr>
          <w:hyperlink w:anchor="TableofContents" w:history="1">
            <w:r w:rsidR="0012086C">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FE9390" w14:textId="77777777" w:rsidR="0012086C" w:rsidRPr="00C76DF3" w:rsidRDefault="0012086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6FEDF4" w14:textId="77777777" w:rsidR="0012086C" w:rsidRPr="00C76DF3" w:rsidRDefault="0088005A" w:rsidP="00591643">
          <w:pPr>
            <w:pStyle w:val="ProductList-OfferingBody"/>
            <w:ind w:left="-72" w:right="-74"/>
            <w:jc w:val="center"/>
            <w:rPr>
              <w:color w:val="808080" w:themeColor="background1" w:themeShade="80"/>
              <w:sz w:val="14"/>
              <w:szCs w:val="14"/>
            </w:rPr>
          </w:pPr>
          <w:hyperlink w:anchor="Introduction" w:history="1">
            <w:r w:rsidR="0012086C">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3088030" w14:textId="77777777" w:rsidR="0012086C" w:rsidRPr="00C76DF3" w:rsidRDefault="0012086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2A5D0C" w14:textId="77777777" w:rsidR="0012086C" w:rsidRPr="00C76DF3" w:rsidRDefault="0088005A" w:rsidP="003812FE">
          <w:pPr>
            <w:pStyle w:val="ProductList-OfferingBody"/>
            <w:ind w:left="-72" w:right="-75"/>
            <w:jc w:val="center"/>
            <w:rPr>
              <w:color w:val="808080" w:themeColor="background1" w:themeShade="80"/>
              <w:sz w:val="14"/>
              <w:szCs w:val="14"/>
            </w:rPr>
          </w:pPr>
          <w:hyperlink w:anchor="GeneralTerms" w:history="1">
            <w:r w:rsidR="0012086C">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C406443" w14:textId="77777777" w:rsidR="0012086C" w:rsidRPr="00C76DF3" w:rsidRDefault="0012086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31C14" w14:textId="77777777" w:rsidR="0012086C" w:rsidRPr="00C76DF3" w:rsidRDefault="0088005A" w:rsidP="00591643">
          <w:pPr>
            <w:pStyle w:val="ProductList-OfferingBody"/>
            <w:ind w:left="-72" w:right="-77"/>
            <w:jc w:val="center"/>
            <w:rPr>
              <w:color w:val="808080" w:themeColor="background1" w:themeShade="80"/>
              <w:sz w:val="14"/>
              <w:szCs w:val="14"/>
            </w:rPr>
          </w:pPr>
          <w:hyperlink w:anchor="PrivacyandSecurityTerms" w:history="1">
            <w:r w:rsidR="0012086C">
              <w:rPr>
                <w:rStyle w:val="Hyperlink"/>
                <w:sz w:val="14"/>
                <w:szCs w:val="14"/>
              </w:rPr>
              <w:t>Noteikumi par personas datu aizsardzību un drošību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691EE2" w14:textId="77777777" w:rsidR="0012086C" w:rsidRPr="00C76DF3" w:rsidRDefault="0012086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3D28211" w14:textId="77777777" w:rsidR="0012086C" w:rsidRPr="00C76DF3" w:rsidRDefault="0088005A" w:rsidP="003812FE">
          <w:pPr>
            <w:pStyle w:val="ProductList-OfferingBody"/>
            <w:ind w:left="-72" w:right="-77"/>
            <w:jc w:val="center"/>
            <w:rPr>
              <w:color w:val="808080" w:themeColor="background1" w:themeShade="80"/>
              <w:sz w:val="14"/>
              <w:szCs w:val="14"/>
            </w:rPr>
          </w:pPr>
          <w:hyperlink w:anchor="OnlineServiceSpecificTerms" w:history="1">
            <w:r w:rsidR="0012086C">
              <w:rPr>
                <w:rStyle w:val="Hyperlink"/>
                <w:sz w:val="14"/>
                <w:szCs w:val="14"/>
              </w:rPr>
              <w:t>Tiešsaistes pakalpojumi — īpaši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D4A856" w14:textId="77777777" w:rsidR="0012086C" w:rsidRPr="00C76DF3" w:rsidRDefault="0012086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4A9CC6" w14:textId="77777777" w:rsidR="0012086C" w:rsidRPr="00C76DF3" w:rsidRDefault="0088005A" w:rsidP="003812FE">
          <w:pPr>
            <w:pStyle w:val="ProductList-OfferingBody"/>
            <w:ind w:left="-72" w:right="-76"/>
            <w:jc w:val="center"/>
            <w:rPr>
              <w:color w:val="808080" w:themeColor="background1" w:themeShade="80"/>
              <w:sz w:val="14"/>
              <w:szCs w:val="14"/>
            </w:rPr>
          </w:pPr>
          <w:hyperlink w:anchor="Attachment1" w:history="1">
            <w:r w:rsidR="0012086C">
              <w:rPr>
                <w:rStyle w:val="Hyperlink"/>
                <w:sz w:val="14"/>
                <w:szCs w:val="14"/>
              </w:rPr>
              <w:t>Pielikumi</w:t>
            </w:r>
          </w:hyperlink>
        </w:p>
      </w:tc>
    </w:tr>
  </w:tbl>
  <w:p w14:paraId="09BA4231" w14:textId="77777777" w:rsidR="0012086C" w:rsidRPr="00591643" w:rsidRDefault="0012086C">
    <w:pPr>
      <w:pStyle w:val="Footer"/>
      <w:rPr>
        <w:sz w:val="14"/>
        <w:szCs w:val="1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90" w:type="dxa"/>
      <w:tblLayout w:type="fixed"/>
      <w:tblCellMar>
        <w:left w:w="72" w:type="dxa"/>
        <w:right w:w="72" w:type="dxa"/>
      </w:tblCellMar>
      <w:tblLook w:val="04A0" w:firstRow="1" w:lastRow="0" w:firstColumn="1" w:lastColumn="0" w:noHBand="0" w:noVBand="1"/>
    </w:tblPr>
    <w:tblGrid>
      <w:gridCol w:w="2070"/>
      <w:gridCol w:w="220"/>
      <w:gridCol w:w="1966"/>
      <w:gridCol w:w="221"/>
      <w:gridCol w:w="1965"/>
      <w:gridCol w:w="225"/>
      <w:gridCol w:w="2289"/>
      <w:gridCol w:w="225"/>
      <w:gridCol w:w="1619"/>
    </w:tblGrid>
    <w:tr w:rsidR="0012086C" w:rsidRPr="004C55B5" w14:paraId="6D135B64" w14:textId="77777777" w:rsidTr="00284C7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895791" w14:textId="77777777" w:rsidR="0012086C" w:rsidRPr="004C55B5" w:rsidRDefault="0088005A" w:rsidP="000B0C68">
          <w:pPr>
            <w:pStyle w:val="ProductList-OfferingBody"/>
            <w:ind w:left="-77" w:right="-73"/>
            <w:jc w:val="center"/>
            <w:rPr>
              <w:rStyle w:val="LogoportDoNotTranslate"/>
            </w:rPr>
          </w:pPr>
          <w:hyperlink w:anchor="TableofContents" w:history="1">
            <w:proofErr w:type="spellStart"/>
            <w:r w:rsidR="0012086C">
              <w:rPr>
                <w:rStyle w:val="Hyperlink"/>
                <w:sz w:val="14"/>
                <w:szCs w:val="14"/>
                <w:lang w:val="en-US" w:eastAsia="en-US" w:bidi="ar-SA"/>
              </w:rPr>
              <w:t>Satura</w:t>
            </w:r>
            <w:proofErr w:type="spellEnd"/>
            <w:r w:rsidR="0012086C">
              <w:rPr>
                <w:rStyle w:val="Hyperlink"/>
                <w:sz w:val="14"/>
                <w:szCs w:val="14"/>
                <w:lang w:val="en-US" w:eastAsia="en-US" w:bidi="ar-SA"/>
              </w:rPr>
              <w:t xml:space="preserve"> </w:t>
            </w:r>
            <w:proofErr w:type="spellStart"/>
            <w:r w:rsidR="0012086C">
              <w:rPr>
                <w:rStyle w:val="Hyperlink"/>
                <w:sz w:val="14"/>
                <w:szCs w:val="14"/>
                <w:lang w:val="en-US" w:eastAsia="en-US" w:bidi="ar-SA"/>
              </w:rPr>
              <w:t>rādītājs</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F1380E" w14:textId="77777777" w:rsidR="0012086C" w:rsidRPr="004C55B5" w:rsidRDefault="0012086C" w:rsidP="000B0C68">
          <w:pPr>
            <w:pStyle w:val="ProductList-OfferingBody"/>
            <w:ind w:left="-71"/>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005DE1" w14:textId="77777777" w:rsidR="0012086C" w:rsidRPr="004C55B5" w:rsidRDefault="0088005A" w:rsidP="000B0C68">
          <w:pPr>
            <w:pStyle w:val="ProductList-OfferingBody"/>
            <w:ind w:left="-72" w:right="-74"/>
            <w:jc w:val="center"/>
            <w:rPr>
              <w:rStyle w:val="LogoportDoNotTranslate"/>
            </w:rPr>
          </w:pPr>
          <w:hyperlink w:anchor="Introduction" w:history="1">
            <w:proofErr w:type="spellStart"/>
            <w:r w:rsidR="0012086C">
              <w:rPr>
                <w:rStyle w:val="Hyperlink"/>
                <w:sz w:val="14"/>
                <w:szCs w:val="14"/>
                <w:lang w:val="en-US" w:eastAsia="en-US" w:bidi="ar-SA"/>
              </w:rPr>
              <w:t>Ievads</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B1E770C" w14:textId="77777777" w:rsidR="0012086C" w:rsidRPr="004C55B5" w:rsidRDefault="0012086C" w:rsidP="000B0C68">
          <w:pPr>
            <w:pStyle w:val="ProductList-OfferingBody"/>
            <w:ind w:left="-70"/>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CA004B" w14:textId="77777777" w:rsidR="0012086C" w:rsidRPr="004C55B5" w:rsidRDefault="0088005A" w:rsidP="000B0C68">
          <w:pPr>
            <w:pStyle w:val="ProductList-OfferingBody"/>
            <w:ind w:left="-72" w:right="-75"/>
            <w:jc w:val="center"/>
            <w:rPr>
              <w:rStyle w:val="LogoportDoNotTranslate"/>
            </w:rPr>
          </w:pPr>
          <w:hyperlink w:anchor="GeneralTerms" w:history="1">
            <w:proofErr w:type="spellStart"/>
            <w:r w:rsidR="0012086C">
              <w:rPr>
                <w:rStyle w:val="Hyperlink"/>
                <w:sz w:val="14"/>
                <w:szCs w:val="14"/>
                <w:lang w:val="en-US" w:eastAsia="en-US" w:bidi="ar-SA"/>
              </w:rPr>
              <w:t>Vispārīgie</w:t>
            </w:r>
            <w:proofErr w:type="spellEnd"/>
            <w:r w:rsidR="0012086C">
              <w:rPr>
                <w:rStyle w:val="Hyperlink"/>
                <w:sz w:val="14"/>
                <w:szCs w:val="14"/>
                <w:lang w:val="en-US" w:eastAsia="en-US" w:bidi="ar-SA"/>
              </w:rPr>
              <w:t xml:space="preserve"> </w:t>
            </w:r>
            <w:proofErr w:type="spellStart"/>
            <w:r w:rsidR="0012086C">
              <w:rPr>
                <w:rStyle w:val="Hyperlink"/>
                <w:sz w:val="14"/>
                <w:szCs w:val="14"/>
                <w:lang w:val="en-US" w:eastAsia="en-US" w:bidi="ar-SA"/>
              </w:rPr>
              <w:t>noteikumi</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27A1D87" w14:textId="77777777" w:rsidR="0012086C" w:rsidRPr="004C55B5" w:rsidRDefault="0012086C" w:rsidP="000B0C68">
          <w:pPr>
            <w:pStyle w:val="ProductList-OfferingBody"/>
            <w:ind w:left="-67"/>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CBAD8B" w14:textId="77777777" w:rsidR="0012086C" w:rsidRPr="004C55B5" w:rsidRDefault="0088005A" w:rsidP="000B0C68">
          <w:pPr>
            <w:pStyle w:val="ProductList-OfferingBody"/>
            <w:ind w:left="-72" w:right="-77"/>
            <w:jc w:val="center"/>
            <w:rPr>
              <w:rStyle w:val="LogoportDoNotTranslate"/>
            </w:rPr>
          </w:pPr>
          <w:hyperlink w:anchor="OnlineServiceSpecificTerms" w:history="1">
            <w:r w:rsidR="0012086C" w:rsidRPr="009A63A6">
              <w:rPr>
                <w:rStyle w:val="Hyperlink"/>
                <w:sz w:val="14"/>
                <w:szCs w:val="14"/>
                <w:lang w:eastAsia="en-US" w:bidi="ar-SA"/>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CD7DBF" w14:textId="77777777" w:rsidR="0012086C" w:rsidRPr="004C55B5" w:rsidRDefault="0012086C" w:rsidP="000B0C68">
          <w:pPr>
            <w:pStyle w:val="ProductList-OfferingBody"/>
            <w:ind w:left="-67"/>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3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F5DD078" w14:textId="77777777" w:rsidR="0012086C" w:rsidRPr="004C55B5" w:rsidRDefault="0088005A" w:rsidP="000B0C68">
          <w:pPr>
            <w:pStyle w:val="ProductList-OfferingBody"/>
            <w:ind w:left="-72" w:right="-76"/>
            <w:jc w:val="center"/>
            <w:rPr>
              <w:rStyle w:val="LogoportDoNotTranslate"/>
            </w:rPr>
          </w:pPr>
          <w:hyperlink w:anchor="Attachment1" w:history="1">
            <w:proofErr w:type="spellStart"/>
            <w:r w:rsidR="0012086C">
              <w:rPr>
                <w:rStyle w:val="Hyperlink"/>
                <w:sz w:val="14"/>
                <w:szCs w:val="14"/>
                <w:lang w:val="en-US" w:eastAsia="en-US" w:bidi="ar-SA"/>
              </w:rPr>
              <w:t>Pielikums</w:t>
            </w:r>
            <w:proofErr w:type="spellEnd"/>
          </w:hyperlink>
        </w:p>
      </w:tc>
    </w:tr>
  </w:tbl>
  <w:p w14:paraId="0B3E70EF" w14:textId="77777777" w:rsidR="0012086C" w:rsidRPr="00002F5E" w:rsidRDefault="0012086C" w:rsidP="004E1249">
    <w:pPr>
      <w:pStyle w:val="Footer"/>
      <w:rPr>
        <w:sz w:val="14"/>
        <w:szCs w:val="14"/>
        <w:lang w:val="en-US" w:eastAsia="en-US" w:bidi="ar-S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90" w:type="dxa"/>
      <w:tblLayout w:type="fixed"/>
      <w:tblCellMar>
        <w:left w:w="72" w:type="dxa"/>
        <w:right w:w="72" w:type="dxa"/>
      </w:tblCellMar>
      <w:tblLook w:val="04A0" w:firstRow="1" w:lastRow="0" w:firstColumn="1" w:lastColumn="0" w:noHBand="0" w:noVBand="1"/>
    </w:tblPr>
    <w:tblGrid>
      <w:gridCol w:w="2070"/>
      <w:gridCol w:w="220"/>
      <w:gridCol w:w="1966"/>
      <w:gridCol w:w="221"/>
      <w:gridCol w:w="1965"/>
      <w:gridCol w:w="225"/>
      <w:gridCol w:w="2289"/>
      <w:gridCol w:w="225"/>
      <w:gridCol w:w="1619"/>
    </w:tblGrid>
    <w:tr w:rsidR="0012086C" w:rsidRPr="004C55B5" w14:paraId="23426C86" w14:textId="77777777" w:rsidTr="000B0C68">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86DA77" w14:textId="77777777" w:rsidR="0012086C" w:rsidRPr="004C55B5" w:rsidRDefault="0088005A" w:rsidP="00D436C3">
          <w:pPr>
            <w:pStyle w:val="ProductList-OfferingBody"/>
            <w:ind w:left="-77" w:right="-73"/>
            <w:jc w:val="center"/>
            <w:rPr>
              <w:rStyle w:val="LogoportDoNotTranslate"/>
            </w:rPr>
          </w:pPr>
          <w:hyperlink w:anchor="TableofContents" w:history="1">
            <w:proofErr w:type="spellStart"/>
            <w:r w:rsidR="0012086C">
              <w:rPr>
                <w:rStyle w:val="Hyperlink"/>
                <w:sz w:val="14"/>
                <w:szCs w:val="14"/>
                <w:lang w:val="en-US" w:eastAsia="en-US" w:bidi="ar-SA"/>
              </w:rPr>
              <w:t>Satura</w:t>
            </w:r>
            <w:proofErr w:type="spellEnd"/>
            <w:r w:rsidR="0012086C">
              <w:rPr>
                <w:rStyle w:val="Hyperlink"/>
                <w:sz w:val="14"/>
                <w:szCs w:val="14"/>
                <w:lang w:val="en-US" w:eastAsia="en-US" w:bidi="ar-SA"/>
              </w:rPr>
              <w:t xml:space="preserve"> </w:t>
            </w:r>
            <w:proofErr w:type="spellStart"/>
            <w:r w:rsidR="0012086C">
              <w:rPr>
                <w:rStyle w:val="Hyperlink"/>
                <w:sz w:val="14"/>
                <w:szCs w:val="14"/>
                <w:lang w:val="en-US" w:eastAsia="en-US" w:bidi="ar-SA"/>
              </w:rPr>
              <w:t>rādītājs</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780389" w14:textId="77777777" w:rsidR="0012086C" w:rsidRPr="004C55B5" w:rsidRDefault="0012086C" w:rsidP="00D436C3">
          <w:pPr>
            <w:pStyle w:val="ProductList-OfferingBody"/>
            <w:ind w:left="-71"/>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2C85CD" w14:textId="77777777" w:rsidR="0012086C" w:rsidRPr="004C55B5" w:rsidRDefault="0088005A" w:rsidP="00D436C3">
          <w:pPr>
            <w:pStyle w:val="ProductList-OfferingBody"/>
            <w:ind w:left="-72" w:right="-74"/>
            <w:jc w:val="center"/>
            <w:rPr>
              <w:rStyle w:val="LogoportDoNotTranslate"/>
            </w:rPr>
          </w:pPr>
          <w:hyperlink w:anchor="Introduction" w:history="1">
            <w:proofErr w:type="spellStart"/>
            <w:r w:rsidR="0012086C">
              <w:rPr>
                <w:rStyle w:val="Hyperlink"/>
                <w:sz w:val="14"/>
                <w:szCs w:val="14"/>
                <w:lang w:val="en-US" w:eastAsia="en-US" w:bidi="ar-SA"/>
              </w:rPr>
              <w:t>Ievads</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815B396" w14:textId="77777777" w:rsidR="0012086C" w:rsidRPr="004C55B5" w:rsidRDefault="0012086C" w:rsidP="00D436C3">
          <w:pPr>
            <w:pStyle w:val="ProductList-OfferingBody"/>
            <w:ind w:left="-70"/>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97381E" w14:textId="77777777" w:rsidR="0012086C" w:rsidRPr="004C55B5" w:rsidRDefault="0088005A" w:rsidP="00D436C3">
          <w:pPr>
            <w:pStyle w:val="ProductList-OfferingBody"/>
            <w:ind w:left="-72" w:right="-75"/>
            <w:jc w:val="center"/>
            <w:rPr>
              <w:rStyle w:val="LogoportDoNotTranslate"/>
            </w:rPr>
          </w:pPr>
          <w:hyperlink w:anchor="GeneralTerms" w:history="1">
            <w:proofErr w:type="spellStart"/>
            <w:r w:rsidR="0012086C">
              <w:rPr>
                <w:rStyle w:val="Hyperlink"/>
                <w:sz w:val="14"/>
                <w:szCs w:val="14"/>
                <w:lang w:val="en-US" w:eastAsia="en-US" w:bidi="ar-SA"/>
              </w:rPr>
              <w:t>Vispārīgie</w:t>
            </w:r>
            <w:proofErr w:type="spellEnd"/>
            <w:r w:rsidR="0012086C">
              <w:rPr>
                <w:rStyle w:val="Hyperlink"/>
                <w:sz w:val="14"/>
                <w:szCs w:val="14"/>
                <w:lang w:val="en-US" w:eastAsia="en-US" w:bidi="ar-SA"/>
              </w:rPr>
              <w:t xml:space="preserve"> </w:t>
            </w:r>
            <w:proofErr w:type="spellStart"/>
            <w:r w:rsidR="0012086C">
              <w:rPr>
                <w:rStyle w:val="Hyperlink"/>
                <w:sz w:val="14"/>
                <w:szCs w:val="14"/>
                <w:lang w:val="en-US" w:eastAsia="en-US" w:bidi="ar-SA"/>
              </w:rPr>
              <w:t>noteikumi</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C702CF6" w14:textId="77777777" w:rsidR="0012086C" w:rsidRPr="004C55B5" w:rsidRDefault="0012086C" w:rsidP="00D436C3">
          <w:pPr>
            <w:pStyle w:val="ProductList-OfferingBody"/>
            <w:ind w:left="-67"/>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79AAAA" w14:textId="77777777" w:rsidR="0012086C" w:rsidRPr="004C55B5" w:rsidRDefault="0088005A" w:rsidP="00D436C3">
          <w:pPr>
            <w:pStyle w:val="ProductList-OfferingBody"/>
            <w:ind w:left="-72" w:right="-77"/>
            <w:jc w:val="center"/>
            <w:rPr>
              <w:rStyle w:val="LogoportDoNotTranslate"/>
            </w:rPr>
          </w:pPr>
          <w:hyperlink w:anchor="OnlineServiceSpecificTerms" w:history="1">
            <w:r w:rsidR="0012086C" w:rsidRPr="009A63A6">
              <w:rPr>
                <w:rStyle w:val="Hyperlink"/>
                <w:sz w:val="14"/>
                <w:szCs w:val="14"/>
                <w:lang w:eastAsia="en-US" w:bidi="ar-SA"/>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518AB" w14:textId="77777777" w:rsidR="0012086C" w:rsidRPr="004C55B5" w:rsidRDefault="0012086C" w:rsidP="00D436C3">
          <w:pPr>
            <w:pStyle w:val="ProductList-OfferingBody"/>
            <w:ind w:left="-67"/>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3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6E03AF4" w14:textId="77777777" w:rsidR="0012086C" w:rsidRPr="004C55B5" w:rsidRDefault="0088005A" w:rsidP="00D436C3">
          <w:pPr>
            <w:pStyle w:val="ProductList-OfferingBody"/>
            <w:ind w:left="-72" w:right="-76"/>
            <w:jc w:val="center"/>
            <w:rPr>
              <w:rStyle w:val="LogoportDoNotTranslate"/>
            </w:rPr>
          </w:pPr>
          <w:hyperlink w:anchor="Attachment1" w:history="1">
            <w:proofErr w:type="spellStart"/>
            <w:r w:rsidR="0012086C">
              <w:rPr>
                <w:rStyle w:val="Hyperlink"/>
                <w:sz w:val="14"/>
                <w:szCs w:val="14"/>
                <w:lang w:val="en-US" w:eastAsia="en-US" w:bidi="ar-SA"/>
              </w:rPr>
              <w:t>Pielikums</w:t>
            </w:r>
            <w:proofErr w:type="spellEnd"/>
          </w:hyperlink>
        </w:p>
      </w:tc>
    </w:tr>
  </w:tbl>
  <w:p w14:paraId="1CB0A4EE" w14:textId="77777777" w:rsidR="0012086C" w:rsidRPr="00002F5E" w:rsidRDefault="0012086C" w:rsidP="004901D7">
    <w:pPr>
      <w:pStyle w:val="Footer"/>
      <w:rPr>
        <w:sz w:val="14"/>
        <w:szCs w:val="14"/>
        <w:lang w:val="en-US" w:eastAsia="en-US" w:bidi="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90" w:type="dxa"/>
      <w:tblLayout w:type="fixed"/>
      <w:tblCellMar>
        <w:left w:w="72" w:type="dxa"/>
        <w:right w:w="72" w:type="dxa"/>
      </w:tblCellMar>
      <w:tblLook w:val="04A0" w:firstRow="1" w:lastRow="0" w:firstColumn="1" w:lastColumn="0" w:noHBand="0" w:noVBand="1"/>
    </w:tblPr>
    <w:tblGrid>
      <w:gridCol w:w="2070"/>
      <w:gridCol w:w="220"/>
      <w:gridCol w:w="1966"/>
      <w:gridCol w:w="221"/>
      <w:gridCol w:w="1965"/>
      <w:gridCol w:w="225"/>
      <w:gridCol w:w="2289"/>
      <w:gridCol w:w="225"/>
      <w:gridCol w:w="1619"/>
    </w:tblGrid>
    <w:tr w:rsidR="0012086C" w:rsidRPr="004C55B5" w14:paraId="1654A2CA" w14:textId="77777777" w:rsidTr="000B0C68">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C5D0518" w14:textId="77777777" w:rsidR="0012086C" w:rsidRPr="004C55B5" w:rsidRDefault="0088005A" w:rsidP="00DF6877">
          <w:pPr>
            <w:pStyle w:val="ProductList-OfferingBody"/>
            <w:ind w:left="-77" w:right="-73"/>
            <w:jc w:val="center"/>
            <w:rPr>
              <w:rStyle w:val="LogoportDoNotTranslate"/>
            </w:rPr>
          </w:pPr>
          <w:hyperlink w:anchor="TableofContents" w:history="1">
            <w:proofErr w:type="spellStart"/>
            <w:r w:rsidR="0012086C">
              <w:rPr>
                <w:rStyle w:val="Hyperlink"/>
                <w:sz w:val="14"/>
                <w:szCs w:val="14"/>
                <w:lang w:val="en-US" w:eastAsia="en-US" w:bidi="ar-SA"/>
              </w:rPr>
              <w:t>Satura</w:t>
            </w:r>
            <w:proofErr w:type="spellEnd"/>
            <w:r w:rsidR="0012086C">
              <w:rPr>
                <w:rStyle w:val="Hyperlink"/>
                <w:sz w:val="14"/>
                <w:szCs w:val="14"/>
                <w:lang w:val="en-US" w:eastAsia="en-US" w:bidi="ar-SA"/>
              </w:rPr>
              <w:t xml:space="preserve"> </w:t>
            </w:r>
            <w:proofErr w:type="spellStart"/>
            <w:r w:rsidR="0012086C">
              <w:rPr>
                <w:rStyle w:val="Hyperlink"/>
                <w:sz w:val="14"/>
                <w:szCs w:val="14"/>
                <w:lang w:val="en-US" w:eastAsia="en-US" w:bidi="ar-SA"/>
              </w:rPr>
              <w:t>rādītājs</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99529E" w14:textId="77777777" w:rsidR="0012086C" w:rsidRPr="004C55B5" w:rsidRDefault="0012086C" w:rsidP="00DF6877">
          <w:pPr>
            <w:pStyle w:val="ProductList-OfferingBody"/>
            <w:ind w:left="-71"/>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035CA0" w14:textId="77777777" w:rsidR="0012086C" w:rsidRPr="004C55B5" w:rsidRDefault="0088005A" w:rsidP="00DF6877">
          <w:pPr>
            <w:pStyle w:val="ProductList-OfferingBody"/>
            <w:ind w:left="-72" w:right="-74"/>
            <w:jc w:val="center"/>
            <w:rPr>
              <w:rStyle w:val="LogoportDoNotTranslate"/>
            </w:rPr>
          </w:pPr>
          <w:hyperlink w:anchor="Introduction" w:history="1">
            <w:proofErr w:type="spellStart"/>
            <w:r w:rsidR="0012086C">
              <w:rPr>
                <w:rStyle w:val="Hyperlink"/>
                <w:sz w:val="14"/>
                <w:szCs w:val="14"/>
                <w:lang w:val="en-US" w:eastAsia="en-US" w:bidi="ar-SA"/>
              </w:rPr>
              <w:t>Ievads</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C054F2C" w14:textId="77777777" w:rsidR="0012086C" w:rsidRPr="004C55B5" w:rsidRDefault="0012086C" w:rsidP="00DF6877">
          <w:pPr>
            <w:pStyle w:val="ProductList-OfferingBody"/>
            <w:ind w:left="-70"/>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2BB3E25" w14:textId="77777777" w:rsidR="0012086C" w:rsidRPr="004C55B5" w:rsidRDefault="0088005A" w:rsidP="00DF6877">
          <w:pPr>
            <w:pStyle w:val="ProductList-OfferingBody"/>
            <w:ind w:left="-72" w:right="-75"/>
            <w:jc w:val="center"/>
            <w:rPr>
              <w:rStyle w:val="LogoportDoNotTranslate"/>
            </w:rPr>
          </w:pPr>
          <w:hyperlink w:anchor="GeneralTerms" w:history="1">
            <w:proofErr w:type="spellStart"/>
            <w:r w:rsidR="0012086C">
              <w:rPr>
                <w:rStyle w:val="Hyperlink"/>
                <w:sz w:val="14"/>
                <w:szCs w:val="14"/>
                <w:lang w:val="en-US" w:eastAsia="en-US" w:bidi="ar-SA"/>
              </w:rPr>
              <w:t>Vispārīgie</w:t>
            </w:r>
            <w:proofErr w:type="spellEnd"/>
            <w:r w:rsidR="0012086C">
              <w:rPr>
                <w:rStyle w:val="Hyperlink"/>
                <w:sz w:val="14"/>
                <w:szCs w:val="14"/>
                <w:lang w:val="en-US" w:eastAsia="en-US" w:bidi="ar-SA"/>
              </w:rPr>
              <w:t xml:space="preserve"> </w:t>
            </w:r>
            <w:proofErr w:type="spellStart"/>
            <w:r w:rsidR="0012086C">
              <w:rPr>
                <w:rStyle w:val="Hyperlink"/>
                <w:sz w:val="14"/>
                <w:szCs w:val="14"/>
                <w:lang w:val="en-US" w:eastAsia="en-US" w:bidi="ar-SA"/>
              </w:rPr>
              <w:t>noteikumi</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DFA04" w14:textId="77777777" w:rsidR="0012086C" w:rsidRPr="004C55B5" w:rsidRDefault="0012086C" w:rsidP="00DF6877">
          <w:pPr>
            <w:pStyle w:val="ProductList-OfferingBody"/>
            <w:ind w:left="-67"/>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BD58C7" w14:textId="77777777" w:rsidR="0012086C" w:rsidRPr="004C55B5" w:rsidRDefault="0088005A" w:rsidP="00DF6877">
          <w:pPr>
            <w:pStyle w:val="ProductList-OfferingBody"/>
            <w:ind w:left="-72" w:right="-77"/>
            <w:jc w:val="center"/>
            <w:rPr>
              <w:rStyle w:val="LogoportDoNotTranslate"/>
            </w:rPr>
          </w:pPr>
          <w:hyperlink w:anchor="OnlineServiceSpecificTerms" w:history="1">
            <w:r w:rsidR="0012086C" w:rsidRPr="009A63A6">
              <w:rPr>
                <w:rStyle w:val="Hyperlink"/>
                <w:sz w:val="14"/>
                <w:szCs w:val="14"/>
                <w:lang w:eastAsia="en-US" w:bidi="ar-SA"/>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F037E4B" w14:textId="77777777" w:rsidR="0012086C" w:rsidRPr="004C55B5" w:rsidRDefault="0012086C" w:rsidP="00DF6877">
          <w:pPr>
            <w:pStyle w:val="ProductList-OfferingBody"/>
            <w:ind w:left="-67"/>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3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10DF56" w14:textId="77777777" w:rsidR="0012086C" w:rsidRPr="004C55B5" w:rsidRDefault="0088005A" w:rsidP="00DF6877">
          <w:pPr>
            <w:pStyle w:val="ProductList-OfferingBody"/>
            <w:ind w:left="-72" w:right="-76"/>
            <w:jc w:val="center"/>
            <w:rPr>
              <w:rStyle w:val="LogoportDoNotTranslate"/>
            </w:rPr>
          </w:pPr>
          <w:hyperlink w:anchor="Attachment1" w:history="1">
            <w:proofErr w:type="spellStart"/>
            <w:r w:rsidR="0012086C">
              <w:rPr>
                <w:rStyle w:val="Hyperlink"/>
                <w:sz w:val="14"/>
                <w:szCs w:val="14"/>
                <w:lang w:val="en-US" w:eastAsia="en-US" w:bidi="ar-SA"/>
              </w:rPr>
              <w:t>Pielikums</w:t>
            </w:r>
            <w:proofErr w:type="spellEnd"/>
          </w:hyperlink>
        </w:p>
      </w:tc>
    </w:tr>
  </w:tbl>
  <w:p w14:paraId="47F5C9DE" w14:textId="77777777" w:rsidR="0012086C" w:rsidRPr="00002F5E" w:rsidRDefault="0012086C" w:rsidP="00621C4B">
    <w:pPr>
      <w:pStyle w:val="Footer"/>
      <w:rPr>
        <w:sz w:val="14"/>
        <w:szCs w:val="14"/>
        <w:lang w:val="en-US" w:eastAsia="en-US" w:bidi="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90" w:type="dxa"/>
      <w:tblLayout w:type="fixed"/>
      <w:tblCellMar>
        <w:left w:w="72" w:type="dxa"/>
        <w:right w:w="72" w:type="dxa"/>
      </w:tblCellMar>
      <w:tblLook w:val="04A0" w:firstRow="1" w:lastRow="0" w:firstColumn="1" w:lastColumn="0" w:noHBand="0" w:noVBand="1"/>
    </w:tblPr>
    <w:tblGrid>
      <w:gridCol w:w="2070"/>
      <w:gridCol w:w="220"/>
      <w:gridCol w:w="1966"/>
      <w:gridCol w:w="221"/>
      <w:gridCol w:w="1965"/>
      <w:gridCol w:w="225"/>
      <w:gridCol w:w="2289"/>
      <w:gridCol w:w="225"/>
      <w:gridCol w:w="1619"/>
    </w:tblGrid>
    <w:tr w:rsidR="0012086C" w:rsidRPr="004C55B5" w14:paraId="41009B47" w14:textId="77777777" w:rsidTr="000B0C68">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C66247" w14:textId="77777777" w:rsidR="0012086C" w:rsidRPr="004C55B5" w:rsidRDefault="0088005A" w:rsidP="00D436C3">
          <w:pPr>
            <w:pStyle w:val="ProductList-OfferingBody"/>
            <w:ind w:left="-77" w:right="-73"/>
            <w:jc w:val="center"/>
            <w:rPr>
              <w:rStyle w:val="LogoportDoNotTranslate"/>
            </w:rPr>
          </w:pPr>
          <w:hyperlink w:anchor="TableofContents" w:history="1">
            <w:proofErr w:type="spellStart"/>
            <w:r w:rsidR="0012086C">
              <w:rPr>
                <w:rStyle w:val="Hyperlink"/>
                <w:sz w:val="14"/>
                <w:szCs w:val="14"/>
                <w:lang w:val="en-US" w:eastAsia="en-US" w:bidi="ar-SA"/>
              </w:rPr>
              <w:t>Satura</w:t>
            </w:r>
            <w:proofErr w:type="spellEnd"/>
            <w:r w:rsidR="0012086C">
              <w:rPr>
                <w:rStyle w:val="Hyperlink"/>
                <w:sz w:val="14"/>
                <w:szCs w:val="14"/>
                <w:lang w:val="en-US" w:eastAsia="en-US" w:bidi="ar-SA"/>
              </w:rPr>
              <w:t xml:space="preserve"> </w:t>
            </w:r>
            <w:proofErr w:type="spellStart"/>
            <w:r w:rsidR="0012086C">
              <w:rPr>
                <w:rStyle w:val="Hyperlink"/>
                <w:sz w:val="14"/>
                <w:szCs w:val="14"/>
                <w:lang w:val="en-US" w:eastAsia="en-US" w:bidi="ar-SA"/>
              </w:rPr>
              <w:t>rādītājs</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5B51888" w14:textId="77777777" w:rsidR="0012086C" w:rsidRPr="004C55B5" w:rsidRDefault="0012086C" w:rsidP="00D436C3">
          <w:pPr>
            <w:pStyle w:val="ProductList-OfferingBody"/>
            <w:ind w:left="-71"/>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7AF1F8" w14:textId="77777777" w:rsidR="0012086C" w:rsidRPr="004C55B5" w:rsidRDefault="0088005A" w:rsidP="00D436C3">
          <w:pPr>
            <w:pStyle w:val="ProductList-OfferingBody"/>
            <w:ind w:left="-72" w:right="-74"/>
            <w:jc w:val="center"/>
            <w:rPr>
              <w:rStyle w:val="LogoportDoNotTranslate"/>
            </w:rPr>
          </w:pPr>
          <w:hyperlink w:anchor="Introduction" w:history="1">
            <w:proofErr w:type="spellStart"/>
            <w:r w:rsidR="0012086C">
              <w:rPr>
                <w:rStyle w:val="Hyperlink"/>
                <w:sz w:val="14"/>
                <w:szCs w:val="14"/>
                <w:lang w:val="en-US" w:eastAsia="en-US" w:bidi="ar-SA"/>
              </w:rPr>
              <w:t>Ievads</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AA1ABC2" w14:textId="77777777" w:rsidR="0012086C" w:rsidRPr="004C55B5" w:rsidRDefault="0012086C" w:rsidP="00D436C3">
          <w:pPr>
            <w:pStyle w:val="ProductList-OfferingBody"/>
            <w:ind w:left="-70"/>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470446" w14:textId="77777777" w:rsidR="0012086C" w:rsidRPr="004C55B5" w:rsidRDefault="0088005A" w:rsidP="00D436C3">
          <w:pPr>
            <w:pStyle w:val="ProductList-OfferingBody"/>
            <w:ind w:left="-72" w:right="-75"/>
            <w:jc w:val="center"/>
            <w:rPr>
              <w:rStyle w:val="LogoportDoNotTranslate"/>
            </w:rPr>
          </w:pPr>
          <w:hyperlink w:anchor="GeneralTerms" w:history="1">
            <w:proofErr w:type="spellStart"/>
            <w:r w:rsidR="0012086C">
              <w:rPr>
                <w:rStyle w:val="Hyperlink"/>
                <w:sz w:val="14"/>
                <w:szCs w:val="14"/>
                <w:lang w:val="en-US" w:eastAsia="en-US" w:bidi="ar-SA"/>
              </w:rPr>
              <w:t>Vispārīgie</w:t>
            </w:r>
            <w:proofErr w:type="spellEnd"/>
            <w:r w:rsidR="0012086C">
              <w:rPr>
                <w:rStyle w:val="Hyperlink"/>
                <w:sz w:val="14"/>
                <w:szCs w:val="14"/>
                <w:lang w:val="en-US" w:eastAsia="en-US" w:bidi="ar-SA"/>
              </w:rPr>
              <w:t xml:space="preserve"> </w:t>
            </w:r>
            <w:proofErr w:type="spellStart"/>
            <w:r w:rsidR="0012086C">
              <w:rPr>
                <w:rStyle w:val="Hyperlink"/>
                <w:sz w:val="14"/>
                <w:szCs w:val="14"/>
                <w:lang w:val="en-US" w:eastAsia="en-US" w:bidi="ar-SA"/>
              </w:rPr>
              <w:t>noteikumi</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5254920" w14:textId="77777777" w:rsidR="0012086C" w:rsidRPr="004C55B5" w:rsidRDefault="0012086C" w:rsidP="00D436C3">
          <w:pPr>
            <w:pStyle w:val="ProductList-OfferingBody"/>
            <w:ind w:left="-67"/>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730E23" w14:textId="77777777" w:rsidR="0012086C" w:rsidRPr="004C55B5" w:rsidRDefault="0088005A" w:rsidP="00D436C3">
          <w:pPr>
            <w:pStyle w:val="ProductList-OfferingBody"/>
            <w:ind w:left="-72" w:right="-77"/>
            <w:jc w:val="center"/>
            <w:rPr>
              <w:rStyle w:val="LogoportDoNotTranslate"/>
            </w:rPr>
          </w:pPr>
          <w:hyperlink w:anchor="OnlineServiceSpecificTerms" w:history="1">
            <w:r w:rsidR="0012086C" w:rsidRPr="009A63A6">
              <w:rPr>
                <w:rStyle w:val="Hyperlink"/>
                <w:sz w:val="14"/>
                <w:szCs w:val="14"/>
                <w:lang w:eastAsia="en-US" w:bidi="ar-SA"/>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2F259CA" w14:textId="77777777" w:rsidR="0012086C" w:rsidRPr="004C55B5" w:rsidRDefault="0012086C" w:rsidP="00D436C3">
          <w:pPr>
            <w:pStyle w:val="ProductList-OfferingBody"/>
            <w:ind w:left="-67"/>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3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6B64A2" w14:textId="77777777" w:rsidR="0012086C" w:rsidRPr="004C55B5" w:rsidRDefault="0088005A" w:rsidP="00D436C3">
          <w:pPr>
            <w:pStyle w:val="ProductList-OfferingBody"/>
            <w:ind w:left="-72" w:right="-76"/>
            <w:jc w:val="center"/>
            <w:rPr>
              <w:rStyle w:val="LogoportDoNotTranslate"/>
            </w:rPr>
          </w:pPr>
          <w:hyperlink w:anchor="Attachment1" w:history="1">
            <w:proofErr w:type="spellStart"/>
            <w:r w:rsidR="0012086C">
              <w:rPr>
                <w:rStyle w:val="Hyperlink"/>
                <w:sz w:val="14"/>
                <w:szCs w:val="14"/>
                <w:lang w:val="en-US" w:eastAsia="en-US" w:bidi="ar-SA"/>
              </w:rPr>
              <w:t>Pielikums</w:t>
            </w:r>
            <w:proofErr w:type="spellEnd"/>
          </w:hyperlink>
        </w:p>
      </w:tc>
    </w:tr>
  </w:tbl>
  <w:p w14:paraId="48820ED3" w14:textId="77777777" w:rsidR="0012086C" w:rsidRPr="00002F5E" w:rsidRDefault="0012086C">
    <w:pPr>
      <w:pStyle w:val="Footer"/>
      <w:rPr>
        <w:sz w:val="14"/>
        <w:szCs w:val="14"/>
        <w:lang w:val="en-US" w:eastAsia="en-US" w:bidi="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90" w:type="dxa"/>
      <w:tblLayout w:type="fixed"/>
      <w:tblCellMar>
        <w:left w:w="72" w:type="dxa"/>
        <w:right w:w="72" w:type="dxa"/>
      </w:tblCellMar>
      <w:tblLook w:val="04A0" w:firstRow="1" w:lastRow="0" w:firstColumn="1" w:lastColumn="0" w:noHBand="0" w:noVBand="1"/>
    </w:tblPr>
    <w:tblGrid>
      <w:gridCol w:w="2070"/>
      <w:gridCol w:w="220"/>
      <w:gridCol w:w="1966"/>
      <w:gridCol w:w="221"/>
      <w:gridCol w:w="1965"/>
      <w:gridCol w:w="225"/>
      <w:gridCol w:w="2289"/>
      <w:gridCol w:w="225"/>
      <w:gridCol w:w="1619"/>
    </w:tblGrid>
    <w:tr w:rsidR="0012086C" w:rsidRPr="004C55B5" w14:paraId="3A14ECA8" w14:textId="77777777" w:rsidTr="00284C7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0634D3" w14:textId="77777777" w:rsidR="0012086C" w:rsidRPr="004C55B5" w:rsidRDefault="0088005A" w:rsidP="000B0C68">
          <w:pPr>
            <w:pStyle w:val="ProductList-OfferingBody"/>
            <w:ind w:left="-77" w:right="-73"/>
            <w:jc w:val="center"/>
            <w:rPr>
              <w:rStyle w:val="LogoportDoNotTranslate"/>
            </w:rPr>
          </w:pPr>
          <w:hyperlink w:anchor="TableofContents" w:history="1">
            <w:proofErr w:type="spellStart"/>
            <w:r w:rsidR="0012086C">
              <w:rPr>
                <w:rStyle w:val="Hyperlink"/>
                <w:sz w:val="14"/>
                <w:szCs w:val="14"/>
                <w:lang w:val="en-US" w:eastAsia="en-US" w:bidi="ar-SA"/>
              </w:rPr>
              <w:t>Satura</w:t>
            </w:r>
            <w:proofErr w:type="spellEnd"/>
            <w:r w:rsidR="0012086C">
              <w:rPr>
                <w:rStyle w:val="Hyperlink"/>
                <w:sz w:val="14"/>
                <w:szCs w:val="14"/>
                <w:lang w:val="en-US" w:eastAsia="en-US" w:bidi="ar-SA"/>
              </w:rPr>
              <w:t xml:space="preserve"> </w:t>
            </w:r>
            <w:proofErr w:type="spellStart"/>
            <w:r w:rsidR="0012086C">
              <w:rPr>
                <w:rStyle w:val="Hyperlink"/>
                <w:sz w:val="14"/>
                <w:szCs w:val="14"/>
                <w:lang w:val="en-US" w:eastAsia="en-US" w:bidi="ar-SA"/>
              </w:rPr>
              <w:t>rādītājs</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E254D5B" w14:textId="77777777" w:rsidR="0012086C" w:rsidRPr="004C55B5" w:rsidRDefault="0012086C" w:rsidP="000B0C68">
          <w:pPr>
            <w:pStyle w:val="ProductList-OfferingBody"/>
            <w:ind w:left="-71"/>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157992" w14:textId="77777777" w:rsidR="0012086C" w:rsidRPr="004C55B5" w:rsidRDefault="0088005A" w:rsidP="000B0C68">
          <w:pPr>
            <w:pStyle w:val="ProductList-OfferingBody"/>
            <w:ind w:left="-72" w:right="-74"/>
            <w:jc w:val="center"/>
            <w:rPr>
              <w:rStyle w:val="LogoportDoNotTranslate"/>
            </w:rPr>
          </w:pPr>
          <w:hyperlink w:anchor="Introduction" w:history="1">
            <w:proofErr w:type="spellStart"/>
            <w:r w:rsidR="0012086C">
              <w:rPr>
                <w:rStyle w:val="Hyperlink"/>
                <w:sz w:val="14"/>
                <w:szCs w:val="14"/>
                <w:lang w:val="en-US" w:eastAsia="en-US" w:bidi="ar-SA"/>
              </w:rPr>
              <w:t>Ievads</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AE5A3E4" w14:textId="77777777" w:rsidR="0012086C" w:rsidRPr="004C55B5" w:rsidRDefault="0012086C" w:rsidP="000B0C68">
          <w:pPr>
            <w:pStyle w:val="ProductList-OfferingBody"/>
            <w:ind w:left="-70"/>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6CD311A" w14:textId="77777777" w:rsidR="0012086C" w:rsidRPr="004C55B5" w:rsidRDefault="0088005A" w:rsidP="000B0C68">
          <w:pPr>
            <w:pStyle w:val="ProductList-OfferingBody"/>
            <w:ind w:left="-72" w:right="-75"/>
            <w:jc w:val="center"/>
            <w:rPr>
              <w:rStyle w:val="LogoportDoNotTranslate"/>
            </w:rPr>
          </w:pPr>
          <w:hyperlink w:anchor="GeneralTerms" w:history="1">
            <w:proofErr w:type="spellStart"/>
            <w:r w:rsidR="0012086C">
              <w:rPr>
                <w:rStyle w:val="Hyperlink"/>
                <w:sz w:val="14"/>
                <w:szCs w:val="14"/>
                <w:lang w:val="en-US" w:eastAsia="en-US" w:bidi="ar-SA"/>
              </w:rPr>
              <w:t>Vispārīgie</w:t>
            </w:r>
            <w:proofErr w:type="spellEnd"/>
            <w:r w:rsidR="0012086C">
              <w:rPr>
                <w:rStyle w:val="Hyperlink"/>
                <w:sz w:val="14"/>
                <w:szCs w:val="14"/>
                <w:lang w:val="en-US" w:eastAsia="en-US" w:bidi="ar-SA"/>
              </w:rPr>
              <w:t xml:space="preserve"> </w:t>
            </w:r>
            <w:proofErr w:type="spellStart"/>
            <w:r w:rsidR="0012086C">
              <w:rPr>
                <w:rStyle w:val="Hyperlink"/>
                <w:sz w:val="14"/>
                <w:szCs w:val="14"/>
                <w:lang w:val="en-US" w:eastAsia="en-US" w:bidi="ar-SA"/>
              </w:rPr>
              <w:t>noteikumi</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8E19307" w14:textId="77777777" w:rsidR="0012086C" w:rsidRPr="004C55B5" w:rsidRDefault="0012086C" w:rsidP="000B0C68">
          <w:pPr>
            <w:pStyle w:val="ProductList-OfferingBody"/>
            <w:ind w:left="-67"/>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D2528E" w14:textId="77777777" w:rsidR="0012086C" w:rsidRPr="004C55B5" w:rsidRDefault="0088005A" w:rsidP="000B0C68">
          <w:pPr>
            <w:pStyle w:val="ProductList-OfferingBody"/>
            <w:ind w:left="-72" w:right="-77"/>
            <w:jc w:val="center"/>
            <w:rPr>
              <w:rStyle w:val="LogoportDoNotTranslate"/>
            </w:rPr>
          </w:pPr>
          <w:hyperlink w:anchor="OnlineServiceSpecificTerms" w:history="1">
            <w:r w:rsidR="0012086C" w:rsidRPr="009A63A6">
              <w:rPr>
                <w:rStyle w:val="Hyperlink"/>
                <w:sz w:val="14"/>
                <w:szCs w:val="14"/>
                <w:lang w:eastAsia="en-US" w:bidi="ar-SA"/>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FB5D159" w14:textId="77777777" w:rsidR="0012086C" w:rsidRPr="004C55B5" w:rsidRDefault="0012086C" w:rsidP="000B0C68">
          <w:pPr>
            <w:pStyle w:val="ProductList-OfferingBody"/>
            <w:ind w:left="-67"/>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3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2D3347" w14:textId="77777777" w:rsidR="0012086C" w:rsidRPr="004C55B5" w:rsidRDefault="0088005A" w:rsidP="000B0C68">
          <w:pPr>
            <w:pStyle w:val="ProductList-OfferingBody"/>
            <w:ind w:left="-72" w:right="-76"/>
            <w:jc w:val="center"/>
            <w:rPr>
              <w:rStyle w:val="LogoportDoNotTranslate"/>
            </w:rPr>
          </w:pPr>
          <w:hyperlink w:anchor="Attachment1" w:history="1">
            <w:proofErr w:type="spellStart"/>
            <w:r w:rsidR="0012086C">
              <w:rPr>
                <w:rStyle w:val="Hyperlink"/>
                <w:sz w:val="14"/>
                <w:szCs w:val="14"/>
                <w:lang w:val="en-US" w:eastAsia="en-US" w:bidi="ar-SA"/>
              </w:rPr>
              <w:t>Pielikums</w:t>
            </w:r>
            <w:proofErr w:type="spellEnd"/>
          </w:hyperlink>
        </w:p>
      </w:tc>
    </w:tr>
  </w:tbl>
  <w:p w14:paraId="133295F8" w14:textId="77777777" w:rsidR="0012086C" w:rsidRPr="00591643" w:rsidRDefault="0012086C" w:rsidP="003812F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90" w:type="dxa"/>
      <w:tblLayout w:type="fixed"/>
      <w:tblCellMar>
        <w:left w:w="72" w:type="dxa"/>
        <w:right w:w="72" w:type="dxa"/>
      </w:tblCellMar>
      <w:tblLook w:val="04A0" w:firstRow="1" w:lastRow="0" w:firstColumn="1" w:lastColumn="0" w:noHBand="0" w:noVBand="1"/>
    </w:tblPr>
    <w:tblGrid>
      <w:gridCol w:w="2070"/>
      <w:gridCol w:w="220"/>
      <w:gridCol w:w="1966"/>
      <w:gridCol w:w="221"/>
      <w:gridCol w:w="1965"/>
      <w:gridCol w:w="225"/>
      <w:gridCol w:w="2289"/>
      <w:gridCol w:w="225"/>
      <w:gridCol w:w="1619"/>
    </w:tblGrid>
    <w:tr w:rsidR="0012086C" w:rsidRPr="004C55B5" w14:paraId="6889EE4C" w14:textId="77777777" w:rsidTr="000B0C68">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FC585A" w14:textId="77777777" w:rsidR="0012086C" w:rsidRPr="004C55B5" w:rsidRDefault="0088005A" w:rsidP="00D436C3">
          <w:pPr>
            <w:pStyle w:val="ProductList-OfferingBody"/>
            <w:ind w:left="-77" w:right="-73"/>
            <w:jc w:val="center"/>
            <w:rPr>
              <w:rStyle w:val="LogoportDoNotTranslate"/>
            </w:rPr>
          </w:pPr>
          <w:hyperlink w:anchor="TableofContents" w:history="1">
            <w:proofErr w:type="spellStart"/>
            <w:r w:rsidR="0012086C">
              <w:rPr>
                <w:rStyle w:val="Hyperlink"/>
                <w:sz w:val="14"/>
                <w:szCs w:val="14"/>
                <w:lang w:val="en-US" w:eastAsia="en-US" w:bidi="ar-SA"/>
              </w:rPr>
              <w:t>Satura</w:t>
            </w:r>
            <w:proofErr w:type="spellEnd"/>
            <w:r w:rsidR="0012086C">
              <w:rPr>
                <w:rStyle w:val="Hyperlink"/>
                <w:sz w:val="14"/>
                <w:szCs w:val="14"/>
                <w:lang w:val="en-US" w:eastAsia="en-US" w:bidi="ar-SA"/>
              </w:rPr>
              <w:t xml:space="preserve"> </w:t>
            </w:r>
            <w:proofErr w:type="spellStart"/>
            <w:r w:rsidR="0012086C">
              <w:rPr>
                <w:rStyle w:val="Hyperlink"/>
                <w:sz w:val="14"/>
                <w:szCs w:val="14"/>
                <w:lang w:val="en-US" w:eastAsia="en-US" w:bidi="ar-SA"/>
              </w:rPr>
              <w:t>rādītājs</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D623D4" w14:textId="77777777" w:rsidR="0012086C" w:rsidRPr="004C55B5" w:rsidRDefault="0012086C" w:rsidP="00D436C3">
          <w:pPr>
            <w:pStyle w:val="ProductList-OfferingBody"/>
            <w:ind w:left="-71"/>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293929" w14:textId="77777777" w:rsidR="0012086C" w:rsidRPr="004C55B5" w:rsidRDefault="0088005A" w:rsidP="00D436C3">
          <w:pPr>
            <w:pStyle w:val="ProductList-OfferingBody"/>
            <w:ind w:left="-72" w:right="-74"/>
            <w:jc w:val="center"/>
            <w:rPr>
              <w:rStyle w:val="LogoportDoNotTranslate"/>
            </w:rPr>
          </w:pPr>
          <w:hyperlink w:anchor="Introduction" w:history="1">
            <w:proofErr w:type="spellStart"/>
            <w:r w:rsidR="0012086C">
              <w:rPr>
                <w:rStyle w:val="Hyperlink"/>
                <w:sz w:val="14"/>
                <w:szCs w:val="14"/>
                <w:lang w:val="en-US" w:eastAsia="en-US" w:bidi="ar-SA"/>
              </w:rPr>
              <w:t>Ievads</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28295C3" w14:textId="77777777" w:rsidR="0012086C" w:rsidRPr="004C55B5" w:rsidRDefault="0012086C" w:rsidP="00D436C3">
          <w:pPr>
            <w:pStyle w:val="ProductList-OfferingBody"/>
            <w:ind w:left="-70"/>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6B84434" w14:textId="77777777" w:rsidR="0012086C" w:rsidRPr="004C55B5" w:rsidRDefault="0088005A" w:rsidP="00D436C3">
          <w:pPr>
            <w:pStyle w:val="ProductList-OfferingBody"/>
            <w:ind w:left="-72" w:right="-75"/>
            <w:jc w:val="center"/>
            <w:rPr>
              <w:rStyle w:val="LogoportDoNotTranslate"/>
            </w:rPr>
          </w:pPr>
          <w:hyperlink w:anchor="GeneralTerms" w:history="1">
            <w:proofErr w:type="spellStart"/>
            <w:r w:rsidR="0012086C">
              <w:rPr>
                <w:rStyle w:val="Hyperlink"/>
                <w:sz w:val="14"/>
                <w:szCs w:val="14"/>
                <w:lang w:val="en-US" w:eastAsia="en-US" w:bidi="ar-SA"/>
              </w:rPr>
              <w:t>Vispārīgie</w:t>
            </w:r>
            <w:proofErr w:type="spellEnd"/>
            <w:r w:rsidR="0012086C">
              <w:rPr>
                <w:rStyle w:val="Hyperlink"/>
                <w:sz w:val="14"/>
                <w:szCs w:val="14"/>
                <w:lang w:val="en-US" w:eastAsia="en-US" w:bidi="ar-SA"/>
              </w:rPr>
              <w:t xml:space="preserve"> </w:t>
            </w:r>
            <w:proofErr w:type="spellStart"/>
            <w:r w:rsidR="0012086C">
              <w:rPr>
                <w:rStyle w:val="Hyperlink"/>
                <w:sz w:val="14"/>
                <w:szCs w:val="14"/>
                <w:lang w:val="en-US" w:eastAsia="en-US" w:bidi="ar-SA"/>
              </w:rPr>
              <w:t>noteikumi</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EEE77A7" w14:textId="77777777" w:rsidR="0012086C" w:rsidRPr="004C55B5" w:rsidRDefault="0012086C" w:rsidP="00D436C3">
          <w:pPr>
            <w:pStyle w:val="ProductList-OfferingBody"/>
            <w:ind w:left="-67"/>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712AB7" w14:textId="77777777" w:rsidR="0012086C" w:rsidRPr="004C55B5" w:rsidRDefault="0088005A" w:rsidP="00D436C3">
          <w:pPr>
            <w:pStyle w:val="ProductList-OfferingBody"/>
            <w:ind w:left="-72" w:right="-77"/>
            <w:jc w:val="center"/>
            <w:rPr>
              <w:rStyle w:val="LogoportDoNotTranslate"/>
            </w:rPr>
          </w:pPr>
          <w:hyperlink w:anchor="OnlineServiceSpecificTerms" w:history="1">
            <w:r w:rsidR="0012086C" w:rsidRPr="009A63A6">
              <w:rPr>
                <w:rStyle w:val="Hyperlink"/>
                <w:sz w:val="14"/>
                <w:szCs w:val="14"/>
                <w:lang w:eastAsia="en-US" w:bidi="ar-SA"/>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980A1A5" w14:textId="77777777" w:rsidR="0012086C" w:rsidRPr="004C55B5" w:rsidRDefault="0012086C" w:rsidP="00D436C3">
          <w:pPr>
            <w:pStyle w:val="ProductList-OfferingBody"/>
            <w:ind w:left="-67"/>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3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C617C0" w14:textId="77777777" w:rsidR="0012086C" w:rsidRPr="004C55B5" w:rsidRDefault="0088005A" w:rsidP="00D436C3">
          <w:pPr>
            <w:pStyle w:val="ProductList-OfferingBody"/>
            <w:ind w:left="-72" w:right="-76"/>
            <w:jc w:val="center"/>
            <w:rPr>
              <w:rStyle w:val="LogoportDoNotTranslate"/>
            </w:rPr>
          </w:pPr>
          <w:hyperlink w:anchor="Attachment1" w:history="1">
            <w:proofErr w:type="spellStart"/>
            <w:r w:rsidR="0012086C">
              <w:rPr>
                <w:rStyle w:val="Hyperlink"/>
                <w:sz w:val="14"/>
                <w:szCs w:val="14"/>
                <w:lang w:val="en-US" w:eastAsia="en-US" w:bidi="ar-SA"/>
              </w:rPr>
              <w:t>Pielikums</w:t>
            </w:r>
            <w:proofErr w:type="spellEnd"/>
          </w:hyperlink>
        </w:p>
      </w:tc>
    </w:tr>
  </w:tbl>
  <w:p w14:paraId="32FB4399" w14:textId="77777777" w:rsidR="0012086C" w:rsidRPr="00002F5E" w:rsidRDefault="0012086C" w:rsidP="00621C4B">
    <w:pPr>
      <w:pStyle w:val="Footer"/>
      <w:rPr>
        <w:sz w:val="14"/>
        <w:szCs w:val="14"/>
        <w:lang w:val="en-US" w:eastAsia="en-US" w:bidi="ar-S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90" w:type="dxa"/>
      <w:tblLayout w:type="fixed"/>
      <w:tblCellMar>
        <w:left w:w="72" w:type="dxa"/>
        <w:right w:w="72" w:type="dxa"/>
      </w:tblCellMar>
      <w:tblLook w:val="04A0" w:firstRow="1" w:lastRow="0" w:firstColumn="1" w:lastColumn="0" w:noHBand="0" w:noVBand="1"/>
    </w:tblPr>
    <w:tblGrid>
      <w:gridCol w:w="2070"/>
      <w:gridCol w:w="220"/>
      <w:gridCol w:w="1966"/>
      <w:gridCol w:w="221"/>
      <w:gridCol w:w="1965"/>
      <w:gridCol w:w="225"/>
      <w:gridCol w:w="2289"/>
      <w:gridCol w:w="225"/>
      <w:gridCol w:w="1619"/>
    </w:tblGrid>
    <w:tr w:rsidR="0012086C" w:rsidRPr="004C55B5" w14:paraId="586F185B" w14:textId="77777777" w:rsidTr="00284C7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C2D2E" w14:textId="77777777" w:rsidR="0012086C" w:rsidRPr="004C55B5" w:rsidRDefault="0088005A" w:rsidP="000B0C68">
          <w:pPr>
            <w:pStyle w:val="ProductList-OfferingBody"/>
            <w:ind w:left="-77" w:right="-73"/>
            <w:jc w:val="center"/>
            <w:rPr>
              <w:rStyle w:val="LogoportDoNotTranslate"/>
            </w:rPr>
          </w:pPr>
          <w:hyperlink w:anchor="TableofContents" w:history="1">
            <w:proofErr w:type="spellStart"/>
            <w:r w:rsidR="0012086C">
              <w:rPr>
                <w:rStyle w:val="Hyperlink"/>
                <w:sz w:val="14"/>
                <w:szCs w:val="14"/>
                <w:lang w:val="en-US" w:eastAsia="en-US" w:bidi="ar-SA"/>
              </w:rPr>
              <w:t>Satura</w:t>
            </w:r>
            <w:proofErr w:type="spellEnd"/>
            <w:r w:rsidR="0012086C">
              <w:rPr>
                <w:rStyle w:val="Hyperlink"/>
                <w:sz w:val="14"/>
                <w:szCs w:val="14"/>
                <w:lang w:val="en-US" w:eastAsia="en-US" w:bidi="ar-SA"/>
              </w:rPr>
              <w:t xml:space="preserve"> </w:t>
            </w:r>
            <w:proofErr w:type="spellStart"/>
            <w:r w:rsidR="0012086C">
              <w:rPr>
                <w:rStyle w:val="Hyperlink"/>
                <w:sz w:val="14"/>
                <w:szCs w:val="14"/>
                <w:lang w:val="en-US" w:eastAsia="en-US" w:bidi="ar-SA"/>
              </w:rPr>
              <w:t>rādītājs</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61E0C4F" w14:textId="77777777" w:rsidR="0012086C" w:rsidRPr="004C55B5" w:rsidRDefault="0012086C" w:rsidP="000B0C68">
          <w:pPr>
            <w:pStyle w:val="ProductList-OfferingBody"/>
            <w:ind w:left="-71"/>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CB214A" w14:textId="77777777" w:rsidR="0012086C" w:rsidRPr="004C55B5" w:rsidRDefault="0088005A" w:rsidP="000B0C68">
          <w:pPr>
            <w:pStyle w:val="ProductList-OfferingBody"/>
            <w:ind w:left="-72" w:right="-74"/>
            <w:jc w:val="center"/>
            <w:rPr>
              <w:rStyle w:val="LogoportDoNotTranslate"/>
            </w:rPr>
          </w:pPr>
          <w:hyperlink w:anchor="Introduction" w:history="1">
            <w:proofErr w:type="spellStart"/>
            <w:r w:rsidR="0012086C">
              <w:rPr>
                <w:rStyle w:val="Hyperlink"/>
                <w:sz w:val="14"/>
                <w:szCs w:val="14"/>
                <w:lang w:val="en-US" w:eastAsia="en-US" w:bidi="ar-SA"/>
              </w:rPr>
              <w:t>Ievads</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C917FC" w14:textId="77777777" w:rsidR="0012086C" w:rsidRPr="004C55B5" w:rsidRDefault="0012086C" w:rsidP="000B0C68">
          <w:pPr>
            <w:pStyle w:val="ProductList-OfferingBody"/>
            <w:ind w:left="-70"/>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DA9DB04" w14:textId="77777777" w:rsidR="0012086C" w:rsidRPr="004C55B5" w:rsidRDefault="0088005A" w:rsidP="000B0C68">
          <w:pPr>
            <w:pStyle w:val="ProductList-OfferingBody"/>
            <w:ind w:left="-72" w:right="-75"/>
            <w:jc w:val="center"/>
            <w:rPr>
              <w:rStyle w:val="LogoportDoNotTranslate"/>
            </w:rPr>
          </w:pPr>
          <w:hyperlink w:anchor="GeneralTerms" w:history="1">
            <w:proofErr w:type="spellStart"/>
            <w:r w:rsidR="0012086C">
              <w:rPr>
                <w:rStyle w:val="Hyperlink"/>
                <w:sz w:val="14"/>
                <w:szCs w:val="14"/>
                <w:lang w:val="en-US" w:eastAsia="en-US" w:bidi="ar-SA"/>
              </w:rPr>
              <w:t>Vispārīgie</w:t>
            </w:r>
            <w:proofErr w:type="spellEnd"/>
            <w:r w:rsidR="0012086C">
              <w:rPr>
                <w:rStyle w:val="Hyperlink"/>
                <w:sz w:val="14"/>
                <w:szCs w:val="14"/>
                <w:lang w:val="en-US" w:eastAsia="en-US" w:bidi="ar-SA"/>
              </w:rPr>
              <w:t xml:space="preserve"> </w:t>
            </w:r>
            <w:proofErr w:type="spellStart"/>
            <w:r w:rsidR="0012086C">
              <w:rPr>
                <w:rStyle w:val="Hyperlink"/>
                <w:sz w:val="14"/>
                <w:szCs w:val="14"/>
                <w:lang w:val="en-US" w:eastAsia="en-US" w:bidi="ar-SA"/>
              </w:rPr>
              <w:t>noteikumi</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843F256" w14:textId="77777777" w:rsidR="0012086C" w:rsidRPr="004C55B5" w:rsidRDefault="0012086C" w:rsidP="000B0C68">
          <w:pPr>
            <w:pStyle w:val="ProductList-OfferingBody"/>
            <w:ind w:left="-67"/>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B48FEE" w14:textId="77777777" w:rsidR="0012086C" w:rsidRPr="004C55B5" w:rsidRDefault="0088005A" w:rsidP="000B0C68">
          <w:pPr>
            <w:pStyle w:val="ProductList-OfferingBody"/>
            <w:ind w:left="-72" w:right="-77"/>
            <w:jc w:val="center"/>
            <w:rPr>
              <w:rStyle w:val="LogoportDoNotTranslate"/>
            </w:rPr>
          </w:pPr>
          <w:hyperlink w:anchor="OnlineServiceSpecificTerms" w:history="1">
            <w:r w:rsidR="0012086C" w:rsidRPr="009A63A6">
              <w:rPr>
                <w:rStyle w:val="Hyperlink"/>
                <w:sz w:val="14"/>
                <w:szCs w:val="14"/>
                <w:lang w:eastAsia="en-US" w:bidi="ar-SA"/>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026A44" w14:textId="77777777" w:rsidR="0012086C" w:rsidRPr="004C55B5" w:rsidRDefault="0012086C" w:rsidP="000B0C68">
          <w:pPr>
            <w:pStyle w:val="ProductList-OfferingBody"/>
            <w:ind w:left="-67"/>
            <w:jc w:val="center"/>
            <w:rPr>
              <w:rStyle w:val="LogoportDoNotTranslate"/>
            </w:rPr>
          </w:pPr>
          <w:r w:rsidRPr="00002F5E">
            <w:rPr>
              <w:rFonts w:ascii="Wingdings" w:hAnsi="Wingdings" w:cs="Wingdings"/>
              <w:color w:val="808080" w:themeColor="background1" w:themeShade="80"/>
              <w:sz w:val="14"/>
              <w:szCs w:val="14"/>
              <w:lang w:val="en-US" w:eastAsia="en-US" w:bidi="ar-SA"/>
            </w:rPr>
            <w:t></w:t>
          </w:r>
        </w:p>
      </w:tc>
      <w:tc>
        <w:tcPr>
          <w:tcW w:w="13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B36D26" w14:textId="77777777" w:rsidR="0012086C" w:rsidRPr="004C55B5" w:rsidRDefault="0088005A" w:rsidP="000B0C68">
          <w:pPr>
            <w:pStyle w:val="ProductList-OfferingBody"/>
            <w:ind w:left="-72" w:right="-76"/>
            <w:jc w:val="center"/>
            <w:rPr>
              <w:rStyle w:val="LogoportDoNotTranslate"/>
            </w:rPr>
          </w:pPr>
          <w:hyperlink w:anchor="Attachment1" w:history="1">
            <w:proofErr w:type="spellStart"/>
            <w:r w:rsidR="0012086C">
              <w:rPr>
                <w:rStyle w:val="Hyperlink"/>
                <w:sz w:val="14"/>
                <w:szCs w:val="14"/>
                <w:lang w:val="en-US" w:eastAsia="en-US" w:bidi="ar-SA"/>
              </w:rPr>
              <w:t>Pielikums</w:t>
            </w:r>
            <w:proofErr w:type="spellEnd"/>
          </w:hyperlink>
        </w:p>
      </w:tc>
    </w:tr>
  </w:tbl>
  <w:p w14:paraId="2C3B4088" w14:textId="77777777" w:rsidR="0012086C" w:rsidRPr="00002F5E" w:rsidRDefault="0012086C" w:rsidP="00CC04E0">
    <w:pPr>
      <w:pStyle w:val="Footer"/>
      <w:rPr>
        <w:sz w:val="14"/>
        <w:szCs w:val="14"/>
        <w:lang w:val="en-US" w:eastAsia="en-US" w:bidi="ar-S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12086C" w:rsidRPr="00C76DF3" w14:paraId="0E6F0CEF" w14:textId="77777777" w:rsidTr="00284C7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D54D31" w14:textId="77777777" w:rsidR="0012086C" w:rsidRPr="00C76DF3" w:rsidRDefault="0088005A" w:rsidP="000B0C68">
          <w:pPr>
            <w:pStyle w:val="ProductList-OfferingBody"/>
            <w:ind w:left="-77" w:right="-73"/>
            <w:jc w:val="center"/>
            <w:rPr>
              <w:color w:val="808080" w:themeColor="background1" w:themeShade="80"/>
              <w:sz w:val="14"/>
              <w:szCs w:val="14"/>
            </w:rPr>
          </w:pPr>
          <w:hyperlink w:anchor="Satura rādītājs" w:history="1">
            <w:r w:rsidR="0012086C">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DFF32F4" w14:textId="77777777" w:rsidR="0012086C" w:rsidRPr="00C76DF3" w:rsidRDefault="0012086C" w:rsidP="000B0C6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52B8E5" w14:textId="77777777" w:rsidR="0012086C" w:rsidRPr="00C76DF3" w:rsidRDefault="0088005A" w:rsidP="000B0C68">
          <w:pPr>
            <w:pStyle w:val="ProductList-OfferingBody"/>
            <w:ind w:left="-72" w:right="-74"/>
            <w:jc w:val="center"/>
            <w:rPr>
              <w:color w:val="808080" w:themeColor="background1" w:themeShade="80"/>
              <w:sz w:val="14"/>
              <w:szCs w:val="14"/>
            </w:rPr>
          </w:pPr>
          <w:hyperlink w:anchor="Ievads" w:history="1">
            <w:r w:rsidR="0012086C">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A8C0593" w14:textId="77777777" w:rsidR="0012086C" w:rsidRPr="00C76DF3" w:rsidRDefault="0012086C" w:rsidP="000B0C6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BED72E" w14:textId="77777777" w:rsidR="0012086C" w:rsidRPr="00C76DF3" w:rsidRDefault="0088005A" w:rsidP="000B0C68">
          <w:pPr>
            <w:pStyle w:val="ProductList-OfferingBody"/>
            <w:ind w:left="-72" w:right="-75"/>
            <w:jc w:val="center"/>
            <w:rPr>
              <w:color w:val="808080" w:themeColor="background1" w:themeShade="80"/>
              <w:sz w:val="14"/>
              <w:szCs w:val="14"/>
            </w:rPr>
          </w:pPr>
          <w:hyperlink w:anchor="GeneralTerms" w:history="1">
            <w:r w:rsidR="0012086C">
              <w:rPr>
                <w:rStyle w:val="Hyperlink"/>
                <w:sz w:val="14"/>
                <w:szCs w:val="14"/>
              </w:rPr>
              <w:t>Vispārīgie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51E66F" w14:textId="77777777" w:rsidR="0012086C" w:rsidRPr="00C76DF3" w:rsidRDefault="0012086C" w:rsidP="000B0C6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D0231A6" w14:textId="77777777" w:rsidR="0012086C" w:rsidRPr="00C76DF3" w:rsidRDefault="0088005A" w:rsidP="000B0C68">
          <w:pPr>
            <w:pStyle w:val="ProductList-OfferingBody"/>
            <w:ind w:left="-72" w:right="-77"/>
            <w:jc w:val="center"/>
            <w:rPr>
              <w:color w:val="808080" w:themeColor="background1" w:themeShade="80"/>
              <w:sz w:val="14"/>
              <w:szCs w:val="14"/>
            </w:rPr>
          </w:pPr>
          <w:hyperlink w:anchor="Ar Tiešsaistes pakalpojumiem saistītie noteikumi" w:history="1">
            <w:r w:rsidR="0012086C">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8379AEE" w14:textId="77777777" w:rsidR="0012086C" w:rsidRPr="00C76DF3" w:rsidRDefault="0012086C" w:rsidP="000B0C6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3F460C" w14:textId="77777777" w:rsidR="0012086C" w:rsidRPr="00C76DF3" w:rsidRDefault="0088005A" w:rsidP="000B0C68">
          <w:pPr>
            <w:pStyle w:val="ProductList-OfferingBody"/>
            <w:ind w:left="-72" w:right="-76"/>
            <w:jc w:val="center"/>
            <w:rPr>
              <w:color w:val="808080" w:themeColor="background1" w:themeShade="80"/>
              <w:sz w:val="14"/>
              <w:szCs w:val="14"/>
            </w:rPr>
          </w:pPr>
          <w:hyperlink w:anchor="1. pielikums" w:history="1">
            <w:r w:rsidR="0012086C">
              <w:rPr>
                <w:rStyle w:val="Hyperlink"/>
                <w:sz w:val="14"/>
                <w:szCs w:val="14"/>
              </w:rPr>
              <w:t>Pielikumi</w:t>
            </w:r>
          </w:hyperlink>
        </w:p>
      </w:tc>
    </w:tr>
  </w:tbl>
  <w:p w14:paraId="37314D92" w14:textId="77777777" w:rsidR="0012086C" w:rsidRPr="00591643" w:rsidRDefault="0012086C"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37CDE" w14:textId="77777777" w:rsidR="0088005A" w:rsidRDefault="0088005A" w:rsidP="009A573F">
      <w:pPr>
        <w:spacing w:after="0" w:line="240" w:lineRule="auto"/>
      </w:pPr>
      <w:r>
        <w:separator/>
      </w:r>
    </w:p>
  </w:footnote>
  <w:footnote w:type="continuationSeparator" w:id="0">
    <w:p w14:paraId="4E96CCDC" w14:textId="77777777" w:rsidR="0088005A" w:rsidRDefault="0088005A" w:rsidP="009A573F">
      <w:pPr>
        <w:spacing w:after="0" w:line="240" w:lineRule="auto"/>
      </w:pPr>
      <w:r>
        <w:continuationSeparator/>
      </w:r>
    </w:p>
  </w:footnote>
  <w:footnote w:type="continuationNotice" w:id="1">
    <w:p w14:paraId="02CEDAEC" w14:textId="77777777" w:rsidR="0088005A" w:rsidRDefault="008800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A50A5" w14:textId="5765E360" w:rsidR="0012086C" w:rsidRPr="004D27A6" w:rsidRDefault="0012086C"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8114977"/>
      <w:docPartObj>
        <w:docPartGallery w:val="Page Numbers (Top of Page)"/>
        <w:docPartUnique/>
      </w:docPartObj>
    </w:sdtPr>
    <w:sdtEndPr>
      <w:rPr>
        <w:noProof/>
        <w:sz w:val="16"/>
        <w:szCs w:val="16"/>
      </w:rPr>
    </w:sdtEndPr>
    <w:sdtContent>
      <w:p w14:paraId="1D9CD31D" w14:textId="15D3B2BD" w:rsidR="0012086C" w:rsidRPr="006505D6" w:rsidRDefault="0088005A" w:rsidP="006505D6">
        <w:pPr>
          <w:pStyle w:val="ProductList-Body"/>
          <w:tabs>
            <w:tab w:val="right" w:pos="10800"/>
          </w:tabs>
          <w:spacing w:before="20" w:after="20"/>
          <w:ind w:left="-14" w:right="-101"/>
          <w:rPr>
            <w:rFonts w:eastAsiaTheme="minorEastAsia"/>
            <w:noProof/>
            <w:sz w:val="16"/>
            <w:szCs w:val="16"/>
          </w:rPr>
        </w:pPr>
        <w:sdt>
          <w:sdtPr>
            <w:id w:val="-1709635043"/>
            <w:docPartObj>
              <w:docPartGallery w:val="Page Numbers (Top of Page)"/>
              <w:docPartUnique/>
            </w:docPartObj>
          </w:sdtPr>
          <w:sdtEndPr>
            <w:rPr>
              <w:noProof/>
              <w:sz w:val="16"/>
              <w:szCs w:val="16"/>
            </w:rPr>
          </w:sdtEndPr>
          <w:sdtContent>
            <w:r w:rsidR="0012086C" w:rsidRPr="006505D6">
              <w:rPr>
                <w:sz w:val="16"/>
              </w:rPr>
              <w:t>Microsoft lielapjoma licencēšanas tiešsaistes pakalpojumu nosacījumi (</w:t>
            </w:r>
            <w:r w:rsidR="0012086C" w:rsidRPr="00ED6915">
              <w:rPr>
                <w:sz w:val="16"/>
              </w:rPr>
              <w:t xml:space="preserve">Latviski, </w:t>
            </w:r>
            <w:r w:rsidR="00ED0379" w:rsidRPr="00ED0379">
              <w:rPr>
                <w:sz w:val="16"/>
              </w:rPr>
              <w:t>2021. gada janvāris</w:t>
            </w:r>
            <w:r w:rsidR="0012086C" w:rsidRPr="006505D6">
              <w:rPr>
                <w:sz w:val="16"/>
              </w:rPr>
              <w:t>)</w:t>
            </w:r>
          </w:sdtContent>
        </w:sdt>
        <w:r w:rsidR="0012086C" w:rsidRPr="006505D6">
          <w:rPr>
            <w:sz w:val="16"/>
            <w:szCs w:val="16"/>
          </w:rPr>
          <w:tab/>
        </w:r>
        <w:r w:rsidR="0012086C" w:rsidRPr="006505D6">
          <w:rPr>
            <w:sz w:val="16"/>
            <w:szCs w:val="16"/>
          </w:rPr>
          <w:fldChar w:fldCharType="begin"/>
        </w:r>
        <w:r w:rsidR="0012086C" w:rsidRPr="006505D6">
          <w:rPr>
            <w:sz w:val="16"/>
            <w:szCs w:val="16"/>
          </w:rPr>
          <w:instrText xml:space="preserve"> PAGE   \* MERGEFORMAT </w:instrText>
        </w:r>
        <w:r w:rsidR="0012086C" w:rsidRPr="006505D6">
          <w:rPr>
            <w:sz w:val="16"/>
            <w:szCs w:val="16"/>
          </w:rPr>
          <w:fldChar w:fldCharType="separate"/>
        </w:r>
        <w:r w:rsidR="0012086C">
          <w:rPr>
            <w:sz w:val="16"/>
            <w:szCs w:val="16"/>
          </w:rPr>
          <w:t>2</w:t>
        </w:r>
        <w:r w:rsidR="0012086C" w:rsidRPr="006505D6">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9409914"/>
      <w:docPartObj>
        <w:docPartGallery w:val="Page Numbers (Top of Page)"/>
        <w:docPartUnique/>
      </w:docPartObj>
    </w:sdtPr>
    <w:sdtEndPr>
      <w:rPr>
        <w:noProof/>
        <w:sz w:val="16"/>
        <w:szCs w:val="16"/>
      </w:rPr>
    </w:sdtEndPr>
    <w:sdtContent>
      <w:p w14:paraId="54DB6321" w14:textId="0A232AAE" w:rsidR="0012086C" w:rsidRPr="006505D6" w:rsidRDefault="0088005A" w:rsidP="008F756E">
        <w:pPr>
          <w:pStyle w:val="ProductList-Body"/>
          <w:tabs>
            <w:tab w:val="right" w:pos="10800"/>
          </w:tabs>
          <w:spacing w:before="20" w:after="20"/>
          <w:ind w:left="-14" w:right="-101"/>
          <w:rPr>
            <w:rFonts w:eastAsiaTheme="minorEastAsia"/>
            <w:noProof/>
            <w:sz w:val="16"/>
            <w:szCs w:val="16"/>
          </w:rPr>
        </w:pPr>
        <w:sdt>
          <w:sdtPr>
            <w:id w:val="1057364942"/>
            <w:docPartObj>
              <w:docPartGallery w:val="Page Numbers (Top of Page)"/>
              <w:docPartUnique/>
            </w:docPartObj>
          </w:sdtPr>
          <w:sdtEndPr>
            <w:rPr>
              <w:noProof/>
              <w:sz w:val="16"/>
              <w:szCs w:val="16"/>
            </w:rPr>
          </w:sdtEndPr>
          <w:sdtContent>
            <w:r w:rsidR="0012086C" w:rsidRPr="006505D6">
              <w:rPr>
                <w:sz w:val="16"/>
              </w:rPr>
              <w:t>Microsoft lielapjoma licencēšanas tiešsaistes pakalpojumu nosacījumi (</w:t>
            </w:r>
            <w:r w:rsidR="0012086C" w:rsidRPr="00ED6915">
              <w:rPr>
                <w:sz w:val="16"/>
              </w:rPr>
              <w:t xml:space="preserve">Latviski, </w:t>
            </w:r>
            <w:r w:rsidR="00ED0379" w:rsidRPr="00ED0379">
              <w:rPr>
                <w:sz w:val="16"/>
              </w:rPr>
              <w:t>2021. gada janvāris</w:t>
            </w:r>
            <w:r w:rsidR="0012086C" w:rsidRPr="006505D6">
              <w:rPr>
                <w:sz w:val="16"/>
              </w:rPr>
              <w:t>)</w:t>
            </w:r>
          </w:sdtContent>
        </w:sdt>
        <w:r w:rsidR="0012086C" w:rsidRPr="006505D6">
          <w:rPr>
            <w:sz w:val="16"/>
            <w:szCs w:val="16"/>
          </w:rPr>
          <w:tab/>
        </w:r>
        <w:r w:rsidR="0012086C" w:rsidRPr="006505D6">
          <w:rPr>
            <w:sz w:val="16"/>
            <w:szCs w:val="16"/>
          </w:rPr>
          <w:fldChar w:fldCharType="begin"/>
        </w:r>
        <w:r w:rsidR="0012086C" w:rsidRPr="006505D6">
          <w:rPr>
            <w:sz w:val="16"/>
            <w:szCs w:val="16"/>
          </w:rPr>
          <w:instrText xml:space="preserve"> PAGE   \* MERGEFORMAT </w:instrText>
        </w:r>
        <w:r w:rsidR="0012086C" w:rsidRPr="006505D6">
          <w:rPr>
            <w:sz w:val="16"/>
            <w:szCs w:val="16"/>
          </w:rPr>
          <w:fldChar w:fldCharType="separate"/>
        </w:r>
        <w:r w:rsidR="0012086C" w:rsidRPr="006505D6">
          <w:rPr>
            <w:noProof/>
            <w:sz w:val="16"/>
            <w:szCs w:val="16"/>
          </w:rPr>
          <w:t>2</w:t>
        </w:r>
        <w:r w:rsidR="0012086C" w:rsidRPr="006505D6">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71771"/>
    <w:multiLevelType w:val="hybridMultilevel"/>
    <w:tmpl w:val="8874433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3598F"/>
    <w:multiLevelType w:val="hybridMultilevel"/>
    <w:tmpl w:val="F30A90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21C29"/>
    <w:multiLevelType w:val="hybridMultilevel"/>
    <w:tmpl w:val="27C891F2"/>
    <w:lvl w:ilvl="0" w:tplc="CCBE4C0E">
      <w:start w:val="1"/>
      <w:numFmt w:val="bullet"/>
      <w:lvlText w:val=""/>
      <w:lvlJc w:val="left"/>
      <w:pPr>
        <w:ind w:left="720" w:hanging="360"/>
      </w:pPr>
      <w:rPr>
        <w:rFonts w:ascii="Symbol" w:hAnsi="Symbol" w:hint="default"/>
        <w:sz w:val="18"/>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8" w15:restartNumberingAfterBreak="0">
    <w:nsid w:val="500172BC"/>
    <w:multiLevelType w:val="hybridMultilevel"/>
    <w:tmpl w:val="D540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B5525F"/>
    <w:multiLevelType w:val="hybridMultilevel"/>
    <w:tmpl w:val="A832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96AC6"/>
    <w:multiLevelType w:val="multilevel"/>
    <w:tmpl w:val="01B82C7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BB4578"/>
    <w:multiLevelType w:val="hybridMultilevel"/>
    <w:tmpl w:val="BC1A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7F8A3357"/>
    <w:multiLevelType w:val="hybridMultilevel"/>
    <w:tmpl w:val="A83C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10"/>
  </w:num>
  <w:num w:numId="5">
    <w:abstractNumId w:val="6"/>
  </w:num>
  <w:num w:numId="6">
    <w:abstractNumId w:val="1"/>
  </w:num>
  <w:num w:numId="7">
    <w:abstractNumId w:val="15"/>
  </w:num>
  <w:num w:numId="8">
    <w:abstractNumId w:val="3"/>
  </w:num>
  <w:num w:numId="9">
    <w:abstractNumId w:val="7"/>
  </w:num>
  <w:num w:numId="10">
    <w:abstractNumId w:val="0"/>
  </w:num>
  <w:num w:numId="11">
    <w:abstractNumId w:val="13"/>
  </w:num>
  <w:num w:numId="12">
    <w:abstractNumId w:val="16"/>
  </w:num>
  <w:num w:numId="13">
    <w:abstractNumId w:val="5"/>
  </w:num>
  <w:num w:numId="14">
    <w:abstractNumId w:val="8"/>
  </w:num>
  <w:num w:numId="15">
    <w:abstractNumId w:val="11"/>
  </w:num>
  <w:num w:numId="16">
    <w:abstractNumId w:val="14"/>
  </w:num>
  <w:num w:numId="1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documentProtection w:edit="readOnly" w:formatting="1" w:enforcement="1" w:cryptProviderType="rsaAES" w:cryptAlgorithmClass="hash" w:cryptAlgorithmType="typeAny" w:cryptAlgorithmSid="14" w:cryptSpinCount="100000" w:hash="Hjarv+/5qtVdUd1Q+RAoXP2dK44pa/hog5+6ZeU1yrnVWvbBgg65siTHdm7Nb+eF96PFI6Js9r26oyXp6bzaQw==" w:salt="k1kjnnSBECC4pMslUNNhj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2F5E"/>
    <w:rsid w:val="00004BE2"/>
    <w:rsid w:val="000056F6"/>
    <w:rsid w:val="0000793E"/>
    <w:rsid w:val="00007D8A"/>
    <w:rsid w:val="000106A8"/>
    <w:rsid w:val="00010F18"/>
    <w:rsid w:val="00012831"/>
    <w:rsid w:val="00017369"/>
    <w:rsid w:val="00017A5A"/>
    <w:rsid w:val="00017A87"/>
    <w:rsid w:val="00020699"/>
    <w:rsid w:val="00024B72"/>
    <w:rsid w:val="0002605D"/>
    <w:rsid w:val="00026DDE"/>
    <w:rsid w:val="0002719C"/>
    <w:rsid w:val="00027CCB"/>
    <w:rsid w:val="00027CFF"/>
    <w:rsid w:val="00031223"/>
    <w:rsid w:val="000314CF"/>
    <w:rsid w:val="00034477"/>
    <w:rsid w:val="000346AC"/>
    <w:rsid w:val="00035F22"/>
    <w:rsid w:val="00036242"/>
    <w:rsid w:val="0003651D"/>
    <w:rsid w:val="0004038E"/>
    <w:rsid w:val="00043BAC"/>
    <w:rsid w:val="000443FB"/>
    <w:rsid w:val="00044CD2"/>
    <w:rsid w:val="000469DE"/>
    <w:rsid w:val="000476AA"/>
    <w:rsid w:val="00050BC6"/>
    <w:rsid w:val="00055772"/>
    <w:rsid w:val="00056138"/>
    <w:rsid w:val="00056522"/>
    <w:rsid w:val="00056FAF"/>
    <w:rsid w:val="00061F6E"/>
    <w:rsid w:val="000625F0"/>
    <w:rsid w:val="00065F4E"/>
    <w:rsid w:val="00065FF8"/>
    <w:rsid w:val="00066C4C"/>
    <w:rsid w:val="00067B4B"/>
    <w:rsid w:val="0007170C"/>
    <w:rsid w:val="00071A79"/>
    <w:rsid w:val="00071C2C"/>
    <w:rsid w:val="0007363B"/>
    <w:rsid w:val="00073C1B"/>
    <w:rsid w:val="0007491F"/>
    <w:rsid w:val="0007551D"/>
    <w:rsid w:val="000756A2"/>
    <w:rsid w:val="000759BB"/>
    <w:rsid w:val="000763AB"/>
    <w:rsid w:val="00077A6B"/>
    <w:rsid w:val="00081149"/>
    <w:rsid w:val="00081380"/>
    <w:rsid w:val="00081CA7"/>
    <w:rsid w:val="0008307A"/>
    <w:rsid w:val="00083FE8"/>
    <w:rsid w:val="00085D21"/>
    <w:rsid w:val="00086F17"/>
    <w:rsid w:val="000872EB"/>
    <w:rsid w:val="00087BC2"/>
    <w:rsid w:val="0009164C"/>
    <w:rsid w:val="000933CC"/>
    <w:rsid w:val="000953A4"/>
    <w:rsid w:val="0009588E"/>
    <w:rsid w:val="000A03D2"/>
    <w:rsid w:val="000A0CD9"/>
    <w:rsid w:val="000A0E54"/>
    <w:rsid w:val="000A1035"/>
    <w:rsid w:val="000A2E8E"/>
    <w:rsid w:val="000A5DC6"/>
    <w:rsid w:val="000A5E8A"/>
    <w:rsid w:val="000A5FA1"/>
    <w:rsid w:val="000A6BE5"/>
    <w:rsid w:val="000B02C9"/>
    <w:rsid w:val="000B0627"/>
    <w:rsid w:val="000B07BF"/>
    <w:rsid w:val="000B0AC3"/>
    <w:rsid w:val="000B0C68"/>
    <w:rsid w:val="000B1561"/>
    <w:rsid w:val="000B2305"/>
    <w:rsid w:val="000C0ACA"/>
    <w:rsid w:val="000C2DAF"/>
    <w:rsid w:val="000C2E6F"/>
    <w:rsid w:val="000C457F"/>
    <w:rsid w:val="000C4BD0"/>
    <w:rsid w:val="000C5490"/>
    <w:rsid w:val="000C619D"/>
    <w:rsid w:val="000C6732"/>
    <w:rsid w:val="000D5752"/>
    <w:rsid w:val="000D59B5"/>
    <w:rsid w:val="000D6060"/>
    <w:rsid w:val="000E045B"/>
    <w:rsid w:val="000E08C0"/>
    <w:rsid w:val="000E16D8"/>
    <w:rsid w:val="000E1DEC"/>
    <w:rsid w:val="000E3993"/>
    <w:rsid w:val="000E6ED8"/>
    <w:rsid w:val="000F0057"/>
    <w:rsid w:val="000F032B"/>
    <w:rsid w:val="000F2216"/>
    <w:rsid w:val="000F30AA"/>
    <w:rsid w:val="000F30F7"/>
    <w:rsid w:val="000F3C54"/>
    <w:rsid w:val="000F56C8"/>
    <w:rsid w:val="001013C9"/>
    <w:rsid w:val="0010172F"/>
    <w:rsid w:val="00103924"/>
    <w:rsid w:val="00104DBC"/>
    <w:rsid w:val="0010587C"/>
    <w:rsid w:val="00105B0C"/>
    <w:rsid w:val="00105B4C"/>
    <w:rsid w:val="00107F31"/>
    <w:rsid w:val="00111B6A"/>
    <w:rsid w:val="001120C5"/>
    <w:rsid w:val="001138CB"/>
    <w:rsid w:val="00116981"/>
    <w:rsid w:val="00117EB2"/>
    <w:rsid w:val="001203AE"/>
    <w:rsid w:val="0012086C"/>
    <w:rsid w:val="00122096"/>
    <w:rsid w:val="00123E7D"/>
    <w:rsid w:val="001242BA"/>
    <w:rsid w:val="0012469A"/>
    <w:rsid w:val="00125581"/>
    <w:rsid w:val="00125792"/>
    <w:rsid w:val="00125CBE"/>
    <w:rsid w:val="00127C5F"/>
    <w:rsid w:val="001320C2"/>
    <w:rsid w:val="00132519"/>
    <w:rsid w:val="00132A99"/>
    <w:rsid w:val="00132D95"/>
    <w:rsid w:val="0013463C"/>
    <w:rsid w:val="00134DA1"/>
    <w:rsid w:val="00134EF8"/>
    <w:rsid w:val="00135786"/>
    <w:rsid w:val="00136452"/>
    <w:rsid w:val="00137E59"/>
    <w:rsid w:val="00140659"/>
    <w:rsid w:val="00140900"/>
    <w:rsid w:val="00141290"/>
    <w:rsid w:val="0014192B"/>
    <w:rsid w:val="00141936"/>
    <w:rsid w:val="00144059"/>
    <w:rsid w:val="001472FC"/>
    <w:rsid w:val="00150F54"/>
    <w:rsid w:val="001517E0"/>
    <w:rsid w:val="001529AD"/>
    <w:rsid w:val="00154ACE"/>
    <w:rsid w:val="00156C1C"/>
    <w:rsid w:val="00160262"/>
    <w:rsid w:val="001602AC"/>
    <w:rsid w:val="001602F8"/>
    <w:rsid w:val="00160CB8"/>
    <w:rsid w:val="00165F81"/>
    <w:rsid w:val="00166039"/>
    <w:rsid w:val="00167128"/>
    <w:rsid w:val="00167443"/>
    <w:rsid w:val="00171B2E"/>
    <w:rsid w:val="00172A3E"/>
    <w:rsid w:val="00174C82"/>
    <w:rsid w:val="001756F5"/>
    <w:rsid w:val="00175B93"/>
    <w:rsid w:val="0017786C"/>
    <w:rsid w:val="00183408"/>
    <w:rsid w:val="001838D6"/>
    <w:rsid w:val="00185A8B"/>
    <w:rsid w:val="00186BF6"/>
    <w:rsid w:val="00191210"/>
    <w:rsid w:val="00192660"/>
    <w:rsid w:val="001A0445"/>
    <w:rsid w:val="001A0977"/>
    <w:rsid w:val="001A0CFD"/>
    <w:rsid w:val="001A19E0"/>
    <w:rsid w:val="001A2362"/>
    <w:rsid w:val="001B02CF"/>
    <w:rsid w:val="001B07B6"/>
    <w:rsid w:val="001B25E0"/>
    <w:rsid w:val="001B351E"/>
    <w:rsid w:val="001B44F9"/>
    <w:rsid w:val="001B450B"/>
    <w:rsid w:val="001B497B"/>
    <w:rsid w:val="001B4F20"/>
    <w:rsid w:val="001B537D"/>
    <w:rsid w:val="001C09BD"/>
    <w:rsid w:val="001C1D85"/>
    <w:rsid w:val="001C33C4"/>
    <w:rsid w:val="001C3625"/>
    <w:rsid w:val="001C3EDC"/>
    <w:rsid w:val="001C3F2C"/>
    <w:rsid w:val="001D051D"/>
    <w:rsid w:val="001D0765"/>
    <w:rsid w:val="001D0B44"/>
    <w:rsid w:val="001D1AA6"/>
    <w:rsid w:val="001D2A76"/>
    <w:rsid w:val="001D494D"/>
    <w:rsid w:val="001D4F66"/>
    <w:rsid w:val="001D7C37"/>
    <w:rsid w:val="001E32A0"/>
    <w:rsid w:val="001E33A8"/>
    <w:rsid w:val="001E33AA"/>
    <w:rsid w:val="001E3855"/>
    <w:rsid w:val="001E4F86"/>
    <w:rsid w:val="001E5012"/>
    <w:rsid w:val="001E5BF8"/>
    <w:rsid w:val="001E6605"/>
    <w:rsid w:val="001F243D"/>
    <w:rsid w:val="001F2DDF"/>
    <w:rsid w:val="001F3F1F"/>
    <w:rsid w:val="001F4069"/>
    <w:rsid w:val="001F474F"/>
    <w:rsid w:val="001F47DC"/>
    <w:rsid w:val="001F4A2A"/>
    <w:rsid w:val="001F701C"/>
    <w:rsid w:val="00200788"/>
    <w:rsid w:val="00201F29"/>
    <w:rsid w:val="0020319C"/>
    <w:rsid w:val="00205A59"/>
    <w:rsid w:val="00206C82"/>
    <w:rsid w:val="00207B92"/>
    <w:rsid w:val="00210530"/>
    <w:rsid w:val="00210D2A"/>
    <w:rsid w:val="00212995"/>
    <w:rsid w:val="00212A48"/>
    <w:rsid w:val="002130D2"/>
    <w:rsid w:val="00215536"/>
    <w:rsid w:val="002160E0"/>
    <w:rsid w:val="00216B4F"/>
    <w:rsid w:val="00217724"/>
    <w:rsid w:val="002203AF"/>
    <w:rsid w:val="00221CBE"/>
    <w:rsid w:val="00224DEB"/>
    <w:rsid w:val="00232755"/>
    <w:rsid w:val="00233C87"/>
    <w:rsid w:val="00234095"/>
    <w:rsid w:val="002346B6"/>
    <w:rsid w:val="00235556"/>
    <w:rsid w:val="00235D71"/>
    <w:rsid w:val="00236A46"/>
    <w:rsid w:val="00236AEC"/>
    <w:rsid w:val="00237725"/>
    <w:rsid w:val="00241D62"/>
    <w:rsid w:val="00241F8F"/>
    <w:rsid w:val="00241FA0"/>
    <w:rsid w:val="00242A7E"/>
    <w:rsid w:val="00243947"/>
    <w:rsid w:val="002449E9"/>
    <w:rsid w:val="00245C71"/>
    <w:rsid w:val="002502BF"/>
    <w:rsid w:val="00251850"/>
    <w:rsid w:val="00251D1F"/>
    <w:rsid w:val="0025267B"/>
    <w:rsid w:val="00254CA5"/>
    <w:rsid w:val="00255964"/>
    <w:rsid w:val="00256427"/>
    <w:rsid w:val="00256F64"/>
    <w:rsid w:val="002634DC"/>
    <w:rsid w:val="002647B9"/>
    <w:rsid w:val="00265750"/>
    <w:rsid w:val="00266EE8"/>
    <w:rsid w:val="00267734"/>
    <w:rsid w:val="0026799F"/>
    <w:rsid w:val="00270CD4"/>
    <w:rsid w:val="00271353"/>
    <w:rsid w:val="00272578"/>
    <w:rsid w:val="002731FA"/>
    <w:rsid w:val="00273364"/>
    <w:rsid w:val="002743C4"/>
    <w:rsid w:val="002746CD"/>
    <w:rsid w:val="00274A9F"/>
    <w:rsid w:val="00276168"/>
    <w:rsid w:val="00280242"/>
    <w:rsid w:val="00280709"/>
    <w:rsid w:val="0028263A"/>
    <w:rsid w:val="00282CEB"/>
    <w:rsid w:val="00284C77"/>
    <w:rsid w:val="00285240"/>
    <w:rsid w:val="00287117"/>
    <w:rsid w:val="002879FE"/>
    <w:rsid w:val="00291105"/>
    <w:rsid w:val="00292876"/>
    <w:rsid w:val="002931C3"/>
    <w:rsid w:val="002949FD"/>
    <w:rsid w:val="002967A3"/>
    <w:rsid w:val="002967C1"/>
    <w:rsid w:val="00297098"/>
    <w:rsid w:val="0029712D"/>
    <w:rsid w:val="002A23FB"/>
    <w:rsid w:val="002A35C6"/>
    <w:rsid w:val="002A3B84"/>
    <w:rsid w:val="002A6167"/>
    <w:rsid w:val="002A6F1A"/>
    <w:rsid w:val="002B123C"/>
    <w:rsid w:val="002B4B19"/>
    <w:rsid w:val="002B686B"/>
    <w:rsid w:val="002B789A"/>
    <w:rsid w:val="002C0221"/>
    <w:rsid w:val="002C0AB4"/>
    <w:rsid w:val="002C2D16"/>
    <w:rsid w:val="002C3399"/>
    <w:rsid w:val="002D3658"/>
    <w:rsid w:val="002D68B3"/>
    <w:rsid w:val="002D77A2"/>
    <w:rsid w:val="002D7FDC"/>
    <w:rsid w:val="002E028F"/>
    <w:rsid w:val="002E06FF"/>
    <w:rsid w:val="002E1F83"/>
    <w:rsid w:val="002E202B"/>
    <w:rsid w:val="002E402E"/>
    <w:rsid w:val="002E56AD"/>
    <w:rsid w:val="002E6233"/>
    <w:rsid w:val="002E6A88"/>
    <w:rsid w:val="002E6E58"/>
    <w:rsid w:val="002E7154"/>
    <w:rsid w:val="002E75D2"/>
    <w:rsid w:val="002E7CC6"/>
    <w:rsid w:val="002F06B0"/>
    <w:rsid w:val="002F0E74"/>
    <w:rsid w:val="002F275E"/>
    <w:rsid w:val="002F3019"/>
    <w:rsid w:val="002F3FF6"/>
    <w:rsid w:val="002F6407"/>
    <w:rsid w:val="00301068"/>
    <w:rsid w:val="003035AD"/>
    <w:rsid w:val="00303A6C"/>
    <w:rsid w:val="00305488"/>
    <w:rsid w:val="00306B0E"/>
    <w:rsid w:val="00307930"/>
    <w:rsid w:val="00307E17"/>
    <w:rsid w:val="003118A7"/>
    <w:rsid w:val="003123EF"/>
    <w:rsid w:val="00312DB2"/>
    <w:rsid w:val="00312F3B"/>
    <w:rsid w:val="003134A1"/>
    <w:rsid w:val="0031516B"/>
    <w:rsid w:val="00316CEB"/>
    <w:rsid w:val="00320D8C"/>
    <w:rsid w:val="00321BDB"/>
    <w:rsid w:val="00321FEE"/>
    <w:rsid w:val="003304DC"/>
    <w:rsid w:val="00332075"/>
    <w:rsid w:val="00332DA2"/>
    <w:rsid w:val="00333C00"/>
    <w:rsid w:val="00336B46"/>
    <w:rsid w:val="0033729E"/>
    <w:rsid w:val="00337870"/>
    <w:rsid w:val="00340AF6"/>
    <w:rsid w:val="00343417"/>
    <w:rsid w:val="0034555D"/>
    <w:rsid w:val="00351B78"/>
    <w:rsid w:val="00353E4C"/>
    <w:rsid w:val="00354D09"/>
    <w:rsid w:val="00355E55"/>
    <w:rsid w:val="00356011"/>
    <w:rsid w:val="00362758"/>
    <w:rsid w:val="00363097"/>
    <w:rsid w:val="003632D9"/>
    <w:rsid w:val="00366C8E"/>
    <w:rsid w:val="0036780D"/>
    <w:rsid w:val="003702A6"/>
    <w:rsid w:val="00371CE9"/>
    <w:rsid w:val="0037484F"/>
    <w:rsid w:val="00380A60"/>
    <w:rsid w:val="003812FE"/>
    <w:rsid w:val="0038794D"/>
    <w:rsid w:val="00390430"/>
    <w:rsid w:val="003904F0"/>
    <w:rsid w:val="00392282"/>
    <w:rsid w:val="003945F4"/>
    <w:rsid w:val="00395CB2"/>
    <w:rsid w:val="00395D5F"/>
    <w:rsid w:val="00396613"/>
    <w:rsid w:val="0039784E"/>
    <w:rsid w:val="00397EB0"/>
    <w:rsid w:val="003A0DB6"/>
    <w:rsid w:val="003A336A"/>
    <w:rsid w:val="003A35A1"/>
    <w:rsid w:val="003A53F8"/>
    <w:rsid w:val="003B0439"/>
    <w:rsid w:val="003B3EBC"/>
    <w:rsid w:val="003B4047"/>
    <w:rsid w:val="003B7142"/>
    <w:rsid w:val="003B7A21"/>
    <w:rsid w:val="003C2BB1"/>
    <w:rsid w:val="003C35CD"/>
    <w:rsid w:val="003C399B"/>
    <w:rsid w:val="003C3B94"/>
    <w:rsid w:val="003C6496"/>
    <w:rsid w:val="003C6EF6"/>
    <w:rsid w:val="003C75FF"/>
    <w:rsid w:val="003D0497"/>
    <w:rsid w:val="003D0FFA"/>
    <w:rsid w:val="003D1789"/>
    <w:rsid w:val="003D1E51"/>
    <w:rsid w:val="003D22CB"/>
    <w:rsid w:val="003D23B4"/>
    <w:rsid w:val="003D396A"/>
    <w:rsid w:val="003D66C9"/>
    <w:rsid w:val="003D7A21"/>
    <w:rsid w:val="003D7A3E"/>
    <w:rsid w:val="003E13EF"/>
    <w:rsid w:val="003E1568"/>
    <w:rsid w:val="003E1FBB"/>
    <w:rsid w:val="003E3526"/>
    <w:rsid w:val="003E3E4F"/>
    <w:rsid w:val="003F20AB"/>
    <w:rsid w:val="003F2F03"/>
    <w:rsid w:val="003F3078"/>
    <w:rsid w:val="003F4E1B"/>
    <w:rsid w:val="003F58B4"/>
    <w:rsid w:val="003F6A8B"/>
    <w:rsid w:val="003F6BD4"/>
    <w:rsid w:val="003F6CEE"/>
    <w:rsid w:val="003F7CBB"/>
    <w:rsid w:val="0040275F"/>
    <w:rsid w:val="00403D7F"/>
    <w:rsid w:val="004041D5"/>
    <w:rsid w:val="00405189"/>
    <w:rsid w:val="00407104"/>
    <w:rsid w:val="0040715C"/>
    <w:rsid w:val="00407597"/>
    <w:rsid w:val="00407E60"/>
    <w:rsid w:val="004126E0"/>
    <w:rsid w:val="00412C48"/>
    <w:rsid w:val="00413DD7"/>
    <w:rsid w:val="00414009"/>
    <w:rsid w:val="004143B8"/>
    <w:rsid w:val="00414A03"/>
    <w:rsid w:val="00422587"/>
    <w:rsid w:val="00422C66"/>
    <w:rsid w:val="00430C94"/>
    <w:rsid w:val="00432379"/>
    <w:rsid w:val="00434703"/>
    <w:rsid w:val="004347EB"/>
    <w:rsid w:val="0043598B"/>
    <w:rsid w:val="0043674F"/>
    <w:rsid w:val="00440CC7"/>
    <w:rsid w:val="00442B9A"/>
    <w:rsid w:val="00445461"/>
    <w:rsid w:val="004456F3"/>
    <w:rsid w:val="00445F89"/>
    <w:rsid w:val="00447F7F"/>
    <w:rsid w:val="004502AC"/>
    <w:rsid w:val="0045030D"/>
    <w:rsid w:val="00450B39"/>
    <w:rsid w:val="00450BEA"/>
    <w:rsid w:val="00450EF0"/>
    <w:rsid w:val="00452717"/>
    <w:rsid w:val="00456898"/>
    <w:rsid w:val="00456CBE"/>
    <w:rsid w:val="004605BC"/>
    <w:rsid w:val="00460BEB"/>
    <w:rsid w:val="00461F02"/>
    <w:rsid w:val="00462987"/>
    <w:rsid w:val="00462C59"/>
    <w:rsid w:val="00463CC3"/>
    <w:rsid w:val="0046457A"/>
    <w:rsid w:val="00466857"/>
    <w:rsid w:val="00467C95"/>
    <w:rsid w:val="0047112C"/>
    <w:rsid w:val="00472FC6"/>
    <w:rsid w:val="00476830"/>
    <w:rsid w:val="00477621"/>
    <w:rsid w:val="00481542"/>
    <w:rsid w:val="00485542"/>
    <w:rsid w:val="00485BAA"/>
    <w:rsid w:val="004901D7"/>
    <w:rsid w:val="00491BB3"/>
    <w:rsid w:val="00491D5E"/>
    <w:rsid w:val="0049238F"/>
    <w:rsid w:val="004925A1"/>
    <w:rsid w:val="0049363D"/>
    <w:rsid w:val="004947AF"/>
    <w:rsid w:val="004947FD"/>
    <w:rsid w:val="004949B3"/>
    <w:rsid w:val="00495DD9"/>
    <w:rsid w:val="004976F4"/>
    <w:rsid w:val="00497E15"/>
    <w:rsid w:val="004A2A95"/>
    <w:rsid w:val="004A3FA6"/>
    <w:rsid w:val="004A4459"/>
    <w:rsid w:val="004A5441"/>
    <w:rsid w:val="004A6CAA"/>
    <w:rsid w:val="004B01C0"/>
    <w:rsid w:val="004B21D7"/>
    <w:rsid w:val="004B3528"/>
    <w:rsid w:val="004B4303"/>
    <w:rsid w:val="004B6DAB"/>
    <w:rsid w:val="004B79A4"/>
    <w:rsid w:val="004C1D7D"/>
    <w:rsid w:val="004C3350"/>
    <w:rsid w:val="004C49FB"/>
    <w:rsid w:val="004C4ED8"/>
    <w:rsid w:val="004C523B"/>
    <w:rsid w:val="004C55B5"/>
    <w:rsid w:val="004D0ACF"/>
    <w:rsid w:val="004D27A6"/>
    <w:rsid w:val="004D2B1C"/>
    <w:rsid w:val="004D4312"/>
    <w:rsid w:val="004D4DBB"/>
    <w:rsid w:val="004D6650"/>
    <w:rsid w:val="004D6C21"/>
    <w:rsid w:val="004D7311"/>
    <w:rsid w:val="004E1249"/>
    <w:rsid w:val="004E52BA"/>
    <w:rsid w:val="004E53FA"/>
    <w:rsid w:val="004E724A"/>
    <w:rsid w:val="004F2172"/>
    <w:rsid w:val="004F36CE"/>
    <w:rsid w:val="004F3C6D"/>
    <w:rsid w:val="004F4F80"/>
    <w:rsid w:val="004F681E"/>
    <w:rsid w:val="004F774C"/>
    <w:rsid w:val="004F788C"/>
    <w:rsid w:val="0050010F"/>
    <w:rsid w:val="0050103A"/>
    <w:rsid w:val="00501CBA"/>
    <w:rsid w:val="00502BC6"/>
    <w:rsid w:val="00502E27"/>
    <w:rsid w:val="00503C9D"/>
    <w:rsid w:val="00504547"/>
    <w:rsid w:val="00507D7B"/>
    <w:rsid w:val="00510119"/>
    <w:rsid w:val="0051055C"/>
    <w:rsid w:val="00511448"/>
    <w:rsid w:val="00511BD4"/>
    <w:rsid w:val="00514990"/>
    <w:rsid w:val="00514A8B"/>
    <w:rsid w:val="00516278"/>
    <w:rsid w:val="005164D8"/>
    <w:rsid w:val="00521B08"/>
    <w:rsid w:val="00527DC0"/>
    <w:rsid w:val="00530493"/>
    <w:rsid w:val="0053069E"/>
    <w:rsid w:val="00530AF9"/>
    <w:rsid w:val="0053216D"/>
    <w:rsid w:val="005328B4"/>
    <w:rsid w:val="00533DD5"/>
    <w:rsid w:val="0053420D"/>
    <w:rsid w:val="00534A86"/>
    <w:rsid w:val="00534EAF"/>
    <w:rsid w:val="0053555F"/>
    <w:rsid w:val="00536EE4"/>
    <w:rsid w:val="0053726B"/>
    <w:rsid w:val="005403A3"/>
    <w:rsid w:val="00541963"/>
    <w:rsid w:val="00541C3A"/>
    <w:rsid w:val="00541E2E"/>
    <w:rsid w:val="0054282A"/>
    <w:rsid w:val="00543682"/>
    <w:rsid w:val="00544156"/>
    <w:rsid w:val="00544A38"/>
    <w:rsid w:val="00545638"/>
    <w:rsid w:val="005470A9"/>
    <w:rsid w:val="00550011"/>
    <w:rsid w:val="00550829"/>
    <w:rsid w:val="005513D3"/>
    <w:rsid w:val="00553404"/>
    <w:rsid w:val="005535A4"/>
    <w:rsid w:val="00553757"/>
    <w:rsid w:val="00554F9B"/>
    <w:rsid w:val="005557DD"/>
    <w:rsid w:val="00560BEC"/>
    <w:rsid w:val="00561361"/>
    <w:rsid w:val="005616CC"/>
    <w:rsid w:val="00561759"/>
    <w:rsid w:val="0056432C"/>
    <w:rsid w:val="00567AAC"/>
    <w:rsid w:val="005706A7"/>
    <w:rsid w:val="005741AA"/>
    <w:rsid w:val="00577174"/>
    <w:rsid w:val="005813F6"/>
    <w:rsid w:val="00581CDB"/>
    <w:rsid w:val="00583DDA"/>
    <w:rsid w:val="00585A48"/>
    <w:rsid w:val="00586E9A"/>
    <w:rsid w:val="0058722C"/>
    <w:rsid w:val="005876FF"/>
    <w:rsid w:val="00591643"/>
    <w:rsid w:val="00592C37"/>
    <w:rsid w:val="005939AC"/>
    <w:rsid w:val="00593AB3"/>
    <w:rsid w:val="00594255"/>
    <w:rsid w:val="00594501"/>
    <w:rsid w:val="0059704A"/>
    <w:rsid w:val="005972A6"/>
    <w:rsid w:val="005A0966"/>
    <w:rsid w:val="005A27D3"/>
    <w:rsid w:val="005A483A"/>
    <w:rsid w:val="005B0F6B"/>
    <w:rsid w:val="005B2831"/>
    <w:rsid w:val="005B3EB3"/>
    <w:rsid w:val="005B6FDF"/>
    <w:rsid w:val="005B7124"/>
    <w:rsid w:val="005B77E5"/>
    <w:rsid w:val="005C299D"/>
    <w:rsid w:val="005C3207"/>
    <w:rsid w:val="005C40C4"/>
    <w:rsid w:val="005C51AC"/>
    <w:rsid w:val="005C7157"/>
    <w:rsid w:val="005C7ADC"/>
    <w:rsid w:val="005D0AC4"/>
    <w:rsid w:val="005D1CA5"/>
    <w:rsid w:val="005D22F8"/>
    <w:rsid w:val="005D5E14"/>
    <w:rsid w:val="005D6244"/>
    <w:rsid w:val="005D74CC"/>
    <w:rsid w:val="005E2606"/>
    <w:rsid w:val="005E2E14"/>
    <w:rsid w:val="005E3CA2"/>
    <w:rsid w:val="005E69C9"/>
    <w:rsid w:val="005E6F5F"/>
    <w:rsid w:val="005E7C86"/>
    <w:rsid w:val="005E7F3E"/>
    <w:rsid w:val="005F013C"/>
    <w:rsid w:val="005F068D"/>
    <w:rsid w:val="005F0BFB"/>
    <w:rsid w:val="005F17AF"/>
    <w:rsid w:val="005F1ED1"/>
    <w:rsid w:val="005F77C5"/>
    <w:rsid w:val="005F7C66"/>
    <w:rsid w:val="00600926"/>
    <w:rsid w:val="00601776"/>
    <w:rsid w:val="00605D7F"/>
    <w:rsid w:val="00605E40"/>
    <w:rsid w:val="006065E6"/>
    <w:rsid w:val="00606601"/>
    <w:rsid w:val="00610C71"/>
    <w:rsid w:val="00611682"/>
    <w:rsid w:val="00611E56"/>
    <w:rsid w:val="006146A3"/>
    <w:rsid w:val="0061507D"/>
    <w:rsid w:val="0062068A"/>
    <w:rsid w:val="00621672"/>
    <w:rsid w:val="00621C4B"/>
    <w:rsid w:val="00622F6D"/>
    <w:rsid w:val="00624D19"/>
    <w:rsid w:val="00626814"/>
    <w:rsid w:val="00632EB2"/>
    <w:rsid w:val="00633463"/>
    <w:rsid w:val="0063373E"/>
    <w:rsid w:val="0063398B"/>
    <w:rsid w:val="00633CC2"/>
    <w:rsid w:val="006379B5"/>
    <w:rsid w:val="0064152F"/>
    <w:rsid w:val="006419E0"/>
    <w:rsid w:val="00642513"/>
    <w:rsid w:val="006434A0"/>
    <w:rsid w:val="00644193"/>
    <w:rsid w:val="006505D6"/>
    <w:rsid w:val="006519F7"/>
    <w:rsid w:val="00651B74"/>
    <w:rsid w:val="006523C8"/>
    <w:rsid w:val="006524A3"/>
    <w:rsid w:val="00653E71"/>
    <w:rsid w:val="00655A3E"/>
    <w:rsid w:val="00655E50"/>
    <w:rsid w:val="00660952"/>
    <w:rsid w:val="00661180"/>
    <w:rsid w:val="00662221"/>
    <w:rsid w:val="00663D52"/>
    <w:rsid w:val="0066405E"/>
    <w:rsid w:val="00664357"/>
    <w:rsid w:val="00667F93"/>
    <w:rsid w:val="0067141C"/>
    <w:rsid w:val="006715C9"/>
    <w:rsid w:val="00671B8F"/>
    <w:rsid w:val="0067246B"/>
    <w:rsid w:val="00672E50"/>
    <w:rsid w:val="00673475"/>
    <w:rsid w:val="00673D8E"/>
    <w:rsid w:val="00674E65"/>
    <w:rsid w:val="006751E4"/>
    <w:rsid w:val="00677274"/>
    <w:rsid w:val="0067777A"/>
    <w:rsid w:val="00677C94"/>
    <w:rsid w:val="00680B23"/>
    <w:rsid w:val="00680B4D"/>
    <w:rsid w:val="00684714"/>
    <w:rsid w:val="00684A60"/>
    <w:rsid w:val="00685ABF"/>
    <w:rsid w:val="00686EF8"/>
    <w:rsid w:val="00690C65"/>
    <w:rsid w:val="00691C26"/>
    <w:rsid w:val="006925AE"/>
    <w:rsid w:val="00693493"/>
    <w:rsid w:val="0069373A"/>
    <w:rsid w:val="006A07C3"/>
    <w:rsid w:val="006A16BA"/>
    <w:rsid w:val="006A2AA6"/>
    <w:rsid w:val="006A39DF"/>
    <w:rsid w:val="006A4E3B"/>
    <w:rsid w:val="006A4EAE"/>
    <w:rsid w:val="006A7507"/>
    <w:rsid w:val="006B04E7"/>
    <w:rsid w:val="006B151D"/>
    <w:rsid w:val="006B1AEA"/>
    <w:rsid w:val="006B2591"/>
    <w:rsid w:val="006B527D"/>
    <w:rsid w:val="006B5B83"/>
    <w:rsid w:val="006B662A"/>
    <w:rsid w:val="006C054D"/>
    <w:rsid w:val="006C0B5E"/>
    <w:rsid w:val="006C2505"/>
    <w:rsid w:val="006C5DB4"/>
    <w:rsid w:val="006C620E"/>
    <w:rsid w:val="006C6E4A"/>
    <w:rsid w:val="006D010B"/>
    <w:rsid w:val="006D01B6"/>
    <w:rsid w:val="006D0A95"/>
    <w:rsid w:val="006D1141"/>
    <w:rsid w:val="006D49E1"/>
    <w:rsid w:val="006D4A41"/>
    <w:rsid w:val="006D58F3"/>
    <w:rsid w:val="006E3035"/>
    <w:rsid w:val="006E3B3F"/>
    <w:rsid w:val="006E41B8"/>
    <w:rsid w:val="006E454E"/>
    <w:rsid w:val="006E5B74"/>
    <w:rsid w:val="006E6A2F"/>
    <w:rsid w:val="006E728E"/>
    <w:rsid w:val="006E73AE"/>
    <w:rsid w:val="006F1126"/>
    <w:rsid w:val="006F2563"/>
    <w:rsid w:val="006F666A"/>
    <w:rsid w:val="006F6997"/>
    <w:rsid w:val="0070170D"/>
    <w:rsid w:val="007033F8"/>
    <w:rsid w:val="00704D9C"/>
    <w:rsid w:val="00704E5D"/>
    <w:rsid w:val="00705779"/>
    <w:rsid w:val="00706672"/>
    <w:rsid w:val="00706B0F"/>
    <w:rsid w:val="00711815"/>
    <w:rsid w:val="00711BDE"/>
    <w:rsid w:val="007155B2"/>
    <w:rsid w:val="00716D05"/>
    <w:rsid w:val="00717524"/>
    <w:rsid w:val="007223E3"/>
    <w:rsid w:val="00722EB1"/>
    <w:rsid w:val="007246D4"/>
    <w:rsid w:val="00725706"/>
    <w:rsid w:val="007257F9"/>
    <w:rsid w:val="0072631D"/>
    <w:rsid w:val="007303AE"/>
    <w:rsid w:val="007304A1"/>
    <w:rsid w:val="00730B3A"/>
    <w:rsid w:val="00733083"/>
    <w:rsid w:val="0073317D"/>
    <w:rsid w:val="007337E7"/>
    <w:rsid w:val="007347E5"/>
    <w:rsid w:val="0074447C"/>
    <w:rsid w:val="007476EE"/>
    <w:rsid w:val="00752424"/>
    <w:rsid w:val="00753527"/>
    <w:rsid w:val="0075635C"/>
    <w:rsid w:val="00761047"/>
    <w:rsid w:val="007619B6"/>
    <w:rsid w:val="007625AC"/>
    <w:rsid w:val="0076350B"/>
    <w:rsid w:val="00764C0C"/>
    <w:rsid w:val="00765042"/>
    <w:rsid w:val="00765EA8"/>
    <w:rsid w:val="00767845"/>
    <w:rsid w:val="00775FA0"/>
    <w:rsid w:val="00777FB4"/>
    <w:rsid w:val="007804C9"/>
    <w:rsid w:val="00780D45"/>
    <w:rsid w:val="00781084"/>
    <w:rsid w:val="00782926"/>
    <w:rsid w:val="00782C7B"/>
    <w:rsid w:val="00783294"/>
    <w:rsid w:val="007835FC"/>
    <w:rsid w:val="00783931"/>
    <w:rsid w:val="00784263"/>
    <w:rsid w:val="00787D50"/>
    <w:rsid w:val="007A046B"/>
    <w:rsid w:val="007A08BF"/>
    <w:rsid w:val="007A1689"/>
    <w:rsid w:val="007A1A87"/>
    <w:rsid w:val="007A1B71"/>
    <w:rsid w:val="007A2D28"/>
    <w:rsid w:val="007A3642"/>
    <w:rsid w:val="007A5CCA"/>
    <w:rsid w:val="007A5D4D"/>
    <w:rsid w:val="007A78D1"/>
    <w:rsid w:val="007B34ED"/>
    <w:rsid w:val="007B3ADF"/>
    <w:rsid w:val="007B5CDE"/>
    <w:rsid w:val="007B68D7"/>
    <w:rsid w:val="007B77A7"/>
    <w:rsid w:val="007B7A4E"/>
    <w:rsid w:val="007B7A96"/>
    <w:rsid w:val="007C0ADA"/>
    <w:rsid w:val="007C1CD5"/>
    <w:rsid w:val="007C5742"/>
    <w:rsid w:val="007C65E8"/>
    <w:rsid w:val="007D0838"/>
    <w:rsid w:val="007D22FF"/>
    <w:rsid w:val="007D29D8"/>
    <w:rsid w:val="007D4221"/>
    <w:rsid w:val="007D521E"/>
    <w:rsid w:val="007D6FFF"/>
    <w:rsid w:val="007E0105"/>
    <w:rsid w:val="007E3F14"/>
    <w:rsid w:val="007E7DB0"/>
    <w:rsid w:val="007F25D3"/>
    <w:rsid w:val="007F3FE6"/>
    <w:rsid w:val="007F41A2"/>
    <w:rsid w:val="007F49B0"/>
    <w:rsid w:val="007F4EE2"/>
    <w:rsid w:val="008006D3"/>
    <w:rsid w:val="00800DB1"/>
    <w:rsid w:val="0080135B"/>
    <w:rsid w:val="0080181B"/>
    <w:rsid w:val="008041CD"/>
    <w:rsid w:val="008041F1"/>
    <w:rsid w:val="00804913"/>
    <w:rsid w:val="008070AF"/>
    <w:rsid w:val="00807286"/>
    <w:rsid w:val="00807B4A"/>
    <w:rsid w:val="00813FC9"/>
    <w:rsid w:val="00815914"/>
    <w:rsid w:val="00822F15"/>
    <w:rsid w:val="0082411D"/>
    <w:rsid w:val="00826803"/>
    <w:rsid w:val="0082741B"/>
    <w:rsid w:val="00827B1F"/>
    <w:rsid w:val="00830432"/>
    <w:rsid w:val="00830CA5"/>
    <w:rsid w:val="0083500E"/>
    <w:rsid w:val="0083545F"/>
    <w:rsid w:val="0083582D"/>
    <w:rsid w:val="00840373"/>
    <w:rsid w:val="00840F96"/>
    <w:rsid w:val="0084136D"/>
    <w:rsid w:val="008414C4"/>
    <w:rsid w:val="008434FA"/>
    <w:rsid w:val="008440BD"/>
    <w:rsid w:val="00845311"/>
    <w:rsid w:val="00845570"/>
    <w:rsid w:val="00846616"/>
    <w:rsid w:val="008507CF"/>
    <w:rsid w:val="00851B56"/>
    <w:rsid w:val="00852623"/>
    <w:rsid w:val="008526EC"/>
    <w:rsid w:val="0085720F"/>
    <w:rsid w:val="008573A0"/>
    <w:rsid w:val="008573BE"/>
    <w:rsid w:val="00857BE2"/>
    <w:rsid w:val="00861FEC"/>
    <w:rsid w:val="00862C50"/>
    <w:rsid w:val="008646F7"/>
    <w:rsid w:val="00864C0F"/>
    <w:rsid w:val="00865765"/>
    <w:rsid w:val="00866323"/>
    <w:rsid w:val="00867AEB"/>
    <w:rsid w:val="00867B7D"/>
    <w:rsid w:val="00867D3C"/>
    <w:rsid w:val="008729B5"/>
    <w:rsid w:val="00874919"/>
    <w:rsid w:val="00874A71"/>
    <w:rsid w:val="00874FA9"/>
    <w:rsid w:val="00875A20"/>
    <w:rsid w:val="00875A29"/>
    <w:rsid w:val="008761C7"/>
    <w:rsid w:val="008774E5"/>
    <w:rsid w:val="0088005A"/>
    <w:rsid w:val="00880E6E"/>
    <w:rsid w:val="0088164F"/>
    <w:rsid w:val="00881A11"/>
    <w:rsid w:val="00886D6F"/>
    <w:rsid w:val="00887E02"/>
    <w:rsid w:val="00891785"/>
    <w:rsid w:val="00893C09"/>
    <w:rsid w:val="008940CA"/>
    <w:rsid w:val="0089477A"/>
    <w:rsid w:val="00894AB1"/>
    <w:rsid w:val="00894BCB"/>
    <w:rsid w:val="00897417"/>
    <w:rsid w:val="00897D19"/>
    <w:rsid w:val="008A0064"/>
    <w:rsid w:val="008A2E96"/>
    <w:rsid w:val="008A4B59"/>
    <w:rsid w:val="008B02EF"/>
    <w:rsid w:val="008B08EC"/>
    <w:rsid w:val="008B2E04"/>
    <w:rsid w:val="008B3FC9"/>
    <w:rsid w:val="008B4294"/>
    <w:rsid w:val="008B6ABD"/>
    <w:rsid w:val="008C0120"/>
    <w:rsid w:val="008C0FB9"/>
    <w:rsid w:val="008C1B76"/>
    <w:rsid w:val="008C2B25"/>
    <w:rsid w:val="008C3E2C"/>
    <w:rsid w:val="008C3E89"/>
    <w:rsid w:val="008C6215"/>
    <w:rsid w:val="008C733D"/>
    <w:rsid w:val="008C79B7"/>
    <w:rsid w:val="008D0167"/>
    <w:rsid w:val="008D1FF3"/>
    <w:rsid w:val="008D23E8"/>
    <w:rsid w:val="008D38E9"/>
    <w:rsid w:val="008D48C6"/>
    <w:rsid w:val="008D6DBF"/>
    <w:rsid w:val="008D6F21"/>
    <w:rsid w:val="008D74AC"/>
    <w:rsid w:val="008D7AE7"/>
    <w:rsid w:val="008E15EC"/>
    <w:rsid w:val="008E1EAF"/>
    <w:rsid w:val="008E36C0"/>
    <w:rsid w:val="008E36F2"/>
    <w:rsid w:val="008E450B"/>
    <w:rsid w:val="008E4C23"/>
    <w:rsid w:val="008E5BCF"/>
    <w:rsid w:val="008E667F"/>
    <w:rsid w:val="008E676F"/>
    <w:rsid w:val="008E7251"/>
    <w:rsid w:val="008E7684"/>
    <w:rsid w:val="008E76EF"/>
    <w:rsid w:val="008E7D7C"/>
    <w:rsid w:val="008F0097"/>
    <w:rsid w:val="008F0187"/>
    <w:rsid w:val="008F2449"/>
    <w:rsid w:val="008F4ABC"/>
    <w:rsid w:val="008F756E"/>
    <w:rsid w:val="009007FB"/>
    <w:rsid w:val="00903003"/>
    <w:rsid w:val="00903D35"/>
    <w:rsid w:val="009041B8"/>
    <w:rsid w:val="009048D8"/>
    <w:rsid w:val="0090692C"/>
    <w:rsid w:val="00906A75"/>
    <w:rsid w:val="0091186E"/>
    <w:rsid w:val="009123E5"/>
    <w:rsid w:val="009130AF"/>
    <w:rsid w:val="009141A9"/>
    <w:rsid w:val="00917344"/>
    <w:rsid w:val="00924FCC"/>
    <w:rsid w:val="00925750"/>
    <w:rsid w:val="009257D5"/>
    <w:rsid w:val="00926080"/>
    <w:rsid w:val="009267F8"/>
    <w:rsid w:val="00927552"/>
    <w:rsid w:val="00927DFB"/>
    <w:rsid w:val="00930A79"/>
    <w:rsid w:val="00930D5E"/>
    <w:rsid w:val="009329E7"/>
    <w:rsid w:val="00934B9C"/>
    <w:rsid w:val="009377C8"/>
    <w:rsid w:val="009427A1"/>
    <w:rsid w:val="00943761"/>
    <w:rsid w:val="009440BD"/>
    <w:rsid w:val="009446CB"/>
    <w:rsid w:val="00944F89"/>
    <w:rsid w:val="0095389B"/>
    <w:rsid w:val="00956AFC"/>
    <w:rsid w:val="009616E2"/>
    <w:rsid w:val="00964FA9"/>
    <w:rsid w:val="00965777"/>
    <w:rsid w:val="009708AE"/>
    <w:rsid w:val="00971DC1"/>
    <w:rsid w:val="0097367E"/>
    <w:rsid w:val="009742EE"/>
    <w:rsid w:val="00974D6F"/>
    <w:rsid w:val="00974EAE"/>
    <w:rsid w:val="00975EE7"/>
    <w:rsid w:val="00976475"/>
    <w:rsid w:val="009767F4"/>
    <w:rsid w:val="00976EB6"/>
    <w:rsid w:val="00981B7C"/>
    <w:rsid w:val="00981FE4"/>
    <w:rsid w:val="00982550"/>
    <w:rsid w:val="00984A0C"/>
    <w:rsid w:val="00984C2D"/>
    <w:rsid w:val="00990DE4"/>
    <w:rsid w:val="009912E6"/>
    <w:rsid w:val="009919D2"/>
    <w:rsid w:val="00992355"/>
    <w:rsid w:val="0099256C"/>
    <w:rsid w:val="00993957"/>
    <w:rsid w:val="00993D80"/>
    <w:rsid w:val="009946E6"/>
    <w:rsid w:val="0099471C"/>
    <w:rsid w:val="009A0311"/>
    <w:rsid w:val="009A0C93"/>
    <w:rsid w:val="009A167F"/>
    <w:rsid w:val="009A38BC"/>
    <w:rsid w:val="009A48E0"/>
    <w:rsid w:val="009A573F"/>
    <w:rsid w:val="009A5DDB"/>
    <w:rsid w:val="009A63A6"/>
    <w:rsid w:val="009A6ABA"/>
    <w:rsid w:val="009B0ECA"/>
    <w:rsid w:val="009B0F82"/>
    <w:rsid w:val="009B1BF6"/>
    <w:rsid w:val="009B280A"/>
    <w:rsid w:val="009B2DBE"/>
    <w:rsid w:val="009B3712"/>
    <w:rsid w:val="009B373A"/>
    <w:rsid w:val="009B3FD1"/>
    <w:rsid w:val="009B462A"/>
    <w:rsid w:val="009B56B6"/>
    <w:rsid w:val="009B7110"/>
    <w:rsid w:val="009C1170"/>
    <w:rsid w:val="009C2439"/>
    <w:rsid w:val="009C3946"/>
    <w:rsid w:val="009C45A3"/>
    <w:rsid w:val="009C5898"/>
    <w:rsid w:val="009C6951"/>
    <w:rsid w:val="009C6E3D"/>
    <w:rsid w:val="009D1EDE"/>
    <w:rsid w:val="009D375D"/>
    <w:rsid w:val="009D47AA"/>
    <w:rsid w:val="009D48DC"/>
    <w:rsid w:val="009D55C7"/>
    <w:rsid w:val="009D5894"/>
    <w:rsid w:val="009D7029"/>
    <w:rsid w:val="009D75E4"/>
    <w:rsid w:val="009D7B57"/>
    <w:rsid w:val="009E1894"/>
    <w:rsid w:val="009E68C3"/>
    <w:rsid w:val="009E720B"/>
    <w:rsid w:val="009E73A7"/>
    <w:rsid w:val="009E770E"/>
    <w:rsid w:val="009E7F8C"/>
    <w:rsid w:val="009F2065"/>
    <w:rsid w:val="009F282C"/>
    <w:rsid w:val="009F7D2B"/>
    <w:rsid w:val="009F7D89"/>
    <w:rsid w:val="00A00443"/>
    <w:rsid w:val="00A0071A"/>
    <w:rsid w:val="00A01DB1"/>
    <w:rsid w:val="00A01F41"/>
    <w:rsid w:val="00A020FF"/>
    <w:rsid w:val="00A0485E"/>
    <w:rsid w:val="00A049E4"/>
    <w:rsid w:val="00A05175"/>
    <w:rsid w:val="00A07C6D"/>
    <w:rsid w:val="00A11413"/>
    <w:rsid w:val="00A12C31"/>
    <w:rsid w:val="00A13C12"/>
    <w:rsid w:val="00A1418D"/>
    <w:rsid w:val="00A151B9"/>
    <w:rsid w:val="00A157E7"/>
    <w:rsid w:val="00A172BE"/>
    <w:rsid w:val="00A21F1C"/>
    <w:rsid w:val="00A22AFB"/>
    <w:rsid w:val="00A23FD9"/>
    <w:rsid w:val="00A243BC"/>
    <w:rsid w:val="00A25F80"/>
    <w:rsid w:val="00A27D70"/>
    <w:rsid w:val="00A30B11"/>
    <w:rsid w:val="00A31815"/>
    <w:rsid w:val="00A319AE"/>
    <w:rsid w:val="00A35873"/>
    <w:rsid w:val="00A40375"/>
    <w:rsid w:val="00A405CB"/>
    <w:rsid w:val="00A41808"/>
    <w:rsid w:val="00A430D3"/>
    <w:rsid w:val="00A43EDA"/>
    <w:rsid w:val="00A448CD"/>
    <w:rsid w:val="00A44A41"/>
    <w:rsid w:val="00A47BC2"/>
    <w:rsid w:val="00A50201"/>
    <w:rsid w:val="00A50B0B"/>
    <w:rsid w:val="00A514BB"/>
    <w:rsid w:val="00A53E80"/>
    <w:rsid w:val="00A5593A"/>
    <w:rsid w:val="00A568DD"/>
    <w:rsid w:val="00A56F5E"/>
    <w:rsid w:val="00A61912"/>
    <w:rsid w:val="00A61B2A"/>
    <w:rsid w:val="00A62183"/>
    <w:rsid w:val="00A62919"/>
    <w:rsid w:val="00A62D6C"/>
    <w:rsid w:val="00A646CD"/>
    <w:rsid w:val="00A72314"/>
    <w:rsid w:val="00A723F7"/>
    <w:rsid w:val="00A72B12"/>
    <w:rsid w:val="00A765FA"/>
    <w:rsid w:val="00A769CE"/>
    <w:rsid w:val="00A80AAC"/>
    <w:rsid w:val="00A81D37"/>
    <w:rsid w:val="00A8327A"/>
    <w:rsid w:val="00A83621"/>
    <w:rsid w:val="00A84C7C"/>
    <w:rsid w:val="00A84F89"/>
    <w:rsid w:val="00A87A80"/>
    <w:rsid w:val="00A905BA"/>
    <w:rsid w:val="00A914BF"/>
    <w:rsid w:val="00A92414"/>
    <w:rsid w:val="00A938E0"/>
    <w:rsid w:val="00A93AE5"/>
    <w:rsid w:val="00A93B06"/>
    <w:rsid w:val="00A9432E"/>
    <w:rsid w:val="00A94738"/>
    <w:rsid w:val="00A94C02"/>
    <w:rsid w:val="00A94FDF"/>
    <w:rsid w:val="00A963F2"/>
    <w:rsid w:val="00A965A3"/>
    <w:rsid w:val="00A96734"/>
    <w:rsid w:val="00A9763B"/>
    <w:rsid w:val="00A97CA1"/>
    <w:rsid w:val="00AA0222"/>
    <w:rsid w:val="00AA0B21"/>
    <w:rsid w:val="00AA0F4D"/>
    <w:rsid w:val="00AA2A25"/>
    <w:rsid w:val="00AA483D"/>
    <w:rsid w:val="00AA56FC"/>
    <w:rsid w:val="00AA6837"/>
    <w:rsid w:val="00AA69BE"/>
    <w:rsid w:val="00AA74FB"/>
    <w:rsid w:val="00AB1667"/>
    <w:rsid w:val="00AB223B"/>
    <w:rsid w:val="00AB48DD"/>
    <w:rsid w:val="00AB5CE8"/>
    <w:rsid w:val="00AB64F8"/>
    <w:rsid w:val="00AC1338"/>
    <w:rsid w:val="00AC2980"/>
    <w:rsid w:val="00AC3BA6"/>
    <w:rsid w:val="00AC61DE"/>
    <w:rsid w:val="00AC6EE6"/>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5AE"/>
    <w:rsid w:val="00AE69BA"/>
    <w:rsid w:val="00AE6C3B"/>
    <w:rsid w:val="00AE709D"/>
    <w:rsid w:val="00AF1B26"/>
    <w:rsid w:val="00AF2EAB"/>
    <w:rsid w:val="00AF5CA2"/>
    <w:rsid w:val="00AF6659"/>
    <w:rsid w:val="00AF67A7"/>
    <w:rsid w:val="00AF6B91"/>
    <w:rsid w:val="00B0042D"/>
    <w:rsid w:val="00B01933"/>
    <w:rsid w:val="00B03C1D"/>
    <w:rsid w:val="00B074D2"/>
    <w:rsid w:val="00B0782A"/>
    <w:rsid w:val="00B12C95"/>
    <w:rsid w:val="00B17611"/>
    <w:rsid w:val="00B20876"/>
    <w:rsid w:val="00B21DA3"/>
    <w:rsid w:val="00B26020"/>
    <w:rsid w:val="00B26BEF"/>
    <w:rsid w:val="00B35314"/>
    <w:rsid w:val="00B3772C"/>
    <w:rsid w:val="00B37BE4"/>
    <w:rsid w:val="00B44A54"/>
    <w:rsid w:val="00B45BE8"/>
    <w:rsid w:val="00B47BC3"/>
    <w:rsid w:val="00B504F8"/>
    <w:rsid w:val="00B50CDE"/>
    <w:rsid w:val="00B543B5"/>
    <w:rsid w:val="00B5449A"/>
    <w:rsid w:val="00B5486C"/>
    <w:rsid w:val="00B54C29"/>
    <w:rsid w:val="00B54CE9"/>
    <w:rsid w:val="00B55284"/>
    <w:rsid w:val="00B608EC"/>
    <w:rsid w:val="00B60ECF"/>
    <w:rsid w:val="00B627EE"/>
    <w:rsid w:val="00B63E1A"/>
    <w:rsid w:val="00B642B8"/>
    <w:rsid w:val="00B64912"/>
    <w:rsid w:val="00B64EAD"/>
    <w:rsid w:val="00B64FA2"/>
    <w:rsid w:val="00B674C3"/>
    <w:rsid w:val="00B70E21"/>
    <w:rsid w:val="00B710C4"/>
    <w:rsid w:val="00B75CB7"/>
    <w:rsid w:val="00B7638F"/>
    <w:rsid w:val="00B76D83"/>
    <w:rsid w:val="00B80DB3"/>
    <w:rsid w:val="00B8103D"/>
    <w:rsid w:val="00B83E7F"/>
    <w:rsid w:val="00B87AA4"/>
    <w:rsid w:val="00B92357"/>
    <w:rsid w:val="00B92496"/>
    <w:rsid w:val="00B9378B"/>
    <w:rsid w:val="00B93B26"/>
    <w:rsid w:val="00B942D8"/>
    <w:rsid w:val="00B94358"/>
    <w:rsid w:val="00B96540"/>
    <w:rsid w:val="00B96E63"/>
    <w:rsid w:val="00BA09A6"/>
    <w:rsid w:val="00BA18FC"/>
    <w:rsid w:val="00BA3910"/>
    <w:rsid w:val="00BA49EA"/>
    <w:rsid w:val="00BA49F6"/>
    <w:rsid w:val="00BA5224"/>
    <w:rsid w:val="00BA575D"/>
    <w:rsid w:val="00BA7277"/>
    <w:rsid w:val="00BA7CE6"/>
    <w:rsid w:val="00BB13A7"/>
    <w:rsid w:val="00BB1F35"/>
    <w:rsid w:val="00BB6663"/>
    <w:rsid w:val="00BB7584"/>
    <w:rsid w:val="00BC0BD3"/>
    <w:rsid w:val="00BC0BEF"/>
    <w:rsid w:val="00BC0C31"/>
    <w:rsid w:val="00BC106B"/>
    <w:rsid w:val="00BC1A6D"/>
    <w:rsid w:val="00BC37C3"/>
    <w:rsid w:val="00BC45D7"/>
    <w:rsid w:val="00BC4E64"/>
    <w:rsid w:val="00BC626C"/>
    <w:rsid w:val="00BC6DAD"/>
    <w:rsid w:val="00BC7AF7"/>
    <w:rsid w:val="00BC7C53"/>
    <w:rsid w:val="00BD1863"/>
    <w:rsid w:val="00BD3341"/>
    <w:rsid w:val="00BD3C4D"/>
    <w:rsid w:val="00BD4EF0"/>
    <w:rsid w:val="00BD50E5"/>
    <w:rsid w:val="00BD6CF2"/>
    <w:rsid w:val="00BD774F"/>
    <w:rsid w:val="00BD7A04"/>
    <w:rsid w:val="00BE27AD"/>
    <w:rsid w:val="00BE34E2"/>
    <w:rsid w:val="00BE396A"/>
    <w:rsid w:val="00BE3EC4"/>
    <w:rsid w:val="00BE646A"/>
    <w:rsid w:val="00BE6786"/>
    <w:rsid w:val="00BE719D"/>
    <w:rsid w:val="00BF408D"/>
    <w:rsid w:val="00BF6A60"/>
    <w:rsid w:val="00C000D0"/>
    <w:rsid w:val="00C0319E"/>
    <w:rsid w:val="00C04B1E"/>
    <w:rsid w:val="00C05A53"/>
    <w:rsid w:val="00C12361"/>
    <w:rsid w:val="00C13DF8"/>
    <w:rsid w:val="00C1562C"/>
    <w:rsid w:val="00C15E68"/>
    <w:rsid w:val="00C16CDA"/>
    <w:rsid w:val="00C20EE6"/>
    <w:rsid w:val="00C21E41"/>
    <w:rsid w:val="00C22F1E"/>
    <w:rsid w:val="00C2472D"/>
    <w:rsid w:val="00C26E6F"/>
    <w:rsid w:val="00C3122A"/>
    <w:rsid w:val="00C347FF"/>
    <w:rsid w:val="00C351CD"/>
    <w:rsid w:val="00C35601"/>
    <w:rsid w:val="00C36DBB"/>
    <w:rsid w:val="00C37998"/>
    <w:rsid w:val="00C37C7A"/>
    <w:rsid w:val="00C422FE"/>
    <w:rsid w:val="00C438E8"/>
    <w:rsid w:val="00C457FA"/>
    <w:rsid w:val="00C4636F"/>
    <w:rsid w:val="00C47698"/>
    <w:rsid w:val="00C47B65"/>
    <w:rsid w:val="00C507D4"/>
    <w:rsid w:val="00C52410"/>
    <w:rsid w:val="00C524DB"/>
    <w:rsid w:val="00C5343A"/>
    <w:rsid w:val="00C5719D"/>
    <w:rsid w:val="00C57232"/>
    <w:rsid w:val="00C614E7"/>
    <w:rsid w:val="00C614F3"/>
    <w:rsid w:val="00C62FB6"/>
    <w:rsid w:val="00C6453B"/>
    <w:rsid w:val="00C64C21"/>
    <w:rsid w:val="00C6559B"/>
    <w:rsid w:val="00C668A3"/>
    <w:rsid w:val="00C66C0B"/>
    <w:rsid w:val="00C744BD"/>
    <w:rsid w:val="00C745A4"/>
    <w:rsid w:val="00C76DF3"/>
    <w:rsid w:val="00C81E30"/>
    <w:rsid w:val="00C82052"/>
    <w:rsid w:val="00C83E40"/>
    <w:rsid w:val="00C92DC7"/>
    <w:rsid w:val="00C9307D"/>
    <w:rsid w:val="00C93CC2"/>
    <w:rsid w:val="00C9518F"/>
    <w:rsid w:val="00C9711E"/>
    <w:rsid w:val="00CA40F6"/>
    <w:rsid w:val="00CA509E"/>
    <w:rsid w:val="00CA7BE1"/>
    <w:rsid w:val="00CB138C"/>
    <w:rsid w:val="00CB1C65"/>
    <w:rsid w:val="00CB2A13"/>
    <w:rsid w:val="00CB30BE"/>
    <w:rsid w:val="00CB3D69"/>
    <w:rsid w:val="00CB3DFE"/>
    <w:rsid w:val="00CB4443"/>
    <w:rsid w:val="00CB46E7"/>
    <w:rsid w:val="00CB6005"/>
    <w:rsid w:val="00CB78BE"/>
    <w:rsid w:val="00CC04E0"/>
    <w:rsid w:val="00CC0B22"/>
    <w:rsid w:val="00CC258E"/>
    <w:rsid w:val="00CC2D6F"/>
    <w:rsid w:val="00CC338A"/>
    <w:rsid w:val="00CC34E7"/>
    <w:rsid w:val="00CC54F7"/>
    <w:rsid w:val="00CC5FD6"/>
    <w:rsid w:val="00CC615D"/>
    <w:rsid w:val="00CC6A28"/>
    <w:rsid w:val="00CC6BFE"/>
    <w:rsid w:val="00CC7292"/>
    <w:rsid w:val="00CC7DCB"/>
    <w:rsid w:val="00CD12B3"/>
    <w:rsid w:val="00CD21FD"/>
    <w:rsid w:val="00CD3F90"/>
    <w:rsid w:val="00CD4E09"/>
    <w:rsid w:val="00CD5187"/>
    <w:rsid w:val="00CD538A"/>
    <w:rsid w:val="00CD601A"/>
    <w:rsid w:val="00CD7001"/>
    <w:rsid w:val="00CD7782"/>
    <w:rsid w:val="00CD7F8D"/>
    <w:rsid w:val="00CE051D"/>
    <w:rsid w:val="00CE0C80"/>
    <w:rsid w:val="00CE1320"/>
    <w:rsid w:val="00CE1FBF"/>
    <w:rsid w:val="00CE2C91"/>
    <w:rsid w:val="00CE4450"/>
    <w:rsid w:val="00CE45F9"/>
    <w:rsid w:val="00CE5EEC"/>
    <w:rsid w:val="00CE757F"/>
    <w:rsid w:val="00CF012D"/>
    <w:rsid w:val="00CF071D"/>
    <w:rsid w:val="00CF18DD"/>
    <w:rsid w:val="00CF2D69"/>
    <w:rsid w:val="00CF4D41"/>
    <w:rsid w:val="00CF560D"/>
    <w:rsid w:val="00D012C3"/>
    <w:rsid w:val="00D0302B"/>
    <w:rsid w:val="00D1024F"/>
    <w:rsid w:val="00D103AF"/>
    <w:rsid w:val="00D11F4A"/>
    <w:rsid w:val="00D12FE5"/>
    <w:rsid w:val="00D14649"/>
    <w:rsid w:val="00D14E32"/>
    <w:rsid w:val="00D152E3"/>
    <w:rsid w:val="00D15B9F"/>
    <w:rsid w:val="00D17D13"/>
    <w:rsid w:val="00D20FC9"/>
    <w:rsid w:val="00D230CD"/>
    <w:rsid w:val="00D23A98"/>
    <w:rsid w:val="00D24C4E"/>
    <w:rsid w:val="00D26825"/>
    <w:rsid w:val="00D27ABE"/>
    <w:rsid w:val="00D3001A"/>
    <w:rsid w:val="00D33C4C"/>
    <w:rsid w:val="00D3417F"/>
    <w:rsid w:val="00D3525A"/>
    <w:rsid w:val="00D37107"/>
    <w:rsid w:val="00D37F31"/>
    <w:rsid w:val="00D41AF5"/>
    <w:rsid w:val="00D4228D"/>
    <w:rsid w:val="00D42582"/>
    <w:rsid w:val="00D436C3"/>
    <w:rsid w:val="00D44190"/>
    <w:rsid w:val="00D450D0"/>
    <w:rsid w:val="00D46E2F"/>
    <w:rsid w:val="00D510DA"/>
    <w:rsid w:val="00D51A52"/>
    <w:rsid w:val="00D5365D"/>
    <w:rsid w:val="00D5434B"/>
    <w:rsid w:val="00D5519A"/>
    <w:rsid w:val="00D55C79"/>
    <w:rsid w:val="00D57D6E"/>
    <w:rsid w:val="00D60260"/>
    <w:rsid w:val="00D608A0"/>
    <w:rsid w:val="00D61048"/>
    <w:rsid w:val="00D615C8"/>
    <w:rsid w:val="00D6318B"/>
    <w:rsid w:val="00D63A71"/>
    <w:rsid w:val="00D65DA3"/>
    <w:rsid w:val="00D67331"/>
    <w:rsid w:val="00D67524"/>
    <w:rsid w:val="00D67904"/>
    <w:rsid w:val="00D67A4B"/>
    <w:rsid w:val="00D70B5E"/>
    <w:rsid w:val="00D73EC5"/>
    <w:rsid w:val="00D7478E"/>
    <w:rsid w:val="00D77D3C"/>
    <w:rsid w:val="00D80A12"/>
    <w:rsid w:val="00D8160E"/>
    <w:rsid w:val="00D8182E"/>
    <w:rsid w:val="00D8251F"/>
    <w:rsid w:val="00D8533F"/>
    <w:rsid w:val="00D86163"/>
    <w:rsid w:val="00D8708E"/>
    <w:rsid w:val="00D87575"/>
    <w:rsid w:val="00D8788C"/>
    <w:rsid w:val="00D87AF4"/>
    <w:rsid w:val="00D909A5"/>
    <w:rsid w:val="00D92296"/>
    <w:rsid w:val="00D94945"/>
    <w:rsid w:val="00DA224E"/>
    <w:rsid w:val="00DA2953"/>
    <w:rsid w:val="00DA3449"/>
    <w:rsid w:val="00DA5EB4"/>
    <w:rsid w:val="00DB0FA5"/>
    <w:rsid w:val="00DB210E"/>
    <w:rsid w:val="00DB4C09"/>
    <w:rsid w:val="00DB5001"/>
    <w:rsid w:val="00DB5F71"/>
    <w:rsid w:val="00DB6414"/>
    <w:rsid w:val="00DC0385"/>
    <w:rsid w:val="00DC097C"/>
    <w:rsid w:val="00DC0A1F"/>
    <w:rsid w:val="00DC0AD8"/>
    <w:rsid w:val="00DC3621"/>
    <w:rsid w:val="00DC38ED"/>
    <w:rsid w:val="00DC66F8"/>
    <w:rsid w:val="00DC7CDF"/>
    <w:rsid w:val="00DC7D20"/>
    <w:rsid w:val="00DD0137"/>
    <w:rsid w:val="00DD1A45"/>
    <w:rsid w:val="00DD1CCB"/>
    <w:rsid w:val="00DD2927"/>
    <w:rsid w:val="00DD58EA"/>
    <w:rsid w:val="00DD5C60"/>
    <w:rsid w:val="00DE1B8D"/>
    <w:rsid w:val="00DE1E7C"/>
    <w:rsid w:val="00DE2198"/>
    <w:rsid w:val="00DE31C1"/>
    <w:rsid w:val="00DE3848"/>
    <w:rsid w:val="00DE44BF"/>
    <w:rsid w:val="00DE59F3"/>
    <w:rsid w:val="00DE5F5E"/>
    <w:rsid w:val="00DE7535"/>
    <w:rsid w:val="00DF1449"/>
    <w:rsid w:val="00DF229E"/>
    <w:rsid w:val="00DF2A90"/>
    <w:rsid w:val="00DF3BB8"/>
    <w:rsid w:val="00DF45EB"/>
    <w:rsid w:val="00DF470E"/>
    <w:rsid w:val="00DF52E3"/>
    <w:rsid w:val="00DF5F3C"/>
    <w:rsid w:val="00DF6877"/>
    <w:rsid w:val="00E0305F"/>
    <w:rsid w:val="00E034E5"/>
    <w:rsid w:val="00E03E9B"/>
    <w:rsid w:val="00E04037"/>
    <w:rsid w:val="00E05F95"/>
    <w:rsid w:val="00E11027"/>
    <w:rsid w:val="00E11DA2"/>
    <w:rsid w:val="00E12470"/>
    <w:rsid w:val="00E12EEE"/>
    <w:rsid w:val="00E14194"/>
    <w:rsid w:val="00E15840"/>
    <w:rsid w:val="00E15D39"/>
    <w:rsid w:val="00E15D8B"/>
    <w:rsid w:val="00E208C5"/>
    <w:rsid w:val="00E22ED9"/>
    <w:rsid w:val="00E23C48"/>
    <w:rsid w:val="00E24565"/>
    <w:rsid w:val="00E24C84"/>
    <w:rsid w:val="00E24D32"/>
    <w:rsid w:val="00E275D6"/>
    <w:rsid w:val="00E31CE3"/>
    <w:rsid w:val="00E33719"/>
    <w:rsid w:val="00E33C92"/>
    <w:rsid w:val="00E34A83"/>
    <w:rsid w:val="00E35B74"/>
    <w:rsid w:val="00E36443"/>
    <w:rsid w:val="00E366FD"/>
    <w:rsid w:val="00E3770D"/>
    <w:rsid w:val="00E4075B"/>
    <w:rsid w:val="00E40A34"/>
    <w:rsid w:val="00E4293A"/>
    <w:rsid w:val="00E44A07"/>
    <w:rsid w:val="00E46232"/>
    <w:rsid w:val="00E46617"/>
    <w:rsid w:val="00E47D53"/>
    <w:rsid w:val="00E47D5D"/>
    <w:rsid w:val="00E50DA2"/>
    <w:rsid w:val="00E51153"/>
    <w:rsid w:val="00E526D8"/>
    <w:rsid w:val="00E53C1F"/>
    <w:rsid w:val="00E53F8E"/>
    <w:rsid w:val="00E553C4"/>
    <w:rsid w:val="00E5568D"/>
    <w:rsid w:val="00E57A29"/>
    <w:rsid w:val="00E6194F"/>
    <w:rsid w:val="00E61DFC"/>
    <w:rsid w:val="00E6295C"/>
    <w:rsid w:val="00E642FC"/>
    <w:rsid w:val="00E652A8"/>
    <w:rsid w:val="00E66E5C"/>
    <w:rsid w:val="00E67F37"/>
    <w:rsid w:val="00E70AA4"/>
    <w:rsid w:val="00E74A85"/>
    <w:rsid w:val="00E74CED"/>
    <w:rsid w:val="00E75532"/>
    <w:rsid w:val="00E76C11"/>
    <w:rsid w:val="00E776C5"/>
    <w:rsid w:val="00E8017B"/>
    <w:rsid w:val="00E83157"/>
    <w:rsid w:val="00E83159"/>
    <w:rsid w:val="00E833C7"/>
    <w:rsid w:val="00E8432F"/>
    <w:rsid w:val="00E84A23"/>
    <w:rsid w:val="00E85897"/>
    <w:rsid w:val="00E87EC1"/>
    <w:rsid w:val="00E915FD"/>
    <w:rsid w:val="00E93FD0"/>
    <w:rsid w:val="00E945B4"/>
    <w:rsid w:val="00E95331"/>
    <w:rsid w:val="00E957F0"/>
    <w:rsid w:val="00E96D66"/>
    <w:rsid w:val="00EA044F"/>
    <w:rsid w:val="00EA0550"/>
    <w:rsid w:val="00EA116D"/>
    <w:rsid w:val="00EA4BEE"/>
    <w:rsid w:val="00EA5047"/>
    <w:rsid w:val="00EA5FCC"/>
    <w:rsid w:val="00EA7404"/>
    <w:rsid w:val="00EB3BDB"/>
    <w:rsid w:val="00EB42C1"/>
    <w:rsid w:val="00EB4400"/>
    <w:rsid w:val="00EC0156"/>
    <w:rsid w:val="00EC1E28"/>
    <w:rsid w:val="00EC3D50"/>
    <w:rsid w:val="00EC3EF3"/>
    <w:rsid w:val="00EC3F08"/>
    <w:rsid w:val="00EC4F2C"/>
    <w:rsid w:val="00EC552C"/>
    <w:rsid w:val="00EC6B13"/>
    <w:rsid w:val="00ED0379"/>
    <w:rsid w:val="00ED080D"/>
    <w:rsid w:val="00ED0B1B"/>
    <w:rsid w:val="00ED1567"/>
    <w:rsid w:val="00ED34B4"/>
    <w:rsid w:val="00ED3508"/>
    <w:rsid w:val="00ED3A2C"/>
    <w:rsid w:val="00ED4056"/>
    <w:rsid w:val="00ED50E6"/>
    <w:rsid w:val="00ED6915"/>
    <w:rsid w:val="00ED691B"/>
    <w:rsid w:val="00EE04BA"/>
    <w:rsid w:val="00EE0836"/>
    <w:rsid w:val="00EE0874"/>
    <w:rsid w:val="00EE2557"/>
    <w:rsid w:val="00EE28C6"/>
    <w:rsid w:val="00EE2A6B"/>
    <w:rsid w:val="00EE3DA5"/>
    <w:rsid w:val="00EE40B5"/>
    <w:rsid w:val="00EE429C"/>
    <w:rsid w:val="00EE56FD"/>
    <w:rsid w:val="00EF0970"/>
    <w:rsid w:val="00EF1136"/>
    <w:rsid w:val="00EF171D"/>
    <w:rsid w:val="00EF1E73"/>
    <w:rsid w:val="00EF2FC2"/>
    <w:rsid w:val="00EF37C3"/>
    <w:rsid w:val="00EF3BE5"/>
    <w:rsid w:val="00EF3ED8"/>
    <w:rsid w:val="00EF5492"/>
    <w:rsid w:val="00EF5521"/>
    <w:rsid w:val="00EF5E58"/>
    <w:rsid w:val="00EF6AA8"/>
    <w:rsid w:val="00EF78B8"/>
    <w:rsid w:val="00F06505"/>
    <w:rsid w:val="00F068BC"/>
    <w:rsid w:val="00F07542"/>
    <w:rsid w:val="00F07D99"/>
    <w:rsid w:val="00F10723"/>
    <w:rsid w:val="00F11336"/>
    <w:rsid w:val="00F11719"/>
    <w:rsid w:val="00F131AB"/>
    <w:rsid w:val="00F17144"/>
    <w:rsid w:val="00F17C77"/>
    <w:rsid w:val="00F20AFE"/>
    <w:rsid w:val="00F2322F"/>
    <w:rsid w:val="00F23FD0"/>
    <w:rsid w:val="00F26054"/>
    <w:rsid w:val="00F2636E"/>
    <w:rsid w:val="00F26938"/>
    <w:rsid w:val="00F26BF1"/>
    <w:rsid w:val="00F30E8F"/>
    <w:rsid w:val="00F32697"/>
    <w:rsid w:val="00F32AEC"/>
    <w:rsid w:val="00F33DD2"/>
    <w:rsid w:val="00F34180"/>
    <w:rsid w:val="00F359A7"/>
    <w:rsid w:val="00F3669D"/>
    <w:rsid w:val="00F37CAF"/>
    <w:rsid w:val="00F37D2E"/>
    <w:rsid w:val="00F421BB"/>
    <w:rsid w:val="00F429D3"/>
    <w:rsid w:val="00F4382F"/>
    <w:rsid w:val="00F442C4"/>
    <w:rsid w:val="00F445D7"/>
    <w:rsid w:val="00F45E67"/>
    <w:rsid w:val="00F5268E"/>
    <w:rsid w:val="00F553F2"/>
    <w:rsid w:val="00F56E2C"/>
    <w:rsid w:val="00F578AB"/>
    <w:rsid w:val="00F579D4"/>
    <w:rsid w:val="00F6031E"/>
    <w:rsid w:val="00F617BB"/>
    <w:rsid w:val="00F64628"/>
    <w:rsid w:val="00F65AC1"/>
    <w:rsid w:val="00F66A13"/>
    <w:rsid w:val="00F66CBE"/>
    <w:rsid w:val="00F67265"/>
    <w:rsid w:val="00F72194"/>
    <w:rsid w:val="00F734A8"/>
    <w:rsid w:val="00F73609"/>
    <w:rsid w:val="00F73688"/>
    <w:rsid w:val="00F750CE"/>
    <w:rsid w:val="00F76E42"/>
    <w:rsid w:val="00F77036"/>
    <w:rsid w:val="00F8070D"/>
    <w:rsid w:val="00F80A49"/>
    <w:rsid w:val="00F81332"/>
    <w:rsid w:val="00F824AC"/>
    <w:rsid w:val="00F8261A"/>
    <w:rsid w:val="00F8294E"/>
    <w:rsid w:val="00F84975"/>
    <w:rsid w:val="00F8533B"/>
    <w:rsid w:val="00F86874"/>
    <w:rsid w:val="00F868C9"/>
    <w:rsid w:val="00F9064F"/>
    <w:rsid w:val="00F910AC"/>
    <w:rsid w:val="00F944EC"/>
    <w:rsid w:val="00F94EE1"/>
    <w:rsid w:val="00F97607"/>
    <w:rsid w:val="00F97EF3"/>
    <w:rsid w:val="00FA00BF"/>
    <w:rsid w:val="00FA18B4"/>
    <w:rsid w:val="00FA2596"/>
    <w:rsid w:val="00FA2F80"/>
    <w:rsid w:val="00FA5B31"/>
    <w:rsid w:val="00FA691A"/>
    <w:rsid w:val="00FA6E9B"/>
    <w:rsid w:val="00FA7049"/>
    <w:rsid w:val="00FA736A"/>
    <w:rsid w:val="00FA74B2"/>
    <w:rsid w:val="00FB1558"/>
    <w:rsid w:val="00FB1ECC"/>
    <w:rsid w:val="00FB3032"/>
    <w:rsid w:val="00FB3B1E"/>
    <w:rsid w:val="00FB5E33"/>
    <w:rsid w:val="00FB6373"/>
    <w:rsid w:val="00FB719E"/>
    <w:rsid w:val="00FB7B75"/>
    <w:rsid w:val="00FC2378"/>
    <w:rsid w:val="00FC298D"/>
    <w:rsid w:val="00FC2B19"/>
    <w:rsid w:val="00FC34A4"/>
    <w:rsid w:val="00FC3A1A"/>
    <w:rsid w:val="00FC3DF4"/>
    <w:rsid w:val="00FC3FF1"/>
    <w:rsid w:val="00FC409E"/>
    <w:rsid w:val="00FC5782"/>
    <w:rsid w:val="00FC7E60"/>
    <w:rsid w:val="00FD0633"/>
    <w:rsid w:val="00FD17DB"/>
    <w:rsid w:val="00FD3474"/>
    <w:rsid w:val="00FD384F"/>
    <w:rsid w:val="00FD463A"/>
    <w:rsid w:val="00FD4F22"/>
    <w:rsid w:val="00FD67D5"/>
    <w:rsid w:val="00FE07DD"/>
    <w:rsid w:val="00FE161B"/>
    <w:rsid w:val="00FE2401"/>
    <w:rsid w:val="00FE2524"/>
    <w:rsid w:val="00FE509C"/>
    <w:rsid w:val="00FE6D61"/>
    <w:rsid w:val="00FE7047"/>
    <w:rsid w:val="00FE71D4"/>
    <w:rsid w:val="00FE7453"/>
    <w:rsid w:val="00FF08DB"/>
    <w:rsid w:val="00FF2556"/>
    <w:rsid w:val="00FF4139"/>
    <w:rsid w:val="00FF4210"/>
    <w:rsid w:val="00FF455E"/>
    <w:rsid w:val="00FF4E97"/>
    <w:rsid w:val="00FF6BE6"/>
    <w:rsid w:val="00FF7B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020699"/>
    <w:pPr>
      <w:pBdr>
        <w:bottom w:val="single" w:sz="24" w:space="1" w:color="BFBFBF" w:themeColor="background1" w:themeShade="BF"/>
      </w:pBdr>
      <w:spacing w:after="240"/>
    </w:pPr>
    <w:rPr>
      <w:rFonts w:asciiTheme="majorHAnsi" w:hAnsiTheme="majorHAnsi"/>
      <w:b/>
      <w:color w:val="00188F"/>
      <w:sz w:val="28"/>
      <w:lang w:val="en-US" w:eastAsia="en-US" w:bidi="ar-SA"/>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020699"/>
    <w:rPr>
      <w:rFonts w:asciiTheme="majorHAnsi" w:hAnsiTheme="majorHAnsi"/>
      <w:b/>
      <w:color w:val="00188F"/>
      <w:sz w:val="28"/>
      <w:lang w:val="en-US" w:eastAsia="en-US" w:bidi="ar-SA"/>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020699"/>
    <w:pPr>
      <w:pBdr>
        <w:bottom w:val="single" w:sz="4" w:space="1" w:color="BFBFBF" w:themeColor="background1" w:themeShade="BF"/>
      </w:pBdr>
      <w:tabs>
        <w:tab w:val="left" w:pos="187"/>
      </w:tabs>
      <w:spacing w:before="60" w:after="60"/>
      <w:outlineLvl w:val="1"/>
    </w:pPr>
    <w:rPr>
      <w:rFonts w:asciiTheme="majorHAnsi" w:hAnsiTheme="majorHAnsi"/>
      <w:b/>
      <w:color w:val="00188F"/>
      <w:sz w:val="28"/>
      <w:lang w:val="en-US" w:eastAsia="en-US" w:bidi="ar-SA"/>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020699"/>
    <w:rPr>
      <w:rFonts w:asciiTheme="majorHAnsi" w:hAnsiTheme="majorHAnsi"/>
      <w:b/>
      <w:color w:val="00188F"/>
      <w:sz w:val="28"/>
      <w:lang w:val="en-US" w:eastAsia="en-US" w:bidi="ar-SA"/>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020699"/>
    <w:pPr>
      <w:tabs>
        <w:tab w:val="clear" w:pos="187"/>
      </w:tabs>
      <w:outlineLvl w:val="9"/>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020699"/>
    <w:rPr>
      <w:rFonts w:asciiTheme="majorHAnsi" w:hAnsiTheme="majorHAnsi"/>
      <w:b/>
      <w:color w:val="0072C6"/>
      <w:sz w:val="28"/>
      <w:lang w:val="en-US" w:eastAsia="en-US" w:bidi="ar-SA"/>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894BCB"/>
    <w:pPr>
      <w:tabs>
        <w:tab w:val="right" w:leader="dot" w:pos="5030"/>
      </w:tabs>
      <w:spacing w:before="120" w:after="0" w:line="252" w:lineRule="auto"/>
      <w:ind w:left="158"/>
    </w:pPr>
    <w:rPr>
      <w:b/>
      <w:smallCaps/>
      <w:sz w:val="18"/>
    </w:rPr>
  </w:style>
  <w:style w:type="paragraph" w:styleId="TOC3">
    <w:name w:val="toc 3"/>
    <w:basedOn w:val="Normal"/>
    <w:next w:val="Normal"/>
    <w:autoRedefine/>
    <w:uiPriority w:val="39"/>
    <w:unhideWhenUsed/>
    <w:rsid w:val="00C20EE6"/>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character" w:customStyle="1" w:styleId="LogoportMarkup">
    <w:name w:val="LogoportMarkup"/>
    <w:basedOn w:val="DefaultParagraphFont"/>
    <w:rsid w:val="00690C65"/>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690C65"/>
    <w:rPr>
      <w:rFonts w:ascii="Courier New" w:hAnsi="Courier New" w:cs="Courier New"/>
      <w:b w:val="0"/>
      <w:i w:val="0"/>
      <w:color w:val="808080"/>
      <w:sz w:val="18"/>
      <w:szCs w:val="6"/>
    </w:rPr>
  </w:style>
  <w:style w:type="paragraph" w:customStyle="1" w:styleId="productlist-body0">
    <w:name w:val="productlist-body"/>
    <w:basedOn w:val="Normal"/>
    <w:rsid w:val="00422C66"/>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8F756E"/>
    <w:pPr>
      <w:keepNext/>
      <w:tabs>
        <w:tab w:val="clear" w:pos="158"/>
        <w:tab w:val="left" w:pos="360"/>
        <w:tab w:val="left" w:pos="720"/>
        <w:tab w:val="left" w:pos="1080"/>
      </w:tabs>
    </w:pPr>
    <w:rPr>
      <w:b/>
      <w:color w:val="00188F"/>
      <w:szCs w:val="20"/>
    </w:rPr>
  </w:style>
  <w:style w:type="character" w:styleId="UnresolvedMention">
    <w:name w:val="Unresolved Mention"/>
    <w:basedOn w:val="DefaultParagraphFont"/>
    <w:uiPriority w:val="99"/>
    <w:semiHidden/>
    <w:unhideWhenUsed/>
    <w:rsid w:val="00511448"/>
    <w:rPr>
      <w:color w:val="808080"/>
      <w:shd w:val="clear" w:color="auto" w:fill="E6E6E6"/>
    </w:rPr>
  </w:style>
  <w:style w:type="paragraph" w:customStyle="1" w:styleId="ProductList-Bullet">
    <w:name w:val="Product List - Bullet"/>
    <w:link w:val="ProductList-BulletChar"/>
    <w:uiPriority w:val="3"/>
    <w:qFormat/>
    <w:rsid w:val="005C3207"/>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5C3207"/>
    <w:rPr>
      <w:sz w:val="18"/>
      <w:szCs w:val="20"/>
    </w:rPr>
  </w:style>
  <w:style w:type="paragraph" w:customStyle="1" w:styleId="ProductList-TableBody">
    <w:name w:val="Product List - Table Body"/>
    <w:basedOn w:val="Normal"/>
    <w:qFormat/>
    <w:rsid w:val="00414A03"/>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414A03"/>
    <w:pPr>
      <w:spacing w:after="0" w:line="240" w:lineRule="auto"/>
    </w:pPr>
    <w:rPr>
      <w:rFonts w:ascii="Arial" w:hAnsi="Arial"/>
      <w:sz w:val="18"/>
      <w:szCs w:val="20"/>
      <w:lang w:val="en-US" w:eastAsia="en-US" w:bidi="ar-SA"/>
    </w:rPr>
    <w:tblPr>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blStylePr w:type="firstRow">
      <w:pPr>
        <w:wordWrap/>
        <w:ind w:leftChars="0" w:left="0" w:rightChars="0" w:right="0"/>
      </w:pPr>
    </w:tblStylePr>
  </w:style>
  <w:style w:type="character" w:customStyle="1" w:styleId="normaltextrun">
    <w:name w:val="normaltextrun"/>
    <w:basedOn w:val="DefaultParagraphFont"/>
    <w:rsid w:val="00ED6915"/>
  </w:style>
  <w:style w:type="character" w:customStyle="1" w:styleId="eop">
    <w:name w:val="eop"/>
    <w:basedOn w:val="DefaultParagraphFont"/>
    <w:rsid w:val="00ED6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722171771">
      <w:bodyDiv w:val="1"/>
      <w:marLeft w:val="0"/>
      <w:marRight w:val="0"/>
      <w:marTop w:val="0"/>
      <w:marBottom w:val="0"/>
      <w:divBdr>
        <w:top w:val="none" w:sz="0" w:space="0" w:color="auto"/>
        <w:left w:val="none" w:sz="0" w:space="0" w:color="auto"/>
        <w:bottom w:val="none" w:sz="0" w:space="0" w:color="auto"/>
        <w:right w:val="none" w:sz="0" w:space="0" w:color="auto"/>
      </w:divBdr>
    </w:div>
    <w:div w:id="10221656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9765089">
      <w:bodyDiv w:val="1"/>
      <w:marLeft w:val="0"/>
      <w:marRight w:val="0"/>
      <w:marTop w:val="0"/>
      <w:marBottom w:val="0"/>
      <w:divBdr>
        <w:top w:val="none" w:sz="0" w:space="0" w:color="auto"/>
        <w:left w:val="none" w:sz="0" w:space="0" w:color="auto"/>
        <w:bottom w:val="none" w:sz="0" w:space="0" w:color="auto"/>
        <w:right w:val="none" w:sz="0" w:space="0" w:color="auto"/>
      </w:divBdr>
    </w:div>
    <w:div w:id="213464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9" Type="http://schemas.openxmlformats.org/officeDocument/2006/relationships/hyperlink" Target="https://aka.ms/bingmapsplatformsdks/" TargetMode="External"/><Relationship Id="rId21" Type="http://schemas.openxmlformats.org/officeDocument/2006/relationships/hyperlink" Target="https://go.microsoft.com/fwlink/?LinkId=521839" TargetMode="External"/><Relationship Id="rId34" Type="http://schemas.openxmlformats.org/officeDocument/2006/relationships/footer" Target="footer17.xml"/><Relationship Id="rId42" Type="http://schemas.openxmlformats.org/officeDocument/2006/relationships/footer" Target="footer23.xml"/><Relationship Id="rId47" Type="http://schemas.openxmlformats.org/officeDocument/2006/relationships/footer" Target="footer28.xml"/><Relationship Id="rId50" Type="http://schemas.openxmlformats.org/officeDocument/2006/relationships/footer" Target="footer30.xml"/><Relationship Id="rId55"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hyperlink" Target="http://go.microsoft.com/?linkid=9839206" TargetMode="Externa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0.xml"/><Relationship Id="rId40" Type="http://schemas.openxmlformats.org/officeDocument/2006/relationships/footer" Target="footer21.xml"/><Relationship Id="rId45" Type="http://schemas.openxmlformats.org/officeDocument/2006/relationships/footer" Target="footer26.xml"/><Relationship Id="rId53"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azure.microsoft.com/en-us/support/legal/store-term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aka.ms/actestprivacypolicy" TargetMode="External"/><Relationship Id="rId27" Type="http://schemas.openxmlformats.org/officeDocument/2006/relationships/footer" Target="footer13.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4.xml"/><Relationship Id="rId48" Type="http://schemas.openxmlformats.org/officeDocument/2006/relationships/hyperlink" Target="https://aka.ms/githubsupport" TargetMode="External"/><Relationship Id="rId56" Type="http://schemas.openxmlformats.org/officeDocument/2006/relationships/customXml" Target="../customXml/item3.xml"/><Relationship Id="rId8" Type="http://schemas.openxmlformats.org/officeDocument/2006/relationships/footer" Target="footer1.xml"/><Relationship Id="rId51" Type="http://schemas.openxmlformats.org/officeDocument/2006/relationships/footer" Target="footer3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hyperlink" Target="https://aka.ms/bingmapsplatformapistou" TargetMode="External"/><Relationship Id="rId38" Type="http://schemas.openxmlformats.org/officeDocument/2006/relationships/hyperlink" Target="https://aka.ms/bingmapsplatformapistou" TargetMode="External"/><Relationship Id="rId46" Type="http://schemas.openxmlformats.org/officeDocument/2006/relationships/footer" Target="footer27.xml"/><Relationship Id="rId20" Type="http://schemas.openxmlformats.org/officeDocument/2006/relationships/hyperlink" Target="http://azure.microsoft.com/en-us/support/legal/microsoft-azure-store-terms/" TargetMode="External"/><Relationship Id="rId41" Type="http://schemas.openxmlformats.org/officeDocument/2006/relationships/footer" Target="footer22.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yperlink" Target="file:///C:\Users\becky\AppData\Local\Temp\Temp1_LAV.zip\Buildback%20for%20OST%20%2034%20lang%20%202-12-20_LAV.docx" TargetMode="External"/><Relationship Id="rId36" Type="http://schemas.openxmlformats.org/officeDocument/2006/relationships/footer" Target="footer19.xml"/><Relationship Id="rId49" Type="http://schemas.openxmlformats.org/officeDocument/2006/relationships/footer" Target="footer29.xml"/><Relationship Id="rId57" Type="http://schemas.openxmlformats.org/officeDocument/2006/relationships/customXml" Target="../customXml/item4.xml"/><Relationship Id="rId10" Type="http://schemas.openxmlformats.org/officeDocument/2006/relationships/footer" Target="footer2.xml"/><Relationship Id="rId31" Type="http://schemas.openxmlformats.org/officeDocument/2006/relationships/footer" Target="footer15.xml"/><Relationship Id="rId44" Type="http://schemas.openxmlformats.org/officeDocument/2006/relationships/footer" Target="footer25.xml"/><Relationship Id="rId52" Type="http://schemas.openxmlformats.org/officeDocument/2006/relationships/footer" Target="footer3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9009EFE895C84CB72E7891AE1424A7" ma:contentTypeVersion="8" ma:contentTypeDescription="Create a new document." ma:contentTypeScope="" ma:versionID="cd74c6d1ab4681e9858f5641f77459f0">
  <xsd:schema xmlns:xsd="http://www.w3.org/2001/XMLSchema" xmlns:xs="http://www.w3.org/2001/XMLSchema" xmlns:p="http://schemas.microsoft.com/office/2006/metadata/properties" xmlns:ns2="60e82742-ab92-42f2-84b4-fe88466b6233" xmlns:ns3="f3407ebe-17e3-4267-9216-df4ae892fe43" targetNamespace="http://schemas.microsoft.com/office/2006/metadata/properties" ma:root="true" ma:fieldsID="421b3589e128bbad61323392c33b64cf" ns2:_="" ns3:_="">
    <xsd:import namespace="60e82742-ab92-42f2-84b4-fe88466b6233"/>
    <xsd:import namespace="f3407ebe-17e3-4267-9216-df4ae892fe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82742-ab92-42f2-84b4-fe88466b62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407ebe-17e3-4267-9216-df4ae892fe4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f3407ebe-17e3-4267-9216-df4ae892fe43" xsi:nil="true"/>
  </documentManagement>
</p:properties>
</file>

<file path=customXml/itemProps1.xml><?xml version="1.0" encoding="utf-8"?>
<ds:datastoreItem xmlns:ds="http://schemas.openxmlformats.org/officeDocument/2006/customXml" ds:itemID="{22F6D3D5-9AEE-4CC2-99F8-377EF168B13C}">
  <ds:schemaRefs>
    <ds:schemaRef ds:uri="http://schemas.openxmlformats.org/officeDocument/2006/bibliography"/>
  </ds:schemaRefs>
</ds:datastoreItem>
</file>

<file path=customXml/itemProps2.xml><?xml version="1.0" encoding="utf-8"?>
<ds:datastoreItem xmlns:ds="http://schemas.openxmlformats.org/officeDocument/2006/customXml" ds:itemID="{21770247-D122-4C2C-A131-11545618B17B}"/>
</file>

<file path=customXml/itemProps3.xml><?xml version="1.0" encoding="utf-8"?>
<ds:datastoreItem xmlns:ds="http://schemas.openxmlformats.org/officeDocument/2006/customXml" ds:itemID="{83B11809-430A-44C7-A51B-0EF47E2424DD}"/>
</file>

<file path=customXml/itemProps4.xml><?xml version="1.0" encoding="utf-8"?>
<ds:datastoreItem xmlns:ds="http://schemas.openxmlformats.org/officeDocument/2006/customXml" ds:itemID="{39C0DB31-321B-41BE-9C15-2497D7D8F1A5}"/>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36</Pages>
  <Words>23993</Words>
  <Characters>136763</Characters>
  <Application>Microsoft Office Word</Application>
  <DocSecurity>8</DocSecurity>
  <Lines>1139</Lines>
  <Paragraphs>320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2020-12-29T20:55:00Z</dcterms:created>
  <dcterms:modified xsi:type="dcterms:W3CDTF">2020-12-29T20:55:00Z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0x010100769009EFE895C84CB72E7891AE1424A7</vt:lpwstr>
  </property>
</Properties>
</file>