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0B90" w14:textId="6354D920" w:rsidR="00993D40" w:rsidRPr="005539D0" w:rsidRDefault="00993D40" w:rsidP="00492BEC">
      <w:pPr>
        <w:rPr>
          <w:rFonts w:ascii="Tahoma" w:hAnsi="Tahoma" w:cs="Tahoma"/>
          <w:cs/>
        </w:rPr>
      </w:pPr>
      <w:bookmarkStart w:id="0" w:name="CoverPage"/>
    </w:p>
    <w:p w14:paraId="5F91D329" w14:textId="24A51B66" w:rsidR="00FA1F92" w:rsidRPr="005539D0" w:rsidRDefault="00755C99" w:rsidP="00FA1F92">
      <w:pPr>
        <w:pStyle w:val="ProductList-Body"/>
        <w:shd w:val="clear" w:color="auto" w:fill="00188F"/>
        <w:ind w:right="8640"/>
        <w:rPr>
          <w:rFonts w:ascii="Tahoma" w:hAnsi="Tahoma" w:cs="Tahoma"/>
          <w:color w:val="FFFFFF" w:themeColor="background1"/>
          <w:sz w:val="6"/>
          <w:szCs w:val="6"/>
          <w:cs/>
        </w:rPr>
      </w:pPr>
      <w:r w:rsidRPr="005539D0">
        <w:rPr>
          <w:rFonts w:ascii="Tahoma" w:hAnsi="Tahoma" w:cs="Tahoma"/>
          <w:color w:val="FFFFFF" w:themeColor="background1"/>
          <w:sz w:val="6"/>
          <w:szCs w:val="6"/>
          <w:cs/>
        </w:rPr>
        <w:t xml:space="preserve"> </w:t>
      </w:r>
      <w:bookmarkStart w:id="1" w:name="_Hlk81408101"/>
      <w:bookmarkStart w:id="2" w:name="_Hlk81405585"/>
    </w:p>
    <w:bookmarkEnd w:id="1"/>
    <w:bookmarkEnd w:id="2"/>
    <w:p w14:paraId="15511612" w14:textId="29E8285C" w:rsidR="006368B6" w:rsidRPr="005539D0" w:rsidRDefault="00993D40" w:rsidP="006368B6">
      <w:pPr>
        <w:pStyle w:val="ProductList-Body"/>
        <w:shd w:val="clear" w:color="auto" w:fill="00188F"/>
        <w:ind w:right="8640"/>
        <w:rPr>
          <w:rFonts w:ascii="Tahoma" w:hAnsi="Tahoma" w:cs="Tahoma"/>
          <w:color w:val="FFFFFF" w:themeColor="background1"/>
          <w:sz w:val="32"/>
          <w:szCs w:val="32"/>
          <w:lang w:val="en-US" w:eastAsia="en-US" w:bidi="ar-SA"/>
        </w:rPr>
      </w:pPr>
      <w:r w:rsidRPr="005539D0">
        <w:rPr>
          <w:rFonts w:ascii="Tahoma" w:hAnsi="Tahoma" w:cs="Tahoma"/>
          <w:color w:val="FFFFFF" w:themeColor="background1"/>
          <w:sz w:val="32"/>
          <w:szCs w:val="32"/>
          <w:lang w:val="en-US" w:eastAsia="en-US" w:bidi="ar-SA"/>
        </w:rPr>
        <w:tab/>
        <w:t>Volume</w:t>
      </w:r>
      <w:bookmarkEnd w:id="0"/>
    </w:p>
    <w:p w14:paraId="544830BE" w14:textId="2C183080" w:rsidR="00993D40" w:rsidRPr="005539D0" w:rsidRDefault="006368B6" w:rsidP="00FA1F92">
      <w:pPr>
        <w:pStyle w:val="ProductList-Body"/>
        <w:shd w:val="clear" w:color="auto" w:fill="00188F"/>
        <w:spacing w:after="900"/>
        <w:ind w:right="8640"/>
        <w:rPr>
          <w:rFonts w:ascii="Tahoma" w:hAnsi="Tahoma" w:cs="Tahoma"/>
          <w:color w:val="FFFFFF" w:themeColor="background1"/>
          <w:sz w:val="32"/>
          <w:szCs w:val="32"/>
          <w:lang w:val="en-US" w:eastAsia="en-US" w:bidi="ar-SA"/>
        </w:rPr>
      </w:pPr>
      <w:r w:rsidRPr="005539D0">
        <w:rPr>
          <w:rFonts w:ascii="Tahoma" w:hAnsi="Tahoma" w:cs="Tahoma"/>
          <w:color w:val="FFFFFF" w:themeColor="background1"/>
          <w:sz w:val="32"/>
          <w:szCs w:val="32"/>
          <w:lang w:val="en-US" w:eastAsia="en-US" w:bidi="ar-SA"/>
        </w:rPr>
        <w:tab/>
      </w:r>
      <w:r w:rsidR="00993D40" w:rsidRPr="005539D0">
        <w:rPr>
          <w:rFonts w:ascii="Tahoma" w:hAnsi="Tahoma" w:cs="Tahoma"/>
          <w:color w:val="FFFFFF" w:themeColor="background1"/>
          <w:sz w:val="32"/>
          <w:szCs w:val="32"/>
          <w:lang w:val="en-US" w:eastAsia="en-US" w:bidi="ar-SA"/>
        </w:rPr>
        <w:t>Licensing</w:t>
      </w:r>
    </w:p>
    <w:p w14:paraId="7082D943" w14:textId="77777777" w:rsidR="00993D40" w:rsidRPr="005539D0" w:rsidRDefault="00993D40" w:rsidP="00993D40">
      <w:pPr>
        <w:pStyle w:val="ProductList-Body"/>
        <w:shd w:val="clear" w:color="auto" w:fill="00188F"/>
        <w:ind w:right="8640"/>
        <w:rPr>
          <w:rFonts w:ascii="Tahoma" w:hAnsi="Tahoma" w:cs="Tahoma"/>
          <w:szCs w:val="18"/>
          <w:cs/>
        </w:rPr>
      </w:pPr>
    </w:p>
    <w:p w14:paraId="41F6749D" w14:textId="77777777" w:rsidR="00FA1F92" w:rsidRPr="00F70A4E" w:rsidRDefault="00FA1F92" w:rsidP="00FA1F92">
      <w:pPr>
        <w:pStyle w:val="ProductList-Body"/>
        <w:shd w:val="clear" w:color="auto" w:fill="0072C6"/>
        <w:ind w:right="1800"/>
        <w:rPr>
          <w:rFonts w:ascii="Tahoma" w:hAnsi="Tahoma" w:cs="Tahoma"/>
          <w:color w:val="FFFFFF" w:themeColor="background1"/>
          <w:sz w:val="72"/>
          <w:szCs w:val="72"/>
          <w:cs/>
          <w:lang w:val="en-US"/>
        </w:rPr>
      </w:pPr>
      <w:bookmarkStart w:id="3" w:name="_Hlk81405208"/>
    </w:p>
    <w:p w14:paraId="26E48420" w14:textId="77777777" w:rsidR="00FA1F92" w:rsidRPr="005539D0" w:rsidRDefault="00FA1F92" w:rsidP="00FA1F92">
      <w:pPr>
        <w:pStyle w:val="ProductList-Body"/>
        <w:shd w:val="clear" w:color="auto" w:fill="0072C6"/>
        <w:tabs>
          <w:tab w:val="clear" w:pos="158"/>
          <w:tab w:val="left" w:pos="180"/>
        </w:tabs>
        <w:ind w:right="1800"/>
        <w:rPr>
          <w:rFonts w:ascii="Tahoma" w:hAnsi="Tahoma" w:cs="Tahoma"/>
          <w:color w:val="FFFFFF" w:themeColor="background1"/>
          <w:sz w:val="72"/>
          <w:szCs w:val="72"/>
          <w:cs/>
        </w:rPr>
      </w:pPr>
    </w:p>
    <w:bookmarkEnd w:id="3"/>
    <w:p w14:paraId="156F89A0" w14:textId="77777777" w:rsidR="00FA1F92" w:rsidRPr="005539D0" w:rsidRDefault="00993D40" w:rsidP="00FA1F92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Tahoma" w:hAnsi="Tahoma" w:cs="Tahoma"/>
          <w:color w:val="FFFFFF" w:themeColor="background1"/>
          <w:sz w:val="72"/>
          <w:szCs w:val="72"/>
          <w:cs/>
        </w:rPr>
      </w:pPr>
      <w:r w:rsidRPr="005539D0">
        <w:rPr>
          <w:rFonts w:ascii="Tahoma" w:hAnsi="Tahoma" w:cs="Tahoma"/>
          <w:color w:val="FFFFFF" w:themeColor="background1"/>
          <w:sz w:val="72"/>
          <w:szCs w:val="72"/>
          <w:cs/>
        </w:rPr>
        <w:t xml:space="preserve">เอกสารแนบท้ายการคุ้มครองข้อมูลส่วนบุคคลสำหรับผลิตภัณฑ์และบริการของ </w:t>
      </w:r>
      <w:r w:rsidRPr="005539D0">
        <w:rPr>
          <w:rFonts w:ascii="Tahoma" w:hAnsi="Tahoma" w:cs="Tahoma"/>
          <w:color w:val="FFFFFF" w:themeColor="background1"/>
          <w:sz w:val="72"/>
          <w:szCs w:val="72"/>
          <w:lang w:val="en-US" w:eastAsia="en-US" w:bidi="ar-SA"/>
        </w:rPr>
        <w:t>Microsoft</w:t>
      </w:r>
    </w:p>
    <w:p w14:paraId="45BE4558" w14:textId="72FF76F2" w:rsidR="00993D40" w:rsidRPr="005539D0" w:rsidRDefault="00DD6D76" w:rsidP="00FA1F92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color w:val="FFFFFF" w:themeColor="background1"/>
          <w:sz w:val="48"/>
          <w:szCs w:val="48"/>
          <w:cs/>
        </w:rPr>
        <w:t xml:space="preserve">ปรับปรุงล่าสุด </w:t>
      </w:r>
      <w:r w:rsidRPr="005539D0">
        <w:rPr>
          <w:rFonts w:ascii="Tahoma" w:eastAsia="Calibri" w:hAnsi="Tahoma" w:cs="Tahoma"/>
          <w:color w:val="FFFFFF"/>
          <w:sz w:val="48"/>
          <w:szCs w:val="48"/>
          <w:cs/>
        </w:rPr>
        <w:t xml:space="preserve">วันที่ </w:t>
      </w:r>
      <w:r w:rsidRPr="005539D0">
        <w:rPr>
          <w:rFonts w:ascii="Tahoma" w:eastAsia="Calibri" w:hAnsi="Tahoma" w:cs="Tahoma"/>
          <w:color w:val="FFFFFF"/>
          <w:sz w:val="48"/>
          <w:szCs w:val="48"/>
          <w:lang w:val="en-US" w:eastAsia="en-US" w:bidi="ar-SA"/>
        </w:rPr>
        <w:t>15</w:t>
      </w:r>
      <w:r w:rsidRPr="005539D0">
        <w:rPr>
          <w:rFonts w:ascii="Tahoma" w:eastAsia="Calibri" w:hAnsi="Tahoma" w:cs="Tahoma"/>
          <w:color w:val="FFFFFF"/>
          <w:sz w:val="48"/>
          <w:szCs w:val="48"/>
          <w:cs/>
        </w:rPr>
        <w:t xml:space="preserve"> กันยายน</w:t>
      </w:r>
      <w:r w:rsidRPr="005539D0">
        <w:rPr>
          <w:rFonts w:ascii="Tahoma" w:hAnsi="Tahoma" w:cs="Tahoma"/>
          <w:color w:val="FFFFFF" w:themeColor="background1"/>
          <w:sz w:val="48"/>
          <w:szCs w:val="48"/>
          <w:cs/>
        </w:rPr>
        <w:t xml:space="preserve"> </w:t>
      </w:r>
      <w:r w:rsidRPr="005539D0">
        <w:rPr>
          <w:rFonts w:ascii="Tahoma" w:eastAsia="Calibri" w:hAnsi="Tahoma" w:cs="Tahoma"/>
          <w:color w:val="FFFFFF"/>
          <w:sz w:val="48"/>
          <w:szCs w:val="48"/>
          <w:lang w:val="en-US" w:eastAsia="en-US" w:bidi="ar-SA"/>
        </w:rPr>
        <w:t>2021</w:t>
      </w:r>
    </w:p>
    <w:p w14:paraId="33D1D086" w14:textId="77777777" w:rsidR="00FA1F92" w:rsidRPr="005539D0" w:rsidRDefault="00FA1F92" w:rsidP="00FA1F92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Style w:val="normaltextrun"/>
          <w:rFonts w:ascii="Tahoma" w:hAnsi="Tahoma" w:cs="Tahoma"/>
          <w:color w:val="FFFFFF" w:themeColor="background1"/>
          <w:szCs w:val="18"/>
          <w:u w:val="single"/>
          <w:cs/>
        </w:rPr>
      </w:pPr>
      <w:bookmarkStart w:id="4" w:name="_Hlk81405295"/>
    </w:p>
    <w:p w14:paraId="133971A2" w14:textId="77777777" w:rsidR="00FA1F92" w:rsidRPr="005539D0" w:rsidRDefault="00FA1F92" w:rsidP="00FA1F92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Tahoma" w:hAnsi="Tahoma" w:cs="Tahoma"/>
          <w:color w:val="FFFFFF" w:themeColor="background1"/>
          <w:sz w:val="48"/>
          <w:szCs w:val="48"/>
          <w:cs/>
        </w:rPr>
      </w:pPr>
    </w:p>
    <w:bookmarkEnd w:id="4"/>
    <w:p w14:paraId="39740FBF" w14:textId="77777777" w:rsidR="00993D40" w:rsidRPr="005539D0" w:rsidRDefault="00993D40" w:rsidP="00993D40">
      <w:pPr>
        <w:pStyle w:val="ProductList-Body"/>
        <w:rPr>
          <w:rFonts w:ascii="Tahoma" w:hAnsi="Tahoma" w:cs="Tahoma"/>
          <w:szCs w:val="18"/>
          <w:cs/>
        </w:rPr>
      </w:pPr>
    </w:p>
    <w:p w14:paraId="348CEB8D" w14:textId="77777777" w:rsidR="00993D40" w:rsidRPr="005539D0" w:rsidRDefault="00993D40" w:rsidP="00993D40">
      <w:pPr>
        <w:pStyle w:val="ProductList-Body"/>
        <w:rPr>
          <w:rFonts w:ascii="Tahoma" w:hAnsi="Tahoma" w:cs="Tahoma"/>
          <w:cs/>
        </w:rPr>
        <w:sectPr w:rsidR="00993D40" w:rsidRPr="005539D0" w:rsidSect="00A61B2A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720" w:right="720" w:bottom="1440" w:left="720" w:header="720" w:footer="720" w:gutter="0"/>
          <w:cols w:space="720"/>
          <w:titlePg/>
          <w:docGrid w:linePitch="360"/>
        </w:sectPr>
      </w:pPr>
    </w:p>
    <w:p w14:paraId="56513069" w14:textId="40973858" w:rsidR="004D27A6" w:rsidRPr="005539D0" w:rsidRDefault="004D27A6" w:rsidP="007829B6">
      <w:pPr>
        <w:pStyle w:val="ProductList-Body"/>
        <w:spacing w:after="120"/>
        <w:outlineLvl w:val="0"/>
        <w:rPr>
          <w:rFonts w:ascii="Tahoma" w:hAnsi="Tahoma" w:cs="Tahoma"/>
          <w:b/>
          <w:sz w:val="40"/>
          <w:szCs w:val="40"/>
          <w:cs/>
        </w:rPr>
        <w:sectPr w:rsidR="004D27A6" w:rsidRPr="005539D0" w:rsidSect="00017A1A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  <w:bookmarkStart w:id="5" w:name="TableofContents"/>
      <w:r w:rsidRPr="005539D0">
        <w:rPr>
          <w:rFonts w:ascii="Tahoma" w:hAnsi="Tahoma" w:cs="Tahoma"/>
          <w:b/>
          <w:bCs/>
          <w:sz w:val="40"/>
          <w:szCs w:val="40"/>
          <w:cs/>
        </w:rPr>
        <w:lastRenderedPageBreak/>
        <w:t>สารบัญ</w:t>
      </w:r>
    </w:p>
    <w:bookmarkEnd w:id="5"/>
    <w:p w14:paraId="36DC1800" w14:textId="453CA98F" w:rsidR="005924EA" w:rsidRPr="00E73411" w:rsidRDefault="00A430D3" w:rsidP="005924EA">
      <w:pPr>
        <w:pStyle w:val="TOC1"/>
        <w:rPr>
          <w:rFonts w:eastAsiaTheme="minorEastAsia"/>
          <w:bCs/>
          <w:lang w:val="en-US" w:eastAsia="zh-CN"/>
        </w:rPr>
      </w:pPr>
      <w:r w:rsidRPr="005539D0">
        <w:fldChar w:fldCharType="begin"/>
      </w:r>
      <w:r w:rsidRPr="005539D0">
        <w:rPr>
          <w:bCs/>
          <w:cs/>
        </w:rPr>
        <w:instrText xml:space="preserve"> TOC \o "1-3"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5539D0">
        <w:fldChar w:fldCharType="separate"/>
      </w:r>
      <w:hyperlink w:anchor="_Toc81498589" w:history="1">
        <w:r w:rsidR="005924EA" w:rsidRPr="00E73411">
          <w:rPr>
            <w:rStyle w:val="Hyperlink"/>
            <w:bCs/>
            <w:cs/>
          </w:rPr>
          <w:t>บทนำ</w:t>
        </w:r>
        <w:r w:rsidR="005924EA" w:rsidRPr="00E73411">
          <w:rPr>
            <w:bCs/>
            <w:webHidden/>
            <w:cs/>
          </w:rPr>
          <w:tab/>
        </w:r>
        <w:r w:rsidR="005924EA" w:rsidRPr="00E73411">
          <w:rPr>
            <w:rStyle w:val="Hyperlink"/>
            <w:bCs/>
          </w:rPr>
          <w:fldChar w:fldCharType="begin"/>
        </w:r>
        <w:r w:rsidR="005924EA" w:rsidRPr="00E73411">
          <w:rPr>
            <w:bCs/>
            <w:webHidden/>
            <w:cs/>
          </w:rPr>
          <w:instrText xml:space="preserve"> PAGEREF _Toc81498589 \h </w:instrText>
        </w:r>
        <w:r w:rsidR="005924EA" w:rsidRPr="00E73411">
          <w:rPr>
            <w:rStyle w:val="Hyperlink"/>
            <w:bCs/>
          </w:rPr>
        </w:r>
        <w:r w:rsidR="005924EA" w:rsidRPr="00E73411">
          <w:rPr>
            <w:rStyle w:val="Hyperlink"/>
            <w:bCs/>
          </w:rPr>
          <w:fldChar w:fldCharType="separate"/>
        </w:r>
        <w:r w:rsidR="00847926">
          <w:rPr>
            <w:bCs/>
            <w:webHidden/>
            <w:cs/>
          </w:rPr>
          <w:t>3</w:t>
        </w:r>
        <w:r w:rsidR="005924EA" w:rsidRPr="00E73411">
          <w:rPr>
            <w:rStyle w:val="Hyperlink"/>
            <w:bCs/>
          </w:rPr>
          <w:fldChar w:fldCharType="end"/>
        </w:r>
      </w:hyperlink>
    </w:p>
    <w:p w14:paraId="34918541" w14:textId="055DE3DE" w:rsidR="005924EA" w:rsidRPr="005539D0" w:rsidRDefault="00DC0416" w:rsidP="005924EA">
      <w:pPr>
        <w:pStyle w:val="TOC5"/>
        <w:rPr>
          <w:rFonts w:eastAsiaTheme="minorEastAsia"/>
          <w:lang w:val="en-US" w:eastAsia="zh-CN"/>
        </w:rPr>
      </w:pPr>
      <w:hyperlink w:anchor="_Toc81498590" w:history="1">
        <w:r w:rsidR="005924EA" w:rsidRPr="005539D0">
          <w:rPr>
            <w:rStyle w:val="Hyperlink"/>
            <w:cs/>
          </w:rPr>
          <w:t>ข้อกำหนด DPA ที่ใช้บังคับและการปรับปรุง</w:t>
        </w:r>
        <w:r w:rsidR="005924EA" w:rsidRPr="005539D0">
          <w:rPr>
            <w:webHidden/>
            <w:cs/>
          </w:rPr>
          <w:tab/>
        </w:r>
        <w:r w:rsidR="005924EA" w:rsidRPr="005539D0">
          <w:rPr>
            <w:rStyle w:val="Hyperlink"/>
          </w:rPr>
          <w:fldChar w:fldCharType="begin"/>
        </w:r>
        <w:r w:rsidR="005924EA" w:rsidRPr="005539D0">
          <w:rPr>
            <w:webHidden/>
            <w:cs/>
          </w:rPr>
          <w:instrText xml:space="preserve"> PAGEREF _Toc81498590 \h </w:instrText>
        </w:r>
        <w:r w:rsidR="005924EA" w:rsidRPr="005539D0">
          <w:rPr>
            <w:rStyle w:val="Hyperlink"/>
          </w:rPr>
        </w:r>
        <w:r w:rsidR="005924EA" w:rsidRPr="005539D0">
          <w:rPr>
            <w:rStyle w:val="Hyperlink"/>
          </w:rPr>
          <w:fldChar w:fldCharType="separate"/>
        </w:r>
        <w:r w:rsidR="00847926">
          <w:rPr>
            <w:webHidden/>
            <w:cs/>
          </w:rPr>
          <w:t>3</w:t>
        </w:r>
        <w:r w:rsidR="005924EA" w:rsidRPr="005539D0">
          <w:rPr>
            <w:rStyle w:val="Hyperlink"/>
          </w:rPr>
          <w:fldChar w:fldCharType="end"/>
        </w:r>
      </w:hyperlink>
    </w:p>
    <w:p w14:paraId="4DB1CC81" w14:textId="77C509D2" w:rsidR="005924EA" w:rsidRPr="005539D0" w:rsidRDefault="00DC0416" w:rsidP="005924EA">
      <w:pPr>
        <w:pStyle w:val="TOC5"/>
        <w:rPr>
          <w:rFonts w:eastAsiaTheme="minorEastAsia"/>
          <w:lang w:val="en-US" w:eastAsia="zh-CN"/>
        </w:rPr>
      </w:pPr>
      <w:hyperlink w:anchor="_Toc81498591" w:history="1">
        <w:r w:rsidR="005924EA" w:rsidRPr="005539D0">
          <w:rPr>
            <w:rStyle w:val="Hyperlink"/>
            <w:cs/>
          </w:rPr>
          <w:t>การแจ้งคำบอกกล่าวด้วยวิธีการทางอิเล็กทรอนิกส์</w:t>
        </w:r>
        <w:r w:rsidR="005924EA" w:rsidRPr="005539D0">
          <w:rPr>
            <w:webHidden/>
            <w:cs/>
          </w:rPr>
          <w:tab/>
        </w:r>
        <w:r w:rsidR="005924EA" w:rsidRPr="005539D0">
          <w:rPr>
            <w:rStyle w:val="Hyperlink"/>
          </w:rPr>
          <w:fldChar w:fldCharType="begin"/>
        </w:r>
        <w:r w:rsidR="005924EA" w:rsidRPr="005539D0">
          <w:rPr>
            <w:webHidden/>
            <w:cs/>
          </w:rPr>
          <w:instrText xml:space="preserve"> PAGEREF _Toc81498591 \h </w:instrText>
        </w:r>
        <w:r w:rsidR="005924EA" w:rsidRPr="005539D0">
          <w:rPr>
            <w:rStyle w:val="Hyperlink"/>
          </w:rPr>
        </w:r>
        <w:r w:rsidR="005924EA" w:rsidRPr="005539D0">
          <w:rPr>
            <w:rStyle w:val="Hyperlink"/>
          </w:rPr>
          <w:fldChar w:fldCharType="separate"/>
        </w:r>
        <w:r w:rsidR="00847926">
          <w:rPr>
            <w:webHidden/>
            <w:cs/>
          </w:rPr>
          <w:t>3</w:t>
        </w:r>
        <w:r w:rsidR="005924EA" w:rsidRPr="005539D0">
          <w:rPr>
            <w:rStyle w:val="Hyperlink"/>
          </w:rPr>
          <w:fldChar w:fldCharType="end"/>
        </w:r>
      </w:hyperlink>
    </w:p>
    <w:p w14:paraId="38FF4C0D" w14:textId="49AD3C56" w:rsidR="005924EA" w:rsidRPr="005539D0" w:rsidRDefault="00DC0416" w:rsidP="005924EA">
      <w:pPr>
        <w:pStyle w:val="TOC5"/>
        <w:rPr>
          <w:rFonts w:eastAsiaTheme="minorEastAsia"/>
          <w:lang w:val="en-US" w:eastAsia="zh-CN"/>
        </w:rPr>
      </w:pPr>
      <w:hyperlink w:anchor="_Toc81498592" w:history="1">
        <w:r w:rsidR="005924EA" w:rsidRPr="005539D0">
          <w:rPr>
            <w:rStyle w:val="Hyperlink"/>
            <w:cs/>
          </w:rPr>
          <w:t>รุ่นก่อนหน้า</w:t>
        </w:r>
        <w:r w:rsidR="005924EA" w:rsidRPr="005539D0">
          <w:rPr>
            <w:webHidden/>
            <w:cs/>
          </w:rPr>
          <w:tab/>
        </w:r>
        <w:r w:rsidR="005924EA" w:rsidRPr="005539D0">
          <w:rPr>
            <w:rStyle w:val="Hyperlink"/>
          </w:rPr>
          <w:fldChar w:fldCharType="begin"/>
        </w:r>
        <w:r w:rsidR="005924EA" w:rsidRPr="005539D0">
          <w:rPr>
            <w:webHidden/>
            <w:cs/>
          </w:rPr>
          <w:instrText xml:space="preserve"> PAGEREF _Toc81498592 \h </w:instrText>
        </w:r>
        <w:r w:rsidR="005924EA" w:rsidRPr="005539D0">
          <w:rPr>
            <w:rStyle w:val="Hyperlink"/>
          </w:rPr>
        </w:r>
        <w:r w:rsidR="005924EA" w:rsidRPr="005539D0">
          <w:rPr>
            <w:rStyle w:val="Hyperlink"/>
          </w:rPr>
          <w:fldChar w:fldCharType="separate"/>
        </w:r>
        <w:r w:rsidR="00847926">
          <w:rPr>
            <w:webHidden/>
            <w:cs/>
          </w:rPr>
          <w:t>3</w:t>
        </w:r>
        <w:r w:rsidR="005924EA" w:rsidRPr="005539D0">
          <w:rPr>
            <w:rStyle w:val="Hyperlink"/>
          </w:rPr>
          <w:fldChar w:fldCharType="end"/>
        </w:r>
      </w:hyperlink>
    </w:p>
    <w:p w14:paraId="35156ABC" w14:textId="4574B712" w:rsidR="005924EA" w:rsidRPr="00E73411" w:rsidRDefault="00DC0416" w:rsidP="005924EA">
      <w:pPr>
        <w:pStyle w:val="TOC1"/>
        <w:rPr>
          <w:rFonts w:eastAsiaTheme="minorEastAsia"/>
          <w:bCs/>
          <w:lang w:val="en-US" w:eastAsia="zh-CN"/>
        </w:rPr>
      </w:pPr>
      <w:hyperlink w:anchor="_Toc81498593" w:history="1">
        <w:r w:rsidR="005924EA" w:rsidRPr="00E73411">
          <w:rPr>
            <w:rStyle w:val="Hyperlink"/>
            <w:bCs/>
            <w:cs/>
          </w:rPr>
          <w:t>คำจำกัดความ</w:t>
        </w:r>
        <w:r w:rsidR="005924EA" w:rsidRPr="00E73411">
          <w:rPr>
            <w:bCs/>
            <w:webHidden/>
            <w:cs/>
          </w:rPr>
          <w:tab/>
        </w:r>
        <w:r w:rsidR="005924EA" w:rsidRPr="00E73411">
          <w:rPr>
            <w:rStyle w:val="Hyperlink"/>
            <w:bCs/>
          </w:rPr>
          <w:fldChar w:fldCharType="begin"/>
        </w:r>
        <w:r w:rsidR="005924EA" w:rsidRPr="00E73411">
          <w:rPr>
            <w:bCs/>
            <w:webHidden/>
            <w:cs/>
          </w:rPr>
          <w:instrText xml:space="preserve"> PAGEREF _Toc81498593 \h </w:instrText>
        </w:r>
        <w:r w:rsidR="005924EA" w:rsidRPr="00E73411">
          <w:rPr>
            <w:rStyle w:val="Hyperlink"/>
            <w:bCs/>
          </w:rPr>
        </w:r>
        <w:r w:rsidR="005924EA" w:rsidRPr="00E73411">
          <w:rPr>
            <w:rStyle w:val="Hyperlink"/>
            <w:bCs/>
          </w:rPr>
          <w:fldChar w:fldCharType="separate"/>
        </w:r>
        <w:r w:rsidR="00847926">
          <w:rPr>
            <w:bCs/>
            <w:webHidden/>
            <w:cs/>
          </w:rPr>
          <w:t>4</w:t>
        </w:r>
        <w:r w:rsidR="005924EA" w:rsidRPr="00E73411">
          <w:rPr>
            <w:rStyle w:val="Hyperlink"/>
            <w:bCs/>
          </w:rPr>
          <w:fldChar w:fldCharType="end"/>
        </w:r>
      </w:hyperlink>
    </w:p>
    <w:p w14:paraId="11AC8A3D" w14:textId="7C927709" w:rsidR="005924EA" w:rsidRPr="00E73411" w:rsidRDefault="00DC0416" w:rsidP="005924EA">
      <w:pPr>
        <w:pStyle w:val="TOC1"/>
        <w:rPr>
          <w:rFonts w:eastAsiaTheme="minorEastAsia"/>
          <w:bCs/>
          <w:lang w:val="en-US" w:eastAsia="zh-CN"/>
        </w:rPr>
      </w:pPr>
      <w:hyperlink w:anchor="_Toc81498594" w:history="1">
        <w:r w:rsidR="005924EA" w:rsidRPr="00E73411">
          <w:rPr>
            <w:rStyle w:val="Hyperlink"/>
            <w:bCs/>
            <w:cs/>
          </w:rPr>
          <w:t>ข้อกำหนดทั่วไป</w:t>
        </w:r>
        <w:r w:rsidR="005924EA" w:rsidRPr="00E73411">
          <w:rPr>
            <w:bCs/>
            <w:webHidden/>
            <w:cs/>
          </w:rPr>
          <w:tab/>
        </w:r>
        <w:r w:rsidR="005924EA" w:rsidRPr="00E73411">
          <w:rPr>
            <w:rStyle w:val="Hyperlink"/>
            <w:bCs/>
          </w:rPr>
          <w:fldChar w:fldCharType="begin"/>
        </w:r>
        <w:r w:rsidR="005924EA" w:rsidRPr="00E73411">
          <w:rPr>
            <w:bCs/>
            <w:webHidden/>
            <w:cs/>
          </w:rPr>
          <w:instrText xml:space="preserve"> PAGEREF _Toc81498594 \h </w:instrText>
        </w:r>
        <w:r w:rsidR="005924EA" w:rsidRPr="00E73411">
          <w:rPr>
            <w:rStyle w:val="Hyperlink"/>
            <w:bCs/>
          </w:rPr>
        </w:r>
        <w:r w:rsidR="005924EA" w:rsidRPr="00E73411">
          <w:rPr>
            <w:rStyle w:val="Hyperlink"/>
            <w:bCs/>
          </w:rPr>
          <w:fldChar w:fldCharType="separate"/>
        </w:r>
        <w:r w:rsidR="00847926">
          <w:rPr>
            <w:bCs/>
            <w:webHidden/>
            <w:cs/>
          </w:rPr>
          <w:t>5</w:t>
        </w:r>
        <w:r w:rsidR="005924EA" w:rsidRPr="00E73411">
          <w:rPr>
            <w:rStyle w:val="Hyperlink"/>
            <w:bCs/>
          </w:rPr>
          <w:fldChar w:fldCharType="end"/>
        </w:r>
      </w:hyperlink>
    </w:p>
    <w:p w14:paraId="233FF4C5" w14:textId="484C2FD0" w:rsidR="005924EA" w:rsidRPr="005539D0" w:rsidRDefault="00DC0416" w:rsidP="005924EA">
      <w:pPr>
        <w:pStyle w:val="TOC5"/>
        <w:rPr>
          <w:rFonts w:eastAsiaTheme="minorEastAsia"/>
          <w:lang w:val="en-US" w:eastAsia="zh-CN"/>
        </w:rPr>
      </w:pPr>
      <w:hyperlink w:anchor="_Toc81498595" w:history="1">
        <w:r w:rsidR="005924EA" w:rsidRPr="005539D0">
          <w:rPr>
            <w:rStyle w:val="Hyperlink"/>
            <w:cs/>
          </w:rPr>
          <w:t>การปฏิบัติตามกฎหมาย</w:t>
        </w:r>
        <w:r w:rsidR="005924EA" w:rsidRPr="005539D0">
          <w:rPr>
            <w:webHidden/>
            <w:cs/>
          </w:rPr>
          <w:tab/>
        </w:r>
        <w:r w:rsidR="005924EA" w:rsidRPr="005539D0">
          <w:rPr>
            <w:rStyle w:val="Hyperlink"/>
          </w:rPr>
          <w:fldChar w:fldCharType="begin"/>
        </w:r>
        <w:r w:rsidR="005924EA" w:rsidRPr="005539D0">
          <w:rPr>
            <w:webHidden/>
            <w:cs/>
          </w:rPr>
          <w:instrText xml:space="preserve"> PAGEREF _Toc81498595 \h </w:instrText>
        </w:r>
        <w:r w:rsidR="005924EA" w:rsidRPr="005539D0">
          <w:rPr>
            <w:rStyle w:val="Hyperlink"/>
          </w:rPr>
        </w:r>
        <w:r w:rsidR="005924EA" w:rsidRPr="005539D0">
          <w:rPr>
            <w:rStyle w:val="Hyperlink"/>
          </w:rPr>
          <w:fldChar w:fldCharType="separate"/>
        </w:r>
        <w:r w:rsidR="00847926">
          <w:rPr>
            <w:webHidden/>
            <w:cs/>
          </w:rPr>
          <w:t>5</w:t>
        </w:r>
        <w:r w:rsidR="005924EA" w:rsidRPr="005539D0">
          <w:rPr>
            <w:rStyle w:val="Hyperlink"/>
          </w:rPr>
          <w:fldChar w:fldCharType="end"/>
        </w:r>
      </w:hyperlink>
    </w:p>
    <w:p w14:paraId="679DDC4A" w14:textId="16CC140D" w:rsidR="005924EA" w:rsidRPr="00E73411" w:rsidRDefault="00DC0416" w:rsidP="005924EA">
      <w:pPr>
        <w:pStyle w:val="TOC1"/>
        <w:rPr>
          <w:rFonts w:eastAsiaTheme="minorEastAsia"/>
          <w:bCs/>
          <w:sz w:val="22"/>
          <w:szCs w:val="28"/>
          <w:lang w:val="en-US" w:eastAsia="zh-CN"/>
        </w:rPr>
      </w:pPr>
      <w:hyperlink w:anchor="_Toc81498596" w:history="1">
        <w:r w:rsidR="005924EA" w:rsidRPr="00E73411">
          <w:rPr>
            <w:rStyle w:val="Hyperlink"/>
            <w:bCs/>
            <w:cs/>
          </w:rPr>
          <w:t>ข้อกำหนดในการคุ้มครองข้อมูลส่วนบุคคล</w:t>
        </w:r>
        <w:r w:rsidR="005924EA" w:rsidRPr="00E73411">
          <w:rPr>
            <w:bCs/>
            <w:webHidden/>
            <w:cs/>
          </w:rPr>
          <w:tab/>
        </w:r>
        <w:r w:rsidR="005924EA" w:rsidRPr="00E73411">
          <w:rPr>
            <w:rStyle w:val="Hyperlink"/>
            <w:bCs/>
          </w:rPr>
          <w:fldChar w:fldCharType="begin"/>
        </w:r>
        <w:r w:rsidR="005924EA" w:rsidRPr="00E73411">
          <w:rPr>
            <w:bCs/>
            <w:webHidden/>
            <w:cs/>
          </w:rPr>
          <w:instrText xml:space="preserve"> PAGEREF _Toc81498596 \h </w:instrText>
        </w:r>
        <w:r w:rsidR="005924EA" w:rsidRPr="00E73411">
          <w:rPr>
            <w:rStyle w:val="Hyperlink"/>
            <w:bCs/>
          </w:rPr>
        </w:r>
        <w:r w:rsidR="005924EA" w:rsidRPr="00E73411">
          <w:rPr>
            <w:rStyle w:val="Hyperlink"/>
            <w:bCs/>
          </w:rPr>
          <w:fldChar w:fldCharType="separate"/>
        </w:r>
        <w:r w:rsidR="00847926">
          <w:rPr>
            <w:bCs/>
            <w:webHidden/>
            <w:cs/>
          </w:rPr>
          <w:t>5</w:t>
        </w:r>
        <w:r w:rsidR="005924EA" w:rsidRPr="00E73411">
          <w:rPr>
            <w:rStyle w:val="Hyperlink"/>
            <w:bCs/>
          </w:rPr>
          <w:fldChar w:fldCharType="end"/>
        </w:r>
      </w:hyperlink>
    </w:p>
    <w:p w14:paraId="2E1901F6" w14:textId="17E26586" w:rsidR="005924EA" w:rsidRPr="005539D0" w:rsidRDefault="00DC0416" w:rsidP="005924EA">
      <w:pPr>
        <w:pStyle w:val="TOC5"/>
        <w:rPr>
          <w:rFonts w:eastAsiaTheme="minorEastAsia"/>
          <w:sz w:val="22"/>
          <w:szCs w:val="28"/>
          <w:lang w:val="en-US" w:eastAsia="zh-CN"/>
        </w:rPr>
      </w:pPr>
      <w:hyperlink w:anchor="_Toc81498597" w:history="1">
        <w:r w:rsidR="005924EA" w:rsidRPr="005539D0">
          <w:rPr>
            <w:rStyle w:val="Hyperlink"/>
            <w:cs/>
          </w:rPr>
          <w:t>ขอบข่าย</w:t>
        </w:r>
        <w:r w:rsidR="005924EA" w:rsidRPr="005539D0">
          <w:rPr>
            <w:webHidden/>
            <w:cs/>
          </w:rPr>
          <w:tab/>
        </w:r>
        <w:r w:rsidR="005924EA" w:rsidRPr="005539D0">
          <w:rPr>
            <w:rStyle w:val="Hyperlink"/>
          </w:rPr>
          <w:fldChar w:fldCharType="begin"/>
        </w:r>
        <w:r w:rsidR="005924EA" w:rsidRPr="005539D0">
          <w:rPr>
            <w:webHidden/>
            <w:cs/>
          </w:rPr>
          <w:instrText xml:space="preserve"> PAGEREF _Toc81498597 \h </w:instrText>
        </w:r>
        <w:r w:rsidR="005924EA" w:rsidRPr="005539D0">
          <w:rPr>
            <w:rStyle w:val="Hyperlink"/>
          </w:rPr>
        </w:r>
        <w:r w:rsidR="005924EA" w:rsidRPr="005539D0">
          <w:rPr>
            <w:rStyle w:val="Hyperlink"/>
          </w:rPr>
          <w:fldChar w:fldCharType="separate"/>
        </w:r>
        <w:r w:rsidR="00847926">
          <w:rPr>
            <w:webHidden/>
            <w:cs/>
          </w:rPr>
          <w:t>5</w:t>
        </w:r>
        <w:r w:rsidR="005924EA" w:rsidRPr="005539D0">
          <w:rPr>
            <w:rStyle w:val="Hyperlink"/>
          </w:rPr>
          <w:fldChar w:fldCharType="end"/>
        </w:r>
      </w:hyperlink>
    </w:p>
    <w:p w14:paraId="106D169B" w14:textId="144B61B7" w:rsidR="005924EA" w:rsidRPr="005539D0" w:rsidRDefault="00DC0416" w:rsidP="005924EA">
      <w:pPr>
        <w:pStyle w:val="TOC5"/>
        <w:rPr>
          <w:rFonts w:eastAsiaTheme="minorEastAsia"/>
          <w:sz w:val="22"/>
          <w:szCs w:val="28"/>
          <w:lang w:val="en-US" w:eastAsia="zh-CN"/>
        </w:rPr>
      </w:pPr>
      <w:hyperlink w:anchor="_Toc81498598" w:history="1">
        <w:r w:rsidR="005924EA" w:rsidRPr="005539D0">
          <w:rPr>
            <w:rStyle w:val="Hyperlink"/>
            <w:cs/>
          </w:rPr>
          <w:t>ลักษณะของการประมวลผลข้อมูล ความเป็นเจ้าของ</w:t>
        </w:r>
        <w:r w:rsidR="005924EA" w:rsidRPr="005539D0">
          <w:rPr>
            <w:webHidden/>
            <w:cs/>
          </w:rPr>
          <w:tab/>
        </w:r>
        <w:r w:rsidR="005924EA" w:rsidRPr="005539D0">
          <w:rPr>
            <w:rStyle w:val="Hyperlink"/>
          </w:rPr>
          <w:fldChar w:fldCharType="begin"/>
        </w:r>
        <w:r w:rsidR="005924EA" w:rsidRPr="005539D0">
          <w:rPr>
            <w:webHidden/>
            <w:cs/>
          </w:rPr>
          <w:instrText xml:space="preserve"> PAGEREF _Toc81498598 \h </w:instrText>
        </w:r>
        <w:r w:rsidR="005924EA" w:rsidRPr="005539D0">
          <w:rPr>
            <w:rStyle w:val="Hyperlink"/>
          </w:rPr>
        </w:r>
        <w:r w:rsidR="005924EA" w:rsidRPr="005539D0">
          <w:rPr>
            <w:rStyle w:val="Hyperlink"/>
          </w:rPr>
          <w:fldChar w:fldCharType="separate"/>
        </w:r>
        <w:r w:rsidR="00847926">
          <w:rPr>
            <w:webHidden/>
            <w:cs/>
          </w:rPr>
          <w:t>5</w:t>
        </w:r>
        <w:r w:rsidR="005924EA" w:rsidRPr="005539D0">
          <w:rPr>
            <w:rStyle w:val="Hyperlink"/>
          </w:rPr>
          <w:fldChar w:fldCharType="end"/>
        </w:r>
      </w:hyperlink>
    </w:p>
    <w:p w14:paraId="440902CA" w14:textId="62AC4EDB" w:rsidR="005924EA" w:rsidRPr="005539D0" w:rsidRDefault="00DC0416" w:rsidP="005924EA">
      <w:pPr>
        <w:pStyle w:val="TOC5"/>
        <w:rPr>
          <w:rFonts w:eastAsiaTheme="minorEastAsia"/>
          <w:sz w:val="22"/>
          <w:szCs w:val="28"/>
          <w:lang w:val="en-US" w:eastAsia="zh-CN"/>
        </w:rPr>
      </w:pPr>
      <w:hyperlink w:anchor="_Toc81498599" w:history="1">
        <w:r w:rsidR="005924EA" w:rsidRPr="005539D0">
          <w:rPr>
            <w:rStyle w:val="Hyperlink"/>
            <w:cs/>
          </w:rPr>
          <w:t>การเปิดเผยข้อมูลที่ได้รับการประมวลผล</w:t>
        </w:r>
        <w:r w:rsidR="005924EA" w:rsidRPr="005539D0">
          <w:rPr>
            <w:webHidden/>
            <w:cs/>
          </w:rPr>
          <w:tab/>
        </w:r>
        <w:r w:rsidR="005924EA" w:rsidRPr="005539D0">
          <w:rPr>
            <w:rStyle w:val="Hyperlink"/>
          </w:rPr>
          <w:fldChar w:fldCharType="begin"/>
        </w:r>
        <w:r w:rsidR="005924EA" w:rsidRPr="005539D0">
          <w:rPr>
            <w:webHidden/>
            <w:cs/>
          </w:rPr>
          <w:instrText xml:space="preserve"> PAGEREF _Toc81498599 \h </w:instrText>
        </w:r>
        <w:r w:rsidR="005924EA" w:rsidRPr="005539D0">
          <w:rPr>
            <w:rStyle w:val="Hyperlink"/>
          </w:rPr>
        </w:r>
        <w:r w:rsidR="005924EA" w:rsidRPr="005539D0">
          <w:rPr>
            <w:rStyle w:val="Hyperlink"/>
          </w:rPr>
          <w:fldChar w:fldCharType="separate"/>
        </w:r>
        <w:r w:rsidR="00847926">
          <w:rPr>
            <w:webHidden/>
            <w:cs/>
          </w:rPr>
          <w:t>6</w:t>
        </w:r>
        <w:r w:rsidR="005924EA" w:rsidRPr="005539D0">
          <w:rPr>
            <w:rStyle w:val="Hyperlink"/>
          </w:rPr>
          <w:fldChar w:fldCharType="end"/>
        </w:r>
      </w:hyperlink>
    </w:p>
    <w:p w14:paraId="28BCC7FD" w14:textId="23D78D83" w:rsidR="005924EA" w:rsidRPr="005539D0" w:rsidRDefault="00DC0416" w:rsidP="005924EA">
      <w:pPr>
        <w:pStyle w:val="TOC5"/>
        <w:rPr>
          <w:rFonts w:eastAsiaTheme="minorEastAsia"/>
          <w:sz w:val="22"/>
          <w:szCs w:val="28"/>
          <w:lang w:val="en-US" w:eastAsia="zh-CN"/>
        </w:rPr>
      </w:pPr>
      <w:hyperlink w:anchor="_Toc81498600" w:history="1">
        <w:r w:rsidR="005924EA" w:rsidRPr="005539D0">
          <w:rPr>
            <w:rStyle w:val="Hyperlink"/>
            <w:cs/>
          </w:rPr>
          <w:t>การประมวลผลข้อมูลส่วนบุคคล GDPR</w:t>
        </w:r>
        <w:r w:rsidR="005924EA" w:rsidRPr="005539D0">
          <w:rPr>
            <w:webHidden/>
            <w:cs/>
          </w:rPr>
          <w:tab/>
        </w:r>
        <w:r w:rsidR="005924EA" w:rsidRPr="005539D0">
          <w:rPr>
            <w:rStyle w:val="Hyperlink"/>
          </w:rPr>
          <w:fldChar w:fldCharType="begin"/>
        </w:r>
        <w:r w:rsidR="005924EA" w:rsidRPr="005539D0">
          <w:rPr>
            <w:webHidden/>
            <w:cs/>
          </w:rPr>
          <w:instrText xml:space="preserve"> PAGEREF _Toc81498600 \h </w:instrText>
        </w:r>
        <w:r w:rsidR="005924EA" w:rsidRPr="005539D0">
          <w:rPr>
            <w:rStyle w:val="Hyperlink"/>
          </w:rPr>
        </w:r>
        <w:r w:rsidR="005924EA" w:rsidRPr="005539D0">
          <w:rPr>
            <w:rStyle w:val="Hyperlink"/>
          </w:rPr>
          <w:fldChar w:fldCharType="separate"/>
        </w:r>
        <w:r w:rsidR="00847926">
          <w:rPr>
            <w:webHidden/>
            <w:cs/>
          </w:rPr>
          <w:t>6</w:t>
        </w:r>
        <w:r w:rsidR="005924EA" w:rsidRPr="005539D0">
          <w:rPr>
            <w:rStyle w:val="Hyperlink"/>
          </w:rPr>
          <w:fldChar w:fldCharType="end"/>
        </w:r>
      </w:hyperlink>
    </w:p>
    <w:p w14:paraId="6D510F1F" w14:textId="3FA5B29C" w:rsidR="005924EA" w:rsidRPr="005539D0" w:rsidRDefault="00DC0416" w:rsidP="005924EA">
      <w:pPr>
        <w:pStyle w:val="TOC5"/>
        <w:rPr>
          <w:rFonts w:eastAsiaTheme="minorEastAsia"/>
          <w:sz w:val="22"/>
          <w:szCs w:val="28"/>
          <w:lang w:val="en-US" w:eastAsia="zh-CN"/>
        </w:rPr>
      </w:pPr>
      <w:hyperlink w:anchor="_Toc81498601" w:history="1">
        <w:r w:rsidR="005924EA" w:rsidRPr="005539D0">
          <w:rPr>
            <w:rStyle w:val="Hyperlink"/>
            <w:cs/>
          </w:rPr>
          <w:t>ความปลอดภัยของข้อมูล</w:t>
        </w:r>
        <w:r w:rsidR="005924EA" w:rsidRPr="005539D0">
          <w:rPr>
            <w:webHidden/>
            <w:cs/>
          </w:rPr>
          <w:tab/>
        </w:r>
        <w:r w:rsidR="005924EA" w:rsidRPr="005539D0">
          <w:rPr>
            <w:rStyle w:val="Hyperlink"/>
          </w:rPr>
          <w:fldChar w:fldCharType="begin"/>
        </w:r>
        <w:r w:rsidR="005924EA" w:rsidRPr="005539D0">
          <w:rPr>
            <w:webHidden/>
            <w:cs/>
          </w:rPr>
          <w:instrText xml:space="preserve"> PAGEREF _Toc81498601 \h </w:instrText>
        </w:r>
        <w:r w:rsidR="005924EA" w:rsidRPr="005539D0">
          <w:rPr>
            <w:rStyle w:val="Hyperlink"/>
          </w:rPr>
        </w:r>
        <w:r w:rsidR="005924EA" w:rsidRPr="005539D0">
          <w:rPr>
            <w:rStyle w:val="Hyperlink"/>
          </w:rPr>
          <w:fldChar w:fldCharType="separate"/>
        </w:r>
        <w:r w:rsidR="00847926">
          <w:rPr>
            <w:webHidden/>
            <w:cs/>
          </w:rPr>
          <w:t>8</w:t>
        </w:r>
        <w:r w:rsidR="005924EA" w:rsidRPr="005539D0">
          <w:rPr>
            <w:rStyle w:val="Hyperlink"/>
          </w:rPr>
          <w:fldChar w:fldCharType="end"/>
        </w:r>
      </w:hyperlink>
    </w:p>
    <w:p w14:paraId="59BE0CC6" w14:textId="7598CE0A" w:rsidR="005924EA" w:rsidRPr="005539D0" w:rsidRDefault="00DC0416" w:rsidP="005924EA">
      <w:pPr>
        <w:pStyle w:val="TOC5"/>
        <w:rPr>
          <w:rFonts w:eastAsiaTheme="minorEastAsia"/>
          <w:sz w:val="22"/>
          <w:szCs w:val="28"/>
          <w:lang w:val="en-US" w:eastAsia="zh-CN"/>
        </w:rPr>
      </w:pPr>
      <w:hyperlink w:anchor="_Toc81498602" w:history="1">
        <w:r w:rsidR="005924EA" w:rsidRPr="005539D0">
          <w:rPr>
            <w:rStyle w:val="Hyperlink"/>
            <w:cs/>
          </w:rPr>
          <w:t>การแจ้งเหตุการณ์เกี่ยวกับความปลอดภัย</w:t>
        </w:r>
        <w:r w:rsidR="005924EA" w:rsidRPr="005539D0">
          <w:rPr>
            <w:webHidden/>
            <w:cs/>
          </w:rPr>
          <w:tab/>
        </w:r>
        <w:r w:rsidR="005924EA" w:rsidRPr="005539D0">
          <w:rPr>
            <w:rStyle w:val="Hyperlink"/>
          </w:rPr>
          <w:fldChar w:fldCharType="begin"/>
        </w:r>
        <w:r w:rsidR="005924EA" w:rsidRPr="005539D0">
          <w:rPr>
            <w:webHidden/>
            <w:cs/>
          </w:rPr>
          <w:instrText xml:space="preserve"> PAGEREF _Toc81498602 \h </w:instrText>
        </w:r>
        <w:r w:rsidR="005924EA" w:rsidRPr="005539D0">
          <w:rPr>
            <w:rStyle w:val="Hyperlink"/>
          </w:rPr>
        </w:r>
        <w:r w:rsidR="005924EA" w:rsidRPr="005539D0">
          <w:rPr>
            <w:rStyle w:val="Hyperlink"/>
          </w:rPr>
          <w:fldChar w:fldCharType="separate"/>
        </w:r>
        <w:r w:rsidR="00847926">
          <w:rPr>
            <w:webHidden/>
            <w:cs/>
          </w:rPr>
          <w:t>9</w:t>
        </w:r>
        <w:r w:rsidR="005924EA" w:rsidRPr="005539D0">
          <w:rPr>
            <w:rStyle w:val="Hyperlink"/>
          </w:rPr>
          <w:fldChar w:fldCharType="end"/>
        </w:r>
      </w:hyperlink>
    </w:p>
    <w:p w14:paraId="6AFCF326" w14:textId="6D9721B2" w:rsidR="005924EA" w:rsidRPr="005539D0" w:rsidRDefault="00DC0416" w:rsidP="005924EA">
      <w:pPr>
        <w:pStyle w:val="TOC5"/>
        <w:rPr>
          <w:rFonts w:eastAsiaTheme="minorEastAsia"/>
          <w:sz w:val="22"/>
          <w:szCs w:val="28"/>
          <w:lang w:val="en-US" w:eastAsia="zh-CN"/>
        </w:rPr>
      </w:pPr>
      <w:hyperlink w:anchor="_Toc81498603" w:history="1">
        <w:r w:rsidR="005924EA" w:rsidRPr="005539D0">
          <w:rPr>
            <w:rStyle w:val="Hyperlink"/>
            <w:cs/>
          </w:rPr>
          <w:t>การโอนและตำแหน่งที่ตั้งของข้อมูล</w:t>
        </w:r>
        <w:r w:rsidR="005924EA" w:rsidRPr="005539D0">
          <w:rPr>
            <w:webHidden/>
            <w:cs/>
          </w:rPr>
          <w:tab/>
        </w:r>
        <w:r w:rsidR="005924EA" w:rsidRPr="005539D0">
          <w:rPr>
            <w:rStyle w:val="Hyperlink"/>
          </w:rPr>
          <w:fldChar w:fldCharType="begin"/>
        </w:r>
        <w:r w:rsidR="005924EA" w:rsidRPr="005539D0">
          <w:rPr>
            <w:webHidden/>
            <w:cs/>
          </w:rPr>
          <w:instrText xml:space="preserve"> PAGEREF _Toc81498603 \h </w:instrText>
        </w:r>
        <w:r w:rsidR="005924EA" w:rsidRPr="005539D0">
          <w:rPr>
            <w:rStyle w:val="Hyperlink"/>
          </w:rPr>
        </w:r>
        <w:r w:rsidR="005924EA" w:rsidRPr="005539D0">
          <w:rPr>
            <w:rStyle w:val="Hyperlink"/>
          </w:rPr>
          <w:fldChar w:fldCharType="separate"/>
        </w:r>
        <w:r w:rsidR="00847926">
          <w:rPr>
            <w:webHidden/>
            <w:cs/>
          </w:rPr>
          <w:t>9</w:t>
        </w:r>
        <w:r w:rsidR="005924EA" w:rsidRPr="005539D0">
          <w:rPr>
            <w:rStyle w:val="Hyperlink"/>
          </w:rPr>
          <w:fldChar w:fldCharType="end"/>
        </w:r>
      </w:hyperlink>
    </w:p>
    <w:p w14:paraId="0508F63D" w14:textId="189BC41E" w:rsidR="005924EA" w:rsidRPr="005539D0" w:rsidRDefault="00DC0416" w:rsidP="005924EA">
      <w:pPr>
        <w:pStyle w:val="TOC5"/>
        <w:rPr>
          <w:rFonts w:eastAsiaTheme="minorEastAsia"/>
          <w:sz w:val="22"/>
          <w:szCs w:val="28"/>
          <w:lang w:val="en-US" w:eastAsia="zh-CN"/>
        </w:rPr>
      </w:pPr>
      <w:hyperlink w:anchor="_Toc81498604" w:history="1">
        <w:r w:rsidR="005924EA" w:rsidRPr="005539D0">
          <w:rPr>
            <w:rStyle w:val="Hyperlink"/>
            <w:cs/>
          </w:rPr>
          <w:t>การเก็บรักษาและการลบข้อมูล</w:t>
        </w:r>
        <w:r w:rsidR="005924EA" w:rsidRPr="005539D0">
          <w:rPr>
            <w:webHidden/>
            <w:cs/>
          </w:rPr>
          <w:tab/>
        </w:r>
        <w:r w:rsidR="005924EA" w:rsidRPr="005539D0">
          <w:rPr>
            <w:rStyle w:val="Hyperlink"/>
          </w:rPr>
          <w:fldChar w:fldCharType="begin"/>
        </w:r>
        <w:r w:rsidR="005924EA" w:rsidRPr="005539D0">
          <w:rPr>
            <w:webHidden/>
            <w:cs/>
          </w:rPr>
          <w:instrText xml:space="preserve"> PAGEREF _Toc81498604 \h </w:instrText>
        </w:r>
        <w:r w:rsidR="005924EA" w:rsidRPr="005539D0">
          <w:rPr>
            <w:rStyle w:val="Hyperlink"/>
          </w:rPr>
        </w:r>
        <w:r w:rsidR="005924EA" w:rsidRPr="005539D0">
          <w:rPr>
            <w:rStyle w:val="Hyperlink"/>
          </w:rPr>
          <w:fldChar w:fldCharType="separate"/>
        </w:r>
        <w:r w:rsidR="00847926">
          <w:rPr>
            <w:webHidden/>
            <w:cs/>
          </w:rPr>
          <w:t>10</w:t>
        </w:r>
        <w:r w:rsidR="005924EA" w:rsidRPr="005539D0">
          <w:rPr>
            <w:rStyle w:val="Hyperlink"/>
          </w:rPr>
          <w:fldChar w:fldCharType="end"/>
        </w:r>
      </w:hyperlink>
    </w:p>
    <w:p w14:paraId="43DB3855" w14:textId="0F84777C" w:rsidR="005924EA" w:rsidRPr="005539D0" w:rsidRDefault="00DC0416" w:rsidP="005924EA">
      <w:pPr>
        <w:pStyle w:val="TOC5"/>
        <w:rPr>
          <w:rFonts w:eastAsiaTheme="minorEastAsia"/>
          <w:sz w:val="22"/>
          <w:szCs w:val="28"/>
          <w:lang w:val="en-US" w:eastAsia="zh-CN"/>
        </w:rPr>
      </w:pPr>
      <w:hyperlink w:anchor="_Toc81498605" w:history="1">
        <w:r w:rsidR="005924EA" w:rsidRPr="005539D0">
          <w:rPr>
            <w:rStyle w:val="Hyperlink"/>
            <w:cs/>
          </w:rPr>
          <w:t>ความมุ่งมั่นด้านการรักษาความลับของผู้ประมวลผล</w:t>
        </w:r>
        <w:r w:rsidR="005924EA" w:rsidRPr="005539D0">
          <w:rPr>
            <w:webHidden/>
            <w:cs/>
          </w:rPr>
          <w:tab/>
        </w:r>
        <w:r w:rsidR="005924EA" w:rsidRPr="005539D0">
          <w:rPr>
            <w:rStyle w:val="Hyperlink"/>
          </w:rPr>
          <w:fldChar w:fldCharType="begin"/>
        </w:r>
        <w:r w:rsidR="005924EA" w:rsidRPr="005539D0">
          <w:rPr>
            <w:webHidden/>
            <w:cs/>
          </w:rPr>
          <w:instrText xml:space="preserve"> PAGEREF _Toc81498605 \h </w:instrText>
        </w:r>
        <w:r w:rsidR="005924EA" w:rsidRPr="005539D0">
          <w:rPr>
            <w:rStyle w:val="Hyperlink"/>
          </w:rPr>
        </w:r>
        <w:r w:rsidR="005924EA" w:rsidRPr="005539D0">
          <w:rPr>
            <w:rStyle w:val="Hyperlink"/>
          </w:rPr>
          <w:fldChar w:fldCharType="separate"/>
        </w:r>
        <w:r w:rsidR="00847926">
          <w:rPr>
            <w:webHidden/>
            <w:cs/>
          </w:rPr>
          <w:t>10</w:t>
        </w:r>
        <w:r w:rsidR="005924EA" w:rsidRPr="005539D0">
          <w:rPr>
            <w:rStyle w:val="Hyperlink"/>
          </w:rPr>
          <w:fldChar w:fldCharType="end"/>
        </w:r>
      </w:hyperlink>
    </w:p>
    <w:p w14:paraId="4C0CFB3B" w14:textId="5F498EFF" w:rsidR="005924EA" w:rsidRPr="005539D0" w:rsidRDefault="00DC0416" w:rsidP="005924EA">
      <w:pPr>
        <w:pStyle w:val="TOC5"/>
        <w:rPr>
          <w:rFonts w:eastAsiaTheme="minorEastAsia"/>
          <w:lang w:val="en-US" w:eastAsia="zh-CN"/>
        </w:rPr>
      </w:pPr>
      <w:hyperlink w:anchor="_Toc81498606" w:history="1">
        <w:r w:rsidR="005924EA" w:rsidRPr="005539D0">
          <w:rPr>
            <w:rStyle w:val="Hyperlink"/>
            <w:cs/>
          </w:rPr>
          <w:t>ประกาศและการควบคุมเกี่ยวกับการใช้ผู้ประมวลผลช่วง</w:t>
        </w:r>
        <w:r w:rsidR="005924EA" w:rsidRPr="005539D0">
          <w:rPr>
            <w:webHidden/>
            <w:cs/>
          </w:rPr>
          <w:tab/>
        </w:r>
        <w:r w:rsidR="005924EA" w:rsidRPr="005539D0">
          <w:rPr>
            <w:rStyle w:val="Hyperlink"/>
          </w:rPr>
          <w:fldChar w:fldCharType="begin"/>
        </w:r>
        <w:r w:rsidR="005924EA" w:rsidRPr="005539D0">
          <w:rPr>
            <w:webHidden/>
            <w:cs/>
          </w:rPr>
          <w:instrText xml:space="preserve"> PAGEREF _Toc81498606 \h </w:instrText>
        </w:r>
        <w:r w:rsidR="005924EA" w:rsidRPr="005539D0">
          <w:rPr>
            <w:rStyle w:val="Hyperlink"/>
          </w:rPr>
        </w:r>
        <w:r w:rsidR="005924EA" w:rsidRPr="005539D0">
          <w:rPr>
            <w:rStyle w:val="Hyperlink"/>
          </w:rPr>
          <w:fldChar w:fldCharType="separate"/>
        </w:r>
        <w:r w:rsidR="00847926">
          <w:rPr>
            <w:webHidden/>
            <w:cs/>
          </w:rPr>
          <w:t>10</w:t>
        </w:r>
        <w:r w:rsidR="005924EA" w:rsidRPr="005539D0">
          <w:rPr>
            <w:rStyle w:val="Hyperlink"/>
          </w:rPr>
          <w:fldChar w:fldCharType="end"/>
        </w:r>
      </w:hyperlink>
    </w:p>
    <w:p w14:paraId="290EE4EB" w14:textId="220143BA" w:rsidR="005924EA" w:rsidRPr="005539D0" w:rsidRDefault="00DC0416" w:rsidP="005924EA">
      <w:pPr>
        <w:pStyle w:val="TOC5"/>
        <w:rPr>
          <w:rFonts w:eastAsiaTheme="minorEastAsia"/>
          <w:lang w:val="en-US" w:eastAsia="zh-CN"/>
        </w:rPr>
      </w:pPr>
      <w:hyperlink w:anchor="_Toc81498607" w:history="1">
        <w:r w:rsidR="005924EA" w:rsidRPr="005539D0">
          <w:rPr>
            <w:rStyle w:val="Hyperlink"/>
            <w:cs/>
          </w:rPr>
          <w:t>สถาบันการศึกษา</w:t>
        </w:r>
        <w:r w:rsidR="005924EA" w:rsidRPr="005539D0">
          <w:rPr>
            <w:webHidden/>
            <w:cs/>
          </w:rPr>
          <w:tab/>
        </w:r>
        <w:r w:rsidR="005924EA" w:rsidRPr="005539D0">
          <w:rPr>
            <w:rStyle w:val="Hyperlink"/>
          </w:rPr>
          <w:fldChar w:fldCharType="begin"/>
        </w:r>
        <w:r w:rsidR="005924EA" w:rsidRPr="005539D0">
          <w:rPr>
            <w:webHidden/>
            <w:cs/>
          </w:rPr>
          <w:instrText xml:space="preserve"> PAGEREF _Toc81498607 \h </w:instrText>
        </w:r>
        <w:r w:rsidR="005924EA" w:rsidRPr="005539D0">
          <w:rPr>
            <w:rStyle w:val="Hyperlink"/>
          </w:rPr>
        </w:r>
        <w:r w:rsidR="005924EA" w:rsidRPr="005539D0">
          <w:rPr>
            <w:rStyle w:val="Hyperlink"/>
          </w:rPr>
          <w:fldChar w:fldCharType="separate"/>
        </w:r>
        <w:r w:rsidR="00847926">
          <w:rPr>
            <w:webHidden/>
            <w:cs/>
          </w:rPr>
          <w:t>11</w:t>
        </w:r>
        <w:r w:rsidR="005924EA" w:rsidRPr="005539D0">
          <w:rPr>
            <w:rStyle w:val="Hyperlink"/>
          </w:rPr>
          <w:fldChar w:fldCharType="end"/>
        </w:r>
      </w:hyperlink>
    </w:p>
    <w:p w14:paraId="3B70E715" w14:textId="1F9F22AD" w:rsidR="005924EA" w:rsidRPr="005539D0" w:rsidRDefault="00DC0416" w:rsidP="005924EA">
      <w:pPr>
        <w:pStyle w:val="TOC5"/>
        <w:rPr>
          <w:rFonts w:eastAsiaTheme="minorEastAsia"/>
          <w:lang w:val="en-US" w:eastAsia="zh-CN"/>
        </w:rPr>
      </w:pPr>
      <w:hyperlink w:anchor="_Toc81498608" w:history="1">
        <w:r w:rsidR="005924EA" w:rsidRPr="005539D0">
          <w:rPr>
            <w:rStyle w:val="Hyperlink"/>
            <w:cs/>
          </w:rPr>
          <w:t>ข้อตกลงลูกค้าของ CJIS</w:t>
        </w:r>
        <w:r w:rsidR="005924EA" w:rsidRPr="005539D0">
          <w:rPr>
            <w:webHidden/>
            <w:cs/>
          </w:rPr>
          <w:tab/>
        </w:r>
        <w:r w:rsidR="005924EA" w:rsidRPr="005539D0">
          <w:rPr>
            <w:rStyle w:val="Hyperlink"/>
          </w:rPr>
          <w:fldChar w:fldCharType="begin"/>
        </w:r>
        <w:r w:rsidR="005924EA" w:rsidRPr="005539D0">
          <w:rPr>
            <w:webHidden/>
            <w:cs/>
          </w:rPr>
          <w:instrText xml:space="preserve"> PAGEREF _Toc81498608 \h </w:instrText>
        </w:r>
        <w:r w:rsidR="005924EA" w:rsidRPr="005539D0">
          <w:rPr>
            <w:rStyle w:val="Hyperlink"/>
          </w:rPr>
        </w:r>
        <w:r w:rsidR="005924EA" w:rsidRPr="005539D0">
          <w:rPr>
            <w:rStyle w:val="Hyperlink"/>
          </w:rPr>
          <w:fldChar w:fldCharType="separate"/>
        </w:r>
        <w:r w:rsidR="00847926">
          <w:rPr>
            <w:webHidden/>
            <w:cs/>
          </w:rPr>
          <w:t>11</w:t>
        </w:r>
        <w:r w:rsidR="005924EA" w:rsidRPr="005539D0">
          <w:rPr>
            <w:rStyle w:val="Hyperlink"/>
          </w:rPr>
          <w:fldChar w:fldCharType="end"/>
        </w:r>
      </w:hyperlink>
    </w:p>
    <w:p w14:paraId="755DF70E" w14:textId="65654BDC" w:rsidR="005924EA" w:rsidRPr="005539D0" w:rsidRDefault="00DC0416" w:rsidP="005924EA">
      <w:pPr>
        <w:pStyle w:val="TOC5"/>
        <w:rPr>
          <w:rFonts w:eastAsiaTheme="minorEastAsia"/>
          <w:lang w:val="en-US" w:eastAsia="zh-CN"/>
        </w:rPr>
      </w:pPr>
      <w:hyperlink w:anchor="_Toc81498609" w:history="1">
        <w:r w:rsidR="005924EA" w:rsidRPr="005539D0">
          <w:rPr>
            <w:rStyle w:val="Hyperlink"/>
            <w:cs/>
          </w:rPr>
          <w:t>HIPPA Business Associate</w:t>
        </w:r>
        <w:r w:rsidR="005924EA" w:rsidRPr="005539D0">
          <w:rPr>
            <w:webHidden/>
            <w:cs/>
          </w:rPr>
          <w:tab/>
        </w:r>
        <w:r w:rsidR="005924EA" w:rsidRPr="005539D0">
          <w:rPr>
            <w:rStyle w:val="Hyperlink"/>
          </w:rPr>
          <w:fldChar w:fldCharType="begin"/>
        </w:r>
        <w:r w:rsidR="005924EA" w:rsidRPr="005539D0">
          <w:rPr>
            <w:webHidden/>
            <w:cs/>
          </w:rPr>
          <w:instrText xml:space="preserve"> PAGEREF _Toc81498609 \h </w:instrText>
        </w:r>
        <w:r w:rsidR="005924EA" w:rsidRPr="005539D0">
          <w:rPr>
            <w:rStyle w:val="Hyperlink"/>
          </w:rPr>
        </w:r>
        <w:r w:rsidR="005924EA" w:rsidRPr="005539D0">
          <w:rPr>
            <w:rStyle w:val="Hyperlink"/>
          </w:rPr>
          <w:fldChar w:fldCharType="separate"/>
        </w:r>
        <w:r w:rsidR="00847926">
          <w:rPr>
            <w:webHidden/>
            <w:cs/>
          </w:rPr>
          <w:t>11</w:t>
        </w:r>
        <w:r w:rsidR="005924EA" w:rsidRPr="005539D0">
          <w:rPr>
            <w:rStyle w:val="Hyperlink"/>
          </w:rPr>
          <w:fldChar w:fldCharType="end"/>
        </w:r>
      </w:hyperlink>
    </w:p>
    <w:p w14:paraId="30DBB98A" w14:textId="0AF3CFF7" w:rsidR="005924EA" w:rsidRPr="005539D0" w:rsidRDefault="00DC0416" w:rsidP="005924EA">
      <w:pPr>
        <w:pStyle w:val="TOC5"/>
        <w:rPr>
          <w:rFonts w:eastAsiaTheme="minorEastAsia"/>
          <w:lang w:val="en-US" w:eastAsia="zh-CN"/>
        </w:rPr>
      </w:pPr>
      <w:hyperlink w:anchor="_Toc81498610" w:history="1">
        <w:r w:rsidR="005924EA" w:rsidRPr="005539D0">
          <w:rPr>
            <w:rStyle w:val="Hyperlink"/>
            <w:cs/>
          </w:rPr>
          <w:t>กฎหมายความเป็นส่วนตัวของผู้บริโภคในแคลิฟอร์เนีย</w:t>
        </w:r>
        <w:r w:rsidR="000309BA" w:rsidRPr="005539D0">
          <w:rPr>
            <w:rStyle w:val="Hyperlink"/>
            <w:cs/>
          </w:rPr>
          <w:br/>
        </w:r>
        <w:r w:rsidR="005924EA" w:rsidRPr="005539D0">
          <w:rPr>
            <w:rStyle w:val="Hyperlink"/>
            <w:cs/>
          </w:rPr>
          <w:t>(California Consumer Privacy Act หรือ CCPA)</w:t>
        </w:r>
        <w:r w:rsidR="005924EA" w:rsidRPr="005539D0">
          <w:rPr>
            <w:webHidden/>
            <w:cs/>
          </w:rPr>
          <w:tab/>
        </w:r>
        <w:r w:rsidR="005924EA" w:rsidRPr="005539D0">
          <w:rPr>
            <w:rStyle w:val="Hyperlink"/>
          </w:rPr>
          <w:fldChar w:fldCharType="begin"/>
        </w:r>
        <w:r w:rsidR="005924EA" w:rsidRPr="005539D0">
          <w:rPr>
            <w:webHidden/>
            <w:cs/>
          </w:rPr>
          <w:instrText xml:space="preserve"> PAGEREF _Toc81498610 \h </w:instrText>
        </w:r>
        <w:r w:rsidR="005924EA" w:rsidRPr="005539D0">
          <w:rPr>
            <w:rStyle w:val="Hyperlink"/>
          </w:rPr>
        </w:r>
        <w:r w:rsidR="005924EA" w:rsidRPr="005539D0">
          <w:rPr>
            <w:rStyle w:val="Hyperlink"/>
          </w:rPr>
          <w:fldChar w:fldCharType="separate"/>
        </w:r>
        <w:r w:rsidR="00847926">
          <w:rPr>
            <w:webHidden/>
            <w:cs/>
          </w:rPr>
          <w:t>11</w:t>
        </w:r>
        <w:r w:rsidR="005924EA" w:rsidRPr="005539D0">
          <w:rPr>
            <w:rStyle w:val="Hyperlink"/>
          </w:rPr>
          <w:fldChar w:fldCharType="end"/>
        </w:r>
      </w:hyperlink>
    </w:p>
    <w:p w14:paraId="7869BADF" w14:textId="58E149CE" w:rsidR="005924EA" w:rsidRPr="005539D0" w:rsidRDefault="00DC0416" w:rsidP="005924EA">
      <w:pPr>
        <w:pStyle w:val="TOC5"/>
        <w:rPr>
          <w:rFonts w:eastAsiaTheme="minorEastAsia"/>
          <w:lang w:val="en-US" w:eastAsia="zh-CN"/>
        </w:rPr>
      </w:pPr>
      <w:hyperlink w:anchor="_Toc81498611" w:history="1">
        <w:r w:rsidR="005924EA" w:rsidRPr="005539D0">
          <w:rPr>
            <w:rStyle w:val="Hyperlink"/>
            <w:cs/>
          </w:rPr>
          <w:t>ข้อมูลทางชีวมิติ</w:t>
        </w:r>
        <w:r w:rsidR="005924EA" w:rsidRPr="005539D0">
          <w:rPr>
            <w:webHidden/>
            <w:cs/>
          </w:rPr>
          <w:tab/>
        </w:r>
        <w:r w:rsidR="005924EA" w:rsidRPr="005539D0">
          <w:rPr>
            <w:rStyle w:val="Hyperlink"/>
          </w:rPr>
          <w:fldChar w:fldCharType="begin"/>
        </w:r>
        <w:r w:rsidR="005924EA" w:rsidRPr="005539D0">
          <w:rPr>
            <w:webHidden/>
            <w:cs/>
          </w:rPr>
          <w:instrText xml:space="preserve"> PAGEREF _Toc81498611 \h </w:instrText>
        </w:r>
        <w:r w:rsidR="005924EA" w:rsidRPr="005539D0">
          <w:rPr>
            <w:rStyle w:val="Hyperlink"/>
          </w:rPr>
        </w:r>
        <w:r w:rsidR="005924EA" w:rsidRPr="005539D0">
          <w:rPr>
            <w:rStyle w:val="Hyperlink"/>
          </w:rPr>
          <w:fldChar w:fldCharType="separate"/>
        </w:r>
        <w:r w:rsidR="00847926">
          <w:rPr>
            <w:webHidden/>
            <w:cs/>
          </w:rPr>
          <w:t>11</w:t>
        </w:r>
        <w:r w:rsidR="005924EA" w:rsidRPr="005539D0">
          <w:rPr>
            <w:rStyle w:val="Hyperlink"/>
          </w:rPr>
          <w:fldChar w:fldCharType="end"/>
        </w:r>
      </w:hyperlink>
    </w:p>
    <w:p w14:paraId="0B32F1C1" w14:textId="0B115CA9" w:rsidR="005924EA" w:rsidRPr="005539D0" w:rsidRDefault="00DC0416" w:rsidP="005924EA">
      <w:pPr>
        <w:pStyle w:val="TOC5"/>
        <w:rPr>
          <w:rFonts w:eastAsiaTheme="minorEastAsia"/>
          <w:lang w:val="en-US" w:eastAsia="zh-CN"/>
        </w:rPr>
      </w:pPr>
      <w:hyperlink w:anchor="_Toc81498612" w:history="1">
        <w:r w:rsidR="005924EA" w:rsidRPr="005539D0">
          <w:rPr>
            <w:rStyle w:val="Hyperlink"/>
            <w:cs/>
          </w:rPr>
          <w:t>บริการจากผู้เชี่ยวชาญเพิ่มเติม</w:t>
        </w:r>
        <w:r w:rsidR="005924EA" w:rsidRPr="005539D0">
          <w:rPr>
            <w:webHidden/>
            <w:cs/>
          </w:rPr>
          <w:tab/>
        </w:r>
        <w:r w:rsidR="005924EA" w:rsidRPr="005539D0">
          <w:rPr>
            <w:rStyle w:val="Hyperlink"/>
          </w:rPr>
          <w:fldChar w:fldCharType="begin"/>
        </w:r>
        <w:r w:rsidR="005924EA" w:rsidRPr="005539D0">
          <w:rPr>
            <w:webHidden/>
            <w:cs/>
          </w:rPr>
          <w:instrText xml:space="preserve"> PAGEREF _Toc81498612 \h </w:instrText>
        </w:r>
        <w:r w:rsidR="005924EA" w:rsidRPr="005539D0">
          <w:rPr>
            <w:rStyle w:val="Hyperlink"/>
          </w:rPr>
        </w:r>
        <w:r w:rsidR="005924EA" w:rsidRPr="005539D0">
          <w:rPr>
            <w:rStyle w:val="Hyperlink"/>
          </w:rPr>
          <w:fldChar w:fldCharType="separate"/>
        </w:r>
        <w:r w:rsidR="00847926">
          <w:rPr>
            <w:webHidden/>
            <w:cs/>
          </w:rPr>
          <w:t>12</w:t>
        </w:r>
        <w:r w:rsidR="005924EA" w:rsidRPr="005539D0">
          <w:rPr>
            <w:rStyle w:val="Hyperlink"/>
          </w:rPr>
          <w:fldChar w:fldCharType="end"/>
        </w:r>
      </w:hyperlink>
    </w:p>
    <w:p w14:paraId="3C712C97" w14:textId="423BE903" w:rsidR="005924EA" w:rsidRPr="005539D0" w:rsidRDefault="00DC0416" w:rsidP="005924EA">
      <w:pPr>
        <w:pStyle w:val="TOC5"/>
        <w:rPr>
          <w:rFonts w:eastAsiaTheme="minorEastAsia"/>
          <w:lang w:val="en-US" w:eastAsia="zh-CN"/>
        </w:rPr>
      </w:pPr>
      <w:hyperlink w:anchor="_Toc81498613" w:history="1">
        <w:r w:rsidR="005924EA" w:rsidRPr="005539D0">
          <w:rPr>
            <w:rStyle w:val="Hyperlink"/>
            <w:cs/>
          </w:rPr>
          <w:t xml:space="preserve">วิธีติดต่อ </w:t>
        </w:r>
        <w:r w:rsidR="005924EA" w:rsidRPr="00E73411">
          <w:rPr>
            <w:rStyle w:val="Hyperlink"/>
            <w:b/>
            <w:cs/>
          </w:rPr>
          <w:t>Microsoft</w:t>
        </w:r>
        <w:r w:rsidR="005924EA" w:rsidRPr="005539D0">
          <w:rPr>
            <w:webHidden/>
            <w:cs/>
          </w:rPr>
          <w:tab/>
        </w:r>
        <w:r w:rsidR="005924EA" w:rsidRPr="005539D0">
          <w:rPr>
            <w:rStyle w:val="Hyperlink"/>
          </w:rPr>
          <w:fldChar w:fldCharType="begin"/>
        </w:r>
        <w:r w:rsidR="005924EA" w:rsidRPr="005539D0">
          <w:rPr>
            <w:webHidden/>
            <w:cs/>
          </w:rPr>
          <w:instrText xml:space="preserve"> PAGEREF _Toc81498613 \h </w:instrText>
        </w:r>
        <w:r w:rsidR="005924EA" w:rsidRPr="005539D0">
          <w:rPr>
            <w:rStyle w:val="Hyperlink"/>
          </w:rPr>
        </w:r>
        <w:r w:rsidR="005924EA" w:rsidRPr="005539D0">
          <w:rPr>
            <w:rStyle w:val="Hyperlink"/>
          </w:rPr>
          <w:fldChar w:fldCharType="separate"/>
        </w:r>
        <w:r w:rsidR="00847926">
          <w:rPr>
            <w:webHidden/>
            <w:cs/>
          </w:rPr>
          <w:t>12</w:t>
        </w:r>
        <w:r w:rsidR="005924EA" w:rsidRPr="005539D0">
          <w:rPr>
            <w:rStyle w:val="Hyperlink"/>
          </w:rPr>
          <w:fldChar w:fldCharType="end"/>
        </w:r>
      </w:hyperlink>
    </w:p>
    <w:p w14:paraId="5CC86E87" w14:textId="7AE90E4D" w:rsidR="005924EA" w:rsidRPr="00E73411" w:rsidRDefault="00DC0416" w:rsidP="005924EA">
      <w:pPr>
        <w:pStyle w:val="TOC1"/>
        <w:rPr>
          <w:rFonts w:eastAsiaTheme="minorEastAsia"/>
          <w:bCs/>
          <w:sz w:val="22"/>
          <w:szCs w:val="28"/>
          <w:lang w:val="en-US" w:eastAsia="zh-CN"/>
        </w:rPr>
      </w:pPr>
      <w:hyperlink w:anchor="_Toc81498614" w:history="1">
        <w:r w:rsidR="005924EA" w:rsidRPr="00E73411">
          <w:rPr>
            <w:rStyle w:val="Hyperlink"/>
            <w:bCs/>
            <w:cs/>
          </w:rPr>
          <w:t>ภาคผนวก A – มาตรการรักษาความปลอดภัย</w:t>
        </w:r>
        <w:r w:rsidR="005924EA" w:rsidRPr="00E73411">
          <w:rPr>
            <w:bCs/>
            <w:webHidden/>
            <w:cs/>
          </w:rPr>
          <w:tab/>
        </w:r>
        <w:r w:rsidR="005924EA" w:rsidRPr="00E73411">
          <w:rPr>
            <w:rStyle w:val="Hyperlink"/>
            <w:bCs/>
          </w:rPr>
          <w:fldChar w:fldCharType="begin"/>
        </w:r>
        <w:r w:rsidR="005924EA" w:rsidRPr="00E73411">
          <w:rPr>
            <w:bCs/>
            <w:webHidden/>
            <w:cs/>
          </w:rPr>
          <w:instrText xml:space="preserve"> PAGEREF _Toc81498614 \h </w:instrText>
        </w:r>
        <w:r w:rsidR="005924EA" w:rsidRPr="00E73411">
          <w:rPr>
            <w:rStyle w:val="Hyperlink"/>
            <w:bCs/>
          </w:rPr>
        </w:r>
        <w:r w:rsidR="005924EA" w:rsidRPr="00E73411">
          <w:rPr>
            <w:rStyle w:val="Hyperlink"/>
            <w:bCs/>
          </w:rPr>
          <w:fldChar w:fldCharType="separate"/>
        </w:r>
        <w:r w:rsidR="00847926">
          <w:rPr>
            <w:bCs/>
            <w:webHidden/>
            <w:cs/>
          </w:rPr>
          <w:t>13</w:t>
        </w:r>
        <w:r w:rsidR="005924EA" w:rsidRPr="00E73411">
          <w:rPr>
            <w:rStyle w:val="Hyperlink"/>
            <w:bCs/>
          </w:rPr>
          <w:fldChar w:fldCharType="end"/>
        </w:r>
      </w:hyperlink>
    </w:p>
    <w:p w14:paraId="10450A70" w14:textId="467DF931" w:rsidR="005924EA" w:rsidRPr="00E73411" w:rsidRDefault="00DC0416" w:rsidP="005924EA">
      <w:pPr>
        <w:pStyle w:val="TOC1"/>
        <w:rPr>
          <w:rFonts w:eastAsiaTheme="minorEastAsia"/>
          <w:bCs/>
          <w:sz w:val="22"/>
          <w:szCs w:val="28"/>
          <w:lang w:val="en-US" w:eastAsia="zh-CN"/>
        </w:rPr>
      </w:pPr>
      <w:hyperlink w:anchor="_Toc81498615" w:history="1">
        <w:r w:rsidR="005924EA" w:rsidRPr="00E73411">
          <w:rPr>
            <w:rStyle w:val="Hyperlink"/>
            <w:bCs/>
            <w:cs/>
          </w:rPr>
          <w:t xml:space="preserve">ภาคผนวก B – เจ้าของข้อมูลและประเภทของข้อมูล </w:t>
        </w:r>
        <w:r w:rsidR="000309BA" w:rsidRPr="00E73411">
          <w:rPr>
            <w:rStyle w:val="Hyperlink"/>
            <w:bCs/>
            <w:cs/>
          </w:rPr>
          <w:br/>
        </w:r>
        <w:r w:rsidR="005924EA" w:rsidRPr="00E73411">
          <w:rPr>
            <w:rStyle w:val="Hyperlink"/>
            <w:bCs/>
            <w:cs/>
          </w:rPr>
          <w:t>ส่วนบุคคล</w:t>
        </w:r>
        <w:r w:rsidR="005924EA" w:rsidRPr="00E73411">
          <w:rPr>
            <w:bCs/>
            <w:webHidden/>
            <w:cs/>
          </w:rPr>
          <w:tab/>
        </w:r>
        <w:r w:rsidR="005924EA" w:rsidRPr="00E73411">
          <w:rPr>
            <w:rStyle w:val="Hyperlink"/>
            <w:bCs/>
          </w:rPr>
          <w:fldChar w:fldCharType="begin"/>
        </w:r>
        <w:r w:rsidR="005924EA" w:rsidRPr="00E73411">
          <w:rPr>
            <w:bCs/>
            <w:webHidden/>
            <w:cs/>
          </w:rPr>
          <w:instrText xml:space="preserve"> PAGEREF _Toc81498615 \h </w:instrText>
        </w:r>
        <w:r w:rsidR="005924EA" w:rsidRPr="00E73411">
          <w:rPr>
            <w:rStyle w:val="Hyperlink"/>
            <w:bCs/>
          </w:rPr>
        </w:r>
        <w:r w:rsidR="005924EA" w:rsidRPr="00E73411">
          <w:rPr>
            <w:rStyle w:val="Hyperlink"/>
            <w:bCs/>
          </w:rPr>
          <w:fldChar w:fldCharType="separate"/>
        </w:r>
        <w:r w:rsidR="00847926">
          <w:rPr>
            <w:bCs/>
            <w:webHidden/>
            <w:cs/>
          </w:rPr>
          <w:t>16</w:t>
        </w:r>
        <w:r w:rsidR="005924EA" w:rsidRPr="00E73411">
          <w:rPr>
            <w:rStyle w:val="Hyperlink"/>
            <w:bCs/>
          </w:rPr>
          <w:fldChar w:fldCharType="end"/>
        </w:r>
      </w:hyperlink>
    </w:p>
    <w:p w14:paraId="43AE128D" w14:textId="3564ABF9" w:rsidR="005924EA" w:rsidRPr="00E73411" w:rsidRDefault="00DC0416" w:rsidP="005924EA">
      <w:pPr>
        <w:pStyle w:val="TOC1"/>
        <w:rPr>
          <w:rFonts w:eastAsiaTheme="minorEastAsia"/>
          <w:bCs/>
          <w:sz w:val="22"/>
          <w:szCs w:val="28"/>
          <w:lang w:val="en-US" w:eastAsia="zh-CN"/>
        </w:rPr>
      </w:pPr>
      <w:hyperlink w:anchor="_Toc81498616" w:history="1">
        <w:r w:rsidR="005924EA" w:rsidRPr="00E73411">
          <w:rPr>
            <w:rStyle w:val="Hyperlink"/>
            <w:bCs/>
            <w:cs/>
          </w:rPr>
          <w:t xml:space="preserve">ภาคผนวก C – เอกสารแนบท้ายเกี่ยวกับมาตรการ </w:t>
        </w:r>
        <w:r w:rsidR="00844D83" w:rsidRPr="00E73411">
          <w:rPr>
            <w:rStyle w:val="Hyperlink"/>
            <w:bCs/>
            <w:cs/>
          </w:rPr>
          <w:br/>
        </w:r>
        <w:r w:rsidR="005924EA" w:rsidRPr="00E73411">
          <w:rPr>
            <w:rStyle w:val="Hyperlink"/>
            <w:bCs/>
            <w:cs/>
          </w:rPr>
          <w:t>ปกป้องเพิ่มเติม</w:t>
        </w:r>
        <w:r w:rsidR="005924EA" w:rsidRPr="00E73411">
          <w:rPr>
            <w:bCs/>
            <w:webHidden/>
            <w:cs/>
          </w:rPr>
          <w:tab/>
        </w:r>
        <w:r w:rsidR="005924EA" w:rsidRPr="00E73411">
          <w:rPr>
            <w:rStyle w:val="Hyperlink"/>
            <w:bCs/>
          </w:rPr>
          <w:fldChar w:fldCharType="begin"/>
        </w:r>
        <w:r w:rsidR="005924EA" w:rsidRPr="00E73411">
          <w:rPr>
            <w:bCs/>
            <w:webHidden/>
            <w:cs/>
          </w:rPr>
          <w:instrText xml:space="preserve"> PAGEREF _Toc81498616 \h </w:instrText>
        </w:r>
        <w:r w:rsidR="005924EA" w:rsidRPr="00E73411">
          <w:rPr>
            <w:rStyle w:val="Hyperlink"/>
            <w:bCs/>
          </w:rPr>
        </w:r>
        <w:r w:rsidR="005924EA" w:rsidRPr="00E73411">
          <w:rPr>
            <w:rStyle w:val="Hyperlink"/>
            <w:bCs/>
          </w:rPr>
          <w:fldChar w:fldCharType="separate"/>
        </w:r>
        <w:r w:rsidR="00847926">
          <w:rPr>
            <w:bCs/>
            <w:webHidden/>
            <w:cs/>
          </w:rPr>
          <w:t>18</w:t>
        </w:r>
        <w:r w:rsidR="005924EA" w:rsidRPr="00E73411">
          <w:rPr>
            <w:rStyle w:val="Hyperlink"/>
            <w:bCs/>
          </w:rPr>
          <w:fldChar w:fldCharType="end"/>
        </w:r>
      </w:hyperlink>
    </w:p>
    <w:p w14:paraId="080A76FB" w14:textId="69CDAB0F" w:rsidR="005924EA" w:rsidRPr="00E73411" w:rsidRDefault="00DC0416" w:rsidP="005924EA">
      <w:pPr>
        <w:pStyle w:val="TOC1"/>
        <w:rPr>
          <w:rFonts w:eastAsiaTheme="minorEastAsia"/>
          <w:bCs/>
          <w:sz w:val="22"/>
          <w:szCs w:val="28"/>
          <w:lang w:val="en-US" w:eastAsia="zh-CN"/>
        </w:rPr>
      </w:pPr>
      <w:hyperlink w:anchor="_Toc81498617" w:history="1">
        <w:r w:rsidR="005924EA" w:rsidRPr="00E73411">
          <w:rPr>
            <w:rStyle w:val="Hyperlink"/>
            <w:bCs/>
            <w:cs/>
          </w:rPr>
          <w:t xml:space="preserve">เอกสารแนบ 1 – Standard Contractual </w:t>
        </w:r>
        <w:r w:rsidR="000309BA" w:rsidRPr="00E73411">
          <w:rPr>
            <w:rStyle w:val="Hyperlink"/>
            <w:bCs/>
            <w:cs/>
          </w:rPr>
          <w:br/>
        </w:r>
        <w:r w:rsidR="005924EA" w:rsidRPr="00E73411">
          <w:rPr>
            <w:rStyle w:val="Hyperlink"/>
            <w:bCs/>
            <w:cs/>
          </w:rPr>
          <w:t>Clauses ค.ศ. 2010 (ผู้ประมวลผล)</w:t>
        </w:r>
        <w:r w:rsidR="005924EA" w:rsidRPr="00E73411">
          <w:rPr>
            <w:bCs/>
            <w:webHidden/>
            <w:cs/>
          </w:rPr>
          <w:tab/>
        </w:r>
        <w:r w:rsidR="005924EA" w:rsidRPr="00E73411">
          <w:rPr>
            <w:rStyle w:val="Hyperlink"/>
            <w:bCs/>
          </w:rPr>
          <w:fldChar w:fldCharType="begin"/>
        </w:r>
        <w:r w:rsidR="005924EA" w:rsidRPr="00E73411">
          <w:rPr>
            <w:bCs/>
            <w:webHidden/>
            <w:cs/>
          </w:rPr>
          <w:instrText xml:space="preserve"> PAGEREF _Toc81498617 \h </w:instrText>
        </w:r>
        <w:r w:rsidR="005924EA" w:rsidRPr="00E73411">
          <w:rPr>
            <w:rStyle w:val="Hyperlink"/>
            <w:bCs/>
          </w:rPr>
        </w:r>
        <w:r w:rsidR="005924EA" w:rsidRPr="00E73411">
          <w:rPr>
            <w:rStyle w:val="Hyperlink"/>
            <w:bCs/>
          </w:rPr>
          <w:fldChar w:fldCharType="separate"/>
        </w:r>
        <w:r w:rsidR="00847926">
          <w:rPr>
            <w:bCs/>
            <w:webHidden/>
            <w:cs/>
          </w:rPr>
          <w:t>19</w:t>
        </w:r>
        <w:r w:rsidR="005924EA" w:rsidRPr="00E73411">
          <w:rPr>
            <w:rStyle w:val="Hyperlink"/>
            <w:bCs/>
          </w:rPr>
          <w:fldChar w:fldCharType="end"/>
        </w:r>
      </w:hyperlink>
    </w:p>
    <w:p w14:paraId="148320CD" w14:textId="40D6620C" w:rsidR="005924EA" w:rsidRPr="00E73411" w:rsidRDefault="00DC0416" w:rsidP="005924EA">
      <w:pPr>
        <w:pStyle w:val="TOC1"/>
        <w:rPr>
          <w:rFonts w:eastAsiaTheme="minorEastAsia"/>
          <w:bCs/>
          <w:sz w:val="22"/>
          <w:szCs w:val="28"/>
          <w:lang w:val="en-US" w:eastAsia="zh-CN"/>
        </w:rPr>
      </w:pPr>
      <w:hyperlink w:anchor="_Toc81498618" w:history="1">
        <w:r w:rsidR="005924EA" w:rsidRPr="00E73411">
          <w:rPr>
            <w:rStyle w:val="Hyperlink"/>
            <w:bCs/>
            <w:cs/>
          </w:rPr>
          <w:t xml:space="preserve">เอกสารแนบ 2 – ข้อกำหนดของข้อบังคับการคุ้มครอง </w:t>
        </w:r>
        <w:r w:rsidR="00E73411">
          <w:rPr>
            <w:rStyle w:val="Hyperlink"/>
            <w:bCs/>
            <w:lang w:val="en-US"/>
          </w:rPr>
          <w:br/>
        </w:r>
        <w:r w:rsidR="005924EA" w:rsidRPr="00E73411">
          <w:rPr>
            <w:rStyle w:val="Hyperlink"/>
            <w:bCs/>
            <w:cs/>
          </w:rPr>
          <w:t>ข้อมูลส่วนบุคคลทั่วไปของสหภาพยุโรป</w:t>
        </w:r>
        <w:r w:rsidR="005924EA" w:rsidRPr="00E73411">
          <w:rPr>
            <w:bCs/>
            <w:webHidden/>
            <w:cs/>
          </w:rPr>
          <w:tab/>
        </w:r>
        <w:r w:rsidR="005924EA" w:rsidRPr="00E73411">
          <w:rPr>
            <w:rStyle w:val="Hyperlink"/>
            <w:bCs/>
          </w:rPr>
          <w:fldChar w:fldCharType="begin"/>
        </w:r>
        <w:r w:rsidR="005924EA" w:rsidRPr="00E73411">
          <w:rPr>
            <w:bCs/>
            <w:webHidden/>
            <w:cs/>
          </w:rPr>
          <w:instrText xml:space="preserve"> PAGEREF _Toc81498618 \h </w:instrText>
        </w:r>
        <w:r w:rsidR="005924EA" w:rsidRPr="00E73411">
          <w:rPr>
            <w:rStyle w:val="Hyperlink"/>
            <w:bCs/>
          </w:rPr>
        </w:r>
        <w:r w:rsidR="005924EA" w:rsidRPr="00E73411">
          <w:rPr>
            <w:rStyle w:val="Hyperlink"/>
            <w:bCs/>
          </w:rPr>
          <w:fldChar w:fldCharType="separate"/>
        </w:r>
        <w:r w:rsidR="00847926">
          <w:rPr>
            <w:bCs/>
            <w:webHidden/>
            <w:cs/>
          </w:rPr>
          <w:t>24</w:t>
        </w:r>
        <w:r w:rsidR="005924EA" w:rsidRPr="00E73411">
          <w:rPr>
            <w:rStyle w:val="Hyperlink"/>
            <w:bCs/>
          </w:rPr>
          <w:fldChar w:fldCharType="end"/>
        </w:r>
      </w:hyperlink>
    </w:p>
    <w:p w14:paraId="078B3149" w14:textId="058E12FF" w:rsidR="00D70DF3" w:rsidRPr="005539D0" w:rsidRDefault="00A430D3" w:rsidP="005924EA">
      <w:pPr>
        <w:pStyle w:val="TOC1"/>
        <w:rPr>
          <w:cs/>
        </w:rPr>
        <w:sectPr w:rsidR="00D70DF3" w:rsidRPr="005539D0" w:rsidSect="002931C3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  <w:r w:rsidRPr="005539D0">
        <w:fldChar w:fldCharType="end"/>
      </w:r>
    </w:p>
    <w:p w14:paraId="4E4BAF0B" w14:textId="37F3D0C8" w:rsidR="009776B9" w:rsidRPr="005539D0" w:rsidRDefault="009776B9" w:rsidP="00AC57C6">
      <w:pPr>
        <w:pStyle w:val="ProductList-SectionHeading"/>
        <w:pageBreakBefore/>
        <w:spacing w:after="120"/>
        <w:outlineLvl w:val="0"/>
        <w:rPr>
          <w:rFonts w:ascii="Tahoma" w:hAnsi="Tahoma" w:cs="Tahoma"/>
          <w:bCs/>
          <w:szCs w:val="40"/>
          <w:cs/>
        </w:rPr>
      </w:pPr>
      <w:bookmarkStart w:id="6" w:name="บทนำ"/>
      <w:bookmarkStart w:id="7" w:name="_Toc507768531"/>
      <w:bookmarkStart w:id="8" w:name="_Toc6563780"/>
      <w:bookmarkStart w:id="9" w:name="_Toc26883653"/>
      <w:bookmarkStart w:id="10" w:name="_Toc81498589"/>
      <w:bookmarkStart w:id="11" w:name="Introduction"/>
      <w:bookmarkEnd w:id="6"/>
      <w:r w:rsidRPr="005539D0">
        <w:rPr>
          <w:rFonts w:ascii="Tahoma" w:hAnsi="Tahoma" w:cs="Tahoma"/>
          <w:bCs/>
          <w:szCs w:val="40"/>
          <w:cs/>
        </w:rPr>
        <w:lastRenderedPageBreak/>
        <w:t>บทนำ</w:t>
      </w:r>
      <w:bookmarkEnd w:id="7"/>
      <w:bookmarkEnd w:id="8"/>
      <w:bookmarkEnd w:id="9"/>
      <w:bookmarkEnd w:id="10"/>
    </w:p>
    <w:p w14:paraId="29BE6587" w14:textId="77E9F39F" w:rsidR="00DD6D76" w:rsidRPr="005539D0" w:rsidRDefault="00DD6D76" w:rsidP="005539D0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12" w:name="_Toc507768532"/>
      <w:bookmarkStart w:id="13" w:name="_Toc6563781"/>
      <w:bookmarkStart w:id="14" w:name="_Toc26883654"/>
      <w:bookmarkStart w:id="15" w:name="_Toc507768534"/>
      <w:bookmarkStart w:id="16" w:name="_Toc6563783"/>
      <w:bookmarkStart w:id="17" w:name="_Toc26883656"/>
      <w:bookmarkEnd w:id="11"/>
      <w:r w:rsidRPr="005539D0">
        <w:rPr>
          <w:rFonts w:ascii="Tahoma" w:hAnsi="Tahoma" w:cs="Tahoma"/>
          <w:szCs w:val="18"/>
          <w:cs/>
        </w:rPr>
        <w:t xml:space="preserve">คู่สัญญาตกลงว่าเอกสารแนบท้ายการคุ้มครองข้อมูลส่วนบุคคล (“DPA”) สำหรับผลิตภัณฑ์และบริการของ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ฉบับนี้จะระบุภาระหน้าที่ของคู่สัญญาในเรื่องการประมวลผลและความปลอดภัยของข้อมูลลูกค้า ข้อมูลบริการจากผู้เชี่ยวชาญ และข้อมูลส่วนบุคคลที่เกี่ยวข้องกับผลิตภัณฑ์และบริการ</w:t>
      </w:r>
      <w:r w:rsidRPr="005539D0">
        <w:rPr>
          <w:rFonts w:ascii="Tahoma" w:hAnsi="Tahoma" w:cs="Tahoma"/>
          <w:sz w:val="22"/>
          <w:cs/>
        </w:rPr>
        <w:t xml:space="preserve"> </w:t>
      </w:r>
      <w:r w:rsidRPr="005539D0">
        <w:rPr>
          <w:rFonts w:ascii="Tahoma" w:hAnsi="Tahoma" w:cs="Tahoma"/>
          <w:szCs w:val="18"/>
          <w:cs/>
        </w:rPr>
        <w:t>DPA จะมีการผนวกรวมเข้าไว้โดยการอ้างอิงในข้อกำหนดผลิตภัณฑ์และข้อตกลงอื่นๆ ของ</w:t>
      </w:r>
      <w:r w:rsidR="00346489" w:rsidRPr="005539D0">
        <w:rPr>
          <w:rFonts w:ascii="Tahoma" w:hAnsi="Tahoma" w:cs="Tahoma"/>
          <w:cs/>
        </w:rPr>
        <w:t> 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 w:val="22"/>
          <w:cs/>
        </w:rPr>
        <w:t xml:space="preserve"> </w:t>
      </w:r>
      <w:r w:rsidRPr="005539D0">
        <w:rPr>
          <w:rFonts w:ascii="Tahoma" w:hAnsi="Tahoma" w:cs="Tahoma"/>
          <w:szCs w:val="18"/>
          <w:cs/>
        </w:rPr>
        <w:t>นอกจากนี้ คู่สัญญายังตกลงว่า DPA</w:t>
      </w:r>
      <w:r w:rsidR="004049B5" w:rsidRPr="005539D0">
        <w:rPr>
          <w:rFonts w:ascii="Tahoma" w:hAnsi="Tahoma" w:cs="Tahoma"/>
          <w:cs/>
        </w:rPr>
        <w:t> </w:t>
      </w:r>
      <w:r w:rsidRPr="005539D0">
        <w:rPr>
          <w:rFonts w:ascii="Tahoma" w:hAnsi="Tahoma" w:cs="Tahoma"/>
          <w:szCs w:val="18"/>
          <w:cs/>
        </w:rPr>
        <w:t xml:space="preserve">นี้จะใช้บังคับกับการประมวลผลและความปลอดภัยของข้อมูลบริการจากผู้เชี่ยวชาญ เว้นแต่จะมีข้อตกลงบริการจากผู้เชี่ยวชาญที่แยกต่างหาก ข้อกำหนดที่แยกต่างหาก รวมถึงข้อกำหนดความเป็นส่วนตัวและความปลอดภัยฉบับอื่นๆ จะมีผลใช้บังคับกับการที่ลูกค้าใช้ผลิตภัณฑ์ที่ไม่ใช่ของ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</w:t>
      </w:r>
    </w:p>
    <w:p w14:paraId="0849B9F9" w14:textId="54485D43" w:rsidR="00DD6D76" w:rsidRPr="005539D0" w:rsidRDefault="00DD6D76" w:rsidP="00DD6D76">
      <w:pPr>
        <w:pStyle w:val="CommentText"/>
        <w:spacing w:after="120"/>
        <w:rPr>
          <w:rFonts w:ascii="Tahoma" w:hAnsi="Tahoma" w:cs="Tahoma"/>
          <w:cs/>
        </w:rPr>
      </w:pPr>
      <w:r w:rsidRPr="005539D0">
        <w:rPr>
          <w:rFonts w:ascii="Tahoma" w:hAnsi="Tahoma" w:cs="Tahoma"/>
          <w:sz w:val="18"/>
          <w:szCs w:val="18"/>
          <w:cs/>
        </w:rPr>
        <w:t>ในกรณีที่มีการขัดกันหรือไม่สอดคล้องกันระหว่างข้อกำหนด DPA กับข้อกำหนดอื่นใดในข้อตกลง Volume Licensing ของลูกค้า ข้อกำหนด DPA</w:t>
      </w:r>
      <w:r w:rsidR="00346489" w:rsidRPr="005539D0">
        <w:rPr>
          <w:rFonts w:ascii="Tahoma" w:hAnsi="Tahoma" w:cs="Tahoma"/>
          <w:sz w:val="18"/>
          <w:szCs w:val="18"/>
          <w:cs/>
        </w:rPr>
        <w:t> </w:t>
      </w:r>
      <w:r w:rsidRPr="005539D0">
        <w:rPr>
          <w:rFonts w:ascii="Tahoma" w:hAnsi="Tahoma" w:cs="Tahoma"/>
          <w:sz w:val="18"/>
          <w:szCs w:val="18"/>
          <w:cs/>
        </w:rPr>
        <w:t xml:space="preserve">ก็จะมีผลใช้บังคับ ข้อกำหนดต่างๆ ของข้อกำหนด DPA จะเข้าแทนที่ข้อกำหนดที่ขัดกันใดๆ ของนโยบายความเป็นส่วนตัวของ </w:t>
      </w:r>
      <w:r w:rsidR="003E2A73" w:rsidRPr="005539D0">
        <w:rPr>
          <w:rFonts w:ascii="Tahoma" w:hAnsi="Tahoma" w:cs="Tahoma"/>
          <w:sz w:val="18"/>
          <w:szCs w:val="18"/>
          <w:cs/>
        </w:rPr>
        <w:t>Microsoft</w:t>
      </w:r>
      <w:r w:rsidRPr="005539D0">
        <w:rPr>
          <w:rFonts w:ascii="Tahoma" w:hAnsi="Tahoma" w:cs="Tahoma"/>
          <w:sz w:val="18"/>
          <w:szCs w:val="18"/>
          <w:cs/>
        </w:rPr>
        <w:t xml:space="preserve"> ซึ่งอาจมีผลใช้บังคับกับการประมวลผลข้อมูลลูกค้า ข้อมูลบริการจากผู้เชี่ยวชาญ หรือข้อมูลส่วนบุคคลตามที่ระบุไว้ในที่นี้ เพื่อความชัดเจน โดยสอดคล้องกับ Clause 10 ของ Standard Contractual Clauses ค.ศ. 2010 ใน </w:t>
      </w:r>
      <w:r w:rsidR="00DC0416">
        <w:fldChar w:fldCharType="begin"/>
      </w:r>
      <w:r w:rsidR="00DC0416">
        <w:instrText xml:space="preserve"> HYPERLINK \l "</w:instrText>
      </w:r>
      <w:r w:rsidR="00DC0416">
        <w:instrText>เอกสารแ</w:instrText>
      </w:r>
      <w:r w:rsidR="00DC0416">
        <w:instrText xml:space="preserve">นบ_1" </w:instrText>
      </w:r>
      <w:r w:rsidR="00DC0416">
        <w:fldChar w:fldCharType="separate"/>
      </w:r>
      <w:r w:rsidRPr="005539D0">
        <w:rPr>
          <w:rStyle w:val="Hyperlink"/>
          <w:rFonts w:ascii="Tahoma" w:hAnsi="Tahoma" w:cs="Tahoma"/>
          <w:sz w:val="18"/>
          <w:szCs w:val="18"/>
          <w:cs/>
        </w:rPr>
        <w:t>เอกสารแนบ 1</w:t>
      </w:r>
      <w:r w:rsidR="00DC0416">
        <w:rPr>
          <w:rStyle w:val="Hyperlink"/>
          <w:rFonts w:ascii="Tahoma" w:hAnsi="Tahoma" w:cs="Tahoma"/>
          <w:sz w:val="18"/>
          <w:szCs w:val="18"/>
        </w:rPr>
        <w:fldChar w:fldCharType="end"/>
      </w:r>
      <w:r w:rsidRPr="005539D0">
        <w:rPr>
          <w:rFonts w:ascii="Tahoma" w:hAnsi="Tahoma" w:cs="Tahoma"/>
          <w:sz w:val="18"/>
          <w:szCs w:val="18"/>
          <w:cs/>
        </w:rPr>
        <w:t xml:space="preserve"> เมื่อ Standard Contractual Clauses ค.ศ.</w:t>
      </w:r>
      <w:r w:rsidR="00346489" w:rsidRPr="005539D0">
        <w:rPr>
          <w:rFonts w:ascii="Tahoma" w:hAnsi="Tahoma" w:cs="Tahoma"/>
          <w:sz w:val="18"/>
          <w:szCs w:val="18"/>
          <w:cs/>
        </w:rPr>
        <w:t> </w:t>
      </w:r>
      <w:r w:rsidRPr="005539D0">
        <w:rPr>
          <w:rFonts w:ascii="Tahoma" w:hAnsi="Tahoma" w:cs="Tahoma"/>
          <w:sz w:val="18"/>
          <w:szCs w:val="18"/>
          <w:cs/>
        </w:rPr>
        <w:t>2010</w:t>
      </w:r>
      <w:r w:rsidR="00346489" w:rsidRPr="005539D0">
        <w:rPr>
          <w:rFonts w:ascii="Tahoma" w:hAnsi="Tahoma" w:cs="Tahoma"/>
          <w:sz w:val="18"/>
          <w:szCs w:val="18"/>
          <w:cs/>
        </w:rPr>
        <w:t> </w:t>
      </w:r>
      <w:r w:rsidRPr="005539D0">
        <w:rPr>
          <w:rFonts w:ascii="Tahoma" w:hAnsi="Tahoma" w:cs="Tahoma"/>
          <w:sz w:val="18"/>
          <w:szCs w:val="18"/>
          <w:cs/>
        </w:rPr>
        <w:t>มีผลบังคับใช้ Standard Contractual Clauses ค.ศ. 2010 ก็จะมีผลบังคับใช้เหนือกว่าข้อกำหนดอื่นใดของข้อกำหนด DPA</w:t>
      </w:r>
    </w:p>
    <w:p w14:paraId="0F703557" w14:textId="041D9C96" w:rsidR="00DD6D76" w:rsidRPr="005539D0" w:rsidRDefault="003E2A73" w:rsidP="00DD6D7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จะมีข้อผูกพันใน DPA นี้ต่อลูกค้าทั้งหมดที่มีข้อตกลง Volume License ข้อผูกพันเหล่านี้จะมีผลผูกพัน </w:t>
      </w: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ในเรื่องที่เกี่ยวข้องกับลูกค้าโดยไม่คำนึงถึง (1) ข้อกำหนดผลิตภัณฑ์ที่มีผลบังคับใช้กับการสมัครใช้งานหรือสิทธิการใช้งานของผลิตภัณฑ์ใดๆ หรือ</w:t>
      </w:r>
      <w:r w:rsidR="00346489" w:rsidRPr="005539D0">
        <w:rPr>
          <w:rFonts w:ascii="Tahoma" w:hAnsi="Tahoma" w:cs="Tahoma"/>
          <w:cs/>
        </w:rPr>
        <w:t> </w:t>
      </w:r>
      <w:r w:rsidR="00DD6D76" w:rsidRPr="005539D0">
        <w:rPr>
          <w:rFonts w:ascii="Tahoma" w:hAnsi="Tahoma" w:cs="Tahoma"/>
          <w:szCs w:val="18"/>
          <w:cs/>
        </w:rPr>
        <w:t>(2)</w:t>
      </w:r>
      <w:r w:rsidR="00346489" w:rsidRPr="005539D0">
        <w:rPr>
          <w:rFonts w:ascii="Tahoma" w:hAnsi="Tahoma" w:cs="Tahoma"/>
          <w:cs/>
        </w:rPr>
        <w:t> </w:t>
      </w:r>
      <w:r w:rsidR="00DD6D76" w:rsidRPr="005539D0">
        <w:rPr>
          <w:rFonts w:ascii="Tahoma" w:hAnsi="Tahoma" w:cs="Tahoma"/>
          <w:szCs w:val="18"/>
          <w:cs/>
        </w:rPr>
        <w:t>ข้อตกลงอื่นใดที่อ้างอิงถึงข้อกำหนดผลิตภัณฑ์</w:t>
      </w:r>
    </w:p>
    <w:p w14:paraId="5EBB00B4" w14:textId="77777777" w:rsidR="00DD6D76" w:rsidRPr="005539D0" w:rsidRDefault="00DD6D76" w:rsidP="00DD6D76">
      <w:pPr>
        <w:pStyle w:val="ProductList-SubSubSectionHeading"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8" w:name="_Toc42764827"/>
      <w:bookmarkStart w:id="19" w:name="_Toc81498590"/>
      <w:bookmarkEnd w:id="12"/>
      <w:bookmarkEnd w:id="13"/>
      <w:bookmarkEnd w:id="14"/>
      <w:r w:rsidRPr="005539D0">
        <w:rPr>
          <w:rFonts w:ascii="Tahoma" w:hAnsi="Tahoma" w:cs="Tahoma"/>
          <w:bCs/>
          <w:szCs w:val="18"/>
          <w:cs/>
        </w:rPr>
        <w:t>ข้อกำหนด DPA ที่ใช้บังคับและการปรับปรุง</w:t>
      </w:r>
      <w:bookmarkEnd w:id="18"/>
      <w:bookmarkEnd w:id="19"/>
    </w:p>
    <w:p w14:paraId="4716D8C6" w14:textId="77777777" w:rsidR="00DD6D76" w:rsidRPr="005539D0" w:rsidRDefault="00DD6D76" w:rsidP="00DD6D76">
      <w:pPr>
        <w:pStyle w:val="ProductList-Body"/>
        <w:spacing w:after="120"/>
        <w:ind w:left="187"/>
        <w:outlineLvl w:val="2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color w:val="0072C6"/>
          <w:szCs w:val="18"/>
          <w:cs/>
        </w:rPr>
        <w:t>ข้อจำกัดเกี่ยวกับการปรับปรุง</w:t>
      </w:r>
    </w:p>
    <w:p w14:paraId="52870689" w14:textId="36D8D7BE" w:rsidR="00DD6D76" w:rsidRPr="005539D0" w:rsidRDefault="00DD6D76" w:rsidP="005539D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เมื่อลูกค้าต่ออายุหรือซื้อการสมัครใช้งานผลิตภัณฑ์ใหม่หรือเข้าทำใบสั่งงานสำหรับบริการจากผู้เชี่ยวชาญ ข้อกำหนด DPA ในขณะนั้นก็จะมีผลใช้บังคับและจะไม่เปลี่ยนแปลงในระหว่างการสมัครใช้งานของลูกค้าสำหรับผลิตภัณฑ์ดังกล่าวหรือระยะเวลาสำหรับบริการจากผู้เชี่ยวชาญดังกล่าว เมื่อลูกค้าได้รับ Perpetual License สำหรับซอฟต์แวร์ ข้อกำหนด DPA ในขณะนั้นก็จะมีผลใช้บังคับ (โดยเป็นไปตามข้อกำหนดเดียวกันในการพิจารณาข้อกำหนดผลิตภัณฑ์ในขณะนั้นที่มีผลใช้บังคับสำหรับซอฟต์แวร์ดังกล่าวใน Volume Licensing ของลูกค้า) และจะไม่เปลี่ยนแปลงในระหว่างการอนุญาตให้ใช้สิทธิของลูกค้าสำหรับซอฟต์แวร์ดังกล่าว </w:t>
      </w:r>
    </w:p>
    <w:p w14:paraId="2112911C" w14:textId="77777777" w:rsidR="00DD6D76" w:rsidRPr="005539D0" w:rsidRDefault="00DD6D76" w:rsidP="00DD6D76">
      <w:pPr>
        <w:pStyle w:val="ProductList-Body"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20" w:name="_Hlk40343587"/>
      <w:r w:rsidRPr="005539D0">
        <w:rPr>
          <w:rFonts w:ascii="Tahoma" w:hAnsi="Tahoma" w:cs="Tahoma"/>
          <w:b/>
          <w:bCs/>
          <w:color w:val="0072C6"/>
          <w:szCs w:val="18"/>
          <w:cs/>
        </w:rPr>
        <w:t>คุณลักษณะ ส่วนเพิ่มเติม หรือซอฟต์แวร์ที่เกี่ยวข้องใหม่ๆ</w:t>
      </w:r>
      <w:bookmarkEnd w:id="20"/>
    </w:p>
    <w:p w14:paraId="6055A2C1" w14:textId="2B024CD7" w:rsidR="00DD6D76" w:rsidRPr="005539D0" w:rsidRDefault="00DD6D76" w:rsidP="005539D0">
      <w:pPr>
        <w:pStyle w:val="ProductList-Body"/>
        <w:spacing w:after="120"/>
        <w:ind w:left="158" w:right="-9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โดยไม่คำนึงถึงข้อจำกัดเกี่ยวกับการปรับปรุงที่กล่าวไปแล้วก่อนหน้านี้ เมื่อ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แนะนำคุณลักษณะ ข้อเสนอ ส่วนเพิ่มเติม หรือซอฟต์แวร์ที่เกี่ยวข้องใหม่ๆ (กล่าวคือ ไม่ได้รวมอยู่กับผลิตภัณฑ์หรือบริการมาก่อน)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ก็อาจระบุข้อกำหนดหรือปรับปรุง DPA ที่ใช้บังคับกับการใช้คุณลักษณะ ข้อเสนอ ส่วนเพิ่มเติม หรือซอฟต์แวร์ที่เกี่ยวข้องใหม่ๆ ดังกล่าวของลูกค้า หากข้อกำหนดเหล่านั้นมีการเปลี่ยนแปลงที่ไม่พึงประสงค์ในสาระสำคัญที่ทำกับข้อกำหนด DPA แล้ว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ก็จะให้ลูกค้ามีตัวเลือกในการใช้คุณลักษณะ ข้อเสนอ ส่วนเพิ่มเติม หรือซอฟต์แวร์ที่เกี่ยวข้องใหม่ๆ โดยไม่มีการสูญเสียฟังก์ชันการทำงานที่มีอยู่ของผลิตภัณฑ์หรือบริการจากผู้เชี่ยวชาญที่จัดไว้ให้โดยทั่วไป หากลูกค้าไม่ได้ติดตั้งหรือใช้คุณลักษณะ ข้อเสนอ ส่วนเพิ่มเติม หรือซอฟต์แวร์ที่เกี่ยวข้องใหม่ๆ ข้อกำหนดใหม่ที่สอดคล้องกันนั้นก็จะไม่มีผลใช้บังคับ</w:t>
      </w:r>
    </w:p>
    <w:p w14:paraId="5051C02C" w14:textId="77777777" w:rsidR="00DD6D76" w:rsidRPr="005539D0" w:rsidRDefault="00DD6D76" w:rsidP="00DD6D76">
      <w:pPr>
        <w:pStyle w:val="ProductList-Body"/>
        <w:spacing w:after="120"/>
        <w:ind w:left="187"/>
        <w:outlineLvl w:val="2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color w:val="0072C6"/>
          <w:szCs w:val="18"/>
          <w:cs/>
        </w:rPr>
        <w:t>ข้อบังคับและข้อกำหนดของรัฐบาล</w:t>
      </w:r>
    </w:p>
    <w:p w14:paraId="6B462DB3" w14:textId="42369806" w:rsidR="00DD6D76" w:rsidRPr="005539D0" w:rsidRDefault="00DD6D76" w:rsidP="005539D0">
      <w:pPr>
        <w:pStyle w:val="ProductList-Body"/>
        <w:spacing w:after="120"/>
        <w:ind w:left="158" w:right="18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โดยไม่คำนึงถึงข้อจำกัดเกี่ยวกับการปรับปรุงที่กล่าวไปแล้วก่อนหน้านี้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จะสามารถแก้ไขหรือบอกเลิกผลิตภัณฑ์หรือบริการจากผู้เชี่ยวชาญในประเทศหรือเขตอำนาจศาลใดๆ ที่มีข้อกำหนดหรือภาระหน้าที่ในปัจจุบันหรือในอนาคตของรัฐบาลซึ่ง (1) กำหนดให้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ต้องอยู่ภายใต้ข้อบังคับหรือข้อกำหนดที่โดยทั่วไปแล้วไม่เกี่ยวข้องกับการดำเนินธุรกิจในประเทศหรือเขตอำนาจศาลนั้น (2) สร้างความยากลำบากให้กับ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ในการดำเนินงานผลิตภัณฑ์หรือเสนอบริการจากผู้เชี่ยวชาญต่อไปโดยไม่ต้องมีการแก้ไข และ/หรือ (3)</w:t>
      </w:r>
      <w:r w:rsidR="005539D0">
        <w:rPr>
          <w:rFonts w:ascii="Tahoma" w:hAnsi="Tahoma" w:cs="Tahoma"/>
          <w:lang w:val="en-US"/>
        </w:rPr>
        <w:t xml:space="preserve"> </w:t>
      </w:r>
      <w:r w:rsidRPr="005539D0">
        <w:rPr>
          <w:rFonts w:ascii="Tahoma" w:hAnsi="Tahoma" w:cs="Tahoma"/>
          <w:szCs w:val="18"/>
          <w:cs/>
        </w:rPr>
        <w:t>ทำให้</w:t>
      </w:r>
      <w:r w:rsidR="00346489" w:rsidRPr="005539D0">
        <w:rPr>
          <w:rFonts w:ascii="Tahoma" w:hAnsi="Tahoma" w:cs="Tahoma"/>
          <w:cs/>
        </w:rPr>
        <w:t> 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เชื่อว่าข้อกำหนด DPA หรือผลิตภัณฑ์หรือบริการจากผู้เชี่ยวชาญอาจขัดกับข้อกำหนดหรือภาระหน้าที่ใดๆ ดังกล่าว</w:t>
      </w:r>
    </w:p>
    <w:p w14:paraId="533F1F74" w14:textId="77777777" w:rsidR="009776B9" w:rsidRPr="005539D0" w:rsidRDefault="009776B9" w:rsidP="007829B6">
      <w:pPr>
        <w:pStyle w:val="ProductList-SubSubSectionHeading"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21" w:name="_Toc81498591"/>
      <w:r w:rsidRPr="005539D0">
        <w:rPr>
          <w:rFonts w:ascii="Tahoma" w:hAnsi="Tahoma" w:cs="Tahoma"/>
          <w:bCs/>
          <w:szCs w:val="18"/>
          <w:cs/>
        </w:rPr>
        <w:t>การแจ้งคำบอกกล่าวด้วยวิธีการทางอิเล็กทรอนิกส์</w:t>
      </w:r>
      <w:bookmarkEnd w:id="15"/>
      <w:bookmarkEnd w:id="16"/>
      <w:bookmarkEnd w:id="17"/>
      <w:bookmarkEnd w:id="21"/>
    </w:p>
    <w:p w14:paraId="37A67D7B" w14:textId="3B7A4754" w:rsidR="009776B9" w:rsidRPr="005539D0" w:rsidRDefault="003E2A73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Microsoft</w:t>
      </w:r>
      <w:r w:rsidR="009776B9" w:rsidRPr="005539D0">
        <w:rPr>
          <w:rFonts w:ascii="Tahoma" w:hAnsi="Tahoma" w:cs="Tahoma"/>
          <w:szCs w:val="18"/>
          <w:cs/>
        </w:rPr>
        <w:t xml:space="preserve"> อาจให้ข้อมูลและการบอกกล่าวเกี่ยวกับผลิตภัณฑ์และบริการแก่ลูกค้าทางอิเล็กทรอนิกส์ รวมถึงทางอีเมล ผ่านพอร์ทัลสำหรับ Online</w:t>
      </w:r>
      <w:r w:rsidR="00B435A6" w:rsidRPr="005539D0">
        <w:rPr>
          <w:rFonts w:ascii="Tahoma" w:hAnsi="Tahoma" w:cs="Tahoma"/>
          <w:cs/>
        </w:rPr>
        <w:t> </w:t>
      </w:r>
      <w:r w:rsidR="009776B9" w:rsidRPr="005539D0">
        <w:rPr>
          <w:rFonts w:ascii="Tahoma" w:hAnsi="Tahoma" w:cs="Tahoma"/>
          <w:szCs w:val="18"/>
          <w:cs/>
        </w:rPr>
        <w:t xml:space="preserve">Services หรือผ่านเว็บไซต์ที่ </w:t>
      </w:r>
      <w:r w:rsidRPr="005539D0">
        <w:rPr>
          <w:rFonts w:ascii="Tahoma" w:hAnsi="Tahoma" w:cs="Tahoma"/>
          <w:szCs w:val="18"/>
          <w:cs/>
        </w:rPr>
        <w:t>Microsoft</w:t>
      </w:r>
      <w:r w:rsidR="009776B9" w:rsidRPr="005539D0">
        <w:rPr>
          <w:rFonts w:ascii="Tahoma" w:hAnsi="Tahoma" w:cs="Tahoma"/>
          <w:szCs w:val="18"/>
          <w:cs/>
        </w:rPr>
        <w:t xml:space="preserve"> ระบุไว้ การบอกกล่าวจะให้ไว้ ณ วันที่ </w:t>
      </w:r>
      <w:r w:rsidRPr="005539D0">
        <w:rPr>
          <w:rFonts w:ascii="Tahoma" w:hAnsi="Tahoma" w:cs="Tahoma"/>
          <w:szCs w:val="18"/>
          <w:cs/>
        </w:rPr>
        <w:t>Microsoft</w:t>
      </w:r>
      <w:r w:rsidR="009776B9" w:rsidRPr="005539D0">
        <w:rPr>
          <w:rFonts w:ascii="Tahoma" w:hAnsi="Tahoma" w:cs="Tahoma"/>
          <w:szCs w:val="18"/>
          <w:cs/>
        </w:rPr>
        <w:t xml:space="preserve"> จัดให้มีการบอกกล่าวนั้น </w:t>
      </w:r>
    </w:p>
    <w:p w14:paraId="7A124922" w14:textId="77777777" w:rsidR="009776B9" w:rsidRPr="005539D0" w:rsidRDefault="009776B9" w:rsidP="007829B6">
      <w:pPr>
        <w:pStyle w:val="ProductList-SubSubSectionHeading"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22" w:name="_Toc507768535"/>
      <w:bookmarkStart w:id="23" w:name="_Toc6563784"/>
      <w:bookmarkStart w:id="24" w:name="_Toc26883657"/>
      <w:bookmarkStart w:id="25" w:name="_Toc81498592"/>
      <w:r w:rsidRPr="005539D0">
        <w:rPr>
          <w:rFonts w:ascii="Tahoma" w:hAnsi="Tahoma" w:cs="Tahoma"/>
          <w:bCs/>
          <w:szCs w:val="18"/>
          <w:cs/>
        </w:rPr>
        <w:t>รุ่นก่อนหน้า</w:t>
      </w:r>
      <w:bookmarkEnd w:id="22"/>
      <w:bookmarkEnd w:id="23"/>
      <w:bookmarkEnd w:id="24"/>
      <w:bookmarkEnd w:id="25"/>
    </w:p>
    <w:p w14:paraId="6CA8233C" w14:textId="2E4D8DBF" w:rsidR="009776B9" w:rsidRPr="005539D0" w:rsidRDefault="00DD6D76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ข้อกำหนด DPA จะระบุข้อกำหนดสำหรับผลิตภัณฑ์และบริการที่มีอยู่ในขณะนี้ สำหรับรุ่นก่อนหน้าของข้อกำหนด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ลูกค้าจะสามารถดูได้ที่ </w:t>
      </w:r>
      <w:bookmarkStart w:id="26" w:name="_Hlk27046654"/>
      <w:r w:rsidRPr="005539D0">
        <w:rPr>
          <w:rFonts w:ascii="Tahoma" w:hAnsi="Tahoma" w:cs="Tahoma"/>
        </w:rPr>
        <w:fldChar w:fldCharType="begin"/>
      </w:r>
      <w:r w:rsidRPr="005539D0">
        <w:rPr>
          <w:rFonts w:ascii="Tahoma" w:hAnsi="Tahoma" w:cs="Tahoma"/>
          <w:szCs w:val="18"/>
          <w:cs/>
        </w:rPr>
        <w:instrText>HYPERLINK "https://aka.ms/licensingdocs"</w:instrText>
      </w:r>
      <w:r w:rsidRPr="005539D0">
        <w:rPr>
          <w:rFonts w:ascii="Tahoma" w:hAnsi="Tahoma" w:cs="Tahoma"/>
        </w:rPr>
        <w:fldChar w:fldCharType="separate"/>
      </w:r>
      <w:r w:rsidRPr="005539D0">
        <w:rPr>
          <w:rStyle w:val="Hyperlink"/>
          <w:rFonts w:ascii="Tahoma" w:hAnsi="Tahoma" w:cs="Tahoma"/>
          <w:szCs w:val="18"/>
          <w:cs/>
        </w:rPr>
        <w:t>https://aka.ms/licensingdocs</w:t>
      </w:r>
      <w:r w:rsidRPr="005539D0">
        <w:rPr>
          <w:rFonts w:ascii="Tahoma" w:hAnsi="Tahoma" w:cs="Tahoma"/>
        </w:rPr>
        <w:fldChar w:fldCharType="end"/>
      </w:r>
      <w:bookmarkEnd w:id="26"/>
      <w:r w:rsidRPr="005539D0">
        <w:rPr>
          <w:rFonts w:ascii="Tahoma" w:hAnsi="Tahoma" w:cs="Tahoma"/>
          <w:szCs w:val="18"/>
          <w:cs/>
        </w:rPr>
        <w:t xml:space="preserve"> หรือติดต่อผู้จำหน่ายหรือ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Account Manager ของลูกค้า</w:t>
      </w:r>
    </w:p>
    <w:bookmarkStart w:id="27" w:name="_Hlk494736247"/>
    <w:bookmarkStart w:id="28" w:name="_Hlk494736381"/>
    <w:p w14:paraId="5CA89841" w14:textId="77777777" w:rsidR="0074788A" w:rsidRPr="005539D0" w:rsidRDefault="00C942A4" w:rsidP="0074788A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</w:rPr>
        <w:fldChar w:fldCharType="begin"/>
      </w:r>
      <w:r w:rsidRPr="005539D0">
        <w:rPr>
          <w:rFonts w:ascii="Tahoma" w:hAnsi="Tahoma" w:cs="Tahoma"/>
          <w:szCs w:val="18"/>
          <w:cs/>
        </w:rPr>
        <w:instrText>HYPERLINK \l "สารบัญ"</w:instrText>
      </w:r>
      <w:r w:rsidRPr="005539D0">
        <w:rPr>
          <w:rFonts w:ascii="Tahoma" w:hAnsi="Tahoma" w:cs="Tahoma"/>
        </w:rPr>
        <w:fldChar w:fldCharType="separate"/>
      </w:r>
      <w:r w:rsidRPr="005539D0">
        <w:rPr>
          <w:rStyle w:val="Hyperlink"/>
          <w:rFonts w:ascii="Tahoma" w:hAnsi="Tahoma" w:cs="Tahoma"/>
          <w:sz w:val="16"/>
          <w:szCs w:val="16"/>
          <w:cs/>
        </w:rPr>
        <w:t>สารบัญ</w:t>
      </w:r>
      <w:r w:rsidRPr="005539D0">
        <w:rPr>
          <w:rFonts w:ascii="Tahoma" w:hAnsi="Tahoma" w:cs="Tahoma"/>
        </w:rPr>
        <w:fldChar w:fldCharType="end"/>
      </w:r>
      <w:r w:rsidRPr="005539D0">
        <w:rPr>
          <w:rFonts w:ascii="Tahoma" w:hAnsi="Tahoma" w:cs="Tahoma"/>
          <w:sz w:val="16"/>
          <w:szCs w:val="16"/>
          <w:cs/>
        </w:rPr>
        <w:t xml:space="preserve"> / </w:t>
      </w:r>
      <w:hyperlink w:anchor="ข้อกำหนดทั่วไป" w:tooltip="ข้อกำหนดทั่วไป" w:history="1">
        <w:r w:rsidRPr="005539D0">
          <w:rPr>
            <w:rStyle w:val="Hyperlink"/>
            <w:rFonts w:ascii="Tahoma" w:hAnsi="Tahoma" w:cs="Tahoma"/>
            <w:sz w:val="16"/>
            <w:szCs w:val="16"/>
            <w:cs/>
          </w:rPr>
          <w:t>ข้อกำหนดทั่วไป</w:t>
        </w:r>
      </w:hyperlink>
    </w:p>
    <w:p w14:paraId="40E64317" w14:textId="77777777" w:rsidR="0074788A" w:rsidRPr="005539D0" w:rsidRDefault="0074788A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</w:p>
    <w:p w14:paraId="6B34AF1C" w14:textId="0C0681DF" w:rsidR="00D11AA3" w:rsidRPr="005539D0" w:rsidRDefault="00D11AA3" w:rsidP="007829B6">
      <w:pPr>
        <w:pStyle w:val="ProductList-Body"/>
        <w:spacing w:after="120"/>
        <w:rPr>
          <w:rFonts w:ascii="Tahoma" w:hAnsi="Tahoma" w:cs="Tahoma"/>
          <w:cs/>
        </w:rPr>
        <w:sectPr w:rsidR="00D11AA3" w:rsidRPr="005539D0" w:rsidSect="009776B9">
          <w:footerReference w:type="default" r:id="rId15"/>
          <w:footerReference w:type="first" r:id="rId16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671361CB" w14:textId="77777777" w:rsidR="009776B9" w:rsidRPr="005539D0" w:rsidRDefault="009776B9" w:rsidP="007829B6">
      <w:pPr>
        <w:pStyle w:val="ProductList-SectionHeading"/>
        <w:spacing w:after="120"/>
        <w:outlineLvl w:val="0"/>
        <w:rPr>
          <w:rFonts w:ascii="Tahoma" w:hAnsi="Tahoma" w:cs="Tahoma"/>
          <w:bCs/>
          <w:szCs w:val="40"/>
          <w:cs/>
        </w:rPr>
      </w:pPr>
      <w:bookmarkStart w:id="29" w:name="_Toc507768537"/>
      <w:bookmarkStart w:id="30" w:name="_Toc6563786"/>
      <w:bookmarkStart w:id="31" w:name="_Toc26883659"/>
      <w:bookmarkStart w:id="32" w:name="_Toc81498593"/>
      <w:bookmarkStart w:id="33" w:name="Definitions"/>
      <w:bookmarkEnd w:id="27"/>
      <w:bookmarkEnd w:id="28"/>
      <w:r w:rsidRPr="005539D0">
        <w:rPr>
          <w:rFonts w:ascii="Tahoma" w:hAnsi="Tahoma" w:cs="Tahoma"/>
          <w:bCs/>
          <w:szCs w:val="40"/>
          <w:cs/>
        </w:rPr>
        <w:lastRenderedPageBreak/>
        <w:t>คำจำกัดความ</w:t>
      </w:r>
      <w:bookmarkEnd w:id="29"/>
      <w:bookmarkEnd w:id="30"/>
      <w:bookmarkEnd w:id="31"/>
      <w:bookmarkEnd w:id="32"/>
    </w:p>
    <w:bookmarkEnd w:id="33"/>
    <w:p w14:paraId="32C99E92" w14:textId="77777777" w:rsidR="00253BA3" w:rsidRPr="005539D0" w:rsidRDefault="00253BA3" w:rsidP="00844D83">
      <w:pPr>
        <w:pStyle w:val="ProductList-Body"/>
        <w:spacing w:after="10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คำที่อยู่ภายใต้เครื่องหมายอัญประกาศซึ่งมีการใช้แต่ไม่ได้ให้คำจำกัดความไว้ใน DPA นี้จะมีความหมายตามที่กำหนดไว้ในข้อตกลง Volume License คำที่ให้คำจำกัดความไว้ต่อไปนี้จะนำไปใช้ใน DPA นี้</w:t>
      </w:r>
    </w:p>
    <w:p w14:paraId="7BD5029B" w14:textId="2807B872" w:rsidR="00253BA3" w:rsidRPr="005539D0" w:rsidRDefault="00A52943" w:rsidP="00844D83">
      <w:pPr>
        <w:pStyle w:val="ProductList-Body"/>
        <w:spacing w:after="10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rtl/>
          <w:lang w:bidi="ar-SA"/>
        </w:rPr>
        <w:t>“</w:t>
      </w:r>
      <w:r w:rsidR="00253BA3" w:rsidRPr="005539D0">
        <w:rPr>
          <w:rFonts w:ascii="Tahoma" w:hAnsi="Tahoma" w:cs="Tahoma"/>
          <w:szCs w:val="18"/>
          <w:cs/>
        </w:rPr>
        <w:t>ข้อมูลของลูกค้า</w:t>
      </w:r>
      <w:r w:rsidRPr="005539D0">
        <w:rPr>
          <w:rFonts w:ascii="Tahoma" w:hAnsi="Tahoma" w:cs="Tahoma"/>
          <w:szCs w:val="18"/>
          <w:rtl/>
          <w:lang w:bidi="ar-SA"/>
        </w:rPr>
        <w:t>”</w:t>
      </w:r>
      <w:r w:rsidR="00253BA3" w:rsidRPr="005539D0">
        <w:rPr>
          <w:rFonts w:ascii="Tahoma" w:hAnsi="Tahoma" w:cs="Tahoma"/>
          <w:szCs w:val="18"/>
          <w:cs/>
        </w:rPr>
        <w:t xml:space="preserve"> หมายถึง ข้อมูลทั้งหมด รวมถึงไฟล์ที่เป็นข้อความ เสียง วิดีโอ หรือภาพทั้งหมด และซอฟต์แวร์ ซึ่งจัดไว้ให้กับ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="00253BA3" w:rsidRPr="005539D0">
        <w:rPr>
          <w:rFonts w:ascii="Tahoma" w:hAnsi="Tahoma" w:cs="Tahoma"/>
          <w:szCs w:val="18"/>
          <w:cs/>
        </w:rPr>
        <w:t xml:space="preserve"> โดยหรือในนามของลูกค้าผ่านทางการใช้ </w:t>
      </w:r>
      <w:r w:rsidR="00C7719D" w:rsidRPr="005539D0">
        <w:rPr>
          <w:rFonts w:ascii="Tahoma" w:hAnsi="Tahoma" w:cs="Tahoma"/>
          <w:szCs w:val="18"/>
          <w:cs/>
        </w:rPr>
        <w:t>Online services</w:t>
      </w:r>
      <w:r w:rsidR="00253BA3" w:rsidRPr="005539D0">
        <w:rPr>
          <w:rFonts w:ascii="Tahoma" w:hAnsi="Tahoma" w:cs="Tahoma"/>
          <w:szCs w:val="18"/>
          <w:cs/>
        </w:rPr>
        <w:t xml:space="preserve"> ข้อมูลลูกค้าจะไม่รวมข้อมูลบริการจากผู้เชี่ยวชาญ</w:t>
      </w:r>
    </w:p>
    <w:p w14:paraId="4CF72A8B" w14:textId="684E23C8" w:rsidR="00DD6D76" w:rsidRPr="005539D0" w:rsidRDefault="00A55B28" w:rsidP="00844D83">
      <w:pPr>
        <w:pStyle w:val="ProductList-Body"/>
        <w:spacing w:after="10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rtl/>
          <w:lang w:bidi="ar-SA"/>
        </w:rPr>
        <w:t>“</w:t>
      </w:r>
      <w:r w:rsidR="00DD6D76" w:rsidRPr="005539D0">
        <w:rPr>
          <w:rFonts w:ascii="Tahoma" w:hAnsi="Tahoma" w:cs="Tahoma"/>
          <w:szCs w:val="18"/>
          <w:cs/>
        </w:rPr>
        <w:t>ข้อบังคับในการคุ้มครองข้อมูลส่วนบุคคล</w:t>
      </w:r>
      <w:r w:rsidRPr="005539D0">
        <w:rPr>
          <w:rFonts w:ascii="Tahoma" w:hAnsi="Tahoma" w:cs="Tahoma"/>
          <w:szCs w:val="18"/>
          <w:rtl/>
          <w:lang w:bidi="ar-SA"/>
        </w:rPr>
        <w:t>”</w:t>
      </w:r>
      <w:r w:rsidR="00DD6D76" w:rsidRPr="005539D0">
        <w:rPr>
          <w:rFonts w:ascii="Tahoma" w:hAnsi="Tahoma" w:cs="Tahoma"/>
          <w:szCs w:val="18"/>
          <w:cs/>
        </w:rPr>
        <w:t xml:space="preserve"> หมายถึง GDPR, กฎหมายคุ้มครองข้อมูลส่วนบุคคลภายใน EU/EEA และกฎหมายที่ใช้บังคับใดๆ ระเบียบข้อบังคับ และข้อกำหนดทางกฎหมายอื่นๆ ที่เกี่ยวข้องกับ (ก) ความเป็นส่วนตัวและความปลอดภัยของข้อมูล และ (ข) การใช้ การเก็บรวบรวม</w:t>
      </w:r>
      <w:r w:rsidR="00A52943" w:rsidRPr="005539D0">
        <w:rPr>
          <w:rFonts w:ascii="Tahoma" w:hAnsi="Tahoma" w:cs="Tahoma"/>
          <w:rtl/>
          <w:lang w:bidi="ar-SA"/>
        </w:rPr>
        <w:t> </w:t>
      </w:r>
      <w:r w:rsidR="00DD6D76" w:rsidRPr="005539D0">
        <w:rPr>
          <w:rFonts w:ascii="Tahoma" w:hAnsi="Tahoma" w:cs="Tahoma"/>
          <w:szCs w:val="18"/>
          <w:cs/>
        </w:rPr>
        <w:t>การเก็บรักษา การจัดเก็บ การรักษาความปลอดภัย การเปิดเผย การโอน การกำจัด และการประมวลผลอื่นๆ ของข้อมูลส่วนบุคคลใดๆ</w:t>
      </w:r>
    </w:p>
    <w:p w14:paraId="35DCB22A" w14:textId="5A67C9E7" w:rsidR="00DD6D76" w:rsidRPr="005539D0" w:rsidRDefault="00A55B28" w:rsidP="00774AF5">
      <w:pPr>
        <w:pStyle w:val="ProductList-Body"/>
        <w:spacing w:after="10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rtl/>
          <w:lang w:bidi="ar-SA"/>
        </w:rPr>
        <w:t>“</w:t>
      </w:r>
      <w:r w:rsidR="00DD6D76" w:rsidRPr="005539D0">
        <w:rPr>
          <w:rFonts w:ascii="Tahoma" w:hAnsi="Tahoma" w:cs="Tahoma"/>
          <w:szCs w:val="18"/>
          <w:cs/>
        </w:rPr>
        <w:t xml:space="preserve">ข้อกำหนด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rtl/>
          <w:lang w:bidi="ar-SA"/>
        </w:rPr>
        <w:t>”</w:t>
      </w:r>
      <w:r w:rsidR="00DD6D76" w:rsidRPr="005539D0">
        <w:rPr>
          <w:rFonts w:ascii="Tahoma" w:hAnsi="Tahoma" w:cs="Tahoma"/>
          <w:szCs w:val="18"/>
          <w:cs/>
        </w:rPr>
        <w:t xml:space="preserve"> หมายถึง ข้อกำหนดใน </w:t>
      </w:r>
      <w:r w:rsidR="00B435A6" w:rsidRPr="005539D0">
        <w:rPr>
          <w:rFonts w:ascii="Tahoma" w:hAnsi="Tahoma" w:cs="Tahoma"/>
          <w:szCs w:val="18"/>
          <w:cs/>
        </w:rPr>
        <w:t>DPA</w:t>
      </w:r>
      <w:r w:rsidR="00DD6D76" w:rsidRPr="005539D0">
        <w:rPr>
          <w:rFonts w:ascii="Tahoma" w:hAnsi="Tahoma" w:cs="Tahoma"/>
          <w:szCs w:val="18"/>
          <w:cs/>
        </w:rPr>
        <w:t xml:space="preserve"> และข้อกำหนดเฉพาะของผลิตภัณฑ์ใดๆ ในข้อกำหนดผลิตภัณฑ์ซึ่งมีการเพิ่มเติมหรือแก้ไขข้อกำหนดความเป็นส่วนตัวและความปลอดภัยใน </w:t>
      </w:r>
      <w:r w:rsidR="00B435A6" w:rsidRPr="005539D0">
        <w:rPr>
          <w:rFonts w:ascii="Tahoma" w:hAnsi="Tahoma" w:cs="Tahoma"/>
          <w:szCs w:val="18"/>
          <w:cs/>
        </w:rPr>
        <w:t>DPA</w:t>
      </w:r>
      <w:r w:rsidR="00DD6D76" w:rsidRPr="005539D0">
        <w:rPr>
          <w:rFonts w:ascii="Tahoma" w:hAnsi="Tahoma" w:cs="Tahoma"/>
          <w:szCs w:val="18"/>
          <w:cs/>
        </w:rPr>
        <w:t xml:space="preserve"> เป็นการเฉพาะสำหรับผลิตภัณฑ์นั้นๆ (หรือคุณลักษณะของผลิตภัณฑ์) ในกรณีที่มีการขัดกันหรือไม่สอดคล้องกันระหว่าง </w:t>
      </w:r>
      <w:r w:rsidR="00B435A6" w:rsidRPr="005539D0">
        <w:rPr>
          <w:rFonts w:ascii="Tahoma" w:hAnsi="Tahoma" w:cs="Tahoma"/>
          <w:szCs w:val="18"/>
          <w:cs/>
        </w:rPr>
        <w:t>DPA</w:t>
      </w:r>
      <w:r w:rsidR="00DD6D76" w:rsidRPr="005539D0">
        <w:rPr>
          <w:rFonts w:ascii="Tahoma" w:hAnsi="Tahoma" w:cs="Tahoma"/>
          <w:szCs w:val="18"/>
          <w:cs/>
        </w:rPr>
        <w:t xml:space="preserve"> กับข้อกำหนดเฉพาะของผลิตภัณฑ์ดังกล่าว ข้อกำหนดเฉพาะของผลิตภัณฑ์ก็จะมีผลบังคับใช้ในส่วนที่เกี่ยวข้องกับผลิตภัณฑ์นั้นๆ (หรือคุณลักษณะของผลิตภัณฑ์ดังกล่าว) </w:t>
      </w:r>
    </w:p>
    <w:p w14:paraId="3410D5D2" w14:textId="5AB999D4" w:rsidR="00253BA3" w:rsidRPr="005539D0" w:rsidRDefault="00A55B28" w:rsidP="00774AF5">
      <w:pPr>
        <w:pStyle w:val="ProductList-Body"/>
        <w:spacing w:after="100"/>
        <w:ind w:right="-257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rtl/>
          <w:lang w:bidi="ar-SA"/>
        </w:rPr>
        <w:t>“</w:t>
      </w:r>
      <w:r w:rsidR="00253BA3" w:rsidRPr="005539D0">
        <w:rPr>
          <w:rFonts w:ascii="Tahoma" w:hAnsi="Tahoma" w:cs="Tahoma"/>
          <w:szCs w:val="18"/>
          <w:cs/>
        </w:rPr>
        <w:t>GDPR</w:t>
      </w:r>
      <w:r w:rsidRPr="005539D0">
        <w:rPr>
          <w:rFonts w:ascii="Tahoma" w:hAnsi="Tahoma" w:cs="Tahoma"/>
          <w:szCs w:val="18"/>
          <w:rtl/>
          <w:lang w:bidi="ar-SA"/>
        </w:rPr>
        <w:t>”</w:t>
      </w:r>
      <w:r w:rsidR="00253BA3" w:rsidRPr="005539D0">
        <w:rPr>
          <w:rFonts w:ascii="Tahoma" w:hAnsi="Tahoma" w:cs="Tahoma"/>
          <w:szCs w:val="18"/>
          <w:cs/>
        </w:rPr>
        <w:t xml:space="preserve"> หมายถึง ข้อบังคับ (EU) 2016/679 ของสภายุโรปและของคณะมนตรีลงวันที่ 27 เมษายน 2016 ว่าด้วยการคุ้มครองบุคคลธรรมดาเกี่ยวกับการประมวลผลข้อมูลส่วนบุคคลและการเคลื่อนย้ายข้อมูลดังกล่าวอย่างเสรี และยกเลิก Directive 95/46/EC (ข้อบังคับการคุ้มครองข้อมูลส่วนบุคคลทั่วไป)</w:t>
      </w:r>
    </w:p>
    <w:p w14:paraId="04E7A01A" w14:textId="44F23828" w:rsidR="00253BA3" w:rsidRPr="005539D0" w:rsidRDefault="00A55B28" w:rsidP="00844D83">
      <w:pPr>
        <w:pStyle w:val="ProductList-Body"/>
        <w:spacing w:after="10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rtl/>
          <w:lang w:bidi="ar-SA"/>
        </w:rPr>
        <w:t>“</w:t>
      </w:r>
      <w:r w:rsidR="00253BA3" w:rsidRPr="005539D0">
        <w:rPr>
          <w:rFonts w:ascii="Tahoma" w:hAnsi="Tahoma" w:cs="Tahoma"/>
          <w:szCs w:val="18"/>
          <w:cs/>
        </w:rPr>
        <w:t>กฎหมายคุ้มครองข้อมูลส่วนบุคคลภายใน EU/EEA</w:t>
      </w:r>
      <w:r w:rsidRPr="005539D0">
        <w:rPr>
          <w:rFonts w:ascii="Tahoma" w:hAnsi="Tahoma" w:cs="Tahoma"/>
          <w:szCs w:val="18"/>
          <w:rtl/>
          <w:lang w:bidi="ar-SA"/>
        </w:rPr>
        <w:t>”</w:t>
      </w:r>
      <w:r w:rsidR="00253BA3" w:rsidRPr="005539D0">
        <w:rPr>
          <w:rFonts w:ascii="Tahoma" w:hAnsi="Tahoma" w:cs="Tahoma"/>
          <w:szCs w:val="18"/>
          <w:cs/>
        </w:rPr>
        <w:t xml:space="preserve"> หมายถึง กฎหมายและระเบียบข้อบังคับลำดับรองใดๆ ที่นำ GDPR มาบังคับใช้ </w:t>
      </w:r>
    </w:p>
    <w:p w14:paraId="44F5AB82" w14:textId="1C5C2F3C" w:rsidR="00253BA3" w:rsidRPr="005539D0" w:rsidRDefault="00A55B28" w:rsidP="00844D83">
      <w:pPr>
        <w:pStyle w:val="ProductList-Body"/>
        <w:spacing w:after="10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rtl/>
          <w:lang w:bidi="ar-SA"/>
        </w:rPr>
        <w:t>“</w:t>
      </w:r>
      <w:r w:rsidR="00253BA3" w:rsidRPr="005539D0">
        <w:rPr>
          <w:rFonts w:ascii="Tahoma" w:hAnsi="Tahoma" w:cs="Tahoma"/>
          <w:szCs w:val="18"/>
          <w:cs/>
        </w:rPr>
        <w:t>ข้อกำหนด GDPR</w:t>
      </w:r>
      <w:r w:rsidRPr="005539D0">
        <w:rPr>
          <w:rFonts w:ascii="Tahoma" w:hAnsi="Tahoma" w:cs="Tahoma"/>
          <w:szCs w:val="18"/>
          <w:rtl/>
          <w:lang w:bidi="ar-SA"/>
        </w:rPr>
        <w:t>”</w:t>
      </w:r>
      <w:r w:rsidR="00253BA3" w:rsidRPr="005539D0">
        <w:rPr>
          <w:rFonts w:ascii="Tahoma" w:hAnsi="Tahoma" w:cs="Tahoma"/>
          <w:szCs w:val="18"/>
          <w:cs/>
        </w:rPr>
        <w:t xml:space="preserve"> หมายถึง ข้อกำหนดใน </w:t>
      </w:r>
      <w:r w:rsidR="00DC0416">
        <w:fldChar w:fldCharType="begin"/>
      </w:r>
      <w:r w:rsidR="00DC0416">
        <w:instrText xml:space="preserve"> HYPERLINK \l "</w:instrText>
      </w:r>
      <w:r w:rsidR="00DC0416">
        <w:instrText xml:space="preserve">เอกสารแนบ_2" </w:instrText>
      </w:r>
      <w:r w:rsidR="00DC0416">
        <w:fldChar w:fldCharType="separate"/>
      </w:r>
      <w:r w:rsidR="00253BA3" w:rsidRPr="005539D0">
        <w:rPr>
          <w:rStyle w:val="Hyperlink"/>
          <w:rFonts w:ascii="Tahoma" w:hAnsi="Tahoma" w:cs="Tahoma"/>
          <w:szCs w:val="18"/>
          <w:cs/>
        </w:rPr>
        <w:t>เอกสารแนบ 2</w:t>
      </w:r>
      <w:r w:rsidR="00DC0416">
        <w:rPr>
          <w:rStyle w:val="Hyperlink"/>
          <w:rFonts w:ascii="Tahoma" w:hAnsi="Tahoma" w:cs="Tahoma"/>
          <w:szCs w:val="18"/>
        </w:rPr>
        <w:fldChar w:fldCharType="end"/>
      </w:r>
      <w:r w:rsidR="00253BA3" w:rsidRPr="005539D0">
        <w:rPr>
          <w:rFonts w:ascii="Tahoma" w:hAnsi="Tahoma" w:cs="Tahoma"/>
          <w:szCs w:val="18"/>
          <w:cs/>
        </w:rPr>
        <w:t xml:space="preserve"> ซึ่ง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="00253BA3" w:rsidRPr="005539D0">
        <w:rPr>
          <w:rFonts w:ascii="Tahoma" w:hAnsi="Tahoma" w:cs="Tahoma"/>
          <w:szCs w:val="18"/>
          <w:cs/>
        </w:rPr>
        <w:t xml:space="preserve"> มีข้อผูกพันที่เกี่ยวข้องกับการประมวลผลข้อมูลส่วนบุคคลตามที่ Article 28 ของ GDPR กำหนดไว้</w:t>
      </w:r>
    </w:p>
    <w:p w14:paraId="1FC17E8F" w14:textId="3E277CC4" w:rsidR="00253BA3" w:rsidRPr="005539D0" w:rsidRDefault="00A55B28" w:rsidP="00844D83">
      <w:pPr>
        <w:pStyle w:val="ProductList-Body"/>
        <w:spacing w:after="10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rtl/>
          <w:lang w:bidi="ar-SA"/>
        </w:rPr>
        <w:t>“</w:t>
      </w:r>
      <w:r w:rsidR="00253BA3" w:rsidRPr="005539D0">
        <w:rPr>
          <w:rFonts w:ascii="Tahoma" w:hAnsi="Tahoma" w:cs="Tahoma"/>
          <w:szCs w:val="18"/>
          <w:cs/>
        </w:rPr>
        <w:t>ข้อมูลส่วนบุคคล</w:t>
      </w:r>
      <w:r w:rsidRPr="005539D0">
        <w:rPr>
          <w:rFonts w:ascii="Tahoma" w:hAnsi="Tahoma" w:cs="Tahoma"/>
          <w:szCs w:val="18"/>
          <w:rtl/>
          <w:lang w:bidi="ar-SA"/>
        </w:rPr>
        <w:t>”</w:t>
      </w:r>
      <w:r w:rsidR="00253BA3" w:rsidRPr="005539D0">
        <w:rPr>
          <w:rFonts w:ascii="Tahoma" w:hAnsi="Tahoma" w:cs="Tahoma"/>
          <w:szCs w:val="18"/>
          <w:cs/>
        </w:rPr>
        <w:t xml:space="preserve"> หมายถึง ข้อมูลใดๆ ซึ่งเกี่ยวข้องกับบุคคลธรรมดาที่มีการระบุตัวบุคคลหรือสามารถระบุตัวบุคคลได้ บุคคลธรรมดาที่สามารถ</w:t>
      </w:r>
      <w:r w:rsidRPr="005539D0">
        <w:rPr>
          <w:rFonts w:ascii="Tahoma" w:hAnsi="Tahoma" w:cs="Tahoma"/>
          <w:cs/>
        </w:rPr>
        <w:br/>
      </w:r>
      <w:r w:rsidR="00253BA3" w:rsidRPr="005539D0">
        <w:rPr>
          <w:rFonts w:ascii="Tahoma" w:hAnsi="Tahoma" w:cs="Tahoma"/>
          <w:szCs w:val="18"/>
          <w:cs/>
        </w:rPr>
        <w:t xml:space="preserve">ระบุตัวบุคคลได้คือบุคคลธรรมดาที่สามารถมีการระบุตัวตนได้ไม่ว่าโดยตรงหรือโดยอ้อม โดยเฉพาะอย่างยิ่งผ่านการอ้างอิงข้อมูลที่บ่งชี้ เช่น ชื่อ หมายเลขประจำตัว ข้อมูลตำแหน่งที่ตั้ง ข้อมูลที่บ่งชี้ทางออนไลน์ หรือปัจจัยหนึ่งอย่างหรือหลายอย่างที่เฉพาะเจาะจงสำหรับตัวตนทางกายภาพ สรีรวิทยา พันธุกรรม จิตใจ เศรษฐกิจ วัฒนธรรม หรือสังคมของบุคคลธรรมดาดังกล่าว </w:t>
      </w:r>
    </w:p>
    <w:p w14:paraId="21FD4B1C" w14:textId="1352451F" w:rsidR="0015452B" w:rsidRPr="005539D0" w:rsidRDefault="00A55B28" w:rsidP="00844D83">
      <w:pPr>
        <w:pStyle w:val="ProductList-Body"/>
        <w:spacing w:after="10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rtl/>
          <w:lang w:bidi="ar-SA"/>
        </w:rPr>
        <w:t>“</w:t>
      </w:r>
      <w:r w:rsidR="007823F0" w:rsidRPr="005539D0">
        <w:rPr>
          <w:rFonts w:ascii="Tahoma" w:hAnsi="Tahoma" w:cs="Tahoma"/>
          <w:szCs w:val="18"/>
          <w:cs/>
        </w:rPr>
        <w:t>ผลิตภัณฑ์</w:t>
      </w:r>
      <w:r w:rsidRPr="005539D0">
        <w:rPr>
          <w:rFonts w:ascii="Tahoma" w:hAnsi="Tahoma" w:cs="Tahoma"/>
          <w:szCs w:val="18"/>
          <w:rtl/>
          <w:lang w:bidi="ar-SA"/>
        </w:rPr>
        <w:t>”</w:t>
      </w:r>
      <w:r w:rsidR="007823F0" w:rsidRPr="005539D0">
        <w:rPr>
          <w:rFonts w:ascii="Tahoma" w:hAnsi="Tahoma" w:cs="Tahoma"/>
          <w:szCs w:val="18"/>
          <w:cs/>
        </w:rPr>
        <w:t xml:space="preserve"> จะมีความหมายตามที่กำหนดไว้ในข้อตกลง Volume License เพื่อให้สามารถอ้างอิงได้ง่าย </w:t>
      </w:r>
      <w:r w:rsidRPr="005539D0">
        <w:rPr>
          <w:rFonts w:ascii="Tahoma" w:hAnsi="Tahoma" w:cs="Tahoma"/>
          <w:szCs w:val="18"/>
          <w:rtl/>
          <w:lang w:bidi="ar-SA"/>
        </w:rPr>
        <w:t>“</w:t>
      </w:r>
      <w:r w:rsidR="007823F0" w:rsidRPr="005539D0">
        <w:rPr>
          <w:rFonts w:ascii="Tahoma" w:hAnsi="Tahoma" w:cs="Tahoma"/>
          <w:szCs w:val="18"/>
          <w:cs/>
        </w:rPr>
        <w:t>ผลิตภัณฑ์</w:t>
      </w:r>
      <w:r w:rsidRPr="005539D0">
        <w:rPr>
          <w:rFonts w:ascii="Tahoma" w:hAnsi="Tahoma" w:cs="Tahoma"/>
          <w:szCs w:val="18"/>
          <w:rtl/>
          <w:lang w:bidi="ar-SA"/>
        </w:rPr>
        <w:t>”</w:t>
      </w:r>
      <w:r w:rsidR="007823F0" w:rsidRPr="005539D0">
        <w:rPr>
          <w:rFonts w:ascii="Tahoma" w:hAnsi="Tahoma" w:cs="Tahoma"/>
          <w:szCs w:val="18"/>
          <w:cs/>
        </w:rPr>
        <w:t xml:space="preserve"> จะรวมถึง </w:t>
      </w:r>
      <w:r w:rsidR="00C7719D" w:rsidRPr="005539D0">
        <w:rPr>
          <w:rFonts w:ascii="Tahoma" w:hAnsi="Tahoma" w:cs="Tahoma"/>
          <w:szCs w:val="18"/>
          <w:cs/>
        </w:rPr>
        <w:t>Online services</w:t>
      </w:r>
      <w:r w:rsidR="007823F0" w:rsidRPr="005539D0">
        <w:rPr>
          <w:rFonts w:ascii="Tahoma" w:hAnsi="Tahoma" w:cs="Tahoma"/>
          <w:szCs w:val="18"/>
          <w:cs/>
        </w:rPr>
        <w:t xml:space="preserve"> และซอฟต์แวร์ โดยแต่ละอย่างนี้จะมีการให้คำจำกัดความไว้ในข้อตกลง Volume License </w:t>
      </w:r>
    </w:p>
    <w:p w14:paraId="0CDCAE0C" w14:textId="132EB8A5" w:rsidR="00232600" w:rsidRPr="005539D0" w:rsidRDefault="00A55B28" w:rsidP="00844D83">
      <w:pPr>
        <w:pStyle w:val="ProductList-Body"/>
        <w:spacing w:after="10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rtl/>
          <w:lang w:bidi="ar-SA"/>
        </w:rPr>
        <w:t>“</w:t>
      </w:r>
      <w:r w:rsidR="00232600" w:rsidRPr="005539D0">
        <w:rPr>
          <w:rFonts w:ascii="Tahoma" w:hAnsi="Tahoma" w:cs="Tahoma"/>
          <w:szCs w:val="18"/>
          <w:cs/>
        </w:rPr>
        <w:t>ผลิตภัณฑ์และบริการ</w:t>
      </w:r>
      <w:r w:rsidRPr="005539D0">
        <w:rPr>
          <w:rFonts w:ascii="Tahoma" w:hAnsi="Tahoma" w:cs="Tahoma"/>
          <w:szCs w:val="18"/>
          <w:rtl/>
          <w:lang w:bidi="ar-SA"/>
        </w:rPr>
        <w:t>”</w:t>
      </w:r>
      <w:r w:rsidR="00232600" w:rsidRPr="005539D0">
        <w:rPr>
          <w:rFonts w:ascii="Tahoma" w:hAnsi="Tahoma" w:cs="Tahoma"/>
          <w:szCs w:val="18"/>
          <w:cs/>
        </w:rPr>
        <w:t xml:space="preserve"> หมายถึง ผลิตภัณฑ์และบริการจากผู้เชี่ยวชาญ ผลิตภัณฑ์และบริการจากผู้เชี่ยวชาญอาจมีความพร้อมให้บริการ</w:t>
      </w:r>
      <w:r w:rsidRPr="005539D0">
        <w:rPr>
          <w:rFonts w:ascii="Tahoma" w:hAnsi="Tahoma" w:cs="Tahoma"/>
          <w:cs/>
        </w:rPr>
        <w:br/>
      </w:r>
      <w:r w:rsidR="00232600" w:rsidRPr="005539D0">
        <w:rPr>
          <w:rFonts w:ascii="Tahoma" w:hAnsi="Tahoma" w:cs="Tahoma"/>
          <w:szCs w:val="18"/>
          <w:cs/>
        </w:rPr>
        <w:t xml:space="preserve">ที่แตกต่างกันไปตามภูมิภาคและการบังคับใช้ </w:t>
      </w:r>
      <w:r w:rsidR="00B435A6" w:rsidRPr="005539D0">
        <w:rPr>
          <w:rFonts w:ascii="Tahoma" w:hAnsi="Tahoma" w:cs="Tahoma"/>
          <w:szCs w:val="18"/>
          <w:cs/>
        </w:rPr>
        <w:t>DPA</w:t>
      </w:r>
      <w:r w:rsidR="00232600" w:rsidRPr="005539D0">
        <w:rPr>
          <w:rFonts w:ascii="Tahoma" w:hAnsi="Tahoma" w:cs="Tahoma"/>
          <w:szCs w:val="18"/>
          <w:cs/>
        </w:rPr>
        <w:t xml:space="preserve"> นี้กับผลิตภัณฑ์และบริการจากผู้เชี่ยวชาญนั้นๆ จะอยู่ภายใต้ข้อจำกัดในหัวข้อขอบข่ายใน </w:t>
      </w:r>
      <w:r w:rsidR="00B435A6" w:rsidRPr="005539D0">
        <w:rPr>
          <w:rFonts w:ascii="Tahoma" w:hAnsi="Tahoma" w:cs="Tahoma"/>
          <w:szCs w:val="18"/>
          <w:cs/>
        </w:rPr>
        <w:t>DPA</w:t>
      </w:r>
      <w:r w:rsidR="00232600" w:rsidRPr="005539D0">
        <w:rPr>
          <w:rFonts w:ascii="Tahoma" w:hAnsi="Tahoma" w:cs="Tahoma"/>
          <w:szCs w:val="18"/>
          <w:cs/>
        </w:rPr>
        <w:t xml:space="preserve"> นี้</w:t>
      </w:r>
    </w:p>
    <w:p w14:paraId="53AEE2E8" w14:textId="196249DB" w:rsidR="00054264" w:rsidRPr="005539D0" w:rsidRDefault="005E1A21" w:rsidP="00844D83">
      <w:pPr>
        <w:pStyle w:val="ProductList-Body"/>
        <w:spacing w:after="10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rtl/>
          <w:lang w:bidi="ar-SA"/>
        </w:rPr>
        <w:t>“</w:t>
      </w:r>
      <w:r w:rsidR="00054264" w:rsidRPr="005539D0">
        <w:rPr>
          <w:rFonts w:ascii="Tahoma" w:hAnsi="Tahoma" w:cs="Tahoma"/>
          <w:szCs w:val="18"/>
          <w:cs/>
        </w:rPr>
        <w:t>บริการจากผู้เชี่ยวชาญ</w:t>
      </w:r>
      <w:r w:rsidRPr="005539D0">
        <w:rPr>
          <w:rFonts w:ascii="Tahoma" w:hAnsi="Tahoma" w:cs="Tahoma"/>
          <w:szCs w:val="18"/>
          <w:rtl/>
          <w:lang w:bidi="ar-SA"/>
        </w:rPr>
        <w:t>”</w:t>
      </w:r>
      <w:r w:rsidR="00054264" w:rsidRPr="005539D0">
        <w:rPr>
          <w:rFonts w:ascii="Tahoma" w:hAnsi="Tahoma" w:cs="Tahoma"/>
          <w:szCs w:val="18"/>
          <w:cs/>
        </w:rPr>
        <w:t xml:space="preserve"> หมายถึง บริการดังต่อไปนี้ (ก) บริการให้คำปรึกษาของ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="00054264" w:rsidRPr="005539D0">
        <w:rPr>
          <w:rFonts w:ascii="Tahoma" w:hAnsi="Tahoma" w:cs="Tahoma"/>
          <w:szCs w:val="18"/>
          <w:cs/>
        </w:rPr>
        <w:t xml:space="preserve"> ซึ่งประกอบด้วยการวางแผน คำแนะนำ แนวทาง การย้ายข้อมูล การปรับใช้ และบริการพัฒนาโซลูชัน/ซอฟต์แวร์ที่จัดไว้ให้ภายใต้ใบสั่งงานของบริการสำหรับ Enterprise 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="00054264" w:rsidRPr="005539D0">
        <w:rPr>
          <w:rFonts w:ascii="Tahoma" w:hAnsi="Tahoma" w:cs="Tahoma"/>
          <w:szCs w:val="18"/>
          <w:cs/>
        </w:rPr>
        <w:t xml:space="preserve"> ซึ่งผนวกรวม DPA นี้โดยการอ้างอิง และ (ข) บริการสนับสนุนทางเทคนิคที่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="00054264" w:rsidRPr="005539D0">
        <w:rPr>
          <w:rFonts w:ascii="Tahoma" w:hAnsi="Tahoma" w:cs="Tahoma"/>
          <w:szCs w:val="18"/>
          <w:cs/>
        </w:rPr>
        <w:t xml:space="preserve"> จัดไว้ให้ซึ่งจะช่วยลูกค้าระบุชี้และแก้ไขปัญหาต่างๆ ที่ส่งผลต่อผลิตภัณฑ์ รวมถึงการสนับสนุนทางเทคนิคที่ให้ไว้โดยเป็นส่วนหนึ่งของบริการสนับสนุนแบบรวมหรือบริการสนับสนุนแบบ Premier 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="00054264" w:rsidRPr="005539D0">
        <w:rPr>
          <w:rFonts w:ascii="Tahoma" w:hAnsi="Tahoma" w:cs="Tahoma"/>
          <w:szCs w:val="18"/>
          <w:cs/>
        </w:rPr>
        <w:t xml:space="preserve"> (ตามที่อธิบาย</w:t>
      </w:r>
      <w:r w:rsidRPr="005539D0">
        <w:rPr>
          <w:rFonts w:ascii="Tahoma" w:hAnsi="Tahoma" w:cs="Tahoma"/>
          <w:cs/>
        </w:rPr>
        <w:br/>
      </w:r>
      <w:r w:rsidR="00054264" w:rsidRPr="005539D0">
        <w:rPr>
          <w:rFonts w:ascii="Tahoma" w:hAnsi="Tahoma" w:cs="Tahoma"/>
          <w:szCs w:val="18"/>
          <w:cs/>
        </w:rPr>
        <w:t xml:space="preserve">ไว้ในรายละเอียดการให้คำปรึกษาและการสนับสนุนของบริการหรือรายละเอียดของบริการ ตามลำดับ) และบริการสนับสนุนทางเทคนิคอื่นใด บริการจากผู้เชี่ยวชาญจะไม่รวมถึงผลิตภัณฑ์ หรือเพื่อวัตถุประสงค์ของ </w:t>
      </w:r>
      <w:r w:rsidR="00B435A6" w:rsidRPr="005539D0">
        <w:rPr>
          <w:rFonts w:ascii="Tahoma" w:hAnsi="Tahoma" w:cs="Tahoma"/>
          <w:szCs w:val="18"/>
          <w:cs/>
        </w:rPr>
        <w:t>DPA</w:t>
      </w:r>
      <w:r w:rsidR="00054264" w:rsidRPr="005539D0">
        <w:rPr>
          <w:rFonts w:ascii="Tahoma" w:hAnsi="Tahoma" w:cs="Tahoma"/>
          <w:szCs w:val="18"/>
          <w:cs/>
        </w:rPr>
        <w:t xml:space="preserve"> ก็จะไม่รวมถึงบริการจากผู้เชี่ยวชาญเพิ่มเติม</w:t>
      </w:r>
    </w:p>
    <w:p w14:paraId="5D20EFBE" w14:textId="66929874" w:rsidR="00253BA3" w:rsidRPr="005539D0" w:rsidRDefault="009009C3" w:rsidP="00844D83">
      <w:pPr>
        <w:pStyle w:val="ProductList-Body"/>
        <w:spacing w:after="10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rtl/>
          <w:lang w:bidi="ar-SA"/>
        </w:rPr>
        <w:t>“</w:t>
      </w:r>
      <w:r w:rsidR="00253BA3" w:rsidRPr="005539D0">
        <w:rPr>
          <w:rFonts w:ascii="Tahoma" w:hAnsi="Tahoma" w:cs="Tahoma"/>
          <w:szCs w:val="18"/>
          <w:cs/>
        </w:rPr>
        <w:t>ข้อมูลบริการจากผู้เชี่ยวชาญ</w:t>
      </w:r>
      <w:r w:rsidRPr="005539D0">
        <w:rPr>
          <w:rFonts w:ascii="Tahoma" w:hAnsi="Tahoma" w:cs="Tahoma"/>
          <w:szCs w:val="18"/>
          <w:rtl/>
          <w:lang w:bidi="ar-SA"/>
        </w:rPr>
        <w:t>”</w:t>
      </w:r>
      <w:r w:rsidR="00253BA3" w:rsidRPr="005539D0">
        <w:rPr>
          <w:rFonts w:ascii="Tahoma" w:hAnsi="Tahoma" w:cs="Tahoma"/>
          <w:szCs w:val="18"/>
          <w:cs/>
        </w:rPr>
        <w:t xml:space="preserve"> หมายถึง ข้อมูลทั้งหมด รวมถึงไฟล์ที่เป็นข้อความ เสียง วิดีโอ หรือภาพทั้งหมด หรือซอฟต์แวร์ ซึ่งจัดไว้ให้กับ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="00253BA3" w:rsidRPr="005539D0">
        <w:rPr>
          <w:rFonts w:ascii="Tahoma" w:hAnsi="Tahoma" w:cs="Tahoma"/>
          <w:szCs w:val="18"/>
          <w:cs/>
        </w:rPr>
        <w:t xml:space="preserve"> โดยหรือในนามของลูกค้า (หรือซึ่งลูกค้าอนุญาตให้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="00253BA3" w:rsidRPr="005539D0">
        <w:rPr>
          <w:rFonts w:ascii="Tahoma" w:hAnsi="Tahoma" w:cs="Tahoma"/>
          <w:szCs w:val="18"/>
          <w:cs/>
        </w:rPr>
        <w:t xml:space="preserve"> ได้รับจากผลิตภัณฑ์) หรือได้รับหรือประมวลผลโดยหรือในนามของ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="00253BA3" w:rsidRPr="005539D0">
        <w:rPr>
          <w:rFonts w:ascii="Tahoma" w:hAnsi="Tahoma" w:cs="Tahoma"/>
          <w:szCs w:val="18"/>
          <w:cs/>
        </w:rPr>
        <w:t xml:space="preserve"> ผ่านทางการว่าจ้าง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="00253BA3" w:rsidRPr="005539D0">
        <w:rPr>
          <w:rFonts w:ascii="Tahoma" w:hAnsi="Tahoma" w:cs="Tahoma"/>
          <w:szCs w:val="18"/>
          <w:cs/>
        </w:rPr>
        <w:t xml:space="preserve"> เพื่อขอรับบริการจากผู้เชี่ยวชาญ </w:t>
      </w:r>
    </w:p>
    <w:p w14:paraId="5B60A451" w14:textId="5F3FC42D" w:rsidR="00253BA3" w:rsidRPr="005539D0" w:rsidRDefault="006A1500" w:rsidP="00774AF5">
      <w:pPr>
        <w:pStyle w:val="ProductList-Body"/>
        <w:spacing w:after="10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“</w:t>
      </w:r>
      <w:r w:rsidR="00253BA3" w:rsidRPr="005539D0">
        <w:rPr>
          <w:rFonts w:ascii="Tahoma" w:hAnsi="Tahoma" w:cs="Tahoma"/>
          <w:szCs w:val="18"/>
          <w:cs/>
        </w:rPr>
        <w:t>Standard Contractual Clauses ค.ศ. 2010</w:t>
      </w:r>
      <w:r w:rsidRPr="005539D0">
        <w:rPr>
          <w:rFonts w:ascii="Tahoma" w:hAnsi="Tahoma" w:cs="Tahoma"/>
          <w:szCs w:val="18"/>
          <w:cs/>
        </w:rPr>
        <w:t>”</w:t>
      </w:r>
      <w:r w:rsidR="00253BA3" w:rsidRPr="005539D0">
        <w:rPr>
          <w:rFonts w:ascii="Tahoma" w:hAnsi="Tahoma" w:cs="Tahoma"/>
          <w:szCs w:val="18"/>
          <w:cs/>
        </w:rPr>
        <w:t xml:space="preserve"> หมายถึง ข้อกำหนดมาตรฐานเกี่ยวกับการคุ้มครองข้อมูลส่วนบุคคลสำหรับการโอนข้อมูลส่วนบุคคล</w:t>
      </w:r>
      <w:r w:rsidRPr="005539D0">
        <w:rPr>
          <w:rFonts w:ascii="Tahoma" w:hAnsi="Tahoma" w:cs="Tahoma"/>
          <w:cs/>
        </w:rPr>
        <w:br/>
      </w:r>
      <w:r w:rsidR="00253BA3" w:rsidRPr="005539D0">
        <w:rPr>
          <w:rFonts w:ascii="Tahoma" w:hAnsi="Tahoma" w:cs="Tahoma"/>
          <w:szCs w:val="18"/>
          <w:cs/>
        </w:rPr>
        <w:t xml:space="preserve">ไปยังผู้ประมวลผลที่จัดตั้งขึ้นในประเทศที่สามซึ่งไม่ได้รับรองระดับการคุ้มครองข้อมูลส่วนบุคคลอย่างเพียงพอ ตามที่อธิบายไว้ใน Article 46 ของ GDPR และได้รับความเห็นชอบโดยคำวินิจฉัย 2010/87/EC ของคณะกรรมาธิการยุโรป ณ วันที่ 5 กุมภาพันธ์ 2010 ทั้งนี้ Standard Contractual Clauses ค.ศ. 2010 จะระบุไว้ใน </w:t>
      </w:r>
      <w:r w:rsidR="00DC0416">
        <w:fldChar w:fldCharType="begin"/>
      </w:r>
      <w:r w:rsidR="00DC0416">
        <w:instrText xml:space="preserve"> HYPERLINK \l "</w:instrText>
      </w:r>
      <w:r w:rsidR="00DC0416">
        <w:instrText xml:space="preserve">เอกสารแนบ_1" </w:instrText>
      </w:r>
      <w:r w:rsidR="00DC0416">
        <w:fldChar w:fldCharType="separate"/>
      </w:r>
      <w:r w:rsidR="00774AF5" w:rsidRPr="005539D0">
        <w:rPr>
          <w:rStyle w:val="Hyperlink"/>
          <w:rFonts w:ascii="Tahoma" w:hAnsi="Tahoma" w:cs="Tahoma"/>
          <w:szCs w:val="18"/>
          <w:cs/>
        </w:rPr>
        <w:t>เอกสารแนบ 1</w:t>
      </w:r>
      <w:r w:rsidR="00DC0416">
        <w:rPr>
          <w:rStyle w:val="Hyperlink"/>
          <w:rFonts w:ascii="Tahoma" w:hAnsi="Tahoma" w:cs="Tahoma"/>
          <w:szCs w:val="18"/>
        </w:rPr>
        <w:fldChar w:fldCharType="end"/>
      </w:r>
      <w:r w:rsidR="00253BA3" w:rsidRPr="005539D0">
        <w:rPr>
          <w:rFonts w:ascii="Tahoma" w:eastAsia="Calibri" w:hAnsi="Tahoma" w:cs="Tahoma"/>
          <w:szCs w:val="18"/>
          <w:cs/>
        </w:rPr>
        <w:t xml:space="preserve"> </w:t>
      </w:r>
    </w:p>
    <w:p w14:paraId="2324EC22" w14:textId="6B2F813A" w:rsidR="005237D9" w:rsidRPr="005539D0" w:rsidRDefault="005237D9" w:rsidP="00844D83">
      <w:pPr>
        <w:pStyle w:val="ProductList-Body"/>
        <w:spacing w:after="100"/>
        <w:ind w:right="-399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“Standard Contractual Clauses ค.ศ. 2021” หมายถึง ข้อกำหนดมาตรฐานเกี่ยวกับการคุ้มครองข้อมูลส่วนบุคคล (โมดูลแบบผู้ประมวลผลกั</w:t>
      </w:r>
      <w:r w:rsidR="006A1500" w:rsidRPr="005539D0">
        <w:rPr>
          <w:rFonts w:ascii="Tahoma" w:hAnsi="Tahoma" w:cs="Tahoma"/>
          <w:cs/>
        </w:rPr>
        <w:br/>
      </w:r>
      <w:r w:rsidRPr="005539D0">
        <w:rPr>
          <w:rFonts w:ascii="Tahoma" w:hAnsi="Tahoma" w:cs="Tahoma"/>
          <w:szCs w:val="18"/>
          <w:cs/>
        </w:rPr>
        <w:t xml:space="preserve">บผู้ประมวลผล) ระหว่าง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Ireland Operations Limited กับ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Corporation สำหรับการโอนข้อมูลส่วนบุคคลจากผู้ประมวลผลใน EEA ไปยังผู้ประมวลผลที่จัดตั้งขึ้นในประเทศที่สามซึ่งไม่ได้รับรองการคุ้มครองข้อมูลส่วนบุคคลในระดับที่เพียงพอ ตามที่อธิบายไว้ใน Article 46 ของ GDPR และได้รับความเห็นชอบโดยคณะกรรมาธิการยุโรปในคำวินิจฉัย 2021/914/EC ณ วันที่ 4 มิถุนายน 2021</w:t>
      </w:r>
    </w:p>
    <w:p w14:paraId="258CAF3D" w14:textId="15317E40" w:rsidR="00253BA3" w:rsidRPr="005539D0" w:rsidRDefault="00870813" w:rsidP="00844D83">
      <w:pPr>
        <w:pStyle w:val="ProductList-Body"/>
        <w:spacing w:after="10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“</w:t>
      </w:r>
      <w:r w:rsidR="00DD6D76" w:rsidRPr="005539D0">
        <w:rPr>
          <w:rFonts w:ascii="Tahoma" w:hAnsi="Tahoma" w:cs="Tahoma"/>
          <w:szCs w:val="18"/>
          <w:cs/>
        </w:rPr>
        <w:t>ผู้ประมวลผลช่วง</w:t>
      </w:r>
      <w:r w:rsidRPr="005539D0">
        <w:rPr>
          <w:rFonts w:ascii="Tahoma" w:hAnsi="Tahoma" w:cs="Tahoma"/>
          <w:szCs w:val="18"/>
          <w:cs/>
        </w:rPr>
        <w:t>”</w:t>
      </w:r>
      <w:r w:rsidR="00DD6D76" w:rsidRPr="005539D0">
        <w:rPr>
          <w:rFonts w:ascii="Tahoma" w:hAnsi="Tahoma" w:cs="Tahoma"/>
          <w:szCs w:val="18"/>
          <w:cs/>
        </w:rPr>
        <w:t xml:space="preserve"> หมายถึง ผู้ประมวลผลอื่นๆ ซึ่ง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ใช้ในการประมวลผลข้อมูลลูกค้า ข้อมูลบริการจากผู้เชี่ยวชาญ และข้อมูลส่วนบุคคล ตามที่อธิบายไว้ใน Article 28 ของ GDPR </w:t>
      </w:r>
    </w:p>
    <w:p w14:paraId="601F9218" w14:textId="5CC2FDD5" w:rsidR="0058447F" w:rsidRPr="005539D0" w:rsidRDefault="0058447F" w:rsidP="00844D83">
      <w:pPr>
        <w:pStyle w:val="ProductList-Body"/>
        <w:spacing w:after="10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“บริการจากผู้เชี่ยวชาญเพิ่มเติม” หมายถึง คำขอการสนับสนุนที่ยกระดับจากการสนับสนุนไปเป็นทีมวิศวกรรมผลิตภัณฑ์สำหรับการแก้ไขปัญหาและการ</w:t>
      </w:r>
      <w:r w:rsidR="00870813" w:rsidRPr="005539D0">
        <w:rPr>
          <w:rFonts w:ascii="Tahoma" w:hAnsi="Tahoma" w:cs="Tahoma"/>
          <w:cs/>
        </w:rPr>
        <w:br/>
      </w:r>
      <w:r w:rsidRPr="005539D0">
        <w:rPr>
          <w:rFonts w:ascii="Tahoma" w:hAnsi="Tahoma" w:cs="Tahoma"/>
          <w:szCs w:val="18"/>
          <w:cs/>
        </w:rPr>
        <w:t xml:space="preserve">ให้คำปรึกษาและการสนับสนุนอื่นๆ จาก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ที่ให้ไว้โดยเกี่ยวข้องกับผลิตภัณฑ์หรือข้อตกลง Volume License ซึ่งไม่ได้รวมอยู่ในคำจำกัด</w:t>
      </w:r>
      <w:r w:rsidR="00870813" w:rsidRPr="005539D0">
        <w:rPr>
          <w:rFonts w:ascii="Tahoma" w:hAnsi="Tahoma" w:cs="Tahoma"/>
          <w:cs/>
        </w:rPr>
        <w:br/>
      </w:r>
      <w:r w:rsidRPr="005539D0">
        <w:rPr>
          <w:rFonts w:ascii="Tahoma" w:hAnsi="Tahoma" w:cs="Tahoma"/>
          <w:szCs w:val="18"/>
          <w:cs/>
        </w:rPr>
        <w:t xml:space="preserve">ความของบริการจากผู้เชี่ยวชาญ </w:t>
      </w:r>
    </w:p>
    <w:p w14:paraId="6D4DB565" w14:textId="3AFD1FA9" w:rsidR="00DD6D76" w:rsidRPr="005539D0" w:rsidRDefault="00253BA3" w:rsidP="00844D83">
      <w:pPr>
        <w:pStyle w:val="ProductList-Body"/>
        <w:spacing w:after="10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คำที่ใช้แต่ไม่ได้ให้คำจำกัดความไว้ใน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นี้ เช่น “การละเมิดข้อมูลส่วนบุคคล” “การประมวลผล” “ผู้ควบคุม” “ผู้ประมวลผล” “การจัดทำโปรไฟล์” “ข้อมูลส่วนบุคคล” และ “เจ้าของข้อมูล” จะมีความหมายเหมือนกับที่ระบุไว้ใน Article 4 ของ GDPR ไม่ว่า GDPR จะมีผลบังคับใช้หรือไม่ก็ตาม </w:t>
      </w:r>
    </w:p>
    <w:p w14:paraId="77C9E5E9" w14:textId="5B585E65" w:rsidR="00253BA3" w:rsidRPr="005539D0" w:rsidRDefault="00DC0416" w:rsidP="00C35BD5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zCs w:val="18"/>
          <w:cs/>
        </w:rPr>
      </w:pPr>
      <w:hyperlink w:anchor="สารบัญ" w:tooltip="สารบัญ" w:history="1">
        <w:r w:rsidR="00BA4A64" w:rsidRPr="005539D0">
          <w:rPr>
            <w:rStyle w:val="Hyperlink"/>
            <w:rFonts w:ascii="Tahoma" w:hAnsi="Tahoma" w:cs="Tahoma"/>
            <w:sz w:val="16"/>
            <w:szCs w:val="16"/>
            <w:cs/>
          </w:rPr>
          <w:t>สารบัญ</w:t>
        </w:r>
      </w:hyperlink>
      <w:r w:rsidR="00BA4A64" w:rsidRPr="005539D0">
        <w:rPr>
          <w:rFonts w:ascii="Tahoma" w:hAnsi="Tahoma" w:cs="Tahoma"/>
          <w:sz w:val="16"/>
          <w:szCs w:val="16"/>
          <w:cs/>
        </w:rPr>
        <w:t xml:space="preserve"> / </w:t>
      </w:r>
      <w:r>
        <w:fldChar w:fldCharType="begin"/>
      </w:r>
      <w:r>
        <w:instrText xml:space="preserve"> HYPERLINK \l "</w:instrText>
      </w:r>
      <w:r>
        <w:instrText xml:space="preserve">ข้อกำหนดทั่วไป" \o "ข้อกำหนดทั่วไป" </w:instrText>
      </w:r>
      <w:r>
        <w:fldChar w:fldCharType="separate"/>
      </w:r>
      <w:r w:rsidR="00BA4A64" w:rsidRPr="005539D0">
        <w:rPr>
          <w:rStyle w:val="Hyperlink"/>
          <w:rFonts w:ascii="Tahoma" w:hAnsi="Tahoma" w:cs="Tahoma"/>
          <w:sz w:val="16"/>
          <w:szCs w:val="16"/>
          <w:cs/>
        </w:rPr>
        <w:t>ข้อกำหนดทั่วไป</w:t>
      </w:r>
      <w:r>
        <w:rPr>
          <w:rStyle w:val="Hyperlink"/>
          <w:rFonts w:ascii="Tahoma" w:hAnsi="Tahoma" w:cs="Tahoma"/>
          <w:sz w:val="16"/>
          <w:szCs w:val="16"/>
        </w:rPr>
        <w:fldChar w:fldCharType="end"/>
      </w:r>
    </w:p>
    <w:p w14:paraId="67553494" w14:textId="77777777" w:rsidR="009776B9" w:rsidRPr="005539D0" w:rsidRDefault="009776B9" w:rsidP="007829B6">
      <w:pPr>
        <w:pStyle w:val="ProductList-SectionHeading"/>
        <w:keepNext/>
        <w:spacing w:after="120"/>
        <w:outlineLvl w:val="0"/>
        <w:rPr>
          <w:rFonts w:ascii="Tahoma" w:hAnsi="Tahoma" w:cs="Tahoma"/>
          <w:bCs/>
          <w:szCs w:val="40"/>
          <w:cs/>
        </w:rPr>
      </w:pPr>
      <w:bookmarkStart w:id="34" w:name="ข้อกำหนดทั่วไป"/>
      <w:bookmarkStart w:id="35" w:name="_Toc507768538"/>
      <w:bookmarkStart w:id="36" w:name="_Toc6563787"/>
      <w:bookmarkStart w:id="37" w:name="_Toc26883660"/>
      <w:bookmarkStart w:id="38" w:name="_Toc81498594"/>
      <w:bookmarkStart w:id="39" w:name="GeneralTerms"/>
      <w:bookmarkEnd w:id="34"/>
      <w:r w:rsidRPr="005539D0">
        <w:rPr>
          <w:rFonts w:ascii="Tahoma" w:hAnsi="Tahoma" w:cs="Tahoma"/>
          <w:bCs/>
          <w:szCs w:val="40"/>
          <w:cs/>
        </w:rPr>
        <w:lastRenderedPageBreak/>
        <w:t>ข้อกำหนดทั่วไป</w:t>
      </w:r>
      <w:bookmarkEnd w:id="35"/>
      <w:bookmarkEnd w:id="36"/>
      <w:bookmarkEnd w:id="37"/>
      <w:bookmarkEnd w:id="38"/>
    </w:p>
    <w:p w14:paraId="4ACEFAAA" w14:textId="0B495828" w:rsidR="009776B9" w:rsidRPr="005539D0" w:rsidRDefault="008D5114" w:rsidP="007829B6">
      <w:pPr>
        <w:pStyle w:val="ProductList-SubSubSectionHeading"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40" w:name="_Toc81498595"/>
      <w:bookmarkEnd w:id="39"/>
      <w:r w:rsidRPr="005539D0">
        <w:rPr>
          <w:rFonts w:ascii="Tahoma" w:hAnsi="Tahoma" w:cs="Tahoma"/>
          <w:bCs/>
          <w:szCs w:val="18"/>
          <w:cs/>
        </w:rPr>
        <w:t>การปฏิบัติตามกฎหมาย</w:t>
      </w:r>
      <w:bookmarkEnd w:id="40"/>
    </w:p>
    <w:p w14:paraId="509F82CC" w14:textId="763566AC" w:rsidR="00BA0FD4" w:rsidRPr="005539D0" w:rsidRDefault="003E2A73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Microsoft</w:t>
      </w:r>
      <w:r w:rsidR="00BA0FD4" w:rsidRPr="005539D0">
        <w:rPr>
          <w:rFonts w:ascii="Tahoma" w:hAnsi="Tahoma" w:cs="Tahoma"/>
          <w:szCs w:val="18"/>
          <w:cs/>
        </w:rPr>
        <w:t xml:space="preserve"> จะปฏิบัติตามกฎหมายและระเบียบข้อบังคับทั้งหมดที่ใช้บังคับกับการจัดหาผลิตภัณฑ์และบริการของตน รวมถึงกฎหมายเกี่ยวกับการแจ้งการละเมิดความปลอดภัยและข้อบังคับในการคุ้มครองข้อมูลส่วนบุคคล อย่างไรก็ตาม </w:t>
      </w:r>
      <w:r w:rsidRPr="005539D0">
        <w:rPr>
          <w:rFonts w:ascii="Tahoma" w:hAnsi="Tahoma" w:cs="Tahoma"/>
          <w:szCs w:val="18"/>
          <w:cs/>
        </w:rPr>
        <w:t>Microsoft</w:t>
      </w:r>
      <w:r w:rsidR="00BA0FD4" w:rsidRPr="005539D0">
        <w:rPr>
          <w:rFonts w:ascii="Tahoma" w:hAnsi="Tahoma" w:cs="Tahoma"/>
          <w:szCs w:val="18"/>
          <w:cs/>
        </w:rPr>
        <w:t xml:space="preserve"> จะไม่รับผิดชอบในการปฏิบัติตามกฎหมายหรือกฎระเบียบใดๆ ที่ใช้บังคับกับลูกค้าหรืออุตสาหกรรมของลูกค้า แต่ไม่ได้นำมาบังคับใช้โดยทั่วไปกับผู้ให้บริการเทคโนโลยีสารสนเทศ </w:t>
      </w:r>
      <w:r w:rsidRPr="005539D0">
        <w:rPr>
          <w:rFonts w:ascii="Tahoma" w:hAnsi="Tahoma" w:cs="Tahoma"/>
          <w:szCs w:val="18"/>
          <w:cs/>
        </w:rPr>
        <w:t>Microsoft</w:t>
      </w:r>
      <w:r w:rsidR="00BA0FD4" w:rsidRPr="005539D0">
        <w:rPr>
          <w:rFonts w:ascii="Tahoma" w:hAnsi="Tahoma" w:cs="Tahoma"/>
          <w:szCs w:val="18"/>
          <w:cs/>
        </w:rPr>
        <w:t xml:space="preserve"> ไม่ได้พิจารณาว่าข้อมูลของลูกค้าจะประกอบด้วยข้อมูลที่อยู่ภายใต้กฎหมายหรือระเบียบข้อบังคับใดๆ โดยเฉพาะหรือไม่ เหตุการณ์เกี่ยวกับความปลอดภัยทั้งหมดจะอยู่ภายใต้ข้อกำหนดการแจ้งเหตุการณ์เกี่ยวกับความปลอดภัยด้านล่างนี้</w:t>
      </w:r>
    </w:p>
    <w:p w14:paraId="7D4647F5" w14:textId="028AD579" w:rsidR="00BA0FD4" w:rsidRPr="005539D0" w:rsidRDefault="00BA0FD4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ลูกค้าจะต้องปฏิบัติตามกฎหมายและระเบียบข้อบังคับทั้งหมดที่ใช้บังคับกับการใช้ผลิตภัณฑ์และบริการของตน รวมถึงกฎหมายที่เกี่ยวข้องกับข้อมูลทางชีวมิติ การรักษาความลับของการสื่อสาร และข้อบังคับในการคุ้มครองข้อมูลส่วนบุคคล ลูกค้าจะต้องรับผิดชอบในการพิจารณาว่าผลิตภัณฑ์และบริการมีความเหมาะสมสำหรับการจัดเก็บและการประมวลผลข้อมูลที่อยู่ภายใต้กฎหมายหรือระเบียบข้อบังคับใดๆ โดยเฉพาะหรือไม่ และจะต้องรับผิดชอบในการใช้ผลิตภัณฑ์และบริการในลักษณะที่สอดคล้องกับภาระหน้าที่ทางกฎหมายและกฎระเบียบของลูกค้า ลูกค้าจะต้องรับผิดชอบในการปฏิบัติตามคำขอใดๆ จากบุคคลภายนอกเกี่ยวกับการใช้ผลิตภัณฑ์และบริการของลูกค้า เช่น คำขอให้ลบเนื้อหาภายใต้ Digital Millennium Copyright Act ของสหรัฐอเมริกาหรือกฎหมายอื่นๆ ที่ใช้บังคับ</w:t>
      </w:r>
    </w:p>
    <w:p w14:paraId="34A96171" w14:textId="77777777" w:rsidR="00DD6D76" w:rsidRPr="005539D0" w:rsidRDefault="00DD6D76" w:rsidP="00DD6D76">
      <w:pPr>
        <w:pStyle w:val="ProductList-SectionHeading"/>
        <w:spacing w:after="120"/>
        <w:outlineLvl w:val="0"/>
        <w:rPr>
          <w:rFonts w:ascii="Tahoma" w:hAnsi="Tahoma" w:cs="Tahoma"/>
          <w:bCs/>
          <w:szCs w:val="40"/>
          <w:cs/>
        </w:rPr>
      </w:pPr>
      <w:bookmarkStart w:id="41" w:name="ข้อกำหนดในการคุ้มครองข้อมูลส่วนบุคคล"/>
      <w:bookmarkStart w:id="42" w:name="OnlineServiceSpecificTerms"/>
      <w:bookmarkStart w:id="43" w:name="_Toc6563813"/>
      <w:bookmarkStart w:id="44" w:name="_Toc26883688"/>
      <w:bookmarkStart w:id="45" w:name="_Toc42764834"/>
      <w:bookmarkStart w:id="46" w:name="_Toc81498596"/>
      <w:bookmarkStart w:id="47" w:name="DatProtectionTerms"/>
      <w:bookmarkEnd w:id="41"/>
      <w:r w:rsidRPr="005539D0">
        <w:rPr>
          <w:rFonts w:ascii="Tahoma" w:hAnsi="Tahoma" w:cs="Tahoma"/>
          <w:bCs/>
          <w:szCs w:val="40"/>
          <w:cs/>
        </w:rPr>
        <w:t>ข้อกำหนดในการคุ้มครองข้อมูลส่วนบุคคล</w:t>
      </w:r>
      <w:bookmarkEnd w:id="42"/>
      <w:bookmarkEnd w:id="43"/>
      <w:bookmarkEnd w:id="44"/>
      <w:bookmarkEnd w:id="45"/>
      <w:bookmarkEnd w:id="46"/>
    </w:p>
    <w:bookmarkEnd w:id="47"/>
    <w:p w14:paraId="610BEF1C" w14:textId="71EC9A5E" w:rsidR="00DD6D76" w:rsidRPr="005539D0" w:rsidRDefault="00B435A6" w:rsidP="00DD6D7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DPA</w:t>
      </w:r>
      <w:r w:rsidR="00DD6D76" w:rsidRPr="005539D0">
        <w:rPr>
          <w:rFonts w:ascii="Tahoma" w:hAnsi="Tahoma" w:cs="Tahoma"/>
          <w:szCs w:val="18"/>
          <w:cs/>
        </w:rPr>
        <w:t xml:space="preserve"> ในหัวข้อนี้จะรวมถึงหัวข้อย่อยดังต่อไปนี้</w:t>
      </w:r>
    </w:p>
    <w:p w14:paraId="21E0F4D1" w14:textId="77777777" w:rsidR="00DD6D76" w:rsidRPr="005539D0" w:rsidRDefault="00DD6D76" w:rsidP="00DD6D76">
      <w:pPr>
        <w:pStyle w:val="ProductList-Body"/>
        <w:numPr>
          <w:ilvl w:val="0"/>
          <w:numId w:val="5"/>
        </w:numPr>
        <w:spacing w:after="120"/>
        <w:rPr>
          <w:rFonts w:ascii="Tahoma" w:hAnsi="Tahoma" w:cs="Tahoma"/>
          <w:cs/>
        </w:rPr>
        <w:sectPr w:rsidR="00DD6D76" w:rsidRPr="005539D0" w:rsidSect="00DD6D76">
          <w:footerReference w:type="default" r:id="rId17"/>
          <w:footerReference w:type="first" r:id="rId1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E1CC221" w14:textId="77777777" w:rsidR="00DD6D76" w:rsidRPr="005539D0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ขอบข่าย</w:t>
      </w:r>
    </w:p>
    <w:p w14:paraId="40503B6A" w14:textId="77777777" w:rsidR="00DD6D76" w:rsidRPr="005539D0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ลักษณะของการประมวลผลข้อมูล ความเป็นเจ้าของ</w:t>
      </w:r>
    </w:p>
    <w:p w14:paraId="610419A9" w14:textId="77777777" w:rsidR="00DD6D76" w:rsidRPr="005539D0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การเปิดเผยข้อมูลที่ได้รับการประมวลผล</w:t>
      </w:r>
    </w:p>
    <w:p w14:paraId="75596586" w14:textId="77777777" w:rsidR="00DD6D76" w:rsidRPr="005539D0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การประมวลผลข้อมูลส่วนบุคคล; GDPR</w:t>
      </w:r>
    </w:p>
    <w:p w14:paraId="0198AC8F" w14:textId="77777777" w:rsidR="00DD6D76" w:rsidRPr="005539D0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ความปลอดภัยของข้อมูล</w:t>
      </w:r>
    </w:p>
    <w:p w14:paraId="5920AC8F" w14:textId="77777777" w:rsidR="00DD6D76" w:rsidRPr="005539D0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การแจ้งเหตุการณ์เกี่ยวกับความปลอดภัย</w:t>
      </w:r>
    </w:p>
    <w:p w14:paraId="5588D625" w14:textId="77777777" w:rsidR="00DD6D76" w:rsidRPr="005539D0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การโอนและตำแหน่งที่ตั้งของข้อมูล</w:t>
      </w:r>
    </w:p>
    <w:p w14:paraId="7D8C39D5" w14:textId="77777777" w:rsidR="00DD6D76" w:rsidRPr="005539D0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การเก็บรักษาและการลบข้อมูล</w:t>
      </w:r>
    </w:p>
    <w:p w14:paraId="07938BE8" w14:textId="77777777" w:rsidR="00DD6D76" w:rsidRPr="005539D0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ความมุ่งมั่นด้านการรักษาความลับของผู้ประมวลผล</w:t>
      </w:r>
    </w:p>
    <w:p w14:paraId="426AE992" w14:textId="681B8EC4" w:rsidR="00DD6D76" w:rsidRPr="005539D0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ประกาศและการควบคุมเกี่ยวกับการใช้ผู้ประมวลผลช่วง</w:t>
      </w:r>
    </w:p>
    <w:p w14:paraId="1A8F58EA" w14:textId="77777777" w:rsidR="00DD6D76" w:rsidRPr="005539D0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สถาบันการศึกษา</w:t>
      </w:r>
    </w:p>
    <w:p w14:paraId="0852B871" w14:textId="77777777" w:rsidR="00DD6D76" w:rsidRPr="005539D0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ข้อตกลงลูกค้าของ CJIS</w:t>
      </w:r>
    </w:p>
    <w:p w14:paraId="687A79B3" w14:textId="77777777" w:rsidR="00DD6D76" w:rsidRPr="005539D0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HIPPA Business Associate</w:t>
      </w:r>
    </w:p>
    <w:p w14:paraId="3D9BC023" w14:textId="0440E78C" w:rsidR="00DD6D76" w:rsidRPr="005539D0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กฎหมายความเป็นส่วนตัวของผู้บริโภคในแคลิฟอร์เนีย (California Consumer Privacy Act หรือ CCPA) </w:t>
      </w:r>
    </w:p>
    <w:p w14:paraId="1B26DF13" w14:textId="77777777" w:rsidR="00DD6D76" w:rsidRPr="005539D0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ข้อมูลทางชีวมิติ</w:t>
      </w:r>
    </w:p>
    <w:p w14:paraId="406ABF0E" w14:textId="33BA9C1F" w:rsidR="002E2EC1" w:rsidRPr="005539D0" w:rsidRDefault="002E2EC1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บริการจากผู้เชี่ยวชาญเพิ่มเติม</w:t>
      </w:r>
    </w:p>
    <w:p w14:paraId="3D48A602" w14:textId="0C01D08A" w:rsidR="00DD6D76" w:rsidRPr="005539D0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วิธีติดต่อ </w:t>
      </w:r>
      <w:r w:rsidR="003E2A73" w:rsidRPr="005539D0">
        <w:rPr>
          <w:rFonts w:ascii="Tahoma" w:hAnsi="Tahoma" w:cs="Tahoma"/>
          <w:szCs w:val="18"/>
          <w:cs/>
        </w:rPr>
        <w:t>Microsoft</w:t>
      </w:r>
    </w:p>
    <w:p w14:paraId="09D2EA5B" w14:textId="7B7561F9" w:rsidR="00DD6D76" w:rsidRPr="005539D0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ภาคผนวก A – มาตรการรักษาความปลอดภัย</w:t>
      </w:r>
    </w:p>
    <w:p w14:paraId="7379A383" w14:textId="77777777" w:rsidR="00E3608A" w:rsidRPr="005539D0" w:rsidRDefault="00E3608A" w:rsidP="00E3608A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ภาคผนวก B – เจ้าของข้อมูลและประเภทของข้อมูลส่วนบุคคล</w:t>
      </w:r>
    </w:p>
    <w:p w14:paraId="4F3F3E86" w14:textId="3B4E27C1" w:rsidR="007B2B15" w:rsidRPr="005539D0" w:rsidRDefault="00E3608A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ภาคผนวก C – เอกสารแนบท้ายเกี่ยวกับมาตรการปกป้องเพิ่มเติม</w:t>
      </w:r>
    </w:p>
    <w:p w14:paraId="271566DB" w14:textId="43720FBF" w:rsidR="004C2B10" w:rsidRPr="005539D0" w:rsidRDefault="004C2B10" w:rsidP="00C35BD5">
      <w:pPr>
        <w:pStyle w:val="ProductList-Body"/>
        <w:ind w:left="720"/>
        <w:rPr>
          <w:rFonts w:ascii="Tahoma" w:hAnsi="Tahoma" w:cs="Tahoma"/>
          <w:cs/>
        </w:rPr>
        <w:sectPr w:rsidR="004C2B10" w:rsidRPr="005539D0" w:rsidSect="009776B9">
          <w:footerReference w:type="default" r:id="rId19"/>
          <w:footerReference w:type="first" r:id="rId20"/>
          <w:type w:val="continuous"/>
          <w:pgSz w:w="12240" w:h="15840"/>
          <w:pgMar w:top="1440" w:right="720" w:bottom="1440" w:left="720" w:header="720" w:footer="720" w:gutter="0"/>
          <w:cols w:num="2" w:space="720"/>
          <w:titlePg/>
          <w:docGrid w:linePitch="360"/>
        </w:sectPr>
      </w:pPr>
    </w:p>
    <w:p w14:paraId="7B17A803" w14:textId="77777777" w:rsidR="00DD6D76" w:rsidRPr="005539D0" w:rsidRDefault="00DD6D76" w:rsidP="00DD6D76">
      <w:pPr>
        <w:pStyle w:val="ProductList-Body"/>
        <w:ind w:left="720"/>
        <w:rPr>
          <w:rFonts w:ascii="Tahoma" w:hAnsi="Tahoma" w:cs="Tahoma"/>
          <w:szCs w:val="18"/>
          <w:cs/>
        </w:rPr>
      </w:pPr>
    </w:p>
    <w:p w14:paraId="55956DBB" w14:textId="77777777" w:rsidR="00DD6D76" w:rsidRPr="005539D0" w:rsidRDefault="00DD6D76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48" w:name="_Toc507768549"/>
      <w:bookmarkStart w:id="49" w:name="_Toc8395009"/>
      <w:bookmarkStart w:id="50" w:name="_Toc6563798"/>
      <w:bookmarkStart w:id="51" w:name="_Toc21617016"/>
      <w:bookmarkStart w:id="52" w:name="_Toc26972836"/>
      <w:bookmarkStart w:id="53" w:name="_Toc42764835"/>
      <w:bookmarkStart w:id="54" w:name="_Toc81498597"/>
      <w:r w:rsidRPr="005539D0">
        <w:rPr>
          <w:rFonts w:ascii="Tahoma" w:hAnsi="Tahoma" w:cs="Tahoma"/>
          <w:bCs/>
          <w:szCs w:val="18"/>
          <w:cs/>
        </w:rPr>
        <w:t>ขอบข่าย</w:t>
      </w:r>
      <w:bookmarkEnd w:id="48"/>
      <w:bookmarkEnd w:id="49"/>
      <w:bookmarkEnd w:id="50"/>
      <w:bookmarkEnd w:id="51"/>
      <w:bookmarkEnd w:id="52"/>
      <w:bookmarkEnd w:id="53"/>
      <w:bookmarkEnd w:id="54"/>
    </w:p>
    <w:p w14:paraId="210C3D41" w14:textId="705557C0" w:rsidR="00E122BB" w:rsidRPr="005539D0" w:rsidRDefault="00DD6D76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ข้อกำหนด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จะใช้บังคับกับผลิตภัณฑ์และบริการทั้งหมด เว้นแต่ตามที่อธิบายไว้ในหัวข้อนี้</w:t>
      </w:r>
      <w:r w:rsidR="00755C99" w:rsidRPr="005539D0">
        <w:rPr>
          <w:rFonts w:ascii="Tahoma" w:hAnsi="Tahoma" w:cs="Tahoma"/>
          <w:cs/>
        </w:rPr>
        <w:t xml:space="preserve"> </w:t>
      </w:r>
    </w:p>
    <w:p w14:paraId="26D51E2B" w14:textId="25CBF9E8" w:rsidR="006931FB" w:rsidRPr="005539D0" w:rsidRDefault="0089176C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ข้อกำหนด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จะไม่มีผลใช้บังคับกับผลิตภัณฑ์ใดๆ ที่ระบุไว้โดยเฉพาะเจาะจงว่าไม่ให้รวมถึง หรือเท่าที่ระบุไว้ว่าไม่ให้รวมถึง ในข้อกำหนดผลิตภัณฑ์ ซึ่งจะอยู่ภายใต้ข้อกำหนดความเป็นส่วนตัวและความปลอดภัยในข้อกำหนดเฉพาะของผลิตภัณฑ์ที่ใช้บังคับ </w:t>
      </w:r>
    </w:p>
    <w:p w14:paraId="68A4C943" w14:textId="74253B7E" w:rsidR="00CC3CFE" w:rsidRPr="005539D0" w:rsidRDefault="00CC3CFE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เพื่อความชัดเจน ข้อกำหนด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จะใช้บังคับเฉพาะกับการประมวลผลข้อมูลในสภาพแวดล้อมที่อยู่ภายใต้การควบคุมของ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และผู้ประมวลผลช่วงของ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ซึ่งรวมถึงข้อมูลที่ผลิตภัณฑ์และบริการส่งให้กับ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แต่ไม่ได้รวมถึงข้อมูลที่ยังคงอยู่ในสถานที่ของลูกค้าหรือในสภาพแวดล้อมการดำเนินงานใดๆ ของบุคคลภายนอกที่ลูกค้าเลือกไว้</w:t>
      </w:r>
    </w:p>
    <w:p w14:paraId="6A03C276" w14:textId="04562D0E" w:rsidR="00024B65" w:rsidRPr="005539D0" w:rsidRDefault="00024B65" w:rsidP="00024B6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สำหรับบริการจากผู้เชี่ยวชาญเพิ่มเติม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จะมีข้อผูกพันเฉพาะในหัวข้อบริการจากผู้เชี่ยวชาญเพิ่มเติมด้านล่างนี้เท่านั้น </w:t>
      </w:r>
    </w:p>
    <w:p w14:paraId="1EF8D185" w14:textId="635EFF58" w:rsidR="00E122BB" w:rsidRPr="005539D0" w:rsidRDefault="00C85435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การแสดงตัวอย่างอาจใช้มาตรด้านความเป็นส่วนตัวและความปลอดภัยที่เข้มงวดน้อยกว่าหรือแตกต่างไปจากมาตรการที่มีอยู่ในผลิตภัณฑ์และบริการตามปกติ เว้นแต่จะได้ระบุไว้เป็นอย่างอื่น ลูกค้าไม่ควรใช้การแสดงตัวอย่างเพื่อประมวลผลข้อมูลส่วนบุคคลหรือข้อมูลอื่นที่อยู่ภายใต้ข้อกำหนดการปฏิบัติ</w:t>
      </w:r>
      <w:r w:rsidR="00853E76" w:rsidRPr="005539D0">
        <w:rPr>
          <w:rFonts w:ascii="Tahoma" w:hAnsi="Tahoma" w:cs="Tahoma"/>
          <w:cs/>
        </w:rPr>
        <w:br/>
      </w:r>
      <w:r w:rsidRPr="005539D0">
        <w:rPr>
          <w:rFonts w:ascii="Tahoma" w:hAnsi="Tahoma" w:cs="Tahoma"/>
          <w:szCs w:val="18"/>
          <w:cs/>
        </w:rPr>
        <w:t xml:space="preserve">ตามกฎหมายหรือกฎระเบียบ สำหรับผลิตภัณฑ์ ข้อกำหนดต่อไปนี้ใน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นี้จะไม่มีผลใช้บังคับกับการแสดงตัวอย่าง กล่าวคือ การประมวลผลข้อมูลส่วนบุคคล; GDPR, ความปลอดภัยของข้อมูล และ HIPAA Business Associate สำหรับบริการจากผู้เชี่ยวชาญ ข้อเสนอที่กำหนดไว้ว่าเป็นการแสดงตัวอย่างหรือรุ่นที่วางจำหน่ายอย่างจำกัดจะเป็นไปตามเฉพาะข้อกำหนดของบริการจากผู้เชี่ยวชาญเพิ่มเติมเท่านั้น</w:t>
      </w:r>
    </w:p>
    <w:p w14:paraId="65EC085A" w14:textId="77777777" w:rsidR="00C85435" w:rsidRPr="005539D0" w:rsidRDefault="00C85435" w:rsidP="00C35BD5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55" w:name="_Toc26972837"/>
      <w:bookmarkStart w:id="56" w:name="_Toc81498598"/>
      <w:bookmarkStart w:id="57" w:name="_Toc507768552"/>
      <w:bookmarkStart w:id="58" w:name="_Toc8395012"/>
      <w:r w:rsidRPr="005539D0">
        <w:rPr>
          <w:rFonts w:ascii="Tahoma" w:hAnsi="Tahoma" w:cs="Tahoma"/>
          <w:bCs/>
          <w:szCs w:val="18"/>
          <w:cs/>
        </w:rPr>
        <w:t>ลักษณะของการประมวลผล</w:t>
      </w:r>
      <w:bookmarkStart w:id="59" w:name="_Toc6563799"/>
      <w:bookmarkStart w:id="60" w:name="_Toc21617017"/>
      <w:r w:rsidRPr="005539D0">
        <w:rPr>
          <w:rFonts w:ascii="Tahoma" w:hAnsi="Tahoma" w:cs="Tahoma"/>
          <w:bCs/>
          <w:szCs w:val="18"/>
          <w:cs/>
        </w:rPr>
        <w:t>ข้อมูล ความเป็นเจ้าของ</w:t>
      </w:r>
      <w:bookmarkEnd w:id="55"/>
      <w:bookmarkEnd w:id="56"/>
      <w:bookmarkEnd w:id="59"/>
      <w:bookmarkEnd w:id="60"/>
    </w:p>
    <w:p w14:paraId="2B094C3F" w14:textId="5E066A3E" w:rsidR="00C85435" w:rsidRPr="005539D0" w:rsidRDefault="003E2A73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Microsoft</w:t>
      </w:r>
      <w:r w:rsidR="00613359" w:rsidRPr="005539D0">
        <w:rPr>
          <w:rFonts w:ascii="Tahoma" w:hAnsi="Tahoma" w:cs="Tahoma"/>
          <w:szCs w:val="18"/>
          <w:cs/>
        </w:rPr>
        <w:t xml:space="preserve"> จะใช้และประมวลผลข้อมูลลูกค้า ข้อมูลบริการจากผู้เชี่ยวชาญ และข้อมูลส่วนบุคคลเฉพาะตามที่อธิบายไว้และอยู่ภายใต้ข้อจำกัดที่ระบุไว้ด้านล่างนี้ (ก) เพื่อจัดหาผลิตภัณฑ์และบริการให้กับลูกค้าตามคำสั่งที่ได้รับการบันทึกของลูกค้า และ (ข) เพื่อการดำเนินธุรกิจที่เกี่ยวข้องกับการจัดหาผลิตภัณฑ์และบริการให้กับลูกค้า ในระหว่างคู่สัญญาด้วยกัน ลูกค้าจะคงไว้ซึ่งสิทธิ กรรมสิทธิ์ และผลประโยชน์ทั้งหมดในและที่มีกับข้อมูลลูกค้าและข้อมูลบริการจากผู้เชี่ยวชาญ </w:t>
      </w:r>
      <w:r w:rsidRPr="005539D0">
        <w:rPr>
          <w:rFonts w:ascii="Tahoma" w:hAnsi="Tahoma" w:cs="Tahoma"/>
          <w:szCs w:val="18"/>
          <w:cs/>
        </w:rPr>
        <w:t>Microsoft</w:t>
      </w:r>
      <w:r w:rsidR="00613359" w:rsidRPr="005539D0">
        <w:rPr>
          <w:rFonts w:ascii="Tahoma" w:hAnsi="Tahoma" w:cs="Tahoma"/>
          <w:szCs w:val="18"/>
          <w:cs/>
        </w:rPr>
        <w:t xml:space="preserve"> จะไม่ได้รับสิทธิใดๆ ในข้อมูลลูกค้าหรือข้อมูลบริการจากผู้เชี่ยวชาญ นอกเหนือไปจากสิทธิที่ลูกค้าให้ไว้กับ </w:t>
      </w:r>
      <w:r w:rsidRPr="005539D0">
        <w:rPr>
          <w:rFonts w:ascii="Tahoma" w:hAnsi="Tahoma" w:cs="Tahoma"/>
          <w:szCs w:val="18"/>
          <w:cs/>
        </w:rPr>
        <w:t>Microsoft</w:t>
      </w:r>
      <w:r w:rsidR="00613359" w:rsidRPr="005539D0">
        <w:rPr>
          <w:rFonts w:ascii="Tahoma" w:hAnsi="Tahoma" w:cs="Tahoma"/>
          <w:szCs w:val="18"/>
          <w:cs/>
        </w:rPr>
        <w:t xml:space="preserve"> ในหัวข้อนี้ ย่อหน้านี้จะไม่มีผลต่อสิทธิของ </w:t>
      </w:r>
      <w:r w:rsidRPr="005539D0">
        <w:rPr>
          <w:rFonts w:ascii="Tahoma" w:hAnsi="Tahoma" w:cs="Tahoma"/>
          <w:szCs w:val="18"/>
          <w:cs/>
        </w:rPr>
        <w:t>Microsoft</w:t>
      </w:r>
      <w:r w:rsidR="00613359" w:rsidRPr="005539D0">
        <w:rPr>
          <w:rFonts w:ascii="Tahoma" w:hAnsi="Tahoma" w:cs="Tahoma"/>
          <w:szCs w:val="18"/>
          <w:cs/>
        </w:rPr>
        <w:t xml:space="preserve"> ในซอฟต์แวร์หรือบริการที่ </w:t>
      </w:r>
      <w:r w:rsidRPr="005539D0">
        <w:rPr>
          <w:rFonts w:ascii="Tahoma" w:hAnsi="Tahoma" w:cs="Tahoma"/>
          <w:szCs w:val="18"/>
          <w:cs/>
        </w:rPr>
        <w:t>Microsoft</w:t>
      </w:r>
      <w:r w:rsidR="00613359" w:rsidRPr="005539D0">
        <w:rPr>
          <w:rFonts w:ascii="Tahoma" w:hAnsi="Tahoma" w:cs="Tahoma"/>
          <w:szCs w:val="18"/>
          <w:cs/>
        </w:rPr>
        <w:t xml:space="preserve"> อนุญาตให้ใช้สิทธิแก่ลูกค้า</w:t>
      </w:r>
    </w:p>
    <w:p w14:paraId="1CCE7D6F" w14:textId="7E5C42FB" w:rsidR="00C85435" w:rsidRPr="005539D0" w:rsidRDefault="00C85435" w:rsidP="00AF62C2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61" w:name="_Toc6563800"/>
      <w:bookmarkStart w:id="62" w:name="_Toc26972838"/>
      <w:bookmarkStart w:id="63" w:name="_Toc13858350"/>
      <w:bookmarkStart w:id="64" w:name="_Toc21617018"/>
      <w:r w:rsidRPr="005539D0">
        <w:rPr>
          <w:rFonts w:ascii="Tahoma" w:hAnsi="Tahoma" w:cs="Tahoma"/>
          <w:b/>
          <w:bCs/>
          <w:color w:val="0072C6"/>
          <w:szCs w:val="18"/>
          <w:cs/>
        </w:rPr>
        <w:lastRenderedPageBreak/>
        <w:t>การประมวลผลเพื่อจัดหา</w:t>
      </w:r>
      <w:bookmarkEnd w:id="61"/>
      <w:bookmarkEnd w:id="62"/>
      <w:r w:rsidRPr="005539D0">
        <w:rPr>
          <w:rFonts w:ascii="Tahoma" w:hAnsi="Tahoma" w:cs="Tahoma"/>
          <w:b/>
          <w:bCs/>
          <w:color w:val="0072C6"/>
          <w:szCs w:val="18"/>
          <w:cs/>
        </w:rPr>
        <w:t>ผลิตภัณฑ์และบริการให้กับลูกค้า</w:t>
      </w:r>
    </w:p>
    <w:p w14:paraId="38AED162" w14:textId="31E3CE1D" w:rsidR="00C85435" w:rsidRPr="005539D0" w:rsidRDefault="00C85435" w:rsidP="00C35BD5">
      <w:pPr>
        <w:pStyle w:val="ProductList-Body"/>
        <w:keepNext/>
        <w:ind w:left="158"/>
        <w:rPr>
          <w:rFonts w:ascii="Tahoma" w:hAnsi="Tahoma" w:cs="Tahoma"/>
          <w:szCs w:val="18"/>
          <w:cs/>
        </w:rPr>
      </w:pPr>
      <w:r w:rsidRPr="005539D0">
        <w:rPr>
          <w:rFonts w:ascii="Tahoma" w:eastAsia="Calibri" w:hAnsi="Tahoma" w:cs="Tahoma"/>
          <w:szCs w:val="18"/>
          <w:cs/>
        </w:rPr>
        <w:t xml:space="preserve">เพื่อวัตถุประสงค์ของ </w:t>
      </w:r>
      <w:r w:rsidR="00B435A6" w:rsidRPr="005539D0">
        <w:rPr>
          <w:rFonts w:ascii="Tahoma" w:eastAsia="Calibri" w:hAnsi="Tahoma" w:cs="Tahoma"/>
          <w:szCs w:val="18"/>
          <w:cs/>
        </w:rPr>
        <w:t>DPA</w:t>
      </w:r>
      <w:r w:rsidRPr="005539D0">
        <w:rPr>
          <w:rFonts w:ascii="Tahoma" w:eastAsia="Calibri" w:hAnsi="Tahoma" w:cs="Tahoma"/>
          <w:szCs w:val="18"/>
          <w:cs/>
        </w:rPr>
        <w:t xml:space="preserve"> นี้ “การจัดหา” ผลิตภัณฑ์จะประกอบด้วย</w:t>
      </w:r>
      <w:r w:rsidR="00755C99" w:rsidRPr="005539D0">
        <w:rPr>
          <w:rFonts w:ascii="Tahoma" w:eastAsia="Calibri" w:hAnsi="Tahoma" w:cs="Tahoma"/>
          <w:cs/>
        </w:rPr>
        <w:t xml:space="preserve"> </w:t>
      </w:r>
    </w:p>
    <w:p w14:paraId="25A37013" w14:textId="5A969CA8" w:rsidR="00C85435" w:rsidRPr="005539D0" w:rsidRDefault="00C85435" w:rsidP="00F1097D">
      <w:pPr>
        <w:pStyle w:val="ProductList-Body"/>
        <w:numPr>
          <w:ilvl w:val="0"/>
          <w:numId w:val="7"/>
        </w:numPr>
        <w:rPr>
          <w:rFonts w:ascii="Tahoma" w:hAnsi="Tahoma" w:cs="Tahoma"/>
          <w:szCs w:val="18"/>
          <w:cs/>
        </w:rPr>
      </w:pPr>
      <w:r w:rsidRPr="005539D0">
        <w:rPr>
          <w:rFonts w:ascii="Tahoma" w:eastAsia="Calibri" w:hAnsi="Tahoma" w:cs="Tahoma"/>
          <w:szCs w:val="18"/>
          <w:cs/>
        </w:rPr>
        <w:t>การจัดให้มีความสามารถในการทำงานตามที่ได้รับอนุญาตให้ใช้สิทธิ กำหนดค่า</w:t>
      </w:r>
      <w:r w:rsidRPr="005539D0">
        <w:rPr>
          <w:rFonts w:ascii="Tahoma" w:hAnsi="Tahoma" w:cs="Tahoma"/>
          <w:szCs w:val="18"/>
          <w:cs/>
        </w:rPr>
        <w:t xml:space="preserve"> และ</w:t>
      </w:r>
      <w:bookmarkEnd w:id="63"/>
      <w:bookmarkEnd w:id="64"/>
      <w:r w:rsidRPr="005539D0">
        <w:rPr>
          <w:rFonts w:ascii="Tahoma" w:eastAsia="Calibri" w:hAnsi="Tahoma" w:cs="Tahoma"/>
          <w:szCs w:val="18"/>
          <w:cs/>
        </w:rPr>
        <w:t xml:space="preserve">นำไปใช้โดยลูกค้าและผู้ใช้ของลูกค้า รวมถึงการให้ประสบการณ์การใช้งานที่ปรับให้เข้ากับบุคคล </w:t>
      </w:r>
    </w:p>
    <w:p w14:paraId="0A0F49B8" w14:textId="5F04D0B1" w:rsidR="00C85435" w:rsidRPr="005539D0" w:rsidRDefault="00C85435" w:rsidP="00F1097D">
      <w:pPr>
        <w:pStyle w:val="ProductList-Body"/>
        <w:numPr>
          <w:ilvl w:val="0"/>
          <w:numId w:val="7"/>
        </w:numPr>
        <w:rPr>
          <w:rFonts w:ascii="Tahoma" w:hAnsi="Tahoma" w:cs="Tahoma"/>
          <w:szCs w:val="18"/>
          <w:cs/>
        </w:rPr>
      </w:pPr>
      <w:r w:rsidRPr="005539D0">
        <w:rPr>
          <w:rFonts w:ascii="Tahoma" w:eastAsia="Calibri" w:hAnsi="Tahoma" w:cs="Tahoma"/>
          <w:szCs w:val="18"/>
          <w:cs/>
        </w:rPr>
        <w:t xml:space="preserve">การแก้ไขปัญหา (การป้องกัน การตรวจหา และการเยียวยาปัญหาต่างๆ) และ </w:t>
      </w:r>
    </w:p>
    <w:p w14:paraId="078BCFE5" w14:textId="222363D3" w:rsidR="00C85435" w:rsidRPr="005539D0" w:rsidRDefault="00C85435" w:rsidP="00F1097D">
      <w:pPr>
        <w:pStyle w:val="ProductList-Body"/>
        <w:numPr>
          <w:ilvl w:val="0"/>
          <w:numId w:val="7"/>
        </w:numPr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eastAsia="Calibri" w:hAnsi="Tahoma" w:cs="Tahoma"/>
          <w:szCs w:val="18"/>
          <w:cs/>
        </w:rPr>
        <w:t>การปรับปรุงให้ดีขึ้นอย่างต่อเนื่อง (การติดตั้งการปรับปรุงล่าสุดและการดำเนินการปรับปรุงในเรื่อง</w:t>
      </w:r>
      <w:r w:rsidRPr="005539D0">
        <w:rPr>
          <w:rFonts w:ascii="Tahoma" w:hAnsi="Tahoma" w:cs="Tahoma"/>
          <w:szCs w:val="18"/>
          <w:cs/>
        </w:rPr>
        <w:t>ประสิทธิภาพการทำงานของผู้ใช้</w:t>
      </w:r>
      <w:r w:rsidRPr="005539D0">
        <w:rPr>
          <w:rFonts w:ascii="Tahoma" w:eastAsia="Calibri" w:hAnsi="Tahoma" w:cs="Tahoma"/>
          <w:szCs w:val="18"/>
          <w:cs/>
        </w:rPr>
        <w:t xml:space="preserve"> ความน่าเชื่อถือ ความมีประสิทธิผล คุณภาพ และการรักษาความปลอดภัย)</w:t>
      </w:r>
    </w:p>
    <w:p w14:paraId="67A5736F" w14:textId="0A8B1E9F" w:rsidR="004D3218" w:rsidRPr="005539D0" w:rsidRDefault="004D3218" w:rsidP="004D3218">
      <w:pPr>
        <w:pStyle w:val="ProductList-Body"/>
        <w:ind w:left="158"/>
        <w:rPr>
          <w:rFonts w:ascii="Tahoma" w:hAnsi="Tahoma" w:cs="Tahoma"/>
          <w:szCs w:val="18"/>
          <w:cs/>
        </w:rPr>
      </w:pPr>
      <w:r w:rsidRPr="005539D0">
        <w:rPr>
          <w:rFonts w:ascii="Tahoma" w:eastAsia="Calibri" w:hAnsi="Tahoma" w:cs="Tahoma"/>
          <w:szCs w:val="18"/>
          <w:cs/>
        </w:rPr>
        <w:t xml:space="preserve">เพื่อวัตถุประสงค์ของ </w:t>
      </w:r>
      <w:r w:rsidR="00B435A6" w:rsidRPr="005539D0">
        <w:rPr>
          <w:rFonts w:ascii="Tahoma" w:eastAsia="Calibri" w:hAnsi="Tahoma" w:cs="Tahoma"/>
          <w:szCs w:val="18"/>
          <w:cs/>
        </w:rPr>
        <w:t>DPA</w:t>
      </w:r>
      <w:r w:rsidRPr="005539D0">
        <w:rPr>
          <w:rFonts w:ascii="Tahoma" w:eastAsia="Calibri" w:hAnsi="Tahoma" w:cs="Tahoma"/>
          <w:szCs w:val="18"/>
          <w:cs/>
        </w:rPr>
        <w:t xml:space="preserve"> นี้ “การให้” บริการจากผู้เชี่ยวชาญจะประกอบด้วย</w:t>
      </w:r>
      <w:r w:rsidR="00755C99" w:rsidRPr="005539D0">
        <w:rPr>
          <w:rFonts w:ascii="Tahoma" w:eastAsia="Calibri" w:hAnsi="Tahoma" w:cs="Tahoma"/>
          <w:cs/>
        </w:rPr>
        <w:t xml:space="preserve"> </w:t>
      </w:r>
    </w:p>
    <w:p w14:paraId="514A4E40" w14:textId="50E94375" w:rsidR="004D3218" w:rsidRPr="005539D0" w:rsidRDefault="004D3218" w:rsidP="004D3218">
      <w:pPr>
        <w:pStyle w:val="ProductList-Body"/>
        <w:numPr>
          <w:ilvl w:val="0"/>
          <w:numId w:val="7"/>
        </w:numPr>
        <w:tabs>
          <w:tab w:val="clear" w:pos="158"/>
        </w:tabs>
        <w:ind w:left="922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การจัดให้มีบริการจากผู้เชี่ยวชาญ รวมถึงการให้การสนับสนุนทางเทคนิค การวางแผนเกี่ยวกับวิชาชีพ คำแนะนำ แนวทาง การย้ายข้อมูล การปรับใช้ และบริการพัฒนาโซลูชัน/ซอฟต์แวร์ </w:t>
      </w:r>
    </w:p>
    <w:p w14:paraId="2AA8E0CB" w14:textId="3726AA69" w:rsidR="004D3218" w:rsidRPr="005539D0" w:rsidRDefault="004D3218" w:rsidP="00774AF5">
      <w:pPr>
        <w:pStyle w:val="ProductList-Body"/>
        <w:numPr>
          <w:ilvl w:val="0"/>
          <w:numId w:val="7"/>
        </w:numPr>
        <w:tabs>
          <w:tab w:val="clear" w:pos="158"/>
        </w:tabs>
        <w:ind w:left="922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การแก้ไขปัญหา (การป้องกัน การตรวจหา การสืบสวน การบรรเทา และการเยียวยาปัญหาต่างๆ รวมถึงเหตุการณ์เกี่ยวกับความปลอดภัยและปัญหาที่ระบุชี้ในบริการจากผู้เชี่ยวชาญหรือผลิตภัณฑ์ที่เกี่ยวข้องในระหว่างการจัดให้มีบริการจากผู้เชี่ยวชาญ) และ</w:t>
      </w:r>
    </w:p>
    <w:p w14:paraId="7EB6FDAD" w14:textId="5F3D2AFD" w:rsidR="004D3218" w:rsidRPr="005539D0" w:rsidRDefault="004D3218" w:rsidP="00774AF5">
      <w:pPr>
        <w:pStyle w:val="ProductList-Body"/>
        <w:numPr>
          <w:ilvl w:val="0"/>
          <w:numId w:val="7"/>
        </w:numPr>
        <w:tabs>
          <w:tab w:val="clear" w:pos="158"/>
        </w:tabs>
        <w:ind w:left="922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การปรับปรุงให้ดีขึ้นอย่างต่อเนื่อง (การปรับปรุงการจัดให้มี ความมีประสิทธิผล คุณภาพ และการรักษาความปลอดภัยของบริการจากผู้เชี่ยวชาญและผลิตภัณฑ์เบื้องต้นโดยยึดตามปัญหาที่ระบุชี้ในขณะที่ให้บริการจากผู้เชี่ยวชาญ รวมถึงการติดตั้งการปรับปรุงล่าสุดและการแก้ไขความชำรุดบกพร่องของซอฟต์แวร์)</w:t>
      </w:r>
      <w:r w:rsidRPr="005539D0">
        <w:rPr>
          <w:rStyle w:val="eop"/>
          <w:rFonts w:ascii="Tahoma" w:eastAsia="Calibri" w:hAnsi="Tahoma" w:cs="Tahoma"/>
          <w:color w:val="000000" w:themeColor="text1"/>
          <w:szCs w:val="18"/>
          <w:u w:val="single"/>
          <w:cs/>
        </w:rPr>
        <w:t xml:space="preserve"> </w:t>
      </w:r>
    </w:p>
    <w:p w14:paraId="21B3A06D" w14:textId="77777777" w:rsidR="001619BF" w:rsidRPr="005539D0" w:rsidRDefault="001619BF" w:rsidP="00C35BD5">
      <w:pPr>
        <w:pStyle w:val="ProductList-Body"/>
        <w:tabs>
          <w:tab w:val="clear" w:pos="158"/>
        </w:tabs>
        <w:rPr>
          <w:rFonts w:ascii="Tahoma" w:hAnsi="Tahoma" w:cs="Tahoma"/>
          <w:szCs w:val="18"/>
          <w:cs/>
        </w:rPr>
      </w:pPr>
    </w:p>
    <w:p w14:paraId="0AA7F597" w14:textId="4BDEF98D" w:rsidR="00C85435" w:rsidRPr="005539D0" w:rsidRDefault="00C85435" w:rsidP="00774AF5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เมื่อมีการจัดหาผลิตภัณฑ์และบริการ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จะไม่ใช้หรือประมวลผลข้อมูลลูกค้า ข้อมูลบริการจากผู้เชี่ยวชาญ หรือข้อมูลส่วนบุคคลเพื่อ (ก) การจัดทำโปรไฟล์ของผู้ใช้ (ข) การโฆษณาหรือวัตถุประสงค์เชิงพาณิชย์ในลักษณะเดียวกัน หรือ (ค) การวิจัยตลาดซึ่งมีจุดมุ่งหมายในการสร้างฟังก์ชันการทำงาน บริการ หรือผลิตภัณฑ์ใหม่ๆ หรือเพื่อวัตถุประสงค์อื่นใด เว้นแต่การใช้หรือการประมวลผลดังกล่าวจะเป็นไปตามคำสั่งที่ได้รับการบันทึกของลูกค้า</w:t>
      </w:r>
    </w:p>
    <w:p w14:paraId="5FD69C26" w14:textId="3FC0F3DC" w:rsidR="00C85435" w:rsidRPr="005539D0" w:rsidRDefault="00C85435" w:rsidP="00C35BD5">
      <w:pPr>
        <w:pStyle w:val="ProductList-Body"/>
        <w:keepNext/>
        <w:spacing w:after="120"/>
        <w:ind w:left="187" w:hanging="7"/>
        <w:outlineLvl w:val="2"/>
        <w:rPr>
          <w:rFonts w:ascii="Tahoma" w:hAnsi="Tahoma" w:cs="Tahoma"/>
          <w:szCs w:val="18"/>
          <w:cs/>
        </w:rPr>
      </w:pPr>
      <w:bookmarkStart w:id="65" w:name="_Toc26972839"/>
      <w:r w:rsidRPr="005539D0">
        <w:rPr>
          <w:rFonts w:ascii="Tahoma" w:hAnsi="Tahoma" w:cs="Tahoma"/>
          <w:b/>
          <w:bCs/>
          <w:color w:val="0072C6"/>
          <w:szCs w:val="18"/>
          <w:cs/>
        </w:rPr>
        <w:t>การประมวลผลเพื่อการดำเนินธุรกิจ</w:t>
      </w:r>
      <w:bookmarkEnd w:id="65"/>
    </w:p>
    <w:p w14:paraId="4616BAD0" w14:textId="4418620D" w:rsidR="00DD6D76" w:rsidRPr="005539D0" w:rsidRDefault="00DD6D76" w:rsidP="00774AF5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เพื่อวัตถุประสงค์ของ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นี้ “การดำเนินธุรกิจ” จะประกอบด้วยการดำเนินการต่อไปนี้ โดยแต่ละกรณีจะเป็นการจัดให้มีผลิตภัณฑ์และบริการแก่ลูกค้า กล่าวคือ (1) การจัดการการเรียกเก็บเงินและบัญชี (2) การจ่ายค่าตอบแทน (เช่น การคำนวณค่าคอมมิชชันของพนักงานและสิ่งจูงใจของคู่ค้า) (3) การรายงานและการจำลองแบบธุรกิจภายในองค์กร (เช่น การคาดการณ์ รายได้ การวางแผนขีดความสามารถ กลยุทธ์ของผลิตภัณฑ์) (4) การต่อสู้กับการฉ้อโกง อาชญากรรมทางไซเบอร์ หรือการโจมตีทางไซเบอร์ที่อาจส่งผลต่อ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หรือผลิตภัณฑ์ของ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(5) การปรับปรุงฟังก์ชันการทำงานหลักของความสามารถในการเข้าถึง ความเป็นส่วนตัว หรือการใช้พลังงานอย่างรู้คุณค่า และ (6) การรายงานทางการเงินและการปฏิบัติตามภาระหน้าที่ทางกฎหมาย (โดยอยู่ภายใต้ข้อจำกัดเกี่ยวกับการเปิดเผยข้อมูลที่ได้รับการประมวลผลซึ่งระบุไว้ด้านล่างนี้)</w:t>
      </w:r>
    </w:p>
    <w:p w14:paraId="71098C16" w14:textId="76765FAA" w:rsidR="00DD6D76" w:rsidRPr="005539D0" w:rsidRDefault="00DD6D76" w:rsidP="00774AF5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เมื่อมีการประมวลผลเพื่อการดำเนินธุรกิจเหล่านี้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จะใช้หลักการการจัดเก็บเฉพาะข้อมูลที่จำเป็นและจะไม่ใช้หรือประมวลผลข้อมูลลูกค้า ข้อมูลบริการจากผู้เชี่ยวชาญ หรือข้อมูลส่วนบุคคลเพื่อ (ก) การจัดทำโปรไฟล์ของผู้ใช้ (ข) การโฆษณาหรือวัตถุประสงค์เชิงพาณิชย์ในลักษณะเดียวกัน หรือ (ค) วัตถุประสงค์อื่นใดที่ไม่ใช่</w:t>
      </w:r>
      <w:bookmarkStart w:id="66" w:name="_Hlk24466161"/>
      <w:r w:rsidRPr="005539D0">
        <w:rPr>
          <w:rFonts w:ascii="Tahoma" w:hAnsi="Tahoma" w:cs="Tahoma"/>
          <w:szCs w:val="18"/>
          <w:cs/>
        </w:rPr>
        <w:t xml:space="preserve">วัตถุประสงค์ที่ระบุไว้ในหัวข้อนี้ </w:t>
      </w:r>
      <w:bookmarkEnd w:id="66"/>
    </w:p>
    <w:p w14:paraId="16500F9F" w14:textId="77777777" w:rsidR="00DD6D76" w:rsidRPr="005539D0" w:rsidRDefault="00DD6D76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67" w:name="_Toc507768551"/>
      <w:bookmarkStart w:id="68" w:name="_Toc8395011"/>
      <w:bookmarkStart w:id="69" w:name="_Toc26972840"/>
      <w:bookmarkStart w:id="70" w:name="_Toc42764837"/>
      <w:bookmarkStart w:id="71" w:name="_Toc81498599"/>
      <w:r w:rsidRPr="005539D0">
        <w:rPr>
          <w:rFonts w:ascii="Tahoma" w:hAnsi="Tahoma" w:cs="Tahoma"/>
          <w:bCs/>
          <w:szCs w:val="18"/>
          <w:cs/>
        </w:rPr>
        <w:t>การเปิดเผยข้อมูลที่ได้รับการประมวลผล</w:t>
      </w:r>
      <w:bookmarkEnd w:id="67"/>
      <w:bookmarkEnd w:id="68"/>
      <w:bookmarkEnd w:id="69"/>
      <w:bookmarkEnd w:id="70"/>
      <w:bookmarkEnd w:id="71"/>
    </w:p>
    <w:p w14:paraId="18740255" w14:textId="3FE0E9C2" w:rsidR="00DD6D76" w:rsidRPr="005539D0" w:rsidRDefault="003E2A73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จะไม่เปิดเผยหรือจัดให้มีการเข้าถึงข้อมูลที่ได้รับการประมวลผลใดๆ เว้นแต่ (1) ตามที่ลูกค้ามีคำสั่ง (2) ตามที่อธิบายไว้ใน </w:t>
      </w:r>
      <w:r w:rsidR="00B435A6" w:rsidRPr="005539D0">
        <w:rPr>
          <w:rFonts w:ascii="Tahoma" w:hAnsi="Tahoma" w:cs="Tahoma"/>
          <w:szCs w:val="18"/>
          <w:cs/>
        </w:rPr>
        <w:t>DPA</w:t>
      </w:r>
      <w:r w:rsidR="00DD6D76" w:rsidRPr="005539D0">
        <w:rPr>
          <w:rFonts w:ascii="Tahoma" w:hAnsi="Tahoma" w:cs="Tahoma"/>
          <w:szCs w:val="18"/>
          <w:cs/>
        </w:rPr>
        <w:t xml:space="preserve"> นี้ หรือ (3) ตามที่กฎหมายกำหนดไว้ เพื่อวัตถุประสงค์ของหัวข้อนี้ “ข้อมูลที่ได้รับการประมวลผล” จะหมายถึง (ก) ข้อมูลลูกค้า (ข) ข้อมูลบริการจากผู้เชี่ยวชาญ (ค) ข้อมูลส่วนบุคคล และ (ง) ข้อมูลอื่นใดที่ </w:t>
      </w: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ประมวลผลโดยเกี่ยวข้องกับผลิตภัณฑ์และบริการซึ่งเป็นข้อมูลที่เป็นความลับของลูกค้าภายใต้ข้อตกลง Volume License การประมวลผลข้อมูลที่ได้รับการประมวลผลทั้งหมดจะอยู่ภายใต้หน้าที่ในการรักษาความลับของ </w:t>
      </w: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ตามข้อตกลง Volume License </w:t>
      </w:r>
    </w:p>
    <w:p w14:paraId="65E0CC8E" w14:textId="323630DF" w:rsidR="00C85435" w:rsidRPr="005539D0" w:rsidRDefault="003E2A73" w:rsidP="00741E1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จะไม่เปิดเผยหรือจัดให้มีการเข้าถึงข้อมูลที่ได้รับการประมวลผลใดๆ แก่ผู้บังคับใช้กฎหมาย เว้นแต่กฎหมายจะกำหนดไว้ หากผู้บังคับ</w:t>
      </w:r>
      <w:r w:rsidR="00571554" w:rsidRPr="005539D0">
        <w:rPr>
          <w:rFonts w:ascii="Tahoma" w:hAnsi="Tahoma" w:cs="Tahoma"/>
          <w:szCs w:val="18"/>
          <w:cs/>
        </w:rPr>
        <w:br/>
      </w:r>
      <w:r w:rsidR="00DD6D76" w:rsidRPr="005539D0">
        <w:rPr>
          <w:rFonts w:ascii="Tahoma" w:hAnsi="Tahoma" w:cs="Tahoma"/>
          <w:szCs w:val="18"/>
          <w:cs/>
        </w:rPr>
        <w:t xml:space="preserve">ใช้กฎหมายติดต่อ </w:t>
      </w: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โดยต้องการข้อมูลที่ได้รับการประมวลผล </w:t>
      </w: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ก็จะพยายามขอให้หน่วยงานบังคับใช้กฎหมายขอข้อมูล</w:t>
      </w:r>
      <w:r w:rsidR="00571554" w:rsidRPr="005539D0">
        <w:rPr>
          <w:rFonts w:ascii="Tahoma" w:hAnsi="Tahoma" w:cs="Tahoma"/>
          <w:szCs w:val="18"/>
          <w:cs/>
        </w:rPr>
        <w:br/>
      </w:r>
      <w:r w:rsidR="00DD6D76" w:rsidRPr="005539D0">
        <w:rPr>
          <w:rFonts w:ascii="Tahoma" w:hAnsi="Tahoma" w:cs="Tahoma"/>
          <w:szCs w:val="18"/>
          <w:cs/>
        </w:rPr>
        <w:t xml:space="preserve">ดังกล่าวจากลูกค้าโดยตรง หากมีการบังคับให้เปิดเผยหรือจัดให้มีการเข้าถึงข้อมูลที่ได้รับการประมวลผลใดๆ แก่ผู้บังคับใช้กฎหมาย </w:t>
      </w: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ก็จะแจ้งให้ลูกค้าทราบโดยทันทีและจัดหาสำเนาการเรียกร้องให้เปิดเผยข้อมูล เว้นแต่กฎหมายจะห้ามมิให้ทำเช่นนั้น</w:t>
      </w:r>
    </w:p>
    <w:p w14:paraId="7C14467D" w14:textId="0BBF7596" w:rsidR="00C85435" w:rsidRPr="005539D0" w:rsidRDefault="00C85435" w:rsidP="00741E1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เมื่อได้รับคำขออื่นใดจากบุคคลภายนอกเพื่อขอข้อมูลที่ได้รับการประมวลผล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จะแจ้งให้ลูกค้าทราบโดยทันที เว้นแต่กรณีที่กฎหมายห้ามไว้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ปฏิเสธคำขอนั้น เว้นแต่กฎหมายจะกำหนดให้ปฏิบัติตาม หากเป็นคำขอที่ถูกต้อง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จะพยายามขอให้บุคคลภายนอกขอข้อมูล</w:t>
      </w:r>
      <w:r w:rsidR="007E66D3" w:rsidRPr="005539D0">
        <w:rPr>
          <w:rFonts w:ascii="Tahoma" w:hAnsi="Tahoma" w:cs="Tahoma"/>
          <w:cs/>
        </w:rPr>
        <w:br/>
      </w:r>
      <w:r w:rsidRPr="005539D0">
        <w:rPr>
          <w:rFonts w:ascii="Tahoma" w:hAnsi="Tahoma" w:cs="Tahoma"/>
          <w:szCs w:val="18"/>
          <w:cs/>
        </w:rPr>
        <w:t>ดังกล่าวจากลูกค้าโดยตรง</w:t>
      </w:r>
    </w:p>
    <w:p w14:paraId="30E1209F" w14:textId="25403666" w:rsidR="00C85435" w:rsidRPr="005539D0" w:rsidRDefault="003E2A73" w:rsidP="00741E1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Microsoft</w:t>
      </w:r>
      <w:r w:rsidR="00C85435" w:rsidRPr="005539D0">
        <w:rPr>
          <w:rFonts w:ascii="Tahoma" w:hAnsi="Tahoma" w:cs="Tahoma"/>
          <w:szCs w:val="18"/>
          <w:cs/>
        </w:rPr>
        <w:t xml:space="preserve"> จะไม่ให้บุคคลภายนอกได้รับ (ก) การเข้าถึงข้อมูลที่ได้รับการประมวลผลไม่ว่าโดยตรง โดยอ้อม โดยครอบคลุม หรือโดยไม่มีการจำกัด (ข) คีย์การเข้ารหัสลับแพลตฟอร์มที่ใช้เพื่อให้ได้มาซึ่งข้อมูลที่ได้รับการประมวลผล หรือความสามารถที่จะถอดการเข้ารหัสดังกล่าว หรือ (ค) การเข้าถึงข้อมูลที่ได้รับการประมวลผล หาก </w:t>
      </w:r>
      <w:r w:rsidRPr="005539D0">
        <w:rPr>
          <w:rFonts w:ascii="Tahoma" w:hAnsi="Tahoma" w:cs="Tahoma"/>
          <w:szCs w:val="18"/>
          <w:cs/>
        </w:rPr>
        <w:t>Microsoft</w:t>
      </w:r>
      <w:r w:rsidR="00C85435" w:rsidRPr="005539D0">
        <w:rPr>
          <w:rFonts w:ascii="Tahoma" w:hAnsi="Tahoma" w:cs="Tahoma"/>
          <w:szCs w:val="18"/>
          <w:cs/>
        </w:rPr>
        <w:t xml:space="preserve"> ทราบว่าข้อมูลดังกล่าวจะนำไปใช้เพื่อวัตถุประสงค์อื่นนอกเหนือจากที่ระบุไว้ใน</w:t>
      </w:r>
      <w:r w:rsidR="00642E4E" w:rsidRPr="005539D0">
        <w:rPr>
          <w:rFonts w:ascii="Tahoma" w:hAnsi="Tahoma" w:cs="Tahoma"/>
          <w:cs/>
        </w:rPr>
        <w:br/>
      </w:r>
      <w:r w:rsidR="00C85435" w:rsidRPr="005539D0">
        <w:rPr>
          <w:rFonts w:ascii="Tahoma" w:hAnsi="Tahoma" w:cs="Tahoma"/>
          <w:szCs w:val="18"/>
          <w:cs/>
        </w:rPr>
        <w:t xml:space="preserve">คำขอของบุคคลภายนอก </w:t>
      </w:r>
    </w:p>
    <w:p w14:paraId="47AD4D4D" w14:textId="7D363C1E" w:rsidR="00C85435" w:rsidRPr="005539D0" w:rsidRDefault="00C85435" w:rsidP="00741E1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เพื่อสนับสนุนข้อความข้างต้น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อาจให้ข้อมูลติดต่อเบื้องต้นของลูกค้าแก่บุคคลภายนอก </w:t>
      </w:r>
    </w:p>
    <w:p w14:paraId="3DFD853A" w14:textId="77777777" w:rsidR="00C85435" w:rsidRPr="005539D0" w:rsidRDefault="00C85435" w:rsidP="00C35BD5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72" w:name="_Toc6563801"/>
      <w:bookmarkStart w:id="73" w:name="_Toc21617019"/>
      <w:bookmarkStart w:id="74" w:name="_Toc26972841"/>
      <w:bookmarkStart w:id="75" w:name="_Toc81498600"/>
      <w:r w:rsidRPr="005539D0">
        <w:rPr>
          <w:rFonts w:ascii="Tahoma" w:hAnsi="Tahoma" w:cs="Tahoma"/>
          <w:bCs/>
          <w:szCs w:val="18"/>
          <w:cs/>
        </w:rPr>
        <w:lastRenderedPageBreak/>
        <w:t>การประมวลผลข้อมูลส่วนบุคคล GDPR</w:t>
      </w:r>
      <w:bookmarkEnd w:id="57"/>
      <w:bookmarkEnd w:id="58"/>
      <w:bookmarkEnd w:id="72"/>
      <w:bookmarkEnd w:id="73"/>
      <w:bookmarkEnd w:id="74"/>
      <w:bookmarkEnd w:id="75"/>
    </w:p>
    <w:p w14:paraId="41ECCECC" w14:textId="3D6A9CED" w:rsidR="00C85435" w:rsidRPr="005539D0" w:rsidRDefault="00C85435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76" w:name="_Toc489605577"/>
      <w:r w:rsidRPr="005539D0">
        <w:rPr>
          <w:rFonts w:ascii="Tahoma" w:hAnsi="Tahoma" w:cs="Tahoma"/>
          <w:szCs w:val="18"/>
          <w:cs/>
        </w:rPr>
        <w:t xml:space="preserve">ข้อมูลส่วนบุคคลทั้งหมดที่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ประมวลผลโดยเกี่ยวข้องกับการจัดหาผลิตภัณฑ์และบริการจะเป็นข้อมูลที่ได้รับมาโดยเป็นส่วนหนึ่งของ (ก) ข้อมูลลูกค้า (ข) ข้อมูลบริการจากผู้เชี่ยวชาญ หรือ (ค) ข้อมูลที่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จัดทำขึ้น ได้รับมา หรือเก็บรวบรวม รวมถึงข้อมูลที่ส่งให้กับ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โดยเป็นผลมาจากการใช้ความสามารถบนบริการของลูกค้าหรือ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ได้รับมาจากซอฟต์แวร์ที่ติดตั้งไว้ภายในเครื่อง ข้อมูลส่วนบุคคลที่ให้แก่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โดยหรือในนามของลูกค้าผ่านการใช้ Online Service ก็จะเป็นข้อมูลลูกค้าเช่นกัน ข้อมูลส่วนบุคคลที่ให้แก่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โดยหรือในนามของลูกค้าผ่านการใช้บริการจากผู้เชี่ยวชาญก็จะเป็นข้อมูลบริการจากผู้เชี่ยวชาญเช่นกัน ทั้งนี้ อาจมีการใส่ตัวระบุที่เป็นนามแฝงในข้อมูลที่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ประมวลผลโดยเกี่ยวข้องกับการจัดหาผลิตภัณฑ์และยังเป็นข้อมูลส่วนบุคคลเช่นกัน ข้อมูลส่วนบุคคลใดๆ ที่เป็นนามแฝง หรือมีการลบข้อมูลระบุตัวตนแต่ไม่ได้ปกปิดชื่อ หรือข้อมูลส่วนบุคคลที่ได้มาจากข้อมูลส่วนบุคคลก็จะเป็นข้อมูลส่วนบุคคลเช่นกัน </w:t>
      </w:r>
    </w:p>
    <w:p w14:paraId="34DCD8F3" w14:textId="3AF35604" w:rsidR="00C85435" w:rsidRPr="005539D0" w:rsidRDefault="00C85435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เท่าที่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เป็นผู้ประมวลผลหรือผู้ประมวลผลช่วงของข้อมูลส่วนบุคคลภายใต้ GDPR นั้น ข้อกำหนดของ GDPR ใน </w:t>
      </w:r>
      <w:r w:rsidR="00DC0416">
        <w:fldChar w:fldCharType="begin"/>
      </w:r>
      <w:r w:rsidR="00DC0416">
        <w:instrText xml:space="preserve"> HYPERLINK \l "</w:instrText>
      </w:r>
      <w:r w:rsidR="00DC0416">
        <w:instrText xml:space="preserve">เอกสารแนบ_2" </w:instrText>
      </w:r>
      <w:r w:rsidR="00DC0416">
        <w:fldChar w:fldCharType="separate"/>
      </w:r>
      <w:r w:rsidR="00774AF5" w:rsidRPr="005539D0">
        <w:rPr>
          <w:rStyle w:val="Hyperlink"/>
          <w:rFonts w:ascii="Tahoma" w:hAnsi="Tahoma" w:cs="Tahoma"/>
          <w:szCs w:val="18"/>
          <w:cs/>
        </w:rPr>
        <w:t>เอกสารแนบ 2</w:t>
      </w:r>
      <w:r w:rsidR="00DC0416">
        <w:rPr>
          <w:rStyle w:val="Hyperlink"/>
          <w:rFonts w:ascii="Tahoma" w:hAnsi="Tahoma" w:cs="Tahoma"/>
          <w:szCs w:val="18"/>
        </w:rPr>
        <w:fldChar w:fldCharType="end"/>
      </w:r>
      <w:r w:rsidRPr="005539D0">
        <w:rPr>
          <w:rFonts w:ascii="Tahoma" w:hAnsi="Tahoma" w:cs="Tahoma"/>
          <w:szCs w:val="18"/>
          <w:cs/>
        </w:rPr>
        <w:t xml:space="preserve"> จะใช้บังคับกับการประมวลผลดังกล่าวและคู่สัญญายังตกลงตามข้อกำหนดต่อไปนี้ในหัวข้อย่อยนี้ (“การประมวลผลข้อมูลส่วนบุคคล; GDPR“)</w:t>
      </w:r>
    </w:p>
    <w:p w14:paraId="00DB5D5A" w14:textId="77777777" w:rsidR="00C85435" w:rsidRPr="005539D0" w:rsidRDefault="00C85435" w:rsidP="002A4A50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77" w:name="_Toc26972842"/>
      <w:r w:rsidRPr="005539D0">
        <w:rPr>
          <w:rFonts w:ascii="Tahoma" w:hAnsi="Tahoma" w:cs="Tahoma"/>
          <w:b/>
          <w:bCs/>
          <w:color w:val="0072C6"/>
          <w:szCs w:val="18"/>
          <w:cs/>
        </w:rPr>
        <w:t>หน้าที่และความรับผิดชอบต่างๆ ของผู้ประมวลผลและผู้ควบคุม</w:t>
      </w:r>
      <w:bookmarkEnd w:id="77"/>
    </w:p>
    <w:p w14:paraId="56D0DF28" w14:textId="7876CD11" w:rsidR="00DD6D76" w:rsidRPr="005539D0" w:rsidRDefault="00DD6D76" w:rsidP="00774AF5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78" w:name="_Toc26972843"/>
      <w:bookmarkStart w:id="79" w:name="_Toc26972844"/>
      <w:r w:rsidRPr="005539D0">
        <w:rPr>
          <w:rFonts w:ascii="Tahoma" w:hAnsi="Tahoma" w:cs="Tahoma"/>
          <w:szCs w:val="18"/>
          <w:cs/>
        </w:rPr>
        <w:t xml:space="preserve">ลูกค้าและ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ตกลงกันว่าลูกค้าจะเป็นผู้ควบคุมข้อมูลส่วนบุคคลและ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จะเป็นผู้ประมวลผลข้อมูลดังกล่าว เว้นแต่ (ก) เมื่อลูกค้าดำเนินการในฐานะผู้ประมวลผลข้อมูลส่วนบุคคล ซึ่งในกรณีนี้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จะเป็นผู้ประมวลผลช่วง หรือ (ข) ตามที่กำหนดไว้เป็นอย่างอื่นในข้อกำหนดเฉพาะของผลิตภัณฑ์หรือ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นี้ เมื่อ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ดำเนินการในฐานะผู้ประมวลผลหรือผู้ประมวลผลช่วงของข้อมูลส่วนบุคคล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ก็จะประมวลผลข้อมูลส่วนบุคคลเฉพาะตามคำสั่งที่ได้รับการบันทึกจากลูกค้าเท่านั้น ลูกค้าตกลงว่าข้อตกลง Volume Licensing ของลูกค้า (รวมถึงข้อกำหนด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และการปรับปรุงใดๆ ที่เกี่ยวข้อง) พร้อมทั้งเอกสารประกอบผลิตภัณฑ์และการที่ลูกค้าใช้และกำหนดค่าคุณลักษณะในผลิตภัณฑ์จะเป็นคำสั่งที่สมบูรณ์และได้รับการบันทึกของลูกค้าที่มีต่อ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ในการประมวลผลข้อมูลส่วนบุคคล หรือเอกสารประกอบบริการจากผู้เชี่ยวชาญและการใช้บริการจากผู้เชี่ยวชาญของลูกค้า ข้อมูลเกี่ยวกับการใช้และการกำหนดค่าผลิตภัณฑ์จะสามารถดูได้ที่ </w:t>
      </w:r>
      <w:bookmarkStart w:id="80" w:name="_Hlk24482203"/>
      <w:r w:rsidRPr="005539D0">
        <w:rPr>
          <w:rFonts w:ascii="Tahoma" w:hAnsi="Tahoma" w:cs="Tahoma"/>
          <w:szCs w:val="18"/>
          <w:cs/>
        </w:rPr>
        <w:t>https://docs.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>.com/</w:t>
      </w:r>
      <w:r w:rsidR="00A5066D" w:rsidRPr="005539D0">
        <w:rPr>
          <w:rFonts w:ascii="Tahoma" w:hAnsi="Tahoma" w:cs="Tahoma"/>
          <w:szCs w:val="18"/>
          <w:cs/>
        </w:rPr>
        <w:t>th-th</w:t>
      </w:r>
      <w:r w:rsidRPr="005539D0">
        <w:rPr>
          <w:rFonts w:ascii="Tahoma" w:hAnsi="Tahoma" w:cs="Tahoma"/>
          <w:szCs w:val="18"/>
          <w:cs/>
        </w:rPr>
        <w:t xml:space="preserve">/ </w:t>
      </w:r>
      <w:bookmarkEnd w:id="80"/>
      <w:r w:rsidRPr="005539D0">
        <w:rPr>
          <w:rFonts w:ascii="Tahoma" w:hAnsi="Tahoma" w:cs="Tahoma"/>
          <w:szCs w:val="18"/>
          <w:cs/>
        </w:rPr>
        <w:t xml:space="preserve">(หรือตำแหน่งที่ตั้งที่รับช่วงต่อ) หรือข้อตกลงอื่นๆ ที่ผนวกรวม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นี้ คำสั่งเพิ่มเติมหรือสำรองใดๆ จะต้องได้รับความเห็นชอบตามกระบวนการในการแก้ไขเพิ่มเติมข้อตกลงของลูกค้า ในกรณีที่ GDPR มีผลใช้บังคับและลูกค้าเป็นผู้ประมวลผล ลูกค้ารับประกันต่อ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ว่าคำสั่งของลูกค้า ซึ่งรวมถึงการแต่งตั้ง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เป็นผู้ประมวลผลหรือผู้ประมวลผลช่วง จะเป็นสิ่งที่ได้รับอนุญาต</w:t>
      </w:r>
      <w:r w:rsidR="00A5066D" w:rsidRPr="005539D0">
        <w:rPr>
          <w:rFonts w:ascii="Tahoma" w:hAnsi="Tahoma" w:cs="Tahoma"/>
          <w:cs/>
        </w:rPr>
        <w:br/>
      </w:r>
      <w:r w:rsidRPr="005539D0">
        <w:rPr>
          <w:rFonts w:ascii="Tahoma" w:hAnsi="Tahoma" w:cs="Tahoma"/>
          <w:szCs w:val="18"/>
          <w:cs/>
        </w:rPr>
        <w:t>จากผู้ควบคุมที่เกี่ยวข้อง</w:t>
      </w:r>
      <w:bookmarkEnd w:id="78"/>
      <w:r w:rsidRPr="005539D0">
        <w:rPr>
          <w:rFonts w:ascii="Tahoma" w:hAnsi="Tahoma" w:cs="Tahoma"/>
          <w:szCs w:val="18"/>
          <w:cs/>
        </w:rPr>
        <w:t xml:space="preserve"> </w:t>
      </w:r>
    </w:p>
    <w:p w14:paraId="42C83F6C" w14:textId="57DDC47B" w:rsidR="00C85435" w:rsidRPr="005539D0" w:rsidRDefault="00DB0F1E" w:rsidP="00774AF5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เท่าที่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ใช้หรือประมวลผลข้อมูลส่วนบุคคลที่อยู่ภายใต้ GDPR เพื่อการดำเนินธุรกิจที่เกี่ยวข้องกับการจัดหาผลิตภัณฑ์และบริการให้กับลูกค้า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ก็จะปฏิบัติตามภาระหน้าที่ของผู้ควบคุมข้อมูลที่เป็นอิสระภายใต้ GDPR สำหรับการใช้ดังกล่าว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กำลังยอมรับความรับผิดชอบที่เพิ่มเข้ามาของ “ผู้ควบคุม” ข้อมูลภายใต้ GDPR สำหรับการประมวลผลที่เกี่ยวข้องกับการดำเนินธุรกิจของตนเพื่อ (ก) ดำเนินการโดยสอดคล้องกับข้อกำหนดด้านการกำกับดูแล เท่าที่กำหนดไว้ภายใต้ GDPR และ (ข) ให้ความโปร่งใสที่เพิ่มมากขึ้นแก่ลูกค้าและยืนยันความรับผิดชอบของ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ในการประมวลผลดังกล่าว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จะใช้มาตรการป้องกันเพื่อคุ้มครองข้อมูลลูกค้า ข้อมูลบริการจากผู้เชี่ยวชาญ และข้อมูลส่วนบุคคลในการประมวลผล รวมถึงข้อมูลเหล่านั้นที่ระบุไว้ใน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นี้และข้อมูลเหล่านั้นที่มีการกำหนดไว้ใน Article 6(4) ของ GDPR ในส่วนที่เกี่ยวข้องกับการประมวลผลข้อมูลส่วนบุคคลภายใต้ย่อหน้านี้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จะมีข้อผูกพันที่ระบุไว้ในหัวข้อมาตรการปกป้องเพิ่มเติม เพื่อวัตถุประสงค์เหล่านั้น (</w:t>
      </w:r>
      <w:proofErr w:type="spellStart"/>
      <w:r w:rsidR="00774AF5">
        <w:rPr>
          <w:rFonts w:ascii="Tahoma" w:hAnsi="Tahoma" w:cs="Tahoma"/>
          <w:szCs w:val="18"/>
          <w:lang w:val="en-US"/>
        </w:rPr>
        <w:t>i</w:t>
      </w:r>
      <w:proofErr w:type="spellEnd"/>
      <w:r w:rsidRPr="005539D0">
        <w:rPr>
          <w:rFonts w:ascii="Tahoma" w:hAnsi="Tahoma" w:cs="Tahoma"/>
          <w:szCs w:val="18"/>
          <w:cs/>
        </w:rPr>
        <w:t>)</w:t>
      </w:r>
      <w:r w:rsidR="00A5066D" w:rsidRPr="005539D0">
        <w:rPr>
          <w:rFonts w:ascii="Tahoma" w:hAnsi="Tahoma" w:cs="Tahoma"/>
          <w:cs/>
        </w:rPr>
        <w:t> </w:t>
      </w:r>
      <w:r w:rsidRPr="005539D0">
        <w:rPr>
          <w:rFonts w:ascii="Tahoma" w:hAnsi="Tahoma" w:cs="Tahoma"/>
          <w:szCs w:val="18"/>
          <w:cs/>
        </w:rPr>
        <w:t xml:space="preserve">การเปิดเผยข้อมูลส่วนบุคคลโดย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ตามที่อธิบายไว้ในหัวข้อมาตรการปกป้องเพิ่มเติม ซึ่งได้มีการถ่ายโอนโดยเกี่ยวข้องกับการดำเนินธุรกิจจะถือว่าเป็น “การเปิดเผยข้อมูลที่สำคัญ” และ (</w:t>
      </w:r>
      <w:r w:rsidR="00774AF5">
        <w:rPr>
          <w:rFonts w:ascii="Tahoma" w:hAnsi="Tahoma" w:cs="Tahoma"/>
          <w:szCs w:val="18"/>
          <w:lang w:val="en-US"/>
        </w:rPr>
        <w:t>ii</w:t>
      </w:r>
      <w:r w:rsidRPr="005539D0">
        <w:rPr>
          <w:rFonts w:ascii="Tahoma" w:hAnsi="Tahoma" w:cs="Tahoma"/>
          <w:szCs w:val="18"/>
          <w:cs/>
        </w:rPr>
        <w:t>) ข้อผูกพันในหัวข้อมาตรการปกป้องเพิ่มเติมจะนำไปใช้กับข้อมูลส่วนบุคคลดังกล่าว</w:t>
      </w:r>
      <w:bookmarkEnd w:id="79"/>
    </w:p>
    <w:p w14:paraId="1735F96A" w14:textId="77777777" w:rsidR="00C85435" w:rsidRPr="005539D0" w:rsidRDefault="00C85435" w:rsidP="00741E10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81" w:name="_Toc26972845"/>
      <w:r w:rsidRPr="005539D0">
        <w:rPr>
          <w:rFonts w:ascii="Tahoma" w:hAnsi="Tahoma" w:cs="Tahoma"/>
          <w:b/>
          <w:bCs/>
          <w:color w:val="0072C6"/>
          <w:szCs w:val="18"/>
          <w:cs/>
        </w:rPr>
        <w:t>รายละเอียดการประมวลผล</w:t>
      </w:r>
      <w:bookmarkEnd w:id="81"/>
    </w:p>
    <w:p w14:paraId="0CAE0F8F" w14:textId="77777777" w:rsidR="00C85435" w:rsidRPr="005539D0" w:rsidRDefault="00C85435" w:rsidP="002A4A5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82" w:name="_Toc26972846"/>
      <w:bookmarkStart w:id="83" w:name="_Hlk22881260"/>
      <w:r w:rsidRPr="005539D0">
        <w:rPr>
          <w:rFonts w:ascii="Tahoma" w:hAnsi="Tahoma" w:cs="Tahoma"/>
          <w:szCs w:val="18"/>
          <w:cs/>
        </w:rPr>
        <w:t>คู่สัญญายอมรับและตกลงว่า</w:t>
      </w:r>
      <w:bookmarkEnd w:id="82"/>
    </w:p>
    <w:p w14:paraId="0C978F55" w14:textId="7AE8F8E1" w:rsidR="00C85435" w:rsidRPr="005539D0" w:rsidRDefault="00C85435" w:rsidP="00741E10">
      <w:pPr>
        <w:pStyle w:val="ProductList-Body"/>
        <w:numPr>
          <w:ilvl w:val="0"/>
          <w:numId w:val="7"/>
        </w:numPr>
        <w:ind w:left="540"/>
        <w:rPr>
          <w:rFonts w:ascii="Tahoma" w:hAnsi="Tahoma" w:cs="Tahoma"/>
          <w:szCs w:val="18"/>
          <w:cs/>
        </w:rPr>
      </w:pPr>
      <w:r w:rsidRPr="005539D0">
        <w:rPr>
          <w:rFonts w:ascii="Tahoma" w:eastAsia="Calibri" w:hAnsi="Tahoma" w:cs="Tahoma"/>
          <w:b/>
          <w:bCs/>
          <w:szCs w:val="18"/>
          <w:cs/>
        </w:rPr>
        <w:t>สาระสำคัญ</w:t>
      </w:r>
      <w:r w:rsidRPr="005539D0">
        <w:rPr>
          <w:rFonts w:ascii="Tahoma" w:eastAsia="Calibri" w:hAnsi="Tahoma" w:cs="Tahoma"/>
          <w:szCs w:val="18"/>
          <w:cs/>
        </w:rPr>
        <w:t xml:space="preserve"> </w:t>
      </w:r>
      <w:r w:rsidRPr="005539D0">
        <w:rPr>
          <w:rFonts w:ascii="Tahoma" w:hAnsi="Tahoma" w:cs="Tahoma"/>
          <w:szCs w:val="18"/>
          <w:cs/>
        </w:rPr>
        <w:t xml:space="preserve">สาระสำคัญของการประมวลผลจะจำกัดอยู่ที่ข้อมูลส่วนบุคคลภายในขอบข่ายของ </w:t>
      </w:r>
      <w:r w:rsidR="00B435A6" w:rsidRPr="005539D0">
        <w:rPr>
          <w:rFonts w:ascii="Tahoma" w:eastAsia="Calibri" w:hAnsi="Tahoma" w:cs="Tahoma"/>
          <w:szCs w:val="18"/>
          <w:cs/>
        </w:rPr>
        <w:t>DPA</w:t>
      </w:r>
      <w:r w:rsidRPr="005539D0">
        <w:rPr>
          <w:rFonts w:ascii="Tahoma" w:eastAsia="Calibri" w:hAnsi="Tahoma" w:cs="Tahoma"/>
          <w:szCs w:val="18"/>
          <w:cs/>
        </w:rPr>
        <w:t xml:space="preserve"> นี้ในหัวข้อ “ลักษณะของการประมวลผลข้อมูล ความเป็นเจ้าของ” ข้างต้นและ </w:t>
      </w:r>
      <w:r w:rsidRPr="005539D0">
        <w:rPr>
          <w:rFonts w:ascii="Tahoma" w:hAnsi="Tahoma" w:cs="Tahoma"/>
          <w:szCs w:val="18"/>
          <w:cs/>
        </w:rPr>
        <w:t>GDPR</w:t>
      </w:r>
    </w:p>
    <w:p w14:paraId="2D627411" w14:textId="6FF1DDEB" w:rsidR="00C85435" w:rsidRPr="005539D0" w:rsidRDefault="00C85435" w:rsidP="00741E10">
      <w:pPr>
        <w:pStyle w:val="ProductList-Body"/>
        <w:numPr>
          <w:ilvl w:val="0"/>
          <w:numId w:val="7"/>
        </w:numPr>
        <w:ind w:left="540"/>
        <w:rPr>
          <w:rFonts w:ascii="Tahoma" w:hAnsi="Tahoma" w:cs="Tahoma"/>
          <w:szCs w:val="18"/>
          <w:cs/>
        </w:rPr>
      </w:pPr>
      <w:r w:rsidRPr="005539D0">
        <w:rPr>
          <w:rFonts w:ascii="Tahoma" w:eastAsia="Calibri" w:hAnsi="Tahoma" w:cs="Tahoma"/>
          <w:b/>
          <w:bCs/>
          <w:szCs w:val="18"/>
          <w:cs/>
        </w:rPr>
        <w:t>ระยะเวลาของการประมวลผล</w:t>
      </w:r>
      <w:r w:rsidRPr="005539D0">
        <w:rPr>
          <w:rFonts w:ascii="Tahoma" w:eastAsia="Calibri" w:hAnsi="Tahoma" w:cs="Tahoma"/>
          <w:szCs w:val="18"/>
          <w:cs/>
        </w:rPr>
        <w:t xml:space="preserve"> </w:t>
      </w:r>
      <w:r w:rsidRPr="005539D0">
        <w:rPr>
          <w:rFonts w:ascii="Tahoma" w:hAnsi="Tahoma" w:cs="Tahoma"/>
          <w:szCs w:val="18"/>
          <w:cs/>
        </w:rPr>
        <w:t xml:space="preserve">ระยะเวลาของการประมวลผลจะเป็นไปตามคำสั่งของลูกค้าและข้อกำหนดของ </w:t>
      </w:r>
      <w:r w:rsidR="00B435A6" w:rsidRPr="005539D0">
        <w:rPr>
          <w:rFonts w:ascii="Tahoma" w:hAnsi="Tahoma" w:cs="Tahoma"/>
          <w:szCs w:val="18"/>
          <w:cs/>
        </w:rPr>
        <w:t>DPA</w:t>
      </w:r>
    </w:p>
    <w:p w14:paraId="5300C11C" w14:textId="71C79A6B" w:rsidR="00DD6D76" w:rsidRPr="005539D0" w:rsidRDefault="00DD6D76" w:rsidP="00774AF5">
      <w:pPr>
        <w:pStyle w:val="ProductList-Body"/>
        <w:numPr>
          <w:ilvl w:val="0"/>
          <w:numId w:val="7"/>
        </w:numPr>
        <w:ind w:left="540"/>
        <w:rPr>
          <w:rFonts w:ascii="Tahoma" w:hAnsi="Tahoma" w:cs="Tahoma"/>
          <w:szCs w:val="18"/>
          <w:cs/>
        </w:rPr>
      </w:pPr>
      <w:r w:rsidRPr="005539D0">
        <w:rPr>
          <w:rFonts w:ascii="Tahoma" w:eastAsia="Calibri" w:hAnsi="Tahoma" w:cs="Tahoma"/>
          <w:b/>
          <w:bCs/>
          <w:szCs w:val="18"/>
          <w:cs/>
        </w:rPr>
        <w:t>ลักษณะและวัตถุประสงค์ของการประมวลผล</w:t>
      </w:r>
      <w:r w:rsidRPr="005539D0">
        <w:rPr>
          <w:rFonts w:ascii="Tahoma" w:eastAsia="Calibri" w:hAnsi="Tahoma" w:cs="Tahoma"/>
          <w:szCs w:val="18"/>
          <w:cs/>
        </w:rPr>
        <w:t xml:space="preserve"> </w:t>
      </w:r>
      <w:r w:rsidRPr="005539D0">
        <w:rPr>
          <w:rFonts w:ascii="Tahoma" w:hAnsi="Tahoma" w:cs="Tahoma"/>
          <w:szCs w:val="18"/>
          <w:cs/>
        </w:rPr>
        <w:t>ลักษณะและวัตถุประสงค์ของการประมวลผลจะเป็นไปเพื่อจัดหาผลิตภัณฑ์และบริการตามข้อตกลง Volume Licensing ของลูกค้า</w:t>
      </w:r>
      <w:r w:rsidRPr="005539D0">
        <w:rPr>
          <w:rFonts w:ascii="Tahoma" w:eastAsia="Calibri" w:hAnsi="Tahoma" w:cs="Tahoma"/>
          <w:szCs w:val="18"/>
          <w:cs/>
        </w:rPr>
        <w:t xml:space="preserve">และเพื่อการดำเนินธุรกิจที่เกี่ยวข้องกับการจัดหาผลิตภัณฑ์และบริการให้กับลูกค้า (ตามที่อธิบายไว้เพิ่มเติมใน </w:t>
      </w:r>
      <w:r w:rsidR="00B435A6" w:rsidRPr="005539D0">
        <w:rPr>
          <w:rFonts w:ascii="Tahoma" w:eastAsia="Calibri" w:hAnsi="Tahoma" w:cs="Tahoma"/>
          <w:szCs w:val="18"/>
          <w:cs/>
        </w:rPr>
        <w:t>DPA</w:t>
      </w:r>
      <w:r w:rsidRPr="005539D0">
        <w:rPr>
          <w:rFonts w:ascii="Tahoma" w:eastAsia="Calibri" w:hAnsi="Tahoma" w:cs="Tahoma"/>
          <w:szCs w:val="18"/>
          <w:cs/>
        </w:rPr>
        <w:t xml:space="preserve"> นี้ในหัวข้อ “ลักษณะของการประมวลผลข้อมูล ความเป็นเจ้าของ” ข้างต้น)</w:t>
      </w:r>
    </w:p>
    <w:p w14:paraId="12A9FBF2" w14:textId="6E00F837" w:rsidR="00C85435" w:rsidRPr="005539D0" w:rsidRDefault="00DD6D76" w:rsidP="00774AF5">
      <w:pPr>
        <w:pStyle w:val="ProductList-Body"/>
        <w:numPr>
          <w:ilvl w:val="0"/>
          <w:numId w:val="7"/>
        </w:numPr>
        <w:ind w:left="540"/>
        <w:rPr>
          <w:rFonts w:ascii="Tahoma" w:hAnsi="Tahoma" w:cs="Tahoma"/>
          <w:szCs w:val="18"/>
          <w:cs/>
        </w:rPr>
      </w:pPr>
      <w:r w:rsidRPr="005539D0">
        <w:rPr>
          <w:rFonts w:ascii="Tahoma" w:eastAsia="Calibri" w:hAnsi="Tahoma" w:cs="Tahoma"/>
          <w:b/>
          <w:bCs/>
          <w:szCs w:val="18"/>
          <w:cs/>
        </w:rPr>
        <w:t>ประเภทของข้อมูล</w:t>
      </w:r>
      <w:r w:rsidRPr="005539D0">
        <w:rPr>
          <w:rFonts w:ascii="Tahoma" w:eastAsia="Calibri" w:hAnsi="Tahoma" w:cs="Tahoma"/>
          <w:szCs w:val="18"/>
          <w:cs/>
        </w:rPr>
        <w:t xml:space="preserve"> </w:t>
      </w:r>
      <w:r w:rsidRPr="005539D0">
        <w:rPr>
          <w:rFonts w:ascii="Tahoma" w:hAnsi="Tahoma" w:cs="Tahoma"/>
          <w:szCs w:val="18"/>
          <w:cs/>
        </w:rPr>
        <w:t xml:space="preserve">ข้อมูลส่วนบุคคลประเภทต่างๆ ที่มีการประมวลผลโดย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เมื่อมีการจัดหาผลิตภัณฑ์และบริการจะประกอบด้วย</w:t>
      </w:r>
      <w:r w:rsidRPr="005539D0">
        <w:rPr>
          <w:rFonts w:ascii="Tahoma" w:eastAsia="Calibri" w:hAnsi="Tahoma" w:cs="Tahoma"/>
          <w:szCs w:val="18"/>
          <w:cs/>
        </w:rPr>
        <w:t xml:space="preserve"> (i) ข้อมูลส่วนบุคคลซึ่งลูกค้าเลือกที่จะให้รวมอยู่ในข้อมูลลูกค้าและข้อมูลบริการจากผู้เชี่ยวชาญ และ (ii)</w:t>
      </w:r>
      <w:r w:rsidRPr="005539D0">
        <w:rPr>
          <w:rFonts w:ascii="Tahoma" w:hAnsi="Tahoma" w:cs="Tahoma"/>
          <w:szCs w:val="18"/>
          <w:cs/>
        </w:rPr>
        <w:t xml:space="preserve"> ข้อมูลส่วนบุคคลที่มีการระบุไว้โดยชัดแจ้งใน Article 4 ของ GDPR</w:t>
      </w:r>
      <w:r w:rsidRPr="005539D0">
        <w:rPr>
          <w:rFonts w:ascii="Tahoma" w:eastAsia="Calibri" w:hAnsi="Tahoma" w:cs="Tahoma"/>
          <w:szCs w:val="18"/>
          <w:cs/>
        </w:rPr>
        <w:t xml:space="preserve"> ซึ่ง </w:t>
      </w:r>
      <w:r w:rsidR="003E2A73" w:rsidRPr="005539D0">
        <w:rPr>
          <w:rFonts w:ascii="Tahoma" w:eastAsia="Calibri" w:hAnsi="Tahoma" w:cs="Tahoma"/>
          <w:szCs w:val="18"/>
          <w:cs/>
        </w:rPr>
        <w:t>Microsoft</w:t>
      </w:r>
      <w:r w:rsidRPr="005539D0">
        <w:rPr>
          <w:rFonts w:ascii="Tahoma" w:eastAsia="Calibri" w:hAnsi="Tahoma" w:cs="Tahoma"/>
          <w:szCs w:val="18"/>
          <w:cs/>
        </w:rPr>
        <w:t xml:space="preserve"> อาจจัดทำขึ้น ได้รับมา หรือเก็บรวบรวม รวมถึงข้อมูลที่ส่งให้กับ </w:t>
      </w:r>
      <w:r w:rsidR="003E2A73" w:rsidRPr="005539D0">
        <w:rPr>
          <w:rFonts w:ascii="Tahoma" w:eastAsia="Calibri" w:hAnsi="Tahoma" w:cs="Tahoma"/>
          <w:szCs w:val="18"/>
          <w:cs/>
        </w:rPr>
        <w:t>Microsoft</w:t>
      </w:r>
      <w:r w:rsidRPr="005539D0">
        <w:rPr>
          <w:rFonts w:ascii="Tahoma" w:eastAsia="Calibri" w:hAnsi="Tahoma" w:cs="Tahoma"/>
          <w:szCs w:val="18"/>
          <w:cs/>
        </w:rPr>
        <w:t xml:space="preserve"> โดยเป็นผลมาจากการใช้ความสามารถบนบริการของลูกค้าหรือ </w:t>
      </w:r>
      <w:r w:rsidR="003E2A73" w:rsidRPr="005539D0">
        <w:rPr>
          <w:rFonts w:ascii="Tahoma" w:eastAsia="Calibri" w:hAnsi="Tahoma" w:cs="Tahoma"/>
          <w:szCs w:val="18"/>
          <w:cs/>
        </w:rPr>
        <w:t>Microsoft</w:t>
      </w:r>
      <w:r w:rsidRPr="005539D0">
        <w:rPr>
          <w:rFonts w:ascii="Tahoma" w:eastAsia="Calibri" w:hAnsi="Tahoma" w:cs="Tahoma"/>
          <w:szCs w:val="18"/>
          <w:cs/>
        </w:rPr>
        <w:t xml:space="preserve"> ได้รับมาจากซอฟต์แวร์ที่ติดตั้งไว้ภายในเครื่อง ประเภทของข้อมูลส่วนบุคคลซึ่งลูกค้าเลือกที่จะให้รวมอยู่ในข้อมูลลูกค้าและข้อมูลบริการจากผู้เชี่ยวชาญนั้นจะสามารถเป็นข้อมูลส่วนบุคคลประเภทใดก็ได้ที่มีการระบุไว้ในบันทึกต่างๆ ซึ่งเก็บรักษาโดยลูกค้าที่ดำเนินการในฐานะผู้ควบคุมตาม Article 30 ของ GDPR รวมถึงข้อมูลส่วนบุคคลประเภทต่างๆ ที่ระบุไว้ใน</w:t>
      </w:r>
      <w:r w:rsidRPr="005539D0">
        <w:rPr>
          <w:rFonts w:ascii="Tahoma" w:hAnsi="Tahoma" w:cs="Tahoma"/>
          <w:szCs w:val="18"/>
          <w:cs/>
        </w:rPr>
        <w:t>ภาคผนวก B</w:t>
      </w:r>
      <w:r w:rsidRPr="005539D0">
        <w:rPr>
          <w:rFonts w:ascii="Tahoma" w:eastAsia="Calibri" w:hAnsi="Tahoma" w:cs="Tahoma"/>
          <w:szCs w:val="18"/>
          <w:cs/>
        </w:rPr>
        <w:t xml:space="preserve"> </w:t>
      </w:r>
    </w:p>
    <w:p w14:paraId="1E332199" w14:textId="7B483849" w:rsidR="00C85435" w:rsidRPr="005539D0" w:rsidRDefault="00C85435" w:rsidP="00774AF5">
      <w:pPr>
        <w:pStyle w:val="ProductList-Body"/>
        <w:numPr>
          <w:ilvl w:val="0"/>
          <w:numId w:val="7"/>
        </w:numPr>
        <w:spacing w:after="120"/>
        <w:ind w:left="540"/>
        <w:rPr>
          <w:rFonts w:ascii="Tahoma" w:hAnsi="Tahoma" w:cs="Tahoma"/>
          <w:szCs w:val="18"/>
          <w:cs/>
        </w:rPr>
      </w:pPr>
      <w:r w:rsidRPr="005539D0">
        <w:rPr>
          <w:rFonts w:ascii="Tahoma" w:eastAsia="Calibri" w:hAnsi="Tahoma" w:cs="Tahoma"/>
          <w:b/>
          <w:bCs/>
          <w:szCs w:val="18"/>
          <w:cs/>
        </w:rPr>
        <w:lastRenderedPageBreak/>
        <w:t>เจ้าของข้อมูล</w:t>
      </w:r>
      <w:r w:rsidRPr="005539D0">
        <w:rPr>
          <w:rFonts w:ascii="Tahoma" w:eastAsia="Calibri" w:hAnsi="Tahoma" w:cs="Tahoma"/>
          <w:szCs w:val="18"/>
          <w:cs/>
        </w:rPr>
        <w:t xml:space="preserve"> </w:t>
      </w:r>
      <w:r w:rsidRPr="005539D0">
        <w:rPr>
          <w:rFonts w:ascii="Tahoma" w:hAnsi="Tahoma" w:cs="Tahoma"/>
          <w:szCs w:val="18"/>
          <w:cs/>
        </w:rPr>
        <w:t>เจ้าของข้อมูลประเภทต่างๆ จะเป็นตัวแทนของลูกค้าและผู้ใช้ เช่น พนักงาน ผู้รับจ้าง ผู้ประสานงาน และลูกค้า</w:t>
      </w:r>
      <w:r w:rsidRPr="005539D0">
        <w:rPr>
          <w:rFonts w:ascii="Tahoma" w:eastAsia="Calibri" w:hAnsi="Tahoma" w:cs="Tahoma"/>
          <w:szCs w:val="18"/>
          <w:cs/>
        </w:rPr>
        <w:t xml:space="preserve"> และอาจรวมถึงเจ้าของข้อมูลประเภทอื่นใดตามที่ระบุไว้ในบันทึกต่างๆ ซึ่งเก็บรักษาโดยลูกค้าที่ดำเนินการในฐานะผู้ควบคุมตาม Article 30 ของ GDPR รวมถึงเจ้าของข้อมูลประเภทต่างๆ ที่ระบุไว้ใน</w:t>
      </w:r>
      <w:r w:rsidRPr="005539D0">
        <w:rPr>
          <w:rFonts w:ascii="Tahoma" w:hAnsi="Tahoma" w:cs="Tahoma"/>
          <w:szCs w:val="18"/>
          <w:cs/>
        </w:rPr>
        <w:t>ภาคผนวก B</w:t>
      </w:r>
    </w:p>
    <w:p w14:paraId="56570C63" w14:textId="77777777" w:rsidR="00C85435" w:rsidRPr="005539D0" w:rsidRDefault="00C85435" w:rsidP="002A4A50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84" w:name="_Toc26972847"/>
      <w:bookmarkEnd w:id="83"/>
      <w:r w:rsidRPr="005539D0">
        <w:rPr>
          <w:rFonts w:ascii="Tahoma" w:hAnsi="Tahoma" w:cs="Tahoma"/>
          <w:b/>
          <w:bCs/>
          <w:color w:val="0072C6"/>
          <w:szCs w:val="18"/>
          <w:cs/>
        </w:rPr>
        <w:t>สิทธิของเจ้าของข้อมูล ความช่วยเหลือด้านคำร้องขอ</w:t>
      </w:r>
      <w:bookmarkEnd w:id="84"/>
    </w:p>
    <w:p w14:paraId="64830E93" w14:textId="36642058" w:rsidR="00C85435" w:rsidRPr="005539D0" w:rsidRDefault="003E2A73" w:rsidP="00774AF5">
      <w:pPr>
        <w:pStyle w:val="ProductList-Body"/>
        <w:spacing w:after="120"/>
        <w:ind w:left="18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Microsoft</w:t>
      </w:r>
      <w:r w:rsidR="00C85435" w:rsidRPr="005539D0">
        <w:rPr>
          <w:rFonts w:ascii="Tahoma" w:hAnsi="Tahoma" w:cs="Tahoma"/>
          <w:szCs w:val="18"/>
          <w:cs/>
        </w:rPr>
        <w:t xml:space="preserve"> จะจัดให้ลูกค้าได้รับความสามารถในการทำตามคำร้องขอของเจ้าของข้อมูลที่จะใช้สิทธิของพวกเขาภายใต้ GDPR ในลักษณะที่สอดคล้องกับฟังก์ชันการทำงานของผลิตภัณฑ์และบริการและบทบาทหน้าที่ของ </w:t>
      </w:r>
      <w:r w:rsidRPr="005539D0">
        <w:rPr>
          <w:rFonts w:ascii="Tahoma" w:hAnsi="Tahoma" w:cs="Tahoma"/>
          <w:szCs w:val="18"/>
          <w:cs/>
        </w:rPr>
        <w:t>Microsoft</w:t>
      </w:r>
      <w:r w:rsidR="00C85435" w:rsidRPr="005539D0">
        <w:rPr>
          <w:rFonts w:ascii="Tahoma" w:hAnsi="Tahoma" w:cs="Tahoma"/>
          <w:szCs w:val="18"/>
          <w:cs/>
        </w:rPr>
        <w:t xml:space="preserve"> ในฐานะผู้ประมวลผลข้อมูลส่วนบุคคลของเจ้าของข้อมูล หาก </w:t>
      </w:r>
      <w:r w:rsidRPr="005539D0">
        <w:rPr>
          <w:rFonts w:ascii="Tahoma" w:hAnsi="Tahoma" w:cs="Tahoma"/>
          <w:szCs w:val="18"/>
          <w:cs/>
        </w:rPr>
        <w:t>Microsoft</w:t>
      </w:r>
      <w:r w:rsidR="00C85435" w:rsidRPr="005539D0">
        <w:rPr>
          <w:rFonts w:ascii="Tahoma" w:hAnsi="Tahoma" w:cs="Tahoma"/>
          <w:szCs w:val="18"/>
          <w:cs/>
        </w:rPr>
        <w:t xml:space="preserve"> ได้รับคำขอจากเจ้าของข้อมูลของลูกค้าที่จะใช้สิทธิอย่างใดอย่างหนึ่งหรือหลายอย่างของตนภายใต้ GDPR ในส่วนที่เกี่ยวข้องกับผลิตภัณฑ์และบริการซึ่ง </w:t>
      </w:r>
      <w:r w:rsidRPr="005539D0">
        <w:rPr>
          <w:rFonts w:ascii="Tahoma" w:hAnsi="Tahoma" w:cs="Tahoma"/>
          <w:szCs w:val="18"/>
          <w:cs/>
        </w:rPr>
        <w:t>Microsoft</w:t>
      </w:r>
      <w:r w:rsidR="00C85435" w:rsidRPr="005539D0">
        <w:rPr>
          <w:rFonts w:ascii="Tahoma" w:hAnsi="Tahoma" w:cs="Tahoma"/>
          <w:szCs w:val="18"/>
          <w:cs/>
        </w:rPr>
        <w:t xml:space="preserve"> เป็นผู้ประมวลผลหรือผู้ประมวลผลช่วงข้อมูล </w:t>
      </w:r>
      <w:r w:rsidRPr="005539D0">
        <w:rPr>
          <w:rFonts w:ascii="Tahoma" w:hAnsi="Tahoma" w:cs="Tahoma"/>
          <w:szCs w:val="18"/>
          <w:cs/>
        </w:rPr>
        <w:t>Microsoft</w:t>
      </w:r>
      <w:r w:rsidR="00C85435" w:rsidRPr="005539D0">
        <w:rPr>
          <w:rFonts w:ascii="Tahoma" w:hAnsi="Tahoma" w:cs="Tahoma"/>
          <w:szCs w:val="18"/>
          <w:cs/>
        </w:rPr>
        <w:t xml:space="preserve"> ก็จะจัดการให้เจ้าของข้อมูลส่งคำขอของตนไปยังลูกค้าโดยตรง ลูกค้าจะมีหน้าที่รับผิดชอบในการดำเนินการตามคำขอใดๆ ดังกล่าว รวมถึงในกรณีที่จำเป็นโดยใช้ฟังก์ชันการทำงานของผลิตภัณฑ์และบริการ </w:t>
      </w:r>
      <w:r w:rsidRPr="005539D0">
        <w:rPr>
          <w:rFonts w:ascii="Tahoma" w:hAnsi="Tahoma" w:cs="Tahoma"/>
          <w:szCs w:val="18"/>
          <w:cs/>
        </w:rPr>
        <w:t>Microsoft</w:t>
      </w:r>
      <w:r w:rsidR="00C85435" w:rsidRPr="005539D0">
        <w:rPr>
          <w:rFonts w:ascii="Tahoma" w:hAnsi="Tahoma" w:cs="Tahoma"/>
          <w:szCs w:val="18"/>
          <w:cs/>
        </w:rPr>
        <w:t xml:space="preserve"> จะปฏิบัติตามคำขอที่สมเหตุสมผลจากลูกค้าที่จะให้ลูกค้าในการดำเนินการตามคำขอของเจ้าของข้อมูลดังกล่าว</w:t>
      </w:r>
    </w:p>
    <w:p w14:paraId="454F3592" w14:textId="77777777" w:rsidR="00C85435" w:rsidRPr="005539D0" w:rsidRDefault="00C85435" w:rsidP="00844D83">
      <w:pPr>
        <w:pStyle w:val="ProductList-Body"/>
        <w:keepNext/>
        <w:spacing w:after="100"/>
        <w:ind w:left="187"/>
        <w:outlineLvl w:val="2"/>
        <w:rPr>
          <w:rFonts w:ascii="Tahoma" w:hAnsi="Tahoma" w:cs="Tahoma"/>
          <w:szCs w:val="18"/>
          <w:cs/>
        </w:rPr>
      </w:pPr>
      <w:bookmarkStart w:id="85" w:name="_Toc26972848"/>
      <w:r w:rsidRPr="005539D0">
        <w:rPr>
          <w:rFonts w:ascii="Tahoma" w:hAnsi="Tahoma" w:cs="Tahoma"/>
          <w:b/>
          <w:bCs/>
          <w:color w:val="0072C6"/>
          <w:szCs w:val="18"/>
          <w:cs/>
        </w:rPr>
        <w:t>บันทึกกิจกรรมการประมวลผลข้อมูล</w:t>
      </w:r>
      <w:bookmarkEnd w:id="85"/>
    </w:p>
    <w:p w14:paraId="0AC6FE21" w14:textId="2FE5118F" w:rsidR="00C85435" w:rsidRPr="005539D0" w:rsidRDefault="00C85435" w:rsidP="00774AF5">
      <w:pPr>
        <w:pStyle w:val="ProductList-Body"/>
        <w:spacing w:after="80"/>
        <w:ind w:left="159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เท่าที่ GDPR กำหนดให้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เก็บรวบรวมและเก็บรักษาบันทึกของข้อมูลบางอย่างที่เกี่ยวข้องกับลูกค้า ในกรณีที่มีการร้องขอ ลูกค้าก็จะจัดหาข้อมูลดังกล่าวให้กับ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และดูแลรักษาให้เป็นข้อมูลที่ถูกต้องและเป็นปัจจุบัน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อาจจัดหาข้อมูลใดๆ ดังกล่าวให้กับเจ้าหน้าที่กำกับดูแลหาก GDPR กำหนดไว้เช่นนั้น</w:t>
      </w:r>
    </w:p>
    <w:p w14:paraId="7224D640" w14:textId="77777777" w:rsidR="00C85435" w:rsidRPr="005539D0" w:rsidRDefault="00C85435" w:rsidP="00C35BD5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86" w:name="_Toc507768553"/>
      <w:bookmarkStart w:id="87" w:name="_Toc8395013"/>
      <w:bookmarkStart w:id="88" w:name="_Toc6563802"/>
      <w:bookmarkStart w:id="89" w:name="_Toc21617020"/>
      <w:bookmarkStart w:id="90" w:name="_Toc26972849"/>
      <w:bookmarkStart w:id="91" w:name="_Toc81498601"/>
      <w:bookmarkEnd w:id="76"/>
      <w:r w:rsidRPr="005539D0">
        <w:rPr>
          <w:rFonts w:ascii="Tahoma" w:hAnsi="Tahoma" w:cs="Tahoma"/>
          <w:bCs/>
          <w:szCs w:val="18"/>
          <w:cs/>
        </w:rPr>
        <w:t>ความปลอดภัยของข้อมูล</w:t>
      </w:r>
      <w:bookmarkEnd w:id="86"/>
      <w:bookmarkEnd w:id="87"/>
      <w:bookmarkEnd w:id="88"/>
      <w:bookmarkEnd w:id="89"/>
      <w:bookmarkEnd w:id="90"/>
      <w:bookmarkEnd w:id="91"/>
    </w:p>
    <w:p w14:paraId="4798B59C" w14:textId="77777777" w:rsidR="00C85435" w:rsidRPr="005539D0" w:rsidRDefault="00C85435" w:rsidP="00844D83">
      <w:pPr>
        <w:pStyle w:val="ProductList-Body"/>
        <w:keepNext/>
        <w:spacing w:after="100"/>
        <w:ind w:left="187"/>
        <w:outlineLvl w:val="2"/>
        <w:rPr>
          <w:rFonts w:ascii="Tahoma" w:hAnsi="Tahoma" w:cs="Tahoma"/>
          <w:szCs w:val="18"/>
          <w:cs/>
        </w:rPr>
      </w:pPr>
      <w:bookmarkStart w:id="92" w:name="_Toc26972850"/>
      <w:r w:rsidRPr="005539D0">
        <w:rPr>
          <w:rFonts w:ascii="Tahoma" w:hAnsi="Tahoma" w:cs="Tahoma"/>
          <w:b/>
          <w:bCs/>
          <w:color w:val="0072C6"/>
          <w:szCs w:val="18"/>
          <w:cs/>
        </w:rPr>
        <w:t>แนวปฏิบัติและนโยบายด้านความปลอดภัย</w:t>
      </w:r>
      <w:bookmarkEnd w:id="92"/>
    </w:p>
    <w:p w14:paraId="487BF73D" w14:textId="248BC334" w:rsidR="00C85435" w:rsidRPr="005539D0" w:rsidRDefault="003E2A73" w:rsidP="00774AF5">
      <w:pPr>
        <w:pStyle w:val="ProductList-Body"/>
        <w:spacing w:after="80"/>
        <w:ind w:left="159"/>
        <w:rPr>
          <w:rFonts w:ascii="Tahoma" w:hAnsi="Tahoma" w:cs="Tahoma"/>
          <w:szCs w:val="18"/>
          <w:cs/>
        </w:rPr>
      </w:pPr>
      <w:bookmarkStart w:id="93" w:name="_Hlk504328104"/>
      <w:r w:rsidRPr="005539D0">
        <w:rPr>
          <w:rFonts w:ascii="Tahoma" w:hAnsi="Tahoma" w:cs="Tahoma"/>
          <w:szCs w:val="18"/>
          <w:cs/>
        </w:rPr>
        <w:t>Microsoft</w:t>
      </w:r>
      <w:r w:rsidR="00C85435" w:rsidRPr="005539D0">
        <w:rPr>
          <w:rFonts w:ascii="Tahoma" w:hAnsi="Tahoma" w:cs="Tahoma"/>
          <w:szCs w:val="18"/>
          <w:cs/>
        </w:rPr>
        <w:t xml:space="preserve"> จะบังคับใช้และคงไว้ซึ่งมาตรการทางเทคนิคเชิงองค์กรที่เหมาะสมเพื่อคุ้มครองข้อมูลลูกค้า ข้อมูลบริการจากผู้เชี่ยวชาญ และข้อมูลส่วนบุคคลจากการทำลาย การสูญหาย หรือการเปลี่ยนแปลงโดยไม่ได้ตั้งใจหรือไม่ชอบด้วยกฎหมาย หรือการเปิดเผยหรือการเข้าถึงโดยไม่ได้รับอนุญาตสำหรับข้อมูลส่วนบุคคลที่มีการส่ง จัดเก็บ หรือประมวลผล มาตรการดังกล่าวจะได้รับการระบุไว้ในนโยบายความปลอดภัยของ </w:t>
      </w:r>
      <w:r w:rsidRPr="005539D0">
        <w:rPr>
          <w:rFonts w:ascii="Tahoma" w:hAnsi="Tahoma" w:cs="Tahoma"/>
          <w:szCs w:val="18"/>
          <w:cs/>
        </w:rPr>
        <w:t>Microsoft</w:t>
      </w:r>
      <w:r w:rsidR="00C85435" w:rsidRPr="005539D0">
        <w:rPr>
          <w:rFonts w:ascii="Tahoma" w:hAnsi="Tahoma" w:cs="Tahoma"/>
          <w:szCs w:val="18"/>
          <w:cs/>
        </w:rPr>
        <w:t xml:space="preserve"> </w:t>
      </w:r>
      <w:r w:rsidRPr="005539D0">
        <w:rPr>
          <w:rFonts w:ascii="Tahoma" w:hAnsi="Tahoma" w:cs="Tahoma"/>
          <w:szCs w:val="18"/>
          <w:cs/>
        </w:rPr>
        <w:t>Microsoft</w:t>
      </w:r>
      <w:r w:rsidR="00C85435" w:rsidRPr="005539D0">
        <w:rPr>
          <w:rFonts w:ascii="Tahoma" w:hAnsi="Tahoma" w:cs="Tahoma"/>
          <w:szCs w:val="18"/>
          <w:cs/>
        </w:rPr>
        <w:t xml:space="preserve"> จะกำหนดนโยบายดังกล่าวให้แก่ลูกค้า พร้อมกับข้อมูลอื่นๆ ตามที่ลูกค้าร้องขออย่างสมเหตุสมผลเกี่ยวกับแนวปฏิบัติและนโยบายด้านความปลอดภัยของ </w:t>
      </w:r>
      <w:r w:rsidRPr="005539D0">
        <w:rPr>
          <w:rFonts w:ascii="Tahoma" w:hAnsi="Tahoma" w:cs="Tahoma"/>
          <w:szCs w:val="18"/>
          <w:cs/>
        </w:rPr>
        <w:t>Microsoft</w:t>
      </w:r>
      <w:r w:rsidR="00C85435" w:rsidRPr="005539D0">
        <w:rPr>
          <w:rFonts w:ascii="Tahoma" w:hAnsi="Tahoma" w:cs="Tahoma"/>
          <w:szCs w:val="18"/>
          <w:cs/>
        </w:rPr>
        <w:t xml:space="preserve"> </w:t>
      </w:r>
    </w:p>
    <w:p w14:paraId="0AEE035D" w14:textId="6B850DA0" w:rsidR="009D4FDB" w:rsidRPr="005539D0" w:rsidRDefault="00DD6D76" w:rsidP="00774AF5">
      <w:pPr>
        <w:pStyle w:val="ProductList-Body"/>
        <w:spacing w:after="80"/>
        <w:ind w:left="159"/>
        <w:rPr>
          <w:rFonts w:ascii="Tahoma" w:hAnsi="Tahoma" w:cs="Tahoma"/>
          <w:szCs w:val="18"/>
          <w:cs/>
        </w:rPr>
      </w:pPr>
      <w:bookmarkStart w:id="94" w:name="_Toc26972852"/>
      <w:bookmarkEnd w:id="93"/>
      <w:r w:rsidRPr="005539D0">
        <w:rPr>
          <w:rFonts w:ascii="Tahoma" w:hAnsi="Tahoma" w:cs="Tahoma"/>
          <w:szCs w:val="18"/>
          <w:cs/>
        </w:rPr>
        <w:t>นอกจากนี้ มาตรการเหล่านั้นจะต้องเป็นไปตามข้อกำหนดที่ระบุไว้ใน ISO 27001, ISO 27002 และ ISO 27018 คำอธิบายเกี่ยวกับการควบคุมด้านความปลอดภัยสำหรับข้อกำหนดเหล่านี้จะมีให้สำหรับลูกค้า</w:t>
      </w:r>
    </w:p>
    <w:p w14:paraId="14FF47A5" w14:textId="6A68931B" w:rsidR="00DD6D76" w:rsidRPr="005539D0" w:rsidRDefault="00DD6D76" w:rsidP="00774AF5">
      <w:pPr>
        <w:pStyle w:val="ProductList-Body"/>
        <w:spacing w:after="80"/>
        <w:ind w:left="159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Core Online Service แต่ละบริการยังต้องสอดคล้องกับมาตรฐานและกรอบงานการควบคุมที่แสดงอยู่ในตารางในข้อกำหนดผลิตภัณฑ์ Core Online Service และบริการจากผู้เชี่ยวชาญแต่ละบริการจะบังคับใช้และคงไว้ซึ่งมาตรการรักษาความปลอดภัยที่ระบุไว้ในภาคผนวก A สำหรับการคุ้มครองข้อมูลลูกค้าและข้อมูลบริการจากผู้เชี่ยวชาญ</w:t>
      </w:r>
    </w:p>
    <w:p w14:paraId="206C538B" w14:textId="48E066DF" w:rsidR="00DD6D76" w:rsidRPr="005539D0" w:rsidRDefault="003E2A73" w:rsidP="00774AF5">
      <w:pPr>
        <w:pStyle w:val="ProductList-Body"/>
        <w:spacing w:after="80"/>
        <w:ind w:left="159"/>
        <w:rPr>
          <w:rFonts w:ascii="Tahoma" w:hAnsi="Tahoma" w:cs="Tahoma"/>
          <w:szCs w:val="18"/>
          <w:cs/>
        </w:rPr>
      </w:pPr>
      <w:bookmarkStart w:id="95" w:name="_Toc26972851"/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อาจเพิ่มมาตรฐานอุตสาหกรรมหรือมาตรฐานของรัฐเมื่อใดก็ได้ </w:t>
      </w: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จะไม่ยกเลิก ISO 27001, ISO 27002, ISO 27018 หรือมาตรฐานหรือกรอบงานใดๆ ในตารางสำหรับ </w:t>
      </w:r>
      <w:r w:rsidR="00C7719D" w:rsidRPr="005539D0">
        <w:rPr>
          <w:rFonts w:ascii="Tahoma" w:hAnsi="Tahoma" w:cs="Tahoma"/>
          <w:szCs w:val="18"/>
          <w:cs/>
        </w:rPr>
        <w:t>Core online services</w:t>
      </w:r>
      <w:r w:rsidR="00DD6D76" w:rsidRPr="005539D0">
        <w:rPr>
          <w:rFonts w:ascii="Tahoma" w:hAnsi="Tahoma" w:cs="Tahoma"/>
          <w:szCs w:val="18"/>
          <w:cs/>
        </w:rPr>
        <w:t xml:space="preserve"> ในข้อกำหนดผลิตภัณฑ์ เว้นแต่จะไม่ได้ใช้อีกต่อไปในอุตสาหกรรมนั้นและถูกแทนที่ด้วยมาตรฐานหรือกรอบงานที่รับช่วงต่อ (หากมี)</w:t>
      </w:r>
      <w:bookmarkEnd w:id="95"/>
    </w:p>
    <w:p w14:paraId="76CDC3B9" w14:textId="77777777" w:rsidR="00DD6D76" w:rsidRPr="005539D0" w:rsidRDefault="00DD6D76" w:rsidP="00844D83">
      <w:pPr>
        <w:pStyle w:val="ProductList-Body"/>
        <w:keepNext/>
        <w:spacing w:after="100"/>
        <w:ind w:left="187"/>
        <w:outlineLvl w:val="2"/>
        <w:rPr>
          <w:rFonts w:ascii="Tahoma" w:hAnsi="Tahoma" w:cs="Tahoma"/>
          <w:szCs w:val="18"/>
          <w:cs/>
        </w:rPr>
      </w:pPr>
      <w:bookmarkStart w:id="96" w:name="_Hlk40371496"/>
      <w:r w:rsidRPr="005539D0">
        <w:rPr>
          <w:rFonts w:ascii="Tahoma" w:hAnsi="Tahoma" w:cs="Tahoma"/>
          <w:b/>
          <w:bCs/>
          <w:color w:val="0072C6"/>
          <w:szCs w:val="18"/>
          <w:cs/>
        </w:rPr>
        <w:t xml:space="preserve">การเข้ารหัสลับข้อมูล </w:t>
      </w:r>
    </w:p>
    <w:p w14:paraId="4EDA944E" w14:textId="65F01F5E" w:rsidR="00DD6D76" w:rsidRPr="005539D0" w:rsidRDefault="00DD6D76" w:rsidP="00774AF5">
      <w:pPr>
        <w:pStyle w:val="ProductList-Body"/>
        <w:spacing w:after="80"/>
        <w:ind w:left="159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ข้อมูลลูกค้าและข้อมูลบริการจากผู้เชี่ยวชาญ (แต่ละกรณีจะรวมถึงข้อมูลส่วนบุคคลใดๆ ในที่นั้น) ที่อยู่ระหว่างการส่งผ่านทางเครือข่ายสาธารณะระหว่างลูกค้ากับ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หรือระหว่างศูนย์ข้อมูลของ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ด้วยกันก็จะมีการเข้ารหัสโดยปริยาย </w:t>
      </w:r>
    </w:p>
    <w:p w14:paraId="3278572B" w14:textId="68A0FA63" w:rsidR="00DD6D76" w:rsidRPr="005539D0" w:rsidRDefault="003E2A73" w:rsidP="00774AF5">
      <w:pPr>
        <w:pStyle w:val="ProductList-Body"/>
        <w:spacing w:after="80"/>
        <w:ind w:left="159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ยังเข้ารหัสข้อมูลลูกค้าที่มีการจัดเก็บพักไว้ใน </w:t>
      </w:r>
      <w:r w:rsidR="00C7719D" w:rsidRPr="005539D0">
        <w:rPr>
          <w:rFonts w:ascii="Tahoma" w:hAnsi="Tahoma" w:cs="Tahoma"/>
          <w:szCs w:val="18"/>
          <w:cs/>
        </w:rPr>
        <w:t>Online services</w:t>
      </w:r>
      <w:r w:rsidR="00DD6D76" w:rsidRPr="005539D0">
        <w:rPr>
          <w:rFonts w:ascii="Tahoma" w:hAnsi="Tahoma" w:cs="Tahoma"/>
          <w:szCs w:val="18"/>
          <w:cs/>
        </w:rPr>
        <w:t xml:space="preserve"> และข้อมูลบริการจากผู้เชี่ยวชาญที่มีการจัดเก็บพักไว้ ในกรณีของ </w:t>
      </w:r>
      <w:r w:rsidR="00C7719D" w:rsidRPr="005539D0">
        <w:rPr>
          <w:rFonts w:ascii="Tahoma" w:hAnsi="Tahoma" w:cs="Tahoma"/>
          <w:szCs w:val="18"/>
          <w:cs/>
        </w:rPr>
        <w:t>Online services</w:t>
      </w:r>
      <w:r w:rsidR="00DD6D76" w:rsidRPr="005539D0">
        <w:rPr>
          <w:rFonts w:ascii="Tahoma" w:hAnsi="Tahoma" w:cs="Tahoma"/>
          <w:szCs w:val="18"/>
          <w:cs/>
        </w:rPr>
        <w:t xml:space="preserve"> ซึ่งลูกค้าหรือบุคคลภายนอกที่ดำเนินการในนามของลูกค้าอาจสร้างแอปพลิเคชันไว้ (เช่น บริการ Azure บางอย่าง) การเข้ารหัสลับข้อมูลที่จัดเก็บไว้ในแอปพลิเคชันดังกล่าวก็อาจมีการปรับใช้ตามดุลพินิจของลูกค้า โดยใช้ความสามารถต่างๆ ที่ </w:t>
      </w: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จัดไว้ให้หรือลูกค้าได้รับจากบุคคลภายนอก</w:t>
      </w:r>
    </w:p>
    <w:p w14:paraId="4DB4D680" w14:textId="77777777" w:rsidR="00DD6D76" w:rsidRPr="005539D0" w:rsidRDefault="00DD6D76" w:rsidP="00844D83">
      <w:pPr>
        <w:pStyle w:val="ProductList-Body"/>
        <w:keepNext/>
        <w:spacing w:after="100"/>
        <w:ind w:left="187"/>
        <w:outlineLvl w:val="2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color w:val="0072C6"/>
          <w:szCs w:val="18"/>
          <w:cs/>
        </w:rPr>
        <w:t xml:space="preserve">การเข้าถึงข้อมูล </w:t>
      </w:r>
    </w:p>
    <w:p w14:paraId="729E7942" w14:textId="0DABBED7" w:rsidR="006824EE" w:rsidRPr="005539D0" w:rsidRDefault="003E2A73" w:rsidP="00774AF5">
      <w:pPr>
        <w:pStyle w:val="ProductList-Body"/>
        <w:spacing w:after="80"/>
        <w:ind w:left="159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จะใช้กลไกการเข้าถึงที่มีสิทธิพิเศษที่น้อยที่สุดเพื่อควบคุมการเข้าถึงข้อมูลลูกค้าและข้อมูลบริการจากผู้เชี่ยวชาญ (รวมถึงข้อมูลส่วนบุคคลใดๆ ในที่นั้น) การควบคุมการเข้าถึงตามบทบาทหน้าที่จะมีการปรับใช้เพื่อให้แน่ใจว่าการเข้าถึงข้อมูลลูกค้าและข้อมูลบริการจากผู้เชี่ยวชาญที่จำเป็นสำหรับการให้บริการจะเป็นไปเพื่อวัตถุประสงค์ที่เหมาะสมและได้รับการอนุมัติพร้อมด้วยการควบคุมดูแลของฝ่ายบริหาร สำหรับ </w:t>
      </w:r>
      <w:r w:rsidR="00C7719D" w:rsidRPr="005539D0">
        <w:rPr>
          <w:rFonts w:ascii="Tahoma" w:hAnsi="Tahoma" w:cs="Tahoma"/>
          <w:szCs w:val="18"/>
          <w:cs/>
        </w:rPr>
        <w:t>Core online services</w:t>
      </w:r>
      <w:r w:rsidR="00DD6D76" w:rsidRPr="005539D0">
        <w:rPr>
          <w:rFonts w:ascii="Tahoma" w:hAnsi="Tahoma" w:cs="Tahoma"/>
          <w:szCs w:val="18"/>
          <w:cs/>
        </w:rPr>
        <w:t xml:space="preserve"> และบริการจากผู้เชี่ยวชาญ </w:t>
      </w: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จะคงไว้ซึ่งกลไกการควบคุมการเข้าถึงที่อธิบายไว้ในตารางหัวข้อ “มาตรการรักษาความปลอดภัย” ในภาคผนวก A ทั้งนี้ สำหรับ </w:t>
      </w:r>
      <w:r w:rsidR="00C7719D" w:rsidRPr="005539D0">
        <w:rPr>
          <w:rFonts w:ascii="Tahoma" w:hAnsi="Tahoma" w:cs="Tahoma"/>
          <w:szCs w:val="18"/>
          <w:cs/>
        </w:rPr>
        <w:t>Core online services</w:t>
      </w:r>
      <w:r w:rsidR="00DD6D76" w:rsidRPr="005539D0">
        <w:rPr>
          <w:rFonts w:ascii="Tahoma" w:hAnsi="Tahoma" w:cs="Tahoma"/>
          <w:szCs w:val="18"/>
          <w:cs/>
        </w:rPr>
        <w:t xml:space="preserve"> จะไม่มีการเข้าถึงข้อมูลลูกค้าอย่างถาวรโดยบุคลากรของ </w:t>
      </w: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และการเข้าถึงที่จำเป็นใดๆ จะมีระยะเวลาที่จำกัด</w:t>
      </w:r>
    </w:p>
    <w:bookmarkEnd w:id="96"/>
    <w:p w14:paraId="11FFA921" w14:textId="77777777" w:rsidR="00C85435" w:rsidRPr="005539D0" w:rsidRDefault="00C85435" w:rsidP="00844D83">
      <w:pPr>
        <w:pStyle w:val="ProductList-Body"/>
        <w:keepNext/>
        <w:spacing w:after="100"/>
        <w:ind w:left="187"/>
        <w:outlineLvl w:val="2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color w:val="0072C6"/>
          <w:szCs w:val="18"/>
          <w:cs/>
        </w:rPr>
        <w:t>ความรับผิดชอบของลูกค้า</w:t>
      </w:r>
      <w:bookmarkEnd w:id="94"/>
    </w:p>
    <w:p w14:paraId="18080BBE" w14:textId="0097D62E" w:rsidR="00C85435" w:rsidRPr="005539D0" w:rsidRDefault="00C85435" w:rsidP="00774AF5">
      <w:pPr>
        <w:pStyle w:val="ProductList-Body"/>
        <w:spacing w:after="80"/>
        <w:ind w:left="159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ลูกค้าจะต้องรับผิดชอบแต่เพียงผู้เดียวในการตัดสินใจอย่างเป็นอิสระว่ามาตรการทางเทคนิคเชิงองค์กรสำหรับผลิตภัณฑ์และบริการนั้นได้สอดคล้องกับข้อกำหนดของลูกค้า รวมถึงภาระหน้าที่ด้านความปลอดภัยใดๆ ของตนภายใต้ข้อบังคับในการคุ้มครองข้อมูลส่วนบุคคลที่บังคับใช้หรือไม่ ลูกค้ารับรู้และยอมรับว่า (โดยคำนึงถึงความทันสมัย ค่าใช้จ่ายในการดำเนินการ และลักษณะ ขอบเขต บริบท และวัตถุประสงค์ของการประมวลผลข้อมูลส่วนบุคคล รวมทั้งความเสี่ยงต่อบุคคล) แนวปฏิบัติและนโยบายด้านความปลอดภัยที่ใช้และรักษาโดย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มีระดับความปลอดภัยที่เหมาะสมกับความเสี่ยงที่เกี่ยวกับข้อมูลส่วนบุคคลของบริษัท </w:t>
      </w:r>
      <w:r w:rsidRPr="005539D0">
        <w:rPr>
          <w:rFonts w:ascii="Tahoma" w:hAnsi="Tahoma" w:cs="Tahoma"/>
          <w:szCs w:val="18"/>
          <w:cs/>
        </w:rPr>
        <w:lastRenderedPageBreak/>
        <w:t xml:space="preserve">ลูกค้าจะต้องรับผิดชอบในการบังคับใช้และคงไว้ซึ่งมาตรการคุ้มครองความเป็นส่วนตัวและรักษาความปลอดภัยสำหรับคอมโพเนนต์ที่ลูกค้าจัดไว้ให้หรือควบคุม (เช่น อุปกรณ์ที่ได้รับการลงทะเบียนพร้อมกับ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หรือภายในเครื่องเสมือนหรือโปรแกรมประยุกต์ของลูกค้าสำหรับ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Azure)</w:t>
      </w:r>
    </w:p>
    <w:p w14:paraId="1854A774" w14:textId="77777777" w:rsidR="00C85435" w:rsidRPr="005539D0" w:rsidDel="00BA1419" w:rsidRDefault="00C85435" w:rsidP="00844D83">
      <w:pPr>
        <w:pStyle w:val="ProductList-Body"/>
        <w:keepNext/>
        <w:spacing w:after="100"/>
        <w:ind w:left="187"/>
        <w:outlineLvl w:val="2"/>
        <w:rPr>
          <w:rFonts w:ascii="Tahoma" w:hAnsi="Tahoma" w:cs="Tahoma"/>
          <w:szCs w:val="18"/>
          <w:cs/>
        </w:rPr>
      </w:pPr>
      <w:bookmarkStart w:id="97" w:name="_Toc26972853"/>
      <w:r w:rsidRPr="005539D0">
        <w:rPr>
          <w:rFonts w:ascii="Tahoma" w:hAnsi="Tahoma" w:cs="Tahoma"/>
          <w:b/>
          <w:bCs/>
          <w:color w:val="0072C6"/>
          <w:szCs w:val="18"/>
          <w:cs/>
        </w:rPr>
        <w:t>การตรวจสองการปฏิบัติตาม</w:t>
      </w:r>
      <w:bookmarkEnd w:id="97"/>
    </w:p>
    <w:p w14:paraId="02A8BB60" w14:textId="5C00555C" w:rsidR="00C85435" w:rsidRPr="005539D0" w:rsidDel="00BA1419" w:rsidRDefault="003E2A73" w:rsidP="00774AF5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Microsoft</w:t>
      </w:r>
      <w:r w:rsidR="00C85435" w:rsidRPr="005539D0">
        <w:rPr>
          <w:rFonts w:ascii="Tahoma" w:hAnsi="Tahoma" w:cs="Tahoma"/>
          <w:szCs w:val="18"/>
          <w:cs/>
        </w:rPr>
        <w:t xml:space="preserve"> จะดำเนินการตรวจสอบความปลอดภัยของคอมพิวเตอร์ สภาพแวดล้อมของคอมพิวเตอร์ และศูนย์ข้อมูลทางกายภาพที่ตนใช้ในการประมวลผลข้อมูลลูกค้า ข้อมูลบริการจากผู้เชี่ยวชาญ และข้อมูลส่วนบุคคล ดังนี้</w:t>
      </w:r>
    </w:p>
    <w:p w14:paraId="1E290820" w14:textId="13D7A289" w:rsidR="00C85435" w:rsidRPr="005539D0" w:rsidDel="00BA1419" w:rsidRDefault="00C85435" w:rsidP="00774AF5">
      <w:pPr>
        <w:pStyle w:val="ProductList-Body"/>
        <w:numPr>
          <w:ilvl w:val="0"/>
          <w:numId w:val="2"/>
        </w:numPr>
        <w:ind w:left="605" w:hanging="274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เมื่อมีมาตรฐานหรือกรอบการทำงานสำหรับการตรวจสอบ การตรวจสอบตามมาตรฐานการควบคุมหรือกรอบการทำงานนั้นจะเริ่มขึ้นเป็นรายปีเป็นอย่างน้อย</w:t>
      </w:r>
    </w:p>
    <w:p w14:paraId="27297A96" w14:textId="77777777" w:rsidR="00C85435" w:rsidRPr="005539D0" w:rsidDel="00BA1419" w:rsidRDefault="00C85435" w:rsidP="00741E10">
      <w:pPr>
        <w:pStyle w:val="ProductList-Body"/>
        <w:numPr>
          <w:ilvl w:val="0"/>
          <w:numId w:val="2"/>
        </w:numPr>
        <w:ind w:left="605" w:hanging="274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การตรวจสอบแต่ละครั้งจะดำเนินการตามมาตรฐานและกฎขององค์กรที่กำกับดูแลหรือที่รับรองสำหรับมาตรฐานการควบคุมหรือกรอบการทำงานที่ใช้บังคับ</w:t>
      </w:r>
    </w:p>
    <w:p w14:paraId="7D50977E" w14:textId="5779CE2A" w:rsidR="00C85435" w:rsidRPr="005539D0" w:rsidDel="00BA1419" w:rsidRDefault="00C85435" w:rsidP="00741E10">
      <w:pPr>
        <w:pStyle w:val="ProductList-Body"/>
        <w:numPr>
          <w:ilvl w:val="0"/>
          <w:numId w:val="2"/>
        </w:numPr>
        <w:spacing w:after="120"/>
        <w:ind w:left="608" w:hanging="27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การตรวจสอบแต่ละครั้งจะดำเนินการโดยผู้ตรวจสอบความปลอดภัยภายนอกที่มีคุณสมบัติและเป็นอิสระโดยการคัดเลือกและค่าใช้จ่าย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</w:p>
    <w:p w14:paraId="3CE90043" w14:textId="791D4A76" w:rsidR="00C85435" w:rsidRPr="005539D0" w:rsidRDefault="00C85435" w:rsidP="00741E10">
      <w:pPr>
        <w:pStyle w:val="ProductList-Body"/>
        <w:spacing w:after="120"/>
        <w:ind w:left="18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การตรวจสอบแต่ละครั้งจะส่งผลให้เกิดการจัดทำรายงานการตรวจสอบ (“รายงานการตรวจสอบของ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”) ซึ่ง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จะทำให้ปรากฎที่ </w:t>
      </w:r>
      <w:hyperlink r:id="rId21">
        <w:r w:rsidRPr="005539D0">
          <w:rPr>
            <w:rStyle w:val="Hyperlink"/>
            <w:rFonts w:ascii="Tahoma" w:hAnsi="Tahoma" w:cs="Tahoma"/>
            <w:color w:val="0070C0"/>
            <w:szCs w:val="18"/>
            <w:cs/>
          </w:rPr>
          <w:t>https://servicetrust.microsoft.com/</w:t>
        </w:r>
      </w:hyperlink>
      <w:r w:rsidRPr="005539D0">
        <w:rPr>
          <w:rFonts w:ascii="Tahoma" w:hAnsi="Tahoma" w:cs="Tahoma"/>
          <w:szCs w:val="18"/>
          <w:cs/>
        </w:rPr>
        <w:t xml:space="preserve"> หรือตำแหน่งอื่นที่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ระบุ รายงานการตรวจสอบของ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จะเป็นข้อมูลที่เป็นความลับของ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และจะเปิดเผยข้อมูลสำคัญอย่างชัดเจนโดยผู้สอบบัญชี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จะแก้ไขปัญหาที่แสดงอยู่ในรายงานการตรวจสอบของ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โดยทันทีตามความพึงพอใจของผู้ตรวจสอบ หากลูกค้าร้องขอ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ก็จะให้รายงานการตรวจสอบของ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แต่ละฉบับแก่ลูกค้า รายงานการตรวจสอบของ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จะอยู่ภายใต้ข้อจำกัดการไม่เปิดเผยข้อมูลและการแจกจ่ายข้อมูลของ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และผู้ตรวจสอบ</w:t>
      </w:r>
    </w:p>
    <w:p w14:paraId="2ED1BA08" w14:textId="27717A1F" w:rsidR="00C85435" w:rsidRPr="005539D0" w:rsidRDefault="00B9530A" w:rsidP="00774AF5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เท่าที่ข้อกำหนดด้านการตรวจสอบของลูกค้าภายใต้ Standard Contractual Clauses ค.ศ. 2010 หรือข้อบังคับในการคุ้มครองข้อมูลส่วนบุคคลมีเหตุอันควรที่ทำให้ไม่สามารถปฏิบัติตามได้ผ่านรายงานการตรวจสอบ เอกสาร หรือข้อมูลการปฏิบัติตามกฎระเบียบที่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ให้ไว้กับลูกค้าของตนโดยทั่วไป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ก็จะดำเนินการตามคำสั่งการตรวจสอบเพิ่มเติมของลูกค้าโดยทันที ก่อนที่จะเริ่มต้นการตรวจสอบ ลูกค้าและ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จะตกลงร่วมกันเกี่ยวกับข้อกำหนดด้านขอบข่าย กำหนดเวลา ระยะเวลา การควบคุม และหลักฐาน และค่าธรรมเนียมสำหรับการตรวจสอบ โดยข้อกำหนดที่จะต้องตกลงนี้จะไม่ได้เป็นการอนุญาตให้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ดำเนินการตรวจสอบอย่างล่าช้าโดยไม่มีเหตุอันควร เท่าที่มีความจำเป็นในการดำเนินการตรวจสอบ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จะทำให้ระบบการประมวลผล สถานประกอบการ และเอกสารสนับสนุนมีความเกี่ยวเนื่องสัมพันธ์กับการประมวลผลข้อมูลลูกค้า ข้อมูลบริการจากผู้เชี่ยวชาญ และข้อมูลส่วนบุคคลโดย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, บริษัทในเครือของ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และผู้ประมวลผลช่วงของ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ที่มีอยู่ การตรวจสอบดังกล่าวจะดำเนินการโดยบริษัทตรวจสอบของบุคคลภายนอกที่เป็นอิสระและได้รับการรับรองในระหว่างเวลาทำการตามปกติ โดยมีการส่งคำบอกกล่าวล่วงหน้าตามสมควรให้กับ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และอยู่ภายใต้ระเบียบขั้นตอนด้านการรักษาความลับตามสมควร ลูกค้าและผู้ตรวจสอบจะไม่สามารถเข้าถึงข้อมูลใดๆ จากลูกค้าอื่นๆ 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หรือไปยังระบบหรือสถานประกอบการของ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ที่ไม่ได้เกี่ยวข้องในการจัดหาผลิตภัณฑ์และบริการที่เกี่ยวข้อง ลูกค้าจะต้องรับผิดชอบในค่าใช้จ่ายและค่าธรรมเนียมทั้งหมดที่เกี่ยวข้องกับการตรวจสอบดังกล่าว รวมถึงค่าใช้จ่ายและค่าธรรมเนียมตามสมควรทั้งหมดในเวลาใดๆ และทุกๆ เวลาที่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ใช้จ่ายสำหรับการตรวจสอบใดๆ ดังกล่าว นอกเหนือไปจากอัตราค่าบริการสำหรับบริการที่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ดำเนินการ หากรายงานการตรวจสอบที่จัดทำขึ้นโดยเป็นผลมาจากการตรวจสอบของลูกค้าได้ตรวจพบการไม่ปฏิบัติตามกฎระเบียบในสาระสำคัญ ลูกค้าก็จะแบ่งปันรายงานการตรวจสอบดังกล่าวกับ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และ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จะแก้ไขการไม่ปฏิบัติตามกฎระเบียบในสาระสำคัญโดยทันที</w:t>
      </w:r>
    </w:p>
    <w:p w14:paraId="63F4B7F6" w14:textId="1708FE8E" w:rsidR="00C85435" w:rsidRPr="005539D0" w:rsidRDefault="00C85435" w:rsidP="00741E1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หาก Standard Contractual Clauses ค.ศ. 2010 มีผลใช้บังคับ หัวข้อนี้ก็จะเป็นส่วนเพิ่มเติมของ Clause 5 วรรค f และ Clause 12 วรรค 2 ของ Standard Contractual Clauses ค.ศ. 2010 ไม่มีข้อกำหนดใดในหัวข้อนี้ของ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ที่จะเปลี่ยนแปลงหรือแก้ไข Standard Contractual Clauses ค.ศ. 2010 หรือข้อกำหนดของ GDPR หรือส่งผลต่อสิทธิใดๆ ของเจ้าหน้าที่กำกับดูแลหรือเจ้าของข้อมูลภายใต้ Standard Contractual Clauses ค.ศ. 2010 หรือข้อบังคับในการคุ้มครองข้อมูลส่วนบุคคล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Corporation คือบุคคลภายนอกผู้รับประโยชน์ที่ตั้งใจไว้ของหัวข้อนี้</w:t>
      </w:r>
    </w:p>
    <w:p w14:paraId="10CE5BEA" w14:textId="77777777" w:rsidR="00C85435" w:rsidRPr="005539D0" w:rsidRDefault="00C85435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98" w:name="_Toc507768554"/>
      <w:bookmarkStart w:id="99" w:name="_Toc8395014"/>
      <w:bookmarkStart w:id="100" w:name="_Toc6563803"/>
      <w:bookmarkStart w:id="101" w:name="_Toc21617021"/>
      <w:bookmarkStart w:id="102" w:name="_Toc26972854"/>
      <w:bookmarkStart w:id="103" w:name="_Toc81498602"/>
      <w:r w:rsidRPr="005539D0">
        <w:rPr>
          <w:rFonts w:ascii="Tahoma" w:hAnsi="Tahoma" w:cs="Tahoma"/>
          <w:bCs/>
          <w:szCs w:val="18"/>
          <w:cs/>
        </w:rPr>
        <w:t>การแจ้งเหตุการณ์เกี่ยวกับความปลอดภัย</w:t>
      </w:r>
      <w:bookmarkEnd w:id="98"/>
      <w:bookmarkEnd w:id="99"/>
      <w:bookmarkEnd w:id="100"/>
      <w:bookmarkEnd w:id="101"/>
      <w:bookmarkEnd w:id="102"/>
      <w:bookmarkEnd w:id="103"/>
    </w:p>
    <w:p w14:paraId="57A8DE0C" w14:textId="6FC0E8C3" w:rsidR="00C85435" w:rsidRPr="005539D0" w:rsidRDefault="00C85435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104" w:name="_Hlk504328309"/>
      <w:r w:rsidRPr="005539D0">
        <w:rPr>
          <w:rFonts w:ascii="Tahoma" w:hAnsi="Tahoma" w:cs="Tahoma"/>
          <w:szCs w:val="18"/>
          <w:cs/>
        </w:rPr>
        <w:t xml:space="preserve">หาก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ทราบถึงการละเมิดความปลอดภัยที่นำไปสู่การทำลาย การสูญหาย หรือการเปลี่ยนแปลงโดยไม่ได้ตั้งใจหรือไม่ชอบด้วยกฎหมาย หรือการเปิดเผยหรือการเข้าถึงโดยไม่ได้รับอนุญาตสำหรับข้อมูลลูกค้า ข้อมูลบริการจากผู้เชี่ยวชาญ หรือข้อมูลส่วนบุคคลในขณะที่ได้รับการประมวลผลโดย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(เรียกแต่ละกรณีว่า “เหตุการณ์เกี่ยวกับความปลอดภัย”)</w:t>
      </w:r>
      <w:bookmarkEnd w:id="104"/>
      <w:r w:rsidRPr="005539D0">
        <w:rPr>
          <w:rFonts w:ascii="Tahoma" w:hAnsi="Tahoma" w:cs="Tahoma"/>
          <w:szCs w:val="18"/>
          <w:cs/>
        </w:rPr>
        <w:t xml:space="preserve">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จะดำเนินการต่อไปนี้โดยทันทีและโดยไม่ชักช้าเกินควร กล่าวคือ (1) แจ้งให้ลูกค้าทราบถึงเหตุการณ์เกี่ยวกับความปลอดภัย (2) สอบสวนเหตุการณ์เกี่ยวกับความปลอดภัยและให้ข้อมูลรายละเอียดเกี่ยวกับเหตุการณ์เกี่ยวกับความปลอดภัยแก่ลูกค้า (3) ดำเนินการอย่างเหมาะสมเพื่อบรรเทาผลกระทบและเพื่อลดความเสียหายใดๆ ที่เกิดจากเหตุการณ์เกี่ยวกับความปลอดภัยให้เหลือน้อยที่สุด</w:t>
      </w:r>
    </w:p>
    <w:p w14:paraId="3FD177D1" w14:textId="3728A7F6" w:rsidR="00C85435" w:rsidRPr="005539D0" w:rsidRDefault="00C85435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การแจ้งเหตุการณ์เกี่ยวกับความปลอดภัยจะส่งไปยังลูกค้าไม่ว่าด้วยวิธีการใดๆ ที่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เป็นผู้เลือก รวมถึงทางอีเมล ลูกค้าจะเป็นผู้รับผิดชอบแต่เพียงผู้เดียวในการตรวจสอบให้แน่ใจว่าลูกค้าจะเก็บรักษาข้อมูลติดต่อที่ถูกต้องกับ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สำหรับผลิตภัณฑ์และบริการจากผู้เชี่ยวชาญที่เกี่ยวข้องแต่ละรายการ ลูกค้าจะเป็นผู้รับผิดชอบแต่เพียงผู้เดียวในการปฏิบัติตามภาระหน้าที่ภายใต้กฎหมายการแจ้งเหตุการณ์ที่บังคับใช้กับลูกค้า และปฏิบัติตามภาระหน้าที่ในการแจ้งเตือนของบุคคลภายนอกที่เกี่ยวข้องกับเหตุการณ์เกี่ยวกับความปลอดภัยใดๆ</w:t>
      </w:r>
    </w:p>
    <w:p w14:paraId="125679F7" w14:textId="2DC04C54" w:rsidR="00C85435" w:rsidRPr="005539D0" w:rsidRDefault="003E2A73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Microsoft</w:t>
      </w:r>
      <w:r w:rsidR="00C85435" w:rsidRPr="005539D0">
        <w:rPr>
          <w:rFonts w:ascii="Tahoma" w:hAnsi="Tahoma" w:cs="Tahoma"/>
          <w:szCs w:val="18"/>
          <w:cs/>
        </w:rPr>
        <w:t xml:space="preserve"> จะพยายามอย่างสมเหตุสมผลเพื่อช่วยลูกค้าในการปฏิบัติตามภาระหน้าที่ของลูกค้าภายใต้ข้อ 33 ของ GDPR หรือกฎหมายหรือข้อบังคับที่ใช้บังคับอื่นๆ เพื่อแจ้งให้เจ้าหน้าที่กำกับดูแลและเจ้าของข้อมูลที่เกี่ยวข้องทราบเกี่ยวกับเหตุการณ์เกี่ยวกับความปลอดภัยดังกล่าว</w:t>
      </w:r>
    </w:p>
    <w:p w14:paraId="60FE4522" w14:textId="453D02B0" w:rsidR="00C85435" w:rsidRPr="005539D0" w:rsidRDefault="00C85435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lastRenderedPageBreak/>
        <w:t xml:space="preserve">การที่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แจ้งเตือนหรือจัดการกับเหตุการณ์เกี่ยวกับความปลอดภัยภายใต้หัวข้อนี้ไม่ได้เท่ากับว่า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ยอมรับข้อบกพร่องหรือความรับผิดใดๆ ในส่วนของเหตุการณ์เกี่ยวกับความปลอดภัย</w:t>
      </w:r>
    </w:p>
    <w:p w14:paraId="76EEF6E6" w14:textId="3DEFACD4" w:rsidR="00C85435" w:rsidRPr="005539D0" w:rsidRDefault="00C85435" w:rsidP="00741E1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ลูกค้าจะต้องแจ้งให้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ทราบโดยทันทีถึงการใช้บัญชีหรือหลักฐานประกอบการพิสูจน์ยืนยันตัวตนของลูกค้าในทางที่ผิดซึ่งอาจเกิดขึ้นได้ หรือเหตุการณ์เกี่ยวกับความปลอดภัยใดๆ ที่เกี่ยวข้องกับผลิตภัณฑ์และบริการ</w:t>
      </w:r>
    </w:p>
    <w:p w14:paraId="5E88C2A3" w14:textId="77777777" w:rsidR="00C85435" w:rsidRPr="005539D0" w:rsidRDefault="00C85435" w:rsidP="00C35BD5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05" w:name="_Toc507768555"/>
      <w:bookmarkStart w:id="106" w:name="_Toc8395015"/>
      <w:bookmarkStart w:id="107" w:name="_Toc6563804"/>
      <w:bookmarkStart w:id="108" w:name="_Toc21617022"/>
      <w:bookmarkStart w:id="109" w:name="_Toc26972855"/>
      <w:bookmarkStart w:id="110" w:name="_Toc81498603"/>
      <w:bookmarkStart w:id="111" w:name="DataTransfersandLocation"/>
      <w:r w:rsidRPr="005539D0">
        <w:rPr>
          <w:rFonts w:ascii="Tahoma" w:hAnsi="Tahoma" w:cs="Tahoma"/>
          <w:bCs/>
          <w:szCs w:val="18"/>
          <w:cs/>
        </w:rPr>
        <w:t>การโอนและตำแหน่งที่ตั้ง</w:t>
      </w:r>
      <w:bookmarkStart w:id="112" w:name="LocationofDataProcessing"/>
      <w:bookmarkStart w:id="113" w:name="_Toc489605583"/>
      <w:r w:rsidRPr="005539D0">
        <w:rPr>
          <w:rFonts w:ascii="Tahoma" w:hAnsi="Tahoma" w:cs="Tahoma"/>
          <w:bCs/>
          <w:szCs w:val="18"/>
          <w:cs/>
        </w:rPr>
        <w:t>ของข้อมูล</w:t>
      </w:r>
      <w:bookmarkEnd w:id="105"/>
      <w:bookmarkEnd w:id="106"/>
      <w:bookmarkEnd w:id="107"/>
      <w:bookmarkEnd w:id="108"/>
      <w:bookmarkEnd w:id="109"/>
      <w:bookmarkEnd w:id="110"/>
      <w:bookmarkEnd w:id="112"/>
      <w:bookmarkEnd w:id="113"/>
    </w:p>
    <w:p w14:paraId="6EDDA655" w14:textId="77777777" w:rsidR="00C85435" w:rsidRPr="005539D0" w:rsidRDefault="00C85435" w:rsidP="00C35BD5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114" w:name="_Toc26972856"/>
      <w:bookmarkEnd w:id="111"/>
      <w:r w:rsidRPr="005539D0">
        <w:rPr>
          <w:rFonts w:ascii="Tahoma" w:hAnsi="Tahoma" w:cs="Tahoma"/>
          <w:b/>
          <w:bCs/>
          <w:color w:val="0072C6"/>
          <w:szCs w:val="18"/>
          <w:cs/>
        </w:rPr>
        <w:t>การถ่ายโอนข้อมูล</w:t>
      </w:r>
      <w:bookmarkEnd w:id="114"/>
    </w:p>
    <w:p w14:paraId="1E6BFECB" w14:textId="2B922739" w:rsidR="00DD6D76" w:rsidRPr="005539D0" w:rsidRDefault="00DD6D76" w:rsidP="00774AF5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ข้อมูลลูกค้า ข้อมูลบริการจากผู้เชี่ยวชาญ และข้อมูลส่วนบุคคลที่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ประมวลผลในนามของลูกค้าจะไม่สามารถถ่ายโอนไปยังสถานที่ตั้งทางภูมิศาสตร์ หรือจัดเก็บและประมวลผลในสถานที่ตั้งทางภูมิศาสตร์ เว้นแต่จะเป็นไปตามข้อกำหนด DPA และมาตรการป้องกันที่ระบุไว้ด้านล่างในหัวข้อนี้ โดยพิจารณามาตรการป้องกันดังกล่าว ลูกค้าจะแต่งตั้งให้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ถ่ายโอนข้อมูลลูกค้า ข้อมูลบริการจากผู้เชี่ยวชาญ และข้อมูลส่วนบุคคลไปยังสหรัฐอเมริกาหรือประเทศอื่นใดซึ่ง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หรือผู้ประมวลผลช่วงของ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ดำเนินงานอยู่ และจัดเก็บและประมวลผลข้อมูลลูกค้าและข้อมูลส่วนบุคคลเพื่อจัดหาผลิตภัณฑ์ เว้นแต่ตามที่อธิบายไว้ในที่อื่นใดในข้อกำหนด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</w:t>
      </w:r>
    </w:p>
    <w:p w14:paraId="6D72844F" w14:textId="05AF85D0" w:rsidR="00C85435" w:rsidRPr="005539D0" w:rsidRDefault="00DD6D76" w:rsidP="00774AF5">
      <w:pPr>
        <w:pStyle w:val="ProductList-Body"/>
        <w:keepNext/>
        <w:keepLines/>
        <w:spacing w:after="120"/>
        <w:ind w:left="159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การถ่ายโอนข้อมูลลูกค้า ข้อมูลบริการจากผู้เชี่ยวชาญ และข้อมูลส่วนบุคคลทั้งหมดออกนอกสหภาพยุโรป เขตเศรษฐกิจยุโรป สหราชอาณาจักร และสวิตเซอร์แลนด์เพื่อจัดหาผลิตภัณฑ์และบริการจะอยู่ภายใต้ Standard Contractual Clauses ค.ศ. 2021 ซึ่ง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นำไปบังคับใช้ นอกจากนี้ การถ่ายโอนจากสหราชอาณาจักรและสวิตเซอร์แลนด์จะอยู่ภายใต้ Standard Contractual Clauses ค.ศ. 2010 อีกด้วย ในกรณีที่มีความไม่สอดคล้องกันระหว่าง Standard Contractual Clauses ค.ศ. 2021 กับ Standard Contractual Clauses ค.ศ. 2010 ความไม่สอดคล้องกันดังกล่าวจะได้รับการแก้ไขเพื่อที่จะให้การคุ้มครองข้อมูลในระดับที่เพียงพอสำหรับข้อมูลลูกค้า ข้อมูลบริการจากผู้เชี่ยวชาญ และข้อมูลส่วนบุคคลภายใต้กฎหมายที่ใช้บังคับ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ปฏิบัติตามข้อกำหนดของกฎหมายคุ้มครองข้อมูลส่วนบุคคลของเขตเศรษฐกิจยุโรปและสวิตเซอร์แลนด์ซึ่งเกี่ยวข้องกับการเก็บรวบรวม การใช้ การถ่ายโอน การเก็บรักษา และการประมวลผลอื่นๆ ของข้อมูลส่วนบุคคลที่มาจากเขตเศรษฐกิจยุโรป สหราชอาณาจักร และสวิตเซอร์แลนด์ การถ่ายโอนข้อมูลส่วนบุคคลทั้งหมดไปยังประเทศภายนอกหรือองค์กรระหว่างประเทศจะอยู่ภายใต้มาตรการป้องกันที่เหมาะสมตามที่อธิบายไว้ใน Article 46 ของ GDPR และการถ่ายโอนและมาตรการป้องกันดังกล่าวจะได้มีการบันทึกไว้ตาม Article 30(2) ของ GDPR</w:t>
      </w:r>
    </w:p>
    <w:p w14:paraId="1842DE15" w14:textId="45D64D42" w:rsidR="00C85435" w:rsidRPr="005539D0" w:rsidRDefault="00C85435" w:rsidP="00774AF5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นอกจากนี้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ยังได้รับการรับรองจาก กรอบข้อตกลงด้านความคุ้มครองสิทธิความเป็นส่วนตัว (Privacy Shield Frameworks) ระหว่างสหภาพยุโรปกับสหรัฐอเมริกาและสวิตเซอร์แลนด์กับสหรัฐอเมริกา รวมทั้งข้อสัญญาที่เกี่ยวข้อง</w:t>
      </w:r>
      <w:r w:rsidRPr="005539D0">
        <w:rPr>
          <w:rStyle w:val="normaltextrun"/>
          <w:rFonts w:ascii="Tahoma" w:hAnsi="Tahoma" w:cs="Tahoma"/>
          <w:szCs w:val="18"/>
          <w:shd w:val="clear" w:color="auto" w:fill="FFFFFF"/>
          <w:cs/>
        </w:rPr>
        <w:t xml:space="preserve"> แม้ว่า </w:t>
      </w:r>
      <w:r w:rsidR="003E2A73" w:rsidRPr="005539D0">
        <w:rPr>
          <w:rStyle w:val="normaltextrun"/>
          <w:rFonts w:ascii="Tahoma" w:hAnsi="Tahoma" w:cs="Tahoma"/>
          <w:szCs w:val="18"/>
          <w:shd w:val="clear" w:color="auto" w:fill="FFFFFF"/>
          <w:cs/>
        </w:rPr>
        <w:t>Microsoft</w:t>
      </w:r>
      <w:r w:rsidRPr="005539D0">
        <w:rPr>
          <w:rStyle w:val="normaltextrun"/>
          <w:rFonts w:ascii="Tahoma" w:hAnsi="Tahoma" w:cs="Tahoma"/>
          <w:szCs w:val="18"/>
          <w:shd w:val="clear" w:color="auto" w:fill="FFFFFF"/>
          <w:cs/>
        </w:rPr>
        <w:t xml:space="preserve"> จะไม่ได้พึ่งพา EU-U.S. Privacy Shield Framework เป็นพื้นฐานทางกฎหมายสำหรับการถ่ายโอนข้อมูลส่วนบุคคลในแง่ของคำตัดสินของศาลยุติธรรมแห่งสหภาพยุโรปในคดี C-311/18</w:t>
      </w:r>
      <w:r w:rsidRPr="005539D0">
        <w:rPr>
          <w:rFonts w:ascii="Tahoma" w:hAnsi="Tahoma" w:cs="Tahoma"/>
          <w:szCs w:val="18"/>
          <w:cs/>
        </w:rPr>
        <w:t xml:space="preserve">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ตกลงที่จะแจ้งให้ลูกค้าทราบในกรณีที่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พิจารณาตัดสินว่าตนไม่สามารถทำตามภาระหน้าที่ของตนที่จะต้องให้ความคุ้มครองในระดับเดียวกันกับที่กำหนดไว้โดยหลักการด้านการคุ้มครองสิทธิความเป็นส่วนตัว (Privacy Shield) ได้อีกต่อไป</w:t>
      </w:r>
    </w:p>
    <w:p w14:paraId="59350089" w14:textId="77777777" w:rsidR="00C85435" w:rsidRPr="005539D0" w:rsidRDefault="00C85435" w:rsidP="002A4A50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115" w:name="_Toc26972857"/>
      <w:bookmarkStart w:id="116" w:name="LocationofCustomerDataatRest"/>
      <w:r w:rsidRPr="005539D0">
        <w:rPr>
          <w:rFonts w:ascii="Tahoma" w:hAnsi="Tahoma" w:cs="Tahoma"/>
          <w:b/>
          <w:bCs/>
          <w:color w:val="0072C6"/>
          <w:szCs w:val="18"/>
          <w:cs/>
        </w:rPr>
        <w:t>ตำแหน่งที่ตั้งของข้อมูลลูกค้าที่อยู่นิ่ง (Customer Data At Rest)</w:t>
      </w:r>
      <w:bookmarkEnd w:id="115"/>
    </w:p>
    <w:bookmarkEnd w:id="116"/>
    <w:p w14:paraId="61627311" w14:textId="145D09AC" w:rsidR="00C85435" w:rsidRPr="005539D0" w:rsidRDefault="00DD6D76" w:rsidP="00741E10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สำหรับ </w:t>
      </w:r>
      <w:r w:rsidR="00C7719D" w:rsidRPr="005539D0">
        <w:rPr>
          <w:rFonts w:ascii="Tahoma" w:hAnsi="Tahoma" w:cs="Tahoma"/>
          <w:szCs w:val="18"/>
          <w:cs/>
        </w:rPr>
        <w:t>Core online services</w:t>
      </w:r>
      <w:r w:rsidRPr="005539D0">
        <w:rPr>
          <w:rFonts w:ascii="Tahoma" w:hAnsi="Tahoma" w:cs="Tahoma"/>
          <w:szCs w:val="18"/>
          <w:cs/>
        </w:rPr>
        <w:t xml:space="preserve"> นี้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จะจัดเก็บข้อมูลลูกค้าที่อยู่นิ่งภายในพื้นที่ทางภูมิศาสตร์ที่สำคัญ (เรียกแต่ละพื้นที่ว่า Geo) ตามที่ระบุไว้ในข้อกำหนดผลิตภัณฑ์</w:t>
      </w:r>
    </w:p>
    <w:p w14:paraId="2B9DBCE2" w14:textId="319CD628" w:rsidR="00C85435" w:rsidRPr="005539D0" w:rsidRDefault="003E2A73" w:rsidP="00741E10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Microsoft</w:t>
      </w:r>
      <w:r w:rsidR="00C85435" w:rsidRPr="005539D0">
        <w:rPr>
          <w:rFonts w:ascii="Tahoma" w:hAnsi="Tahoma" w:cs="Tahoma"/>
          <w:szCs w:val="18"/>
          <w:cs/>
        </w:rPr>
        <w:t xml:space="preserve"> ไม่ได้ควบคุมหรือจำกัดภูมิภาคซึ่งลูกค้าหรือผู้ใช้ของลูกค้าอาจเข้าถึงหรือย้ายข้อมูลลูกค้าได้</w:t>
      </w:r>
    </w:p>
    <w:p w14:paraId="60CFC808" w14:textId="77777777" w:rsidR="00C85435" w:rsidRPr="005539D0" w:rsidRDefault="00C85435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17" w:name="_Toc507768556"/>
      <w:bookmarkStart w:id="118" w:name="_Toc8395016"/>
      <w:bookmarkStart w:id="119" w:name="_Toc6563805"/>
      <w:bookmarkStart w:id="120" w:name="_Toc21617023"/>
      <w:bookmarkStart w:id="121" w:name="_Toc26972858"/>
      <w:bookmarkStart w:id="122" w:name="_Toc81498604"/>
      <w:r w:rsidRPr="005539D0">
        <w:rPr>
          <w:rFonts w:ascii="Tahoma" w:hAnsi="Tahoma" w:cs="Tahoma"/>
          <w:bCs/>
          <w:szCs w:val="18"/>
          <w:cs/>
        </w:rPr>
        <w:t>การเก็บรักษาและการลบข้อมูล</w:t>
      </w:r>
      <w:bookmarkEnd w:id="117"/>
      <w:bookmarkEnd w:id="118"/>
      <w:bookmarkEnd w:id="119"/>
      <w:bookmarkEnd w:id="120"/>
      <w:bookmarkEnd w:id="121"/>
      <w:bookmarkEnd w:id="122"/>
    </w:p>
    <w:p w14:paraId="1E39C7A1" w14:textId="495EC3C7" w:rsidR="00C85435" w:rsidRPr="005539D0" w:rsidRDefault="00C85435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ตลอดระยะเวลาของการสมัครใช้งานของลูกค้าหรือการว่าจ้างบริการจากผู้เชี่ยวชาญที่เกี่ยวข้อง ลูกค้าจะสามารถเข้าถึง ดึง และลบข้อมูลลูกค้าที่จัดเก็บไว้ใน Online Service แต่ละรายการและข้อมูลบริการจากผู้เชี่ยวชาญได้</w:t>
      </w:r>
    </w:p>
    <w:p w14:paraId="4E65B649" w14:textId="5EAEF30E" w:rsidR="00C85435" w:rsidRPr="005539D0" w:rsidRDefault="00C85435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เว้นแต่การทดลองใช้โดยไม่คิดค่าบริการและบริการ LinkedIn นี้ Microsoft จะเก็บรักษาข้อมูลลูกค้าที่ยังคงจัดเก็บไว้ใน </w:t>
      </w:r>
      <w:r w:rsidR="00C7719D" w:rsidRPr="005539D0">
        <w:rPr>
          <w:rFonts w:ascii="Tahoma" w:hAnsi="Tahoma" w:cs="Tahoma"/>
          <w:szCs w:val="18"/>
          <w:cs/>
        </w:rPr>
        <w:t>Online services</w:t>
      </w:r>
      <w:r w:rsidRPr="005539D0">
        <w:rPr>
          <w:rFonts w:ascii="Tahoma" w:hAnsi="Tahoma" w:cs="Tahoma"/>
          <w:szCs w:val="18"/>
          <w:cs/>
        </w:rPr>
        <w:t xml:space="preserve"> ในบัญชีที่มีฟังก์ชันการทำงานจำกัดเป็นเวลา 90 วันหลังจากวันสิ้นอายุหรือวันที่บอกเลิกการสมัครใช้งานของลูกค้า เพื่อให้ลูกค้าสามารถดึงข้อมูลเหล่านั้นออกมาได้ หลังจากสิ้นสุดระยะเวลาการเก็บข้อมูล 90 วัน Microsoft จะปิดใช้งานบัญชีของลูกค้าและลบข้อมูลลูกค้าและข้อมูลส่วนบุคคลที่จัดเก็บไว้ใน </w:t>
      </w:r>
      <w:r w:rsidR="00C7719D" w:rsidRPr="005539D0">
        <w:rPr>
          <w:rFonts w:ascii="Tahoma" w:hAnsi="Tahoma" w:cs="Tahoma"/>
          <w:szCs w:val="18"/>
          <w:cs/>
        </w:rPr>
        <w:t>Online services</w:t>
      </w:r>
      <w:r w:rsidRPr="005539D0">
        <w:rPr>
          <w:rFonts w:ascii="Tahoma" w:hAnsi="Tahoma" w:cs="Tahoma"/>
          <w:szCs w:val="18"/>
          <w:cs/>
        </w:rPr>
        <w:t xml:space="preserve"> ภายในเวลาอีก 90 วัน เว้นแต่จะได้รับอนุญาตภายใต้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นี้ให้เก็บข้อมูลดังกล่าว</w:t>
      </w:r>
    </w:p>
    <w:p w14:paraId="63ED44D1" w14:textId="78AF48C2" w:rsidR="00FC65D5" w:rsidRPr="005539D0" w:rsidRDefault="001D451C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สำหรับข้อมูลส่วนบุคคลที่เกี่ยวข้องกับซอฟต์แวร์และสำหรับข้อมูลบริการจากผู้เชี่ยวชาญ Microsoft จะลบสำเนาทั้งหมดหลังจากที่ได้บรรลุวัตถุประสงค์ทางธุรกิจที่มีการเก็บรวบรวมหรือถ่ายโอนข้อมูลดังกล่าวหรือก่อนหน้านี้ตามคำขอของลูกค้า เว้นแต่จะได้รับอนุญาตภายใต้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นี้ให้เก็บข้อมูลดังกล่าว</w:t>
      </w:r>
    </w:p>
    <w:p w14:paraId="6ADDB89E" w14:textId="46E08362" w:rsidR="00C85435" w:rsidRPr="005539D0" w:rsidRDefault="003E2A73" w:rsidP="00741E1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Online service</w:t>
      </w:r>
      <w:r w:rsidR="00C85435" w:rsidRPr="005539D0">
        <w:rPr>
          <w:rFonts w:ascii="Tahoma" w:hAnsi="Tahoma" w:cs="Tahoma"/>
          <w:szCs w:val="18"/>
          <w:cs/>
        </w:rPr>
        <w:t xml:space="preserve"> อาจไม่ได้รองรับการเก็บรักษาข้อมูลหรือการดึงข้อมูลของซอฟต์แวร์ที่ลูกค้าให้ไว้ Microsoft จะไม่มีความรับผิดจากการลบข้อมูลลูกค้า ข้อมูลบริการจากผู้เชี่ยวชาญ หรือข้อมูลส่วนบุคคลตามที่อธิบายไว้ในหัวข้อนี้</w:t>
      </w:r>
    </w:p>
    <w:p w14:paraId="45F905F9" w14:textId="77777777" w:rsidR="00C85435" w:rsidRPr="005539D0" w:rsidRDefault="00C85435" w:rsidP="00C35BD5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23" w:name="_Toc507768557"/>
      <w:bookmarkStart w:id="124" w:name="_Toc8395017"/>
      <w:bookmarkStart w:id="125" w:name="_Toc6563806"/>
      <w:bookmarkStart w:id="126" w:name="_Toc21617024"/>
      <w:bookmarkStart w:id="127" w:name="_Toc26972859"/>
      <w:bookmarkStart w:id="128" w:name="_Toc81498605"/>
      <w:r w:rsidRPr="005539D0">
        <w:rPr>
          <w:rFonts w:ascii="Tahoma" w:hAnsi="Tahoma" w:cs="Tahoma"/>
          <w:bCs/>
          <w:szCs w:val="18"/>
          <w:cs/>
        </w:rPr>
        <w:t>ความมุ่งมั่นด้านการรักษาความลับของผู้ประมวลผล</w:t>
      </w:r>
      <w:bookmarkEnd w:id="123"/>
      <w:bookmarkEnd w:id="124"/>
      <w:bookmarkEnd w:id="125"/>
      <w:bookmarkEnd w:id="126"/>
      <w:bookmarkEnd w:id="127"/>
      <w:bookmarkEnd w:id="128"/>
    </w:p>
    <w:p w14:paraId="7D66EA6F" w14:textId="7E378D73" w:rsidR="00C85435" w:rsidRPr="005539D0" w:rsidRDefault="003E2A73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Microsoft</w:t>
      </w:r>
      <w:r w:rsidR="00C85435" w:rsidRPr="005539D0">
        <w:rPr>
          <w:rFonts w:ascii="Tahoma" w:hAnsi="Tahoma" w:cs="Tahoma"/>
          <w:szCs w:val="18"/>
          <w:cs/>
        </w:rPr>
        <w:t xml:space="preserve"> จะตรวจสอบให้แน่ใจว่าบุคลากรของตนที่ได้รับการว่าจ้างในการประมวลผลข้อมูลลูกค้า ข้อมูลบริการจากผู้เชี่ยวชาญ และข้อมูลส่วนบุคคล (i) จะประมวลผลข้อมูลดังกล่าวเฉพาะตามคำสั่งจากลูกค้าหรือตามที่อธิบายไว้ใน </w:t>
      </w:r>
      <w:r w:rsidR="00B435A6" w:rsidRPr="005539D0">
        <w:rPr>
          <w:rFonts w:ascii="Tahoma" w:hAnsi="Tahoma" w:cs="Tahoma"/>
          <w:szCs w:val="18"/>
          <w:cs/>
        </w:rPr>
        <w:t>DPA</w:t>
      </w:r>
      <w:r w:rsidR="00C85435" w:rsidRPr="005539D0">
        <w:rPr>
          <w:rFonts w:ascii="Tahoma" w:hAnsi="Tahoma" w:cs="Tahoma"/>
          <w:szCs w:val="18"/>
          <w:cs/>
        </w:rPr>
        <w:t xml:space="preserve"> นี้เท่านั้น และ (ii) จะมีหน้าที่ที่ต้องรักษาความลับและความปลอดภัยของข้อมูลดังกล่าว แม้แต่หลังจากที่การว่าจ้างบุคลากรได้สิ้นสุดลงแล้วก็ตาม </w:t>
      </w:r>
      <w:r w:rsidRPr="005539D0">
        <w:rPr>
          <w:rFonts w:ascii="Tahoma" w:hAnsi="Tahoma" w:cs="Tahoma"/>
          <w:szCs w:val="18"/>
          <w:cs/>
        </w:rPr>
        <w:t>Microsoft</w:t>
      </w:r>
      <w:r w:rsidR="00C85435" w:rsidRPr="005539D0">
        <w:rPr>
          <w:rFonts w:ascii="Tahoma" w:hAnsi="Tahoma" w:cs="Tahoma"/>
          <w:szCs w:val="18"/>
          <w:cs/>
        </w:rPr>
        <w:t xml:space="preserve"> </w:t>
      </w:r>
      <w:r w:rsidR="00C85435" w:rsidRPr="005539D0">
        <w:rPr>
          <w:rFonts w:ascii="Tahoma" w:hAnsi="Tahoma" w:cs="Tahoma"/>
          <w:color w:val="000000"/>
          <w:szCs w:val="18"/>
          <w:cs/>
        </w:rPr>
        <w:lastRenderedPageBreak/>
        <w:t>จะจัดให้มีการฝึกอบรมและการตระหนักรู้ภาคบังคับเป็นระยะๆ เกี่ยวกับความเป็นส่วนตัวและความปลอดภัยของข้อมูลให้กับพนักงานของตนซึ่งสามารถเข้าถึงข้อมูลลูกค้า ข้อมูลบริการจากผู้เชี่ยวชาญ และข้อมูลส่วนบุคคลได้</w:t>
      </w:r>
      <w:r w:rsidR="00C85435" w:rsidRPr="005539D0">
        <w:rPr>
          <w:rFonts w:ascii="Tahoma" w:hAnsi="Tahoma" w:cs="Tahoma"/>
          <w:szCs w:val="18"/>
          <w:cs/>
        </w:rPr>
        <w:t>โดยเป็นไปตามข้อบังคับในการคุ้มครองข้อมูลส่วนบุคคลและมาตรฐานอุตสาหกรรมที่ใช้บังคับ</w:t>
      </w:r>
    </w:p>
    <w:p w14:paraId="6107E638" w14:textId="77777777" w:rsidR="00C85435" w:rsidRPr="005539D0" w:rsidRDefault="00C85435" w:rsidP="00C35BD5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29" w:name="_Toc507768558"/>
      <w:bookmarkStart w:id="130" w:name="_Toc8395018"/>
      <w:bookmarkStart w:id="131" w:name="_Toc6563807"/>
      <w:bookmarkStart w:id="132" w:name="_Toc21617025"/>
      <w:bookmarkStart w:id="133" w:name="_Toc26972860"/>
      <w:bookmarkStart w:id="134" w:name="_Toc81498606"/>
      <w:r w:rsidRPr="005539D0">
        <w:rPr>
          <w:rFonts w:ascii="Tahoma" w:hAnsi="Tahoma" w:cs="Tahoma"/>
          <w:bCs/>
          <w:szCs w:val="18"/>
          <w:cs/>
        </w:rPr>
        <w:t>ประกาศและการควบคุมเกี่ยวกับการใช้ผู้ประมวลผลช่วง</w:t>
      </w:r>
      <w:bookmarkEnd w:id="129"/>
      <w:bookmarkEnd w:id="130"/>
      <w:bookmarkEnd w:id="131"/>
      <w:bookmarkEnd w:id="132"/>
      <w:bookmarkEnd w:id="133"/>
      <w:bookmarkEnd w:id="134"/>
    </w:p>
    <w:p w14:paraId="750C4F12" w14:textId="7D7A2F2C" w:rsidR="00DD6D76" w:rsidRPr="005539D0" w:rsidRDefault="003E2A73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อาจว่าจ้างผู้ประมวลผลช่วงเพื่อมาให้บริการอย่างจำกัดหรือบริการเสริมในนามของตน ลูกค้าจะยินยอมให้มีการว่าจ้างนี้และยินยอมให้บริษัทในเครือของ </w:t>
      </w: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เป็นผู้ประมวลผลช่วง การได้รับอนุญาตดังกล่าวข้างต้นจะถือเป็นความยินยอมเป็นลายลักษณ์อักษรล่วงหน้าจากลูกค้าสำหรับการรับจ้างช่วงโดย </w:t>
      </w: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ในการประมวลผลข้อมูลลูกค้า ข้อมูลบริการจากผู้เชี่ยวชาญ และข้อมูลส่วนบุคคล หากจำเป็นต้องได้รับความยินยอมดังกล่าวภายใต้ Standard Contractual Clauses หรือข้อกำหนดของ GDPR </w:t>
      </w:r>
    </w:p>
    <w:p w14:paraId="74425EEC" w14:textId="11191B8F" w:rsidR="00DD6D76" w:rsidRPr="005539D0" w:rsidRDefault="003E2A73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มีหน้าที่รับผิดชอบในการที่ผู้ประมวลผลช่วงของตนปฏิบัติตามภาระหน้าที่ของ </w:t>
      </w: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ใน </w:t>
      </w:r>
      <w:r w:rsidR="00B435A6" w:rsidRPr="005539D0">
        <w:rPr>
          <w:rFonts w:ascii="Tahoma" w:hAnsi="Tahoma" w:cs="Tahoma"/>
          <w:szCs w:val="18"/>
          <w:cs/>
        </w:rPr>
        <w:t>DPA</w:t>
      </w:r>
      <w:r w:rsidR="00DD6D76" w:rsidRPr="005539D0">
        <w:rPr>
          <w:rFonts w:ascii="Tahoma" w:hAnsi="Tahoma" w:cs="Tahoma"/>
          <w:szCs w:val="18"/>
          <w:cs/>
        </w:rPr>
        <w:t xml:space="preserve"> นี้ </w:t>
      </w: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จะให้ข้อมูลที่เกี่ยวกับผู้ประมวลผลช่วงในเว็บไซต์ของ </w:t>
      </w: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เมื่อมีการว่าจ้างผู้ประมวลผลช่วงใดๆ </w:t>
      </w: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จะรับรองผ่านสัญญาที่เป็นลายลักษณ์อักษรว่าผู้ประมวลผลช่วงจะสามารถเข้าถึงและใช้ข้อมูลลูกค้า ข้อมูลบริการจากผู้เชี่ยวชาญ หรือข้อมูลส่วนบุคคลเฉพาะเพื่อส่งมอบบริการที่ </w:t>
      </w: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ได้ว่าจ้างให้ผู้ประมวลผลช่วงมาให้บริการเท่านั้นและจะถูกห้ามมิให้ใช้ข้อมูลลูกค้า ข้อมูลบริการจากผู้เชี่ยวชาญ หรือข้อมูลส่วนบุคคลเพื่อวัตถุประสงค์อื่นใด </w:t>
      </w: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จะตรวจสอบให้แน่ใจว่าผู้ประมวลผลช่วงได้เข้าผูกพันตามข้อตกลงที่เป็นลายลักษณ์อักษรซึ่งกำหนดให้ผู้ประมวลผลช่วงต้องให้การคุ้มครองข้อมูลส่วนบุคคลอย่างน้อยที่สุดก็ในระดับที่ </w:t>
      </w:r>
      <w:r w:rsidR="00B435A6" w:rsidRPr="005539D0">
        <w:rPr>
          <w:rFonts w:ascii="Tahoma" w:hAnsi="Tahoma" w:cs="Tahoma"/>
          <w:szCs w:val="18"/>
          <w:cs/>
        </w:rPr>
        <w:t>DPA</w:t>
      </w:r>
      <w:r w:rsidR="00DD6D76" w:rsidRPr="005539D0">
        <w:rPr>
          <w:rFonts w:ascii="Tahoma" w:hAnsi="Tahoma" w:cs="Tahoma"/>
          <w:szCs w:val="18"/>
          <w:cs/>
        </w:rPr>
        <w:t xml:space="preserve"> กำหนดให้ </w:t>
      </w: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ทำ รวมถึงข้อจำกัดเกี่ยวกับการเปิดเผยข้อมูลที่ได้รับการประมวลผล </w:t>
      </w:r>
      <w:r w:rsidRPr="005539D0">
        <w:rPr>
          <w:rFonts w:ascii="Tahoma" w:hAnsi="Tahoma" w:cs="Tahoma"/>
          <w:szCs w:val="18"/>
          <w:cs/>
        </w:rPr>
        <w:t>Microsoft</w:t>
      </w:r>
      <w:r w:rsidR="00DD6D76" w:rsidRPr="005539D0">
        <w:rPr>
          <w:rFonts w:ascii="Tahoma" w:hAnsi="Tahoma" w:cs="Tahoma"/>
          <w:szCs w:val="18"/>
          <w:cs/>
        </w:rPr>
        <w:t xml:space="preserve"> ตกลงที่จะควบคุมดูแลผู้ประมวลผลช่วงเพื่อให้แน่ใจว่าจะมีการปฏิบัติหน้าที่ตามสัญญาเหล่านี้</w:t>
      </w:r>
    </w:p>
    <w:p w14:paraId="6A08B1D3" w14:textId="42C455DB" w:rsidR="00444FB7" w:rsidRPr="005539D0" w:rsidRDefault="003E2A73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Microsoft</w:t>
      </w:r>
      <w:r w:rsidR="0097311D" w:rsidRPr="005539D0">
        <w:rPr>
          <w:rFonts w:ascii="Tahoma" w:hAnsi="Tahoma" w:cs="Tahoma"/>
          <w:szCs w:val="18"/>
          <w:cs/>
        </w:rPr>
        <w:t xml:space="preserve"> อาจว่าจ้างผู้ประมวลผลช่วงรายใหม่เป็นระยะๆ </w:t>
      </w:r>
      <w:r w:rsidRPr="005539D0">
        <w:rPr>
          <w:rFonts w:ascii="Tahoma" w:hAnsi="Tahoma" w:cs="Tahoma"/>
          <w:szCs w:val="18"/>
          <w:cs/>
        </w:rPr>
        <w:t>Microsoft</w:t>
      </w:r>
      <w:r w:rsidR="0097311D" w:rsidRPr="005539D0">
        <w:rPr>
          <w:rFonts w:ascii="Tahoma" w:hAnsi="Tahoma" w:cs="Tahoma"/>
          <w:szCs w:val="18"/>
          <w:cs/>
        </w:rPr>
        <w:t xml:space="preserve"> จะให้คำบอกกล่าวแก่ลูกค้า (โดยการอัปเดตเว็บไซต์และให้กลไกแก่ลูกค้าในการรับคำบอกกล่าวเรื่องการปรับปรุงนั้น) เกี่ยวกับผู้ประมวลผลช่วงรายใหม่ล่วงหน้าเป็นเวลาอย่างน้อย 6 เดือนก่อนที่จะให้ผู้ประมวลผลช่วงดังกล่าวเข้าถึงข้อมูลลูกค้า นอกจากนี้ </w:t>
      </w:r>
      <w:r w:rsidRPr="005539D0">
        <w:rPr>
          <w:rFonts w:ascii="Tahoma" w:hAnsi="Tahoma" w:cs="Tahoma"/>
          <w:szCs w:val="18"/>
          <w:cs/>
        </w:rPr>
        <w:t>Microsoft</w:t>
      </w:r>
      <w:r w:rsidR="0097311D" w:rsidRPr="005539D0">
        <w:rPr>
          <w:rFonts w:ascii="Tahoma" w:hAnsi="Tahoma" w:cs="Tahoma"/>
          <w:szCs w:val="18"/>
          <w:cs/>
        </w:rPr>
        <w:t xml:space="preserve"> จะให้คำบอกกล่าวแก่ลูกค้า (โดยการอัปเดตเว็บไซต์และให้กลไกแก่ลูกค้าในการรับคำบอกกล่าวเรื่องการอัปเดตนั้น) เกี่ยวกับผู้ประมวลผลช่วงรายใหม่ล่วงหน้าเป็นเวลาอย่างน้อย 30 วันก่อนที่จะให้ผู้ประมวลผลช่วงดังกล่าวเข้าถึงข้อมูลบริการจากผู้เชี่ยวชาญหรือข้อมูลส่วนบุคคลนอกเหนือจากที่มีอยู่ในข้อมูลลูกค้า หาก </w:t>
      </w:r>
      <w:r w:rsidRPr="005539D0">
        <w:rPr>
          <w:rFonts w:ascii="Tahoma" w:hAnsi="Tahoma" w:cs="Tahoma"/>
          <w:szCs w:val="18"/>
          <w:cs/>
        </w:rPr>
        <w:t>Microsoft</w:t>
      </w:r>
      <w:r w:rsidR="0097311D" w:rsidRPr="005539D0">
        <w:rPr>
          <w:rFonts w:ascii="Tahoma" w:hAnsi="Tahoma" w:cs="Tahoma"/>
          <w:szCs w:val="18"/>
          <w:cs/>
        </w:rPr>
        <w:t xml:space="preserve"> ว่าจ้างผู้ประมวลผลช่วงรายใหม่สำหรับผลิตภัณฑ์หรือบริการจากผู้เชี่ยวชาญรายการใหม่ที่ประมวลผลข้อมูลลูกค้า ข้อมูลบริการจากผู้เชี่ยวชาญ หรือข้อมูลส่วนบุคคล </w:t>
      </w:r>
      <w:r w:rsidRPr="005539D0">
        <w:rPr>
          <w:rFonts w:ascii="Tahoma" w:hAnsi="Tahoma" w:cs="Tahoma"/>
          <w:szCs w:val="18"/>
          <w:cs/>
        </w:rPr>
        <w:t>Microsoft</w:t>
      </w:r>
      <w:r w:rsidR="0097311D" w:rsidRPr="005539D0">
        <w:rPr>
          <w:rFonts w:ascii="Tahoma" w:hAnsi="Tahoma" w:cs="Tahoma"/>
          <w:szCs w:val="18"/>
          <w:cs/>
        </w:rPr>
        <w:t xml:space="preserve"> ก็จะส่งคำบอกกล่าวให้กับลูกค้าก่อนที่ผลิตภัณฑ์หรือบริการจากผู้เชี่ยวชาญดังกล่าวจะพร้อมให้บริการ</w:t>
      </w:r>
    </w:p>
    <w:p w14:paraId="1DA7F6BB" w14:textId="112A40DE" w:rsidR="00C97102" w:rsidRPr="005539D0" w:rsidRDefault="00C85435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หากลูกค้าไม่เห็นชอบในผู้ประมวลผลช่วงรายใหม่สำหรับ </w:t>
      </w:r>
      <w:r w:rsidR="003E2A73" w:rsidRPr="005539D0">
        <w:rPr>
          <w:rFonts w:ascii="Tahoma" w:hAnsi="Tahoma" w:cs="Tahoma"/>
          <w:szCs w:val="18"/>
          <w:cs/>
        </w:rPr>
        <w:t>Online service</w:t>
      </w:r>
      <w:r w:rsidRPr="005539D0">
        <w:rPr>
          <w:rFonts w:ascii="Tahoma" w:hAnsi="Tahoma" w:cs="Tahoma"/>
          <w:szCs w:val="18"/>
          <w:cs/>
        </w:rPr>
        <w:t xml:space="preserve"> หรือบริการจากผู้เชี่ยวชาญ ลูกค้าก็สามารถบอกเลิกการสมัครใช้งานใดๆ สำหรับ </w:t>
      </w:r>
      <w:r w:rsidR="003E2A73" w:rsidRPr="005539D0">
        <w:rPr>
          <w:rFonts w:ascii="Tahoma" w:hAnsi="Tahoma" w:cs="Tahoma"/>
          <w:szCs w:val="18"/>
          <w:cs/>
        </w:rPr>
        <w:t>Online service</w:t>
      </w:r>
      <w:r w:rsidRPr="005539D0">
        <w:rPr>
          <w:rFonts w:ascii="Tahoma" w:hAnsi="Tahoma" w:cs="Tahoma"/>
          <w:szCs w:val="18"/>
          <w:cs/>
        </w:rPr>
        <w:t xml:space="preserve"> ที่ได้รับผลกระทบหรือข้อกำหนดการให้บริการที่เกี่ยวข้องสำหรับบริการจากผู้เชี่ยวชาญที่เกี่ยวข้องตามลำดับ โดยไม่มีค่าปรับหรือค่าธรรมเนียมการบอกเลิกด้วยการส่งคำบอกกล่าวเกี่ยวกับการบอกเลิกเป็นลายลักษณ์อักษรก่อนที่จะสิ้นสุดระยะเวลาการบอกกล่าวที่เกี่ยวข้อง หากลูกค้าไม่เห็นชอบในผู้ประมวลผลช่วงรายใหม่สำหรับซอฟต์แวร์ และลูกค้ามีเหตุอันควรที่ทำให้ไม่สามารถหลีกเลี่ยงการใช้ผู้ประมวลผลช่วงนั้นโดยการจำกัด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จากการประมวลผลข้อมูลตามที่ระบุไว้ในเอกสารประกอบหรือ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นี้ ลูกค้าก็สามารถบอกเลิกการอนุญาตให้ใช้สิทธิใดๆ สำหรับผลิตภัณฑ์ซอฟต์แวร์ที่ได้รับผลกระทบ โดยไม่มีค่าปรับด้วยการส่งคำบอกกล่าวเกี่ยวกับการบอกเลิกเป็นลายลักษณ์อักษรก่อนที่จะสิ้นสุดระยะเวลาการบอกกล่าวที่เกี่ยวข้อง ลูกค้ายังอาจระบุคำอธิบายสาเหตุในการไม่เห็นชอบมาพร้อมกับคำบอกกล่าวเกี่ยวกับการบอกเลิกก็ได้เพื่อทำให้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สามารถประเมินผู้ประมวลผลช่วงรายใหม่ใดๆ ดังกล่าวได้อีกครั้งตามข้อกังวลที่เกี่ยวข้อง หากผลิตภัณฑ์ที่ได้รับผลกระทบเป็นส่วนหนึ่งของชุดโปรแกรม (หรือการซื้อบริการแบบครั้งเดียวในทำนองเดียวกัน) การบอกเลิกก็จะมีผลต่อโปรแกรมในชุดโปรแกรมทั้งหมด หลังจากการบอกเลิก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จะยกเลิกภาระหน้าที่ในการชำระเงินสำหรับการสมัครใช้งานใดๆ หรือผลงานที่เกี่ยวข้องอื่นๆ ที่ยังไม่ได้ชำระเงินสำหรับผลิตภัณฑ์หรือบริการที่ถูกบอกเลิกออกจากใบแจ้งหนี้ในภายหลังที่ส่งให้กับลูกค้าหรือผู้จำหน่ายของลูกค้า </w:t>
      </w:r>
    </w:p>
    <w:p w14:paraId="1A19C45B" w14:textId="77777777" w:rsidR="00A93313" w:rsidRPr="005539D0" w:rsidRDefault="00A93313" w:rsidP="00C35BD5">
      <w:pPr>
        <w:pStyle w:val="ProductList-Body"/>
        <w:spacing w:after="120"/>
        <w:ind w:left="180"/>
        <w:rPr>
          <w:rFonts w:ascii="Tahoma" w:hAnsi="Tahoma" w:cs="Tahoma"/>
          <w:szCs w:val="18"/>
          <w:cs/>
        </w:rPr>
      </w:pPr>
      <w:bookmarkStart w:id="135" w:name="_Hlk79502497"/>
    </w:p>
    <w:p w14:paraId="01E4B1F7" w14:textId="205CCCFF" w:rsidR="00C85435" w:rsidRPr="005539D0" w:rsidRDefault="00C85435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36" w:name="_Toc507768559"/>
      <w:bookmarkStart w:id="137" w:name="_Toc8395019"/>
      <w:bookmarkStart w:id="138" w:name="_Toc6563808"/>
      <w:bookmarkStart w:id="139" w:name="_Toc21617026"/>
      <w:bookmarkStart w:id="140" w:name="_Toc26972861"/>
      <w:bookmarkStart w:id="141" w:name="_Toc81498607"/>
      <w:bookmarkStart w:id="142" w:name="_Toc489605586"/>
      <w:bookmarkEnd w:id="135"/>
      <w:r w:rsidRPr="005539D0">
        <w:rPr>
          <w:rFonts w:ascii="Tahoma" w:hAnsi="Tahoma" w:cs="Tahoma"/>
          <w:bCs/>
          <w:szCs w:val="18"/>
          <w:cs/>
        </w:rPr>
        <w:t>สถาบันการศึกษา</w:t>
      </w:r>
      <w:bookmarkEnd w:id="136"/>
      <w:bookmarkEnd w:id="137"/>
      <w:bookmarkEnd w:id="138"/>
      <w:bookmarkEnd w:id="139"/>
      <w:bookmarkEnd w:id="140"/>
      <w:bookmarkEnd w:id="141"/>
    </w:p>
    <w:p w14:paraId="3D8C03D5" w14:textId="1D074550" w:rsidR="00C85435" w:rsidRPr="005539D0" w:rsidRDefault="00C85435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หากลูกค้าเป็นหน่วยงานหรือสถาบันการศึกษา ซึ่งข้อบังคับภายใต้พระราชบัญญัติว่าด้วยความเป็นส่วนตัวและสิทธิในการศึกษาของครอบครัว (Family Educational Rights and Privacy Act, 20 U.S.C. § 1232g (FERPA)) มีผลใช้บังคับ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ได้รับทราบแล้วว่าเพื่อวัตถุประสงค์ของ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นี้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จะเป็น “เจ้าหน้าที่โรงเรียน” ซึ่งมี “ผลประโยชน์ทางการศึกษาที่ชอบด้วยกฎหมาย” ในข้อมูลลูกค้าและข้อมูลบริการจากผู้เชี่ยวชาญ ตามที่ถ้อยคำเหล่านั้นได้รับการนิยามภายใต้ FERPA และข้อบังคับที่นำไปบังคับใช้ของ FERPA นอกจากนี้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ตกลงที่จะปฏิบัติตามข้อจำกัดและข้อกำหนดซึ่งกำหนดโดย 34 CFR 99.33(a) สำหรับเจ้าหน้าที่โรงเรียน</w:t>
      </w:r>
    </w:p>
    <w:p w14:paraId="3F7BD793" w14:textId="5D6211C4" w:rsidR="00C85435" w:rsidRPr="005539D0" w:rsidRDefault="00C85435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ลูกค้าเข้าใจว่า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อาจมีอย่างจำกัดหรือไม่มีข้อมูลการติดต่อสำหรับนักเรียนของลูกค้าและผู้ปกครองของนักเรียน ดังนั้น ลูกค้าจะต้องรับผิดชอบในการได้รับความยินยอมของผู้ปกครองสำหรับการใช้ผลิตภัณฑ์และบริการของผู้ใช้ซึ่งกฎหมายที่ใช้บังคับอาจกำหนดไว้ และทำการแจ้งเตือนในนามของ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ต่อนักเรียน (หรือต่อผู้ปกครองของนักเรียน สำหรับนักเรียนที่อายุต่ำกว่า 18 ปีและไม่ได้เข้าชั้นเรียนที่สถาบันการศึกษาหลังชั้นมัธยมศึกษา) เพื่อให้ทราบถึงคำสั่งศาลหรือหมายศาลที่ออกโดยชอบด้วยกฎหมายซึ่งกำหนดให้เปิดเผยข้อมูลลูกค้าและข้อมูลบริการจากผู้เชี่ยวชาญที่อยู่ในความครอบครอง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ตามที่กฎหมายที่ใช้บังคับอาจกำหนดไว้</w:t>
      </w:r>
    </w:p>
    <w:p w14:paraId="53D69FEB" w14:textId="77777777" w:rsidR="00C85435" w:rsidRPr="005539D0" w:rsidRDefault="00C85435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43" w:name="_Toc16510372"/>
      <w:bookmarkStart w:id="144" w:name="_Toc21617027"/>
      <w:bookmarkStart w:id="145" w:name="_Toc81498608"/>
      <w:bookmarkStart w:id="146" w:name="CJISCustomerAgreement"/>
      <w:r w:rsidRPr="005539D0">
        <w:rPr>
          <w:rFonts w:ascii="Tahoma" w:hAnsi="Tahoma" w:cs="Tahoma"/>
          <w:bCs/>
          <w:szCs w:val="18"/>
          <w:cs/>
        </w:rPr>
        <w:t>ข้อตกลงลูกค้าของ CJIS</w:t>
      </w:r>
      <w:bookmarkEnd w:id="143"/>
      <w:bookmarkEnd w:id="144"/>
      <w:bookmarkEnd w:id="145"/>
    </w:p>
    <w:bookmarkEnd w:id="146"/>
    <w:p w14:paraId="6BC1D88E" w14:textId="16506A2B" w:rsidR="00C85435" w:rsidRPr="005539D0" w:rsidRDefault="003E2A73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Microsoft</w:t>
      </w:r>
      <w:r w:rsidR="00C85435" w:rsidRPr="005539D0">
        <w:rPr>
          <w:rFonts w:ascii="Tahoma" w:hAnsi="Tahoma" w:cs="Tahoma"/>
          <w:szCs w:val="18"/>
          <w:cs/>
        </w:rPr>
        <w:t xml:space="preserve"> จะให้บริการ Government Cloud บางอย่าง (“บริการที่ครอบคลุม”) ตามนโยบายความปลอดภัย (“นโยบายของ CJIS”) ของส่วนบริการข้อมูลความยุติธรรมทางอาญา ("CJIS") ของ FBI นโยบายของ CJIS จะใช้บังคับกับการใช้และการส่งข้อมูลความยุติธรรมทางอาญา </w:t>
      </w:r>
      <w:r w:rsidR="00C85435" w:rsidRPr="005539D0">
        <w:rPr>
          <w:rFonts w:ascii="Tahoma" w:hAnsi="Tahoma" w:cs="Tahoma"/>
          <w:szCs w:val="18"/>
          <w:cs/>
        </w:rPr>
        <w:lastRenderedPageBreak/>
        <w:t xml:space="preserve">บริการที่ครอบคลุม CJIS ของ </w:t>
      </w:r>
      <w:r w:rsidRPr="005539D0">
        <w:rPr>
          <w:rFonts w:ascii="Tahoma" w:hAnsi="Tahoma" w:cs="Tahoma"/>
          <w:szCs w:val="18"/>
          <w:cs/>
        </w:rPr>
        <w:t>Microsoft</w:t>
      </w:r>
      <w:r w:rsidR="00C85435" w:rsidRPr="005539D0">
        <w:rPr>
          <w:rFonts w:ascii="Tahoma" w:hAnsi="Tahoma" w:cs="Tahoma"/>
          <w:szCs w:val="18"/>
          <w:cs/>
        </w:rPr>
        <w:t xml:space="preserve"> ทั้งหมดจะอยู่ภายใต้ข้อกำหนดและเงื่อนไขในข้อตกลงลูกค้าของ CJIS ซึ่งมีอยู่ที่</w:t>
      </w:r>
      <w:r w:rsidR="00755C99" w:rsidRPr="005539D0">
        <w:rPr>
          <w:rFonts w:ascii="Tahoma" w:hAnsi="Tahoma" w:cs="Tahoma"/>
          <w:cs/>
        </w:rPr>
        <w:t xml:space="preserve"> </w:t>
      </w:r>
      <w:hyperlink r:id="rId22" w:history="1">
        <w:r w:rsidR="00C85435" w:rsidRPr="005539D0">
          <w:rPr>
            <w:rStyle w:val="Hyperlink"/>
            <w:rFonts w:ascii="Tahoma" w:hAnsi="Tahoma" w:cs="Tahoma"/>
            <w:szCs w:val="18"/>
            <w:cs/>
          </w:rPr>
          <w:t>http://aka.ms/CJISCustomerAgreement</w:t>
        </w:r>
      </w:hyperlink>
    </w:p>
    <w:p w14:paraId="68EE06EE" w14:textId="77777777" w:rsidR="00C85435" w:rsidRPr="005539D0" w:rsidRDefault="00C85435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47" w:name="_Toc8395020"/>
      <w:bookmarkStart w:id="148" w:name="_Toc6563809"/>
      <w:bookmarkStart w:id="149" w:name="_Toc21617028"/>
      <w:bookmarkStart w:id="150" w:name="_Toc26972862"/>
      <w:bookmarkStart w:id="151" w:name="_Toc81498609"/>
      <w:bookmarkStart w:id="152" w:name="HIPPA"/>
      <w:r w:rsidRPr="005539D0">
        <w:rPr>
          <w:rFonts w:ascii="Tahoma" w:hAnsi="Tahoma" w:cs="Tahoma"/>
          <w:bCs/>
          <w:szCs w:val="18"/>
          <w:cs/>
        </w:rPr>
        <w:t>HIPPA Business Associate</w:t>
      </w:r>
      <w:bookmarkEnd w:id="147"/>
      <w:bookmarkEnd w:id="148"/>
      <w:bookmarkEnd w:id="149"/>
      <w:bookmarkEnd w:id="150"/>
      <w:bookmarkEnd w:id="151"/>
    </w:p>
    <w:bookmarkEnd w:id="152"/>
    <w:p w14:paraId="0E8CBC6B" w14:textId="26059E8F" w:rsidR="00C85435" w:rsidRPr="005539D0" w:rsidRDefault="00C85435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หากลูกค้าเป็น “นิติบุคคลที่ครอบคลุม” หรือ “ผู้เกี่ยวข้องทางธุรกิจ” และมี "ข้อมูลสุขภาพที่ได้รับความคุ้มครอง" ในข้อมูลลูกค้าหรือข้อมูลบริการจากผู้เชี่ยวชาญ ตามที่คำเหล่านั้นมีการให้คำจำกัดความไว้ภายใต้กฎหมายว่าด้วยการควบคุมและการส่งผ่านข้อมูลทางด้านการประกันสุขภาพ (Health Insurance Portability and Accountability Act) ค.ศ. 1996 ตามที่มีการแก้ไขเพิ่มเติม และระเบียบข้อบังคับที่มีการประกาศใช้ภายใต้กฎหมายดังกล่าว (เรียกรวมกันว่า “HIPAA”) การเข้าทำข้อตกลง Volume Licensing ของลูกค้าจะรวมถึงการเข้าทำข้อตกลง HIPPA Business Associate (“BAA”) ทั้งนี้ สามารถอ่านเอกสารฉบับสมบูรณ์ของ BAA ซึ่งระบุ </w:t>
      </w:r>
      <w:r w:rsidR="00C7719D" w:rsidRPr="005539D0">
        <w:rPr>
          <w:rFonts w:ascii="Tahoma" w:hAnsi="Tahoma" w:cs="Tahoma"/>
          <w:szCs w:val="18"/>
          <w:cs/>
        </w:rPr>
        <w:t>Online services</w:t>
      </w:r>
      <w:r w:rsidRPr="005539D0">
        <w:rPr>
          <w:rFonts w:ascii="Tahoma" w:hAnsi="Tahoma" w:cs="Tahoma"/>
          <w:szCs w:val="18"/>
          <w:cs/>
        </w:rPr>
        <w:t xml:space="preserve"> หรือบริการจากผู้เชี่ยวชาญที่ข้อตกลงดังกล่าวมีผลใช้บังคับได้ที่ </w:t>
      </w:r>
      <w:hyperlink r:id="rId23" w:history="1">
        <w:r w:rsidRPr="005539D0">
          <w:rPr>
            <w:rStyle w:val="Hyperlink"/>
            <w:rFonts w:ascii="Tahoma" w:hAnsi="Tahoma" w:cs="Tahoma"/>
            <w:szCs w:val="18"/>
            <w:cs/>
          </w:rPr>
          <w:t>http://aka.ms/BAA</w:t>
        </w:r>
      </w:hyperlink>
      <w:r w:rsidRPr="005539D0">
        <w:rPr>
          <w:rFonts w:ascii="Tahoma" w:hAnsi="Tahoma" w:cs="Tahoma"/>
          <w:szCs w:val="18"/>
          <w:cs/>
        </w:rPr>
        <w:t xml:space="preserve"> ลูกค้าอาจปฏิเสธการเข้าร่วม BAA ได้โดยการส่งข้อมูลต่อไปนี้ให้กับ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ในคำบอกกล่าวที่เป็นลายลักษณ์อักษร (ภายใต้ข้อกำหนดของข้อตกลง Volume Licensing ของลูกค้า)</w:t>
      </w:r>
    </w:p>
    <w:p w14:paraId="4825142F" w14:textId="77777777" w:rsidR="00C85435" w:rsidRPr="005539D0" w:rsidRDefault="00C85435" w:rsidP="00145D29">
      <w:pPr>
        <w:pStyle w:val="ProductList-Body"/>
        <w:numPr>
          <w:ilvl w:val="0"/>
          <w:numId w:val="4"/>
        </w:numPr>
        <w:ind w:left="7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ชื่อเต็มตามกฎหมายของลูกค้าและบริษัทในเครือใดๆ ที่ปฏิเสธการเข้าร่วม และ</w:t>
      </w:r>
    </w:p>
    <w:bookmarkEnd w:id="142"/>
    <w:p w14:paraId="51843B92" w14:textId="77777777" w:rsidR="00C85435" w:rsidRPr="005539D0" w:rsidRDefault="00C85435" w:rsidP="00145D29">
      <w:pPr>
        <w:pStyle w:val="ProductList-Body"/>
        <w:numPr>
          <w:ilvl w:val="0"/>
          <w:numId w:val="4"/>
        </w:numPr>
        <w:spacing w:after="120"/>
        <w:ind w:left="7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ข้อตกลง Volume Licensing ฉบับที่การปฏิเสธการเข้าร่วมมีผลบังคับใช้ ในกรณีที่ลูกค้ามีข้อตกลง Volume Licensing หลายฉบับ</w:t>
      </w:r>
    </w:p>
    <w:p w14:paraId="43E06D60" w14:textId="2EBF7227" w:rsidR="00C85435" w:rsidRPr="005539D0" w:rsidRDefault="00C85435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53" w:name="_Toc26972863"/>
      <w:bookmarkStart w:id="154" w:name="_Toc81498610"/>
      <w:bookmarkStart w:id="155" w:name="_Hlk24722007"/>
      <w:bookmarkStart w:id="156" w:name="_Toc8395021"/>
      <w:bookmarkStart w:id="157" w:name="_Toc6563810"/>
      <w:bookmarkStart w:id="158" w:name="_Toc21617029"/>
      <w:r w:rsidRPr="005539D0">
        <w:rPr>
          <w:rFonts w:ascii="Tahoma" w:hAnsi="Tahoma" w:cs="Tahoma"/>
          <w:bCs/>
          <w:szCs w:val="18"/>
          <w:cs/>
        </w:rPr>
        <w:t>กฎหมายความเป็นส่วนตัวของผู้บริโภคในแคลิฟอร์เนีย (California Consumer Privacy Act หรือ CCPA)</w:t>
      </w:r>
      <w:bookmarkEnd w:id="153"/>
      <w:bookmarkEnd w:id="154"/>
    </w:p>
    <w:p w14:paraId="54D15101" w14:textId="40A08A7F" w:rsidR="00DD6D76" w:rsidRPr="005539D0" w:rsidRDefault="00DD6D76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159" w:name="_Toc26972864"/>
      <w:bookmarkEnd w:id="155"/>
      <w:r w:rsidRPr="005539D0">
        <w:rPr>
          <w:rFonts w:ascii="Tahoma" w:hAnsi="Tahoma" w:cs="Tahoma"/>
          <w:szCs w:val="18"/>
          <w:cs/>
        </w:rPr>
        <w:t xml:space="preserve">หาก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กำลังประมวลผลข้อมูลส่วนบุคคลภายในขอบข่ายของ CCPA นี้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ก็จะมีข้อผูกพันเพิ่มเติมดังต่อไปนี้ต่อลูกค้า Microsoft จะประมวลผลข้อมูลลูกค้า ข้อมูลบริการจากผู้เชี่ยวชาญ และข้อมูลส่วนบุคคลในนามของลูกค้า และจะไม่เก็บรักษา ใช้ หรือเปิดเผยข้อมูลดังกล่าวเพื่อวัตถุประสงค์อื่นใดนอกเหนือจากวัตถุประสงค์ที่ระบุไว้ในข้อกำหนด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และตามที่ได้รับอนุญาตภายใต้ CCPA รวมถึงภายใต้ข้อยกเว้นของ “การขาย” ใดๆ ไม่ว่าในกรณีใด Microsoft ก็จะไม่ขายข้อมูลใดๆ ดังกล่าว ข้อกำหนดของ CCPA เหล่านี้ไม่ได้จำกัดหรือลดข้อผูกพันใดๆ ในการคุ้มครองข้อมูลส่วนบุคคลซึ่ง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มีต่อลูกค้าในข้อกำหนด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, ข้อกำหนดผลิตภัณฑ์ หรือข้อตกลงอื่นๆ ระหว่าง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กับลูกค้า</w:t>
      </w:r>
    </w:p>
    <w:p w14:paraId="7D1D6A80" w14:textId="2ABBCC85" w:rsidR="00DD6D76" w:rsidRPr="005539D0" w:rsidRDefault="00DD6D76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60" w:name="_Toc42764849"/>
      <w:bookmarkStart w:id="161" w:name="_Toc81498611"/>
      <w:bookmarkStart w:id="162" w:name="_Hlk44323010"/>
      <w:r w:rsidRPr="005539D0">
        <w:rPr>
          <w:rFonts w:ascii="Tahoma" w:hAnsi="Tahoma" w:cs="Tahoma"/>
          <w:bCs/>
          <w:szCs w:val="18"/>
          <w:cs/>
        </w:rPr>
        <w:t>ข้อมูลทางชีวมิติ</w:t>
      </w:r>
      <w:bookmarkEnd w:id="160"/>
      <w:bookmarkEnd w:id="161"/>
    </w:p>
    <w:p w14:paraId="01A1DFD0" w14:textId="45C3021D" w:rsidR="00DD6D76" w:rsidRPr="005539D0" w:rsidRDefault="00DD6D76" w:rsidP="00774AF5">
      <w:pPr>
        <w:spacing w:after="120" w:line="240" w:lineRule="auto"/>
        <w:rPr>
          <w:rFonts w:ascii="Tahoma" w:hAnsi="Tahoma" w:cs="Tahoma"/>
          <w:cs/>
        </w:rPr>
      </w:pPr>
      <w:r w:rsidRPr="005539D0">
        <w:rPr>
          <w:rFonts w:ascii="Tahoma" w:hAnsi="Tahoma" w:cs="Tahoma"/>
          <w:sz w:val="18"/>
          <w:szCs w:val="18"/>
          <w:cs/>
        </w:rPr>
        <w:t xml:space="preserve">หากลูกค้าใช้ผลิตภัณฑ์และบริการเพื่อประมวลผลข้อมูลทางชีวมิติ ลูกค้าจะต้องรับผิดชอบในการ (i) ส่งคำบอกกล่าวให้กับเจ้าของข้อมูล รวมถึงเรื่องที่เกี่ยวข้องกับระยะเวลาเก็บรักษาข้อมูลและการทำลาย (ii) ได้รับความยินยอมจากเจ้าของข้อมูล และ (iii) ลบข้อมูลทางชีวมิติ ทั้งหมดนี้โดยเป็นไปตามความเหมาะสมและตามที่กำหนดไว้ภายใต้ข้อบังคับในการคุ้มครองข้อมูลส่วนบุคคลที่บังคับใช้ </w:t>
      </w:r>
      <w:r w:rsidR="003E2A73" w:rsidRPr="005539D0">
        <w:rPr>
          <w:rFonts w:ascii="Tahoma" w:hAnsi="Tahoma" w:cs="Tahoma"/>
          <w:sz w:val="18"/>
          <w:szCs w:val="18"/>
          <w:cs/>
        </w:rPr>
        <w:t>Microsoft</w:t>
      </w:r>
      <w:r w:rsidRPr="005539D0">
        <w:rPr>
          <w:rFonts w:ascii="Tahoma" w:hAnsi="Tahoma" w:cs="Tahoma"/>
          <w:sz w:val="18"/>
          <w:szCs w:val="18"/>
          <w:cs/>
        </w:rPr>
        <w:t xml:space="preserve"> จะประมวลผลข้อมูลทางชีวมิติดังกล่าวโดยปฏิบัติตามคำสั่งที่ได้รับการบันทึกของลูกค้า (ตามที่อธิบายไว้ในหัวข้อ “หน้าที่และความรับผิดชอบต่างๆ ของผู้ประมวลผลและผู้ควบคุม” ข้างต้น) และคุ้มครองข้อมูลทางชีวมิติดังกล่าวโดยสอดคล้องกับข้อกำหนดความปลอดภัยของข้อมูลและการคุ้มครองข้อมูลภายใต้ </w:t>
      </w:r>
      <w:r w:rsidR="00B435A6" w:rsidRPr="005539D0">
        <w:rPr>
          <w:rFonts w:ascii="Tahoma" w:hAnsi="Tahoma" w:cs="Tahoma"/>
          <w:sz w:val="18"/>
          <w:szCs w:val="18"/>
          <w:cs/>
        </w:rPr>
        <w:t>DPA</w:t>
      </w:r>
      <w:r w:rsidRPr="005539D0">
        <w:rPr>
          <w:rFonts w:ascii="Tahoma" w:hAnsi="Tahoma" w:cs="Tahoma"/>
          <w:sz w:val="18"/>
          <w:szCs w:val="18"/>
          <w:cs/>
        </w:rPr>
        <w:t xml:space="preserve"> นี้ เพื่อวัตถุประสงค์ของหัวข้อนี้ “ข้อมูลทางชีวมิติ” จะมีความหมายตามที่ระบุไว้ใน Article 4 ของ GDPR และคำที่เทียบเท่ากันในข้อบังคับในการคุ้มครองข้อมูลส่วนบุคคลอื่นๆ หากมี </w:t>
      </w:r>
    </w:p>
    <w:p w14:paraId="0C3C5499" w14:textId="0AAF9DB1" w:rsidR="00052E8A" w:rsidRPr="005539D0" w:rsidRDefault="0058447F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63" w:name="_Toc81498612"/>
      <w:r w:rsidRPr="005539D0">
        <w:rPr>
          <w:rFonts w:ascii="Tahoma" w:hAnsi="Tahoma" w:cs="Tahoma"/>
          <w:bCs/>
          <w:szCs w:val="18"/>
          <w:cs/>
        </w:rPr>
        <w:t>บริการจากผู้เชี่ยวชาญเพิ่มเติม</w:t>
      </w:r>
      <w:bookmarkEnd w:id="163"/>
    </w:p>
    <w:p w14:paraId="0EAD6ADA" w14:textId="2E3182A4" w:rsidR="00460220" w:rsidRPr="005539D0" w:rsidRDefault="00460220" w:rsidP="002A4A5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เมื่อนำไปใช้ในหัวข้อที่ระบุไว้ด้านล่างนี้ คำว่า “บริการจากผู้เชี่ยวชาญ” ที่ให้คำจำกัดความไว้จะรวมถึงบริการจากผู้เชี่ยวชาญเพิ่มเติม และคำว่า “ข้อมูลบริการจากผู้เชี่ยวชาญ” ที่ให้คำจำกัดความไว้ก็จะรวมถึงข้อมูลที่ได้รับมาสำหรับบริการจากผู้เชี่ยวชาญเพิ่มเติม</w:t>
      </w:r>
    </w:p>
    <w:p w14:paraId="5DFAE36C" w14:textId="3BF22F4C" w:rsidR="000A39B0" w:rsidRPr="005539D0" w:rsidRDefault="00052E8A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สำหรับบริการจากผู้เชี่ยวชาญเพิ่มเติม หัวข้อต่อไปนี้ของ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จะมีผลใช้บังคับในลักษณะเดียวกันกับที่มีผลใช้บังคับกับบริการจากผู้เชี่ยวชาญ กล่าวคือ “บทนำ”, “การปฏิบัติตามกฎหมาย”, “ลักษณะของการประมวลผล ความเป็นเจ้าของ”, “การเปิดเผยข้อมูลที่ได้รับการประมวลผล”, “การประมวลผลข้อมูลส่วนบุคคล; GDPR”, ย่อหน้าแรกของ “แนวปฏิบัติและนโยบายด้านความปลอดภัย”, “ความรับผิดชอบของลูกค้า”, “การแจ้งเหตุการณ์เกี่ยวกับความปลอดภัย”, “การถ่ายโอนข้อมูล” (รวมถึงข้อกำหนดเกี่ยวกับ Standard Contractual Clauses ค.ศ. 2010 และ Standard Contractual Clauses ค.ศ. 2021), ย่อหน้าที่สามของ “การเก็บรักษาและการลบข้อมูล”, “ความมุ่งมั่นด้านการรักษาความลับของผู้ประมวลผล”, “ประกาศและการควบคุมเกี่ยวกับการใช้ผู้ประมวลผลช่วง”, “HIPAA Business Associate” (เท่าที่มีผลใช้บังคับใน BAA), “กฎหมายความเป็นส่วนตัวของผู้บริโภคในแคลิฟอร์เนีย (California Consumer Privacy Act หรือ CCPA)”, “ข้อมูลทางชีวมิติ”, “วิธีติดต่อ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”, “ภาคผนวก B – เจ้าของข้อมูลและประเภทของข้อมูลส่วนบุคคล” และ “ภาคผนวก C – เอกสารแนบท้ายเกี่ยวกับมาตรการปกป้องเพิ่มเติม” </w:t>
      </w:r>
    </w:p>
    <w:p w14:paraId="559556CB" w14:textId="77777777" w:rsidR="0027581D" w:rsidRPr="005539D0" w:rsidRDefault="0027581D" w:rsidP="00052E8A">
      <w:pPr>
        <w:pStyle w:val="ProductList-Body"/>
        <w:tabs>
          <w:tab w:val="clear" w:pos="158"/>
          <w:tab w:val="left" w:pos="270"/>
        </w:tabs>
        <w:spacing w:after="120"/>
        <w:rPr>
          <w:rFonts w:ascii="Tahoma" w:hAnsi="Tahoma" w:cs="Tahoma"/>
          <w:szCs w:val="18"/>
          <w:cs/>
        </w:rPr>
      </w:pPr>
    </w:p>
    <w:p w14:paraId="73BA0D8E" w14:textId="1A7288CC" w:rsidR="00C85435" w:rsidRPr="005539D0" w:rsidRDefault="00C85435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64" w:name="_Toc81498613"/>
      <w:bookmarkEnd w:id="162"/>
      <w:r w:rsidRPr="005539D0">
        <w:rPr>
          <w:rFonts w:ascii="Tahoma" w:hAnsi="Tahoma" w:cs="Tahoma"/>
          <w:bCs/>
          <w:szCs w:val="18"/>
          <w:cs/>
        </w:rPr>
        <w:t xml:space="preserve">วิธีติดต่อ </w:t>
      </w:r>
      <w:r w:rsidR="003E2A73" w:rsidRPr="005539D0">
        <w:rPr>
          <w:rFonts w:ascii="Tahoma" w:hAnsi="Tahoma" w:cs="Tahoma"/>
          <w:bCs/>
          <w:szCs w:val="18"/>
          <w:cs/>
        </w:rPr>
        <w:t>Microsoft</w:t>
      </w:r>
      <w:bookmarkEnd w:id="156"/>
      <w:bookmarkEnd w:id="157"/>
      <w:bookmarkEnd w:id="158"/>
      <w:bookmarkEnd w:id="159"/>
      <w:bookmarkEnd w:id="164"/>
    </w:p>
    <w:p w14:paraId="43A6F074" w14:textId="550D4EF3" w:rsidR="00C85435" w:rsidRPr="005539D0" w:rsidRDefault="00C85435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หากลูกค้าเชื่อว่า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ไม่ได้กำลังปฏิบัติตามข้อผูกพันของตนในเรื่องความเป็นส่วนตัวหรือความปลอดภัย ลูกค้าก็สามารถติดต่อฝ่ายสนับสนุนลูกค้าหรือใช้แบบฟอร์มบนเว็บความเป็นส่วนตัวของ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ได้ ซึ่งมีอยู่ที่ </w:t>
      </w:r>
      <w:hyperlink r:id="rId24" w:history="1">
        <w:r w:rsidRPr="005539D0">
          <w:rPr>
            <w:rStyle w:val="Hyperlink"/>
            <w:rFonts w:ascii="Tahoma" w:hAnsi="Tahoma" w:cs="Tahoma"/>
            <w:szCs w:val="18"/>
            <w:cs/>
          </w:rPr>
          <w:t>http://go.microsoft.com/?linkid=9846224</w:t>
        </w:r>
      </w:hyperlink>
      <w:r w:rsidRPr="005539D0">
        <w:rPr>
          <w:rFonts w:ascii="Tahoma" w:hAnsi="Tahoma" w:cs="Tahoma"/>
          <w:szCs w:val="18"/>
          <w:cs/>
        </w:rPr>
        <w:t xml:space="preserve"> ที่อยู่สำหรับส่งจดหมายถึง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คือ </w:t>
      </w:r>
    </w:p>
    <w:p w14:paraId="76637352" w14:textId="77777777" w:rsidR="00C85435" w:rsidRPr="005539D0" w:rsidRDefault="00C85435" w:rsidP="00741E10">
      <w:pPr>
        <w:pStyle w:val="ProductList-Body"/>
        <w:keepNext/>
        <w:ind w:left="187"/>
        <w:rPr>
          <w:rFonts w:ascii="Tahoma" w:hAnsi="Tahoma" w:cs="Tahoma"/>
          <w:lang w:val="en-US"/>
        </w:rPr>
      </w:pPr>
      <w:r w:rsidRPr="005539D0">
        <w:rPr>
          <w:rFonts w:ascii="Tahoma" w:hAnsi="Tahoma" w:cs="Tahoma"/>
          <w:b/>
          <w:lang w:val="en-US"/>
        </w:rPr>
        <w:t>Microsoft Enterprise Service Privacy</w:t>
      </w:r>
    </w:p>
    <w:p w14:paraId="604C012E" w14:textId="77777777" w:rsidR="00C85435" w:rsidRPr="005539D0" w:rsidRDefault="00C85435" w:rsidP="002D3CCD">
      <w:pPr>
        <w:pStyle w:val="ProductList-Body"/>
        <w:ind w:left="180"/>
        <w:rPr>
          <w:rFonts w:ascii="Tahoma" w:hAnsi="Tahoma" w:cs="Tahoma"/>
          <w:lang w:val="en-US"/>
        </w:rPr>
      </w:pPr>
      <w:r w:rsidRPr="005539D0">
        <w:rPr>
          <w:rFonts w:ascii="Tahoma" w:hAnsi="Tahoma" w:cs="Tahoma"/>
          <w:lang w:val="en-US"/>
        </w:rPr>
        <w:t>Microsoft Corporation</w:t>
      </w:r>
    </w:p>
    <w:p w14:paraId="5ED62D3B" w14:textId="77777777" w:rsidR="00C85435" w:rsidRPr="005539D0" w:rsidRDefault="00C85435" w:rsidP="002D3CCD">
      <w:pPr>
        <w:pStyle w:val="ProductList-Body"/>
        <w:ind w:left="180"/>
        <w:rPr>
          <w:rFonts w:ascii="Tahoma" w:hAnsi="Tahoma" w:cs="Tahoma"/>
          <w:lang w:val="en-US"/>
        </w:rPr>
      </w:pPr>
      <w:r w:rsidRPr="005539D0">
        <w:rPr>
          <w:rFonts w:ascii="Tahoma" w:hAnsi="Tahoma" w:cs="Tahoma"/>
          <w:lang w:val="en-US"/>
        </w:rPr>
        <w:t>One Microsoft Way</w:t>
      </w:r>
    </w:p>
    <w:p w14:paraId="5992235F" w14:textId="77777777" w:rsidR="00C85435" w:rsidRPr="005539D0" w:rsidRDefault="00C85435" w:rsidP="002D3CCD">
      <w:pPr>
        <w:pStyle w:val="ProductList-Body"/>
        <w:spacing w:after="120"/>
        <w:ind w:left="180"/>
        <w:rPr>
          <w:rFonts w:ascii="Tahoma" w:hAnsi="Tahoma" w:cs="Tahoma"/>
          <w:lang w:val="en-US"/>
        </w:rPr>
      </w:pPr>
      <w:r w:rsidRPr="005539D0">
        <w:rPr>
          <w:rFonts w:ascii="Tahoma" w:hAnsi="Tahoma" w:cs="Tahoma"/>
          <w:lang w:val="en-US"/>
        </w:rPr>
        <w:t>Redmond, Washington 98052 USA</w:t>
      </w:r>
    </w:p>
    <w:p w14:paraId="5172DD35" w14:textId="5E0CEE06" w:rsidR="00C85435" w:rsidRPr="005539D0" w:rsidRDefault="003E2A73" w:rsidP="002D3CC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lastRenderedPageBreak/>
        <w:t>Microsoft</w:t>
      </w:r>
      <w:r w:rsidR="00C85435" w:rsidRPr="005539D0">
        <w:rPr>
          <w:rFonts w:ascii="Tahoma" w:hAnsi="Tahoma" w:cs="Tahoma"/>
          <w:szCs w:val="18"/>
          <w:cs/>
        </w:rPr>
        <w:t xml:space="preserve"> Ireland Operations Limited เป็นตัวแทนของ </w:t>
      </w:r>
      <w:r w:rsidRPr="005539D0">
        <w:rPr>
          <w:rFonts w:ascii="Tahoma" w:hAnsi="Tahoma" w:cs="Tahoma"/>
          <w:szCs w:val="18"/>
          <w:cs/>
        </w:rPr>
        <w:t>Microsoft</w:t>
      </w:r>
      <w:r w:rsidR="00C85435" w:rsidRPr="005539D0">
        <w:rPr>
          <w:rFonts w:ascii="Tahoma" w:hAnsi="Tahoma" w:cs="Tahoma"/>
          <w:szCs w:val="18"/>
          <w:cs/>
        </w:rPr>
        <w:t xml:space="preserve"> ในด้านการคุ้มครองข้อมูลส่วนบุคคลสำหรับเขตเศรษฐกิจยุโรปและสวิตเซอร์แลนด์ โดยสามารถติดต่อตัวแทนด้านความเป็นส่วนตัวของ </w:t>
      </w:r>
      <w:r w:rsidRPr="005539D0">
        <w:rPr>
          <w:rFonts w:ascii="Tahoma" w:hAnsi="Tahoma" w:cs="Tahoma"/>
          <w:szCs w:val="18"/>
          <w:cs/>
        </w:rPr>
        <w:t>Microsoft</w:t>
      </w:r>
      <w:r w:rsidR="00C85435" w:rsidRPr="005539D0">
        <w:rPr>
          <w:rFonts w:ascii="Tahoma" w:hAnsi="Tahoma" w:cs="Tahoma"/>
          <w:szCs w:val="18"/>
          <w:cs/>
        </w:rPr>
        <w:t xml:space="preserve"> Ireland Operations Limited ได้ตามที่อยู่ต่อไปนี้</w:t>
      </w:r>
    </w:p>
    <w:p w14:paraId="3E9D12E5" w14:textId="77777777" w:rsidR="00C85435" w:rsidRPr="005539D0" w:rsidRDefault="00C85435" w:rsidP="002D3CCD">
      <w:pPr>
        <w:pStyle w:val="ProductList-Body"/>
        <w:ind w:left="187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Microsoft Ireland Operations, Ltd.</w:t>
      </w:r>
    </w:p>
    <w:p w14:paraId="2AEAB076" w14:textId="76E34E13" w:rsidR="00C85435" w:rsidRPr="00774AF5" w:rsidRDefault="00774AF5" w:rsidP="002D3CCD">
      <w:pPr>
        <w:pStyle w:val="ProductList-Body"/>
        <w:ind w:left="180"/>
        <w:rPr>
          <w:rFonts w:ascii="Tahoma" w:hAnsi="Tahoma" w:cs="Tahoma"/>
          <w:szCs w:val="18"/>
          <w:cs/>
        </w:rPr>
      </w:pPr>
      <w:r w:rsidRPr="00774AF5">
        <w:rPr>
          <w:rFonts w:ascii="Tahoma" w:hAnsi="Tahoma" w:cs="Tahoma"/>
          <w:szCs w:val="18"/>
          <w:cs/>
        </w:rPr>
        <w:t>Attn:</w:t>
      </w:r>
      <w:r w:rsidR="00C85435" w:rsidRPr="00774AF5">
        <w:rPr>
          <w:rFonts w:ascii="Tahoma" w:hAnsi="Tahoma" w:cs="Tahoma"/>
          <w:szCs w:val="18"/>
          <w:cs/>
        </w:rPr>
        <w:t xml:space="preserve"> Data Protection</w:t>
      </w:r>
    </w:p>
    <w:p w14:paraId="08806D78" w14:textId="77777777" w:rsidR="00C85435" w:rsidRPr="005539D0" w:rsidRDefault="00C85435" w:rsidP="002D3CCD">
      <w:pPr>
        <w:pStyle w:val="ProductList-Body"/>
        <w:ind w:left="18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One Microsoft Place</w:t>
      </w:r>
    </w:p>
    <w:p w14:paraId="41F45CD3" w14:textId="77777777" w:rsidR="00C85435" w:rsidRPr="005539D0" w:rsidRDefault="00C85435" w:rsidP="002D3CCD">
      <w:pPr>
        <w:pStyle w:val="ProductList-Body"/>
        <w:ind w:left="18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South County Business Park</w:t>
      </w:r>
    </w:p>
    <w:p w14:paraId="5699E863" w14:textId="77777777" w:rsidR="00C85435" w:rsidRPr="005539D0" w:rsidRDefault="00C85435" w:rsidP="002D3CCD">
      <w:pPr>
        <w:pStyle w:val="ProductList-Body"/>
        <w:ind w:left="18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Leopardstown,</w:t>
      </w:r>
    </w:p>
    <w:p w14:paraId="697500B8" w14:textId="77777777" w:rsidR="00C85435" w:rsidRPr="005539D0" w:rsidRDefault="00C85435" w:rsidP="002D3CCD">
      <w:pPr>
        <w:pStyle w:val="ProductList-Body"/>
        <w:spacing w:after="120"/>
        <w:ind w:left="18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Dublin 18, D18 P521, Ireland</w:t>
      </w:r>
      <w:bookmarkStart w:id="165" w:name="_Hlk495669384"/>
      <w:bookmarkStart w:id="166" w:name="_Toc431459514"/>
      <w:bookmarkStart w:id="167" w:name="DataProcessingTerms"/>
      <w:bookmarkStart w:id="168" w:name="_Toc489605587"/>
    </w:p>
    <w:bookmarkEnd w:id="165"/>
    <w:bookmarkEnd w:id="166"/>
    <w:bookmarkEnd w:id="167"/>
    <w:bookmarkEnd w:id="168"/>
    <w:p w14:paraId="62F63AB2" w14:textId="77777777" w:rsidR="0074788A" w:rsidRPr="005539D0" w:rsidRDefault="0074788A" w:rsidP="0074788A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</w:rPr>
        <w:fldChar w:fldCharType="begin"/>
      </w:r>
      <w:r w:rsidRPr="005539D0">
        <w:rPr>
          <w:rFonts w:ascii="Tahoma" w:hAnsi="Tahoma" w:cs="Tahoma"/>
          <w:szCs w:val="18"/>
          <w:cs/>
        </w:rPr>
        <w:instrText>HYPERLINK \l "สารบัญ"</w:instrText>
      </w:r>
      <w:r w:rsidRPr="005539D0">
        <w:rPr>
          <w:rFonts w:ascii="Tahoma" w:hAnsi="Tahoma" w:cs="Tahoma"/>
        </w:rPr>
        <w:fldChar w:fldCharType="separate"/>
      </w:r>
      <w:r w:rsidRPr="005539D0">
        <w:rPr>
          <w:rStyle w:val="Hyperlink"/>
          <w:rFonts w:ascii="Tahoma" w:hAnsi="Tahoma" w:cs="Tahoma"/>
          <w:sz w:val="16"/>
          <w:szCs w:val="16"/>
          <w:cs/>
        </w:rPr>
        <w:t>สารบัญ</w:t>
      </w:r>
      <w:r w:rsidRPr="005539D0">
        <w:rPr>
          <w:rFonts w:ascii="Tahoma" w:hAnsi="Tahoma" w:cs="Tahoma"/>
        </w:rPr>
        <w:fldChar w:fldCharType="end"/>
      </w:r>
      <w:r w:rsidRPr="005539D0">
        <w:rPr>
          <w:rFonts w:ascii="Tahoma" w:hAnsi="Tahoma" w:cs="Tahoma"/>
          <w:sz w:val="16"/>
          <w:szCs w:val="16"/>
          <w:cs/>
        </w:rPr>
        <w:t xml:space="preserve"> / </w:t>
      </w:r>
      <w:hyperlink w:anchor="ข้อกำหนดทั่วไป" w:tooltip="ข้อกำหนดทั่วไป" w:history="1">
        <w:r w:rsidRPr="005539D0">
          <w:rPr>
            <w:rStyle w:val="Hyperlink"/>
            <w:rFonts w:ascii="Tahoma" w:hAnsi="Tahoma" w:cs="Tahoma"/>
            <w:sz w:val="16"/>
            <w:szCs w:val="16"/>
            <w:cs/>
          </w:rPr>
          <w:t>ข้อกำหนดทั่วไป</w:t>
        </w:r>
      </w:hyperlink>
    </w:p>
    <w:p w14:paraId="0B83B18F" w14:textId="77777777" w:rsidR="001867D2" w:rsidRPr="005539D0" w:rsidRDefault="001867D2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</w:p>
    <w:p w14:paraId="10EF88D6" w14:textId="6F903D11" w:rsidR="001867D2" w:rsidRPr="005539D0" w:rsidRDefault="001867D2" w:rsidP="007829B6">
      <w:pPr>
        <w:pStyle w:val="ProductList-Body"/>
        <w:spacing w:after="120"/>
        <w:rPr>
          <w:rFonts w:ascii="Tahoma" w:hAnsi="Tahoma" w:cs="Tahoma"/>
          <w:cs/>
        </w:rPr>
        <w:sectPr w:rsidR="001867D2" w:rsidRPr="005539D0" w:rsidSect="00E275D6">
          <w:footerReference w:type="default" r:id="rId25"/>
          <w:footerReference w:type="first" r:id="rId26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47EE7675" w14:textId="0B1A0366" w:rsidR="000E6ED8" w:rsidRPr="005539D0" w:rsidRDefault="00301AD6" w:rsidP="00C30B02">
      <w:pPr>
        <w:pStyle w:val="ProductList-SectionHeading"/>
        <w:spacing w:after="120"/>
        <w:ind w:right="877"/>
        <w:outlineLvl w:val="0"/>
        <w:rPr>
          <w:rFonts w:ascii="Tahoma" w:hAnsi="Tahoma" w:cs="Tahoma"/>
          <w:bCs/>
          <w:szCs w:val="40"/>
          <w:cs/>
        </w:rPr>
      </w:pPr>
      <w:bookmarkStart w:id="169" w:name="_Toc81498614"/>
      <w:r w:rsidRPr="005539D0">
        <w:rPr>
          <w:rFonts w:ascii="Tahoma" w:hAnsi="Tahoma" w:cs="Tahoma"/>
          <w:bCs/>
          <w:szCs w:val="40"/>
          <w:cs/>
        </w:rPr>
        <w:lastRenderedPageBreak/>
        <w:t>ภาคผนวก A – มาตรการรักษาความปลอดภัย</w:t>
      </w:r>
      <w:bookmarkEnd w:id="169"/>
    </w:p>
    <w:p w14:paraId="142FF82A" w14:textId="5BB11D96" w:rsidR="006A13BF" w:rsidRPr="005539D0" w:rsidRDefault="006A13BF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Microsoft ได้บังคับใช้และจะรักษาไว้ซึ่งมาตรการรักษาความปลอดภัยต่อไปนี้สำหรับข้อมูลลูกค้าใน </w:t>
      </w:r>
      <w:r w:rsidR="00C7719D" w:rsidRPr="005539D0">
        <w:rPr>
          <w:rFonts w:ascii="Tahoma" w:hAnsi="Tahoma" w:cs="Tahoma"/>
          <w:szCs w:val="18"/>
          <w:cs/>
        </w:rPr>
        <w:t>Core online services</w:t>
      </w:r>
      <w:r w:rsidRPr="005539D0">
        <w:rPr>
          <w:rFonts w:ascii="Tahoma" w:hAnsi="Tahoma" w:cs="Tahoma"/>
          <w:szCs w:val="18"/>
          <w:cs/>
        </w:rPr>
        <w:t xml:space="preserve"> และข้อมูลบริการจากผู้เชี่ยวชาญ ซึ่งคือมาตรการที่เป็นความรับผิดชอบเพียงอย่างเดียวของ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ในเรื่องความปลอดภัยของข้อมูลดังกล่าว ทั้งนี้ โดยสอดคล้องกับข้อผูกพันเรื่องความปลอดภัยใน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นี้ (รวมถึงข้อกำหนดของ GDPR)</w:t>
      </w:r>
    </w:p>
    <w:tbl>
      <w:tblPr>
        <w:tblStyle w:val="TableGrid"/>
        <w:tblW w:w="10793" w:type="dxa"/>
        <w:tblInd w:w="-5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604"/>
        <w:gridCol w:w="8189"/>
      </w:tblGrid>
      <w:tr w:rsidR="004148C5" w:rsidRPr="005539D0" w14:paraId="7F53108D" w14:textId="77777777" w:rsidTr="00BD7110">
        <w:trPr>
          <w:tblHeader/>
        </w:trPr>
        <w:tc>
          <w:tcPr>
            <w:tcW w:w="2604" w:type="dxa"/>
            <w:shd w:val="clear" w:color="auto" w:fill="0072C6"/>
          </w:tcPr>
          <w:p w14:paraId="10792578" w14:textId="77777777" w:rsidR="006A13BF" w:rsidRPr="005539D0" w:rsidRDefault="006A13BF" w:rsidP="003452D9">
            <w:pPr>
              <w:pStyle w:val="ProductList-Body"/>
              <w:spacing w:after="120"/>
              <w:rPr>
                <w:rFonts w:ascii="Tahoma" w:hAnsi="Tahoma" w:cs="Tahoma"/>
                <w:color w:val="FFFFFF" w:themeColor="background1"/>
                <w:sz w:val="16"/>
                <w:szCs w:val="16"/>
                <w:cs/>
              </w:rPr>
            </w:pPr>
            <w:r w:rsidRPr="005539D0">
              <w:rPr>
                <w:rFonts w:ascii="Tahoma" w:hAnsi="Tahoma" w:cs="Tahoma"/>
                <w:color w:val="FFFFFF" w:themeColor="background1"/>
                <w:sz w:val="16"/>
                <w:szCs w:val="16"/>
                <w:cs/>
              </w:rPr>
              <w:t>โดเมน</w:t>
            </w:r>
          </w:p>
        </w:tc>
        <w:tc>
          <w:tcPr>
            <w:tcW w:w="8189" w:type="dxa"/>
            <w:shd w:val="clear" w:color="auto" w:fill="0072C6"/>
          </w:tcPr>
          <w:p w14:paraId="129F2B76" w14:textId="77777777" w:rsidR="006A13BF" w:rsidRPr="005539D0" w:rsidRDefault="006A13BF" w:rsidP="00911567">
            <w:pPr>
              <w:pStyle w:val="ProductList-Body"/>
              <w:spacing w:after="120"/>
              <w:rPr>
                <w:rFonts w:ascii="Tahoma" w:hAnsi="Tahoma" w:cs="Tahoma"/>
                <w:color w:val="FFFFFF" w:themeColor="background1"/>
                <w:sz w:val="16"/>
                <w:szCs w:val="16"/>
                <w:cs/>
              </w:rPr>
            </w:pPr>
            <w:r w:rsidRPr="005539D0">
              <w:rPr>
                <w:rFonts w:ascii="Tahoma" w:hAnsi="Tahoma" w:cs="Tahoma"/>
                <w:color w:val="FFFFFF" w:themeColor="background1"/>
                <w:sz w:val="16"/>
                <w:szCs w:val="16"/>
                <w:cs/>
              </w:rPr>
              <w:t>แนวทางปฏิบัติ</w:t>
            </w:r>
          </w:p>
        </w:tc>
      </w:tr>
      <w:tr w:rsidR="005E5A7A" w:rsidRPr="005539D0" w14:paraId="7ED2E08F" w14:textId="77777777" w:rsidTr="00BD7110">
        <w:tc>
          <w:tcPr>
            <w:tcW w:w="2604" w:type="dxa"/>
            <w:vAlign w:val="center"/>
          </w:tcPr>
          <w:p w14:paraId="30AEE464" w14:textId="77777777" w:rsidR="006A13BF" w:rsidRPr="005539D0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การจัดระเบียบในเรื่องความปลอดภัยของข้อมูล</w:t>
            </w:r>
          </w:p>
        </w:tc>
        <w:tc>
          <w:tcPr>
            <w:tcW w:w="8189" w:type="dxa"/>
          </w:tcPr>
          <w:p w14:paraId="407C8AD9" w14:textId="34C8FBAE" w:rsidR="006A13BF" w:rsidRPr="005539D0" w:rsidRDefault="006A13BF" w:rsidP="00774AF5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ความเป็นเจ้าของเกี่ยวกับการรักษาความปลอดภัย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Microsoft ได้แต่งตั้งเจ้าหน้าที่รักษาความปลอดภัยตั้งแต่หนึ่งรายขึ้นไปซึ่งมีหน้าที่รับผิดชอบในการประสานงานและติดตามตรวจสอบกฎเกณฑ์และกระบวนการรักษาความปลอดภัย</w:t>
            </w:r>
          </w:p>
          <w:p w14:paraId="04E77B5B" w14:textId="1D6C032D" w:rsidR="006A13BF" w:rsidRPr="005539D0" w:rsidRDefault="006A13BF" w:rsidP="00774AF5">
            <w:pPr>
              <w:pStyle w:val="ProductList-Body"/>
              <w:tabs>
                <w:tab w:val="left" w:pos="7007"/>
              </w:tabs>
              <w:spacing w:after="120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หน้าที่และความรับผิดชอบด้านความปลอดภัย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บุคลากรของ Microsoft ที่สามารถเข้าถึงข้อมูลลูกค้าหรือข้อมูลบริการจากผู้เชี่ยวชาญได้จะมีภาระหน้าที่ในการรักษาความลับ</w:t>
            </w:r>
          </w:p>
          <w:p w14:paraId="3F740157" w14:textId="53C29B54" w:rsidR="006A13BF" w:rsidRPr="005539D0" w:rsidRDefault="006A13BF" w:rsidP="00774AF5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โปรแกรมการจัดการความเสี่ยง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</w:t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ได้ทำการประเมินความเสี่ยงก่อนที่จะประมวลผลข้อมูลลูกค้าหรือเปิดให้ใช้บริการของ </w:t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Online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Services และก่อนที่จะประมวลผลข้อมูลบริการจากผู้เชี่ยวชาญหรือเปิดให้ใช้บริการจากผู้เชี่ยวชาญ</w:t>
            </w:r>
          </w:p>
          <w:p w14:paraId="606431AF" w14:textId="6BCDD861" w:rsidR="006A13BF" w:rsidRPr="005539D0" w:rsidRDefault="003E2A73" w:rsidP="00774AF5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="006A13BF"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เก็บรักษาเอกสารด้านความปลอดภัยของตนตามข้อกำหนดการเก็บรักษาเอกสารของตนหลังจากที่เอกสารดังกล่าวไม่มีผลบังคับใช้อีกต่อไป</w:t>
            </w:r>
          </w:p>
        </w:tc>
      </w:tr>
      <w:tr w:rsidR="005E5A7A" w:rsidRPr="005539D0" w14:paraId="2389CD85" w14:textId="77777777" w:rsidTr="00BD7110">
        <w:tc>
          <w:tcPr>
            <w:tcW w:w="2604" w:type="dxa"/>
            <w:vAlign w:val="center"/>
          </w:tcPr>
          <w:p w14:paraId="7AFDD3EB" w14:textId="77777777" w:rsidR="006A13BF" w:rsidRPr="005539D0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การบริหารทรัพย์สิน</w:t>
            </w:r>
          </w:p>
        </w:tc>
        <w:tc>
          <w:tcPr>
            <w:tcW w:w="8189" w:type="dxa"/>
          </w:tcPr>
          <w:p w14:paraId="76B7D5E1" w14:textId="4C6921CE" w:rsidR="006A13BF" w:rsidRPr="005539D0" w:rsidRDefault="006A13BF" w:rsidP="00774AF5">
            <w:pPr>
              <w:pStyle w:val="ProductList-Body"/>
              <w:tabs>
                <w:tab w:val="left" w:pos="7285"/>
              </w:tabs>
              <w:spacing w:after="120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บัญชีรายการทรัพย์สิน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</w:t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จัดทำบัญชีรายการทรัพย์สินของสื่อทั้งหมดซึ่งจัดเก็บข้อมูลลูกค้าหรือข้อมูลบริการจากผู้เชี่ยวชาญไว้ การเข้าถึงบัญชีรายการทรัพย์สินของสื่อดังกล่าวจะจำกัดให้เฉพาะบุคลากรของ </w:t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ที่ได้รับอนุญาตเป็นลายลักษณ์อักษรให้มีการเข้าถึงดังกล่าว</w:t>
            </w:r>
          </w:p>
          <w:p w14:paraId="05950E28" w14:textId="77777777" w:rsidR="006A13BF" w:rsidRPr="005539D0" w:rsidRDefault="006A13BF" w:rsidP="00911567">
            <w:pPr>
              <w:pStyle w:val="ProductList-Body"/>
              <w:keepNext/>
              <w:spacing w:after="120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การจัดการทรัพย์สิน</w:t>
            </w:r>
          </w:p>
          <w:p w14:paraId="424CB9EC" w14:textId="7842B419" w:rsidR="006A13BF" w:rsidRPr="005539D0" w:rsidRDefault="006A13BF" w:rsidP="00774AF5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จะจัดประเภทข้อมูลลูกค้าและข้อมูลบริการจากผู้เชี่ยวชาญเพื่อช่วยในการระบุชี้ข้อมูลดังกล่าว และเพื่อให้การเข้าถึงข้อมูลดังกล่าวอยู่ภายใต้การจำกัดอย่างเหมาะสม</w:t>
            </w:r>
          </w:p>
          <w:p w14:paraId="14855EB7" w14:textId="3204223D" w:rsidR="006A13BF" w:rsidRPr="005539D0" w:rsidRDefault="006A13BF" w:rsidP="00774AF5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ได้กำหนดข้อจำกัดเกี่ยวกับการพิมพ์ข้อมูลลูกค้าและข้อมูลบริการจากผู้เชี่ยวชาญและมีระเบียบขั้นตอนสำหรับการกำจัดวัสดุสิ่งพิมพ์ที่มีข้อมูลดังกล่าวอยู่ในนั้น</w:t>
            </w:r>
          </w:p>
          <w:p w14:paraId="5B8F4D00" w14:textId="63A23B13" w:rsidR="006A13BF" w:rsidRPr="005539D0" w:rsidRDefault="006A13BF" w:rsidP="00774AF5">
            <w:pPr>
              <w:pStyle w:val="ProductList-Body"/>
              <w:numPr>
                <w:ilvl w:val="0"/>
                <w:numId w:val="3"/>
              </w:numPr>
              <w:spacing w:after="120"/>
              <w:ind w:left="162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บุคลากรของ </w:t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จะต้องได้รับอนุญาตจาก </w:t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ก่อนที่จะจัดเก็บข้อมูลลูกค้าหรือข้อมูลบริการจากผู้เชี่ยวชาญบนอุปกรณ์พกพา เข้าถึงข้อมูลดังกล่าวแบบระยะไกล หรือประมวลผลข้อมูลดังกล่าวนอกสถานประกอบการของ </w:t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</w:p>
        </w:tc>
      </w:tr>
      <w:tr w:rsidR="005E5A7A" w:rsidRPr="005539D0" w14:paraId="25A1138E" w14:textId="77777777" w:rsidTr="00BD7110">
        <w:tc>
          <w:tcPr>
            <w:tcW w:w="2604" w:type="dxa"/>
            <w:vAlign w:val="center"/>
          </w:tcPr>
          <w:p w14:paraId="789E3CF5" w14:textId="77777777" w:rsidR="006A13BF" w:rsidRPr="005539D0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ความปลอดภัยของทรัพยากรบุคคล</w:t>
            </w:r>
          </w:p>
        </w:tc>
        <w:tc>
          <w:tcPr>
            <w:tcW w:w="8189" w:type="dxa"/>
          </w:tcPr>
          <w:p w14:paraId="69957471" w14:textId="4D17FB14" w:rsidR="006A13BF" w:rsidRPr="005539D0" w:rsidRDefault="006A13BF" w:rsidP="00774AF5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5539D0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การฝึกอบรมด้านความปลอดภัย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</w:t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ได้แจ้งให้บุคลากรของตนทราบถึงกระบวนการรักษาความปลอดภัยที่เกี่ยวข้องและบทบาทหน้าที่ของบุคลากรนั้นๆ </w:t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ยังแจ้งให้บุคลากรของตนทราบถึงผลที่อาจตามมาจากการฝ่าฝืนกฎเกณฑ์และกระบวนการรักษาความปลอดภัย </w:t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จะใช้เฉพาะข้อมูลที่ไม่ระบุชื่อในการฝึกอบรม</w:t>
            </w:r>
          </w:p>
        </w:tc>
      </w:tr>
      <w:tr w:rsidR="005E5A7A" w:rsidRPr="005539D0" w14:paraId="714ABA35" w14:textId="77777777" w:rsidTr="00BD7110">
        <w:tc>
          <w:tcPr>
            <w:tcW w:w="2604" w:type="dxa"/>
            <w:vAlign w:val="center"/>
          </w:tcPr>
          <w:p w14:paraId="2F77F5C5" w14:textId="77777777" w:rsidR="006A13BF" w:rsidRPr="005539D0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การรักษาความปลอดภัยทางกายภาพและสิ่งแวดล้อม</w:t>
            </w:r>
          </w:p>
        </w:tc>
        <w:tc>
          <w:tcPr>
            <w:tcW w:w="8189" w:type="dxa"/>
          </w:tcPr>
          <w:p w14:paraId="281C4F79" w14:textId="2C080555" w:rsidR="006A13BF" w:rsidRPr="005539D0" w:rsidRDefault="006A13BF" w:rsidP="00774AF5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การเข้าถึงทางกายภาพไปยังสถานที่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Microsoft จะจำกัดการเข้าถึงสถานที่ซึ่งเป็นที่ตั้งของระบบสารสนเทศที่ประมวลผลข้อมูลลูกค้าหรือข้อมูลบริการจากผู้เชี่ยวชาญ โดยจะจำกัดไว้เฉพาะสำหรับบุคคลที่ได้รับอนุญาตซึ่งระบุชี้ตัวได้</w:t>
            </w:r>
          </w:p>
          <w:p w14:paraId="6121A4AE" w14:textId="4AC16A44" w:rsidR="006A13BF" w:rsidRPr="005539D0" w:rsidRDefault="006A13BF" w:rsidP="00774AF5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การเข้าถึงทางกายภาพไปยังส่วนประกอบต่างๆ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Microsoft จะจัดทำบันทึกของสื่อขาเข้าและขาออกที่มีข้อมูลลูกค้าหรือข้อมูลบริการจากผู้เชี่ยวชาญอยู่ รวมถึงประเภทของสื่อ ผู้ส่ง/ผู้รับที่ได้รับอนุญาต วันที่และเวลา จำนวนของสื่อ และประเภทของข้อมูลดังกล่าวที่มีอยู่ในสื่อ</w:t>
            </w:r>
          </w:p>
          <w:p w14:paraId="62B78B3D" w14:textId="79168B1E" w:rsidR="006A13BF" w:rsidRPr="005539D0" w:rsidRDefault="006A13BF" w:rsidP="00774AF5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การป้องกันการหยุดชะงัก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Microsoft จะใช้ระบบมาตรฐานของอุตสาหกรรมที่หลากหลายในการป้องกันการสูญหายของข้อมูล เนื่องด้วยแหล่งจ่ายพลังงานขัดข้องหรือสัญญาณรบกวนที่มาตามสาย</w:t>
            </w:r>
          </w:p>
          <w:p w14:paraId="36658FCF" w14:textId="70E3E49F" w:rsidR="006A13BF" w:rsidRPr="005539D0" w:rsidRDefault="006A13BF" w:rsidP="00774AF5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5539D0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การกำจัดส่วนประกอบ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Microsoft จะใช้กระบวนการมาตรฐานของอุตสาหกรรมเพื่อลบข้อมูลลูกค้าและข้อมูลบริการจากผู้เชี่ยวชาญเมื่อไม่จำเป็นต้องใช้ข้อมูลนั้นอีกต่อไป</w:t>
            </w:r>
          </w:p>
        </w:tc>
      </w:tr>
      <w:tr w:rsidR="00510995" w:rsidRPr="005539D0" w14:paraId="180324AA" w14:textId="77777777" w:rsidTr="00BD7110"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14:paraId="5AD6846E" w14:textId="77777777" w:rsidR="006A13BF" w:rsidRPr="005539D0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การจัดการการสื่อสารและการปฏิบัติการ</w:t>
            </w:r>
          </w:p>
        </w:tc>
        <w:tc>
          <w:tcPr>
            <w:tcW w:w="8189" w:type="dxa"/>
            <w:tcBorders>
              <w:bottom w:val="single" w:sz="4" w:space="0" w:color="auto"/>
            </w:tcBorders>
          </w:tcPr>
          <w:p w14:paraId="72A34F7E" w14:textId="6D547E68" w:rsidR="006A13BF" w:rsidRPr="005539D0" w:rsidRDefault="006A13BF" w:rsidP="00774AF5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นโยบายเกี่ยวกับการปฏิบัติการ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Microsoft จะเก็บรักษาเอกสารด้านความปลอดภัยที่อธิบายถึงมาตรการรักษาความปลอดภัยของตน กระบวนการที่เกี่ยวข้อง และความรับผิดชอบของบุคลากรของตนซึ่งสามารถเข้าถึงข้อมูลลูกค้าหรือข้อมูลบริการจากผู้เชี่ยวชาญได้</w:t>
            </w:r>
          </w:p>
          <w:p w14:paraId="7E2D8550" w14:textId="77777777" w:rsidR="006A13BF" w:rsidRPr="005539D0" w:rsidRDefault="006A13BF" w:rsidP="00911567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กระบวนการกู้คืนข้อมูล</w:t>
            </w:r>
          </w:p>
          <w:p w14:paraId="336047AC" w14:textId="5D824701" w:rsidR="006A13BF" w:rsidRPr="005539D0" w:rsidRDefault="006A13BF" w:rsidP="00774AF5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เก็บรักษาสำเนาของข้อมูลลูกค้าและข้อมูลบริการจากผู้เชี่ยวชาญหลายสำเนาซึ่งสามารถกู้คืนข้อมูลดังกล่าวได้ 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lastRenderedPageBreak/>
              <w:t>โดยจะทำอย่างต่อเนื่องและไม่น้อยกว่าสัปดาห์ละครั้งไม่ว่าในกรณีใดๆ (เว้นเสียแต่ว่าไม่ได้มีการปรับปรุงข้อมูลเกิดขึ้นในระหว่างช่วงเวลานั้น)</w:t>
            </w:r>
          </w:p>
          <w:p w14:paraId="0FAA63D5" w14:textId="69EAC881" w:rsidR="006A13BF" w:rsidRPr="005539D0" w:rsidRDefault="006A13BF" w:rsidP="00774AF5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จัดเก็บสำเนาของข้อมูลลูกค้าและข้อมูลบริการจากผู้เชี่ยวชาญและกระบวนการกู้คืนข้อมูลไว้ในสถานที่ซึ่งไม่ใช่พื้นที่ที่เป็นที่ตั้งของอุปกรณ์คอมพิวเตอร์หลักที่ประมวลผลข้อมูลลูกค้าและข้อมูลบริการจากผู้เชี่ยวชาญ</w:t>
            </w:r>
          </w:p>
          <w:p w14:paraId="16C4ADC2" w14:textId="7488A14A" w:rsidR="006A13BF" w:rsidRPr="005539D0" w:rsidRDefault="006A13BF" w:rsidP="00911567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มีกระบวนการที่เฉพาะเจาะจงในการควบคุมการเข้าถึงสำเนาของข้อมูลลูกค้าและข้อมูลบริการจากผู้เชี่ยวชาญ</w:t>
            </w:r>
          </w:p>
          <w:p w14:paraId="124ABAFB" w14:textId="6F1AE037" w:rsidR="006A13BF" w:rsidRPr="005539D0" w:rsidRDefault="006A13BF" w:rsidP="00774AF5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จะตรวจสอบกระบวนการกู้คืนข้อมูลในทุกๆ หกเดือนเป็นอย่างน้อย ยกเว้นกระบวนการกู้คืนข้อมูลสำหรับบริการจากผู้เชี่ยวชาญและสำหรับ Azure Government Services ซึ่งจะมีการตรวจสอบทุกๆ สิบสองเดือน</w:t>
            </w:r>
          </w:p>
          <w:p w14:paraId="57F3D7F2" w14:textId="094FA4CD" w:rsidR="006A13BF" w:rsidRPr="005539D0" w:rsidRDefault="006A13BF" w:rsidP="00911567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จะบันทึกการดำเนินการจัดเก็บข้อมูล รวมถึงบุคคลผู้รับผิดชอบ คำอธิบายข้อมูลที่จัดเก็บ และในกรณีที่เกี่ยวข้อง จะรวมถึงบุคคลผู้รับผิดชอบและข้อมูลใดบ้าง (หากมี) ที่ต้องนำเข้าด้วยตัวเองในกระบวนการกู้คืนข้อมูล</w:t>
            </w:r>
          </w:p>
          <w:p w14:paraId="40B0318F" w14:textId="4BA48C64" w:rsidR="006A13BF" w:rsidRPr="005539D0" w:rsidRDefault="006A13BF" w:rsidP="00774AF5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ซอฟต์แวร์ที่เป็นอันตราย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</w:t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มีระบบควบคุมที่ป้องกันมัลแวร์เพื่อช่วยในการหลีกเลี่ยงซอฟต์แวร์ที่เป็นอันตรายซึ่งเข้าถึงข้อมูลลูกค้าและข้อมูลบริการจากผู้เชี่ยวชาญโดยไม่ได้รับอนุญาต รวมถึงซอฟต์แวร์ที่เป็นอันตรายซึ่งมีที่มาจากเครือข่ายสาธารณะ</w:t>
            </w:r>
          </w:p>
          <w:p w14:paraId="426A2233" w14:textId="77777777" w:rsidR="006A13BF" w:rsidRPr="005539D0" w:rsidRDefault="006A13BF" w:rsidP="00911567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ข้อมูลข้ามเขตแดน</w:t>
            </w:r>
          </w:p>
          <w:p w14:paraId="7CAEE3E7" w14:textId="02AAB6D1" w:rsidR="006A13BF" w:rsidRPr="005539D0" w:rsidRDefault="006A13BF" w:rsidP="00774AF5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จะเข้ารหัส หรือจัดการให้ลูกค้าสามารถเข้ารหัสข้อมูลลูกค้าและข้อมูลบริการจากผู้เชี่ยวชาญที่ส่งผ่านเครือข่ายสาธารณะได้</w:t>
            </w:r>
          </w:p>
          <w:p w14:paraId="5C6A0BE7" w14:textId="2A6D5158" w:rsidR="006A13BF" w:rsidRPr="005539D0" w:rsidRDefault="006A13BF" w:rsidP="00911567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จะจำกัดการเข้าถึงข้อมูลลูกค้าและข้อมูลบริการจากผู้เชี่ยวชาญในสื่อที่นำออกนอกสถานที่ของตน</w:t>
            </w:r>
          </w:p>
          <w:p w14:paraId="6B5787D7" w14:textId="6A342546" w:rsidR="006A13BF" w:rsidRPr="005539D0" w:rsidRDefault="006A13BF" w:rsidP="00774AF5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5539D0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การบันทึกเหตุการณ์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</w:t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จะบันทึก หรือจัดการให้ลูกค้าสามารถบันทึกการเข้าถึงและการใช้ระบบสารสนเทศที่มีข้อมูลลูกค้าหรือข้อมูลบริการจากผู้เชี่ยวชาญอยู่ โดยลงทะเบียน ID การเข้าถึง, เวลา, การได้รับอนุญาตหรือถูกปฏิเสธ และกิจกรรมที่เกี่ยวข้อง</w:t>
            </w:r>
          </w:p>
        </w:tc>
      </w:tr>
      <w:tr w:rsidR="00510995" w:rsidRPr="005539D0" w14:paraId="01731A2F" w14:textId="77777777" w:rsidTr="00BD7110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546A" w14:textId="77777777" w:rsidR="006A13BF" w:rsidRPr="005539D0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lastRenderedPageBreak/>
              <w:t>การควบคุมการเข้าถึง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4B5D" w14:textId="6D86D4DB" w:rsidR="006A13BF" w:rsidRPr="005539D0" w:rsidRDefault="006A13BF" w:rsidP="00774AF5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นโยบายการเข้าถึง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</w:t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จัดทำบันทึกเกี่ยวกับสิทธิพิเศษด้านความปลอดภัยของบุคคลที่สามารถเข้าถึงข้อมูลลูกค้าหรือข้อมูลบริการจากผู้เชี่ยวชาญได้</w:t>
            </w:r>
          </w:p>
          <w:p w14:paraId="2090F4FF" w14:textId="77777777" w:rsidR="006A13BF" w:rsidRPr="005539D0" w:rsidRDefault="006A13BF" w:rsidP="00911567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การให้อนุญาตการเข้าถึง</w:t>
            </w:r>
          </w:p>
          <w:p w14:paraId="741395AD" w14:textId="127319B2" w:rsidR="006A13BF" w:rsidRPr="005539D0" w:rsidRDefault="006A13BF" w:rsidP="00911567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จะจัดทำและคอยปรับปรุงบันทึกเกี่ยวกับบุคลากรที่ได้รับอนุญาตให้เข้าถึงระบบของ </w:t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ที่มีข้อมูลลูกค้าหรือข้อมูลบริการจากผู้เชี่ยวชาญอยู่</w:t>
            </w:r>
          </w:p>
          <w:p w14:paraId="2E621326" w14:textId="71170DD9" w:rsidR="006A13BF" w:rsidRPr="005539D0" w:rsidRDefault="006A13BF" w:rsidP="00911567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จะยกเลิกหลักฐานประกอบการพิสูจน์ยืนยันตัวตนที่ไม่ได้ใช้มาเป็นระยะเวลาหนึ่งโดยไม่เกินหกเดือน</w:t>
            </w:r>
          </w:p>
          <w:p w14:paraId="038551AE" w14:textId="68A0D203" w:rsidR="006A13BF" w:rsidRPr="005539D0" w:rsidRDefault="006A13BF" w:rsidP="00774AF5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จะระบุชี้พนักงานเหล่านั้นที่สามารถให้ เปลี่ยนแปลง หรือยกเลิกการเข้าถึงที่ได้รับอนุญาตไปยังข้อมูลหรือแหล่งข้อมูลได้ </w:t>
            </w:r>
          </w:p>
          <w:p w14:paraId="2C9B2E85" w14:textId="7CA5B20D" w:rsidR="006A13BF" w:rsidRPr="005539D0" w:rsidRDefault="006A13BF" w:rsidP="00774AF5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ตรวจสอบให้แน่ใจว่าในกรณีที่มีบุคคลมากกว่าหนึ่งคนสามารถเข้าถึงระบบที่มีข้อมูลลูกค้าหรือข้อมูลบริการจากผู้เชี่ยวชาญอยู่ บุคคลเหล่านั้นจะมีรหัสระบุตัวตน/การเข้าสู่ระบบที่แยกต่างหากจากกัน</w:t>
            </w:r>
          </w:p>
          <w:p w14:paraId="58546188" w14:textId="77777777" w:rsidR="006A13BF" w:rsidRPr="005539D0" w:rsidRDefault="006A13BF" w:rsidP="00911567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สิทธิพิเศษที่น้อยที่สุด</w:t>
            </w:r>
          </w:p>
          <w:p w14:paraId="382E879B" w14:textId="300E84ED" w:rsidR="006A13BF" w:rsidRPr="005539D0" w:rsidRDefault="006A13BF" w:rsidP="00930A55">
            <w:pPr>
              <w:pStyle w:val="ProductList-Body"/>
              <w:numPr>
                <w:ilvl w:val="0"/>
                <w:numId w:val="18"/>
              </w:numPr>
              <w:tabs>
                <w:tab w:val="clear" w:pos="158"/>
              </w:tabs>
              <w:spacing w:after="120"/>
              <w:ind w:left="166" w:hanging="166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บุคลากรด้านการสนับสนุนทางเทคนิคจะได้รับอนุญาตให้เข้าถึงข้อมูลลูกค้าและข้อมูลบริการจากผู้เชี่ยวชาญเฉพาะในกรณีที่จำเป็นเท่านั้น </w:t>
            </w:r>
          </w:p>
          <w:p w14:paraId="6C15200B" w14:textId="7BAC8B50" w:rsidR="006A13BF" w:rsidRPr="005539D0" w:rsidRDefault="006A13BF" w:rsidP="00774AF5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จำกัดการเข้าถึงข้อมูลลูกค้าและข้อมูลบริการจากผู้เชี่ยวชาญไว้เฉพาะสำหรับบุคคลที่จำเป็นต้องมีการเข้าถึงดังกล่าวเพื่อดำเนินงานของตนเท่านั้น</w:t>
            </w:r>
          </w:p>
          <w:p w14:paraId="017B44EE" w14:textId="77777777" w:rsidR="006A13BF" w:rsidRPr="005539D0" w:rsidRDefault="006A13BF" w:rsidP="00911567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ความสมบูรณ์และการรักษาความลับ</w:t>
            </w:r>
          </w:p>
          <w:p w14:paraId="7110068B" w14:textId="00BCFE27" w:rsidR="006A13BF" w:rsidRPr="005539D0" w:rsidRDefault="006A13BF" w:rsidP="00911567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จะกำชับให้บุคลากรของ </w:t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ปิดใช้งานเซสชันด้านการดูแลระบบเมื่อออกจากสถานที่ที่ Microsoft ควบคุมหรือเมื่อปล่อยคอมพิวเตอร์ทิ้งไว้โดยไม่มีการดูแล</w:t>
            </w:r>
          </w:p>
          <w:p w14:paraId="0ED80985" w14:textId="77777777" w:rsidR="006A13BF" w:rsidRPr="005539D0" w:rsidRDefault="006A13BF" w:rsidP="00911567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จะจัดเก็บรหัสผ่านในลักษณะที่ทำให้อ่านรหัสผ่านไม่ออกในขณะที่รหัสผ่านยังมีผลใช้ได้อยู่</w:t>
            </w:r>
          </w:p>
          <w:p w14:paraId="10F1FE79" w14:textId="77777777" w:rsidR="006A13BF" w:rsidRPr="005539D0" w:rsidRDefault="006A13BF" w:rsidP="00911567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การพิสูจน์ยืนยันตัวตน</w:t>
            </w:r>
          </w:p>
          <w:p w14:paraId="2EBC228D" w14:textId="2569802A" w:rsidR="006A13BF" w:rsidRPr="005539D0" w:rsidRDefault="006A13BF" w:rsidP="00774AF5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ใช้แนวทางปฏิบัติมาตรฐานของอุตสาหกรรมในการระบุและพิสูจน์ยืนยันตัวตนผู้ใช้ซึ่งพยายามเข้าถึงระบบสารสนเทศ</w:t>
            </w:r>
          </w:p>
          <w:p w14:paraId="028656B7" w14:textId="77B616D6" w:rsidR="006A13BF" w:rsidRPr="005539D0" w:rsidRDefault="006A13BF" w:rsidP="00911567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  <w:t xml:space="preserve">ในกรณีที่กลไกพิสูจน์ยืนยันตัวตนเป็นกลไกที่อาศัยรหัสผ่าน </w:t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จะกำหนดให้มีการเปลี่ยนรหัสผ่านใหม่อยู่เป็นประจำ</w:t>
            </w:r>
          </w:p>
          <w:p w14:paraId="76B955A3" w14:textId="5B6687B9" w:rsidR="006A13BF" w:rsidRPr="005539D0" w:rsidRDefault="006A13BF" w:rsidP="00774AF5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  <w:t xml:space="preserve">ในกรณีที่กลไกพิสูจน์ยืนยันตัวตนเป็นกลไกที่อาศัยรหัสผ่าน </w:t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lastRenderedPageBreak/>
              <w:t>จะกำหนดให้รหัสผ่านมีความยาวของอักขระอย่างน้อยแปดตัว</w:t>
            </w:r>
          </w:p>
          <w:p w14:paraId="3F174009" w14:textId="4D327D2F" w:rsidR="006A13BF" w:rsidRPr="005539D0" w:rsidRDefault="006A13BF" w:rsidP="00911567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จะตรวจสอบให้แน่ใจว่ารหัสระบุตัวตนที่ยกเลิกการใช้หรือสิ้นอายุไปแล้วจะไม่มีการนำมาให้ผู้อื่นใช้</w:t>
            </w:r>
          </w:p>
          <w:p w14:paraId="7A006060" w14:textId="0771B474" w:rsidR="006A13BF" w:rsidRPr="005539D0" w:rsidRDefault="006A13BF" w:rsidP="00774AF5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จะตรวจสอบ หรือจัดการให้ลูกค้าสามารถตรวจสอบได้ถึงการพยายามเข้าถึงระบบสารสนเทศซ้ำแล้วซ้ำเล่าโดยใช้รหัสผ่านที่ไม่ถูกต้อง</w:t>
            </w:r>
          </w:p>
          <w:p w14:paraId="7B7E2B2C" w14:textId="30247D5D" w:rsidR="006A13BF" w:rsidRPr="005539D0" w:rsidRDefault="006A13BF" w:rsidP="00774AF5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คงไว้ซึ่งกระบวนการมาตรฐานของอุตสาหกรรมในการยกเลิกรหัสผ่านที่ได้นำไปใช้ในทางเสียหายหรือถูกเปิดเผยโดยไม่ได้ตั้งใจ</w:t>
            </w:r>
          </w:p>
          <w:p w14:paraId="324B3132" w14:textId="27F0CC57" w:rsidR="006A13BF" w:rsidRPr="005539D0" w:rsidRDefault="006A13BF" w:rsidP="00911567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จะใช้แนวทางการคุ้มครองรหัสผ่านที่เป็นมาตรฐานของอุตสาหกรรม รวมถึงแนวทางที่มีขึ้นเพื่อรักษาความลับและ</w:t>
            </w:r>
            <w:r w:rsidR="00706D4D" w:rsidRPr="005539D0">
              <w:rPr>
                <w:rFonts w:ascii="Tahoma" w:hAnsi="Tahoma" w:cs="Tahoma"/>
                <w:sz w:val="16"/>
                <w:szCs w:val="16"/>
                <w:cs/>
              </w:rPr>
              <w:br/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>ความสมบูรณ์ของรหัสผ่านเมื่อมีการโอนและแจกจ่ายรหัสผ่าน และระหว่างการจัดเก็บ</w:t>
            </w:r>
          </w:p>
          <w:p w14:paraId="09AB0889" w14:textId="02EA2D9C" w:rsidR="006A13BF" w:rsidRPr="005539D0" w:rsidRDefault="006A13BF" w:rsidP="00774AF5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5539D0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การออกแบบเครือข่าย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</w:t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มีระบบควบคุมเพื่อหลีกเลี่ยงการที่บุคคลจะเข้ามามีสิทธิในการเข้าถึงซึ่งไม่ได้โอนให้บุคคลนั้น เพื่อเข้าถึงข้อมูลลูกค้าหรือข้อมูลบริการจากผู้เชี่ยวชาญที่ตนไม่ได้รับอนุญาตให้เข้าถึง</w:t>
            </w:r>
          </w:p>
        </w:tc>
      </w:tr>
      <w:tr w:rsidR="00510995" w:rsidRPr="005539D0" w14:paraId="32803E14" w14:textId="77777777" w:rsidTr="00774AF5">
        <w:trPr>
          <w:cantSplit/>
        </w:trPr>
        <w:tc>
          <w:tcPr>
            <w:tcW w:w="2604" w:type="dxa"/>
            <w:tcBorders>
              <w:top w:val="single" w:sz="4" w:space="0" w:color="auto"/>
            </w:tcBorders>
            <w:vAlign w:val="center"/>
          </w:tcPr>
          <w:p w14:paraId="37C02935" w14:textId="77777777" w:rsidR="006A13BF" w:rsidRPr="005539D0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lastRenderedPageBreak/>
              <w:t>การจัดการเหตุการณ์เกี่ยวกับความปลอดภัยของข้อมูล</w:t>
            </w:r>
          </w:p>
        </w:tc>
        <w:tc>
          <w:tcPr>
            <w:tcW w:w="8189" w:type="dxa"/>
            <w:tcBorders>
              <w:top w:val="single" w:sz="4" w:space="0" w:color="auto"/>
            </w:tcBorders>
          </w:tcPr>
          <w:p w14:paraId="61F9AF91" w14:textId="77777777" w:rsidR="006A13BF" w:rsidRPr="005539D0" w:rsidRDefault="006A13BF" w:rsidP="00911567">
            <w:pPr>
              <w:pStyle w:val="ProductList-Body"/>
              <w:keepNext/>
              <w:spacing w:after="120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กระบวนการรับมือกับเหตุการณ์</w:t>
            </w:r>
          </w:p>
          <w:p w14:paraId="42D146C3" w14:textId="41EB5B3D" w:rsidR="006A13BF" w:rsidRPr="005539D0" w:rsidRDefault="006A13BF" w:rsidP="00911567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จะจัดทำบันทึกเกี่ยวกับการละเมิดความปลอดภัยโดยมีคำอธิบายถึงการละเมิด ระยะเวลา ผลที่ตามมาจากการละเมิด ชื่อผู้รายงานและบุคคลที่รับการรายงาน รวมทั้ง</w:t>
            </w:r>
            <w:r w:rsidRPr="005539D0">
              <w:rPr>
                <w:rFonts w:ascii="Tahoma" w:hAnsi="Tahoma" w:cs="Tahoma"/>
                <w:color w:val="000000" w:themeColor="text1"/>
                <w:sz w:val="16"/>
                <w:szCs w:val="16"/>
                <w:cs/>
              </w:rPr>
              <w:t>กระบวนการในการกู้คืนข้อมูล</w:t>
            </w:r>
          </w:p>
          <w:p w14:paraId="71946EB2" w14:textId="1CBAC191" w:rsidR="006A13BF" w:rsidRPr="005539D0" w:rsidRDefault="006A13BF" w:rsidP="00911567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color w:val="000000" w:themeColor="text1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color w:val="000000" w:themeColor="text1"/>
                <w:sz w:val="16"/>
                <w:szCs w:val="16"/>
                <w:cs/>
              </w:rPr>
              <w:tab/>
              <w:t xml:space="preserve">สำหรับการละเมิดความปลอดภัยแต่ละครั้งที่เป็นเหตุการณ์เกี่ยวกับความปลอดภัย ก็จะมีการแจ้งเตือนจาก </w:t>
            </w:r>
            <w:r w:rsidR="003E2A73" w:rsidRPr="005539D0">
              <w:rPr>
                <w:rFonts w:ascii="Tahoma" w:hAnsi="Tahoma" w:cs="Tahoma"/>
                <w:color w:val="000000" w:themeColor="text1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color w:val="000000" w:themeColor="text1"/>
                <w:sz w:val="16"/>
                <w:szCs w:val="16"/>
                <w:cs/>
              </w:rPr>
              <w:t xml:space="preserve"> (ตามที่อธิบายไว้ในหัวข้อ “การแจ้งเหตุการณ์เกี่ยวกับความปลอดภัย“ ข้างต้น) โดยปราศจากความล่าช้าที่ไม่สมควร ภายในเวลา 72 ชั่วโมง ไม่ว่าในกรณีใดๆ</w:t>
            </w:r>
          </w:p>
          <w:p w14:paraId="666783EB" w14:textId="010CE896" w:rsidR="006A13BF" w:rsidRPr="005539D0" w:rsidRDefault="006A13BF" w:rsidP="00911567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color w:val="000000" w:themeColor="text1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color w:val="000000" w:themeColor="text1"/>
                <w:sz w:val="16"/>
                <w:szCs w:val="16"/>
                <w:cs/>
              </w:rPr>
              <w:tab/>
            </w:r>
            <w:r w:rsidR="003E2A73" w:rsidRPr="005539D0">
              <w:rPr>
                <w:rFonts w:ascii="Tahoma" w:hAnsi="Tahoma" w:cs="Tahoma"/>
                <w:color w:val="000000" w:themeColor="text1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color w:val="000000" w:themeColor="text1"/>
                <w:sz w:val="16"/>
                <w:szCs w:val="16"/>
                <w:cs/>
              </w:rPr>
              <w:t xml:space="preserve"> จะติดตาม หรือจัดการให้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>ลูกค้าสามารถติดตามการเปิดเผยข้อมูลลูกค้าและข้อมูลบริการจากผู้เชี่ยวชาญได้ รวมถึงเรื่องที่ว่าข้อมูลใดที่มีการเปิดเผย เปิดเผยต่อใคร และเมื่อใด</w:t>
            </w:r>
          </w:p>
          <w:p w14:paraId="2C3CC5E2" w14:textId="6CE45E76" w:rsidR="006A13BF" w:rsidRPr="005539D0" w:rsidRDefault="006A13BF" w:rsidP="00774AF5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5539D0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การตรวจสอบบริการ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บุคลากรด้านความปลอดภัยของ </w:t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จะตรวจสอบบันทึกทุกหกเดือนเป็นอย่างน้อยเพื่อเสนอวิธีดำเนินการแก้ไขหากจำเป็น</w:t>
            </w:r>
          </w:p>
        </w:tc>
      </w:tr>
      <w:tr w:rsidR="005E5A7A" w:rsidRPr="005539D0" w14:paraId="65EED5F2" w14:textId="77777777" w:rsidTr="00BD7110">
        <w:tc>
          <w:tcPr>
            <w:tcW w:w="2604" w:type="dxa"/>
            <w:vAlign w:val="center"/>
          </w:tcPr>
          <w:p w14:paraId="7CDA49F9" w14:textId="77777777" w:rsidR="006A13BF" w:rsidRPr="005539D0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การจัดการเกี่ยวกับความต่อเนื่องทางธุรกิจ</w:t>
            </w:r>
          </w:p>
        </w:tc>
        <w:tc>
          <w:tcPr>
            <w:tcW w:w="8189" w:type="dxa"/>
          </w:tcPr>
          <w:p w14:paraId="5D54C4F3" w14:textId="1008B5D4" w:rsidR="006A13BF" w:rsidRPr="005539D0" w:rsidRDefault="006A13BF" w:rsidP="00774AF5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จะจัดทำแผนกรณีเหตุฉุกเฉินและเหตุการณ์ที่อาจเกิดขึ้นสำหรับสถานประกอบการซึ่งเป็นที่ตั้งของระบบสารสนเทศของ </w:t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ที่ประมวลผลข้อมูลลูกค้าหรือข้อมูลบริการจากผู้เชี่ยวชาญ</w:t>
            </w:r>
          </w:p>
          <w:p w14:paraId="181482E9" w14:textId="39345212" w:rsidR="006A13BF" w:rsidRPr="005539D0" w:rsidRDefault="006A13BF" w:rsidP="00774AF5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 w:val="16"/>
                <w:szCs w:val="16"/>
                <w:cs/>
              </w:rPr>
            </w:pPr>
            <w:r w:rsidRPr="005539D0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ab/>
              <w:t xml:space="preserve">การจัดเก็บที่ซ้ำซ้อนของ </w:t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และกระบวนการของ </w:t>
            </w:r>
            <w:r w:rsidR="003E2A73" w:rsidRPr="005539D0">
              <w:rPr>
                <w:rFonts w:ascii="Tahoma" w:hAnsi="Tahoma" w:cs="Tahoma"/>
                <w:sz w:val="16"/>
                <w:szCs w:val="16"/>
                <w:cs/>
              </w:rPr>
              <w:t>Microsoft</w:t>
            </w:r>
            <w:r w:rsidRPr="005539D0">
              <w:rPr>
                <w:rFonts w:ascii="Tahoma" w:hAnsi="Tahoma" w:cs="Tahoma"/>
                <w:sz w:val="16"/>
                <w:szCs w:val="16"/>
                <w:cs/>
              </w:rPr>
              <w:t xml:space="preserve"> ในการกู้คืนข้อมูลได้มีขึ้นเพื่อความพยายามในการสร้างข้อมูลลูกค้าและข้อมูลบริการจากผู้เชี่ยวชาญขึ้นใหม่ในสภาพต้นฉบับหรือการทำซ้ำครั้งสุดท้ายก่อนที่ข้อมูลนั้นจะสูญหายหรือถูกทำลาย</w:t>
            </w:r>
          </w:p>
        </w:tc>
      </w:tr>
    </w:tbl>
    <w:p w14:paraId="169292B0" w14:textId="77777777" w:rsidR="006A13BF" w:rsidRPr="005539D0" w:rsidRDefault="006A13BF" w:rsidP="006A13BF">
      <w:pPr>
        <w:pStyle w:val="ProductList-Body"/>
        <w:spacing w:after="120"/>
        <w:rPr>
          <w:rFonts w:ascii="Tahoma" w:hAnsi="Tahoma" w:cs="Tahoma"/>
          <w:szCs w:val="18"/>
          <w:cs/>
        </w:rPr>
      </w:pPr>
    </w:p>
    <w:p w14:paraId="10122163" w14:textId="77777777" w:rsidR="006A13BF" w:rsidRPr="005539D0" w:rsidRDefault="00DC0416" w:rsidP="006A13BF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zCs w:val="18"/>
          <w:cs/>
        </w:rPr>
      </w:pPr>
      <w:hyperlink w:anchor="สารบัญ" w:tooltip="สารบัญ" w:history="1">
        <w:r w:rsidR="00BA4A64" w:rsidRPr="005539D0">
          <w:rPr>
            <w:rStyle w:val="Hyperlink"/>
            <w:rFonts w:ascii="Tahoma" w:hAnsi="Tahoma" w:cs="Tahoma"/>
            <w:sz w:val="16"/>
            <w:szCs w:val="16"/>
            <w:cs/>
          </w:rPr>
          <w:t>สารบัญ</w:t>
        </w:r>
      </w:hyperlink>
      <w:r w:rsidR="00BA4A64" w:rsidRPr="005539D0">
        <w:rPr>
          <w:rFonts w:ascii="Tahoma" w:hAnsi="Tahoma" w:cs="Tahoma"/>
          <w:sz w:val="16"/>
          <w:szCs w:val="16"/>
          <w:cs/>
        </w:rPr>
        <w:t xml:space="preserve"> / </w:t>
      </w:r>
      <w:hyperlink w:anchor="ข้อกำหนดทั่วไป" w:tooltip="ข้อกำหนดทั่วไป" w:history="1">
        <w:r w:rsidR="00BA4A64" w:rsidRPr="005539D0">
          <w:rPr>
            <w:rStyle w:val="Hyperlink"/>
            <w:rFonts w:ascii="Tahoma" w:hAnsi="Tahoma" w:cs="Tahoma"/>
            <w:sz w:val="16"/>
            <w:szCs w:val="16"/>
            <w:cs/>
          </w:rPr>
          <w:t>ข้อกำหนดทั่วไป</w:t>
        </w:r>
      </w:hyperlink>
    </w:p>
    <w:p w14:paraId="22979654" w14:textId="77777777" w:rsidR="006A13BF" w:rsidRPr="005539D0" w:rsidRDefault="006A13BF" w:rsidP="006A13BF">
      <w:pPr>
        <w:pStyle w:val="ProductList-Body"/>
        <w:spacing w:after="120"/>
        <w:rPr>
          <w:rFonts w:ascii="Tahoma" w:hAnsi="Tahoma" w:cs="Tahoma"/>
          <w:szCs w:val="18"/>
          <w:cs/>
        </w:rPr>
      </w:pPr>
    </w:p>
    <w:p w14:paraId="2C6ED34F" w14:textId="77777777" w:rsidR="006A13BF" w:rsidRPr="005539D0" w:rsidRDefault="006A13BF" w:rsidP="006A13BF">
      <w:pPr>
        <w:pStyle w:val="ProductList-Body"/>
        <w:spacing w:after="120"/>
        <w:rPr>
          <w:rFonts w:ascii="Tahoma" w:hAnsi="Tahoma" w:cs="Tahoma"/>
          <w:cs/>
        </w:rPr>
        <w:sectPr w:rsidR="006A13BF" w:rsidRPr="005539D0" w:rsidSect="006A13BF">
          <w:footerReference w:type="first" r:id="rId27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32AD396B" w14:textId="77777777" w:rsidR="006A13BF" w:rsidRPr="005539D0" w:rsidRDefault="006A13BF" w:rsidP="006A13BF">
      <w:pPr>
        <w:pStyle w:val="ProductList-Body"/>
        <w:spacing w:after="120"/>
        <w:rPr>
          <w:rFonts w:ascii="Tahoma" w:hAnsi="Tahoma" w:cs="Tahoma"/>
          <w:cs/>
        </w:rPr>
        <w:sectPr w:rsidR="006A13BF" w:rsidRPr="005539D0" w:rsidSect="00E275D6">
          <w:footerReference w:type="default" r:id="rId28"/>
          <w:footerReference w:type="first" r:id="rId29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67417BA5" w14:textId="273D3E07" w:rsidR="00AA349D" w:rsidRPr="00774AF5" w:rsidRDefault="00AA349D" w:rsidP="00774AF5">
      <w:pPr>
        <w:pStyle w:val="ProductList-SectionHeading"/>
        <w:spacing w:after="120"/>
        <w:outlineLvl w:val="0"/>
        <w:rPr>
          <w:rFonts w:ascii="Tahoma" w:hAnsi="Tahoma" w:cs="Tahoma"/>
          <w:bCs/>
          <w:spacing w:val="-2"/>
          <w:szCs w:val="40"/>
          <w:cs/>
        </w:rPr>
      </w:pPr>
      <w:bookmarkStart w:id="170" w:name="_Toc81498615"/>
      <w:bookmarkStart w:id="171" w:name="Attachment1"/>
      <w:bookmarkStart w:id="172" w:name="_Toc8395062"/>
      <w:bookmarkStart w:id="173" w:name="_Toc6563850"/>
      <w:bookmarkStart w:id="174" w:name="_Toc21617071"/>
      <w:bookmarkStart w:id="175" w:name="_Toc26972866"/>
      <w:r w:rsidRPr="00774AF5">
        <w:rPr>
          <w:rFonts w:ascii="Tahoma" w:hAnsi="Tahoma" w:cs="Tahoma"/>
          <w:bCs/>
          <w:spacing w:val="-2"/>
          <w:szCs w:val="40"/>
          <w:cs/>
        </w:rPr>
        <w:lastRenderedPageBreak/>
        <w:t>ภาคผนวก B – เจ้าของข้อมูลและประเภทของข้อมูลส่วนบุคคล</w:t>
      </w:r>
      <w:bookmarkEnd w:id="170"/>
    </w:p>
    <w:bookmarkEnd w:id="171"/>
    <w:bookmarkEnd w:id="172"/>
    <w:bookmarkEnd w:id="173"/>
    <w:bookmarkEnd w:id="174"/>
    <w:bookmarkEnd w:id="175"/>
    <w:p w14:paraId="4F8010D3" w14:textId="7F124DCF" w:rsidR="00AA349D" w:rsidRPr="005539D0" w:rsidRDefault="00AA349D" w:rsidP="00AA349D">
      <w:pPr>
        <w:pStyle w:val="ProductList-Body"/>
        <w:rPr>
          <w:rFonts w:ascii="Tahoma" w:hAnsi="Tahoma" w:cs="Tahoma"/>
          <w:szCs w:val="18"/>
          <w:cs/>
        </w:rPr>
      </w:pPr>
    </w:p>
    <w:p w14:paraId="0CCE4AB9" w14:textId="2CF12361" w:rsidR="00AA349D" w:rsidRPr="005539D0" w:rsidRDefault="00AA349D" w:rsidP="00AA349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เจ้าของข้อมูล</w:t>
      </w:r>
      <w:r w:rsidRPr="00774AF5">
        <w:rPr>
          <w:rFonts w:ascii="Tahoma" w:hAnsi="Tahoma" w:cs="Tahoma"/>
          <w:b/>
          <w:bCs/>
          <w:szCs w:val="18"/>
          <w:cs/>
        </w:rPr>
        <w:t>:</w:t>
      </w:r>
      <w:r w:rsidRPr="005539D0">
        <w:rPr>
          <w:rFonts w:ascii="Tahoma" w:hAnsi="Tahoma" w:cs="Tahoma"/>
          <w:szCs w:val="18"/>
          <w:cs/>
        </w:rPr>
        <w:t xml:space="preserve"> เจ้าของข้อมูล ได้แก่ ตัวแทนของลูกค้าและผู้ใช้ ซึ่งรวมถึงพนักงาน ผู้รับจ้าง ผู้ประสานงาน และลูกค้าของลูกค้า เจ้าของข้อมูลยังอาจรวมถึงบุคคลที่พยายามสื่อสารหรือถ่ายโอนข้อมูลส่วนบุคคลไปยังผู้ใช้ของบริการที่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จัดไว้ให้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ยอมรับว่าโดยขึ้นอยู่กับการใช้ผลิตภัณฑ์และบริการของลูกค้า ลูกค้าสามารถเลือกที่จะให้รวมข้อมูลส่วนบุคคลจากเจ้าของข้อมูลประเภทใดๆ ต่อไปนี้ไว้ในข้อมูลส่วนบุคคลได้ กล่าวคือ</w:t>
      </w:r>
    </w:p>
    <w:p w14:paraId="6115531A" w14:textId="77777777" w:rsidR="00AA349D" w:rsidRPr="005539D0" w:rsidRDefault="00AA349D" w:rsidP="00AA349D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พนักงาน ผู้รับจ้าง และพนักงานชั่วคราว (ปัจจุบัน อดีต อาจมาเป็น) ของผู้ส่งออกข้อมูล</w:t>
      </w:r>
    </w:p>
    <w:p w14:paraId="0A21F99F" w14:textId="77777777" w:rsidR="00AA349D" w:rsidRPr="005539D0" w:rsidRDefault="00AA349D" w:rsidP="00AA349D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ผู้อยู่ในอุปการะของบุคคลข้างต้น</w:t>
      </w:r>
    </w:p>
    <w:p w14:paraId="5471EED3" w14:textId="77777777" w:rsidR="00AA349D" w:rsidRPr="005539D0" w:rsidRDefault="00AA349D" w:rsidP="00AA349D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ผู้ประสานงาน/บุคคลสำหรับติดต่อ (บุคคลธรรมดา) ของผู้ส่งออกข้อมูล หรือพนักงาน ผู้รับจ้าง หรือพนักงานชั่วคราวของผู้ประสานงาน/บุคคลสำหรับติดต่อที่เป็นนิติบุคคล (ปัจจุบัน อาจมาเป็น อดีต)</w:t>
      </w:r>
    </w:p>
    <w:p w14:paraId="31E3F8FC" w14:textId="77777777" w:rsidR="00AA349D" w:rsidRPr="005539D0" w:rsidRDefault="00AA349D" w:rsidP="00AA349D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ผู้ใช้ (เช่น ลูกค้า ผู้ป่วย ผู้เยี่ยมชม และอื่นๆ) และเจ้าของข้อมูลอื่นๆ ที่เป็นผู้ใช้สำหรับบริการของผู้ส่งออกข้อมูล</w:t>
      </w:r>
    </w:p>
    <w:p w14:paraId="11D39758" w14:textId="77777777" w:rsidR="00AA349D" w:rsidRPr="005539D0" w:rsidRDefault="00AA349D" w:rsidP="00AA349D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คู่ค้า ผู้มีส่วนได้เสีย หรือบุคคลที่ประสานงาน สื่อสาร หรือมีปฏิสัมพันธ์กับพนักงานของผู้ส่งออกข้อมูลในเชิงรุก และ/หรือใช้เครื่องมือสื่อสาร เช่น โปรแกรมและเว็บไซต์ต่างๆ ที่ผู้ส่งออกข้อมูลจัดไว้ให้</w:t>
      </w:r>
    </w:p>
    <w:p w14:paraId="7D61BC7E" w14:textId="77777777" w:rsidR="00AA349D" w:rsidRPr="005539D0" w:rsidRDefault="00AA349D" w:rsidP="00AA349D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ผู้มีส่วนได้เสียหรือบุคคลที่มีปฏิสัมพันธ์กับผู้ส่งออกข้อมูลในเชิงรับ (เช่น เนื่องจากพวกเขาตกเป็นเป้าหมายของการสืบสวน การวิจัย หรือมีการกล่าวถึงในเอกสารหรือการโต้ตอบทางจดหมายจากหรือไปยังผู้ส่งออกข้อมูล)</w:t>
      </w:r>
    </w:p>
    <w:p w14:paraId="29893073" w14:textId="77777777" w:rsidR="00AA349D" w:rsidRPr="005539D0" w:rsidRDefault="00AA349D" w:rsidP="00AA349D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ผู้เยาว์ หรือ</w:t>
      </w:r>
    </w:p>
    <w:p w14:paraId="0F147D3A" w14:textId="77777777" w:rsidR="00AA349D" w:rsidRPr="005539D0" w:rsidRDefault="00AA349D" w:rsidP="00AA349D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ผู้ประกอบวิชาชีพที่มีสิทธิพิเศษของผู้ประกอบวิชาชีพ (เช่น แพทย์ ทนายความ พนักงานรับรองเอกสาร ผู้ปฏิบัติงานทางศาสนา และอื่นๆ)</w:t>
      </w:r>
    </w:p>
    <w:p w14:paraId="2014DE8F" w14:textId="01976FF8" w:rsidR="00AA349D" w:rsidRPr="005539D0" w:rsidRDefault="00AA349D" w:rsidP="00774AF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ประเภทของข้อมูล</w:t>
      </w:r>
      <w:r w:rsidRPr="00774AF5">
        <w:rPr>
          <w:rFonts w:ascii="Tahoma" w:hAnsi="Tahoma" w:cs="Tahoma"/>
          <w:b/>
          <w:bCs/>
          <w:szCs w:val="18"/>
          <w:cs/>
        </w:rPr>
        <w:t>:</w:t>
      </w:r>
      <w:r w:rsidRPr="005539D0">
        <w:rPr>
          <w:rFonts w:ascii="Tahoma" w:hAnsi="Tahoma" w:cs="Tahoma"/>
          <w:szCs w:val="18"/>
          <w:cs/>
        </w:rPr>
        <w:t xml:space="preserve"> ข้อมูลส่วนบุคคลที่รวมอยู่ในอีเมล เอกสาร และข้อมูลอื่นๆ ในรูปแบบอิเล็กทรอนิกส์ในบริบทของผลิตภัณฑ์และบริการ</w:t>
      </w:r>
      <w:r w:rsidR="00755C99" w:rsidRPr="005539D0">
        <w:rPr>
          <w:rFonts w:ascii="Tahoma" w:hAnsi="Tahoma" w:cs="Tahoma"/>
          <w:cs/>
        </w:rPr>
        <w:t xml:space="preserve"> </w:t>
      </w:r>
      <w:r w:rsidR="003E2A73" w:rsidRPr="005539D0">
        <w:rPr>
          <w:rFonts w:ascii="Tahoma" w:eastAsia="Times New Roman" w:hAnsi="Tahoma" w:cs="Tahoma"/>
          <w:color w:val="212121"/>
          <w:szCs w:val="18"/>
          <w:cs/>
        </w:rPr>
        <w:t>Microsoft</w:t>
      </w:r>
      <w:r w:rsidRPr="005539D0">
        <w:rPr>
          <w:rFonts w:ascii="Tahoma" w:eastAsia="Times New Roman" w:hAnsi="Tahoma" w:cs="Tahoma"/>
          <w:color w:val="212121"/>
          <w:szCs w:val="18"/>
          <w:cs/>
        </w:rPr>
        <w:t xml:space="preserve"> ยอมรับว่าโดยขึ้นอยู่กับการใช้ผลิตภัณฑ์และบริการของลูกค้า ลูกค้าสามารถเลือกที่จะให้รวมข้อมูลส่วนบุคคลจากประเภทใดๆ ต่อไปนี้ไว้ในข้อมูลส่วนบุคคลได้ กล่าวคือ</w:t>
      </w:r>
    </w:p>
    <w:p w14:paraId="5BAAC82C" w14:textId="29AF3837" w:rsidR="00AA349D" w:rsidRPr="005539D0" w:rsidRDefault="00AA349D" w:rsidP="00774AF5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ข้อมูลส่วนบุคคลพื้นฐาน (ตัวอย่างเช่น สถานที่เกิด ชื่อถนนและเลขที่บ้าน (ที่อยู่) รหัสไปรษณีย์ เมืองที่อยู่อาศัย ประเทศที่อยู่อาศัย หมายเลขโทรศัพท์มือถือ ชื่อ นามสกุล ชื่อย่อ ที่อยู่อีเมล เพศ วันเกิด) รวมถึงข้อมูลส่วนบุคคลพื้นฐานเกี่ยวกับสมาชิกในครอบครัวและบุตรหลาน</w:t>
      </w:r>
    </w:p>
    <w:p w14:paraId="41CE30FA" w14:textId="77777777" w:rsidR="00AA349D" w:rsidRPr="005539D0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ข้อมูลพิสูจน์ยืนยันตัวตน (ตัวอย่างเช่น ชื่อผู้ใช้, รหัสผ่านหรือรหัส PIN, คำถามความปลอดภัย, หลักฐานการตรวจสอบ)</w:t>
      </w:r>
    </w:p>
    <w:p w14:paraId="1E39BD5D" w14:textId="420C5585" w:rsidR="00AA349D" w:rsidRPr="005539D0" w:rsidRDefault="00AA349D" w:rsidP="00774AF5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ข้อมูลสำหรับติดต่อ (ตัวอย่างเช่น ที่อยู่ อีเมล หมายเลขโทรศัพท์ ข้อมูลระบุตัวตนในสื่อทางสังคม รายละเอียดของบุคคลที่ติดต่อได้ในกรณีฉุกเฉิน)</w:t>
      </w:r>
    </w:p>
    <w:p w14:paraId="28226AC2" w14:textId="6E39B5DA" w:rsidR="00AA349D" w:rsidRPr="005539D0" w:rsidRDefault="00AA349D" w:rsidP="00774AF5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หมายเลขประจำตัวเฉพาะบุคคลและลายมือชื่อ (ตัวอย่างเช่น หมายเลขประกันสังคม, เลขที่บัญชีธนาคาร, เลขที่หนังสือเดินทางและเลขบัตรประจำตัวประชาชน, เลขที่ใบขับขี่และข้อมูลทะเบียนยานพาหนะ, ที่อยู่ IP, เลขประจําตัวพนักงาน, เลขประจําตัวนักเรียน, เลขประจําตัวผู้ป่วย, ลายมือชื่อ, รหัสเฉพาะในการติดตามคุกกี้หรือเทคโนโลยีที่คล้ายคลึงกัน)</w:t>
      </w:r>
    </w:p>
    <w:p w14:paraId="4B666360" w14:textId="77777777" w:rsidR="00AA349D" w:rsidRPr="005539D0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 xml:space="preserve">ตัวระบุที่เป็นนามแฝง </w:t>
      </w:r>
    </w:p>
    <w:p w14:paraId="31FF3DFB" w14:textId="77777777" w:rsidR="00AA349D" w:rsidRPr="005539D0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ข้อมูลทางการเงินและการประกันภัย (ตัวอย่างเช่น เลขที่ประกันภัย ชื่อและเลขที่ของบัญชีธนาคาร ชื่อและหมายเลขของบัตรเครดิต หมายเลขใบแจ้งหนี้ รายได้ ประเภทของการรับประกัน พฤติกรรมการชำระเงิน ความน่าเชื่อถือทางเครดิต)</w:t>
      </w:r>
    </w:p>
    <w:p w14:paraId="27F99370" w14:textId="77777777" w:rsidR="00AA349D" w:rsidRPr="005539D0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ข้อมูลทางการค้า (ตัวอย่างเช่น ประวัติการซื้อ ข้อเสนอพิเศษ ข้อมูลการสมัครสมาชิก ประวัติการชำระเงิน)</w:t>
      </w:r>
    </w:p>
    <w:p w14:paraId="2C99ED94" w14:textId="77777777" w:rsidR="00AA349D" w:rsidRPr="005539D0" w:rsidRDefault="00AA349D" w:rsidP="00774AF5">
      <w:pPr>
        <w:pStyle w:val="ListParagraph"/>
        <w:numPr>
          <w:ilvl w:val="0"/>
          <w:numId w:val="9"/>
        </w:numPr>
        <w:spacing w:after="100" w:line="240" w:lineRule="auto"/>
        <w:contextualSpacing w:val="0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 xml:space="preserve">ข้อมูลชีวมิติ (ตัวอย่างเช่น DNA, ลายนิ้วมือ และการสแกนม่านตา) </w:t>
      </w:r>
    </w:p>
    <w:p w14:paraId="283C21F5" w14:textId="37026F52" w:rsidR="00AA349D" w:rsidRPr="005539D0" w:rsidRDefault="00AA349D" w:rsidP="00774AF5">
      <w:pPr>
        <w:pStyle w:val="ListParagraph"/>
        <w:numPr>
          <w:ilvl w:val="0"/>
          <w:numId w:val="9"/>
        </w:numPr>
        <w:spacing w:after="100" w:line="240" w:lineRule="auto"/>
        <w:contextualSpacing w:val="0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ข้อมูลตำแหน่งที่ตั้ง (ตัวอย่างเช่น Cell ID, ข้อมูลเครือข่ายตำแหน่งพิกัดทางภูมิศาสตร์, ตำแหน่งที่ตั้งตามการเริ่มโทรศัพท์/สิ้นสุดการโทรศัพท์ ข้อมูลตำแหน่งที่ตั้งที่ได้มาจากการใช้จุดเข้าใช้งาน Wi-Fi)</w:t>
      </w:r>
    </w:p>
    <w:p w14:paraId="25EF69A8" w14:textId="77777777" w:rsidR="00AA349D" w:rsidRPr="005539D0" w:rsidRDefault="00AA349D" w:rsidP="00774AF5">
      <w:pPr>
        <w:pStyle w:val="ListParagraph"/>
        <w:numPr>
          <w:ilvl w:val="0"/>
          <w:numId w:val="9"/>
        </w:numPr>
        <w:spacing w:after="100" w:line="240" w:lineRule="auto"/>
        <w:contextualSpacing w:val="0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รูปถ่าย วิดีโอ และเสียง</w:t>
      </w:r>
    </w:p>
    <w:p w14:paraId="6CB5079A" w14:textId="77777777" w:rsidR="00AA349D" w:rsidRPr="005539D0" w:rsidRDefault="00AA349D" w:rsidP="00774AF5">
      <w:pPr>
        <w:pStyle w:val="ListParagraph"/>
        <w:numPr>
          <w:ilvl w:val="0"/>
          <w:numId w:val="9"/>
        </w:numPr>
        <w:spacing w:after="100" w:line="240" w:lineRule="auto"/>
        <w:contextualSpacing w:val="0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กิจกรรมบนอินเทอร์เน็ต (ตัวอย่างเช่น ประวัติการเรียกดู ประวัติการค้นหา กิจกรรมการอ่าน การชมโทรทัศน์ การฟังวิทยุ)</w:t>
      </w:r>
    </w:p>
    <w:p w14:paraId="77F19A46" w14:textId="77777777" w:rsidR="00AA349D" w:rsidRPr="005539D0" w:rsidRDefault="00AA349D" w:rsidP="00774AF5">
      <w:pPr>
        <w:pStyle w:val="ListParagraph"/>
        <w:numPr>
          <w:ilvl w:val="0"/>
          <w:numId w:val="9"/>
        </w:numPr>
        <w:spacing w:after="100" w:line="240" w:lineRule="auto"/>
        <w:contextualSpacing w:val="0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การระบุหมายเลขของอุปกรณ์ (ตัวอย่างเช่น หมายเลข IMEI, หมายเลขซิมการ์ด, ที่อยู่ MAC)</w:t>
      </w:r>
    </w:p>
    <w:p w14:paraId="0AB86F09" w14:textId="77777777" w:rsidR="00AA349D" w:rsidRPr="005539D0" w:rsidRDefault="00AA349D" w:rsidP="00774AF5">
      <w:pPr>
        <w:pStyle w:val="ListParagraph"/>
        <w:numPr>
          <w:ilvl w:val="0"/>
          <w:numId w:val="9"/>
        </w:numPr>
        <w:spacing w:after="100" w:line="240" w:lineRule="auto"/>
        <w:contextualSpacing w:val="0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การจัดทำโปรไฟล์ (ตัวอย่างเช่น โดยยึดตามพฤติกรรมอาชญากรรมหรือต่อต้านสังคมที่มีการสังเกตการณ์ หรือโปรไฟล์ที่เป็นนามแฝงโดยยึดตาม URL ที่เยี่ยมชม, กระแสการคลิก, บันทึกการเรียกดู, ที่อยู่ IP, โดเมน, โปรแกรมที่ติดตั้ง หรือโปรไฟล์ที่ยึดตามการกำหนดลักษณะด้านการตลาด)</w:t>
      </w:r>
    </w:p>
    <w:p w14:paraId="60886CA2" w14:textId="793E966A" w:rsidR="00AA349D" w:rsidRPr="005539D0" w:rsidRDefault="00AA349D" w:rsidP="00774AF5">
      <w:pPr>
        <w:pStyle w:val="ListParagraph"/>
        <w:numPr>
          <w:ilvl w:val="0"/>
          <w:numId w:val="9"/>
        </w:numPr>
        <w:spacing w:after="100" w:line="240" w:lineRule="auto"/>
        <w:contextualSpacing w:val="0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 xml:space="preserve">ข้อมูลด้านทรัพยากรบุคคลและการสรรหาบุคลากร (ตัวอย่างเช่น การแจ้งสถานะการจ้างงาน ข้อมูลการสรรหาบุคลากร (เช่น รายละเอียดเกี่ยวกับประวัติส่วนตัวโดยสังเขป ประวัติการจ้างงาน ประวัติการศึกษา) ข้อมูลการทำงานและตำแหน่งหน้าที่ </w:t>
      </w: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lastRenderedPageBreak/>
        <w:t>รวมถึงชั่วโมงทำงาน</w:t>
      </w:r>
      <w:r w:rsidR="0045546A"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 </w:t>
      </w: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การประเมินผลการทำงานและเงินเดือน รายละเอียดของใบอนุญาตทำงาน ความพร้อมในการทำงาน ระยะเวลาในการจ้างงาน รายละเอียดด้านภาษี รายละเอียดการชำระเงิน รายละเอียดการประกันภัย และสถานที่ตั้งและองค์กร)</w:t>
      </w:r>
    </w:p>
    <w:p w14:paraId="6CBC5DD0" w14:textId="77777777" w:rsidR="00AA349D" w:rsidRPr="005539D0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ข้อมูลด้านการศึกษา (ตัวอย่างเช่น ประวัติทางการศึกษา การศึกษาในปัจจุบัน เกรดและผลการเรียน วุฒิการศึกษาสูงสุดที่ได้รับ ความบกพร่องทางการเรียนรู้)</w:t>
      </w:r>
    </w:p>
    <w:p w14:paraId="1167E209" w14:textId="77777777" w:rsidR="00AA349D" w:rsidRPr="005539D0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 xml:space="preserve">ข้อมูลความเป็นพลเมืองและการอยู่อาศัย (ตัวอย่างเช่น ความเป็นพลเมือง สถานะการแปลงสัญชาติ สถานภาพการสมรส สัญชาติ สถานะการเข้าเมือง ข้อมูลหนังสือเดินทาง รายละเอียดของการอยู่อาศัยหรือใบอนุญาตทำงาน) </w:t>
      </w:r>
    </w:p>
    <w:p w14:paraId="59573548" w14:textId="77777777" w:rsidR="00AA349D" w:rsidRPr="005539D0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 xml:space="preserve">ข้อมูลที่มีการประมวลผลสำหรับการปฏิบัติภารกิจที่ดำเนินการเพื่อประโยชน์สาธารณะหรือเพื่อการใช้อำนาจหน้าที่ทางราชการ </w:t>
      </w:r>
    </w:p>
    <w:p w14:paraId="01A3E5F9" w14:textId="728B9E37" w:rsidR="00AA349D" w:rsidRPr="005539D0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ข้อมูลประเภทพิเศษ (ตัวอย่างเช่น เชื้อชาติหรือชาติพันธุ์ ความเห็นทางการเมือง ความเชื่อทางศาสนาหรือปรัชญา สมาชิกภาพใน</w:t>
      </w:r>
      <w:r w:rsidR="00002A2D"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br/>
      </w: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สหภาพแรงงาน ข้อมูลทางพันธุกรรม ข้อมูลชีวมิติเพื่อวัตถุประสงค์ในการระบุตัวบุคคลธรรมดา ข้อมูลที่เกี่ยวข้องกับสุขภาพ ข้อมูลที่เกี่ยวข้องกับชีวิตรักหรือรสนิยมทางเพศของบุคคลธรรมดา หรือข้อมูลที่เกี่ยวข้องกับการพิพากษาลงโทษทางอาญาหรือ</w:t>
      </w:r>
      <w:r w:rsidR="00002A2D"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br/>
      </w: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การกระทําความผิดทางอาญา) หรือ</w:t>
      </w:r>
    </w:p>
    <w:p w14:paraId="07BA3AA2" w14:textId="77777777" w:rsidR="00AA349D" w:rsidRPr="005539D0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5539D0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ข้อมูลส่วนบุคคลอื่นใดที่ระบุไว้ใน Article 4 ของ GDPR</w:t>
      </w:r>
    </w:p>
    <w:p w14:paraId="75698AE4" w14:textId="244A8EEC" w:rsidR="004D5D88" w:rsidRPr="005539D0" w:rsidRDefault="004D5D88">
      <w:pPr>
        <w:rPr>
          <w:rFonts w:ascii="Tahoma" w:hAnsi="Tahoma" w:cs="Tahoma"/>
          <w:cs/>
        </w:rPr>
      </w:pPr>
      <w:r w:rsidRPr="005539D0">
        <w:rPr>
          <w:rFonts w:ascii="Tahoma" w:hAnsi="Tahoma" w:cs="Tahoma"/>
          <w:cs/>
        </w:rPr>
        <w:br w:type="page"/>
      </w:r>
    </w:p>
    <w:p w14:paraId="6317350F" w14:textId="365392DD" w:rsidR="004D5D88" w:rsidRPr="005539D0" w:rsidRDefault="004D5D88" w:rsidP="00C14DED">
      <w:pPr>
        <w:pStyle w:val="ProductList-SectionHeading"/>
        <w:spacing w:after="120"/>
        <w:outlineLvl w:val="0"/>
        <w:rPr>
          <w:rFonts w:ascii="Tahoma" w:hAnsi="Tahoma" w:cs="Tahoma"/>
          <w:bCs/>
          <w:szCs w:val="40"/>
          <w:cs/>
        </w:rPr>
      </w:pPr>
      <w:bookmarkStart w:id="176" w:name="_Toc81498616"/>
      <w:r w:rsidRPr="005539D0">
        <w:rPr>
          <w:rFonts w:ascii="Tahoma" w:hAnsi="Tahoma" w:cs="Tahoma"/>
          <w:bCs/>
          <w:szCs w:val="40"/>
          <w:cs/>
        </w:rPr>
        <w:lastRenderedPageBreak/>
        <w:t>ภาคผนวก C – เอกสารแนบท้ายเกี่ยวกับมาตรการปกป้องเพิ่มเติม</w:t>
      </w:r>
      <w:bookmarkEnd w:id="176"/>
    </w:p>
    <w:p w14:paraId="5FD578E1" w14:textId="35DC9624" w:rsidR="004D5D88" w:rsidRPr="005539D0" w:rsidRDefault="004D5D88" w:rsidP="00C14DED">
      <w:pPr>
        <w:pStyle w:val="ProductList-Body"/>
        <w:spacing w:after="8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ภายใต้เอกสารแนบท้ายเกี่ยวกับมาตรการปกป้องเพิ่มเติมฉบับนี้ของ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(“เอกสารแนบท้าย” ฉบับนี้)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ได้จัดให้มีมาตรการปกป้องเพิ่มเติมแก่ลูกค้าสำหรับการประมวลผลข้อมูลส่วนบุคคลภายในขอบข่ายของ GDPR โดย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ในนามของลูกค้าและการแก้ไขเยียวยาเพิ่มเติมสำหรับเจ้าของข้อมูลที่เกี่ยวข้องกับข้อมูลส่วนบุคคลดังกล่าว </w:t>
      </w:r>
    </w:p>
    <w:p w14:paraId="1B8B2B27" w14:textId="1523B019" w:rsidR="004D5D88" w:rsidRPr="005539D0" w:rsidRDefault="004D5D88" w:rsidP="00C14DED">
      <w:pPr>
        <w:pStyle w:val="ProductList-Body"/>
        <w:spacing w:after="8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เอกสารแนบท้ายฉบับนี้จะเป็นส่วนเพิ่มเติมและเป็นส่วนหนึ่งของ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แต่ไม่ได้เป็นการปรับเปลี่ยนหรือการเปลี่ยนแปลงแก้ไข </w:t>
      </w:r>
      <w:r w:rsidR="00B435A6" w:rsidRPr="005539D0">
        <w:rPr>
          <w:rFonts w:ascii="Tahoma" w:hAnsi="Tahoma" w:cs="Tahoma"/>
          <w:szCs w:val="18"/>
          <w:cs/>
        </w:rPr>
        <w:t>DPA</w:t>
      </w:r>
    </w:p>
    <w:p w14:paraId="450341B9" w14:textId="4D954ED6" w:rsidR="004D5D88" w:rsidRPr="005539D0" w:rsidRDefault="004D5D88" w:rsidP="004D5D88">
      <w:pPr>
        <w:pStyle w:val="ProductList-Body"/>
        <w:numPr>
          <w:ilvl w:val="0"/>
          <w:numId w:val="10"/>
        </w:numPr>
        <w:spacing w:after="120"/>
        <w:ind w:left="0" w:firstLine="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u w:val="single"/>
          <w:cs/>
        </w:rPr>
        <w:t>การคัดค้านคำสั่ง</w:t>
      </w:r>
      <w:r w:rsidRPr="005539D0">
        <w:rPr>
          <w:rFonts w:ascii="Tahoma" w:hAnsi="Tahoma" w:cs="Tahoma"/>
          <w:szCs w:val="18"/>
          <w:cs/>
        </w:rPr>
        <w:t xml:space="preserve"> ในกรณีที่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ได้รับคำสั่งจากบุคคลภายนอกใดๆ ที่บังคับให้เปิดเผยข้อมูลส่วนบุคคลใดๆ ที่มีการประมวลผลภายใต้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นี้</w:t>
      </w:r>
      <w:r w:rsidR="00A22282" w:rsidRPr="005539D0">
        <w:rPr>
          <w:rFonts w:ascii="Tahoma" w:hAnsi="Tahoma" w:cs="Tahoma"/>
          <w:cs/>
        </w:rPr>
        <w:t> 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จะต้อง</w:t>
      </w:r>
    </w:p>
    <w:p w14:paraId="28FD25C8" w14:textId="73FEAE82" w:rsidR="004D5D88" w:rsidRPr="005539D0" w:rsidRDefault="004D5D88" w:rsidP="00C14DED">
      <w:pPr>
        <w:pStyle w:val="ProductList-Body"/>
        <w:numPr>
          <w:ilvl w:val="0"/>
          <w:numId w:val="16"/>
        </w:numPr>
        <w:spacing w:after="8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ใช้ความพยายามที่สมเหตุสมผลในการเบี่ยงเบนบุคคลที่สามให้ร้องขอข้อมูลจากลูกค้าโดยตรง</w:t>
      </w:r>
      <w:r w:rsidR="00755C99" w:rsidRPr="005539D0">
        <w:rPr>
          <w:rFonts w:ascii="Tahoma" w:hAnsi="Tahoma" w:cs="Tahoma"/>
          <w:cs/>
        </w:rPr>
        <w:t xml:space="preserve"> </w:t>
      </w:r>
    </w:p>
    <w:p w14:paraId="129F3FC1" w14:textId="31C119E7" w:rsidR="004D5D88" w:rsidRPr="00C14DED" w:rsidRDefault="004D5D88" w:rsidP="00C14DED">
      <w:pPr>
        <w:pStyle w:val="ProductList-Body"/>
        <w:numPr>
          <w:ilvl w:val="0"/>
          <w:numId w:val="16"/>
        </w:numPr>
        <w:spacing w:after="80"/>
        <w:rPr>
          <w:rFonts w:ascii="Tahoma" w:hAnsi="Tahoma" w:cs="Tahoma"/>
          <w:spacing w:val="-2"/>
          <w:szCs w:val="18"/>
          <w:cs/>
        </w:rPr>
      </w:pPr>
      <w:r w:rsidRPr="00C14DED">
        <w:rPr>
          <w:rFonts w:ascii="Tahoma" w:hAnsi="Tahoma" w:cs="Tahoma"/>
          <w:spacing w:val="-2"/>
          <w:szCs w:val="18"/>
          <w:cs/>
        </w:rPr>
        <w:t>แจ้งให้ลูกค้าทราบทันที เว้นแต่จะมีข้อห้ามภายใต้กฎหมายที่บังคับใช้สำหรับการร้องขอของบุคคลที่สาม และหากมีข้อห้ามไม่ให้แจ้งให้ลูกค้าทราบ ให้ดำเนินการทางกฎหมายทุกวิถีทางเพื่อให้ได้รับสิทธิสละข้อห้ามดังกล่าวเพื่อแจ้งข้อมูลให้กับลูกค้าทราบให้มากที่สุดโดยเร็วที่สุด และ</w:t>
      </w:r>
    </w:p>
    <w:p w14:paraId="31D3C6B0" w14:textId="580B7D8C" w:rsidR="000B341C" w:rsidRPr="005539D0" w:rsidRDefault="004D5D88" w:rsidP="00C14DED">
      <w:pPr>
        <w:pStyle w:val="ProductList-Body"/>
        <w:numPr>
          <w:ilvl w:val="0"/>
          <w:numId w:val="16"/>
        </w:numPr>
        <w:spacing w:after="8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ดำเนินการที่ชอบด้วยกฎหมายทั้งหมดเพื่อคัดค้านคำสั่งเปิดเผยข้อมูลโดยอาศัยความบกพร่องทางกฎหมายใดๆ ภายใต้กฎหมายของผู้ร้องขอหรือการขัดกันที่เกี่ยวข้องใดๆ กับกฎหมายที่ใช้บังคับของสหภาพยุโรปหรือกฎหมายของประเทศสมาชิกที่ใช้บังคับ</w:t>
      </w:r>
      <w:r w:rsidR="00755C99" w:rsidRPr="005539D0">
        <w:rPr>
          <w:rFonts w:ascii="Tahoma" w:hAnsi="Tahoma" w:cs="Tahoma"/>
          <w:cs/>
        </w:rPr>
        <w:t xml:space="preserve"> </w:t>
      </w:r>
    </w:p>
    <w:p w14:paraId="025D7747" w14:textId="4BDC3A67" w:rsidR="004D5D88" w:rsidRPr="005539D0" w:rsidRDefault="006E33EC" w:rsidP="00C14DED">
      <w:pPr>
        <w:pStyle w:val="ProductList-Body"/>
        <w:spacing w:after="8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หลังจากการดำเนินการต่างๆ ที่อธิบายไว้ใน ก. ถึง ค. ข้างต้น หาก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หรือบริษ้ทในเครือใดๆ 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ยังคงถูกบังคับให้เปิดเผยข้อมูลส่วนบุคคล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ก็จะเปิดเผยข้อมูลดังกล่าวเฉพาะในจำนวนที่น้อยที่สุดที่จำเป็นในการปฏิบัติตามคำสั่งสำหรับการบังคับให้เปิดเผยข้อมูล</w:t>
      </w:r>
    </w:p>
    <w:p w14:paraId="56B5A00E" w14:textId="5AB95363" w:rsidR="004D5D88" w:rsidRPr="005539D0" w:rsidRDefault="004D5D88" w:rsidP="00C14DED">
      <w:pPr>
        <w:pStyle w:val="ProductList-Body"/>
        <w:spacing w:after="8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สำหรับวัตถุประสงค์ของมาตรานี้ การดำเนินการที่ชอบด้วยกฎหมายไม่รวมถึงการดำเนินการที่อาจเกิดโทษทางแพ่งและอาญา เช่น การดูหมิ่นศาลภายใต้กฎหมายของเขตอำนาจศาลที่เกี่ยวข้อง</w:t>
      </w:r>
      <w:r w:rsidR="00755C99" w:rsidRPr="005539D0">
        <w:rPr>
          <w:rFonts w:ascii="Tahoma" w:hAnsi="Tahoma" w:cs="Tahoma"/>
          <w:cs/>
        </w:rPr>
        <w:t xml:space="preserve"> </w:t>
      </w:r>
    </w:p>
    <w:p w14:paraId="10CA1AF3" w14:textId="0F197F2E" w:rsidR="004D5D88" w:rsidRPr="00C14DED" w:rsidRDefault="004D5D88" w:rsidP="00C14DED">
      <w:pPr>
        <w:pStyle w:val="ProductList-Body"/>
        <w:numPr>
          <w:ilvl w:val="0"/>
          <w:numId w:val="10"/>
        </w:numPr>
        <w:spacing w:after="80"/>
        <w:ind w:left="0" w:firstLine="0"/>
        <w:rPr>
          <w:rFonts w:ascii="Tahoma" w:hAnsi="Tahoma" w:cs="Tahoma"/>
          <w:spacing w:val="-2"/>
          <w:szCs w:val="18"/>
          <w:cs/>
        </w:rPr>
      </w:pPr>
      <w:r w:rsidRPr="00C14DED">
        <w:rPr>
          <w:rFonts w:ascii="Tahoma" w:hAnsi="Tahoma" w:cs="Tahoma"/>
          <w:b/>
          <w:bCs/>
          <w:spacing w:val="-2"/>
          <w:szCs w:val="18"/>
          <w:u w:val="single"/>
          <w:cs/>
        </w:rPr>
        <w:t>การชดใช้ค่าสินไหมทดแทนของเจ้าของข้อมูล</w:t>
      </w:r>
      <w:r w:rsidRPr="00C14DED">
        <w:rPr>
          <w:rFonts w:ascii="Tahoma" w:hAnsi="Tahoma" w:cs="Tahoma"/>
          <w:spacing w:val="-2"/>
          <w:szCs w:val="18"/>
          <w:cs/>
        </w:rPr>
        <w:t xml:space="preserve"> ภายใต้ข้อ 3 และ 4 นี้ </w:t>
      </w:r>
      <w:r w:rsidR="003E2A73" w:rsidRPr="00C14DED">
        <w:rPr>
          <w:rFonts w:ascii="Tahoma" w:hAnsi="Tahoma" w:cs="Tahoma"/>
          <w:spacing w:val="-2"/>
          <w:szCs w:val="18"/>
          <w:cs/>
        </w:rPr>
        <w:t>Microsoft</w:t>
      </w:r>
      <w:r w:rsidRPr="00C14DED">
        <w:rPr>
          <w:rFonts w:ascii="Tahoma" w:hAnsi="Tahoma" w:cs="Tahoma"/>
          <w:spacing w:val="-2"/>
          <w:szCs w:val="18"/>
          <w:cs/>
        </w:rPr>
        <w:t xml:space="preserve"> จะต้องชดใช้ค่าเสียหายให้กับเจ้าของข้อมูลสำหรับความเสียหายใดๆ ไม่ว่าในสาระสำคัญหรือไม่ใช่ในสาระสำคัญที่เกิดขึ้นกับเจ้าของข้อมูลจากการที่ </w:t>
      </w:r>
      <w:r w:rsidR="003E2A73" w:rsidRPr="00C14DED">
        <w:rPr>
          <w:rFonts w:ascii="Tahoma" w:hAnsi="Tahoma" w:cs="Tahoma"/>
          <w:spacing w:val="-2"/>
          <w:szCs w:val="18"/>
          <w:cs/>
        </w:rPr>
        <w:t>Microsoft</w:t>
      </w:r>
      <w:r w:rsidRPr="00C14DED">
        <w:rPr>
          <w:rFonts w:ascii="Tahoma" w:hAnsi="Tahoma" w:cs="Tahoma"/>
          <w:spacing w:val="-2"/>
          <w:szCs w:val="18"/>
          <w:cs/>
        </w:rPr>
        <w:t xml:space="preserve"> เปิดเผยข้อมูลส่วนบุคคลของเจ้าของข้อมูล ซึ่งได้มีการถ่ายโอนตามคำสั่งจากหน่วยงานของรัฐหรือหน่วยงานบังคับใช้กฎหมายที่ไม่ใช่ EU/EEA โดยเป็นการฝ่าฝืนภาระหน้าที่ของ </w:t>
      </w:r>
      <w:r w:rsidR="003E2A73" w:rsidRPr="00C14DED">
        <w:rPr>
          <w:rFonts w:ascii="Tahoma" w:hAnsi="Tahoma" w:cs="Tahoma"/>
          <w:spacing w:val="-2"/>
          <w:szCs w:val="18"/>
          <w:cs/>
        </w:rPr>
        <w:t>Microsoft</w:t>
      </w:r>
      <w:r w:rsidRPr="00C14DED">
        <w:rPr>
          <w:rFonts w:ascii="Tahoma" w:hAnsi="Tahoma" w:cs="Tahoma"/>
          <w:spacing w:val="-2"/>
          <w:szCs w:val="18"/>
          <w:cs/>
        </w:rPr>
        <w:t xml:space="preserve"> ภายใต้ Chapter V ของ GDPR (“การเปิดเผยข้อมูลที่สำคัญ”) ไม่ว่าข้อกำหนดใดๆ ที่กล่าวมาข้างต้น </w:t>
      </w:r>
      <w:r w:rsidR="003E2A73" w:rsidRPr="00C14DED">
        <w:rPr>
          <w:rFonts w:ascii="Tahoma" w:hAnsi="Tahoma" w:cs="Tahoma"/>
          <w:spacing w:val="-2"/>
          <w:szCs w:val="18"/>
          <w:cs/>
        </w:rPr>
        <w:t>Microsoft</w:t>
      </w:r>
      <w:r w:rsidRPr="00C14DED">
        <w:rPr>
          <w:rFonts w:ascii="Tahoma" w:hAnsi="Tahoma" w:cs="Tahoma"/>
          <w:spacing w:val="-2"/>
          <w:szCs w:val="18"/>
          <w:cs/>
        </w:rPr>
        <w:t xml:space="preserve"> ต้องไม่มีข้อผูกมัดในการจ่ายค่าชดเชยให้กับเจ้าของข้อมูลภายใต้มาตราที่ 2 ในขอบเขตที่เจ้าของข้อมูลได้รับสินไหมทดแทนสำหรับความเสียหายที่คล้ายคลึงกัน ไม่ว่าจาก </w:t>
      </w:r>
      <w:r w:rsidR="003E2A73" w:rsidRPr="00C14DED">
        <w:rPr>
          <w:rFonts w:ascii="Tahoma" w:hAnsi="Tahoma" w:cs="Tahoma"/>
          <w:spacing w:val="-2"/>
          <w:szCs w:val="18"/>
          <w:cs/>
        </w:rPr>
        <w:t>Microsoft</w:t>
      </w:r>
      <w:r w:rsidRPr="00C14DED">
        <w:rPr>
          <w:rFonts w:ascii="Tahoma" w:hAnsi="Tahoma" w:cs="Tahoma"/>
          <w:spacing w:val="-2"/>
          <w:szCs w:val="18"/>
          <w:cs/>
        </w:rPr>
        <w:t xml:space="preserve"> หรือที่อื่นก็ตาม</w:t>
      </w:r>
    </w:p>
    <w:p w14:paraId="347888F0" w14:textId="4D3B5DDF" w:rsidR="004D5D88" w:rsidRPr="005539D0" w:rsidRDefault="004D5D88" w:rsidP="00C14DED">
      <w:pPr>
        <w:pStyle w:val="ProductList-Body"/>
        <w:numPr>
          <w:ilvl w:val="0"/>
          <w:numId w:val="10"/>
        </w:numPr>
        <w:spacing w:after="80"/>
        <w:ind w:left="0" w:firstLine="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u w:val="single"/>
          <w:cs/>
        </w:rPr>
        <w:t>เงื่อนไขในการชดใช้ค่าเสียหาย</w:t>
      </w:r>
      <w:r w:rsidRPr="005539D0">
        <w:rPr>
          <w:rFonts w:ascii="Tahoma" w:hAnsi="Tahoma" w:cs="Tahoma"/>
          <w:szCs w:val="18"/>
          <w:cs/>
        </w:rPr>
        <w:t xml:space="preserve"> การชดเชยค่าเสียหายภายใต้มาตรา 2 มีเงื่อนไขอันเป็นที่พอใจตามเหตุผลอันสมควรของ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ในการกำหนดเจ้าของข้อมูลว่า</w:t>
      </w:r>
    </w:p>
    <w:p w14:paraId="0F2A1C8F" w14:textId="313FAE0D" w:rsidR="004D5D88" w:rsidRPr="005539D0" w:rsidRDefault="003E2A73" w:rsidP="004D5D88">
      <w:pPr>
        <w:pStyle w:val="ProductList-Body"/>
        <w:numPr>
          <w:ilvl w:val="0"/>
          <w:numId w:val="17"/>
        </w:numPr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Microsoft</w:t>
      </w:r>
      <w:r w:rsidR="004D5D88" w:rsidRPr="005539D0">
        <w:rPr>
          <w:rFonts w:ascii="Tahoma" w:hAnsi="Tahoma" w:cs="Tahoma"/>
          <w:szCs w:val="18"/>
          <w:cs/>
        </w:rPr>
        <w:t xml:space="preserve"> มีส่วนเกี่ยวข้องกับการเปิดเผยข้อมูลที่สำคัญ </w:t>
      </w:r>
    </w:p>
    <w:p w14:paraId="5D96445B" w14:textId="77777777" w:rsidR="004D5D88" w:rsidRPr="005539D0" w:rsidRDefault="004D5D88" w:rsidP="004D5D88">
      <w:pPr>
        <w:pStyle w:val="ProductList-Body"/>
        <w:numPr>
          <w:ilvl w:val="0"/>
          <w:numId w:val="17"/>
        </w:numPr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การเปิดเผยข้อมูลที่สำคัญดำเนินการอย่างเป็นทางการของหน่วยงานรัฐบาลที่ไม่ได้อยู่ในเขตเศรษฐกิจยุโรปหรือหน่วยงานบังคับใช้กฎหมายกับเจ้าของข้อมูล และ</w:t>
      </w:r>
    </w:p>
    <w:p w14:paraId="68C94FEA" w14:textId="77777777" w:rsidR="004D5D88" w:rsidRPr="005539D0" w:rsidRDefault="004D5D88" w:rsidP="004D5D88">
      <w:pPr>
        <w:pStyle w:val="ProductList-Body"/>
        <w:numPr>
          <w:ilvl w:val="0"/>
          <w:numId w:val="17"/>
        </w:numPr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การเปิดเผยข้อมูลที่สำคัญโดยตรงที่ส่งผลให้เจ้าของข้อมูลเกิดความเสียหายทั้งทางวัตถุและความเสียหายที่มิใช่ตัวเงิน</w:t>
      </w:r>
    </w:p>
    <w:p w14:paraId="0E0BC3B0" w14:textId="77777777" w:rsidR="004D5D88" w:rsidRPr="005539D0" w:rsidRDefault="004D5D88" w:rsidP="00C14DED">
      <w:pPr>
        <w:pStyle w:val="ProductList-Body"/>
        <w:spacing w:after="8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เจ้าของข้อมูลรับภาระในการพิสูจน์ตามเงื่อนไข ก ถึง ค</w:t>
      </w:r>
    </w:p>
    <w:p w14:paraId="745EFE31" w14:textId="5FE91043" w:rsidR="004D5D88" w:rsidRPr="005539D0" w:rsidRDefault="004D5D88" w:rsidP="00C14DED">
      <w:pPr>
        <w:pStyle w:val="ProductList-Body"/>
        <w:spacing w:after="8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ไม่ว่าข้อกำหนดใดๆ ที่กล่าวมาข้างต้น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ต้องไม่มีข้อผูกมัดในการจ่ายค่าชดเชยให้กับเจ้าของข้อมูลภายใต้มาตราที่ 2 หาก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พบว่าการเปิดเผยข้อมูลที่สำคัญไม่ได้ละเมิดข้อบังคับภายใต้กฎหมายคุ้มครองข้อมูลส่วนบุคคลของสหภาพยุโรป หมวดที่ 5 </w:t>
      </w:r>
    </w:p>
    <w:p w14:paraId="7B4A9409" w14:textId="2B5428FB" w:rsidR="004D5D88" w:rsidRPr="005539D0" w:rsidRDefault="004D5D88" w:rsidP="00C14DED">
      <w:pPr>
        <w:pStyle w:val="ProductList-Body"/>
        <w:numPr>
          <w:ilvl w:val="0"/>
          <w:numId w:val="10"/>
        </w:numPr>
        <w:spacing w:after="100"/>
        <w:ind w:left="0" w:firstLine="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u w:val="single"/>
          <w:cs/>
        </w:rPr>
        <w:t>ขอบเขตของความเสียหาย</w:t>
      </w:r>
      <w:r w:rsidRPr="005539D0">
        <w:rPr>
          <w:rFonts w:ascii="Tahoma" w:hAnsi="Tahoma" w:cs="Tahoma"/>
          <w:szCs w:val="18"/>
          <w:cs/>
        </w:rPr>
        <w:t xml:space="preserve"> การชดใช้ค่าเสียหายภายใต้มาตรา 2 จำกัดเพียงความเสียหายทางวัตถุและความเสียหายที่มิใช่ตัวเงินตามที่ระบุไว้ใน GDPR และไม่รวมถึงความเสียหายที่เป็นผลสืบเนื่องและความเสียหายอื่นๆ ที่ไม่ใช่ผลจากการละเมิด GDPR 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</w:p>
    <w:p w14:paraId="771E0F62" w14:textId="46A707D6" w:rsidR="004D5D88" w:rsidRPr="005539D0" w:rsidRDefault="004D5D88" w:rsidP="00C14DED">
      <w:pPr>
        <w:pStyle w:val="ProductList-Body"/>
        <w:numPr>
          <w:ilvl w:val="0"/>
          <w:numId w:val="10"/>
        </w:numPr>
        <w:spacing w:after="100"/>
        <w:ind w:left="0" w:firstLine="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u w:val="single"/>
          <w:cs/>
        </w:rPr>
        <w:t>การใช้สิทธิ</w:t>
      </w:r>
      <w:r w:rsidRPr="005539D0">
        <w:rPr>
          <w:rFonts w:ascii="Tahoma" w:hAnsi="Tahoma" w:cs="Tahoma"/>
          <w:szCs w:val="18"/>
          <w:cs/>
        </w:rPr>
        <w:t xml:space="preserve"> สิทธิที่เจ้าของข้อมูลได้รับภายใต้เอกสารแนบท้ายฉบับนี้จะบังคับใช้โดยเจ้าของข้อมูลกับ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โดยไม่คำนึงถึงข้อห้ามใดๆ ใน Standard Contractual Clauses วรรค 3 หรือ 6 เจ้าของข้อมูลจะเรียกร้องสิทธิภายใต้เอกสารแนบท้ายฉบับนี้โดยปัจเจกบุคคลเท่านั้น และไม่เป็นส่วนหนึ่งของการฟ้องคดีในนามกลุ่มบุคคล การฟ้องคดีร่วม หรือการฟ้องคดีโดยผู้แทน สิทธิที่เจ้าของข้อมูลได้รับภายใต้เอกสารแนบท้ายฉบับนี้เป็นเรื่องส่วนบุคคลของเจ้าของข้อมูลและไม่เป็นการรับมอบหมาย</w:t>
      </w:r>
    </w:p>
    <w:p w14:paraId="57411504" w14:textId="67E01AE4" w:rsidR="004D5D88" w:rsidRPr="005539D0" w:rsidRDefault="004D5D88" w:rsidP="00C14DED">
      <w:pPr>
        <w:pStyle w:val="ProductList-Body"/>
        <w:numPr>
          <w:ilvl w:val="0"/>
          <w:numId w:val="10"/>
        </w:numPr>
        <w:spacing w:after="100"/>
        <w:ind w:left="0" w:firstLine="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u w:val="single"/>
          <w:cs/>
        </w:rPr>
        <w:t>การบอกกล่าวการเปลี่ยนแปลง</w:t>
      </w:r>
      <w:r w:rsidRPr="005539D0">
        <w:rPr>
          <w:rFonts w:ascii="Tahoma" w:hAnsi="Tahoma" w:cs="Tahoma"/>
          <w:szCs w:val="18"/>
          <w:cs/>
        </w:rPr>
        <w:t xml:space="preserve">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ตกลงและรับรองว่าตนไม่มีเหตุอันควรให้เชื่อว่ากฎหมายที่ใช้บังคับกับตนหรือผู้ประมวลผลช่วงของตน รวมถึงในประเทศใดๆ ที่มีการถ่ายโอนข้อมูลส่วนบุคคลไปให้ไม่ว่าด้วยตนเองหรือผ่านทางผู้ประมวลผลช่วง จะเป็นกฎหมายที่ขัดขวางไม่ให้ตนปฏิบัติตามคำสั่งที่ได้รับจากผู้ส่งออกข้อมูลและภาระหน้าที่ของตนภายใต้เอกสารแนบท้ายฉบับนี้, Standard Contractual Clauses ค.ศ. 2010 หรือ Standard Contractual Clauses ค.ศ. 2021 และในกรณีที่เกิดการเปลี่ยนแปลงในกฎหมายนี้ซึ่งมีแนวโน้มที่จะส่งผลในทางลบที่สำคัญต่อการรับประกันและภาระหน้าที่ที่เอกสารแนบท้ายฉบับนี้หรือ Standard Contractual Clauses กำหนดไว้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ก็จะแจ้งให้ลูกค้าทราบถึงการเปลี่ยนแปลงนี้ทันทีที่ตนได้ทราบ ซึ่งในกรณีนี้ ลูกค้ามีสิทธิที่จะระงับการถ่ายโอนข้อมูลและ/หรือบอกเลิกสัญญา</w:t>
      </w:r>
    </w:p>
    <w:p w14:paraId="4F28E3C9" w14:textId="323CC7B7" w:rsidR="00B143BE" w:rsidRPr="005B6DDC" w:rsidRDefault="004D5D88" w:rsidP="005B6DDC">
      <w:pPr>
        <w:pStyle w:val="ProductList-Body"/>
        <w:numPr>
          <w:ilvl w:val="0"/>
          <w:numId w:val="10"/>
        </w:numPr>
        <w:spacing w:after="100"/>
        <w:ind w:left="0" w:firstLine="0"/>
        <w:rPr>
          <w:rFonts w:ascii="Tahoma" w:hAnsi="Tahoma" w:cs="Tahoma"/>
          <w:cs/>
        </w:rPr>
      </w:pPr>
      <w:r w:rsidRPr="005B6DDC">
        <w:rPr>
          <w:rFonts w:ascii="Tahoma" w:hAnsi="Tahoma" w:cs="Tahoma"/>
          <w:b/>
          <w:bCs/>
          <w:szCs w:val="18"/>
          <w:u w:val="single"/>
          <w:cs/>
        </w:rPr>
        <w:lastRenderedPageBreak/>
        <w:t>การสิ้นสุด</w:t>
      </w:r>
      <w:r w:rsidRPr="005B6DDC">
        <w:rPr>
          <w:rFonts w:ascii="Tahoma" w:hAnsi="Tahoma" w:cs="Tahoma"/>
          <w:szCs w:val="18"/>
          <w:cs/>
        </w:rPr>
        <w:t xml:space="preserve"> เอกสารแนบท้ายฉบับนี้จะสิ้นสุดลงโดยอัตโนมัติหากคณะกรรมาธิการยุโรป หน่วยงานกำกับดูแลของรัฐสมาชิกที่มีอำนาจ หรือศาลของสหภาพยุโรปหรือศาลของรัฐสมาชิกที่มีอำนาจได้อนุมัติกลไกการถ่ายโอนที่ชอบด้วยกฎหมายอื่นๆ ซึ่งจะมีผลใช้บังคับกับข้อมูลส่วนบุคคลในข้อมูลลูกค้า ข้อมูลบริการจากผู้เชี่ยวชาญ หรือข้อมูลส่วนบุคคลอื่นๆ ที่มีการประมวลผลภายใต้ </w:t>
      </w:r>
      <w:r w:rsidR="00B435A6" w:rsidRPr="005B6DDC">
        <w:rPr>
          <w:rFonts w:ascii="Tahoma" w:hAnsi="Tahoma" w:cs="Tahoma"/>
          <w:szCs w:val="18"/>
          <w:cs/>
        </w:rPr>
        <w:t>DPA</w:t>
      </w:r>
      <w:r w:rsidRPr="005B6DDC">
        <w:rPr>
          <w:rFonts w:ascii="Tahoma" w:hAnsi="Tahoma" w:cs="Tahoma"/>
          <w:szCs w:val="18"/>
          <w:cs/>
        </w:rPr>
        <w:t xml:space="preserve"> (และหากกลไกดังกล่าวมีผลใช้บังคับเฉพาะกับข้อมูลดังกล่าวบางส่วน เอกสารแนบท้ายฉบับนี้ก็จะสิ้นสุดลงเฉพาะในส่วนที่เกี่ยวข้องกับข้อมูลดังกล่าวเท่านั้น) และไม่จำเป็นต้องใช้มาตรการปกป้องเพิ่มเติมที่ระบุไว้ในเอกสารแนบท้ายฉบับนี้</w:t>
      </w:r>
      <w:bookmarkStart w:id="177" w:name="Attachment2"/>
      <w:bookmarkStart w:id="178" w:name="_Toc6563856"/>
      <w:bookmarkStart w:id="179" w:name="_Toc21617077"/>
      <w:bookmarkStart w:id="180" w:name="_Toc489605628"/>
      <w:bookmarkStart w:id="181" w:name="_Toc8395070"/>
      <w:bookmarkStart w:id="182" w:name="_Toc26972890"/>
      <w:r w:rsidR="00B143BE" w:rsidRPr="005B6DDC">
        <w:rPr>
          <w:rFonts w:ascii="Tahoma" w:hAnsi="Tahoma" w:cs="Tahoma"/>
          <w:cs/>
        </w:rPr>
        <w:br w:type="page"/>
      </w:r>
    </w:p>
    <w:p w14:paraId="0562B5E7" w14:textId="1E9E6395" w:rsidR="00237427" w:rsidRPr="005539D0" w:rsidRDefault="00237427" w:rsidP="00741E10">
      <w:pPr>
        <w:pStyle w:val="ProductList-SectionHeading"/>
        <w:spacing w:after="120"/>
        <w:outlineLvl w:val="0"/>
        <w:rPr>
          <w:rFonts w:ascii="Tahoma" w:hAnsi="Tahoma" w:cs="Tahoma"/>
          <w:bCs/>
          <w:szCs w:val="40"/>
          <w:cs/>
        </w:rPr>
      </w:pPr>
      <w:bookmarkStart w:id="183" w:name="เอกสารแนบ_1"/>
      <w:bookmarkStart w:id="184" w:name="เอกสารแนบ"/>
      <w:bookmarkStart w:id="185" w:name="_Toc81498617"/>
      <w:bookmarkEnd w:id="183"/>
      <w:bookmarkEnd w:id="184"/>
      <w:r w:rsidRPr="005539D0">
        <w:rPr>
          <w:rFonts w:ascii="Tahoma" w:hAnsi="Tahoma" w:cs="Tahoma"/>
          <w:bCs/>
          <w:szCs w:val="40"/>
          <w:cs/>
        </w:rPr>
        <w:lastRenderedPageBreak/>
        <w:t xml:space="preserve">เอกสารแนบ </w:t>
      </w:r>
      <w:bookmarkEnd w:id="177"/>
      <w:r w:rsidRPr="005539D0">
        <w:rPr>
          <w:rFonts w:ascii="Tahoma" w:hAnsi="Tahoma" w:cs="Tahoma"/>
          <w:bCs/>
          <w:szCs w:val="40"/>
          <w:cs/>
        </w:rPr>
        <w:t xml:space="preserve">1 – </w:t>
      </w:r>
      <w:bookmarkStart w:id="186" w:name="_Toc6563858"/>
      <w:bookmarkStart w:id="187" w:name="_Toc21617079"/>
      <w:bookmarkEnd w:id="178"/>
      <w:bookmarkEnd w:id="179"/>
      <w:r w:rsidRPr="005539D0">
        <w:rPr>
          <w:rFonts w:ascii="Tahoma" w:hAnsi="Tahoma" w:cs="Tahoma"/>
          <w:bCs/>
          <w:szCs w:val="40"/>
          <w:cs/>
        </w:rPr>
        <w:t>Standard Contractual Clauses ค.ศ. 2010 (ผู้ประมวลผล)</w:t>
      </w:r>
      <w:bookmarkEnd w:id="180"/>
      <w:bookmarkEnd w:id="181"/>
      <w:bookmarkEnd w:id="182"/>
      <w:bookmarkEnd w:id="185"/>
      <w:bookmarkEnd w:id="186"/>
      <w:bookmarkEnd w:id="187"/>
    </w:p>
    <w:p w14:paraId="2CA76856" w14:textId="6093B894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การเข้าทำข้อตกลง Volume Licensing โดยลูกค้าจะรวมถึงการเข้าทำเอกสารแนบ 1 นี้ซึ่งลงนามร่วมโดย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Corporation เอกสารแนบ 1 นี้คือส่วนที่เพิ่มเติมไปจากการที่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เข้าทำ Standard Contractual Clauses ค.ศ. 2021 ในกรณีที่มีความไม่สอดคล้องกันระหว่างเอกสารแนบ 1</w:t>
      </w:r>
      <w:r w:rsidR="0099575B" w:rsidRPr="005539D0">
        <w:rPr>
          <w:rFonts w:ascii="Tahoma" w:hAnsi="Tahoma" w:cs="Tahoma"/>
          <w:cs/>
        </w:rPr>
        <w:t> </w:t>
      </w:r>
      <w:r w:rsidRPr="005539D0">
        <w:rPr>
          <w:rFonts w:ascii="Tahoma" w:hAnsi="Tahoma" w:cs="Tahoma"/>
          <w:szCs w:val="18"/>
          <w:cs/>
        </w:rPr>
        <w:t>นี้กับ Standard Contractual Clauses ค.ศ. 2021 ความไม่สอดคล้องกันดังกล่าวจะได้รับการแก้ไขเพื่อที่จะให้การคุ้มครองข้อมูลในระดับที่เพียงพอสำหรับข้อมูลลูกค้า ข้อมูลบริการจากผู้เชี่ยวชาญ และข้อมูลส่วนบุคคลภายใต้กฎหมายที่ใช้บังคับ ในประเทศซึ่งจำเป็นต้องได้รับการอนุมัติตามกฎข้อบังคับสำหรับการใช้ Standard Contractual Clauses นั้น Standard Contractual Clauses จะไม่สามารถนำมาใช้ได้ภายใต้ 2010/87/EU ของคณะกรรมาธิการยุโรป ณ เดือนกุมภาพันธ์ 2010 (European Commission 2010/87/EU (of February 2010)) เพื่อทำให้การส่งออกข้อมูลจากประเทศดังกล่าวเป็นสิ่งที่ถูกต้องตามกฎหมาย เว้นแต่ลูกค้าจะได้รับการอนุมัติตามกฎข้อบังคับที่จำเป็น</w:t>
      </w:r>
    </w:p>
    <w:p w14:paraId="01466F9F" w14:textId="3F735131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นับตั้งแต่วันที่ 25 พฤษภาคม 2018 เป็นต้นไป การอ้างอิงถึง Articles ต่างๆ จากคำสั่ง 95/46/EC ใน Standard Contractual Clauses ด้านล่างนี้จะถือเป็นข้อมูลอ้างอิงของ Articles ที่เกี่ยวข้องและเหมาะสมใน GDPR</w:t>
      </w:r>
    </w:p>
    <w:p w14:paraId="3299FF5F" w14:textId="1E1CFD34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เพื่อวัตถุประสงค์ของ Article 26(2) ของ Directive 95/46/EC สำหรับการถ่ายโอนข้อมูลส่วนบุคคลไปยังผู้ประมวลผลที่มีที่ตั้งอยู่ในประเทศภายนอกซึ่งไม่ได้รับรองถึงการคุ้มครองข้อมูลส่วนบุคคลในระดับที่เพียงพอ ลูกค้า (ในฐานะผู้ส่งออกข้อมูล) และ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Corporation (ในฐานะผู้นำเข้าข้อมูล ซึ่งมีลายมือชื่อปรากฏอยู่ด้านล่าง) โดยเรียกแต่ละฝ่ายหรือเรียกรวมกันว่า “คู่สัญญา” ได้ยอมรับ Contractual Clauses ต่อไปนี้ (ต่อไปนี้จะเรียกว่า “Clause ต่างๆ” หรือ “Standard Contractual Clauses”) ในการแสดงให้เห็นถึงระบบป้องกันที่เพียงพอในการคุ้มครองสิทธิความเป็นส่วนตัว สิทธิพื้นฐาน และเสรีภาพของบุคคล สำหรับการถ่ายโอนข้อมูลส่วนบุคคลโดยผู้ส่งออกข้อมูลไปยังผู้นำเข้าข้อมูลตามที่ระบุในภาคผนวก 1</w:t>
      </w:r>
    </w:p>
    <w:p w14:paraId="25743008" w14:textId="77777777" w:rsidR="00237427" w:rsidRPr="005539D0" w:rsidRDefault="00237427" w:rsidP="00237427">
      <w:pPr>
        <w:pStyle w:val="ProductList-Body"/>
        <w:spacing w:after="120"/>
        <w:jc w:val="center"/>
        <w:outlineLvl w:val="1"/>
        <w:rPr>
          <w:rFonts w:ascii="Tahoma" w:hAnsi="Tahoma" w:cs="Tahoma"/>
          <w:szCs w:val="18"/>
          <w:cs/>
        </w:rPr>
      </w:pPr>
      <w:bookmarkStart w:id="188" w:name="_Toc26972891"/>
      <w:r w:rsidRPr="005539D0">
        <w:rPr>
          <w:rFonts w:ascii="Tahoma" w:hAnsi="Tahoma" w:cs="Tahoma"/>
          <w:b/>
          <w:bCs/>
          <w:szCs w:val="18"/>
          <w:cs/>
        </w:rPr>
        <w:t>Clause 1: คำจำกัดความ</w:t>
      </w:r>
      <w:bookmarkEnd w:id="188"/>
    </w:p>
    <w:p w14:paraId="03AFE8D5" w14:textId="592A7BE5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(a) 'ข้อมูลส่วนบุคคล' 'ข้อมูลประเภทพิเศษ' 'ประมวลผล/การประมวลผล' 'ผู้ควบคุม' 'ผู้ประมวลผล' 'เจ้าของข้อมูล (Data Subject)' และ 'เจ้าหน้าที่กำกับดูแล (Supervisory Authority)' จะมีความหมายเดียวกับตามที่กำหนดไว้ใน Directive 95/46/EC ของสภายุโรปและของคณะมนตรีลงวันที่ 24 ตุลาคม 1995 ว่าด้วยการคุ้มครองบุคคลเกี่ยวกับการประมวลผลข้อมูลส่วนบุคคลและการเคลื่อนย้ายข้อมูลดังกล่าวอย่างเสรี </w:t>
      </w:r>
    </w:p>
    <w:p w14:paraId="0E83DDDE" w14:textId="77777777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(b) 'ผู้ส่งออกข้อมูล' หมายถึงผู้ควบคุมซึ่งถ่ายโอนข้อมูลส่วนบุคคล </w:t>
      </w:r>
    </w:p>
    <w:p w14:paraId="73E340BF" w14:textId="4DDFEF62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(c) 'ผู้นำเข้าข้อมูล' หมายถึงผู้ประมวลผลซึ่งตกลงที่จะรับข้อมูลส่วนบุคคลจากผู้ส่งออกข้อมูล โดยเป็นข้อมูลส่วนบุคคลที่มีไว้สำหรับการประมวลผลในนามของผู้ส่งออกข้อมูลหลังจากการถ่ายโอน โดยเป็นไปตามคำสั่งของผู้ส่งออกข้อมูลและข้อกำหนดของ Clause ต่างๆ นี้ และผู้ประมวลผลนี้ไม่ได้อยู่ภายใต้ระบบของประเทศภายนอกที่รับรองถึงความคุ้มครองอย่างเพียงพอภายในความหมายของ Article 25(1) ของ</w:t>
      </w:r>
      <w:r w:rsidR="00B82E22" w:rsidRPr="005539D0">
        <w:rPr>
          <w:rFonts w:ascii="Tahoma" w:hAnsi="Tahoma" w:cs="Tahoma"/>
          <w:cs/>
        </w:rPr>
        <w:t> </w:t>
      </w:r>
      <w:r w:rsidRPr="005539D0">
        <w:rPr>
          <w:rFonts w:ascii="Tahoma" w:hAnsi="Tahoma" w:cs="Tahoma"/>
          <w:szCs w:val="18"/>
          <w:cs/>
        </w:rPr>
        <w:t xml:space="preserve">Directive 95/46/EC </w:t>
      </w:r>
    </w:p>
    <w:p w14:paraId="7037DAF1" w14:textId="22EF71B9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(d) 'ผู้ประมวลผลช่วง' หมายถึงผู้ประมวลผลใดๆ ที่ได้รับการว่าจ้างโดยผู้นำเข้าข้อมูล หรือโดยผู้ประมวลผลช่วงอื่นใดของผู้นำเข้าข้อมูล ซึ่งตกลงที่จะรับข้อมูลส่วนบุคคลจากผู้นำเข้าข้อมูลหรือผู้ประมวลผลช่วงอื่นใดของผู้นำเข้าข้อมูล โดยเป็นข้อมูลส่วนบุคคลที่มีไว้สำหรับเฉพาะกิจกรรมการประมวลผลที่จะกระทำในนามของผู้ส่งออกข้อมูลหลังจากการถ่ายโอน โดยเป็นไปตามคำสั่งของผู้ส่งออกข้อมูล ข้อกำหนดของ Clause ต่างๆ นี้ และข้อกำหนดของสัญญาช่วงที่เป็นลายลักษณ์อักษร </w:t>
      </w:r>
    </w:p>
    <w:p w14:paraId="29D73D9F" w14:textId="56EA87FE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(e) 'กฎหมายคุ้มครองข้อมูลส่วนบุคคลที่ใช้บังคับ' หมายถึงกฎหมายที่คุ้มครองสิทธิและเสรีภาพขั้นพื้นฐานของบุคคล และโดยเฉพาะอย่างยิ่งสิทธิในความเป็นส่วนตัวของบุคคลในเรื่องการประมวลผลข้อมูลส่วนบุคคล ซึ่งเกี่ยวข้องกับผู้ควบคุมข้อมูลในรัฐสมาชิกที่มีการกำหนดตั้งผู้ส่งออกข้อมูล </w:t>
      </w:r>
    </w:p>
    <w:p w14:paraId="4163D028" w14:textId="1A5366DF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(f) 'มาตรการรักษาความปลอดภัยทางเทคนิคเชิงองค์กร' หมายถึงมาตรการเหล่านั้นซึ่งมุ่งไปที่การคุ้มครองข้อมูลส่วนบุคคลจากการถูกทำลายโดยไม่ได้ตั้งใจหรือไม่ชอบด้วยกฎหมาย การสูญหายหรือการเปลี่ยนแปลงโดยไม่ได้ตั้งใจ การเปิดเผยหรือการเข้าใช้โดยไม่ได้รับอนุญาต โดยเฉพาะอย่างยิ่งในกรณีที่การประมวลผลเกี่ยวข้องกับการส่งข้อมูลผ่านเครือข่าย และคุ้มครองจากการประมวลผลในรูปแบบอื่นๆ ทั้งหมดที่ไม่ชอบด้วยกฎหมาย </w:t>
      </w:r>
    </w:p>
    <w:p w14:paraId="75E62B30" w14:textId="77777777" w:rsidR="00237427" w:rsidRPr="005539D0" w:rsidRDefault="00237427" w:rsidP="00237427">
      <w:pPr>
        <w:pStyle w:val="ProductList-Body"/>
        <w:spacing w:after="120"/>
        <w:jc w:val="center"/>
        <w:outlineLvl w:val="1"/>
        <w:rPr>
          <w:rFonts w:ascii="Tahoma" w:hAnsi="Tahoma" w:cs="Tahoma"/>
          <w:szCs w:val="18"/>
          <w:cs/>
        </w:rPr>
      </w:pPr>
      <w:bookmarkStart w:id="189" w:name="_Toc26972892"/>
      <w:r w:rsidRPr="005539D0">
        <w:rPr>
          <w:rFonts w:ascii="Tahoma" w:hAnsi="Tahoma" w:cs="Tahoma"/>
          <w:b/>
          <w:bCs/>
          <w:szCs w:val="18"/>
          <w:cs/>
        </w:rPr>
        <w:t>Clause 2: รายละเอียดการถ่ายโอน</w:t>
      </w:r>
      <w:bookmarkEnd w:id="189"/>
    </w:p>
    <w:p w14:paraId="04661ED8" w14:textId="77777777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รายละเอียดการถ่ายโอนและโดยเฉพาะอย่างยิ่งข้อมูลส่วนบุคคลประเภทพิเศษที่เกี่ยวข้องจะระบุไว้ในภาคผนวก 1 ด้านล่างซึ่งเป็นส่วนหนึ่งของ Clause ต่างๆ นี้</w:t>
      </w:r>
    </w:p>
    <w:p w14:paraId="668663C8" w14:textId="77777777" w:rsidR="00237427" w:rsidRPr="005539D0" w:rsidRDefault="00237427" w:rsidP="00237427">
      <w:pPr>
        <w:pStyle w:val="ProductList-Body"/>
        <w:spacing w:after="120"/>
        <w:jc w:val="center"/>
        <w:outlineLvl w:val="1"/>
        <w:rPr>
          <w:rFonts w:ascii="Tahoma" w:hAnsi="Tahoma" w:cs="Tahoma"/>
          <w:szCs w:val="18"/>
          <w:cs/>
        </w:rPr>
      </w:pPr>
      <w:bookmarkStart w:id="190" w:name="_Toc26972893"/>
      <w:r w:rsidRPr="005539D0">
        <w:rPr>
          <w:rFonts w:ascii="Tahoma" w:hAnsi="Tahoma" w:cs="Tahoma"/>
          <w:b/>
          <w:bCs/>
          <w:szCs w:val="18"/>
          <w:cs/>
        </w:rPr>
        <w:t>Clause 3: ข้อกำหนดเกี่ยวกับบุคคลภายนอกผู้รับประโยชน์</w:t>
      </w:r>
      <w:bookmarkEnd w:id="190"/>
    </w:p>
    <w:p w14:paraId="6A7D2766" w14:textId="77777777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1. เจ้าของข้อมูลจะสามารถบังคับใช้ Clause นี้, Clause 4(b) ถึง (i), Clause 5(a) ถึง (e) และ (g) ถึง (j), Clause 6(1) และ (2), Clause 7, Clause 8(2) และ Clause 9 ถึง 12 ในฐานะบุคคลภายนอกผู้รับประโยชน์ต่อผู้ส่งออกข้อมูลได้ </w:t>
      </w:r>
    </w:p>
    <w:p w14:paraId="5E5D62CC" w14:textId="2C87B8CA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lastRenderedPageBreak/>
        <w:t xml:space="preserve">2. เจ้าของข้อมูลจะสามารถบังคับใช้ Clause นี้, Clause 5(a) ถึง (e) และ (g), Clause 6, Clause 7, Clause 8(2) และ Clause 9 ถึง 12 ต่อผู้นำเข้าข้อมูลได้ ในกรณีที่ผู้ส่งออกข้อมูลได้หายสาบสูญหรือสิ้นสุดการมีตัวตนทางกฎหมาย เว้นเสียแต่ว่าบุคคลที่รับช่วงต่อจะได้เข้ามารับภาระหน้าที่ทางกฎหมายทั้งหมดของผู้ส่งออกข้อมูลไม่ว่าโดยสัญญาหรือโดยผลบังคับแห่งกฎหมาย ซึ่งทำให้บุคคลดังกล่าวมีสิทธิและหน้าที่ของผู้ส่งออกข้อมูล โดยในกรณีนี้เจ้าของข้อมูลจะสามารถบังคับใช้ Clause เหล่านี้ต่อบุคคลดังกล่าวได้ </w:t>
      </w:r>
    </w:p>
    <w:p w14:paraId="3FA417C8" w14:textId="77777777" w:rsidR="00237427" w:rsidRPr="005539D0" w:rsidRDefault="00237427" w:rsidP="00844D83">
      <w:pPr>
        <w:pStyle w:val="ProductList-Body"/>
        <w:keepNext/>
        <w:keepLines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3. เจ้าของข้อมูลจะสามารถบังคับใช้ Clause นี้, Clause 5(a) ถึง (e) และ (g), Clause 6, Clause 7, Clause 8(2) และ Clause 9 ถึง 12 ต่อผู้ประมวลผลช่วงได้ ในกรณีที่ทั้งผู้ส่งออกข้อมูลและผู้นำเข้าข้อมูลได้หายสาบสูญหรือสิ้นสุดการมีตัวตนทางกฎหมายหรือมีหนี้สินล้นพ้นตัว เว้นเสียแต่ว่าบุคคลที่รับช่วงต่อจะได้เข้ามารับภาระหน้าที่ทางกฎหมายทั้งหมดของผู้ส่งออกข้อมูลไม่ว่าโดยสัญญาหรือโดยผลบังคับแห่งกฎหมาย ซึ่งทำให้บุคคลดังกล่าวมีสิทธิและหน้าที่ของผู้ส่งออกข้อมูล โดยในกรณีนี้เจ้าของข้อมูลจะสามารถบังคับใช้ Clause เหล่านี้ต่อบุคคลดังกล่าวได้ ความรับผิดของบุคคลภายนอกดังกล่าวสำหรับผู้ประมวลผลช่วงจะจำกัดอยู่ที่การดำเนินการประมวลผลข้อมูลของตนภายใต้ Clause ต่างๆ นี้ </w:t>
      </w:r>
    </w:p>
    <w:p w14:paraId="15312E2C" w14:textId="77777777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4. คู่สัญญาจะไม่คัดค้านการที่เจ้าของข้อมูลมีสมาคมหรือองค์กรอื่นๆ ดำเนินการแทน หากเจ้าของข้อมูลนั้นได้แสดงความต้องการเช่นนี้โดยชัดแจ้ง หรือหากกฎหมายในประเทศให้อนุญาตไว้ </w:t>
      </w:r>
    </w:p>
    <w:p w14:paraId="1542C19C" w14:textId="77777777" w:rsidR="00237427" w:rsidRPr="005539D0" w:rsidRDefault="00237427" w:rsidP="00237427">
      <w:pPr>
        <w:pStyle w:val="ProductList-Body"/>
        <w:keepNext/>
        <w:spacing w:after="120"/>
        <w:jc w:val="center"/>
        <w:outlineLvl w:val="1"/>
        <w:rPr>
          <w:rFonts w:ascii="Tahoma" w:hAnsi="Tahoma" w:cs="Tahoma"/>
          <w:szCs w:val="18"/>
          <w:cs/>
        </w:rPr>
      </w:pPr>
      <w:bookmarkStart w:id="191" w:name="_Toc26972894"/>
      <w:r w:rsidRPr="005539D0">
        <w:rPr>
          <w:rFonts w:ascii="Tahoma" w:hAnsi="Tahoma" w:cs="Tahoma"/>
          <w:b/>
          <w:bCs/>
          <w:szCs w:val="18"/>
          <w:cs/>
        </w:rPr>
        <w:t>Clause 4: ภาระหน้าที่ของผู้ส่งออกข้อมูล</w:t>
      </w:r>
      <w:bookmarkEnd w:id="191"/>
    </w:p>
    <w:p w14:paraId="49D01EB4" w14:textId="77777777" w:rsidR="00237427" w:rsidRPr="005539D0" w:rsidRDefault="00237427" w:rsidP="00237427">
      <w:pPr>
        <w:pStyle w:val="ProductList-Body"/>
        <w:keepNext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ผู้ส่งออกข้อมูลตกลงและรับประกันว่า </w:t>
      </w:r>
    </w:p>
    <w:p w14:paraId="5D4D6B09" w14:textId="4E9C3B97" w:rsidR="00237427" w:rsidRPr="005539D0" w:rsidRDefault="006D1459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(a) การประมวลผล รวมถึงการถ่ายโอนข้อมูลส่วนบุคคล จะได้รับการดำเนินการและจะยังคงได้รับดำเนินการต่อไปตามข้อกำหนดที่เกี่ยวข้องของกฎหมายคุ้มครองข้อมูลส่วนบุคคลที่ใช้บังคับ (และในกรณีที่เกี่ยวข้อง จะได้แจ้งไปยังเจ้าหน้าที่ที่เกี่ยวข้องของรัฐสมาชิกซึ่งมีการกำหนดตั้งผู้ส่งออกข้อมูล) และจะไม่ละเมิดข้อกำหนดที่เกี่ยวข้องของรัฐนั้น </w:t>
      </w:r>
    </w:p>
    <w:p w14:paraId="7E102E21" w14:textId="5AA6EC3E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(b) ตนได้มีคำสั่ง และตลอดระยะเวลาของบริการประมวลผลข้อมูลส่วนบุคคล จะมีคำสั่งให้ผู้นำเข้าข้อมูลประมวลผลข้อมูลส่วนบุคคลที่มีการถ่ายโอนเฉพาะในนามของผู้ส่งออก และเป็นไปตามกฎหมายคุ้มครองข้อมูลส่วนบุคคลที่ใช้บังคับและ Clause ต่างๆ นี้เท่านั้น </w:t>
      </w:r>
    </w:p>
    <w:p w14:paraId="4DC69D7A" w14:textId="77777777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(c) ผู้นำเข้าข้อมูลจะให้การรับประกันอย่างเพียงพอในเรื่องมาตรการรักษาความปลอดภัยทางเทคนิคเชิงองค์กร ซึ่งระบุไว้ในภาคผนวก 2 ด้านล่างนี้ </w:t>
      </w:r>
    </w:p>
    <w:p w14:paraId="579423F7" w14:textId="6B3C5190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(d) หลังจากการประเมินข้อกำหนดของกฎหมายคุ้มครองข้อมูลส่วนบุคคลที่ใช้บังคับแล้ว มาตรการรักษาความปลอดภัยจะมีความเหมาะสมในการคุ้มครองข้อมูลส่วนบุคคลจากการถูกทำลายโดยไม่ได้ตั้งใจหรือไม่ชอบด้วยกฎหมาย การสูญหายหรือการเปลี่ยนแปลงโดยไม่ได้ตั้งใจ การเปิดเผยหรือการเข้าใช้โดยไม่ได้รับอนุญาต โดยเฉพาะอย่างยิ่งในกรณีที่การประมวลผลเกี่ยวข้องกับการส่งข้อมูลผ่านเครือข่าย และคุ้มครองจากการประมวลผลในรูปแบบอื่นๆ ทั้งหมดที่ไม่ชอบด้วยกฎหมาย และมาตรการเหล่านี้จะทำให้แน่ใจได้ถึงระดับการรักษาความปลอดภัยที่เหมาะสมกับความเสี่ยงซึ่งแสดงให้เห็นโดยการประมวลผลและลักษณะของข้อมูลที่จะได้รับการคุ้มครอง โดยพิจารณาถึงความทันสมัยและค่าใช้จ่ายในการดำเนินการของผู้ส่งออกข้อมูล </w:t>
      </w:r>
    </w:p>
    <w:p w14:paraId="6934A1FB" w14:textId="77777777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(e) ตนจะตรวจสอบให้แน่ใจถึงการปฏิบัติตามมาตรการรักษาความปลอดภัย </w:t>
      </w:r>
    </w:p>
    <w:p w14:paraId="2336FF90" w14:textId="0411E99E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(f) หากการถ่ายโอนข้อมูลเกี่ยวข้องกับข้อมูลประเภทพิเศษ เจ้าของข้อมูลนั้นได้รับแจ้งหรือจะได้รับแจ้งก่อน หรือโดยเร็วที่สุดเท่าที่จะทำได้ภายหลังการถ่ายโอนข้อมูล ซึ่งข้อมูลของเจ้าของข้อมูลอาจถูกส่งไปยังประเทศภายนอกที่ไม่ได้ให้ความคุ้มครองอย่างเพียงพอภายในความหมายของ Directive 95/46/EC </w:t>
      </w:r>
    </w:p>
    <w:p w14:paraId="0FF707F0" w14:textId="3E3BFFE1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(g) จะส่งต่อการแจ้งเตือนที่ได้รับจากผู้นำเข้าข้อมูลหรือผู้ประมวลผลช่วงใดๆ ตาม Clause 5(b) และ Clause 8(3) ไปยังเจ้าหน้าที่กำกับดูแลการคุ้มครองข้อมูลส่วนบุคคล หากผู้ส่งออกข้อมูลตัดสินใจที่จะถ่ายโอนข้อมูลต่อไปหรือยกเลิกการระงับ </w:t>
      </w:r>
    </w:p>
    <w:p w14:paraId="12F846C0" w14:textId="1ED43E65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(h) จะจัดให้เจ้าของข้อมูลได้รับสำเนาของ Clause ต่างๆ นี้ ยกเว้นภาคผนวก 2 เมื่อมีการร้องขอ รวมทั้งสรุปรายละเอียดของมาตรการรักษาความปลอดภัย ตลอดจนสำเนาของสัญญาใดๆ สำหรับบริการประมวลผลข้อมูลช่วงซึ่งจะต้องกระทำตาม Clause ต่างๆ นี้ เว้นเสียแต่ว่า Clause ต่างๆ นี้หรือสัญญานั้นๆ มีข้อมูลทางการค้าอยู่ ซึ่งในกรณีนี้ผู้ส่งออกข้อมูลอาจลบข้อมูลทางการค้าดังกล่าวออกได้ </w:t>
      </w:r>
    </w:p>
    <w:p w14:paraId="59BEEEF1" w14:textId="4F6A727F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(i) ในกรณีการประมวลผลข้อมูลช่วง กิจกรรมการประมวลผลจะกระทำตาม Clause 11 โดยที่ผู้ประมวลผลช่วงจะให้ความคุ้มครองสำหรับข้อมูลส่วนบุคคลและสิทธิของเจ้าของข้อมูล อย่างน้อยที่สุดก็ในระดับเดียวกันกับผู้นำเข้าข้อมูลภายใต้ Clause ต่างๆ นี้ และ </w:t>
      </w:r>
    </w:p>
    <w:p w14:paraId="0CE1806D" w14:textId="77777777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(j) ตนจะตรวจสอบให้แน่ใจถึงการปฏิบัติตาม Clause 4(a) ถึง (i)</w:t>
      </w:r>
    </w:p>
    <w:p w14:paraId="5C0F549E" w14:textId="77777777" w:rsidR="00237427" w:rsidRPr="005539D0" w:rsidRDefault="00237427" w:rsidP="00237427">
      <w:pPr>
        <w:pStyle w:val="ProductList-Body"/>
        <w:keepNext/>
        <w:spacing w:after="120"/>
        <w:jc w:val="center"/>
        <w:outlineLvl w:val="1"/>
        <w:rPr>
          <w:rFonts w:ascii="Tahoma" w:hAnsi="Tahoma" w:cs="Tahoma"/>
          <w:szCs w:val="18"/>
          <w:cs/>
        </w:rPr>
      </w:pPr>
      <w:bookmarkStart w:id="192" w:name="_Toc26972895"/>
      <w:r w:rsidRPr="005539D0">
        <w:rPr>
          <w:rFonts w:ascii="Tahoma" w:hAnsi="Tahoma" w:cs="Tahoma"/>
          <w:b/>
          <w:bCs/>
          <w:szCs w:val="18"/>
          <w:cs/>
        </w:rPr>
        <w:t>Clause 5: ภาระหน้าที่ของผู้นำเข้าข้อมูล</w:t>
      </w:r>
      <w:bookmarkEnd w:id="192"/>
    </w:p>
    <w:p w14:paraId="29778911" w14:textId="77777777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ผู้นำเข้าข้อมูลตกลงและรับประกันว่า </w:t>
      </w:r>
    </w:p>
    <w:p w14:paraId="3A429E3E" w14:textId="41B748C1" w:rsidR="00237427" w:rsidRPr="005539D0" w:rsidRDefault="006D1459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(a) จะประมวลผลข้อมูลส่วนบุคคลเฉพาะในนามของผู้ส่งออกข้อมูล และเป็นไปตามคำสั่งของผู้ส่งออกข้อมูลและ Clause ต่างๆ นี้เท่านั้น และหากผู้นำเข้าข้อมูลไม่สามารถปฏิบัติตามเช่นนั้นได้ไม่ว่าด้วยเหตุผลใดก็ตาม ผู้นำเข้าข้อมูลก็ตกลงที่จะแจ้งให้ผู้ส่งออกข้อมูลทราบโดยทันทีถึงการที่ตนไม่สามารถปฏิบัติตามได้ ซึ่งในกรณีนี้ผู้ส่งออกข้อมูลมีสิทธิที่จะระงับการถ่ายโอนข้อมูลและ/หรือบอกเลิกสัญญา </w:t>
      </w:r>
    </w:p>
    <w:p w14:paraId="28BD9514" w14:textId="4D88FCDD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(b)</w:t>
      </w:r>
      <w:r w:rsidR="00485038" w:rsidRPr="005539D0">
        <w:rPr>
          <w:rFonts w:ascii="Tahoma" w:hAnsi="Tahoma" w:cs="Tahoma"/>
          <w:szCs w:val="18"/>
          <w:cs/>
        </w:rPr>
        <w:t xml:space="preserve"> </w:t>
      </w:r>
      <w:r w:rsidRPr="005539D0">
        <w:rPr>
          <w:rFonts w:ascii="Tahoma" w:hAnsi="Tahoma" w:cs="Tahoma"/>
          <w:szCs w:val="18"/>
          <w:cs/>
        </w:rPr>
        <w:t>ผู้นำเข้าข้อมูลไม่มีเหตุผลให้เชื่อว่ากฎหมายที่ใช้บังคับกับตนนั้นขัดขวางไม่ให้ตนปฏิบัติตามคำสั่งที่ได้รับจากผู้ส่งออกข้อมูลและภาระหน้าที่ของตนภายใ</w:t>
      </w:r>
      <w:r w:rsidRPr="005539D0">
        <w:rPr>
          <w:rFonts w:ascii="Tahoma" w:hAnsi="Tahoma" w:cs="Tahoma"/>
          <w:szCs w:val="18"/>
          <w:cs/>
        </w:rPr>
        <w:lastRenderedPageBreak/>
        <w:t xml:space="preserve">ต้สัญญา และในกรณีที่มีการเปลี่ยนแปลงในกฎหมายฉบับนี้ซึ่งมีแนวโน้มที่จะส่งผลในทางลบที่สำคัญต่อการรับประกันและภาระหน้าที่ที่ Clause ต่างๆ นี้กำหนดไว้ ผู้นำเข้าข้อมูลจะแจ้งให้ผู้ส่งออกข้อมูลทราบถึงการเปลี่ยนแปลงนี้ทันทีที่ตนได้ทราบ ซึ่งในกรณีนี้ผู้ส่งออกข้อมูลมีสิทธิที่จะระงับการถ่ายโอนข้อมูลและ/หรือบอกเลิกสัญญา </w:t>
      </w:r>
    </w:p>
    <w:p w14:paraId="0C0CF0F8" w14:textId="72CB305C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(c) ตนได้บังคับใช้มาตรการรักษาความปลอดภัยทางเทคนิคเชิงองค์กรซึ่งระบุไว้ในภาคผนวก 2 ก่อนที่จะประมวลผลข้อมูลส่วนบุคคลที่มีการถ่ายโอน </w:t>
      </w:r>
    </w:p>
    <w:p w14:paraId="6784FF42" w14:textId="77777777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(d) ตนจะแจ้งให้ผู้ส่งออกข้อมูลทราบโดยทันทีเกี่ยวกับ </w:t>
      </w:r>
    </w:p>
    <w:p w14:paraId="74416469" w14:textId="77777777" w:rsidR="00237427" w:rsidRPr="005539D0" w:rsidRDefault="00237427" w:rsidP="00237427">
      <w:pPr>
        <w:pStyle w:val="ProductList-Body"/>
        <w:spacing w:after="120"/>
        <w:ind w:left="36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(i) คำขอใดๆ ที่มีผลผูกพันทางกฎหมายให้มีการเปิดเผยข้อมูลส่วนบุคคลโดยเจ้าหน้าที่ผู้บังคับใช้กฎหมาย เว้นเสียแต่ว่าจะถูกห้าม เช่น การห้ามภายใต้กฎหมายอาญาเพื่อรักษาความลับในการสืบสวนของเจ้าหน้าที่ผู้บังคับใช้กฎหมาย </w:t>
      </w:r>
    </w:p>
    <w:p w14:paraId="0BB5FD65" w14:textId="77777777" w:rsidR="00237427" w:rsidRPr="005539D0" w:rsidRDefault="00237427" w:rsidP="00237427">
      <w:pPr>
        <w:pStyle w:val="ProductList-Body"/>
        <w:spacing w:after="120"/>
        <w:ind w:left="36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(ii) การเข้าใช้ใดๆ โดยไม่ได้ตั้งใจหรือไม่ได้รับอนุญาต และ </w:t>
      </w:r>
    </w:p>
    <w:p w14:paraId="5FC6B8DF" w14:textId="77777777" w:rsidR="00237427" w:rsidRPr="005539D0" w:rsidRDefault="00237427" w:rsidP="00237427">
      <w:pPr>
        <w:pStyle w:val="ProductList-Body"/>
        <w:spacing w:after="120"/>
        <w:ind w:left="36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(iii) คำขอใดๆ ที่ได้รับโดยตรงจากเจ้าของข้อมูลโดยไม่ได้ทำตามคำขอนั้น เว้นเสียแต่ว่าผู้นำเข้าข้อมูลจะได้รับอนุญาตให้ทำเช่นนั้น </w:t>
      </w:r>
    </w:p>
    <w:p w14:paraId="65AF3128" w14:textId="1B598EC4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(e) จะจัดการกับข้อซักถามทั้งหมดจากผู้ส่งออกข้อมูลโดยทันทีและเหมาะสมเกี่ยวกับการประมวลผลข้อมูลส่วนบุคคลของผู้ส่งออกข้อมูลที่ต้องมีการถ่ายโอน และจะปฏิบัติตามคำแนะนำของเจ้าหน้าที่กำกับดูแลเกี่ยวกับการประมวลผลข้อมูลที่มีการถ่ายโอน </w:t>
      </w:r>
    </w:p>
    <w:p w14:paraId="0CFDA5D3" w14:textId="55C6BEEE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(f) ตามคำขอของผู้ส่งออกข้อมูล จะให้สถานที่ประมวลผลข้อมูลของตนได้รับการตรวจสอบเกี่ยวกับกิจกรรมการประมวลผลที่อยู่ภายใต้ Clause ต่างๆ นี้ ซึ่งจะกระทำโดยผู้ส่งออกข้อมูล หรือหน่วยตรวจที่ประกอบขึ้นด้วยสมาชิกอิสระต่างๆ และมีคุณวุฒิวิชาชีพตามที่กำหนดไว้ โดยมีภาระผูกพันตามหน้าที่ในการรักษาความลับ ได้รับคัดเลือกโดยผู้ส่งออกข้อมูล และในกรณีที่เกี่ยวข้อง จะเป็นการคัดเลือกโดยสอดรับกับเจ้าหน้าที่กำกับดูแล </w:t>
      </w:r>
    </w:p>
    <w:p w14:paraId="79CF3E68" w14:textId="4497A679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(g) จะจัดให้เจ้าของข้อมูลได้รับสำเนาของ Clause ต่างๆ นี้ เมื่อมีการร้องขอ หรือสัญญาใดๆ ที่มีอยู่สำหรับการประมวลผลข้อมูลช่วง เว้นเสียแต่ว่า Clause ต่างๆ นี้หรือสัญญานั้นๆ จะมีข้อมูลทางการค้าอยู่ ซึ่งในกรณีนี้ผู้นำเข้าข้อมูลอาจลบข้อมูลทางการค้าดังกล่าวออกได้ ทั้งนี้ ยกเว้นภาคผนวก 2 ซึ่งจะถูกแทนที่โดยสรุปรายละเอียดของมาตรการรักษาความปลอดภัยในกรณีต่างๆ เหล่านั้นซึ่งเจ้าของข้อมูลไม่สามารถได้รับสำเนาจากผู้ส่งออกข้อมูลได้ </w:t>
      </w:r>
    </w:p>
    <w:p w14:paraId="1E9A02CF" w14:textId="08DA4D06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(h) ในกรณีการประมวลผลข้อมูลช่วง ตนได้แจ้งให้ผู้ส่งออกข้อมูลทราบแล้วก่อนหน้านี้ และได้รับความยินยอมเป็นลายลักษณ์อักษรล่วงหน้าจากผู้ส่งออกข้อมูลแล้ว </w:t>
      </w:r>
    </w:p>
    <w:p w14:paraId="156A8FC0" w14:textId="77777777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(i) บริการประมวลผลข้อมูลโดยผู้ประมวลผลช่วงจะดำเนินการตาม Clause 11 และ</w:t>
      </w:r>
    </w:p>
    <w:p w14:paraId="34197658" w14:textId="77777777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(j) จะส่งสำเนาข้อตกลงใดๆ ของผู้ประมวลผลช่วงซึ่งตนได้เข้าทำภายใต้ Clause ต่างๆ นี้ไปยังผู้ส่งออกข้อมูลโดยทันที</w:t>
      </w:r>
    </w:p>
    <w:p w14:paraId="0B192FA8" w14:textId="77777777" w:rsidR="00237427" w:rsidRPr="005539D0" w:rsidRDefault="00237427" w:rsidP="00237427">
      <w:pPr>
        <w:pStyle w:val="ProductList-Body"/>
        <w:spacing w:after="120"/>
        <w:jc w:val="center"/>
        <w:outlineLvl w:val="1"/>
        <w:rPr>
          <w:rFonts w:ascii="Tahoma" w:hAnsi="Tahoma" w:cs="Tahoma"/>
          <w:szCs w:val="18"/>
          <w:cs/>
        </w:rPr>
      </w:pPr>
      <w:bookmarkStart w:id="193" w:name="_Toc26972896"/>
      <w:r w:rsidRPr="005539D0">
        <w:rPr>
          <w:rFonts w:ascii="Tahoma" w:hAnsi="Tahoma" w:cs="Tahoma"/>
          <w:b/>
          <w:bCs/>
          <w:szCs w:val="18"/>
          <w:cs/>
        </w:rPr>
        <w:t>Clause 6: ความรับผิด</w:t>
      </w:r>
      <w:bookmarkEnd w:id="193"/>
    </w:p>
    <w:p w14:paraId="76B292DC" w14:textId="77777777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1. คู่สัญญาตกลงว่าเจ้าของข้อมูลซึ่งได้รับความเสียหายอันเป็นผลมาจากการละเมิดภาระหน้าที่ใดๆ ที่กล่าวไว้ใน Clause 3 หรือใน Clause 11 โดยคู่สัญญาฝ่ายใดหรือผู้ประมวลผลช่วง จะมีสิทธิได้รับการชดใช้ค่าเสียหายจากผู้ส่งออกข้อมูลสำหรับความเสียหายที่เกิดขึ้น </w:t>
      </w:r>
    </w:p>
    <w:p w14:paraId="3BB90712" w14:textId="7D0D854D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2. หากเจ้าของข้อมูลไม่สามารถเรียกร้องต่อผู้ส่งออกข้อมูลให้ชดใช้ค่าเสียหายได้ตามวรรค 1 ในเรื่องที่เกิดขึ้นจากการละเมิดภาระหน้าที่ใดๆ ที่กล่าวไว้ใน Clause 3 หรือใน Clause 11 โดยผู้นำเข้าข้อมูลหรือผู้ประมวลผลช่วงของผู้นำเข้าข้อมูล เนื่องจากผู้ส่งออกข้อมูลได้หายสาบสูญหรือสิ้นสุดการมีตัวตนทางกฎหมายหรือมีหนี้สินล้นพ้นตัว ผู้นำเข้าข้อมูลตกลงว่าเจ้าของข้อมูลจะสามารถเรียกร้องสิทธิได้จากผู้นำเข้าข้อมูลราวกับว่าเป็นผู้ส่งออกข้อมูล เว้นเสียแต่ว่าบุคคลที่รับช่วงต่อจะได้เข้ามารับภาระหน้าที่ทางกฎหมายทั้งหมดของผู้ส่งออกข้อมูลไม่ว่าโดยสัญญาหรือโดยผลบังคับแห่งกฎหมาย ซึ่งในกรณีนี้เจ้าของข้อมูลจะสามารถบังคับใช้สิทธิของตนต่อบุคคลดังกล่าวได้ </w:t>
      </w:r>
    </w:p>
    <w:p w14:paraId="44510ED6" w14:textId="77777777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ผู้นำเข้าข้อมูลไม่สามารถอาศัยการละเมิดภาระหน้าที่ของตนโดยผู้ประมวลผลช่วงเพื่อที่จะหลีกเลี่ยงความรับผิดของตนได้ </w:t>
      </w:r>
    </w:p>
    <w:p w14:paraId="74B304A6" w14:textId="6E6ACD60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3. หากเจ้าของข้อมูลไม่สามารถเรียกร้องสิทธิได้จากผู้ส่งออกข้อมูลหรือผู้นำเข้าข้อมูลตามที่กล่าวไว้ในวรรค 1 และ 2 ในเรื่องที่เกิดขึ้นจากการละเมิดภาระหน้าที่ใดๆ ที่กล่าวไว้ใน Clause 3 หรือใน Clause 11 โดยผู้ประมวลผลช่วง เนื่องจากทั้งผู้ส่งออกข้อมูลและผู้นำเข้าข้อมูลได้หายสาบสูญหรือสิ้นสุดการมีตัวตนทางกฎหมายหรือมีหนี้สินล้นพ้นตัว ผู้ประมวลผลช่วงตกลงว่าเจ้าของข้อมูลจะสามารถเรียกร้องสิทธิได้จากผู้ประมวลผลข้อมูลช่วง ในเรื่องการดำเนินการประมวลผลข้อมูลของตนภายใต้ Clause ต่างๆ นี้ราวกับว่าเป็นผู้ส่งออกข้อมูลหรือผู้นำเข้าข้อมูล เว้นเสียแต่ว่าบุคคลที่รับช่วงต่อจะได้เข้ามารับภาระหน้าที่ทางกฎหมายทั้งหมดของผู้ส่งออกข้อมูลหรือผู้นำเข้าข้อมูลไม่ว่าโดยสัญญาหรือโดยผลบังคับแห่งกฎหมาย ซึ่งในกรณีนี้เจ้าของข้อมูลจะสามารถบังคับใช้สิทธิของตนต่อบุคคลดังกล่าวได้ ความรับผิดของผู้ประมวลผลช่วงจะจำกัดอยู่ที่การดำเนินการประมวลผลข้อมูลของตนภายใต้ Clause ต่างๆ นี้ </w:t>
      </w:r>
    </w:p>
    <w:p w14:paraId="5EFDC174" w14:textId="77777777" w:rsidR="00237427" w:rsidRPr="005539D0" w:rsidRDefault="00237427" w:rsidP="00237427">
      <w:pPr>
        <w:pStyle w:val="ProductList-Body"/>
        <w:spacing w:after="120"/>
        <w:jc w:val="center"/>
        <w:outlineLvl w:val="1"/>
        <w:rPr>
          <w:rFonts w:ascii="Tahoma" w:hAnsi="Tahoma" w:cs="Tahoma"/>
          <w:szCs w:val="18"/>
          <w:cs/>
        </w:rPr>
      </w:pPr>
      <w:bookmarkStart w:id="194" w:name="_Toc26972897"/>
      <w:r w:rsidRPr="005539D0">
        <w:rPr>
          <w:rFonts w:ascii="Tahoma" w:hAnsi="Tahoma" w:cs="Tahoma"/>
          <w:b/>
          <w:bCs/>
          <w:szCs w:val="18"/>
          <w:cs/>
        </w:rPr>
        <w:t>Clause 7: การไกล่เกลี่ยและเขตอำนาจศาล</w:t>
      </w:r>
      <w:bookmarkEnd w:id="194"/>
    </w:p>
    <w:p w14:paraId="5F44745C" w14:textId="77777777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1. ผู้นำเข้าข้อมูลตกลงว่าหากเจ้าของข้อมูลได้อ้างสิทธิของบุคคลภายนอกผู้รับประโยชน์ต่อผู้นำเข้าข้อมูล และ/หรือเรียกร้องให้ชดใช้ค่าเสียหายภายใต้ Clause ต่างๆ นี้ ผู้นำเข้าข้อมูลจะยอมรับการตัดสินใจของเจ้าของข้อมูลที่จะให้ </w:t>
      </w:r>
    </w:p>
    <w:p w14:paraId="6030DF50" w14:textId="77777777" w:rsidR="00237427" w:rsidRPr="005539D0" w:rsidRDefault="00237427" w:rsidP="00237427">
      <w:pPr>
        <w:pStyle w:val="ProductList-Body"/>
        <w:spacing w:after="120"/>
        <w:ind w:left="36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(a) นำข้อพิพาทเข้าสู่การไกล่เกลี่ยโดยบุคคลที่เป็นอิสระ หรือในกรณีที่เกี่ยวข้อง โดยเจ้าหน้าที่กำกับดูแล </w:t>
      </w:r>
    </w:p>
    <w:p w14:paraId="4DF3DD7F" w14:textId="77777777" w:rsidR="00237427" w:rsidRPr="005539D0" w:rsidRDefault="00237427" w:rsidP="00237427">
      <w:pPr>
        <w:pStyle w:val="ProductList-Body"/>
        <w:spacing w:after="120"/>
        <w:ind w:left="36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(b) นำข้อพิพาทขึ้นสู่ศาลในรัฐสมาชิกซึ่งมีการกำหนดตั้งผู้ส่งออกข้อมูล </w:t>
      </w:r>
    </w:p>
    <w:p w14:paraId="1F853E62" w14:textId="1255C527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lastRenderedPageBreak/>
        <w:t xml:space="preserve">2. คู่สัญญาตกลงว่าการเลือกของเจ้าของข้อมูลจะไม่กระทบต่อสิทธิของตนในทางสารบัญญัติหรือวิธีสบัญญัติ เพื่อเรียกร้องให้มีการแก้ไขเยียวยาตามข้อกำหนดอื่นๆ ของกฎหมายในประเทศหรือระหว่างประเทศ </w:t>
      </w:r>
    </w:p>
    <w:p w14:paraId="69E0FED8" w14:textId="77777777" w:rsidR="00237427" w:rsidRPr="005539D0" w:rsidRDefault="00237427" w:rsidP="00237427">
      <w:pPr>
        <w:pStyle w:val="ProductList-Body"/>
        <w:spacing w:after="120"/>
        <w:jc w:val="center"/>
        <w:outlineLvl w:val="1"/>
        <w:rPr>
          <w:rFonts w:ascii="Tahoma" w:hAnsi="Tahoma" w:cs="Tahoma"/>
          <w:szCs w:val="18"/>
          <w:cs/>
        </w:rPr>
      </w:pPr>
      <w:bookmarkStart w:id="195" w:name="_Toc26972898"/>
      <w:r w:rsidRPr="005539D0">
        <w:rPr>
          <w:rFonts w:ascii="Tahoma" w:hAnsi="Tahoma" w:cs="Tahoma"/>
          <w:b/>
          <w:bCs/>
          <w:szCs w:val="18"/>
          <w:cs/>
        </w:rPr>
        <w:t>Clause 8: การร่วมมือกับเจ้าหน้าที่กำกับดูแล</w:t>
      </w:r>
      <w:bookmarkEnd w:id="195"/>
    </w:p>
    <w:p w14:paraId="7150DF5E" w14:textId="7F792495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1. ผู้ส่งออกข้อมูลตกลงที่จะฝากสำเนาของสัญญาฉบับนี้ไว้กับเจ้าหน้าที่กำกับดูแล หากเจ้าหน้าที่กำกับดูแลร้องขอเช่นนั้นหรือการฝากดังกล่าวเป็นสิ่งที่ต้องทำภายใต้กฎหมายคุ้มครองข้อมูลส่วนบุคคลที่ใช้บังคับ </w:t>
      </w:r>
    </w:p>
    <w:p w14:paraId="4696075E" w14:textId="657D69E7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2. คู่สัญญาตกลงว่าเจ้าหน้าที่กำกับดูแลมีสิทธิที่จะดำเนินการตรวจสอบผู้นำเข้าข้อมูล และผู้ประมวลผลช่วงใดๆ ซึ่งมีขอบข่ายเดียวกันและอยู่ภายใต้เงื่อนไขเดียวกันกับที่จะนำมาใช้ในการตรวจสอบผู้ส่งออกข้อมูลภายใต้กฎหมายคุ้มครองข้อมูลส่วนบุคคลที่ใช้บังคับ </w:t>
      </w:r>
    </w:p>
    <w:p w14:paraId="04A5827C" w14:textId="1754B3D6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3. ผู้นำเข้าข้อมูลจะแจ้งให้ผู้ส่งออกข้อมูลทราบโดยทันทีเกี่ยวกับการมีอยู่ของกฎหมายที่เกี่ยวข้องกับการที่ผู้ส่งออกข้อมูลหรือผู้ประมวลผลใดๆ ยับยั้งไม่ให้มีการตรวจสอบผู้นำเข้าข้อมูลหรือผู้ประมวลผลใดๆ ตามที่กำหนดไว้ในวรรค 2 ในกรณีดังกล่าว ผู้ส่งออกข้อมูลจะมีสิทธิใช้มาตรการที่คาดการณ์ได้ใน Clause 5(b) </w:t>
      </w:r>
    </w:p>
    <w:p w14:paraId="6ED34395" w14:textId="77777777" w:rsidR="00237427" w:rsidRPr="005539D0" w:rsidRDefault="00237427" w:rsidP="00237427">
      <w:pPr>
        <w:pStyle w:val="ProductList-Body"/>
        <w:spacing w:after="120"/>
        <w:jc w:val="center"/>
        <w:outlineLvl w:val="1"/>
        <w:rPr>
          <w:rFonts w:ascii="Tahoma" w:hAnsi="Tahoma" w:cs="Tahoma"/>
          <w:szCs w:val="18"/>
          <w:cs/>
        </w:rPr>
      </w:pPr>
      <w:bookmarkStart w:id="196" w:name="_Toc26972899"/>
      <w:r w:rsidRPr="005539D0">
        <w:rPr>
          <w:rFonts w:ascii="Tahoma" w:hAnsi="Tahoma" w:cs="Tahoma"/>
          <w:b/>
          <w:bCs/>
          <w:szCs w:val="18"/>
          <w:cs/>
        </w:rPr>
        <w:t>Clause 9: กฎหมายที่ใช้บังคับ</w:t>
      </w:r>
      <w:bookmarkEnd w:id="196"/>
    </w:p>
    <w:p w14:paraId="2CDDA326" w14:textId="77777777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Clause ต่างๆ นี้จะอยู่ภายใต้บังคับของกฎหมายแห่งรัฐสมาชิกซึ่งมีการกำหนดตั้งผู้ส่งออกข้อมูล </w:t>
      </w:r>
    </w:p>
    <w:p w14:paraId="2975AA66" w14:textId="77777777" w:rsidR="00237427" w:rsidRPr="005539D0" w:rsidRDefault="00237427" w:rsidP="00237427">
      <w:pPr>
        <w:pStyle w:val="ProductList-Body"/>
        <w:keepNext/>
        <w:spacing w:after="120"/>
        <w:jc w:val="center"/>
        <w:outlineLvl w:val="1"/>
        <w:rPr>
          <w:rFonts w:ascii="Tahoma" w:hAnsi="Tahoma" w:cs="Tahoma"/>
          <w:szCs w:val="18"/>
          <w:cs/>
        </w:rPr>
      </w:pPr>
      <w:bookmarkStart w:id="197" w:name="_Toc26972900"/>
      <w:r w:rsidRPr="005539D0">
        <w:rPr>
          <w:rFonts w:ascii="Tahoma" w:hAnsi="Tahoma" w:cs="Tahoma"/>
          <w:b/>
          <w:bCs/>
          <w:szCs w:val="18"/>
          <w:cs/>
        </w:rPr>
        <w:t>Clause 10: การเปลี่ยนแปลงสัญญา</w:t>
      </w:r>
      <w:bookmarkEnd w:id="197"/>
    </w:p>
    <w:p w14:paraId="63215952" w14:textId="77777777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คู่สัญญารับรองว่าจะไม่เปลี่ยนแปลงหรือแก้ไข Clause ต่างๆ นี้ ซึ่งไม่ได้เป็นการกีดกันคู่สัญญาไม่ให้เพิ่มเติมข้อกำหนดในประเด็นที่เกี่ยวข้องกับธุรกิจ หากจำเป็นต้องทำ ตราบเท่าที่ไม่ได้ขัดแย้ง Clause ต่างๆ นี้ </w:t>
      </w:r>
    </w:p>
    <w:p w14:paraId="0987A839" w14:textId="77777777" w:rsidR="00237427" w:rsidRPr="005539D0" w:rsidRDefault="00237427" w:rsidP="00237427">
      <w:pPr>
        <w:pStyle w:val="ProductList-Body"/>
        <w:spacing w:after="120"/>
        <w:jc w:val="center"/>
        <w:outlineLvl w:val="1"/>
        <w:rPr>
          <w:rFonts w:ascii="Tahoma" w:hAnsi="Tahoma" w:cs="Tahoma"/>
          <w:szCs w:val="18"/>
          <w:cs/>
        </w:rPr>
      </w:pPr>
      <w:bookmarkStart w:id="198" w:name="_Toc26972901"/>
      <w:r w:rsidRPr="005539D0">
        <w:rPr>
          <w:rFonts w:ascii="Tahoma" w:hAnsi="Tahoma" w:cs="Tahoma"/>
          <w:b/>
          <w:bCs/>
          <w:szCs w:val="18"/>
          <w:cs/>
        </w:rPr>
        <w:t>Clause 11: การประมวลผลข้อมูลช่วง</w:t>
      </w:r>
      <w:bookmarkEnd w:id="198"/>
    </w:p>
    <w:p w14:paraId="15B511CA" w14:textId="290259D8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1. ผู้นำเข้าข้อมูลจะไม่นำการดำเนินการประมวลผลข้อมูลของตนที่กระทำในนามของผู้ส่งออกข้อมูลภายใต้ Clause ต่างๆ นี้ไปว่าจ้างช่วงให้ผู้อื่นทำโดยไม่ได้รับความยินยอมเป็นลายลักษณ์อักษรล่วงหน้าจากผู้ส่งออกข้อมูล ในกรณีที่ผู้นำเข้าข้อมูลได้ทำสัญญาให้ผู้อื่นรับช่วงในภาระหน้าที่ของตนภายใต้ Clause ต่างๆ นี้โดยได้รับความยินยอมจากผู้ส่งออกข้อมูล ผู้นำเข้าข้อมูลจะกระทำเช่นนั้นเฉพาะโดยการทำข้อตกลงเป็นลายลักษณ์อักษรกับผู้ประมวลผลช่วงเท่านั้น ซึ่งกำหนดให้ผู้ประมวลผลช่วงมีภาระหน้าที่เดียวกันกับที่กำหนดไว้กับผู้นำเข้าข้อมูลภายใต้ Clause ต่างๆ นี้ ในกรณีที่ผู้ประมวลผลช่วงไม่ได้ทำตามภาระหน้าที่ของตนเกี่ยวกับการคุ้มครองข้อมูลส่วนบุคคลภายใต้ข้อตกลงลายลักษณ์อักษรดังกล่าว ผู้นำเข้าข้อมูลจะยังคงต้องรับผิดอย่างเต็มที่ต่อผู้ส่งออกข้อมูลในเรื่องการทำตามภาระหน้าที่ของผู้ประมวลผลช่วงภายใต้ข้อตกลงดังกล่าว </w:t>
      </w:r>
    </w:p>
    <w:p w14:paraId="5E782FAC" w14:textId="02B40BCB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2. สัญญาลายลักษณ์อักษรก่อนหน้านี้ที่ทำขึ้นระหว่างผู้นำเข้าข้อมูลกับผู้ประมวลผลช่วงจะยังต้องมีข้อกำหนดว่าด้วยบุคคลภายนอกผู้รับประโยชน์ตามที่ระบุไว้ใน Clause 3 สำหรับกรณีต่างๆ ที่เจ้าของข้อมูลไม่สามารถเรียกร้องต่อผู้ส่งออกข้อมูลหรือผู้นำเข้าข้อมูลให้ชดใช้ค่าเสียหายตามที่กล่าวไว้ในวรรค 1 ของ Clause 6 ได้ เนื่องจากผู้ส่งออกข้อมูลและผู้นำเข้าข้อมูลได้หายสาบสูญหรือสิ้นสุดการมีตัวตนทางกฎหมายหรือมีหนี้สินล้นพ้นตัว และไม่มีบุคคลที่รับช่วงต่อเข้ามารับภาระหน้าที่ทางกฎหมายทั้งหมดของผู้ส่งออกข้อมูลหรือผู้นำเข้าข้อมูลไม่ว่าโดยสัญญาหรือโดยผลบังคับแห่งกฎหมาย ความรับผิดของบุคคลภายนอกดังกล่าวสำหรับผู้ประมวลผลช่วงจะจำกัดอยู่ที่การดำเนินการประมวลผลข้อมูลของตนภายใต้ Clause ต่างๆ นี้ </w:t>
      </w:r>
    </w:p>
    <w:p w14:paraId="43C9C9A7" w14:textId="77777777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3. ข้อกำหนดต่างๆ ที่เกี่ยวข้องกับประเด็นการคุ้มครองข้อมูลส่วนบุคคลในการประมวลผลข้อมูลช่วงของสัญญาตามที่กล่าวไว้ในวรรค 1 จะอยู่ภายใต้บังคับของกฎหมายแห่งรัฐสมาชิกซึ่งมีการกำหนดตั้งผู้ส่งออกข้อมูล </w:t>
      </w:r>
    </w:p>
    <w:p w14:paraId="2F49E249" w14:textId="221CF3A4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4. ผู้ส่งออกข้อมูลจะต้องจัดทำรายการข้อตกลงต่างๆ เกี่ยวกับการประมวลผลข้อมูลช่วงที่ได้เข้าทำภายใต้ Clause ต่างๆ นี้และที่ได้รับแจ้งโดยผู้นำเข้าข้อมูลตาม Clause 5 (j) ซึ่งจะมีการปรับปรุงอย่างน้อยปีละครั้ง รายการนี้จะต้องจัดเตรียมไว้ให้กับเจ้าหน้าที่กำกับดูแลการคุ้มครองข้อมูลส่วนบุคคลของผู้ส่งออกข้อมูล </w:t>
      </w:r>
    </w:p>
    <w:p w14:paraId="4574F0A5" w14:textId="77777777" w:rsidR="00237427" w:rsidRPr="005539D0" w:rsidRDefault="00237427" w:rsidP="00237427">
      <w:pPr>
        <w:pStyle w:val="ProductList-Body"/>
        <w:spacing w:after="120"/>
        <w:jc w:val="center"/>
        <w:outlineLvl w:val="1"/>
        <w:rPr>
          <w:rFonts w:ascii="Tahoma" w:hAnsi="Tahoma" w:cs="Tahoma"/>
          <w:szCs w:val="18"/>
          <w:cs/>
        </w:rPr>
      </w:pPr>
      <w:bookmarkStart w:id="199" w:name="_Toc26972902"/>
      <w:r w:rsidRPr="005539D0">
        <w:rPr>
          <w:rFonts w:ascii="Tahoma" w:hAnsi="Tahoma" w:cs="Tahoma"/>
          <w:b/>
          <w:bCs/>
          <w:szCs w:val="18"/>
          <w:cs/>
        </w:rPr>
        <w:t>Clause 12: ภาระหน้าที่ภายหลังการบอกเลิกบริการประมวลผลข้อมูลส่วนบุคคล</w:t>
      </w:r>
      <w:bookmarkEnd w:id="199"/>
    </w:p>
    <w:p w14:paraId="7B3BCEF6" w14:textId="5686C55B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1. คู่สัญญาตกลงว่าเมื่อมีการบอกเลิกการให้บริการประมวลผลข้อมูล ผู้นำเข้าข้อมูลและผู้ประมวลผลช่วงจะต้องส่งคืนข้อมูลส่วนบุคคลทั้งหมดที่มีการถ่ายโอน รวมทั้งสำเนาของข้อมูลดังกล่าว ให้กับผู้ส่งออกข้อมูล หรือจะต้องทำลายข้อมูลส่วนบุคคลทั้งหมดและรับรองต่อผู้ส่งออกข้อมูลว่าตนได้ทำเช่นนั้นแล้ว ทั้งนี้ โดยให้ผู้ส่งออกข้อมูลเป็นผู้เลือก เว้นเสียแต่ว่ากฎหมายที่มีผลบังคับต่อผู้นำเข้าข้อมูลจะกีดกันไม่ให้ตนส่งคืนหรือทำลายข้อมูลส่วนบุคคลที่มีการถ่ายโอนไม่ว่าทั้งหมดหรือบางส่วน ในกรณีดังกล่าว ผู้นำเข้าข้อมูลรับรองว่าตนจะรับประกันถึงการรักษาความลับของข้อมูลส่วนบุคคลที่มีการถ่ายโอน และจะไม่กระทำการประมวลผลข้อมูลส่วนบุคคลที่มีการโอนอีกต่อไป </w:t>
      </w:r>
    </w:p>
    <w:p w14:paraId="407FA961" w14:textId="0B4E23B5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2. ผู้นำเข้าข้อมูลและผู้ประมวลผลช่วงรับรองว่าเมื่อมีการร้องขอจากผู้ส่งออกข้อมูลและ/หรือเจ้าหน้าที่กำกับดูแล ผู้นำเข้าข้อมูลจะให้สถานที่ประมวลผลข้อมูลของตนได้รับการตรวจสอบเกี่ยวกับมาตรการต่างๆ ที่กล่าวไว้ในวรรค 1</w:t>
      </w:r>
    </w:p>
    <w:p w14:paraId="0033F340" w14:textId="77777777" w:rsidR="00237427" w:rsidRPr="005539D0" w:rsidRDefault="00237427" w:rsidP="00237427">
      <w:pPr>
        <w:pStyle w:val="ProductList-Body"/>
        <w:spacing w:after="120"/>
        <w:jc w:val="center"/>
        <w:outlineLvl w:val="1"/>
        <w:rPr>
          <w:rFonts w:ascii="Tahoma" w:hAnsi="Tahoma" w:cs="Tahoma"/>
          <w:szCs w:val="18"/>
          <w:cs/>
        </w:rPr>
      </w:pPr>
      <w:bookmarkStart w:id="200" w:name="Appendix1toAttachment3"/>
      <w:bookmarkStart w:id="201" w:name="_Toc26972903"/>
      <w:bookmarkStart w:id="202" w:name="Appendix1toAttachment2"/>
      <w:r w:rsidRPr="005539D0">
        <w:rPr>
          <w:rFonts w:ascii="Tahoma" w:hAnsi="Tahoma" w:cs="Tahoma"/>
          <w:b/>
          <w:bCs/>
          <w:szCs w:val="18"/>
          <w:cs/>
        </w:rPr>
        <w:t>ภาคผนวก 1 ของ Standard Contractual Clauses</w:t>
      </w:r>
      <w:bookmarkEnd w:id="200"/>
      <w:bookmarkEnd w:id="201"/>
    </w:p>
    <w:p w14:paraId="12F54CA9" w14:textId="52EE5168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203" w:name="_Hlk78865493"/>
      <w:bookmarkEnd w:id="202"/>
      <w:r w:rsidRPr="005539D0">
        <w:rPr>
          <w:rFonts w:ascii="Tahoma" w:hAnsi="Tahoma" w:cs="Tahoma"/>
          <w:b/>
          <w:bCs/>
          <w:szCs w:val="18"/>
          <w:cs/>
        </w:rPr>
        <w:t>ผู้ส่งออกข้อมูล</w:t>
      </w:r>
      <w:r w:rsidRPr="005B6DDC">
        <w:rPr>
          <w:rFonts w:ascii="Tahoma" w:hAnsi="Tahoma" w:cs="Tahoma"/>
          <w:b/>
          <w:bCs/>
          <w:szCs w:val="18"/>
          <w:cs/>
        </w:rPr>
        <w:t>:</w:t>
      </w:r>
      <w:r w:rsidRPr="005539D0">
        <w:rPr>
          <w:rFonts w:ascii="Tahoma" w:hAnsi="Tahoma" w:cs="Tahoma"/>
          <w:szCs w:val="18"/>
          <w:cs/>
        </w:rPr>
        <w:t xml:space="preserve"> ลูกค้าคือผู้ส่งออกข้อมูล ผู้ส่งออกข้อมูลคือผู้ใช้ผลิตภัณฑ์หรือบริการจากผู้เชี่ยวชาญตามที่มีการให้คำจำกัดความไว้ใน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และข้อกำหนดผลิตภัณฑ์ </w:t>
      </w:r>
    </w:p>
    <w:p w14:paraId="678A996D" w14:textId="0EB8AECB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ผู้นำเข้าข้อมูล</w:t>
      </w:r>
      <w:r w:rsidRPr="005539D0">
        <w:rPr>
          <w:rFonts w:ascii="Tahoma" w:hAnsi="Tahoma" w:cs="Tahoma"/>
          <w:bCs/>
          <w:szCs w:val="18"/>
          <w:cs/>
        </w:rPr>
        <w:t>:</w:t>
      </w:r>
      <w:r w:rsidRPr="005539D0">
        <w:rPr>
          <w:rFonts w:ascii="Tahoma" w:hAnsi="Tahoma" w:cs="Tahoma"/>
          <w:szCs w:val="18"/>
          <w:cs/>
        </w:rPr>
        <w:t xml:space="preserve"> ผู้นำเข้าข้อมูลคือ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CORPORATION ซึ่งเป็นผู้ผลิตซอฟต์แวร์และบริการระดับโลก </w:t>
      </w:r>
    </w:p>
    <w:p w14:paraId="776153F4" w14:textId="2CEB99C5" w:rsidR="000854B2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lastRenderedPageBreak/>
        <w:t>เจ้าของข้อมูล</w:t>
      </w:r>
      <w:r w:rsidRPr="005B6DDC">
        <w:rPr>
          <w:rFonts w:ascii="Tahoma" w:hAnsi="Tahoma" w:cs="Tahoma"/>
          <w:b/>
          <w:bCs/>
          <w:szCs w:val="18"/>
          <w:cs/>
        </w:rPr>
        <w:t>:</w:t>
      </w:r>
      <w:r w:rsidRPr="005539D0">
        <w:rPr>
          <w:rFonts w:ascii="Tahoma" w:hAnsi="Tahoma" w:cs="Tahoma"/>
          <w:szCs w:val="18"/>
          <w:cs/>
        </w:rPr>
        <w:t xml:space="preserve"> เจ้าของข้อมูล ได้แก่ ตัวแทนของผู้ส่งออกข้อมูล และผู้ใช้ ซึ่งรวมถึงพนักงาน ผู้รับจ้าง ผู้ประสานงาน และลูกค้าของผู้ส่งออกข้อมูล ตามที่ให้รายละเอียดไว้ในภาคผนวก B ของ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</w:t>
      </w:r>
    </w:p>
    <w:p w14:paraId="7A6D749A" w14:textId="4DD130C6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ประเภทของข้อมูล</w:t>
      </w:r>
      <w:r w:rsidRPr="005B6DDC">
        <w:rPr>
          <w:rFonts w:ascii="Tahoma" w:hAnsi="Tahoma" w:cs="Tahoma"/>
          <w:b/>
          <w:bCs/>
          <w:szCs w:val="18"/>
          <w:cs/>
        </w:rPr>
        <w:t>:</w:t>
      </w:r>
      <w:r w:rsidRPr="005539D0">
        <w:rPr>
          <w:rFonts w:ascii="Tahoma" w:hAnsi="Tahoma" w:cs="Tahoma"/>
          <w:szCs w:val="18"/>
          <w:cs/>
        </w:rPr>
        <w:t xml:space="preserve"> ข้อมูลส่วนบุคคลที่มีการถ่ายโอนซึ่งรวมอยู่ในอีเมล เอกสาร และข้อมูลอื่นๆ ในรูปแบบอิเล็กทรอนิกส์ในบริบทของผลิตภัณฑ์</w:t>
      </w:r>
      <w:r w:rsidR="00013364" w:rsidRPr="005539D0">
        <w:rPr>
          <w:rFonts w:ascii="Tahoma" w:hAnsi="Tahoma" w:cs="Tahoma"/>
          <w:cs/>
        </w:rPr>
        <w:br/>
      </w:r>
      <w:r w:rsidRPr="005539D0">
        <w:rPr>
          <w:rFonts w:ascii="Tahoma" w:hAnsi="Tahoma" w:cs="Tahoma"/>
          <w:szCs w:val="18"/>
          <w:cs/>
        </w:rPr>
        <w:t>หรือบริการจากผู้เชี่ยวชาญ</w:t>
      </w:r>
      <w:r w:rsidR="00755C99" w:rsidRPr="005539D0">
        <w:rPr>
          <w:rFonts w:ascii="Tahoma" w:hAnsi="Tahoma" w:cs="Tahoma"/>
          <w:cs/>
        </w:rPr>
        <w:t xml:space="preserve"> </w:t>
      </w:r>
      <w:r w:rsidR="003E2A73" w:rsidRPr="005539D0">
        <w:rPr>
          <w:rFonts w:ascii="Tahoma" w:eastAsia="Times New Roman" w:hAnsi="Tahoma" w:cs="Tahoma"/>
          <w:color w:val="212121"/>
          <w:szCs w:val="18"/>
          <w:cs/>
        </w:rPr>
        <w:t>Microsoft</w:t>
      </w:r>
      <w:r w:rsidRPr="005539D0">
        <w:rPr>
          <w:rFonts w:ascii="Tahoma" w:eastAsia="Times New Roman" w:hAnsi="Tahoma" w:cs="Tahoma"/>
          <w:color w:val="212121"/>
          <w:szCs w:val="18"/>
          <w:cs/>
        </w:rPr>
        <w:t xml:space="preserve"> ยอมรับว่าโดยขึ้นอยู่กับการใช้ผลิตภัณฑ์หรือบริการจากผู้เชี่ยวชาญของลูกค้า ลูกค้าสามารถเลือกที่จะให้รวม</w:t>
      </w:r>
      <w:r w:rsidR="00013364" w:rsidRPr="005539D0">
        <w:rPr>
          <w:rFonts w:ascii="Tahoma" w:eastAsia="Times New Roman" w:hAnsi="Tahoma" w:cs="Tahoma"/>
          <w:color w:val="212121"/>
          <w:szCs w:val="18"/>
          <w:cs/>
        </w:rPr>
        <w:br/>
      </w:r>
      <w:r w:rsidRPr="005539D0">
        <w:rPr>
          <w:rFonts w:ascii="Tahoma" w:eastAsia="Times New Roman" w:hAnsi="Tahoma" w:cs="Tahoma"/>
          <w:color w:val="212121"/>
          <w:szCs w:val="18"/>
          <w:cs/>
        </w:rPr>
        <w:t xml:space="preserve">ข้อมูลส่วนบุคคลจากประเภทใดๆ ที่ให้รายละเอียดไว้ในภาคผนวก B ของ </w:t>
      </w:r>
      <w:r w:rsidR="00B435A6" w:rsidRPr="005539D0">
        <w:rPr>
          <w:rFonts w:ascii="Tahoma" w:eastAsia="Times New Roman" w:hAnsi="Tahoma" w:cs="Tahoma"/>
          <w:color w:val="212121"/>
          <w:szCs w:val="18"/>
          <w:cs/>
        </w:rPr>
        <w:t>DPA</w:t>
      </w:r>
      <w:r w:rsidRPr="005539D0">
        <w:rPr>
          <w:rFonts w:ascii="Tahoma" w:eastAsia="Times New Roman" w:hAnsi="Tahoma" w:cs="Tahoma"/>
          <w:color w:val="212121"/>
          <w:szCs w:val="18"/>
          <w:cs/>
        </w:rPr>
        <w:t xml:space="preserve"> ได้</w:t>
      </w:r>
    </w:p>
    <w:p w14:paraId="7F025BA4" w14:textId="77777777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การดำเนินการประมวลผลข้อมูล</w:t>
      </w:r>
      <w:r w:rsidRPr="005B6DDC">
        <w:rPr>
          <w:rFonts w:ascii="Tahoma" w:hAnsi="Tahoma" w:cs="Tahoma"/>
          <w:b/>
          <w:bCs/>
          <w:szCs w:val="18"/>
          <w:cs/>
        </w:rPr>
        <w:t>:</w:t>
      </w:r>
      <w:r w:rsidRPr="005539D0">
        <w:rPr>
          <w:rFonts w:ascii="Tahoma" w:hAnsi="Tahoma" w:cs="Tahoma"/>
          <w:szCs w:val="18"/>
          <w:cs/>
        </w:rPr>
        <w:t xml:space="preserve"> ข้อมูลส่วนบุคคลที่มีการถ่ายโอนจะอยู่ภายใต้กิจกรรมการประมวลผลเบื้องต้นดังต่อไปนี้ </w:t>
      </w:r>
    </w:p>
    <w:p w14:paraId="1882A45B" w14:textId="59E947FA" w:rsidR="00237427" w:rsidRPr="005539D0" w:rsidRDefault="00237427" w:rsidP="00237427">
      <w:pPr>
        <w:pStyle w:val="ProductList-Body"/>
        <w:spacing w:after="120"/>
        <w:ind w:left="547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a. ระยะเวลาและเป้าหมายของการประมวลผลข้อมูล</w:t>
      </w:r>
      <w:r w:rsidRPr="005539D0">
        <w:rPr>
          <w:rFonts w:ascii="Tahoma" w:hAnsi="Tahoma" w:cs="Tahoma"/>
          <w:szCs w:val="18"/>
          <w:cs/>
        </w:rPr>
        <w:t xml:space="preserve"> ระยะเวลาของการประมวลผลข้อมูลจะเป็นไปตามระยะเวลาที่กำหนดไว้ภายใต้ข้อตกลง Volume Licensing ที่ใช้บังคับระหว่างผู้ส่งออกข้อมูลกับนิติบุคคลของ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ซึ่งมี Standard Contractual Clauses เหล่านี้ผนวกเข้ามาด้วย (“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”) เป้าหมายของการประมวลผลข้อมูลก็คือเพื่อประสิทธิภาพการทำงานของผลิตภัณฑ์และบริการ </w:t>
      </w:r>
    </w:p>
    <w:p w14:paraId="66E8019C" w14:textId="05E05C1A" w:rsidR="00237427" w:rsidRPr="005539D0" w:rsidRDefault="00237427" w:rsidP="005B6DDC">
      <w:pPr>
        <w:pStyle w:val="ProductList-Body"/>
        <w:spacing w:after="120"/>
        <w:ind w:left="547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b. ขอบข่ายและวัตถุประสงค์ของการประมวลผลข้อมูล</w:t>
      </w:r>
      <w:r w:rsidRPr="005539D0">
        <w:rPr>
          <w:rFonts w:ascii="Tahoma" w:hAnsi="Tahoma" w:cs="Tahoma"/>
          <w:szCs w:val="18"/>
          <w:cs/>
        </w:rPr>
        <w:t xml:space="preserve"> ขอบข่ายและวัตถุประสงค์ของการประมวลผลข้อมูลส่วนบุคคลจะได้อธิบายไว้ในหัวข้อ “การประมวลผลข้อมูลส่วนบุคคล; GDPR” ของ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ผู้นำเข้าข้อมูลจะดำเนินงานศูนย์ข้อมูลและสถานที่ในการจัดการ/ให้การสนับสนุนซึ่งมีเครือข่ายทั่วโลก และการประมวลผลอาจเกิดขึ้นในเขตอำนาจศาลใดๆ ซึ่งผู้นำเข้าข้อมูลหรือผู้ประมวลผลช่วงของตนดำเนินงานสถานที่นั้นๆ อยู่ โดยเป็นไปตามหัวข้อ “แนวปฏิบัติและนโยบายด้านความปลอดภัย” ของ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</w:t>
      </w:r>
    </w:p>
    <w:p w14:paraId="6D92B39B" w14:textId="4B65C8B5" w:rsidR="00237427" w:rsidRPr="005539D0" w:rsidRDefault="00237427" w:rsidP="005B6DDC">
      <w:pPr>
        <w:pStyle w:val="ProductList-Body"/>
        <w:spacing w:after="120"/>
        <w:ind w:left="547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c. การเข้าถึงข้อมูลลูกค้าและข้อมูลส่วนบุคคล</w:t>
      </w:r>
      <w:r w:rsidRPr="005539D0">
        <w:rPr>
          <w:rFonts w:ascii="Tahoma" w:hAnsi="Tahoma" w:cs="Tahoma"/>
          <w:szCs w:val="18"/>
          <w:cs/>
        </w:rPr>
        <w:t xml:space="preserve"> ตลอดระยะเวลาที่กำหนดไว้ภายใต้ข้อตกลง Volume Licensing ที่ใช้บังคับ โดยที่ผู้นำเข้าข้อมูลเป็นผู้เลือกและตามที่จำเป็นภายใต้กฎหมายที่ใช้บังคับซึ่งนำ Article 12(b) ของ EU Data Protection Directive มาใช้ ผู้นำเข้าข้อมูลจะ (1) จัดการให้ผู้ส่งออกข้อมูลสามารถแก้ไข ลบ หรือบล็อกข้อมูลลูกค้าและข้อมูลส่วนบุคคลได้ หรือ (2) ดำเนินการแก้ไข ลบ หรือบล็อกในลักษณะดังกล่าวในนามของผู้ส่งออกข้อมูล </w:t>
      </w:r>
    </w:p>
    <w:p w14:paraId="30013DC4" w14:textId="435340DA" w:rsidR="00237427" w:rsidRPr="005539D0" w:rsidRDefault="00237427" w:rsidP="00237427">
      <w:pPr>
        <w:pStyle w:val="ProductList-Body"/>
        <w:spacing w:after="120"/>
        <w:ind w:left="547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d. คำสั่งของผู้ส่งออกข้อมูล</w:t>
      </w:r>
      <w:r w:rsidRPr="005539D0">
        <w:rPr>
          <w:rFonts w:ascii="Tahoma" w:hAnsi="Tahoma" w:cs="Tahoma"/>
          <w:szCs w:val="18"/>
          <w:cs/>
        </w:rPr>
        <w:t xml:space="preserve"> สำหรับผลิตภัณฑ์และบริการ ผู้นำเข้าข้อมูลจะดำเนินการเฉพาะตามคำสั่งของผู้ส่งออกข้อมูลดังที่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ชี้แจงไว้เท่านั้น </w:t>
      </w:r>
    </w:p>
    <w:p w14:paraId="3AAB56CE" w14:textId="7972DBE5" w:rsidR="00237427" w:rsidRPr="005539D0" w:rsidRDefault="00237427" w:rsidP="005B6DDC">
      <w:pPr>
        <w:pStyle w:val="ProductList-Body"/>
        <w:spacing w:after="120"/>
        <w:ind w:left="547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e. การลบหรือการส่งคืนข้อมูลลูกค้าและข้อมูลส่วนบุคคล</w:t>
      </w:r>
      <w:r w:rsidRPr="005539D0">
        <w:rPr>
          <w:rFonts w:ascii="Tahoma" w:hAnsi="Tahoma" w:cs="Tahoma"/>
          <w:szCs w:val="18"/>
          <w:cs/>
        </w:rPr>
        <w:t xml:space="preserve"> เมื่อการใช้ผลิตภัณฑ์หรือบริการจากผู้เชี่ยวชาญของผู้ส่งออกข้อมูลได้สิ้นอายุลงหรือยุติลงแล้ว ผู้ส่งออกข้อมูลจะสามารถดึงข้อมูลลูกค้าและข้อมูลส่วนบุคคลออกมาได้ และผู้นำเข้าข้อมูลก็จะลบข้อมูลลูกค้าและข้อมูลส่วนบุคคล ซึ่งการดำเนินการแต่ละอย่างจะเป็นไปตามข้อกำหนด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ที่มีผลใช้บังคับกับข้อตกลงนี้ </w:t>
      </w:r>
    </w:p>
    <w:p w14:paraId="5A2DE511" w14:textId="466AC93E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ผู้รับจ้างช่วง</w:t>
      </w:r>
      <w:r w:rsidRPr="005B6DDC">
        <w:rPr>
          <w:rFonts w:ascii="Tahoma" w:hAnsi="Tahoma" w:cs="Tahoma"/>
          <w:b/>
          <w:bCs/>
          <w:szCs w:val="18"/>
          <w:cs/>
        </w:rPr>
        <w:t>:</w:t>
      </w:r>
      <w:r w:rsidRPr="005539D0">
        <w:rPr>
          <w:rFonts w:ascii="Tahoma" w:hAnsi="Tahoma" w:cs="Tahoma"/>
          <w:szCs w:val="18"/>
          <w:cs/>
        </w:rPr>
        <w:t xml:space="preserve"> โดยเป็นไปตาม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ผู้นำเข้าข้อมูลอาจว่าจ้างบริษัทอื่นเพื่อมาให้บริการที่จำกัดในนามของตน เช่น การให้การสนับสนุนลูกค้า ผู้รับจ้างช่วงรายใดๆ ดังกล่าวจะได้รับอนุญาตให้ได้รับข้อมูลลูกค้าและข้อมูลส่วนบุคคลเฉพาะเพื่อให้บริการที่ผู้นำเข้าข้อมูลว่าจ้างผู้รับจ้างช่วงให้มาดำเนินการเท่านั้น และผู้รับจ้างช่วงจะถูกห้ามมิให้ใช้ข้อมูลลูกค้าและข้อมูลส่วนบุคคลเพื่อวัตถุประสงค์อื่นใด</w:t>
      </w:r>
    </w:p>
    <w:p w14:paraId="4478BF66" w14:textId="77777777" w:rsidR="00237427" w:rsidRPr="005539D0" w:rsidRDefault="00237427" w:rsidP="00237427">
      <w:pPr>
        <w:pStyle w:val="ProductList-Body"/>
        <w:spacing w:after="120"/>
        <w:jc w:val="center"/>
        <w:outlineLvl w:val="1"/>
        <w:rPr>
          <w:rFonts w:ascii="Tahoma" w:hAnsi="Tahoma" w:cs="Tahoma"/>
          <w:szCs w:val="18"/>
          <w:cs/>
        </w:rPr>
      </w:pPr>
      <w:bookmarkStart w:id="204" w:name="_Toc26972904"/>
      <w:bookmarkEnd w:id="203"/>
      <w:r w:rsidRPr="005539D0">
        <w:rPr>
          <w:rFonts w:ascii="Tahoma" w:hAnsi="Tahoma" w:cs="Tahoma"/>
          <w:b/>
          <w:bCs/>
          <w:szCs w:val="18"/>
          <w:cs/>
        </w:rPr>
        <w:t>ภาคผนวก 2 ของ Standard Contractual Clauses</w:t>
      </w:r>
      <w:bookmarkEnd w:id="204"/>
    </w:p>
    <w:p w14:paraId="0C94993A" w14:textId="77777777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รายละเอียดของมาตรการรักษาความปลอดภัยทางเทคนิคเชิงองค์กรที่บังคับใช้โดยผู้นำเข้าข้อมูลตาม Clause 4(d) และ 5(c):</w:t>
      </w:r>
    </w:p>
    <w:p w14:paraId="3BC6F427" w14:textId="514F1C6B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1. </w:t>
      </w:r>
      <w:r w:rsidRPr="005539D0">
        <w:rPr>
          <w:rFonts w:ascii="Tahoma" w:hAnsi="Tahoma" w:cs="Tahoma"/>
          <w:b/>
          <w:bCs/>
          <w:szCs w:val="18"/>
          <w:cs/>
        </w:rPr>
        <w:t>บุคลากร</w:t>
      </w:r>
      <w:r w:rsidRPr="005539D0">
        <w:rPr>
          <w:rFonts w:ascii="Tahoma" w:hAnsi="Tahoma" w:cs="Tahoma"/>
          <w:szCs w:val="18"/>
          <w:cs/>
        </w:rPr>
        <w:t xml:space="preserve"> บุคลากรของผู้นำเข้าข้อมูลจะไม่ประมวลผลข้อมูลลูกค้าหรือข้อมูลส่วนบุคคลโดยไม่ได้รับอนุญาต บุคลากรจะมีหน้าที่ในการรักษาความลับของข้อมูลลูกค้าและข้อมูลส่วนบุคคลใดๆ เหล่านี้ และภาระหน้าที่นี้จะยังคงมีอยู่ต่อไปแม้กระทั่งหลังจากที่การว่าจ้างของพวกเขาสิ้นสุดลงแล้ว </w:t>
      </w:r>
    </w:p>
    <w:p w14:paraId="5A914AD7" w14:textId="63021261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2. </w:t>
      </w:r>
      <w:r w:rsidRPr="005539D0">
        <w:rPr>
          <w:rFonts w:ascii="Tahoma" w:hAnsi="Tahoma" w:cs="Tahoma"/>
          <w:b/>
          <w:bCs/>
          <w:szCs w:val="18"/>
          <w:cs/>
        </w:rPr>
        <w:t>บุคคลสำหรับติดต่อในเรื่องความเป็นส่วนตัวของข้อมูล</w:t>
      </w:r>
      <w:r w:rsidRPr="005539D0">
        <w:rPr>
          <w:rFonts w:ascii="Tahoma" w:hAnsi="Tahoma" w:cs="Tahoma"/>
          <w:szCs w:val="18"/>
          <w:cs/>
        </w:rPr>
        <w:t xml:space="preserve"> สามารถติดต่อเจ้าหน้าที่ด้านความเป็นส่วนตัวของข้อมูลของผู้นำเข้าข้อมูลได้ตามที่อยู่ต่อไปนี้ </w:t>
      </w:r>
    </w:p>
    <w:p w14:paraId="12F10FAC" w14:textId="77777777" w:rsidR="00237427" w:rsidRPr="005B6DDC" w:rsidRDefault="00237427" w:rsidP="00F47CAC">
      <w:pPr>
        <w:pStyle w:val="ProductList-Body"/>
        <w:ind w:left="360"/>
        <w:rPr>
          <w:rFonts w:ascii="Tahoma" w:hAnsi="Tahoma" w:cs="Tahoma"/>
          <w:szCs w:val="18"/>
          <w:cs/>
        </w:rPr>
      </w:pPr>
      <w:r w:rsidRPr="005B6DDC">
        <w:rPr>
          <w:rFonts w:ascii="Tahoma" w:hAnsi="Tahoma" w:cs="Tahoma"/>
          <w:szCs w:val="18"/>
          <w:cs/>
        </w:rPr>
        <w:t xml:space="preserve">Microsoft Corporation </w:t>
      </w:r>
    </w:p>
    <w:p w14:paraId="44F2ECBC" w14:textId="4F76C45D" w:rsidR="00237427" w:rsidRPr="005B6DDC" w:rsidRDefault="005B6DDC" w:rsidP="00F47CAC">
      <w:pPr>
        <w:pStyle w:val="ProductList-Body"/>
        <w:ind w:left="360"/>
        <w:rPr>
          <w:rFonts w:ascii="Tahoma" w:hAnsi="Tahoma" w:cs="Tahoma"/>
          <w:szCs w:val="18"/>
          <w:cs/>
        </w:rPr>
      </w:pPr>
      <w:r w:rsidRPr="005B6DDC">
        <w:rPr>
          <w:rFonts w:ascii="Tahoma" w:hAnsi="Tahoma" w:cs="Tahoma"/>
          <w:szCs w:val="18"/>
          <w:cs/>
        </w:rPr>
        <w:t xml:space="preserve">Attn: </w:t>
      </w:r>
      <w:r w:rsidR="00237427" w:rsidRPr="005B6DDC">
        <w:rPr>
          <w:rFonts w:ascii="Tahoma" w:hAnsi="Tahoma" w:cs="Tahoma"/>
          <w:szCs w:val="18"/>
          <w:cs/>
        </w:rPr>
        <w:t xml:space="preserve">Chief Privacy Officer </w:t>
      </w:r>
    </w:p>
    <w:p w14:paraId="3670CB6E" w14:textId="77777777" w:rsidR="00237427" w:rsidRPr="005B6DDC" w:rsidRDefault="00237427" w:rsidP="00F47CAC">
      <w:pPr>
        <w:pStyle w:val="ProductList-Body"/>
        <w:ind w:left="360"/>
        <w:rPr>
          <w:rFonts w:ascii="Tahoma" w:hAnsi="Tahoma" w:cs="Tahoma"/>
          <w:szCs w:val="18"/>
          <w:cs/>
        </w:rPr>
      </w:pPr>
      <w:r w:rsidRPr="005B6DDC">
        <w:rPr>
          <w:rFonts w:ascii="Tahoma" w:hAnsi="Tahoma" w:cs="Tahoma"/>
          <w:szCs w:val="18"/>
          <w:cs/>
        </w:rPr>
        <w:t xml:space="preserve">1 Microsoft Way </w:t>
      </w:r>
    </w:p>
    <w:p w14:paraId="2038FA5A" w14:textId="77777777" w:rsidR="00237427" w:rsidRPr="005B6DDC" w:rsidRDefault="00237427" w:rsidP="00237427">
      <w:pPr>
        <w:pStyle w:val="ProductList-Body"/>
        <w:spacing w:after="120"/>
        <w:ind w:left="360"/>
        <w:rPr>
          <w:rFonts w:ascii="Tahoma" w:hAnsi="Tahoma" w:cs="Tahoma"/>
          <w:szCs w:val="18"/>
          <w:cs/>
        </w:rPr>
      </w:pPr>
      <w:r w:rsidRPr="005B6DDC">
        <w:rPr>
          <w:rFonts w:ascii="Tahoma" w:hAnsi="Tahoma" w:cs="Tahoma"/>
          <w:szCs w:val="18"/>
          <w:cs/>
        </w:rPr>
        <w:t xml:space="preserve">Redmond, WA 98052 USA </w:t>
      </w:r>
    </w:p>
    <w:p w14:paraId="44E91BCC" w14:textId="59E7E633" w:rsidR="00237427" w:rsidRPr="005539D0" w:rsidRDefault="00237427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 xml:space="preserve">3. </w:t>
      </w:r>
      <w:r w:rsidRPr="005539D0">
        <w:rPr>
          <w:rFonts w:ascii="Tahoma" w:hAnsi="Tahoma" w:cs="Tahoma"/>
          <w:b/>
          <w:bCs/>
          <w:szCs w:val="18"/>
          <w:cs/>
        </w:rPr>
        <w:t>มาตรการทางเทคนิคเชิงองค์กร</w:t>
      </w:r>
      <w:r w:rsidRPr="005539D0">
        <w:rPr>
          <w:rFonts w:ascii="Tahoma" w:hAnsi="Tahoma" w:cs="Tahoma"/>
          <w:szCs w:val="18"/>
          <w:cs/>
        </w:rPr>
        <w:t xml:space="preserve"> ผู้นำเข้าข้อมูลได้บังคับใช้และจะคงไว้ซึ่งมาตรการทางเทคนิคเชิงองค์กร ระบบควบคุมภายใน และหน้าที่เกี่ยวกับความปลอดภัยของข้อมูลตามความเหมาะสม ซึ่งมีจุดประสงค์เพื่อคุ้มครองข้อมูลลูกค้าและข้อมูลส่วนบุคคล ตามที่กำหนดไว้ในหัวข้อแนวปฏิบัติและนโยบายด้านความปลอดภัยของ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เพื่อป้องกันจากการสูญหาย การทำลาย หรือการเปลี่ยนแปลงโดยไม่ได้ตั้งใจ การเปิดเผยหรือการเข้าใช้โดยไม่ได้รับอนุญาต หรือการถูกทำลายโดยไม่ชอบด้วยกฎหมายดังต่อไปนี้ </w:t>
      </w:r>
      <w:bookmarkStart w:id="205" w:name="_Hlk78867670"/>
      <w:r w:rsidRPr="005539D0">
        <w:rPr>
          <w:rFonts w:ascii="Tahoma" w:hAnsi="Tahoma" w:cs="Tahoma"/>
          <w:szCs w:val="18"/>
          <w:cs/>
        </w:rPr>
        <w:t xml:space="preserve">มาตรการทางเทคนิคเชิงองค์กร ระบบควบคุมภายใน และหน้าที่เกี่ยวกับความปลอดภัยของข้อมูลที่ระบุไว้ในหัวข้อแนวปฏิบัติและนโยบายด้านความปลอดภัยของ </w:t>
      </w:r>
      <w:r w:rsidR="00B435A6" w:rsidRPr="005539D0">
        <w:rPr>
          <w:rFonts w:ascii="Tahoma" w:hAnsi="Tahoma" w:cs="Tahoma"/>
          <w:szCs w:val="18"/>
          <w:cs/>
        </w:rPr>
        <w:t>DPA</w:t>
      </w:r>
      <w:r w:rsidRPr="005539D0">
        <w:rPr>
          <w:rFonts w:ascii="Tahoma" w:hAnsi="Tahoma" w:cs="Tahoma"/>
          <w:szCs w:val="18"/>
          <w:cs/>
        </w:rPr>
        <w:t xml:space="preserve"> จะผนวกเข้ากับภาคผนวก 2 ในที่นี้โดยการอ้างอิง และมีผลผูกพันผู้นำเข้าข้อมูลราวกับว่าได้ระบุไว้ในภาคผนวก 2 นี้ทั้งหมด</w:t>
      </w:r>
      <w:bookmarkEnd w:id="205"/>
    </w:p>
    <w:p w14:paraId="7AA3CBCD" w14:textId="0563311E" w:rsidR="00237427" w:rsidRPr="005539D0" w:rsidRDefault="00CC09C2" w:rsidP="00237427">
      <w:pPr>
        <w:pStyle w:val="ProductList-Body"/>
        <w:spacing w:after="120"/>
        <w:outlineLvl w:val="1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การลงนามใน Standard Contractual Clauses, ภาคผนวก 1 และภาคผนวก 2 ในนามของผู้นำเข้าข้อมูล:</w:t>
      </w:r>
    </w:p>
    <w:p w14:paraId="2A4FBF0F" w14:textId="77777777" w:rsidR="0014507A" w:rsidRPr="005539D0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206" w:name="_Hlk498066566"/>
      <w:r w:rsidRPr="005539D0">
        <w:rPr>
          <w:rFonts w:ascii="Tahoma" w:eastAsia="MS Mincho" w:hAnsi="Tahoma" w:cs="Tahoma"/>
          <w:noProof/>
          <w:szCs w:val="18"/>
          <w:lang w:val="en-US" w:eastAsia="zh-CN" w:bidi="ar-SA"/>
        </w:rPr>
        <w:drawing>
          <wp:anchor distT="0" distB="0" distL="114300" distR="114300" simplePos="0" relativeHeight="251658240" behindDoc="0" locked="0" layoutInCell="1" allowOverlap="1" wp14:anchorId="49E5FA30" wp14:editId="16BBD03E">
            <wp:simplePos x="0" y="0"/>
            <wp:positionH relativeFrom="margin">
              <wp:align>left</wp:align>
            </wp:positionH>
            <wp:positionV relativeFrom="paragraph">
              <wp:posOffset>55643</wp:posOffset>
            </wp:positionV>
            <wp:extent cx="3028950" cy="733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206"/>
    <w:p w14:paraId="77C29B62" w14:textId="77777777" w:rsidR="00DD6D76" w:rsidRPr="005539D0" w:rsidRDefault="00DD6D76" w:rsidP="00DD6D76">
      <w:pPr>
        <w:pStyle w:val="ProductList-Body"/>
        <w:spacing w:after="120"/>
        <w:rPr>
          <w:rFonts w:ascii="Tahoma" w:hAnsi="Tahoma" w:cs="Tahoma"/>
          <w:lang w:val="en-US"/>
        </w:rPr>
      </w:pPr>
      <w:r w:rsidRPr="005539D0">
        <w:rPr>
          <w:rFonts w:ascii="Tahoma" w:hAnsi="Tahoma" w:cs="Tahoma"/>
          <w:lang w:val="en-US"/>
        </w:rPr>
        <w:t>Rajesh Jha, Executive Vice President</w:t>
      </w:r>
    </w:p>
    <w:p w14:paraId="3FF33C7A" w14:textId="77777777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lang w:val="en-US"/>
        </w:rPr>
      </w:pPr>
      <w:r w:rsidRPr="005539D0">
        <w:rPr>
          <w:rFonts w:ascii="Tahoma" w:hAnsi="Tahoma" w:cs="Tahoma"/>
          <w:lang w:val="en-US"/>
        </w:rPr>
        <w:lastRenderedPageBreak/>
        <w:t>Microsoft Corporation</w:t>
      </w:r>
    </w:p>
    <w:p w14:paraId="7163FB0B" w14:textId="77777777" w:rsidR="00237427" w:rsidRPr="005539D0" w:rsidRDefault="00237427" w:rsidP="00237427">
      <w:pPr>
        <w:pStyle w:val="ProductList-Body"/>
        <w:spacing w:after="120"/>
        <w:rPr>
          <w:rFonts w:ascii="Tahoma" w:hAnsi="Tahoma" w:cs="Tahoma"/>
          <w:lang w:val="en-US"/>
        </w:rPr>
      </w:pPr>
      <w:r w:rsidRPr="005539D0">
        <w:rPr>
          <w:rFonts w:ascii="Tahoma" w:hAnsi="Tahoma" w:cs="Tahoma"/>
          <w:lang w:val="en-US"/>
        </w:rPr>
        <w:t>One Microsoft Way, Redmond WA, USA 98052</w:t>
      </w:r>
    </w:p>
    <w:p w14:paraId="7C0FFC36" w14:textId="77777777" w:rsidR="0014507A" w:rsidRPr="005539D0" w:rsidRDefault="00DC0416" w:rsidP="0014507A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zCs w:val="18"/>
          <w:cs/>
        </w:rPr>
      </w:pPr>
      <w:hyperlink w:anchor="สารบัญ" w:tooltip="สารบัญ" w:history="1">
        <w:r w:rsidR="00BA4A64" w:rsidRPr="005539D0">
          <w:rPr>
            <w:rStyle w:val="Hyperlink"/>
            <w:rFonts w:ascii="Tahoma" w:hAnsi="Tahoma" w:cs="Tahoma"/>
            <w:sz w:val="16"/>
            <w:szCs w:val="16"/>
            <w:cs/>
          </w:rPr>
          <w:t>สารบัญ</w:t>
        </w:r>
      </w:hyperlink>
      <w:r w:rsidR="00BA4A64" w:rsidRPr="005539D0">
        <w:rPr>
          <w:rFonts w:ascii="Tahoma" w:hAnsi="Tahoma" w:cs="Tahoma"/>
          <w:sz w:val="16"/>
          <w:szCs w:val="16"/>
          <w:cs/>
        </w:rPr>
        <w:t xml:space="preserve"> / </w:t>
      </w:r>
      <w:hyperlink w:anchor="ข้อกำหนดทั่วไป" w:tooltip="ข้อกำหนดทั่วไป" w:history="1">
        <w:r w:rsidR="00BA4A64" w:rsidRPr="005539D0">
          <w:rPr>
            <w:rStyle w:val="Hyperlink"/>
            <w:rFonts w:ascii="Tahoma" w:hAnsi="Tahoma" w:cs="Tahoma"/>
            <w:sz w:val="16"/>
            <w:szCs w:val="16"/>
            <w:cs/>
          </w:rPr>
          <w:t>ข้อกำหนดทั่วไป</w:t>
        </w:r>
      </w:hyperlink>
    </w:p>
    <w:p w14:paraId="3904F569" w14:textId="77777777" w:rsidR="00237427" w:rsidRPr="005539D0" w:rsidRDefault="00237427" w:rsidP="00237427">
      <w:pPr>
        <w:spacing w:after="120" w:line="240" w:lineRule="auto"/>
        <w:rPr>
          <w:rFonts w:ascii="Tahoma" w:hAnsi="Tahoma" w:cs="Tahoma"/>
          <w:cs/>
        </w:rPr>
      </w:pPr>
      <w:r w:rsidRPr="005539D0">
        <w:rPr>
          <w:rFonts w:ascii="Tahoma" w:hAnsi="Tahoma" w:cs="Tahoma"/>
          <w:cs/>
        </w:rPr>
        <w:br w:type="page"/>
      </w:r>
    </w:p>
    <w:p w14:paraId="0E478D05" w14:textId="307722EC" w:rsidR="00237427" w:rsidRPr="005539D0" w:rsidRDefault="00237427" w:rsidP="005B6DDC">
      <w:pPr>
        <w:pStyle w:val="ProductList-SectionHeading"/>
        <w:spacing w:after="120"/>
        <w:outlineLvl w:val="0"/>
        <w:rPr>
          <w:rFonts w:ascii="Tahoma" w:hAnsi="Tahoma" w:cs="Tahoma"/>
          <w:bCs/>
          <w:szCs w:val="40"/>
          <w:cs/>
        </w:rPr>
      </w:pPr>
      <w:bookmarkStart w:id="207" w:name="เอกสารแนบ_2"/>
      <w:bookmarkStart w:id="208" w:name="Attachment3"/>
      <w:bookmarkStart w:id="209" w:name="_Toc8395071"/>
      <w:bookmarkStart w:id="210" w:name="_Toc489605629"/>
      <w:bookmarkStart w:id="211" w:name="_Toc6563859"/>
      <w:bookmarkStart w:id="212" w:name="_Toc21617080"/>
      <w:bookmarkStart w:id="213" w:name="_Toc26972906"/>
      <w:bookmarkStart w:id="214" w:name="_Toc81498618"/>
      <w:bookmarkEnd w:id="207"/>
      <w:r w:rsidRPr="005539D0">
        <w:rPr>
          <w:rFonts w:ascii="Tahoma" w:hAnsi="Tahoma" w:cs="Tahoma"/>
          <w:bCs/>
          <w:szCs w:val="40"/>
          <w:cs/>
        </w:rPr>
        <w:lastRenderedPageBreak/>
        <w:t xml:space="preserve">เอกสารแนบ </w:t>
      </w:r>
      <w:bookmarkEnd w:id="208"/>
      <w:r w:rsidRPr="005539D0">
        <w:rPr>
          <w:rFonts w:ascii="Tahoma" w:hAnsi="Tahoma" w:cs="Tahoma"/>
          <w:bCs/>
          <w:szCs w:val="40"/>
          <w:cs/>
        </w:rPr>
        <w:t>2 – ข้อกำหนดของข้อบังคับการคุ้มครองข้อมูลส่วนบุคคลทั่วไปของสหภาพยุโรป</w:t>
      </w:r>
      <w:bookmarkEnd w:id="209"/>
      <w:bookmarkEnd w:id="210"/>
      <w:bookmarkEnd w:id="211"/>
      <w:bookmarkEnd w:id="212"/>
      <w:bookmarkEnd w:id="213"/>
      <w:bookmarkEnd w:id="214"/>
    </w:p>
    <w:p w14:paraId="69F9C46B" w14:textId="51360C9A" w:rsidR="00237427" w:rsidRPr="005539D0" w:rsidRDefault="003E2A73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Microsoft</w:t>
      </w:r>
      <w:r w:rsidR="00237427" w:rsidRPr="005539D0">
        <w:rPr>
          <w:rFonts w:ascii="Tahoma" w:hAnsi="Tahoma" w:cs="Tahoma"/>
          <w:szCs w:val="18"/>
          <w:cs/>
        </w:rPr>
        <w:t xml:space="preserve"> จะมีข้อผูกพันตามข้อกำหนดของ GDPR เหล่านี้กับลูกค้าทุกราย โดยมีผลตั้งแต่วันที่ 25 พฤษภาคม 2018 ข้อผูกพันเหล่านี้จะมีผลผูกพัน </w:t>
      </w:r>
      <w:r w:rsidRPr="005539D0">
        <w:rPr>
          <w:rFonts w:ascii="Tahoma" w:hAnsi="Tahoma" w:cs="Tahoma"/>
          <w:szCs w:val="18"/>
          <w:cs/>
        </w:rPr>
        <w:t>Microsoft</w:t>
      </w:r>
      <w:r w:rsidR="00237427" w:rsidRPr="005539D0">
        <w:rPr>
          <w:rFonts w:ascii="Tahoma" w:hAnsi="Tahoma" w:cs="Tahoma"/>
          <w:szCs w:val="18"/>
          <w:cs/>
        </w:rPr>
        <w:t xml:space="preserve"> ในเรื่องที่เกี่ยวข้องกับลูกค้าโดยไม่คำนึงถึง (1) รุ่นของข้อกำหนดผลิตภัณฑ์และ </w:t>
      </w:r>
      <w:r w:rsidR="00B435A6" w:rsidRPr="005539D0">
        <w:rPr>
          <w:rFonts w:ascii="Tahoma" w:hAnsi="Tahoma" w:cs="Tahoma"/>
          <w:szCs w:val="18"/>
          <w:cs/>
        </w:rPr>
        <w:t>DPA</w:t>
      </w:r>
      <w:r w:rsidR="00237427" w:rsidRPr="005539D0">
        <w:rPr>
          <w:rFonts w:ascii="Tahoma" w:hAnsi="Tahoma" w:cs="Tahoma"/>
          <w:szCs w:val="18"/>
          <w:cs/>
        </w:rPr>
        <w:t xml:space="preserve"> ที่มีผลบังคับใช้กับการสมัครใช้งานหรือสิทธิการใช้งานของผลิตภัณฑ์ใดๆ หรือ </w:t>
      </w:r>
      <w:r w:rsidR="00735CA1">
        <w:rPr>
          <w:rFonts w:ascii="Tahoma" w:hAnsi="Tahoma" w:cs="Tahoma"/>
          <w:szCs w:val="18"/>
          <w:lang w:val="en-US"/>
        </w:rPr>
        <w:t>(</w:t>
      </w:r>
      <w:r w:rsidR="00237427" w:rsidRPr="005539D0">
        <w:rPr>
          <w:rFonts w:ascii="Tahoma" w:hAnsi="Tahoma" w:cs="Tahoma"/>
          <w:szCs w:val="18"/>
          <w:cs/>
        </w:rPr>
        <w:t>2) ข้อตกลงอื่นใดที่อ้างอิงเอกสารแนบนี้</w:t>
      </w:r>
    </w:p>
    <w:p w14:paraId="1696638F" w14:textId="697E70B8" w:rsidR="00237427" w:rsidRPr="005539D0" w:rsidRDefault="00DD6D76" w:rsidP="005B6DDC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215" w:name="_Hlk24455530"/>
      <w:r w:rsidRPr="005539D0">
        <w:rPr>
          <w:rFonts w:ascii="Tahoma" w:hAnsi="Tahoma" w:cs="Tahoma"/>
          <w:szCs w:val="18"/>
          <w:cs/>
        </w:rPr>
        <w:t xml:space="preserve">เพื่อวัตถุประสงค์ของข้อกำหนดของ GDPR เหล่านี้ ลูกค้าและ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ตกลงกันว่าลูกค้าจะเป็นผู้ควบคุมข้อมูลส่วนบุคคลและ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จะเป็นผู้ประมวลผลข้อมูลดังกล่าว เว้นแต่ในเวลาที่ลูกค้าดำเนินการในฐานะผู้ประมวลผลข้อมูลส่วนบุคคล ซึ่งในกรณีนี้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จะเป็นผู้ประมวลผลช่วง ข้อกำหนดของ GDPR เหล่านี้จะใช้บังคับกับการประมวลผลข้อมูลส่วนบุคคลภายในขอบข่ายของ GDPR โดย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ในนามของลูกค้า ข้อกำหนดของ GDPR เหล่านี้ไม่ได้จำกัดหรือลดข้อผูกพันใดๆ ในการคุ้มครองข้อมูลส่วนบุคคลซึ่ง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มีต่อลูกค้าในข้อกำหนดผลิตภัณฑ์หรือข้อตกลงอื่นๆ ระหว่าง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กับลูกค้า ข้อกำหนดของ GDPR เหล่านี้จะไม่มีผลใช้บังคับในกรณีที่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เป็นผู้ควบคุมข้อมูลส่วนบุคคล</w:t>
      </w:r>
      <w:bookmarkEnd w:id="215"/>
    </w:p>
    <w:p w14:paraId="26AB09BF" w14:textId="77777777" w:rsidR="00237427" w:rsidRPr="005539D0" w:rsidRDefault="00237427" w:rsidP="00237427">
      <w:pPr>
        <w:pStyle w:val="ProductList-Body"/>
        <w:spacing w:after="120"/>
        <w:outlineLvl w:val="1"/>
        <w:rPr>
          <w:rFonts w:ascii="Tahoma" w:hAnsi="Tahoma" w:cs="Tahoma"/>
          <w:szCs w:val="18"/>
          <w:cs/>
        </w:rPr>
      </w:pPr>
      <w:bookmarkStart w:id="216" w:name="_Toc26972907"/>
      <w:r w:rsidRPr="005539D0">
        <w:rPr>
          <w:rFonts w:ascii="Tahoma" w:hAnsi="Tahoma" w:cs="Tahoma"/>
          <w:b/>
          <w:bCs/>
          <w:color w:val="00188F"/>
          <w:szCs w:val="18"/>
          <w:cs/>
        </w:rPr>
        <w:t>ภาระหน้าที่ที่เกี่ยวข้องใน GDPR: Article 28, 32, และ 33</w:t>
      </w:r>
      <w:bookmarkEnd w:id="216"/>
    </w:p>
    <w:p w14:paraId="78427D4D" w14:textId="6D696C74" w:rsidR="00237427" w:rsidRPr="005539D0" w:rsidRDefault="00237427" w:rsidP="005B6DDC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 xml:space="preserve">1.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ไม่ว่าจ้างผู้ประมวลผลรายอื่นโดยไม่ได้รับอนุญาตเป็นลายลักษณ์อักษรล่วงหน้าไม่ว่าโดยทั่วไปหรือโดยเฉพาะเจาะจงจากลูกค้า ในกรณีของการอนุญาตเป็นลายลักษณ์อักษรโดยทั่วไป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จะแจ้งให้ลูกค้าทราบถึงการเปลี่ยนแปลงใดๆ ที่ตั้งใจไว้เกี่ยวกับการเพิ่มหรือการเปลี่ยนตัวผู้ประมวลผลรายอื่น และจึงเป็นการให้โอกาสลูกค้าในการคัดค้านการเปลี่ยนแปลงดังกล่าว (Article 28(2))</w:t>
      </w:r>
    </w:p>
    <w:p w14:paraId="29CDF5CD" w14:textId="00729A73" w:rsidR="00237427" w:rsidRPr="005539D0" w:rsidRDefault="00237427" w:rsidP="005B6DDC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2.</w:t>
      </w:r>
      <w:r w:rsidRPr="005539D0">
        <w:rPr>
          <w:rFonts w:ascii="Tahoma" w:hAnsi="Tahoma" w:cs="Tahoma"/>
          <w:szCs w:val="18"/>
          <w:cs/>
        </w:rPr>
        <w:t xml:space="preserve"> การประมวลผลข้อมูลโดย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จะเป็นไปตามข้อกำหนดของ GDPR เหล่านี้ภายใต้กฎหมายของสหภาพยุโรป (ต่อไปนี้จะเรียกว่า “สหภาพ”) หรือรัฐสมาชิกและจะมีผลผูกพัน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ในเรื่องที่เกี่ยวข้องกับลูกค้า สาระสำคัญและระยะเวลาของการประมวลผลข้อมูล ลักษณะและวัตถุประสงค์ของการประมวลผลข้อมูล ประเภทของข้อมูลส่วนบุคคล ประเภทของเจ้าของข้อมูล และหน้าที่และสิทธิของลูกค้าจะมีการระบุไว้ในข้อตกลง Licensing ของลูกค้า รวมถึงข้อกำหนดของ GDPR เหล่านี้ โดยเฉพาะอย่างยิ่ง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 </w:t>
      </w:r>
    </w:p>
    <w:p w14:paraId="5D5B72A4" w14:textId="496D3E21" w:rsidR="00237427" w:rsidRPr="005539D0" w:rsidRDefault="00237427" w:rsidP="005B6DDC">
      <w:pPr>
        <w:pStyle w:val="ProductList-Body"/>
        <w:spacing w:after="120"/>
        <w:ind w:left="1440" w:hanging="7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(a)</w:t>
      </w:r>
      <w:r w:rsidRPr="005539D0">
        <w:rPr>
          <w:rFonts w:ascii="Tahoma" w:hAnsi="Tahoma" w:cs="Tahoma"/>
          <w:szCs w:val="18"/>
          <w:cs/>
        </w:rPr>
        <w:tab/>
        <w:t xml:space="preserve">ประมวลผลข้อมูลส่วนบุคคลเฉพาะตามคำสั่งที่มีการบันทึกไว้จากลูกค้าเท่านั้น ซึ่งรวมถึงประเด็นที่เกี่ยวข้องกับการถ่ายโอนข้อมูลส่วนบุคคลไปยังประเทศภายนอกหรือองค์กรระหว่างประเทศ เว้นแต่จะต้องทำเช่นนั้นตามกฎหมายของสหภาพหรือรัฐสมาชิกซึ่งมีผลใช้บังคับกับ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ในกรณีเช่นนี้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จะแจ้งให้ลูกค้าทราบถึงข้อกำหนดทางกฎหมายดังกล่าวก่อนที่จะมีการประมวลผลข้อมูล เว้นแต่กฎหมายนั้นจะห้ามมิให้มีข้อมูลดังกล่าวด้วยสาเหตุสำคัญในเรื่องประโยชน์สาธารณะ </w:t>
      </w:r>
    </w:p>
    <w:p w14:paraId="1849EE20" w14:textId="7EF559C4" w:rsidR="00237427" w:rsidRPr="005539D0" w:rsidRDefault="00237427" w:rsidP="005B6DDC">
      <w:pPr>
        <w:pStyle w:val="ProductList-Body"/>
        <w:spacing w:after="120"/>
        <w:ind w:left="1440" w:hanging="7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(b)</w:t>
      </w:r>
      <w:r w:rsidRPr="005539D0">
        <w:rPr>
          <w:rFonts w:ascii="Tahoma" w:hAnsi="Tahoma" w:cs="Tahoma"/>
          <w:szCs w:val="18"/>
          <w:cs/>
        </w:rPr>
        <w:tab/>
        <w:t xml:space="preserve">ตรวจสอบให้แน่ใจว่าบุคคลที่ได้รับอนุญาตให้ประมวลผลข้อมูลส่วนบุคคลได้เข้าผูกพันตัวเองในเรื่องการรักษาความลับหรืออยู่ภายใต้ภาระหน้าที่ตามกฎหมายที่เหมาะสมในเรื่องการรักษาความลับ </w:t>
      </w:r>
    </w:p>
    <w:p w14:paraId="6740EE5B" w14:textId="77777777" w:rsidR="00237427" w:rsidRPr="005539D0" w:rsidRDefault="00237427" w:rsidP="00237427">
      <w:pPr>
        <w:pStyle w:val="ProductList-Body"/>
        <w:spacing w:after="120"/>
        <w:ind w:left="7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(c)</w:t>
      </w:r>
      <w:r w:rsidRPr="005539D0">
        <w:rPr>
          <w:rFonts w:ascii="Tahoma" w:hAnsi="Tahoma" w:cs="Tahoma"/>
          <w:szCs w:val="18"/>
          <w:cs/>
        </w:rPr>
        <w:tab/>
        <w:t xml:space="preserve">ใช้มาตรการทั้งหมดที่กำหนดไว้ตาม Article 32 ของ GDPR </w:t>
      </w:r>
    </w:p>
    <w:p w14:paraId="410503C2" w14:textId="77777777" w:rsidR="00237427" w:rsidRPr="005539D0" w:rsidRDefault="00237427" w:rsidP="00237427">
      <w:pPr>
        <w:pStyle w:val="ProductList-Body"/>
        <w:spacing w:after="120"/>
        <w:ind w:left="7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(d)</w:t>
      </w:r>
      <w:r w:rsidRPr="005539D0">
        <w:rPr>
          <w:rFonts w:ascii="Tahoma" w:hAnsi="Tahoma" w:cs="Tahoma"/>
          <w:szCs w:val="18"/>
          <w:cs/>
        </w:rPr>
        <w:tab/>
        <w:t xml:space="preserve">เคารพเงื่อนไขที่มีการกล่าวถึงในวรรค 1 และ 3 ในเรื่องการว่าจ้างผู้ประมวลผลรายอื่น </w:t>
      </w:r>
    </w:p>
    <w:p w14:paraId="786DF620" w14:textId="2581B5FB" w:rsidR="00237427" w:rsidRPr="005539D0" w:rsidRDefault="00237427" w:rsidP="005B6DDC">
      <w:pPr>
        <w:pStyle w:val="ProductList-Body"/>
        <w:spacing w:after="120"/>
        <w:ind w:left="1440" w:hanging="7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(e)</w:t>
      </w:r>
      <w:r w:rsidRPr="005539D0">
        <w:rPr>
          <w:rFonts w:ascii="Tahoma" w:hAnsi="Tahoma" w:cs="Tahoma"/>
          <w:szCs w:val="18"/>
          <w:cs/>
        </w:rPr>
        <w:tab/>
        <w:t xml:space="preserve">ช่วยเหลือลูกค้าโดยใช้มาตรการทางเทคนิคเชิงองค์กรที่เหมาะสม โดยนำลักษณะของการประมวลผลข้อมูลมาพิจารณาด้วย ตราบใดที่การทำเช่นนี้สามารถทำได้ เพื่อปฏิบัติตามภาระหน้าที่ของลูกค้าในการดำเนินการตามคำขอสำหรับการใช้สิทธิของเจ้าของข้อมูลตามที่ระบุไว้ใน Chapter III ของ GDPR </w:t>
      </w:r>
    </w:p>
    <w:p w14:paraId="2D8822DC" w14:textId="375FD57E" w:rsidR="00237427" w:rsidRPr="005539D0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(f)</w:t>
      </w:r>
      <w:r w:rsidRPr="005539D0">
        <w:rPr>
          <w:rFonts w:ascii="Tahoma" w:hAnsi="Tahoma" w:cs="Tahoma"/>
          <w:szCs w:val="18"/>
          <w:cs/>
        </w:rPr>
        <w:tab/>
        <w:t xml:space="preserve">ช่วยเหลือลูกค้าในการตรวจสอบให้แน่ใจถึงการปฏิบัติตามภาระหน้าที่ตาม Article 32-36 ของ GDPR โดยนำลักษณะของการประมวลผลและข้อมูลที่ให้ไว้กับ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มาพิจารณาด้วย</w:t>
      </w:r>
    </w:p>
    <w:p w14:paraId="5AAE27DD" w14:textId="77777777" w:rsidR="00237427" w:rsidRPr="005539D0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(g)</w:t>
      </w:r>
      <w:r w:rsidRPr="005539D0">
        <w:rPr>
          <w:rFonts w:ascii="Tahoma" w:hAnsi="Tahoma" w:cs="Tahoma"/>
          <w:szCs w:val="18"/>
          <w:cs/>
        </w:rPr>
        <w:tab/>
        <w:t xml:space="preserve">ลบหรือส่งคืนข้อมูลส่วนบุคคลทั้งหมดให้กับลูกค้าหลังจากสิ้นสุดการให้บริการที่เกี่ยวข้องกับการประมวลผลข้อมูล และลบสำเนาที่มีอยู่ เว้นเสียแต่ว่ากฎหมายของสหภาพหรือรัฐสมาชิกจะกำหนดให้ต้องมีการจัดเก็บข้อมูลส่วนบุคคล ทั้งนี้ โดยลูกค้าเป็นผู้เลือก </w:t>
      </w:r>
    </w:p>
    <w:p w14:paraId="663C303C" w14:textId="7C2F28BC" w:rsidR="00237427" w:rsidRPr="005539D0" w:rsidRDefault="00237427" w:rsidP="005B6DDC">
      <w:pPr>
        <w:pStyle w:val="ProductList-Body"/>
        <w:spacing w:after="120"/>
        <w:ind w:left="1440" w:hanging="7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(h)</w:t>
      </w:r>
      <w:r w:rsidRPr="005539D0">
        <w:rPr>
          <w:rFonts w:ascii="Tahoma" w:hAnsi="Tahoma" w:cs="Tahoma"/>
          <w:szCs w:val="18"/>
          <w:cs/>
        </w:rPr>
        <w:tab/>
        <w:t xml:space="preserve">จัดหาข้อมูลทั้งหมดให้กับลูกค้าซึ่งจำเป็นในการแสดงให้เห็นถึงการปฏิบัติตามภาระหน้าที่ที่ระบุไว้ใน Article 28 ของ GDPR รวมทั้งอนุญาตและจัดการช่วยให้มีการตรวจสอบ รวมถึงการตรวจสอบอย่างละเอียด ซึ่งดำเนินการโดยลูกค้าหรือผู้ตรวจสอบรายอื่นตามที่ลูกค้ามีคำสั่ง </w:t>
      </w:r>
    </w:p>
    <w:p w14:paraId="2E135DAB" w14:textId="50F80430" w:rsidR="00237427" w:rsidRPr="005539D0" w:rsidRDefault="003E2A73" w:rsidP="00237427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szCs w:val="18"/>
          <w:cs/>
        </w:rPr>
        <w:t>Microsoft</w:t>
      </w:r>
      <w:r w:rsidR="00237427" w:rsidRPr="005539D0">
        <w:rPr>
          <w:rFonts w:ascii="Tahoma" w:hAnsi="Tahoma" w:cs="Tahoma"/>
          <w:szCs w:val="18"/>
          <w:cs/>
        </w:rPr>
        <w:t xml:space="preserve"> จะแจ้งให้ลูกค้าทราบโดยทันทีหากตนมีความเห็นว่าคำสั่งได้เป็นการละเมิด GDPR หรือข้อกำหนดว่าด้วยการคุ้มครองข้อมูลส่วนบุคคลอื่นๆ ของสหภาพหรือรัฐสมาชิก (Article 28(3))</w:t>
      </w:r>
    </w:p>
    <w:p w14:paraId="37FD23DE" w14:textId="7B001A5A" w:rsidR="00237427" w:rsidRPr="005539D0" w:rsidRDefault="00237427" w:rsidP="005B6DDC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3.</w:t>
      </w:r>
      <w:r w:rsidRPr="005539D0">
        <w:rPr>
          <w:rFonts w:ascii="Tahoma" w:hAnsi="Tahoma" w:cs="Tahoma"/>
          <w:szCs w:val="18"/>
          <w:cs/>
        </w:rPr>
        <w:t xml:space="preserve"> ในกรณีที่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ว่าจ้างผู้ประมวลผลรายอื่นสำหรับการดำเนินกิจกรรมการประมวลผลข้อมูลโดยเฉพาะเจาะจงในนามของลูกค้า ภาระหน้าที่ในการคุ้มครองข้อมูลส่วนบุคคลเดียวกันตามที่ระบุไว้ในข้อกำหนดของ GDPR </w:t>
      </w:r>
      <w:r w:rsidRPr="005539D0">
        <w:rPr>
          <w:rFonts w:ascii="Tahoma" w:hAnsi="Tahoma" w:cs="Tahoma"/>
          <w:szCs w:val="18"/>
          <w:cs/>
        </w:rPr>
        <w:lastRenderedPageBreak/>
        <w:t xml:space="preserve">เหล่านี้จะต้องนำไปบังคับใช้กับผู้ประมวลผลรายอื่นที่ว่านั้นด้วยวิธีการทางสัญญาหรือการดำเนินการทางกฎหมายอื่นๆ ภายใต้กฎหมายของสหภาพหรือรัฐสมาชิก โดยเฉพาะอย่างยิ่งการให้การรับประกันอย่างเพียงพอว่าจะบังคับใช้มาตรการทางเทคนิคเชิงองค์กรที่เหมาะสมในลักษณะที่การประมวลผลข้อมูลจะเป็นไปตามข้อกำหนดของ GDPR ในกรณีที่ผู้ประมวลผลรายอื่นที่ว่านี้ไม่ได้ทำตามภาระหน้าที่ของตนในการคุ้มครองข้อมูลส่วนบุคคล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ยังคงต้องรับผิดอย่างเต็มที่ต่อลูกค้าจากการดำเนินการตามภาระหน้าที่ของผู้ประมวลรายอื่นดังกล่าว (Article 28(4))</w:t>
      </w:r>
    </w:p>
    <w:p w14:paraId="0555BEB7" w14:textId="4AF832CA" w:rsidR="00237427" w:rsidRPr="005B6DDC" w:rsidRDefault="00237427" w:rsidP="00237427">
      <w:pPr>
        <w:pStyle w:val="ProductList-Body"/>
        <w:spacing w:after="120"/>
        <w:ind w:left="158"/>
        <w:rPr>
          <w:rFonts w:ascii="Tahoma" w:hAnsi="Tahoma" w:cs="Tahoma"/>
          <w:spacing w:val="-2"/>
          <w:szCs w:val="18"/>
          <w:cs/>
        </w:rPr>
      </w:pPr>
      <w:r w:rsidRPr="005B6DDC">
        <w:rPr>
          <w:rFonts w:ascii="Tahoma" w:hAnsi="Tahoma" w:cs="Tahoma"/>
          <w:b/>
          <w:bCs/>
          <w:spacing w:val="-2"/>
          <w:szCs w:val="18"/>
          <w:cs/>
        </w:rPr>
        <w:t>4.</w:t>
      </w:r>
      <w:r w:rsidRPr="005B6DDC">
        <w:rPr>
          <w:rFonts w:ascii="Tahoma" w:hAnsi="Tahoma" w:cs="Tahoma"/>
          <w:spacing w:val="-2"/>
          <w:szCs w:val="18"/>
          <w:cs/>
        </w:rPr>
        <w:t xml:space="preserve"> เมื่อพิจารณาถึงความทันสมัย ค่าใช้จ่ายในการดำเนินการ และลักษณะ ขอบข่าย บริบท และวัตถุประสงค์ของการประมวลผลข้อมูล ตลอดจนความเสี่ยงของความเป็นไปได้และความรุนแรงที่แตกต่างกันไปเกี่ยวกับสิทธิและเสรีภาพของบุคคลธรรมดา ลูกค้าและ </w:t>
      </w:r>
      <w:r w:rsidR="003E2A73" w:rsidRPr="005B6DDC">
        <w:rPr>
          <w:rFonts w:ascii="Tahoma" w:hAnsi="Tahoma" w:cs="Tahoma"/>
          <w:spacing w:val="-2"/>
          <w:szCs w:val="18"/>
          <w:cs/>
        </w:rPr>
        <w:t>Microsoft</w:t>
      </w:r>
      <w:r w:rsidRPr="005B6DDC">
        <w:rPr>
          <w:rFonts w:ascii="Tahoma" w:hAnsi="Tahoma" w:cs="Tahoma"/>
          <w:spacing w:val="-2"/>
          <w:szCs w:val="18"/>
          <w:cs/>
        </w:rPr>
        <w:t xml:space="preserve"> จะบังคับใช้มาตรการทางเทคนิคเชิงองค์กรที่เหมาะสมเพื่อตรวจสอบให้แน่ใจถึงระดับการรักษาความปลอดภัยที่เหมาะกับความเสี่ยงนั้นๆ ตามความเหมาะสมในเรื่องต่อไปนี้ เช่น </w:t>
      </w:r>
    </w:p>
    <w:p w14:paraId="45821566" w14:textId="77777777" w:rsidR="00237427" w:rsidRPr="005539D0" w:rsidRDefault="00237427" w:rsidP="00237427">
      <w:pPr>
        <w:pStyle w:val="ProductList-Body"/>
        <w:spacing w:after="120"/>
        <w:ind w:left="7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(a)</w:t>
      </w:r>
      <w:r w:rsidRPr="005539D0">
        <w:rPr>
          <w:rFonts w:ascii="Tahoma" w:hAnsi="Tahoma" w:cs="Tahoma"/>
          <w:szCs w:val="18"/>
          <w:cs/>
        </w:rPr>
        <w:tab/>
        <w:t xml:space="preserve">การใช้นามแฝงและการเข้ารหัสลับข้อมูลส่วนบุคคล </w:t>
      </w:r>
    </w:p>
    <w:p w14:paraId="2A7BB642" w14:textId="77777777" w:rsidR="00237427" w:rsidRPr="005539D0" w:rsidRDefault="00237427" w:rsidP="00D25660">
      <w:pPr>
        <w:pStyle w:val="ProductList-Body"/>
        <w:spacing w:after="120"/>
        <w:ind w:left="1456" w:hanging="736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(b)</w:t>
      </w:r>
      <w:r w:rsidRPr="005539D0">
        <w:rPr>
          <w:rFonts w:ascii="Tahoma" w:hAnsi="Tahoma" w:cs="Tahoma"/>
          <w:szCs w:val="18"/>
          <w:cs/>
        </w:rPr>
        <w:tab/>
        <w:t xml:space="preserve">ความสามารถในการตรวจสอบให้แน่ใจถึงการรักษาความลับ ความสมบูรณ์ ความพร้อมให้บริการ และการฟื้นคืนสู่ปกติของระบบและบริการประมวลผลข้อมูลอย่างต่อเนื่อง </w:t>
      </w:r>
    </w:p>
    <w:p w14:paraId="670BD166" w14:textId="06C5B7A0" w:rsidR="00237427" w:rsidRPr="005539D0" w:rsidRDefault="00237427" w:rsidP="00111753">
      <w:pPr>
        <w:pStyle w:val="ProductList-Body"/>
        <w:spacing w:after="120"/>
        <w:ind w:left="1440" w:hanging="7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(c)</w:t>
      </w:r>
      <w:r w:rsidRPr="005539D0">
        <w:rPr>
          <w:rFonts w:ascii="Tahoma" w:hAnsi="Tahoma" w:cs="Tahoma"/>
          <w:szCs w:val="18"/>
          <w:cs/>
        </w:rPr>
        <w:tab/>
        <w:t>ความสามารถในการกู้คืนความพร้อมให้บริการและการเข้าถึงข้อมูลส่วนบุคคลอย่างทันท่วงทีในกรณีที่เกิดเหตุการณ์ปัญหาทางกายภาพหรือทางเทคนิค และ</w:t>
      </w:r>
    </w:p>
    <w:p w14:paraId="4B6D2493" w14:textId="709DE379" w:rsidR="00237427" w:rsidRPr="005539D0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(d)</w:t>
      </w:r>
      <w:r w:rsidRPr="005539D0">
        <w:rPr>
          <w:rFonts w:ascii="Tahoma" w:hAnsi="Tahoma" w:cs="Tahoma"/>
          <w:szCs w:val="18"/>
          <w:cs/>
        </w:rPr>
        <w:tab/>
        <w:t>กระบวนการในการทดสอบ กำหนดค่า และประเมินผลความมีประสิทธิภาพของมาตรการทางเทคนิคเชิงองค์กรอย่าง</w:t>
      </w:r>
      <w:r w:rsidR="00D25660" w:rsidRPr="005539D0">
        <w:rPr>
          <w:rFonts w:ascii="Tahoma" w:hAnsi="Tahoma" w:cs="Tahoma"/>
          <w:szCs w:val="18"/>
          <w:cs/>
        </w:rPr>
        <w:br/>
      </w:r>
      <w:r w:rsidRPr="005539D0">
        <w:rPr>
          <w:rFonts w:ascii="Tahoma" w:hAnsi="Tahoma" w:cs="Tahoma"/>
          <w:szCs w:val="18"/>
          <w:cs/>
        </w:rPr>
        <w:t>สม่ำเสมอเพื่อตรวจสอบให้แน่ใจถึงความปลอดภัยของการประมวลผลข้อมูล (Article 32(1))</w:t>
      </w:r>
    </w:p>
    <w:p w14:paraId="3520F22C" w14:textId="2D7475B4" w:rsidR="00237427" w:rsidRPr="005539D0" w:rsidRDefault="00237427" w:rsidP="00237427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5.</w:t>
      </w:r>
      <w:r w:rsidRPr="005539D0">
        <w:rPr>
          <w:rFonts w:ascii="Tahoma" w:hAnsi="Tahoma" w:cs="Tahoma"/>
          <w:szCs w:val="18"/>
          <w:cs/>
        </w:rPr>
        <w:t xml:space="preserve"> ในการประเมินระดับการรักษาความปลอดภัยที่เหมาะสม ก็จำเป็นต้องพิจารณาถึงความเสี่ยงที่มีอยู่ในการประมวลผลข้อมูล โดยเฉพาะอย่างยิ่งความเสี่ยงจากการทำลาย การสูญหาย หรือการเปลี่ยนแปลงโดยไม่ได้ตั้งใจหรือไม่ชอบด้วยกฎหมาย หรือการเปิดเผยหรือการเข้าถึงโดยไม่ได้รับอนุญาตสำหรับข้อมูลส่วนบุคคลที่มีการส่ง จัดเก็บ หรือประมวลผล (Article 32(2))</w:t>
      </w:r>
    </w:p>
    <w:p w14:paraId="4BF7427F" w14:textId="742C7D95" w:rsidR="00237427" w:rsidRPr="005539D0" w:rsidRDefault="00237427" w:rsidP="00237427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6.</w:t>
      </w:r>
      <w:r w:rsidRPr="005539D0">
        <w:rPr>
          <w:rFonts w:ascii="Tahoma" w:hAnsi="Tahoma" w:cs="Tahoma"/>
          <w:szCs w:val="18"/>
          <w:cs/>
        </w:rPr>
        <w:t xml:space="preserve"> ลูกค้าและ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จะต้องดำเนินการเพื่อให้แน่ใจว่าบุคคลธรรมดาใดๆ ที่กระทำการอยู่ภายใต้อำนาจของลูกค้าหรือ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ซึ่งสามารถเข้าถึงข้อมูลส่วนบุคคลได้นั้นจะไม่ประมวลผลข้อมูลเหล่านั้น เว้นแต่จะมีคำสั่งจากลูกค้า ทั้งนี้ ในกรณีที่กฎหมายของสหภาพ</w:t>
      </w:r>
      <w:r w:rsidR="00D25660" w:rsidRPr="005539D0">
        <w:rPr>
          <w:rFonts w:ascii="Tahoma" w:hAnsi="Tahoma" w:cs="Tahoma"/>
          <w:cs/>
        </w:rPr>
        <w:br/>
      </w:r>
      <w:r w:rsidRPr="005539D0">
        <w:rPr>
          <w:rFonts w:ascii="Tahoma" w:hAnsi="Tahoma" w:cs="Tahoma"/>
          <w:szCs w:val="18"/>
          <w:cs/>
        </w:rPr>
        <w:t>หรือรัฐสมาชิกไม่ได้กำหนดให้บุคคลดังกล่าวต้องทำเช่นนั้น (Article 32(4))</w:t>
      </w:r>
    </w:p>
    <w:p w14:paraId="67BEEB09" w14:textId="69DABB3B" w:rsidR="00237427" w:rsidRPr="005539D0" w:rsidRDefault="00237427" w:rsidP="00237427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5539D0">
        <w:rPr>
          <w:rFonts w:ascii="Tahoma" w:hAnsi="Tahoma" w:cs="Tahoma"/>
          <w:b/>
          <w:bCs/>
          <w:szCs w:val="18"/>
          <w:cs/>
        </w:rPr>
        <w:t>7.</w:t>
      </w:r>
      <w:r w:rsidRPr="005539D0">
        <w:rPr>
          <w:rFonts w:ascii="Tahoma" w:hAnsi="Tahoma" w:cs="Tahoma"/>
          <w:szCs w:val="18"/>
          <w:cs/>
        </w:rPr>
        <w:t xml:space="preserve">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จะแจ้งลูกค้าโดยไม่ชักช้าเกินควรหลังจากทราบถึงการละเมิดข้อมูลส่วนบุคคล (Article 33(2)) การแจ้งเตือนดังกล่าวจะรวมถึงข้อมู</w:t>
      </w:r>
      <w:r w:rsidR="00D25660" w:rsidRPr="005539D0">
        <w:rPr>
          <w:rFonts w:ascii="Tahoma" w:hAnsi="Tahoma" w:cs="Tahoma"/>
          <w:cs/>
        </w:rPr>
        <w:br/>
      </w:r>
      <w:r w:rsidRPr="005539D0">
        <w:rPr>
          <w:rFonts w:ascii="Tahoma" w:hAnsi="Tahoma" w:cs="Tahoma"/>
          <w:szCs w:val="18"/>
          <w:cs/>
        </w:rPr>
        <w:t xml:space="preserve">ลดังกล่าวที่ผู้ประมวลผลต้องให้แก่ผู้ควบคุมภายใต้ Article 33(3) เท่าที่ข้อมูลดังกล่าวจะมีให้กับ </w:t>
      </w:r>
      <w:r w:rsidR="003E2A73" w:rsidRPr="005539D0">
        <w:rPr>
          <w:rFonts w:ascii="Tahoma" w:hAnsi="Tahoma" w:cs="Tahoma"/>
          <w:szCs w:val="18"/>
          <w:cs/>
        </w:rPr>
        <w:t>Microsoft</w:t>
      </w:r>
      <w:r w:rsidRPr="005539D0">
        <w:rPr>
          <w:rFonts w:ascii="Tahoma" w:hAnsi="Tahoma" w:cs="Tahoma"/>
          <w:szCs w:val="18"/>
          <w:cs/>
        </w:rPr>
        <w:t xml:space="preserve"> ตามสมควร</w:t>
      </w:r>
    </w:p>
    <w:p w14:paraId="3B4FCA89" w14:textId="77777777" w:rsidR="0014507A" w:rsidRPr="005539D0" w:rsidRDefault="00DC0416" w:rsidP="0014507A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zCs w:val="18"/>
          <w:cs/>
        </w:rPr>
      </w:pPr>
      <w:hyperlink w:anchor="สารบัญ" w:tooltip="สารบัญ" w:history="1">
        <w:r w:rsidR="00BA4A64" w:rsidRPr="005539D0">
          <w:rPr>
            <w:rStyle w:val="Hyperlink"/>
            <w:rFonts w:ascii="Tahoma" w:hAnsi="Tahoma" w:cs="Tahoma"/>
            <w:sz w:val="16"/>
            <w:szCs w:val="16"/>
            <w:cs/>
          </w:rPr>
          <w:t>สารบัญ</w:t>
        </w:r>
      </w:hyperlink>
      <w:r w:rsidR="00BA4A64" w:rsidRPr="005539D0">
        <w:rPr>
          <w:rFonts w:ascii="Tahoma" w:hAnsi="Tahoma" w:cs="Tahoma"/>
          <w:sz w:val="16"/>
          <w:szCs w:val="16"/>
          <w:cs/>
        </w:rPr>
        <w:t xml:space="preserve"> / </w:t>
      </w:r>
      <w:hyperlink w:anchor="ข้อกำหนดทั่วไป" w:tooltip="ข้อกำหนดทั่วไป" w:history="1">
        <w:r w:rsidR="00BA4A64" w:rsidRPr="005539D0">
          <w:rPr>
            <w:rStyle w:val="Hyperlink"/>
            <w:rFonts w:ascii="Tahoma" w:hAnsi="Tahoma" w:cs="Tahoma"/>
            <w:sz w:val="16"/>
            <w:szCs w:val="16"/>
            <w:cs/>
          </w:rPr>
          <w:t>ข้อกำหนดทั่วไป</w:t>
        </w:r>
      </w:hyperlink>
    </w:p>
    <w:sectPr w:rsidR="0014507A" w:rsidRPr="005539D0" w:rsidSect="006F1174">
      <w:footerReference w:type="default" r:id="rId31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47C4F" w14:textId="77777777" w:rsidR="00DC0416" w:rsidRDefault="00DC0416" w:rsidP="009A573F">
      <w:pPr>
        <w:spacing w:after="0" w:line="240" w:lineRule="auto"/>
        <w:rPr>
          <w:rFonts w:cs="Calibri"/>
          <w:cs/>
        </w:rPr>
      </w:pPr>
      <w:r>
        <w:separator/>
      </w:r>
    </w:p>
    <w:p w14:paraId="3B81AB75" w14:textId="77777777" w:rsidR="00DC0416" w:rsidRDefault="00DC0416">
      <w:pPr>
        <w:rPr>
          <w:rFonts w:cs="Calibri"/>
          <w:cs/>
        </w:rPr>
      </w:pPr>
    </w:p>
  </w:endnote>
  <w:endnote w:type="continuationSeparator" w:id="0">
    <w:p w14:paraId="7D232827" w14:textId="77777777" w:rsidR="00DC0416" w:rsidRDefault="00DC0416" w:rsidP="009A573F">
      <w:pPr>
        <w:spacing w:after="0" w:line="240" w:lineRule="auto"/>
        <w:rPr>
          <w:rFonts w:cs="Calibri"/>
          <w:cs/>
        </w:rPr>
      </w:pPr>
      <w:r>
        <w:continuationSeparator/>
      </w:r>
    </w:p>
    <w:p w14:paraId="48C84C24" w14:textId="77777777" w:rsidR="00DC0416" w:rsidRDefault="00DC0416">
      <w:pPr>
        <w:rPr>
          <w:rFonts w:cs="Calibri"/>
          <w:cs/>
        </w:rPr>
      </w:pPr>
    </w:p>
  </w:endnote>
  <w:endnote w:type="continuationNotice" w:id="1">
    <w:p w14:paraId="5DEE8BDB" w14:textId="77777777" w:rsidR="00DC0416" w:rsidRDefault="00DC0416">
      <w:pPr>
        <w:spacing w:after="0" w:line="240" w:lineRule="auto"/>
        <w:rPr>
          <w:rFonts w:cs="Calibri"/>
          <w:cs/>
        </w:rPr>
      </w:pPr>
    </w:p>
    <w:p w14:paraId="2378289A" w14:textId="77777777" w:rsidR="00DC0416" w:rsidRDefault="00DC0416">
      <w:pPr>
        <w:rPr>
          <w:rFonts w:cs="Calibri"/>
          <w:cs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5FE9" w14:textId="77777777" w:rsidR="00EA2706" w:rsidRDefault="00EA2706" w:rsidP="004D27A6">
    <w:pPr>
      <w:pStyle w:val="ProductList-Body"/>
      <w:rPr>
        <w:rFonts w:cs="Calibri"/>
        <w:szCs w:val="18"/>
        <w:cs/>
      </w:rPr>
    </w:pPr>
    <w:r>
      <w:rPr>
        <w:noProof/>
        <w:lang w:val="en-US" w:eastAsia="zh-CN" w:bidi="ar-SA"/>
      </w:rPr>
      <w:drawing>
        <wp:inline distT="0" distB="0" distL="0" distR="0" wp14:anchorId="69D85FDA" wp14:editId="64A6D9DA">
          <wp:extent cx="1993692" cy="457200"/>
          <wp:effectExtent l="0" t="0" r="698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6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6177" w14:textId="77777777" w:rsidR="00EA2706" w:rsidRPr="00AA025E" w:rsidRDefault="00EA2706">
    <w:pPr>
      <w:pStyle w:val="Footer"/>
      <w:rPr>
        <w:rFonts w:cs="Calibri"/>
        <w:cs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676594" w:rsidRPr="00C76DF3" w14:paraId="1D9916EC" w14:textId="77777777" w:rsidTr="004568D1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FA36AB6" w14:textId="77777777" w:rsidR="00676594" w:rsidRPr="006368B6" w:rsidRDefault="00DC0416" w:rsidP="00676594">
          <w:pPr>
            <w:pStyle w:val="ProductList-OfferingBody"/>
            <w:ind w:left="-77" w:right="-73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สารบัญ" w:history="1">
            <w:r w:rsidR="00676594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B418E8C" w14:textId="77777777" w:rsidR="00676594" w:rsidRPr="00C76DF3" w:rsidRDefault="00676594" w:rsidP="00676594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D06872B" w14:textId="77777777" w:rsidR="00676594" w:rsidRPr="006368B6" w:rsidRDefault="00DC0416" w:rsidP="00676594">
          <w:pPr>
            <w:pStyle w:val="ProductList-OfferingBody"/>
            <w:ind w:left="-72" w:right="-74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676594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E7C758D" w14:textId="77777777" w:rsidR="00676594" w:rsidRPr="00C76DF3" w:rsidRDefault="00676594" w:rsidP="00676594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7B6A906" w14:textId="77777777" w:rsidR="00676594" w:rsidRPr="006368B6" w:rsidRDefault="00DC0416" w:rsidP="00676594">
          <w:pPr>
            <w:pStyle w:val="ProductList-OfferingBody"/>
            <w:ind w:left="-72" w:right="-75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676594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7EF5F8" w14:textId="77777777" w:rsidR="00676594" w:rsidRPr="00C76DF3" w:rsidRDefault="00676594" w:rsidP="00676594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72AED3B4" w14:textId="77777777" w:rsidR="00676594" w:rsidRPr="006368B6" w:rsidRDefault="00DC0416" w:rsidP="00676594">
          <w:pPr>
            <w:pStyle w:val="ProductList-OfferingBody"/>
            <w:ind w:left="-72" w:right="-77"/>
            <w:jc w:val="center"/>
            <w:rPr>
              <w:rFonts w:ascii="Tahoma" w:hAnsi="Tahoma" w:cs="Tahoma"/>
              <w:color w:val="808080" w:themeColor="background1" w:themeShade="80"/>
              <w:spacing w:val="-4"/>
              <w:sz w:val="14"/>
              <w:szCs w:val="14"/>
              <w:cs/>
            </w:rPr>
          </w:pPr>
          <w:hyperlink w:anchor="ข้อกำหนดในการคุ้มครองข้อมูลส่วนบุคคล" w:history="1">
            <w:r w:rsidR="00676594" w:rsidRPr="006368B6">
              <w:rPr>
                <w:rStyle w:val="Hyperlink"/>
                <w:rFonts w:ascii="Tahoma" w:hAnsi="Tahoma" w:cs="Tahoma"/>
                <w:spacing w:val="-4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7FC8B77" w14:textId="77777777" w:rsidR="00676594" w:rsidRPr="00C76DF3" w:rsidRDefault="00676594" w:rsidP="00676594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E7F1D6F" w14:textId="57BD24FF" w:rsidR="00676594" w:rsidRPr="006368B6" w:rsidRDefault="00DC0416" w:rsidP="00676594">
          <w:pPr>
            <w:pStyle w:val="ProductList-OfferingBody"/>
            <w:ind w:left="-72" w:right="-76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เอกสารแนบ" w:history="1">
            <w:r w:rsidR="00712EA9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42CBE414" w14:textId="3663700B" w:rsidR="00EA2706" w:rsidRPr="00676594" w:rsidRDefault="00EA2706" w:rsidP="00676594">
    <w:pPr>
      <w:pStyle w:val="Footer"/>
      <w:rPr>
        <w:rFonts w:cs="Calibri"/>
        <w:cs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5532"/>
      <w:gridCol w:w="5533"/>
    </w:tblGrid>
    <w:tr w:rsidR="00EA2706" w:rsidRPr="00C76DF3" w14:paraId="19F96B7C" w14:textId="77777777" w:rsidTr="00B0709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A7575F5" w14:textId="77777777" w:rsidR="00EA2706" w:rsidRDefault="00EA2706">
          <w:pPr>
            <w:rPr>
              <w:rFonts w:cs="Calibri"/>
              <w:cs/>
            </w:rPr>
          </w:pPr>
        </w:p>
      </w:tc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C9D6E2" w14:textId="77777777" w:rsidR="00EA2706" w:rsidRDefault="00EA2706">
          <w:pPr>
            <w:rPr>
              <w:rFonts w:cs="Calibri"/>
              <w:cs/>
            </w:rPr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EA2706" w:rsidRPr="00C76DF3" w14:paraId="36D6474C" w14:textId="77777777" w:rsidTr="003812FE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0DBCFC9" w14:textId="77777777" w:rsidR="00EA2706" w:rsidRPr="00C76DF3" w:rsidRDefault="00DC0416" w:rsidP="00591643">
          <w:pPr>
            <w:pStyle w:val="ProductList-OfferingBody"/>
            <w:ind w:left="-77" w:right="-73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สารบัญ" w:history="1">
            <w:r w:rsidR="00EA2706">
              <w:rPr>
                <w:rStyle w:val="Hyperlink"/>
                <w:rFonts w:cs="Arial Unicode MS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BBF1A2C" w14:textId="77777777" w:rsidR="00EA2706" w:rsidRPr="00C76DF3" w:rsidRDefault="00EA2706" w:rsidP="00591643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D5C071D" w14:textId="77777777" w:rsidR="00EA2706" w:rsidRPr="00C76DF3" w:rsidRDefault="00DC0416" w:rsidP="00591643">
          <w:pPr>
            <w:pStyle w:val="ProductList-OfferingBody"/>
            <w:ind w:left="-72" w:right="-74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EA2706">
              <w:rPr>
                <w:rStyle w:val="Hyperlink"/>
                <w:rFonts w:cs="Arial Unicode MS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E89CA8F" w14:textId="77777777" w:rsidR="00EA2706" w:rsidRPr="00C76DF3" w:rsidRDefault="00EA2706" w:rsidP="00591643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72CC6DD" w14:textId="77777777" w:rsidR="00EA2706" w:rsidRPr="00C76DF3" w:rsidRDefault="00DC0416" w:rsidP="003812FE">
          <w:pPr>
            <w:pStyle w:val="ProductList-OfferingBody"/>
            <w:ind w:left="-72" w:right="-75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EA2706">
              <w:rPr>
                <w:rStyle w:val="Hyperlink"/>
                <w:rFonts w:cs="Arial Unicode MS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BD5C9F3" w14:textId="77777777" w:rsidR="00EA2706" w:rsidRPr="00C76DF3" w:rsidRDefault="00EA2706" w:rsidP="00591643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3B15BED" w14:textId="77777777" w:rsidR="00EA2706" w:rsidRPr="00C76DF3" w:rsidRDefault="00DC0416" w:rsidP="00591643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ความเป็นส่วนตัวและความปลอดภัย" w:history="1">
            <w:r w:rsidR="00EA2706">
              <w:rPr>
                <w:rStyle w:val="Hyperlink"/>
                <w:rFonts w:cs="Arial Unicode MS"/>
                <w:sz w:val="14"/>
                <w:szCs w:val="14"/>
                <w:cs/>
              </w:rPr>
              <w:t>ข้อกำหนดความเป็นส่วนตัวและความปลอดภัย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620551C" w14:textId="77777777" w:rsidR="00EA2706" w:rsidRPr="00C76DF3" w:rsidRDefault="00EA2706" w:rsidP="00591643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116DEDFD" w14:textId="77777777" w:rsidR="00EA2706" w:rsidRPr="00C76DF3" w:rsidRDefault="00DC0416" w:rsidP="003812FE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OnlineServiceSpecificTerms" w:history="1">
            <w:r w:rsidR="00EA2706">
              <w:rPr>
                <w:rStyle w:val="Hyperlink"/>
                <w:rFonts w:cs="Calibri"/>
                <w:sz w:val="14"/>
                <w:szCs w:val="14"/>
                <w:cs/>
              </w:rPr>
              <w:t xml:space="preserve">Online Service – </w:t>
            </w:r>
            <w:r w:rsidR="00EA2706">
              <w:rPr>
                <w:rStyle w:val="Hyperlink"/>
                <w:rFonts w:cs="Arial Unicode MS"/>
                <w:sz w:val="14"/>
                <w:szCs w:val="14"/>
                <w:cs/>
              </w:rPr>
              <w:t>ข้อกำหนดเฉพาะ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14FBC15" w14:textId="77777777" w:rsidR="00EA2706" w:rsidRPr="00C76DF3" w:rsidRDefault="00EA2706" w:rsidP="00591643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AEF3BCF" w14:textId="77777777" w:rsidR="00EA2706" w:rsidRPr="00C76DF3" w:rsidRDefault="00DC0416" w:rsidP="003812FE">
          <w:pPr>
            <w:pStyle w:val="ProductList-OfferingBody"/>
            <w:ind w:left="-72" w:right="-76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EA2706">
              <w:rPr>
                <w:rStyle w:val="Hyperlink"/>
                <w:rFonts w:cs="Arial Unicode MS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5579F2F1" w14:textId="77777777" w:rsidR="00EA2706" w:rsidRPr="00591643" w:rsidRDefault="00EA2706">
    <w:pPr>
      <w:pStyle w:val="Footer"/>
      <w:rPr>
        <w:rFonts w:cs="Calibri"/>
        <w:sz w:val="14"/>
        <w:szCs w:val="14"/>
        <w:cs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EA2706" w:rsidRPr="00C76DF3" w14:paraId="7720A373" w14:textId="77777777" w:rsidTr="009776B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6BE5F8B" w14:textId="77777777" w:rsidR="00EA2706" w:rsidRPr="00C76DF3" w:rsidRDefault="00DC0416" w:rsidP="00B07097">
          <w:pPr>
            <w:pStyle w:val="ProductList-OfferingBody"/>
            <w:ind w:left="-77" w:right="-73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สารบัญ" w:history="1">
            <w:r w:rsidR="00EA2706">
              <w:rPr>
                <w:rStyle w:val="Hyperlink"/>
                <w:rFonts w:cs="Arial Unicode MS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06453A8" w14:textId="77777777" w:rsidR="00EA2706" w:rsidRPr="00C76DF3" w:rsidRDefault="00EA2706" w:rsidP="00B07097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3EA06C2" w14:textId="77777777" w:rsidR="00EA2706" w:rsidRPr="00C76DF3" w:rsidRDefault="00DC0416" w:rsidP="00B07097">
          <w:pPr>
            <w:pStyle w:val="ProductList-OfferingBody"/>
            <w:ind w:left="-72" w:right="-74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EA2706">
              <w:rPr>
                <w:rStyle w:val="Hyperlink"/>
                <w:rFonts w:cs="Arial Unicode MS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4121931" w14:textId="77777777" w:rsidR="00EA2706" w:rsidRPr="00C76DF3" w:rsidRDefault="00EA2706" w:rsidP="00B07097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55D576D" w14:textId="77777777" w:rsidR="00EA2706" w:rsidRPr="00C76DF3" w:rsidRDefault="00DC0416" w:rsidP="00B07097">
          <w:pPr>
            <w:pStyle w:val="ProductList-OfferingBody"/>
            <w:ind w:left="-72" w:right="-75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EA2706">
              <w:rPr>
                <w:rStyle w:val="Hyperlink"/>
                <w:rFonts w:cs="Arial Unicode MS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8EFB649" w14:textId="77777777" w:rsidR="00EA2706" w:rsidRPr="00C76DF3" w:rsidRDefault="00EA2706" w:rsidP="00B07097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F30BF25" w14:textId="77777777" w:rsidR="00EA2706" w:rsidRPr="00C76DF3" w:rsidRDefault="00DC0416" w:rsidP="00B07097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ความเป็นส่วนตัวและความปลอดภัย" w:history="1">
            <w:r w:rsidR="00EA2706">
              <w:rPr>
                <w:rStyle w:val="Hyperlink"/>
                <w:rFonts w:cs="Arial Unicode MS"/>
                <w:sz w:val="14"/>
                <w:szCs w:val="14"/>
                <w:cs/>
              </w:rPr>
              <w:t>ข้อกำหนดความเป็นส่วนตัวและความปลอดภัย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C21EA39" w14:textId="77777777" w:rsidR="00EA2706" w:rsidRPr="00C76DF3" w:rsidRDefault="00EA2706" w:rsidP="00B07097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7C23693D" w14:textId="77777777" w:rsidR="00EA2706" w:rsidRPr="00C76DF3" w:rsidRDefault="00DC0416" w:rsidP="00B07097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OnlineServiceSpecificTerms" w:history="1">
            <w:r w:rsidR="00EA2706">
              <w:rPr>
                <w:rStyle w:val="Hyperlink"/>
                <w:rFonts w:cs="Calibri"/>
                <w:sz w:val="14"/>
                <w:szCs w:val="14"/>
                <w:cs/>
              </w:rPr>
              <w:t xml:space="preserve">Online Service – </w:t>
            </w:r>
            <w:r w:rsidR="00EA2706">
              <w:rPr>
                <w:rStyle w:val="Hyperlink"/>
                <w:rFonts w:cs="Arial Unicode MS"/>
                <w:sz w:val="14"/>
                <w:szCs w:val="14"/>
                <w:cs/>
              </w:rPr>
              <w:t>ข้อกำหนดเฉพาะ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58955DF" w14:textId="77777777" w:rsidR="00EA2706" w:rsidRPr="00C76DF3" w:rsidRDefault="00EA2706" w:rsidP="00B07097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0B05103" w14:textId="77777777" w:rsidR="00EA2706" w:rsidRPr="00C76DF3" w:rsidRDefault="00DC0416" w:rsidP="00B07097">
          <w:pPr>
            <w:pStyle w:val="ProductList-OfferingBody"/>
            <w:ind w:left="-72" w:right="-76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EA2706">
              <w:rPr>
                <w:rStyle w:val="Hyperlink"/>
                <w:rFonts w:cs="Arial Unicode MS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3A2B57EE" w14:textId="77777777" w:rsidR="00EA2706" w:rsidRPr="00591643" w:rsidRDefault="00EA2706" w:rsidP="003812FE">
    <w:pPr>
      <w:pStyle w:val="Footer"/>
      <w:rPr>
        <w:rFonts w:cs="Calibri"/>
        <w:sz w:val="14"/>
        <w:szCs w:val="14"/>
        <w:cs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676594" w:rsidRPr="00C76DF3" w14:paraId="6147E8D1" w14:textId="77777777" w:rsidTr="004568D1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F4FA4F0" w14:textId="77777777" w:rsidR="00676594" w:rsidRPr="006368B6" w:rsidRDefault="00DC0416" w:rsidP="00676594">
          <w:pPr>
            <w:pStyle w:val="ProductList-OfferingBody"/>
            <w:ind w:left="-77" w:right="-73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สารบัญ" w:history="1">
            <w:r w:rsidR="00676594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D77657A" w14:textId="77777777" w:rsidR="00676594" w:rsidRPr="00C76DF3" w:rsidRDefault="00676594" w:rsidP="00676594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87CCE71" w14:textId="77777777" w:rsidR="00676594" w:rsidRPr="006368B6" w:rsidRDefault="00DC0416" w:rsidP="00676594">
          <w:pPr>
            <w:pStyle w:val="ProductList-OfferingBody"/>
            <w:ind w:left="-72" w:right="-74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676594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70885B6" w14:textId="77777777" w:rsidR="00676594" w:rsidRPr="00C76DF3" w:rsidRDefault="00676594" w:rsidP="00676594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CFE8DF3" w14:textId="77777777" w:rsidR="00676594" w:rsidRPr="006368B6" w:rsidRDefault="00DC0416" w:rsidP="00676594">
          <w:pPr>
            <w:pStyle w:val="ProductList-OfferingBody"/>
            <w:ind w:left="-72" w:right="-75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676594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C98A6A0" w14:textId="77777777" w:rsidR="00676594" w:rsidRPr="00C76DF3" w:rsidRDefault="00676594" w:rsidP="00676594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73D3200" w14:textId="77777777" w:rsidR="00676594" w:rsidRPr="006368B6" w:rsidRDefault="00DC0416" w:rsidP="00676594">
          <w:pPr>
            <w:pStyle w:val="ProductList-OfferingBody"/>
            <w:ind w:left="-72" w:right="-77"/>
            <w:jc w:val="center"/>
            <w:rPr>
              <w:rFonts w:ascii="Tahoma" w:hAnsi="Tahoma" w:cs="Tahoma"/>
              <w:color w:val="808080" w:themeColor="background1" w:themeShade="80"/>
              <w:spacing w:val="-4"/>
              <w:sz w:val="14"/>
              <w:szCs w:val="14"/>
              <w:cs/>
            </w:rPr>
          </w:pPr>
          <w:hyperlink w:anchor="ข้อกำหนดในการคุ้มครองข้อมูลส่วนบุคคล" w:history="1">
            <w:r w:rsidR="00676594" w:rsidRPr="006368B6">
              <w:rPr>
                <w:rStyle w:val="Hyperlink"/>
                <w:rFonts w:ascii="Tahoma" w:hAnsi="Tahoma" w:cs="Tahoma"/>
                <w:spacing w:val="-4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1B3F6BB" w14:textId="77777777" w:rsidR="00676594" w:rsidRPr="00C76DF3" w:rsidRDefault="00676594" w:rsidP="00676594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100D176A" w14:textId="77238B54" w:rsidR="00676594" w:rsidRPr="006368B6" w:rsidRDefault="00DC0416" w:rsidP="00676594">
          <w:pPr>
            <w:pStyle w:val="ProductList-OfferingBody"/>
            <w:ind w:left="-72" w:right="-76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เอกสารแนบ" w:history="1">
            <w:r w:rsidR="00712EA9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29AB4D16" w14:textId="77777777" w:rsidR="00EA2706" w:rsidRPr="00676594" w:rsidRDefault="00EA2706" w:rsidP="00676594">
    <w:pPr>
      <w:pStyle w:val="Footer"/>
      <w:rPr>
        <w:rFonts w:cs="Calibri"/>
        <w:cs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676594" w:rsidRPr="00C76DF3" w14:paraId="49BE3C80" w14:textId="77777777" w:rsidTr="004568D1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843B8A7" w14:textId="77777777" w:rsidR="00676594" w:rsidRPr="006368B6" w:rsidRDefault="00DC0416" w:rsidP="00676594">
          <w:pPr>
            <w:pStyle w:val="ProductList-OfferingBody"/>
            <w:ind w:left="-77" w:right="-73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สารบัญ" w:history="1">
            <w:r w:rsidR="00676594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90FAA6B" w14:textId="77777777" w:rsidR="00676594" w:rsidRPr="00C76DF3" w:rsidRDefault="00676594" w:rsidP="00676594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909BD36" w14:textId="77777777" w:rsidR="00676594" w:rsidRPr="006368B6" w:rsidRDefault="00DC0416" w:rsidP="00676594">
          <w:pPr>
            <w:pStyle w:val="ProductList-OfferingBody"/>
            <w:ind w:left="-72" w:right="-74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676594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5ACA1A6" w14:textId="77777777" w:rsidR="00676594" w:rsidRPr="00C76DF3" w:rsidRDefault="00676594" w:rsidP="00676594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AC23FC3" w14:textId="77777777" w:rsidR="00676594" w:rsidRPr="006368B6" w:rsidRDefault="00DC0416" w:rsidP="00676594">
          <w:pPr>
            <w:pStyle w:val="ProductList-OfferingBody"/>
            <w:ind w:left="-72" w:right="-75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676594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914E93E" w14:textId="77777777" w:rsidR="00676594" w:rsidRPr="00C76DF3" w:rsidRDefault="00676594" w:rsidP="00676594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244BB5A" w14:textId="77777777" w:rsidR="00676594" w:rsidRPr="006368B6" w:rsidRDefault="00DC0416" w:rsidP="00676594">
          <w:pPr>
            <w:pStyle w:val="ProductList-OfferingBody"/>
            <w:ind w:left="-72" w:right="-77"/>
            <w:jc w:val="center"/>
            <w:rPr>
              <w:rFonts w:ascii="Tahoma" w:hAnsi="Tahoma" w:cs="Tahoma"/>
              <w:color w:val="808080" w:themeColor="background1" w:themeShade="80"/>
              <w:spacing w:val="-4"/>
              <w:sz w:val="14"/>
              <w:szCs w:val="14"/>
              <w:cs/>
            </w:rPr>
          </w:pPr>
          <w:hyperlink w:anchor="ข้อกำหนดในการคุ้มครองข้อมูลส่วนบุคคล" w:history="1">
            <w:r w:rsidR="00676594" w:rsidRPr="006368B6">
              <w:rPr>
                <w:rStyle w:val="Hyperlink"/>
                <w:rFonts w:ascii="Tahoma" w:hAnsi="Tahoma" w:cs="Tahoma"/>
                <w:spacing w:val="-4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1D43EA4" w14:textId="77777777" w:rsidR="00676594" w:rsidRPr="00C76DF3" w:rsidRDefault="00676594" w:rsidP="00676594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2673F657" w14:textId="3E643866" w:rsidR="00676594" w:rsidRPr="006368B6" w:rsidRDefault="00DC0416" w:rsidP="00676594">
          <w:pPr>
            <w:pStyle w:val="ProductList-OfferingBody"/>
            <w:ind w:left="-72" w:right="-76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เอกสารแนบ" w:history="1">
            <w:r w:rsidR="00712EA9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6E2D8BE2" w14:textId="77777777" w:rsidR="00EA2706" w:rsidRPr="00676594" w:rsidRDefault="00EA2706" w:rsidP="00676594">
    <w:pPr>
      <w:pStyle w:val="Footer"/>
      <w:rPr>
        <w:rFonts w:cs="Calibri"/>
        <w: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E48B" w14:textId="77777777" w:rsidR="00EA2706" w:rsidRPr="00591643" w:rsidRDefault="00EA2706">
    <w:pPr>
      <w:pStyle w:val="Footer"/>
      <w:rPr>
        <w:rFonts w:cs="Calibri"/>
        <w:sz w:val="14"/>
        <w:szCs w:val="14"/>
        <w:cs/>
      </w:rPr>
    </w:pPr>
    <w:r>
      <w:rPr>
        <w:noProof/>
        <w:lang w:val="en-US" w:eastAsia="zh-CN" w:bidi="ar-SA"/>
      </w:rPr>
      <w:drawing>
        <wp:inline distT="0" distB="0" distL="0" distR="0" wp14:anchorId="7C76CC96" wp14:editId="09AEE15C">
          <wp:extent cx="1993692" cy="457200"/>
          <wp:effectExtent l="0" t="0" r="698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6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EA2706" w:rsidRPr="00C76DF3" w14:paraId="22B2C2EA" w14:textId="77777777" w:rsidTr="00D9582F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1BE9B533" w14:textId="7491102A" w:rsidR="00EA2706" w:rsidRPr="006368B6" w:rsidRDefault="00DC0416" w:rsidP="00D9582F">
          <w:pPr>
            <w:pStyle w:val="ProductList-OfferingBody"/>
            <w:ind w:left="-77" w:right="-73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สารบัญ" w:history="1">
            <w:r w:rsidR="00EA2706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FD91FBE" w14:textId="77777777" w:rsidR="00EA2706" w:rsidRPr="00C76DF3" w:rsidRDefault="00EA2706" w:rsidP="00D9582F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7A3C165" w14:textId="1B7581E8" w:rsidR="00EA2706" w:rsidRPr="006368B6" w:rsidRDefault="00DC0416" w:rsidP="00D9582F">
          <w:pPr>
            <w:pStyle w:val="ProductList-OfferingBody"/>
            <w:ind w:left="-72" w:right="-74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EA2706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03F25D1" w14:textId="77777777" w:rsidR="00EA2706" w:rsidRPr="00C76DF3" w:rsidRDefault="00EA2706" w:rsidP="00D9582F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19AB2F1" w14:textId="36B0DC54" w:rsidR="00EA2706" w:rsidRPr="006368B6" w:rsidRDefault="00DC0416" w:rsidP="00D9582F">
          <w:pPr>
            <w:pStyle w:val="ProductList-OfferingBody"/>
            <w:ind w:left="-72" w:right="-75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EA2706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6CFB698" w14:textId="77777777" w:rsidR="00EA2706" w:rsidRPr="00C76DF3" w:rsidRDefault="00EA2706" w:rsidP="00D9582F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99CC68C" w14:textId="181CA368" w:rsidR="00EA2706" w:rsidRPr="006368B6" w:rsidRDefault="00DC0416" w:rsidP="00D9582F">
          <w:pPr>
            <w:pStyle w:val="ProductList-OfferingBody"/>
            <w:ind w:left="-72" w:right="-77"/>
            <w:jc w:val="center"/>
            <w:rPr>
              <w:rFonts w:ascii="Tahoma" w:hAnsi="Tahoma" w:cs="Tahoma"/>
              <w:color w:val="808080" w:themeColor="background1" w:themeShade="80"/>
              <w:spacing w:val="-4"/>
              <w:sz w:val="14"/>
              <w:szCs w:val="14"/>
              <w:cs/>
            </w:rPr>
          </w:pPr>
          <w:hyperlink w:anchor="ข้อกำหนดในการคุ้มครองข้อมูลส่วนบุคคล" w:history="1">
            <w:r w:rsidR="00EA2706" w:rsidRPr="006368B6">
              <w:rPr>
                <w:rStyle w:val="Hyperlink"/>
                <w:rFonts w:ascii="Tahoma" w:hAnsi="Tahoma" w:cs="Tahoma"/>
                <w:spacing w:val="-4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E79E731" w14:textId="77777777" w:rsidR="00EA2706" w:rsidRPr="00C76DF3" w:rsidRDefault="00EA2706" w:rsidP="00D9582F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5A6FFDD" w14:textId="3BE60E42" w:rsidR="00EA2706" w:rsidRPr="006368B6" w:rsidRDefault="00DC0416" w:rsidP="00D9582F">
          <w:pPr>
            <w:pStyle w:val="ProductList-OfferingBody"/>
            <w:ind w:left="-72" w:right="-76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เอกสารแนบ" w:history="1">
            <w:r w:rsidR="00EA2706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7E537610" w14:textId="77777777" w:rsidR="00EA2706" w:rsidRPr="0074788A" w:rsidRDefault="00EA2706" w:rsidP="0074788A">
    <w:pPr>
      <w:pStyle w:val="Footer"/>
      <w:rPr>
        <w:rFonts w:cs="Calibri"/>
        <w:cs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EA2706" w:rsidRPr="00C76DF3" w14:paraId="35B813B4" w14:textId="77777777" w:rsidTr="003812FE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2416802F" w14:textId="77777777" w:rsidR="00EA2706" w:rsidRPr="00C76DF3" w:rsidRDefault="00DC0416" w:rsidP="00591643">
          <w:pPr>
            <w:pStyle w:val="ProductList-OfferingBody"/>
            <w:ind w:left="-77" w:right="-73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สารบัญ" w:history="1">
            <w:r w:rsidR="00EA2706">
              <w:rPr>
                <w:rStyle w:val="Hyperlink"/>
                <w:rFonts w:cs="Arial Unicode MS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E405D6C" w14:textId="77777777" w:rsidR="00EA2706" w:rsidRPr="00C76DF3" w:rsidRDefault="00EA2706" w:rsidP="00591643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64CC39C" w14:textId="77777777" w:rsidR="00EA2706" w:rsidRPr="00C76DF3" w:rsidRDefault="00DC0416" w:rsidP="00591643">
          <w:pPr>
            <w:pStyle w:val="ProductList-OfferingBody"/>
            <w:ind w:left="-72" w:right="-74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EA2706">
              <w:rPr>
                <w:rStyle w:val="Hyperlink"/>
                <w:rFonts w:cs="Arial Unicode MS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9F92D88" w14:textId="77777777" w:rsidR="00EA2706" w:rsidRPr="00C76DF3" w:rsidRDefault="00EA2706" w:rsidP="00591643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754AFE5" w14:textId="77777777" w:rsidR="00EA2706" w:rsidRPr="00C76DF3" w:rsidRDefault="00DC0416" w:rsidP="003812FE">
          <w:pPr>
            <w:pStyle w:val="ProductList-OfferingBody"/>
            <w:ind w:left="-72" w:right="-75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EA2706">
              <w:rPr>
                <w:rStyle w:val="Hyperlink"/>
                <w:rFonts w:cs="Arial Unicode MS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6ECB6D7" w14:textId="77777777" w:rsidR="00EA2706" w:rsidRPr="00C76DF3" w:rsidRDefault="00EA2706" w:rsidP="00591643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22F16FF" w14:textId="77777777" w:rsidR="00EA2706" w:rsidRPr="00C76DF3" w:rsidRDefault="00DC0416" w:rsidP="00591643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ความเป็นส่วนตัวและความปลอดภัย" w:history="1">
            <w:r w:rsidR="00EA2706">
              <w:rPr>
                <w:rStyle w:val="Hyperlink"/>
                <w:rFonts w:cs="Arial Unicode MS"/>
                <w:sz w:val="14"/>
                <w:szCs w:val="14"/>
                <w:cs/>
              </w:rPr>
              <w:t>ข้อกำหนดความเป็นส่วนตัวและความปลอดภัย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391F3A7" w14:textId="77777777" w:rsidR="00EA2706" w:rsidRPr="00C76DF3" w:rsidRDefault="00EA2706" w:rsidP="00591643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13D1E4C" w14:textId="141CA83C" w:rsidR="00EA2706" w:rsidRPr="00C76DF3" w:rsidRDefault="00DC0416" w:rsidP="003812FE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OnlineServiceSpecificTerms" w:history="1">
            <w:r w:rsidR="00EA2706">
              <w:rPr>
                <w:rStyle w:val="Hyperlink"/>
                <w:rFonts w:cs="Calibri"/>
                <w:sz w:val="14"/>
                <w:szCs w:val="14"/>
                <w:cs/>
              </w:rPr>
              <w:t xml:space="preserve">Online Service – </w:t>
            </w:r>
            <w:r w:rsidR="00EA2706">
              <w:rPr>
                <w:rStyle w:val="Hyperlink"/>
                <w:rFonts w:cs="Arial Unicode MS"/>
                <w:sz w:val="14"/>
                <w:szCs w:val="14"/>
                <w:cs/>
              </w:rPr>
              <w:t>ข้อกำหนดเฉพาะ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0BFE7CF" w14:textId="77777777" w:rsidR="00EA2706" w:rsidRPr="00C76DF3" w:rsidRDefault="00EA2706" w:rsidP="00591643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D2CAB64" w14:textId="77777777" w:rsidR="00EA2706" w:rsidRPr="00C76DF3" w:rsidRDefault="00DC0416" w:rsidP="003812FE">
          <w:pPr>
            <w:pStyle w:val="ProductList-OfferingBody"/>
            <w:ind w:left="-72" w:right="-76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EA2706">
              <w:rPr>
                <w:rStyle w:val="Hyperlink"/>
                <w:rFonts w:cs="Arial Unicode MS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71D89FB4" w14:textId="77777777" w:rsidR="00EA2706" w:rsidRPr="00591643" w:rsidRDefault="00EA2706">
    <w:pPr>
      <w:pStyle w:val="Footer"/>
      <w:rPr>
        <w:rFonts w:cs="Calibri"/>
        <w:sz w:val="14"/>
        <w:szCs w:val="14"/>
        <w:cs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EA2706" w:rsidRPr="00C76DF3" w14:paraId="42E23449" w14:textId="77777777" w:rsidTr="00B43A5F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0B68244" w14:textId="77777777" w:rsidR="00EA2706" w:rsidRPr="00C76DF3" w:rsidRDefault="00DC0416" w:rsidP="00B43A5F">
          <w:pPr>
            <w:pStyle w:val="ProductList-OfferingBody"/>
            <w:ind w:left="-77" w:right="-73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สารบัญ" w:history="1">
            <w:r w:rsidR="00EA2706">
              <w:rPr>
                <w:rStyle w:val="Hyperlink"/>
                <w:rFonts w:cs="Arial Unicode MS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4B04C8F" w14:textId="77777777" w:rsidR="00EA2706" w:rsidRPr="00C76DF3" w:rsidRDefault="00EA2706" w:rsidP="00B43A5F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A75EC55" w14:textId="77777777" w:rsidR="00EA2706" w:rsidRPr="00C76DF3" w:rsidRDefault="00DC0416" w:rsidP="00B43A5F">
          <w:pPr>
            <w:pStyle w:val="ProductList-OfferingBody"/>
            <w:ind w:left="-72" w:right="-74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EA2706">
              <w:rPr>
                <w:rStyle w:val="Hyperlink"/>
                <w:rFonts w:cs="Arial Unicode MS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8F83F4F" w14:textId="77777777" w:rsidR="00EA2706" w:rsidRPr="00C76DF3" w:rsidRDefault="00EA2706" w:rsidP="00B43A5F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6A1B004" w14:textId="77777777" w:rsidR="00EA2706" w:rsidRPr="00C76DF3" w:rsidRDefault="00DC0416" w:rsidP="00B43A5F">
          <w:pPr>
            <w:pStyle w:val="ProductList-OfferingBody"/>
            <w:ind w:left="-72" w:right="-75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EA2706">
              <w:rPr>
                <w:rStyle w:val="Hyperlink"/>
                <w:rFonts w:cs="Arial Unicode MS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3EA35A9" w14:textId="77777777" w:rsidR="00EA2706" w:rsidRPr="00C76DF3" w:rsidRDefault="00EA2706" w:rsidP="00B43A5F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B1974AD" w14:textId="77777777" w:rsidR="00EA2706" w:rsidRPr="00C76DF3" w:rsidRDefault="00DC0416" w:rsidP="00B43A5F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ในการคุ้มครองข้อมูลส่วนบุคคล" w:history="1">
            <w:r w:rsidR="00EA2706">
              <w:rPr>
                <w:rStyle w:val="Hyperlink"/>
                <w:rFonts w:cs="Arial Unicode MS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A9DFA58" w14:textId="77777777" w:rsidR="00EA2706" w:rsidRPr="00C76DF3" w:rsidRDefault="00EA2706" w:rsidP="00B43A5F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999F895" w14:textId="75205BA7" w:rsidR="00EA2706" w:rsidRPr="00C76DF3" w:rsidRDefault="00DC0416" w:rsidP="00B43A5F">
          <w:pPr>
            <w:pStyle w:val="ProductList-OfferingBody"/>
            <w:ind w:left="-72" w:right="-76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EA2706">
              <w:rPr>
                <w:rStyle w:val="Hyperlink"/>
                <w:rFonts w:cs="Arial Unicode MS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2BF492F5" w14:textId="77777777" w:rsidR="00EA2706" w:rsidRPr="0074788A" w:rsidRDefault="00EA2706" w:rsidP="0074788A">
    <w:pPr>
      <w:pStyle w:val="Footer"/>
      <w:rPr>
        <w:rFonts w:cs="Calibri"/>
        <w:cs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EA2706" w:rsidRPr="00C76DF3" w14:paraId="5D6642F5" w14:textId="77777777" w:rsidTr="004568D1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5C0892D3" w14:textId="77777777" w:rsidR="00EA2706" w:rsidRPr="006368B6" w:rsidRDefault="00DC0416" w:rsidP="00EA2706">
          <w:pPr>
            <w:pStyle w:val="ProductList-OfferingBody"/>
            <w:ind w:left="-77" w:right="-73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สารบัญ" w:history="1">
            <w:r w:rsidR="00EA2706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FF5A1E3" w14:textId="77777777" w:rsidR="00EA2706" w:rsidRPr="00C76DF3" w:rsidRDefault="00EA2706" w:rsidP="00EA2706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1D505743" w14:textId="77777777" w:rsidR="00EA2706" w:rsidRPr="006368B6" w:rsidRDefault="00DC0416" w:rsidP="00EA2706">
          <w:pPr>
            <w:pStyle w:val="ProductList-OfferingBody"/>
            <w:ind w:left="-72" w:right="-74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EA2706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E3057FE" w14:textId="77777777" w:rsidR="00EA2706" w:rsidRPr="00C76DF3" w:rsidRDefault="00EA2706" w:rsidP="00EA2706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FAC7D06" w14:textId="77777777" w:rsidR="00EA2706" w:rsidRPr="006368B6" w:rsidRDefault="00DC0416" w:rsidP="00EA2706">
          <w:pPr>
            <w:pStyle w:val="ProductList-OfferingBody"/>
            <w:ind w:left="-72" w:right="-75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EA2706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745092C" w14:textId="77777777" w:rsidR="00EA2706" w:rsidRPr="00C76DF3" w:rsidRDefault="00EA2706" w:rsidP="00EA2706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E7DCD73" w14:textId="77777777" w:rsidR="00EA2706" w:rsidRPr="006368B6" w:rsidRDefault="00DC0416" w:rsidP="00EA2706">
          <w:pPr>
            <w:pStyle w:val="ProductList-OfferingBody"/>
            <w:ind w:left="-72" w:right="-77"/>
            <w:jc w:val="center"/>
            <w:rPr>
              <w:rFonts w:ascii="Tahoma" w:hAnsi="Tahoma" w:cs="Tahoma"/>
              <w:color w:val="808080" w:themeColor="background1" w:themeShade="80"/>
              <w:spacing w:val="-4"/>
              <w:sz w:val="14"/>
              <w:szCs w:val="14"/>
              <w:cs/>
            </w:rPr>
          </w:pPr>
          <w:hyperlink w:anchor="ข้อกำหนดในการคุ้มครองข้อมูลส่วนบุคคล" w:history="1">
            <w:r w:rsidR="00EA2706" w:rsidRPr="006368B6">
              <w:rPr>
                <w:rStyle w:val="Hyperlink"/>
                <w:rFonts w:ascii="Tahoma" w:hAnsi="Tahoma" w:cs="Tahoma"/>
                <w:spacing w:val="-4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B3FA745" w14:textId="77777777" w:rsidR="00EA2706" w:rsidRPr="00C76DF3" w:rsidRDefault="00EA2706" w:rsidP="00EA2706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400CA85" w14:textId="2F3ACAA8" w:rsidR="00EA2706" w:rsidRPr="006368B6" w:rsidRDefault="00DC0416" w:rsidP="00EA2706">
          <w:pPr>
            <w:pStyle w:val="ProductList-OfferingBody"/>
            <w:ind w:left="-72" w:right="-76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เอกสารแนบ" w:history="1">
            <w:r w:rsidR="00712EA9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70E1610E" w14:textId="77777777" w:rsidR="00EA2706" w:rsidRPr="00EA2706" w:rsidRDefault="00EA2706" w:rsidP="00EA2706">
    <w:pPr>
      <w:pStyle w:val="Footer"/>
      <w:rPr>
        <w:rFonts w:cs="Calibri"/>
        <w:cs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EA2706" w:rsidRPr="00C76DF3" w14:paraId="4606590E" w14:textId="77777777" w:rsidTr="004568D1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3DAF71D" w14:textId="77777777" w:rsidR="00EA2706" w:rsidRPr="006368B6" w:rsidRDefault="00DC0416" w:rsidP="00EA2706">
          <w:pPr>
            <w:pStyle w:val="ProductList-OfferingBody"/>
            <w:ind w:left="-77" w:right="-73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สารบัญ" w:history="1">
            <w:r w:rsidR="00EA2706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246DA7D" w14:textId="77777777" w:rsidR="00EA2706" w:rsidRPr="00C76DF3" w:rsidRDefault="00EA2706" w:rsidP="00EA2706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338EE24" w14:textId="77777777" w:rsidR="00EA2706" w:rsidRPr="006368B6" w:rsidRDefault="00DC0416" w:rsidP="00EA2706">
          <w:pPr>
            <w:pStyle w:val="ProductList-OfferingBody"/>
            <w:ind w:left="-72" w:right="-74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EA2706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A1490F3" w14:textId="77777777" w:rsidR="00EA2706" w:rsidRPr="00C76DF3" w:rsidRDefault="00EA2706" w:rsidP="00EA2706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6209AB1E" w14:textId="77777777" w:rsidR="00EA2706" w:rsidRPr="006368B6" w:rsidRDefault="00DC0416" w:rsidP="00EA2706">
          <w:pPr>
            <w:pStyle w:val="ProductList-OfferingBody"/>
            <w:ind w:left="-72" w:right="-75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EA2706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7F68CDE" w14:textId="77777777" w:rsidR="00EA2706" w:rsidRPr="00C76DF3" w:rsidRDefault="00EA2706" w:rsidP="00EA2706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886FADD" w14:textId="77777777" w:rsidR="00EA2706" w:rsidRPr="006368B6" w:rsidRDefault="00DC0416" w:rsidP="00EA2706">
          <w:pPr>
            <w:pStyle w:val="ProductList-OfferingBody"/>
            <w:ind w:left="-72" w:right="-77"/>
            <w:jc w:val="center"/>
            <w:rPr>
              <w:rFonts w:ascii="Tahoma" w:hAnsi="Tahoma" w:cs="Tahoma"/>
              <w:color w:val="808080" w:themeColor="background1" w:themeShade="80"/>
              <w:spacing w:val="-4"/>
              <w:sz w:val="14"/>
              <w:szCs w:val="14"/>
              <w:cs/>
            </w:rPr>
          </w:pPr>
          <w:hyperlink w:anchor="ข้อกำหนดในการคุ้มครองข้อมูลส่วนบุคคล" w:history="1">
            <w:r w:rsidR="00EA2706" w:rsidRPr="006368B6">
              <w:rPr>
                <w:rStyle w:val="Hyperlink"/>
                <w:rFonts w:ascii="Tahoma" w:hAnsi="Tahoma" w:cs="Tahoma"/>
                <w:spacing w:val="-4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D52BE70" w14:textId="77777777" w:rsidR="00EA2706" w:rsidRPr="00C76DF3" w:rsidRDefault="00EA2706" w:rsidP="00EA2706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A609378" w14:textId="15287FE2" w:rsidR="00EA2706" w:rsidRPr="006368B6" w:rsidRDefault="00DC0416" w:rsidP="00EA2706">
          <w:pPr>
            <w:pStyle w:val="ProductList-OfferingBody"/>
            <w:ind w:left="-72" w:right="-76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เอกสารแนบ" w:history="1">
            <w:r w:rsidR="00712EA9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3C88A002" w14:textId="77777777" w:rsidR="00EA2706" w:rsidRPr="00EA2706" w:rsidRDefault="00EA2706" w:rsidP="00EA2706">
    <w:pPr>
      <w:pStyle w:val="Footer"/>
      <w:rPr>
        <w:rFonts w:cs="Calibri"/>
        <w:cs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EA2706" w:rsidRPr="00C76DF3" w14:paraId="5271D908" w14:textId="77777777" w:rsidTr="004568D1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913D7D4" w14:textId="77777777" w:rsidR="00EA2706" w:rsidRPr="006368B6" w:rsidRDefault="00DC0416" w:rsidP="00EA2706">
          <w:pPr>
            <w:pStyle w:val="ProductList-OfferingBody"/>
            <w:ind w:left="-77" w:right="-73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สารบัญ" w:history="1">
            <w:r w:rsidR="00EA2706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94BD547" w14:textId="77777777" w:rsidR="00EA2706" w:rsidRPr="00C76DF3" w:rsidRDefault="00EA2706" w:rsidP="00EA2706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D41E8E6" w14:textId="77777777" w:rsidR="00EA2706" w:rsidRPr="006368B6" w:rsidRDefault="00DC0416" w:rsidP="00EA2706">
          <w:pPr>
            <w:pStyle w:val="ProductList-OfferingBody"/>
            <w:ind w:left="-72" w:right="-74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EA2706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4908CCE" w14:textId="77777777" w:rsidR="00EA2706" w:rsidRPr="00C76DF3" w:rsidRDefault="00EA2706" w:rsidP="00EA2706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48769F17" w14:textId="77777777" w:rsidR="00EA2706" w:rsidRPr="006368B6" w:rsidRDefault="00DC0416" w:rsidP="00EA2706">
          <w:pPr>
            <w:pStyle w:val="ProductList-OfferingBody"/>
            <w:ind w:left="-72" w:right="-75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EA2706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9C2108C" w14:textId="77777777" w:rsidR="00EA2706" w:rsidRPr="00C76DF3" w:rsidRDefault="00EA2706" w:rsidP="00EA2706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5018081" w14:textId="77777777" w:rsidR="00EA2706" w:rsidRPr="006368B6" w:rsidRDefault="00DC0416" w:rsidP="00EA2706">
          <w:pPr>
            <w:pStyle w:val="ProductList-OfferingBody"/>
            <w:ind w:left="-72" w:right="-77"/>
            <w:jc w:val="center"/>
            <w:rPr>
              <w:rFonts w:ascii="Tahoma" w:hAnsi="Tahoma" w:cs="Tahoma"/>
              <w:color w:val="808080" w:themeColor="background1" w:themeShade="80"/>
              <w:spacing w:val="-4"/>
              <w:sz w:val="14"/>
              <w:szCs w:val="14"/>
              <w:cs/>
            </w:rPr>
          </w:pPr>
          <w:hyperlink w:anchor="ข้อกำหนดในการคุ้มครองข้อมูลส่วนบุคคล" w:history="1">
            <w:r w:rsidR="00EA2706" w:rsidRPr="006368B6">
              <w:rPr>
                <w:rStyle w:val="Hyperlink"/>
                <w:rFonts w:ascii="Tahoma" w:hAnsi="Tahoma" w:cs="Tahoma"/>
                <w:spacing w:val="-4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5ABD72A" w14:textId="77777777" w:rsidR="00EA2706" w:rsidRPr="00C76DF3" w:rsidRDefault="00EA2706" w:rsidP="00EA2706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C6A3B4D" w14:textId="4BA0AD8D" w:rsidR="00EA2706" w:rsidRPr="006368B6" w:rsidRDefault="00DC0416" w:rsidP="00EA2706">
          <w:pPr>
            <w:pStyle w:val="ProductList-OfferingBody"/>
            <w:ind w:left="-72" w:right="-76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เอกสารแนบ" w:history="1">
            <w:r w:rsidR="00712EA9" w:rsidRPr="006368B6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1E2E4D5A" w14:textId="77777777" w:rsidR="00EA2706" w:rsidRPr="00EA2706" w:rsidRDefault="00EA2706" w:rsidP="00EA2706">
    <w:pPr>
      <w:pStyle w:val="Footer"/>
      <w:rPr>
        <w:rFonts w:cs="Calibri"/>
        <w:cs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D688" w14:textId="77777777" w:rsidR="00EA2706" w:rsidRPr="00AA025E" w:rsidRDefault="00EA2706">
    <w:pPr>
      <w:pStyle w:val="Footer"/>
      <w:rPr>
        <w:rFonts w:cs="Calibri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CC0E9" w14:textId="77777777" w:rsidR="00DC0416" w:rsidRDefault="00DC0416" w:rsidP="009A573F">
      <w:pPr>
        <w:spacing w:after="0" w:line="240" w:lineRule="auto"/>
        <w:rPr>
          <w:rFonts w:cs="Calibri"/>
          <w:cs/>
        </w:rPr>
      </w:pPr>
      <w:r>
        <w:separator/>
      </w:r>
    </w:p>
    <w:p w14:paraId="41918EE6" w14:textId="77777777" w:rsidR="00DC0416" w:rsidRDefault="00DC0416">
      <w:pPr>
        <w:rPr>
          <w:rFonts w:cs="Calibri"/>
          <w:cs/>
        </w:rPr>
      </w:pPr>
    </w:p>
  </w:footnote>
  <w:footnote w:type="continuationSeparator" w:id="0">
    <w:p w14:paraId="64A49D09" w14:textId="77777777" w:rsidR="00DC0416" w:rsidRDefault="00DC0416" w:rsidP="009A573F">
      <w:pPr>
        <w:spacing w:after="0" w:line="240" w:lineRule="auto"/>
        <w:rPr>
          <w:rFonts w:cs="Calibri"/>
          <w:cs/>
        </w:rPr>
      </w:pPr>
      <w:r>
        <w:continuationSeparator/>
      </w:r>
    </w:p>
    <w:p w14:paraId="1A293E36" w14:textId="77777777" w:rsidR="00DC0416" w:rsidRDefault="00DC0416">
      <w:pPr>
        <w:rPr>
          <w:rFonts w:cs="Calibri"/>
          <w:cs/>
        </w:rPr>
      </w:pPr>
    </w:p>
  </w:footnote>
  <w:footnote w:type="continuationNotice" w:id="1">
    <w:p w14:paraId="462CFFCC" w14:textId="77777777" w:rsidR="00DC0416" w:rsidRDefault="00DC0416">
      <w:pPr>
        <w:spacing w:after="0" w:line="240" w:lineRule="auto"/>
        <w:rPr>
          <w:rFonts w:cs="Calibri"/>
          <w:cs/>
        </w:rPr>
      </w:pPr>
    </w:p>
    <w:p w14:paraId="475E0DD3" w14:textId="77777777" w:rsidR="00DC0416" w:rsidRDefault="00DC0416">
      <w:pPr>
        <w:rPr>
          <w:rFonts w:cs="Calibri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56E8" w14:textId="77777777" w:rsidR="00EA2706" w:rsidRPr="004D27A6" w:rsidRDefault="00EA2706" w:rsidP="004D27A6">
    <w:pPr>
      <w:pStyle w:val="ProductList-Body"/>
      <w:tabs>
        <w:tab w:val="right" w:pos="10800"/>
      </w:tabs>
      <w:rPr>
        <w:rFonts w:cs="Calibri"/>
        <w:color w:val="404040" w:themeColor="text1" w:themeTint="BF"/>
        <w:sz w:val="16"/>
        <w:szCs w:val="16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9964641"/>
      <w:docPartObj>
        <w:docPartGallery w:val="Page Numbers (Top of Page)"/>
        <w:docPartUnique/>
      </w:docPartObj>
    </w:sdtPr>
    <w:sdtEndPr>
      <w:rPr>
        <w:noProof/>
        <w:sz w:val="16"/>
        <w:szCs w:val="16"/>
      </w:rPr>
    </w:sdtEndPr>
    <w:sdtContent>
      <w:p w14:paraId="2CA2F500" w14:textId="47E0CC89" w:rsidR="00EA2706" w:rsidRPr="00DD6D76" w:rsidRDefault="00EA2706" w:rsidP="00774AF5">
        <w:pPr>
          <w:tabs>
            <w:tab w:val="left" w:pos="9990"/>
          </w:tabs>
          <w:rPr>
            <w:rFonts w:asciiTheme="majorHAnsi" w:hAnsiTheme="majorHAnsi" w:cs="Calibri Light"/>
            <w:color w:val="FFFFFF" w:themeColor="background1"/>
            <w:sz w:val="20"/>
            <w:szCs w:val="20"/>
            <w:cs/>
          </w:rPr>
        </w:pPr>
        <w:r>
          <w:rPr>
            <w:rFonts w:cs="Arial Unicode MS"/>
            <w:sz w:val="16"/>
            <w:szCs w:val="16"/>
            <w:cs/>
          </w:rPr>
          <w:t xml:space="preserve">เอกสารแนบท้ายการคุ้มครองข้อมูลส่วนบุคคลสำหรับผลิตภัณฑ์และบริการของ </w:t>
        </w:r>
        <w:r>
          <w:rPr>
            <w:rFonts w:cs="Calibri"/>
            <w:sz w:val="16"/>
            <w:szCs w:val="16"/>
            <w:cs/>
          </w:rPr>
          <w:t>Microsoft (</w:t>
        </w:r>
        <w:r>
          <w:rPr>
            <w:rFonts w:cs="Arial Unicode MS"/>
            <w:sz w:val="16"/>
            <w:szCs w:val="16"/>
            <w:cs/>
          </w:rPr>
          <w:t xml:space="preserve">ภาษาไทย </w:t>
        </w:r>
        <w:r>
          <w:rPr>
            <w:rFonts w:cs="Calibri"/>
            <w:sz w:val="16"/>
            <w:szCs w:val="16"/>
            <w:cs/>
          </w:rPr>
          <w:t xml:space="preserve">(Thai) | </w:t>
        </w:r>
        <w:r>
          <w:rPr>
            <w:rFonts w:cs="Arial Unicode MS"/>
            <w:sz w:val="16"/>
            <w:szCs w:val="16"/>
            <w:cs/>
          </w:rPr>
          <w:t xml:space="preserve">ปรับปรุงล่าสุด วันที่ </w:t>
        </w:r>
        <w:r>
          <w:rPr>
            <w:rFonts w:cs="Calibri"/>
            <w:sz w:val="16"/>
            <w:szCs w:val="16"/>
            <w:cs/>
          </w:rPr>
          <w:t xml:space="preserve">15 </w:t>
        </w:r>
        <w:r>
          <w:rPr>
            <w:rFonts w:cs="Arial Unicode MS"/>
            <w:sz w:val="16"/>
            <w:szCs w:val="16"/>
            <w:cs/>
          </w:rPr>
          <w:t xml:space="preserve">กันยายน </w:t>
        </w:r>
        <w:r>
          <w:rPr>
            <w:rFonts w:cs="Calibri"/>
            <w:sz w:val="16"/>
            <w:szCs w:val="16"/>
            <w:cs/>
          </w:rPr>
          <w:t>2021)</w:t>
        </w:r>
        <w:r>
          <w:rPr>
            <w:rFonts w:cs="Calibri"/>
            <w:sz w:val="16"/>
            <w:szCs w:val="16"/>
            <w:cs/>
          </w:rPr>
          <w:tab/>
        </w:r>
        <w:r>
          <w:rPr>
            <w:rFonts w:cs="Calibri"/>
            <w:sz w:val="16"/>
            <w:szCs w:val="16"/>
            <w:cs/>
          </w:rPr>
          <w:tab/>
        </w:r>
        <w:r>
          <w:rPr>
            <w:sz w:val="16"/>
            <w:szCs w:val="16"/>
          </w:rPr>
          <w:fldChar w:fldCharType="begin"/>
        </w:r>
        <w:r w:rsidRPr="00DC08DC">
          <w:rPr>
            <w:rFonts w:cs="Calibri"/>
            <w:sz w:val="16"/>
            <w:szCs w:val="16"/>
            <w:cs/>
          </w:rPr>
          <w:instrText xml:space="preserve"> PAGE   \* MERGEFORMAT </w:instrText>
        </w:r>
        <w:r>
          <w:rPr>
            <w:sz w:val="16"/>
            <w:szCs w:val="16"/>
          </w:rPr>
          <w:fldChar w:fldCharType="separate"/>
        </w:r>
        <w:r w:rsidR="00847926" w:rsidRPr="00847926">
          <w:rPr>
            <w:rFonts w:cs="Calibri"/>
            <w:noProof/>
            <w:sz w:val="16"/>
            <w:szCs w:val="16"/>
            <w:cs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</w:rPr>
      <w:id w:val="-868447741"/>
      <w:docPartObj>
        <w:docPartGallery w:val="Page Numbers (Top of Page)"/>
        <w:docPartUnique/>
      </w:docPartObj>
    </w:sdtPr>
    <w:sdtEndPr>
      <w:rPr>
        <w:noProof/>
        <w:sz w:val="16"/>
        <w:szCs w:val="16"/>
      </w:rPr>
    </w:sdtEndPr>
    <w:sdtContent>
      <w:p w14:paraId="72039CEF" w14:textId="10FBB6C6" w:rsidR="00EA2706" w:rsidRPr="006368B6" w:rsidRDefault="00EA2706" w:rsidP="00DD6D76">
        <w:pPr>
          <w:rPr>
            <w:rFonts w:ascii="Tahoma" w:hAnsi="Tahoma" w:cs="Tahoma"/>
            <w:color w:val="FFFFFF" w:themeColor="background1"/>
            <w:sz w:val="20"/>
            <w:szCs w:val="20"/>
            <w:cs/>
          </w:rPr>
        </w:pPr>
        <w:r w:rsidRPr="006368B6">
          <w:rPr>
            <w:rFonts w:ascii="Tahoma" w:hAnsi="Tahoma" w:cs="Tahoma"/>
            <w:sz w:val="16"/>
            <w:szCs w:val="16"/>
            <w:cs/>
          </w:rPr>
          <w:t>เอกสารแนบท้าย</w:t>
        </w:r>
        <w:r w:rsidRPr="006368B6">
          <w:rPr>
            <w:rFonts w:ascii="Tahoma" w:hAnsi="Tahoma" w:cs="Tahoma"/>
            <w:sz w:val="16"/>
            <w:szCs w:val="16"/>
            <w:cs/>
          </w:rPr>
          <w:t xml:space="preserve">การคุ้มครองข้อมูลส่วนบุคคลสำหรับผลิตภัณฑ์และบริการของ </w:t>
        </w:r>
        <w:r w:rsidRPr="006368B6">
          <w:rPr>
            <w:sz w:val="16"/>
            <w:szCs w:val="16"/>
            <w:lang w:val="en-US" w:eastAsia="en-US" w:bidi="ar-SA"/>
          </w:rPr>
          <w:t>Microsoft</w:t>
        </w:r>
        <w:r w:rsidRPr="006368B6">
          <w:rPr>
            <w:rFonts w:ascii="Tahoma" w:hAnsi="Tahoma" w:cs="Tahoma"/>
            <w:sz w:val="16"/>
            <w:szCs w:val="16"/>
            <w:cs/>
          </w:rPr>
          <w:t xml:space="preserve"> </w:t>
        </w:r>
        <w:r w:rsidRPr="006368B6">
          <w:rPr>
            <w:sz w:val="16"/>
            <w:szCs w:val="16"/>
            <w:lang w:val="en-US" w:eastAsia="en-US" w:bidi="ar-SA"/>
          </w:rPr>
          <w:t>(</w:t>
        </w:r>
        <w:r w:rsidRPr="006368B6">
          <w:rPr>
            <w:rFonts w:ascii="Tahoma" w:hAnsi="Tahoma" w:cs="Tahoma"/>
            <w:sz w:val="16"/>
            <w:szCs w:val="16"/>
            <w:cs/>
          </w:rPr>
          <w:t xml:space="preserve">ภาษาไทย </w:t>
        </w:r>
        <w:r w:rsidRPr="006368B6">
          <w:rPr>
            <w:sz w:val="16"/>
            <w:szCs w:val="16"/>
            <w:lang w:val="en-US" w:eastAsia="en-US" w:bidi="ar-SA"/>
          </w:rPr>
          <w:t>(Thai)</w:t>
        </w:r>
        <w:r w:rsidRPr="006368B6">
          <w:rPr>
            <w:rFonts w:ascii="Tahoma" w:hAnsi="Tahoma" w:cs="Tahoma"/>
            <w:sz w:val="16"/>
            <w:szCs w:val="16"/>
            <w:cs/>
          </w:rPr>
          <w:t xml:space="preserve"> </w:t>
        </w:r>
        <w:r w:rsidRPr="006368B6">
          <w:rPr>
            <w:sz w:val="16"/>
            <w:szCs w:val="16"/>
            <w:lang w:val="en-US" w:eastAsia="en-US" w:bidi="ar-SA"/>
          </w:rPr>
          <w:t>|</w:t>
        </w:r>
        <w:r w:rsidRPr="006368B6">
          <w:rPr>
            <w:rFonts w:ascii="Tahoma" w:hAnsi="Tahoma" w:cs="Tahoma"/>
            <w:sz w:val="16"/>
            <w:szCs w:val="16"/>
            <w:cs/>
          </w:rPr>
          <w:t xml:space="preserve"> ปรับปรุงล่าสุด วันที่ </w:t>
        </w:r>
        <w:r w:rsidRPr="006368B6">
          <w:rPr>
            <w:sz w:val="16"/>
            <w:szCs w:val="16"/>
            <w:lang w:val="en-US" w:eastAsia="en-US" w:bidi="ar-SA"/>
          </w:rPr>
          <w:t>15</w:t>
        </w:r>
        <w:r w:rsidRPr="006368B6">
          <w:rPr>
            <w:rFonts w:ascii="Tahoma" w:hAnsi="Tahoma" w:cs="Tahoma"/>
            <w:sz w:val="16"/>
            <w:szCs w:val="16"/>
            <w:cs/>
          </w:rPr>
          <w:t xml:space="preserve"> กันยายน </w:t>
        </w:r>
        <w:r w:rsidRPr="006368B6">
          <w:rPr>
            <w:sz w:val="16"/>
            <w:szCs w:val="16"/>
            <w:lang w:val="en-US" w:eastAsia="en-US" w:bidi="ar-SA"/>
          </w:rPr>
          <w:t>2021)</w:t>
        </w:r>
        <w:r w:rsidRPr="006368B6">
          <w:rPr>
            <w:sz w:val="16"/>
            <w:szCs w:val="16"/>
            <w:lang w:val="en-US" w:eastAsia="en-US" w:bidi="ar-SA"/>
          </w:rPr>
          <w:tab/>
        </w:r>
        <w:r w:rsidRPr="006368B6">
          <w:rPr>
            <w:rFonts w:cstheme="minorHAnsi"/>
            <w:sz w:val="16"/>
            <w:szCs w:val="16"/>
          </w:rPr>
          <w:fldChar w:fldCharType="begin"/>
        </w:r>
        <w:r w:rsidRPr="006368B6">
          <w:rPr>
            <w:rFonts w:cs="Calibri"/>
            <w:sz w:val="16"/>
            <w:szCs w:val="16"/>
            <w:cs/>
          </w:rPr>
          <w:instrText xml:space="preserve"> PAGE   \* MERGEFORMAT </w:instrText>
        </w:r>
        <w:r w:rsidRPr="006368B6">
          <w:rPr>
            <w:rFonts w:cstheme="minorHAnsi"/>
            <w:sz w:val="16"/>
            <w:szCs w:val="16"/>
          </w:rPr>
          <w:fldChar w:fldCharType="separate"/>
        </w:r>
        <w:r w:rsidR="00847926" w:rsidRPr="00847926">
          <w:rPr>
            <w:rFonts w:cs="Calibri"/>
            <w:noProof/>
            <w:sz w:val="16"/>
            <w:szCs w:val="16"/>
            <w:cs/>
          </w:rPr>
          <w:t>3</w:t>
        </w:r>
        <w:r w:rsidRPr="006368B6">
          <w:rPr>
            <w:rFonts w:cstheme="minorHAnsi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099"/>
    <w:multiLevelType w:val="hybridMultilevel"/>
    <w:tmpl w:val="81C85EF2"/>
    <w:lvl w:ilvl="0" w:tplc="E25227A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72F7"/>
    <w:multiLevelType w:val="hybridMultilevel"/>
    <w:tmpl w:val="4590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0AFA"/>
    <w:multiLevelType w:val="hybridMultilevel"/>
    <w:tmpl w:val="D24C2A86"/>
    <w:lvl w:ilvl="0" w:tplc="A7A8618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E02"/>
    <w:multiLevelType w:val="hybridMultilevel"/>
    <w:tmpl w:val="39A8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658BE"/>
    <w:multiLevelType w:val="hybridMultilevel"/>
    <w:tmpl w:val="7F4E46A6"/>
    <w:lvl w:ilvl="0" w:tplc="B2864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E3299"/>
    <w:multiLevelType w:val="hybridMultilevel"/>
    <w:tmpl w:val="0F5207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E7F0B"/>
    <w:multiLevelType w:val="hybridMultilevel"/>
    <w:tmpl w:val="5F6A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80231"/>
    <w:multiLevelType w:val="hybridMultilevel"/>
    <w:tmpl w:val="80E8B76E"/>
    <w:lvl w:ilvl="0" w:tplc="6BAE5A5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5508611D"/>
    <w:multiLevelType w:val="hybridMultilevel"/>
    <w:tmpl w:val="81C85EF2"/>
    <w:lvl w:ilvl="0" w:tplc="E25227A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674D0"/>
    <w:multiLevelType w:val="hybridMultilevel"/>
    <w:tmpl w:val="2954ECC2"/>
    <w:lvl w:ilvl="0" w:tplc="FBF200AA">
      <w:start w:val="2"/>
      <w:numFmt w:val="bullet"/>
      <w:lvlText w:val="-"/>
      <w:lvlJc w:val="left"/>
      <w:pPr>
        <w:ind w:left="883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0" w15:restartNumberingAfterBreak="0">
    <w:nsid w:val="5DDA4F03"/>
    <w:multiLevelType w:val="hybridMultilevel"/>
    <w:tmpl w:val="D24C2A86"/>
    <w:lvl w:ilvl="0" w:tplc="A7A8618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12AA5"/>
    <w:multiLevelType w:val="hybridMultilevel"/>
    <w:tmpl w:val="8AF8BAD4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2" w15:restartNumberingAfterBreak="0">
    <w:nsid w:val="618750A3"/>
    <w:multiLevelType w:val="hybridMultilevel"/>
    <w:tmpl w:val="F85A5988"/>
    <w:lvl w:ilvl="0" w:tplc="FBF200A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64003A6"/>
    <w:multiLevelType w:val="hybridMultilevel"/>
    <w:tmpl w:val="70587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45BC8"/>
    <w:multiLevelType w:val="hybridMultilevel"/>
    <w:tmpl w:val="9316250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6B8C19B8"/>
    <w:multiLevelType w:val="hybridMultilevel"/>
    <w:tmpl w:val="85324998"/>
    <w:lvl w:ilvl="0" w:tplc="CA72F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12E4E"/>
    <w:multiLevelType w:val="hybridMultilevel"/>
    <w:tmpl w:val="C3EA9E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B0738"/>
    <w:multiLevelType w:val="hybridMultilevel"/>
    <w:tmpl w:val="2DF6AF08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4"/>
  </w:num>
  <w:num w:numId="5">
    <w:abstractNumId w:val="1"/>
  </w:num>
  <w:num w:numId="6">
    <w:abstractNumId w:val="17"/>
  </w:num>
  <w:num w:numId="7">
    <w:abstractNumId w:val="11"/>
  </w:num>
  <w:num w:numId="8">
    <w:abstractNumId w:val="4"/>
  </w:num>
  <w:num w:numId="9">
    <w:abstractNumId w:val="15"/>
  </w:num>
  <w:num w:numId="10">
    <w:abstractNumId w:val="7"/>
  </w:num>
  <w:num w:numId="11">
    <w:abstractNumId w:val="13"/>
  </w:num>
  <w:num w:numId="12">
    <w:abstractNumId w:val="2"/>
  </w:num>
  <w:num w:numId="13">
    <w:abstractNumId w:val="5"/>
  </w:num>
  <w:num w:numId="14">
    <w:abstractNumId w:val="8"/>
  </w:num>
  <w:num w:numId="15">
    <w:abstractNumId w:val="16"/>
  </w:num>
  <w:num w:numId="16">
    <w:abstractNumId w:val="10"/>
  </w:num>
  <w:num w:numId="17">
    <w:abstractNumId w:val="0"/>
  </w:num>
  <w:num w:numId="1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ocumentProtection w:edit="readOnly" w:formatting="1" w:enforcement="1" w:cryptProviderType="rsaAES" w:cryptAlgorithmClass="hash" w:cryptAlgorithmType="typeAny" w:cryptAlgorithmSid="14" w:cryptSpinCount="100000" w:hash="1w/HgYgq0mf6nfE95yej1gocISEt9U9COtW3GRYZqSfrkNh0ZSPYuzHx73NPyUy6wYtUefEAgaJKjCtV46Jk5w==" w:salt="uaIUiwGbav5dgbTJpXF/sA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AFE"/>
    <w:rsid w:val="00000541"/>
    <w:rsid w:val="00000A06"/>
    <w:rsid w:val="00000AE0"/>
    <w:rsid w:val="0000104C"/>
    <w:rsid w:val="00001800"/>
    <w:rsid w:val="00001886"/>
    <w:rsid w:val="000018B8"/>
    <w:rsid w:val="000021AA"/>
    <w:rsid w:val="00002A2D"/>
    <w:rsid w:val="00002DF2"/>
    <w:rsid w:val="00003503"/>
    <w:rsid w:val="00003E23"/>
    <w:rsid w:val="00004280"/>
    <w:rsid w:val="00004BE2"/>
    <w:rsid w:val="00004C08"/>
    <w:rsid w:val="000056F6"/>
    <w:rsid w:val="00005F37"/>
    <w:rsid w:val="0000622A"/>
    <w:rsid w:val="000063D1"/>
    <w:rsid w:val="00006439"/>
    <w:rsid w:val="00007011"/>
    <w:rsid w:val="00007475"/>
    <w:rsid w:val="000075A1"/>
    <w:rsid w:val="00007929"/>
    <w:rsid w:val="0000793E"/>
    <w:rsid w:val="00007D00"/>
    <w:rsid w:val="00007D8A"/>
    <w:rsid w:val="00010403"/>
    <w:rsid w:val="000106A8"/>
    <w:rsid w:val="0001073D"/>
    <w:rsid w:val="000107C7"/>
    <w:rsid w:val="000113A1"/>
    <w:rsid w:val="00011F8D"/>
    <w:rsid w:val="000125CC"/>
    <w:rsid w:val="000126ED"/>
    <w:rsid w:val="00012831"/>
    <w:rsid w:val="00013364"/>
    <w:rsid w:val="00014469"/>
    <w:rsid w:val="000148F2"/>
    <w:rsid w:val="00015036"/>
    <w:rsid w:val="0001518D"/>
    <w:rsid w:val="000153B5"/>
    <w:rsid w:val="00015CE9"/>
    <w:rsid w:val="00017369"/>
    <w:rsid w:val="00017A1A"/>
    <w:rsid w:val="00017A5A"/>
    <w:rsid w:val="00017A85"/>
    <w:rsid w:val="00017A87"/>
    <w:rsid w:val="00020D7C"/>
    <w:rsid w:val="00020F32"/>
    <w:rsid w:val="000217C1"/>
    <w:rsid w:val="00021FAE"/>
    <w:rsid w:val="00022972"/>
    <w:rsid w:val="00022C57"/>
    <w:rsid w:val="0002311F"/>
    <w:rsid w:val="00023EB4"/>
    <w:rsid w:val="0002412C"/>
    <w:rsid w:val="00024612"/>
    <w:rsid w:val="000249BC"/>
    <w:rsid w:val="00024B65"/>
    <w:rsid w:val="00024B72"/>
    <w:rsid w:val="00024B7C"/>
    <w:rsid w:val="00024FAD"/>
    <w:rsid w:val="00025256"/>
    <w:rsid w:val="000253CA"/>
    <w:rsid w:val="00025741"/>
    <w:rsid w:val="0002587D"/>
    <w:rsid w:val="0002594B"/>
    <w:rsid w:val="00025A39"/>
    <w:rsid w:val="0002605D"/>
    <w:rsid w:val="00026678"/>
    <w:rsid w:val="000269D2"/>
    <w:rsid w:val="00026CD0"/>
    <w:rsid w:val="00026DDE"/>
    <w:rsid w:val="00026E0A"/>
    <w:rsid w:val="00026E1A"/>
    <w:rsid w:val="00026E57"/>
    <w:rsid w:val="0002719C"/>
    <w:rsid w:val="00027239"/>
    <w:rsid w:val="0002794B"/>
    <w:rsid w:val="00027A1C"/>
    <w:rsid w:val="00027C79"/>
    <w:rsid w:val="00027CCB"/>
    <w:rsid w:val="00027CFF"/>
    <w:rsid w:val="000309BA"/>
    <w:rsid w:val="00030B8D"/>
    <w:rsid w:val="00031223"/>
    <w:rsid w:val="0003142B"/>
    <w:rsid w:val="00031480"/>
    <w:rsid w:val="000314CF"/>
    <w:rsid w:val="00032E7D"/>
    <w:rsid w:val="00033131"/>
    <w:rsid w:val="00033247"/>
    <w:rsid w:val="00033535"/>
    <w:rsid w:val="000338A7"/>
    <w:rsid w:val="000341B0"/>
    <w:rsid w:val="0003434D"/>
    <w:rsid w:val="000346AC"/>
    <w:rsid w:val="00035155"/>
    <w:rsid w:val="0003592E"/>
    <w:rsid w:val="00035ACA"/>
    <w:rsid w:val="00035F22"/>
    <w:rsid w:val="00036242"/>
    <w:rsid w:val="0003651D"/>
    <w:rsid w:val="00037060"/>
    <w:rsid w:val="000373DF"/>
    <w:rsid w:val="00037E38"/>
    <w:rsid w:val="00037FE3"/>
    <w:rsid w:val="0004038E"/>
    <w:rsid w:val="0004068A"/>
    <w:rsid w:val="00040ABB"/>
    <w:rsid w:val="00040EAD"/>
    <w:rsid w:val="0004105D"/>
    <w:rsid w:val="00041280"/>
    <w:rsid w:val="00041300"/>
    <w:rsid w:val="0004172A"/>
    <w:rsid w:val="0004206D"/>
    <w:rsid w:val="000432AA"/>
    <w:rsid w:val="00043BAC"/>
    <w:rsid w:val="00043C4B"/>
    <w:rsid w:val="000443FB"/>
    <w:rsid w:val="000448BB"/>
    <w:rsid w:val="00044CD2"/>
    <w:rsid w:val="000469DE"/>
    <w:rsid w:val="00046BBD"/>
    <w:rsid w:val="0004759F"/>
    <w:rsid w:val="000476AA"/>
    <w:rsid w:val="0004795A"/>
    <w:rsid w:val="00047FAD"/>
    <w:rsid w:val="000502BA"/>
    <w:rsid w:val="00050BC6"/>
    <w:rsid w:val="000512A8"/>
    <w:rsid w:val="00051879"/>
    <w:rsid w:val="00051E92"/>
    <w:rsid w:val="00052D5A"/>
    <w:rsid w:val="00052E8A"/>
    <w:rsid w:val="00054264"/>
    <w:rsid w:val="000543DF"/>
    <w:rsid w:val="00054F92"/>
    <w:rsid w:val="000552CB"/>
    <w:rsid w:val="00055772"/>
    <w:rsid w:val="00055AF1"/>
    <w:rsid w:val="00055D55"/>
    <w:rsid w:val="00056138"/>
    <w:rsid w:val="00056522"/>
    <w:rsid w:val="000565C5"/>
    <w:rsid w:val="000566CE"/>
    <w:rsid w:val="0005673A"/>
    <w:rsid w:val="00056B9F"/>
    <w:rsid w:val="00056BD9"/>
    <w:rsid w:val="00056FAF"/>
    <w:rsid w:val="0005709B"/>
    <w:rsid w:val="00060B4F"/>
    <w:rsid w:val="00060C27"/>
    <w:rsid w:val="00061529"/>
    <w:rsid w:val="00061C73"/>
    <w:rsid w:val="00061F6E"/>
    <w:rsid w:val="0006211A"/>
    <w:rsid w:val="00062330"/>
    <w:rsid w:val="0006257C"/>
    <w:rsid w:val="000625F0"/>
    <w:rsid w:val="0006266B"/>
    <w:rsid w:val="0006300C"/>
    <w:rsid w:val="00063D7D"/>
    <w:rsid w:val="000644B7"/>
    <w:rsid w:val="00065465"/>
    <w:rsid w:val="000659EE"/>
    <w:rsid w:val="00065A95"/>
    <w:rsid w:val="00065F4E"/>
    <w:rsid w:val="00065FF8"/>
    <w:rsid w:val="000664E9"/>
    <w:rsid w:val="00066820"/>
    <w:rsid w:val="000669A5"/>
    <w:rsid w:val="00066D7A"/>
    <w:rsid w:val="00067290"/>
    <w:rsid w:val="00067854"/>
    <w:rsid w:val="00067AB9"/>
    <w:rsid w:val="00067B4B"/>
    <w:rsid w:val="00067C7D"/>
    <w:rsid w:val="00067C89"/>
    <w:rsid w:val="0007165F"/>
    <w:rsid w:val="00071A79"/>
    <w:rsid w:val="00071A9B"/>
    <w:rsid w:val="00071BC4"/>
    <w:rsid w:val="00071C2C"/>
    <w:rsid w:val="000720BF"/>
    <w:rsid w:val="00072DBA"/>
    <w:rsid w:val="00073501"/>
    <w:rsid w:val="0007353C"/>
    <w:rsid w:val="0007363B"/>
    <w:rsid w:val="0007491F"/>
    <w:rsid w:val="00074B86"/>
    <w:rsid w:val="0007551D"/>
    <w:rsid w:val="000756A2"/>
    <w:rsid w:val="000759BB"/>
    <w:rsid w:val="0007656E"/>
    <w:rsid w:val="00076DED"/>
    <w:rsid w:val="00077415"/>
    <w:rsid w:val="0007774F"/>
    <w:rsid w:val="000777D4"/>
    <w:rsid w:val="00077A6B"/>
    <w:rsid w:val="0008085C"/>
    <w:rsid w:val="00080C26"/>
    <w:rsid w:val="00081033"/>
    <w:rsid w:val="00081149"/>
    <w:rsid w:val="00081380"/>
    <w:rsid w:val="00081CA7"/>
    <w:rsid w:val="000821F8"/>
    <w:rsid w:val="0008269C"/>
    <w:rsid w:val="00082B14"/>
    <w:rsid w:val="00082F95"/>
    <w:rsid w:val="0008307A"/>
    <w:rsid w:val="000831CB"/>
    <w:rsid w:val="000833C9"/>
    <w:rsid w:val="00083FE8"/>
    <w:rsid w:val="000842F8"/>
    <w:rsid w:val="000843ED"/>
    <w:rsid w:val="00085166"/>
    <w:rsid w:val="0008544B"/>
    <w:rsid w:val="000854B2"/>
    <w:rsid w:val="000857E9"/>
    <w:rsid w:val="00085D21"/>
    <w:rsid w:val="00086974"/>
    <w:rsid w:val="00086EDC"/>
    <w:rsid w:val="00086F17"/>
    <w:rsid w:val="000872EB"/>
    <w:rsid w:val="00087BC2"/>
    <w:rsid w:val="00090C2D"/>
    <w:rsid w:val="00090EF6"/>
    <w:rsid w:val="0009139F"/>
    <w:rsid w:val="000913C3"/>
    <w:rsid w:val="0009164C"/>
    <w:rsid w:val="00092C3B"/>
    <w:rsid w:val="00093ADB"/>
    <w:rsid w:val="00093C44"/>
    <w:rsid w:val="0009433E"/>
    <w:rsid w:val="00094551"/>
    <w:rsid w:val="00094AE0"/>
    <w:rsid w:val="000950A1"/>
    <w:rsid w:val="0009524E"/>
    <w:rsid w:val="0009527F"/>
    <w:rsid w:val="000953A4"/>
    <w:rsid w:val="0009588E"/>
    <w:rsid w:val="00095975"/>
    <w:rsid w:val="000962C1"/>
    <w:rsid w:val="00096C3B"/>
    <w:rsid w:val="00097AA9"/>
    <w:rsid w:val="000A000C"/>
    <w:rsid w:val="000A0359"/>
    <w:rsid w:val="000A03D2"/>
    <w:rsid w:val="000A0618"/>
    <w:rsid w:val="000A0CD9"/>
    <w:rsid w:val="000A0F15"/>
    <w:rsid w:val="000A1035"/>
    <w:rsid w:val="000A1465"/>
    <w:rsid w:val="000A1746"/>
    <w:rsid w:val="000A18C7"/>
    <w:rsid w:val="000A2199"/>
    <w:rsid w:val="000A27DB"/>
    <w:rsid w:val="000A282C"/>
    <w:rsid w:val="000A2850"/>
    <w:rsid w:val="000A2E8E"/>
    <w:rsid w:val="000A31E0"/>
    <w:rsid w:val="000A3753"/>
    <w:rsid w:val="000A39B0"/>
    <w:rsid w:val="000A45AE"/>
    <w:rsid w:val="000A5016"/>
    <w:rsid w:val="000A562D"/>
    <w:rsid w:val="000A5D86"/>
    <w:rsid w:val="000A5DC6"/>
    <w:rsid w:val="000A5E8A"/>
    <w:rsid w:val="000A5FA1"/>
    <w:rsid w:val="000A628D"/>
    <w:rsid w:val="000A6502"/>
    <w:rsid w:val="000A6BE5"/>
    <w:rsid w:val="000A6DC7"/>
    <w:rsid w:val="000A774F"/>
    <w:rsid w:val="000B02C9"/>
    <w:rsid w:val="000B0365"/>
    <w:rsid w:val="000B0627"/>
    <w:rsid w:val="000B06AD"/>
    <w:rsid w:val="000B06E2"/>
    <w:rsid w:val="000B07BF"/>
    <w:rsid w:val="000B0C7A"/>
    <w:rsid w:val="000B10A6"/>
    <w:rsid w:val="000B1167"/>
    <w:rsid w:val="000B1561"/>
    <w:rsid w:val="000B2305"/>
    <w:rsid w:val="000B280E"/>
    <w:rsid w:val="000B341C"/>
    <w:rsid w:val="000B3935"/>
    <w:rsid w:val="000B39CD"/>
    <w:rsid w:val="000B3BAB"/>
    <w:rsid w:val="000B4D3E"/>
    <w:rsid w:val="000B522A"/>
    <w:rsid w:val="000B523A"/>
    <w:rsid w:val="000B552B"/>
    <w:rsid w:val="000B5DED"/>
    <w:rsid w:val="000B6010"/>
    <w:rsid w:val="000B745E"/>
    <w:rsid w:val="000B7DA3"/>
    <w:rsid w:val="000C0798"/>
    <w:rsid w:val="000C0A5F"/>
    <w:rsid w:val="000C0ACA"/>
    <w:rsid w:val="000C151C"/>
    <w:rsid w:val="000C1F24"/>
    <w:rsid w:val="000C2323"/>
    <w:rsid w:val="000C265F"/>
    <w:rsid w:val="000C2A75"/>
    <w:rsid w:val="000C2DAF"/>
    <w:rsid w:val="000C2E6F"/>
    <w:rsid w:val="000C3ABC"/>
    <w:rsid w:val="000C3E3A"/>
    <w:rsid w:val="000C436A"/>
    <w:rsid w:val="000C457F"/>
    <w:rsid w:val="000C4BD0"/>
    <w:rsid w:val="000C5490"/>
    <w:rsid w:val="000C578E"/>
    <w:rsid w:val="000C650A"/>
    <w:rsid w:val="000C6732"/>
    <w:rsid w:val="000C6A79"/>
    <w:rsid w:val="000C72D5"/>
    <w:rsid w:val="000C73BD"/>
    <w:rsid w:val="000C76BA"/>
    <w:rsid w:val="000C7AA1"/>
    <w:rsid w:val="000C7B83"/>
    <w:rsid w:val="000C7CFC"/>
    <w:rsid w:val="000D08A6"/>
    <w:rsid w:val="000D1DB4"/>
    <w:rsid w:val="000D24C8"/>
    <w:rsid w:val="000D2585"/>
    <w:rsid w:val="000D2674"/>
    <w:rsid w:val="000D283D"/>
    <w:rsid w:val="000D28A7"/>
    <w:rsid w:val="000D292F"/>
    <w:rsid w:val="000D36FF"/>
    <w:rsid w:val="000D3971"/>
    <w:rsid w:val="000D4D4F"/>
    <w:rsid w:val="000D52F0"/>
    <w:rsid w:val="000D5752"/>
    <w:rsid w:val="000D5813"/>
    <w:rsid w:val="000D5C7B"/>
    <w:rsid w:val="000D6060"/>
    <w:rsid w:val="000D6D90"/>
    <w:rsid w:val="000D71C0"/>
    <w:rsid w:val="000D74FC"/>
    <w:rsid w:val="000E07FC"/>
    <w:rsid w:val="000E08C0"/>
    <w:rsid w:val="000E13E7"/>
    <w:rsid w:val="000E16D8"/>
    <w:rsid w:val="000E18F3"/>
    <w:rsid w:val="000E1DEC"/>
    <w:rsid w:val="000E1F33"/>
    <w:rsid w:val="000E1F69"/>
    <w:rsid w:val="000E2F11"/>
    <w:rsid w:val="000E35B3"/>
    <w:rsid w:val="000E3993"/>
    <w:rsid w:val="000E39CD"/>
    <w:rsid w:val="000E496F"/>
    <w:rsid w:val="000E4B23"/>
    <w:rsid w:val="000E4BCF"/>
    <w:rsid w:val="000E55C0"/>
    <w:rsid w:val="000E55E0"/>
    <w:rsid w:val="000E56D5"/>
    <w:rsid w:val="000E5E82"/>
    <w:rsid w:val="000E696A"/>
    <w:rsid w:val="000E6BA5"/>
    <w:rsid w:val="000E6ED8"/>
    <w:rsid w:val="000E7B25"/>
    <w:rsid w:val="000E7D56"/>
    <w:rsid w:val="000F0057"/>
    <w:rsid w:val="000F00E2"/>
    <w:rsid w:val="000F032B"/>
    <w:rsid w:val="000F10E9"/>
    <w:rsid w:val="000F1CD3"/>
    <w:rsid w:val="000F253A"/>
    <w:rsid w:val="000F2688"/>
    <w:rsid w:val="000F27A3"/>
    <w:rsid w:val="000F28EC"/>
    <w:rsid w:val="000F30AA"/>
    <w:rsid w:val="000F30F7"/>
    <w:rsid w:val="000F3293"/>
    <w:rsid w:val="000F3DC4"/>
    <w:rsid w:val="000F3FA3"/>
    <w:rsid w:val="000F43CD"/>
    <w:rsid w:val="000F4CF0"/>
    <w:rsid w:val="000F4F43"/>
    <w:rsid w:val="000F55CC"/>
    <w:rsid w:val="000F56C8"/>
    <w:rsid w:val="000F6037"/>
    <w:rsid w:val="000F6649"/>
    <w:rsid w:val="000F6660"/>
    <w:rsid w:val="000F69C3"/>
    <w:rsid w:val="000F6BA5"/>
    <w:rsid w:val="000F6CDA"/>
    <w:rsid w:val="00100312"/>
    <w:rsid w:val="00100636"/>
    <w:rsid w:val="00100652"/>
    <w:rsid w:val="00100817"/>
    <w:rsid w:val="001013C9"/>
    <w:rsid w:val="00101726"/>
    <w:rsid w:val="0010172F"/>
    <w:rsid w:val="00101F38"/>
    <w:rsid w:val="00101F51"/>
    <w:rsid w:val="00102462"/>
    <w:rsid w:val="00102D55"/>
    <w:rsid w:val="00102F07"/>
    <w:rsid w:val="00102F63"/>
    <w:rsid w:val="00103924"/>
    <w:rsid w:val="00103BD4"/>
    <w:rsid w:val="00103D2C"/>
    <w:rsid w:val="00104DBC"/>
    <w:rsid w:val="0010587C"/>
    <w:rsid w:val="00105B4C"/>
    <w:rsid w:val="00105CE6"/>
    <w:rsid w:val="00106F77"/>
    <w:rsid w:val="00107333"/>
    <w:rsid w:val="00107485"/>
    <w:rsid w:val="00107F31"/>
    <w:rsid w:val="001108E3"/>
    <w:rsid w:val="0011102E"/>
    <w:rsid w:val="001113C6"/>
    <w:rsid w:val="00111753"/>
    <w:rsid w:val="00111B6A"/>
    <w:rsid w:val="001127BA"/>
    <w:rsid w:val="00112E65"/>
    <w:rsid w:val="00113B3D"/>
    <w:rsid w:val="00114506"/>
    <w:rsid w:val="00114EFE"/>
    <w:rsid w:val="00115497"/>
    <w:rsid w:val="00115D84"/>
    <w:rsid w:val="00116951"/>
    <w:rsid w:val="00116F12"/>
    <w:rsid w:val="00117EB2"/>
    <w:rsid w:val="00120A93"/>
    <w:rsid w:val="00120DCD"/>
    <w:rsid w:val="001214C1"/>
    <w:rsid w:val="001216CF"/>
    <w:rsid w:val="001219EB"/>
    <w:rsid w:val="00122096"/>
    <w:rsid w:val="001221D2"/>
    <w:rsid w:val="00122289"/>
    <w:rsid w:val="00122FA2"/>
    <w:rsid w:val="001237D1"/>
    <w:rsid w:val="00123D64"/>
    <w:rsid w:val="00123E7D"/>
    <w:rsid w:val="001242BA"/>
    <w:rsid w:val="001244DA"/>
    <w:rsid w:val="001249E1"/>
    <w:rsid w:val="0012522F"/>
    <w:rsid w:val="00125581"/>
    <w:rsid w:val="00125CBE"/>
    <w:rsid w:val="0012606A"/>
    <w:rsid w:val="00126862"/>
    <w:rsid w:val="001268B9"/>
    <w:rsid w:val="00127011"/>
    <w:rsid w:val="00127732"/>
    <w:rsid w:val="00127C5F"/>
    <w:rsid w:val="00130525"/>
    <w:rsid w:val="00130E12"/>
    <w:rsid w:val="00131163"/>
    <w:rsid w:val="00131EA9"/>
    <w:rsid w:val="00131F85"/>
    <w:rsid w:val="001320C2"/>
    <w:rsid w:val="00132249"/>
    <w:rsid w:val="001323F3"/>
    <w:rsid w:val="00132A99"/>
    <w:rsid w:val="0013384D"/>
    <w:rsid w:val="00133B55"/>
    <w:rsid w:val="00133E27"/>
    <w:rsid w:val="001345D1"/>
    <w:rsid w:val="001349C6"/>
    <w:rsid w:val="00134DA1"/>
    <w:rsid w:val="00134EF8"/>
    <w:rsid w:val="00135359"/>
    <w:rsid w:val="0013549F"/>
    <w:rsid w:val="00135786"/>
    <w:rsid w:val="00135899"/>
    <w:rsid w:val="001359CF"/>
    <w:rsid w:val="00136213"/>
    <w:rsid w:val="00136452"/>
    <w:rsid w:val="0013738B"/>
    <w:rsid w:val="00137E59"/>
    <w:rsid w:val="001407B5"/>
    <w:rsid w:val="00140900"/>
    <w:rsid w:val="0014192B"/>
    <w:rsid w:val="00141936"/>
    <w:rsid w:val="00141C6C"/>
    <w:rsid w:val="0014219C"/>
    <w:rsid w:val="00142681"/>
    <w:rsid w:val="00142847"/>
    <w:rsid w:val="001431F4"/>
    <w:rsid w:val="00143286"/>
    <w:rsid w:val="001433F3"/>
    <w:rsid w:val="0014353D"/>
    <w:rsid w:val="00143C69"/>
    <w:rsid w:val="00143C6E"/>
    <w:rsid w:val="00144059"/>
    <w:rsid w:val="00144BFD"/>
    <w:rsid w:val="0014507A"/>
    <w:rsid w:val="00145D29"/>
    <w:rsid w:val="00145E36"/>
    <w:rsid w:val="00146574"/>
    <w:rsid w:val="001471BA"/>
    <w:rsid w:val="001471BE"/>
    <w:rsid w:val="0014720A"/>
    <w:rsid w:val="00147274"/>
    <w:rsid w:val="001472FC"/>
    <w:rsid w:val="00147482"/>
    <w:rsid w:val="0015021B"/>
    <w:rsid w:val="00150515"/>
    <w:rsid w:val="00150DF9"/>
    <w:rsid w:val="00150F54"/>
    <w:rsid w:val="00151594"/>
    <w:rsid w:val="001517E0"/>
    <w:rsid w:val="001529AD"/>
    <w:rsid w:val="001534B1"/>
    <w:rsid w:val="001535A9"/>
    <w:rsid w:val="00153E85"/>
    <w:rsid w:val="00154093"/>
    <w:rsid w:val="0015452B"/>
    <w:rsid w:val="00154ACE"/>
    <w:rsid w:val="00155212"/>
    <w:rsid w:val="001557CA"/>
    <w:rsid w:val="00155B2B"/>
    <w:rsid w:val="00155C58"/>
    <w:rsid w:val="00155CEB"/>
    <w:rsid w:val="00155FD3"/>
    <w:rsid w:val="00156112"/>
    <w:rsid w:val="00156772"/>
    <w:rsid w:val="00156C1C"/>
    <w:rsid w:val="0015742C"/>
    <w:rsid w:val="00157BAC"/>
    <w:rsid w:val="00157D95"/>
    <w:rsid w:val="001600C0"/>
    <w:rsid w:val="001602AC"/>
    <w:rsid w:val="001602F8"/>
    <w:rsid w:val="00160730"/>
    <w:rsid w:val="0016087D"/>
    <w:rsid w:val="00160914"/>
    <w:rsid w:val="00160AE7"/>
    <w:rsid w:val="00160CB8"/>
    <w:rsid w:val="001619BF"/>
    <w:rsid w:val="00162480"/>
    <w:rsid w:val="00162F94"/>
    <w:rsid w:val="0016324D"/>
    <w:rsid w:val="00165F79"/>
    <w:rsid w:val="00165F81"/>
    <w:rsid w:val="00166039"/>
    <w:rsid w:val="00166D0D"/>
    <w:rsid w:val="00167070"/>
    <w:rsid w:val="00167128"/>
    <w:rsid w:val="0016720C"/>
    <w:rsid w:val="00167443"/>
    <w:rsid w:val="001675C5"/>
    <w:rsid w:val="001677DE"/>
    <w:rsid w:val="00167C1A"/>
    <w:rsid w:val="001713F6"/>
    <w:rsid w:val="00171B2E"/>
    <w:rsid w:val="00171B76"/>
    <w:rsid w:val="00171DF5"/>
    <w:rsid w:val="00171E2B"/>
    <w:rsid w:val="00172106"/>
    <w:rsid w:val="00172A27"/>
    <w:rsid w:val="00172F76"/>
    <w:rsid w:val="001730E4"/>
    <w:rsid w:val="00173667"/>
    <w:rsid w:val="00173C3F"/>
    <w:rsid w:val="00174086"/>
    <w:rsid w:val="00174B2A"/>
    <w:rsid w:val="00174C82"/>
    <w:rsid w:val="00174ECB"/>
    <w:rsid w:val="0017545B"/>
    <w:rsid w:val="00175650"/>
    <w:rsid w:val="00175B93"/>
    <w:rsid w:val="00175FB6"/>
    <w:rsid w:val="00176374"/>
    <w:rsid w:val="001763BC"/>
    <w:rsid w:val="00176C7C"/>
    <w:rsid w:val="001772FA"/>
    <w:rsid w:val="0017786C"/>
    <w:rsid w:val="001800F0"/>
    <w:rsid w:val="0018077E"/>
    <w:rsid w:val="00180801"/>
    <w:rsid w:val="001816FB"/>
    <w:rsid w:val="00181979"/>
    <w:rsid w:val="00181F18"/>
    <w:rsid w:val="00182B14"/>
    <w:rsid w:val="00182E31"/>
    <w:rsid w:val="00183408"/>
    <w:rsid w:val="00183474"/>
    <w:rsid w:val="001838D6"/>
    <w:rsid w:val="0018410D"/>
    <w:rsid w:val="00184394"/>
    <w:rsid w:val="001844E3"/>
    <w:rsid w:val="00184552"/>
    <w:rsid w:val="00184B71"/>
    <w:rsid w:val="0018552A"/>
    <w:rsid w:val="00185A8B"/>
    <w:rsid w:val="001862B3"/>
    <w:rsid w:val="00186359"/>
    <w:rsid w:val="00186565"/>
    <w:rsid w:val="001867D2"/>
    <w:rsid w:val="00186BF6"/>
    <w:rsid w:val="0018717E"/>
    <w:rsid w:val="001875B3"/>
    <w:rsid w:val="00190386"/>
    <w:rsid w:val="00190A62"/>
    <w:rsid w:val="00190C8C"/>
    <w:rsid w:val="00191210"/>
    <w:rsid w:val="001923CF"/>
    <w:rsid w:val="00192660"/>
    <w:rsid w:val="00192C05"/>
    <w:rsid w:val="00192FBE"/>
    <w:rsid w:val="00193084"/>
    <w:rsid w:val="00194126"/>
    <w:rsid w:val="001969F3"/>
    <w:rsid w:val="00197205"/>
    <w:rsid w:val="0019745A"/>
    <w:rsid w:val="001A0977"/>
    <w:rsid w:val="001A0C87"/>
    <w:rsid w:val="001A0CFD"/>
    <w:rsid w:val="001A1313"/>
    <w:rsid w:val="001A1954"/>
    <w:rsid w:val="001A19E0"/>
    <w:rsid w:val="001A1CAC"/>
    <w:rsid w:val="001A1F1D"/>
    <w:rsid w:val="001A289E"/>
    <w:rsid w:val="001A2CCC"/>
    <w:rsid w:val="001A3AD1"/>
    <w:rsid w:val="001A3AD7"/>
    <w:rsid w:val="001A434B"/>
    <w:rsid w:val="001A44F2"/>
    <w:rsid w:val="001A46DF"/>
    <w:rsid w:val="001A4CBF"/>
    <w:rsid w:val="001A5485"/>
    <w:rsid w:val="001A56AE"/>
    <w:rsid w:val="001A57B4"/>
    <w:rsid w:val="001A6A97"/>
    <w:rsid w:val="001A6B5D"/>
    <w:rsid w:val="001A6D23"/>
    <w:rsid w:val="001B00A4"/>
    <w:rsid w:val="001B02CF"/>
    <w:rsid w:val="001B06E1"/>
    <w:rsid w:val="001B07B6"/>
    <w:rsid w:val="001B0AA2"/>
    <w:rsid w:val="001B0B8B"/>
    <w:rsid w:val="001B127D"/>
    <w:rsid w:val="001B1769"/>
    <w:rsid w:val="001B18E6"/>
    <w:rsid w:val="001B1A58"/>
    <w:rsid w:val="001B25E0"/>
    <w:rsid w:val="001B32D9"/>
    <w:rsid w:val="001B3432"/>
    <w:rsid w:val="001B351E"/>
    <w:rsid w:val="001B3DDD"/>
    <w:rsid w:val="001B3F5A"/>
    <w:rsid w:val="001B40EA"/>
    <w:rsid w:val="001B44F9"/>
    <w:rsid w:val="001B497B"/>
    <w:rsid w:val="001B4F20"/>
    <w:rsid w:val="001B537D"/>
    <w:rsid w:val="001B5B4C"/>
    <w:rsid w:val="001B5C8B"/>
    <w:rsid w:val="001B65B5"/>
    <w:rsid w:val="001B6614"/>
    <w:rsid w:val="001B718E"/>
    <w:rsid w:val="001B75C4"/>
    <w:rsid w:val="001B75D0"/>
    <w:rsid w:val="001C0157"/>
    <w:rsid w:val="001C09BD"/>
    <w:rsid w:val="001C0C95"/>
    <w:rsid w:val="001C1731"/>
    <w:rsid w:val="001C1754"/>
    <w:rsid w:val="001C1802"/>
    <w:rsid w:val="001C1BBB"/>
    <w:rsid w:val="001C276F"/>
    <w:rsid w:val="001C33C4"/>
    <w:rsid w:val="001C3E77"/>
    <w:rsid w:val="001C3EDC"/>
    <w:rsid w:val="001C3F2C"/>
    <w:rsid w:val="001C4548"/>
    <w:rsid w:val="001C46A6"/>
    <w:rsid w:val="001C4D9D"/>
    <w:rsid w:val="001C4EB6"/>
    <w:rsid w:val="001C4F86"/>
    <w:rsid w:val="001C5E23"/>
    <w:rsid w:val="001C5ECB"/>
    <w:rsid w:val="001C6009"/>
    <w:rsid w:val="001C6572"/>
    <w:rsid w:val="001C6D35"/>
    <w:rsid w:val="001C7264"/>
    <w:rsid w:val="001C7AC9"/>
    <w:rsid w:val="001D04A9"/>
    <w:rsid w:val="001D0765"/>
    <w:rsid w:val="001D0B44"/>
    <w:rsid w:val="001D0C84"/>
    <w:rsid w:val="001D1624"/>
    <w:rsid w:val="001D1AA6"/>
    <w:rsid w:val="001D2169"/>
    <w:rsid w:val="001D243F"/>
    <w:rsid w:val="001D2A76"/>
    <w:rsid w:val="001D3604"/>
    <w:rsid w:val="001D3DB6"/>
    <w:rsid w:val="001D414A"/>
    <w:rsid w:val="001D451C"/>
    <w:rsid w:val="001D494D"/>
    <w:rsid w:val="001D4F66"/>
    <w:rsid w:val="001D51A3"/>
    <w:rsid w:val="001D5D55"/>
    <w:rsid w:val="001D5E13"/>
    <w:rsid w:val="001D643A"/>
    <w:rsid w:val="001D6AD6"/>
    <w:rsid w:val="001D6AE8"/>
    <w:rsid w:val="001D6AFB"/>
    <w:rsid w:val="001D7C37"/>
    <w:rsid w:val="001E02C9"/>
    <w:rsid w:val="001E26A6"/>
    <w:rsid w:val="001E2A7F"/>
    <w:rsid w:val="001E32A0"/>
    <w:rsid w:val="001E33A8"/>
    <w:rsid w:val="001E3855"/>
    <w:rsid w:val="001E3F01"/>
    <w:rsid w:val="001E424B"/>
    <w:rsid w:val="001E46CC"/>
    <w:rsid w:val="001E489B"/>
    <w:rsid w:val="001E48E9"/>
    <w:rsid w:val="001E4A24"/>
    <w:rsid w:val="001E4ECB"/>
    <w:rsid w:val="001E5012"/>
    <w:rsid w:val="001E5024"/>
    <w:rsid w:val="001E578E"/>
    <w:rsid w:val="001E589F"/>
    <w:rsid w:val="001E5ABE"/>
    <w:rsid w:val="001E5AE1"/>
    <w:rsid w:val="001E5CBD"/>
    <w:rsid w:val="001E6605"/>
    <w:rsid w:val="001F130A"/>
    <w:rsid w:val="001F15CE"/>
    <w:rsid w:val="001F1AF2"/>
    <w:rsid w:val="001F243D"/>
    <w:rsid w:val="001F2A42"/>
    <w:rsid w:val="001F2DDF"/>
    <w:rsid w:val="001F3133"/>
    <w:rsid w:val="001F3142"/>
    <w:rsid w:val="001F3B2D"/>
    <w:rsid w:val="001F3E2F"/>
    <w:rsid w:val="001F3F1F"/>
    <w:rsid w:val="001F4069"/>
    <w:rsid w:val="001F474F"/>
    <w:rsid w:val="001F47DC"/>
    <w:rsid w:val="001F4A2A"/>
    <w:rsid w:val="001F4ECB"/>
    <w:rsid w:val="001F66D1"/>
    <w:rsid w:val="001F6E5E"/>
    <w:rsid w:val="002001F8"/>
    <w:rsid w:val="002009E9"/>
    <w:rsid w:val="00200AF6"/>
    <w:rsid w:val="002010BD"/>
    <w:rsid w:val="00201D8A"/>
    <w:rsid w:val="00201DFF"/>
    <w:rsid w:val="002023B2"/>
    <w:rsid w:val="0020319C"/>
    <w:rsid w:val="00203232"/>
    <w:rsid w:val="0020346B"/>
    <w:rsid w:val="00204099"/>
    <w:rsid w:val="00204D96"/>
    <w:rsid w:val="00205A59"/>
    <w:rsid w:val="00206C82"/>
    <w:rsid w:val="00206EE4"/>
    <w:rsid w:val="00206F57"/>
    <w:rsid w:val="00207161"/>
    <w:rsid w:val="0020783B"/>
    <w:rsid w:val="00207AB7"/>
    <w:rsid w:val="00207B92"/>
    <w:rsid w:val="00207C9A"/>
    <w:rsid w:val="00210083"/>
    <w:rsid w:val="002101AD"/>
    <w:rsid w:val="00210376"/>
    <w:rsid w:val="00210443"/>
    <w:rsid w:val="00210530"/>
    <w:rsid w:val="00210B67"/>
    <w:rsid w:val="0021276D"/>
    <w:rsid w:val="00212A48"/>
    <w:rsid w:val="00212DCF"/>
    <w:rsid w:val="002130D2"/>
    <w:rsid w:val="0021316D"/>
    <w:rsid w:val="0021320C"/>
    <w:rsid w:val="0021329C"/>
    <w:rsid w:val="0021395D"/>
    <w:rsid w:val="00213963"/>
    <w:rsid w:val="00213A1A"/>
    <w:rsid w:val="00214929"/>
    <w:rsid w:val="0021499B"/>
    <w:rsid w:val="002150A8"/>
    <w:rsid w:val="00215536"/>
    <w:rsid w:val="002155A6"/>
    <w:rsid w:val="00216092"/>
    <w:rsid w:val="002160E0"/>
    <w:rsid w:val="00216403"/>
    <w:rsid w:val="00216B4F"/>
    <w:rsid w:val="002170E7"/>
    <w:rsid w:val="002172FA"/>
    <w:rsid w:val="002174AB"/>
    <w:rsid w:val="00217724"/>
    <w:rsid w:val="00217FD7"/>
    <w:rsid w:val="00220227"/>
    <w:rsid w:val="002203AF"/>
    <w:rsid w:val="00220A3C"/>
    <w:rsid w:val="00220F3F"/>
    <w:rsid w:val="00221937"/>
    <w:rsid w:val="00221B24"/>
    <w:rsid w:val="00221CBE"/>
    <w:rsid w:val="00221F26"/>
    <w:rsid w:val="00222492"/>
    <w:rsid w:val="002225B0"/>
    <w:rsid w:val="002231AB"/>
    <w:rsid w:val="00223822"/>
    <w:rsid w:val="002246F8"/>
    <w:rsid w:val="00224DEB"/>
    <w:rsid w:val="002252C8"/>
    <w:rsid w:val="00225498"/>
    <w:rsid w:val="00226209"/>
    <w:rsid w:val="0022641B"/>
    <w:rsid w:val="0022675F"/>
    <w:rsid w:val="00226B6F"/>
    <w:rsid w:val="00226DA1"/>
    <w:rsid w:val="00226FD8"/>
    <w:rsid w:val="00227113"/>
    <w:rsid w:val="0022725A"/>
    <w:rsid w:val="002275A1"/>
    <w:rsid w:val="002278AF"/>
    <w:rsid w:val="00227E95"/>
    <w:rsid w:val="00230242"/>
    <w:rsid w:val="00230447"/>
    <w:rsid w:val="002317EC"/>
    <w:rsid w:val="00231971"/>
    <w:rsid w:val="00231978"/>
    <w:rsid w:val="00231CF7"/>
    <w:rsid w:val="002324D2"/>
    <w:rsid w:val="00232600"/>
    <w:rsid w:val="00232755"/>
    <w:rsid w:val="00232927"/>
    <w:rsid w:val="00232F2A"/>
    <w:rsid w:val="00233C87"/>
    <w:rsid w:val="00234095"/>
    <w:rsid w:val="0023421C"/>
    <w:rsid w:val="002346B6"/>
    <w:rsid w:val="00234C19"/>
    <w:rsid w:val="00235556"/>
    <w:rsid w:val="00235955"/>
    <w:rsid w:val="00235A32"/>
    <w:rsid w:val="00235F78"/>
    <w:rsid w:val="00236AEC"/>
    <w:rsid w:val="00236C90"/>
    <w:rsid w:val="00236EB2"/>
    <w:rsid w:val="002373C0"/>
    <w:rsid w:val="00237427"/>
    <w:rsid w:val="00237725"/>
    <w:rsid w:val="00237DE4"/>
    <w:rsid w:val="0024009A"/>
    <w:rsid w:val="00240307"/>
    <w:rsid w:val="002403C9"/>
    <w:rsid w:val="002403F7"/>
    <w:rsid w:val="002413AB"/>
    <w:rsid w:val="00241689"/>
    <w:rsid w:val="002418AC"/>
    <w:rsid w:val="00241D62"/>
    <w:rsid w:val="00241F8F"/>
    <w:rsid w:val="00241FA0"/>
    <w:rsid w:val="00242452"/>
    <w:rsid w:val="00242625"/>
    <w:rsid w:val="00242A7E"/>
    <w:rsid w:val="00242A97"/>
    <w:rsid w:val="0024320B"/>
    <w:rsid w:val="00243A56"/>
    <w:rsid w:val="00243D73"/>
    <w:rsid w:val="00244692"/>
    <w:rsid w:val="002449E9"/>
    <w:rsid w:val="00245C71"/>
    <w:rsid w:val="002462CD"/>
    <w:rsid w:val="002465B3"/>
    <w:rsid w:val="00247361"/>
    <w:rsid w:val="00247728"/>
    <w:rsid w:val="002478A7"/>
    <w:rsid w:val="002502BF"/>
    <w:rsid w:val="00250CC4"/>
    <w:rsid w:val="002519A0"/>
    <w:rsid w:val="002525BF"/>
    <w:rsid w:val="0025267B"/>
    <w:rsid w:val="00253519"/>
    <w:rsid w:val="002536F3"/>
    <w:rsid w:val="00253ADF"/>
    <w:rsid w:val="00253BA3"/>
    <w:rsid w:val="00254448"/>
    <w:rsid w:val="00254CA5"/>
    <w:rsid w:val="00254FFB"/>
    <w:rsid w:val="00255107"/>
    <w:rsid w:val="002553A2"/>
    <w:rsid w:val="00255964"/>
    <w:rsid w:val="00255B45"/>
    <w:rsid w:val="00256427"/>
    <w:rsid w:val="00256464"/>
    <w:rsid w:val="00256532"/>
    <w:rsid w:val="002565CE"/>
    <w:rsid w:val="00256C1C"/>
    <w:rsid w:val="00256F64"/>
    <w:rsid w:val="002603C6"/>
    <w:rsid w:val="00260716"/>
    <w:rsid w:val="002608F5"/>
    <w:rsid w:val="00260954"/>
    <w:rsid w:val="00261031"/>
    <w:rsid w:val="002616F4"/>
    <w:rsid w:val="0026228C"/>
    <w:rsid w:val="00262C91"/>
    <w:rsid w:val="00263085"/>
    <w:rsid w:val="002634DC"/>
    <w:rsid w:val="0026350A"/>
    <w:rsid w:val="002635F6"/>
    <w:rsid w:val="00263B09"/>
    <w:rsid w:val="00263CA4"/>
    <w:rsid w:val="002647B9"/>
    <w:rsid w:val="00265230"/>
    <w:rsid w:val="00265676"/>
    <w:rsid w:val="00266B49"/>
    <w:rsid w:val="00266EE8"/>
    <w:rsid w:val="00266F5B"/>
    <w:rsid w:val="002673EE"/>
    <w:rsid w:val="00267671"/>
    <w:rsid w:val="00267734"/>
    <w:rsid w:val="00267906"/>
    <w:rsid w:val="00267997"/>
    <w:rsid w:val="0026799F"/>
    <w:rsid w:val="00267D98"/>
    <w:rsid w:val="00270C00"/>
    <w:rsid w:val="00270CD4"/>
    <w:rsid w:val="00270E4C"/>
    <w:rsid w:val="00271353"/>
    <w:rsid w:val="0027140C"/>
    <w:rsid w:val="00271425"/>
    <w:rsid w:val="00272268"/>
    <w:rsid w:val="002722FF"/>
    <w:rsid w:val="00272578"/>
    <w:rsid w:val="0027277F"/>
    <w:rsid w:val="00272B9D"/>
    <w:rsid w:val="00272E8F"/>
    <w:rsid w:val="002731FA"/>
    <w:rsid w:val="00273364"/>
    <w:rsid w:val="00273A1B"/>
    <w:rsid w:val="002743C4"/>
    <w:rsid w:val="002747B8"/>
    <w:rsid w:val="00274A9F"/>
    <w:rsid w:val="0027581D"/>
    <w:rsid w:val="00275A91"/>
    <w:rsid w:val="00275CCC"/>
    <w:rsid w:val="0027677D"/>
    <w:rsid w:val="002767DC"/>
    <w:rsid w:val="00276B5C"/>
    <w:rsid w:val="00276E61"/>
    <w:rsid w:val="0027756E"/>
    <w:rsid w:val="002778C5"/>
    <w:rsid w:val="00277FDA"/>
    <w:rsid w:val="002804F8"/>
    <w:rsid w:val="00280709"/>
    <w:rsid w:val="002807C4"/>
    <w:rsid w:val="002815A7"/>
    <w:rsid w:val="00281F09"/>
    <w:rsid w:val="00281F9F"/>
    <w:rsid w:val="002822C7"/>
    <w:rsid w:val="0028263A"/>
    <w:rsid w:val="00282B0D"/>
    <w:rsid w:val="00282CEB"/>
    <w:rsid w:val="00284551"/>
    <w:rsid w:val="00284BF1"/>
    <w:rsid w:val="00284DD4"/>
    <w:rsid w:val="00284EF9"/>
    <w:rsid w:val="00285240"/>
    <w:rsid w:val="0028617A"/>
    <w:rsid w:val="00286FB0"/>
    <w:rsid w:val="00287117"/>
    <w:rsid w:val="002875F6"/>
    <w:rsid w:val="00287880"/>
    <w:rsid w:val="002879FE"/>
    <w:rsid w:val="00290608"/>
    <w:rsid w:val="00290C4D"/>
    <w:rsid w:val="00290E8B"/>
    <w:rsid w:val="00291105"/>
    <w:rsid w:val="00291C6C"/>
    <w:rsid w:val="00292A76"/>
    <w:rsid w:val="00292A7B"/>
    <w:rsid w:val="00292AB2"/>
    <w:rsid w:val="002931C3"/>
    <w:rsid w:val="002935EA"/>
    <w:rsid w:val="00294035"/>
    <w:rsid w:val="002945E1"/>
    <w:rsid w:val="002949FD"/>
    <w:rsid w:val="00294A9B"/>
    <w:rsid w:val="00295B81"/>
    <w:rsid w:val="00295F38"/>
    <w:rsid w:val="002960C7"/>
    <w:rsid w:val="002967A3"/>
    <w:rsid w:val="002967C1"/>
    <w:rsid w:val="00296889"/>
    <w:rsid w:val="00297098"/>
    <w:rsid w:val="0029712D"/>
    <w:rsid w:val="0029724B"/>
    <w:rsid w:val="002976D9"/>
    <w:rsid w:val="00297B20"/>
    <w:rsid w:val="002A00B5"/>
    <w:rsid w:val="002A032E"/>
    <w:rsid w:val="002A09F8"/>
    <w:rsid w:val="002A0D32"/>
    <w:rsid w:val="002A0E92"/>
    <w:rsid w:val="002A1513"/>
    <w:rsid w:val="002A1973"/>
    <w:rsid w:val="002A23FB"/>
    <w:rsid w:val="002A2AAF"/>
    <w:rsid w:val="002A35C6"/>
    <w:rsid w:val="002A3B84"/>
    <w:rsid w:val="002A3E6D"/>
    <w:rsid w:val="002A44A6"/>
    <w:rsid w:val="002A4A3B"/>
    <w:rsid w:val="002A4A50"/>
    <w:rsid w:val="002A5314"/>
    <w:rsid w:val="002A5AE0"/>
    <w:rsid w:val="002A6167"/>
    <w:rsid w:val="002A6939"/>
    <w:rsid w:val="002A7180"/>
    <w:rsid w:val="002A7291"/>
    <w:rsid w:val="002A7B29"/>
    <w:rsid w:val="002A7C90"/>
    <w:rsid w:val="002B102A"/>
    <w:rsid w:val="002B108E"/>
    <w:rsid w:val="002B11F5"/>
    <w:rsid w:val="002B123C"/>
    <w:rsid w:val="002B24FE"/>
    <w:rsid w:val="002B2E8E"/>
    <w:rsid w:val="002B3852"/>
    <w:rsid w:val="002B4B19"/>
    <w:rsid w:val="002B4C82"/>
    <w:rsid w:val="002B4E83"/>
    <w:rsid w:val="002B4F31"/>
    <w:rsid w:val="002B686B"/>
    <w:rsid w:val="002B6FE0"/>
    <w:rsid w:val="002B7474"/>
    <w:rsid w:val="002B74DA"/>
    <w:rsid w:val="002B789A"/>
    <w:rsid w:val="002C0221"/>
    <w:rsid w:val="002C0275"/>
    <w:rsid w:val="002C0484"/>
    <w:rsid w:val="002C0778"/>
    <w:rsid w:val="002C0AB4"/>
    <w:rsid w:val="002C0B08"/>
    <w:rsid w:val="002C1458"/>
    <w:rsid w:val="002C150C"/>
    <w:rsid w:val="002C25BB"/>
    <w:rsid w:val="002C27BC"/>
    <w:rsid w:val="002C2D16"/>
    <w:rsid w:val="002C2D67"/>
    <w:rsid w:val="002C2FC4"/>
    <w:rsid w:val="002C3399"/>
    <w:rsid w:val="002C463B"/>
    <w:rsid w:val="002C5271"/>
    <w:rsid w:val="002C54A4"/>
    <w:rsid w:val="002C60C3"/>
    <w:rsid w:val="002C6113"/>
    <w:rsid w:val="002C61BE"/>
    <w:rsid w:val="002C6359"/>
    <w:rsid w:val="002C6552"/>
    <w:rsid w:val="002C680D"/>
    <w:rsid w:val="002C6BA3"/>
    <w:rsid w:val="002C6BAD"/>
    <w:rsid w:val="002C7172"/>
    <w:rsid w:val="002C7279"/>
    <w:rsid w:val="002C72EA"/>
    <w:rsid w:val="002C7590"/>
    <w:rsid w:val="002D0CAA"/>
    <w:rsid w:val="002D111F"/>
    <w:rsid w:val="002D3658"/>
    <w:rsid w:val="002D38D7"/>
    <w:rsid w:val="002D3CCD"/>
    <w:rsid w:val="002D3DD8"/>
    <w:rsid w:val="002D3FE2"/>
    <w:rsid w:val="002D41CB"/>
    <w:rsid w:val="002D4B2C"/>
    <w:rsid w:val="002D5CF8"/>
    <w:rsid w:val="002D6563"/>
    <w:rsid w:val="002D6FE3"/>
    <w:rsid w:val="002D77A2"/>
    <w:rsid w:val="002D7FDC"/>
    <w:rsid w:val="002E028F"/>
    <w:rsid w:val="002E06FF"/>
    <w:rsid w:val="002E0B82"/>
    <w:rsid w:val="002E16B0"/>
    <w:rsid w:val="002E1894"/>
    <w:rsid w:val="002E1E81"/>
    <w:rsid w:val="002E1F83"/>
    <w:rsid w:val="002E1FC8"/>
    <w:rsid w:val="002E202B"/>
    <w:rsid w:val="002E22A2"/>
    <w:rsid w:val="002E2391"/>
    <w:rsid w:val="002E286A"/>
    <w:rsid w:val="002E297D"/>
    <w:rsid w:val="002E2EC1"/>
    <w:rsid w:val="002E402E"/>
    <w:rsid w:val="002E4995"/>
    <w:rsid w:val="002E56AD"/>
    <w:rsid w:val="002E6019"/>
    <w:rsid w:val="002E6233"/>
    <w:rsid w:val="002E6511"/>
    <w:rsid w:val="002E6A88"/>
    <w:rsid w:val="002E6D75"/>
    <w:rsid w:val="002E6E58"/>
    <w:rsid w:val="002E7129"/>
    <w:rsid w:val="002E7154"/>
    <w:rsid w:val="002E7184"/>
    <w:rsid w:val="002E736D"/>
    <w:rsid w:val="002E7BD3"/>
    <w:rsid w:val="002E7BED"/>
    <w:rsid w:val="002E7CC6"/>
    <w:rsid w:val="002F0522"/>
    <w:rsid w:val="002F06B0"/>
    <w:rsid w:val="002F0E74"/>
    <w:rsid w:val="002F1661"/>
    <w:rsid w:val="002F208A"/>
    <w:rsid w:val="002F275E"/>
    <w:rsid w:val="002F2B79"/>
    <w:rsid w:val="002F3019"/>
    <w:rsid w:val="002F307A"/>
    <w:rsid w:val="002F33F1"/>
    <w:rsid w:val="002F3779"/>
    <w:rsid w:val="002F386B"/>
    <w:rsid w:val="002F3D5E"/>
    <w:rsid w:val="002F3FF6"/>
    <w:rsid w:val="002F502F"/>
    <w:rsid w:val="002F5F3E"/>
    <w:rsid w:val="002F6407"/>
    <w:rsid w:val="002F6AF2"/>
    <w:rsid w:val="002F6B85"/>
    <w:rsid w:val="002F6CBE"/>
    <w:rsid w:val="002F6EA5"/>
    <w:rsid w:val="002F7349"/>
    <w:rsid w:val="002F7BE2"/>
    <w:rsid w:val="002F7DDC"/>
    <w:rsid w:val="00300CEE"/>
    <w:rsid w:val="00301068"/>
    <w:rsid w:val="003018C3"/>
    <w:rsid w:val="00301AD6"/>
    <w:rsid w:val="00302225"/>
    <w:rsid w:val="003027B8"/>
    <w:rsid w:val="00303530"/>
    <w:rsid w:val="003035AD"/>
    <w:rsid w:val="00303A6C"/>
    <w:rsid w:val="00303B90"/>
    <w:rsid w:val="003047E5"/>
    <w:rsid w:val="003048D0"/>
    <w:rsid w:val="003049A9"/>
    <w:rsid w:val="00304CA9"/>
    <w:rsid w:val="00305488"/>
    <w:rsid w:val="0030612A"/>
    <w:rsid w:val="00306339"/>
    <w:rsid w:val="00306A00"/>
    <w:rsid w:val="00306B0E"/>
    <w:rsid w:val="00306F6D"/>
    <w:rsid w:val="00307930"/>
    <w:rsid w:val="00307E17"/>
    <w:rsid w:val="00310A3B"/>
    <w:rsid w:val="00310B80"/>
    <w:rsid w:val="003118A7"/>
    <w:rsid w:val="00311A5B"/>
    <w:rsid w:val="003125E1"/>
    <w:rsid w:val="00312A95"/>
    <w:rsid w:val="00312DB2"/>
    <w:rsid w:val="00312DCE"/>
    <w:rsid w:val="00312F3B"/>
    <w:rsid w:val="003134A1"/>
    <w:rsid w:val="00313B72"/>
    <w:rsid w:val="00313CBF"/>
    <w:rsid w:val="00313D4E"/>
    <w:rsid w:val="00313E37"/>
    <w:rsid w:val="003141E9"/>
    <w:rsid w:val="00314741"/>
    <w:rsid w:val="00314750"/>
    <w:rsid w:val="00314E3A"/>
    <w:rsid w:val="0031516B"/>
    <w:rsid w:val="00315245"/>
    <w:rsid w:val="0031612F"/>
    <w:rsid w:val="00316CEB"/>
    <w:rsid w:val="00317050"/>
    <w:rsid w:val="00317C2A"/>
    <w:rsid w:val="00320154"/>
    <w:rsid w:val="003203E3"/>
    <w:rsid w:val="003204CA"/>
    <w:rsid w:val="00320528"/>
    <w:rsid w:val="00320754"/>
    <w:rsid w:val="00320D8C"/>
    <w:rsid w:val="0032131B"/>
    <w:rsid w:val="00321BDB"/>
    <w:rsid w:val="00321FEE"/>
    <w:rsid w:val="0032256C"/>
    <w:rsid w:val="003225D5"/>
    <w:rsid w:val="00322BB7"/>
    <w:rsid w:val="00323244"/>
    <w:rsid w:val="003234E0"/>
    <w:rsid w:val="00325895"/>
    <w:rsid w:val="00326460"/>
    <w:rsid w:val="0032653B"/>
    <w:rsid w:val="0032687B"/>
    <w:rsid w:val="00326F1E"/>
    <w:rsid w:val="0032798B"/>
    <w:rsid w:val="00327F75"/>
    <w:rsid w:val="00330DD3"/>
    <w:rsid w:val="00330E96"/>
    <w:rsid w:val="00331F9A"/>
    <w:rsid w:val="00332075"/>
    <w:rsid w:val="0033227F"/>
    <w:rsid w:val="00332B3D"/>
    <w:rsid w:val="00332DA2"/>
    <w:rsid w:val="00333753"/>
    <w:rsid w:val="00334214"/>
    <w:rsid w:val="003346F8"/>
    <w:rsid w:val="00336434"/>
    <w:rsid w:val="00336FFB"/>
    <w:rsid w:val="003373D0"/>
    <w:rsid w:val="00337870"/>
    <w:rsid w:val="00337F41"/>
    <w:rsid w:val="0034086D"/>
    <w:rsid w:val="00340AF6"/>
    <w:rsid w:val="00340BAB"/>
    <w:rsid w:val="00343417"/>
    <w:rsid w:val="003438C6"/>
    <w:rsid w:val="00345225"/>
    <w:rsid w:val="003452D9"/>
    <w:rsid w:val="00345714"/>
    <w:rsid w:val="003457BB"/>
    <w:rsid w:val="00345D52"/>
    <w:rsid w:val="00346050"/>
    <w:rsid w:val="00346489"/>
    <w:rsid w:val="00346A79"/>
    <w:rsid w:val="003473FF"/>
    <w:rsid w:val="00347478"/>
    <w:rsid w:val="003478AC"/>
    <w:rsid w:val="003503F1"/>
    <w:rsid w:val="0035140B"/>
    <w:rsid w:val="00351641"/>
    <w:rsid w:val="0035168F"/>
    <w:rsid w:val="00351B78"/>
    <w:rsid w:val="00351D9C"/>
    <w:rsid w:val="003521B5"/>
    <w:rsid w:val="003523BA"/>
    <w:rsid w:val="003525B8"/>
    <w:rsid w:val="003528B6"/>
    <w:rsid w:val="00353174"/>
    <w:rsid w:val="00353E4C"/>
    <w:rsid w:val="00353E61"/>
    <w:rsid w:val="00353F11"/>
    <w:rsid w:val="0035467E"/>
    <w:rsid w:val="00354D09"/>
    <w:rsid w:val="00354EA0"/>
    <w:rsid w:val="00355326"/>
    <w:rsid w:val="003553B4"/>
    <w:rsid w:val="0035545B"/>
    <w:rsid w:val="00355659"/>
    <w:rsid w:val="00355D1D"/>
    <w:rsid w:val="00355E48"/>
    <w:rsid w:val="00356011"/>
    <w:rsid w:val="0035775E"/>
    <w:rsid w:val="00357EF8"/>
    <w:rsid w:val="00360AB3"/>
    <w:rsid w:val="003615F9"/>
    <w:rsid w:val="00361933"/>
    <w:rsid w:val="00361961"/>
    <w:rsid w:val="003619D2"/>
    <w:rsid w:val="00362250"/>
    <w:rsid w:val="00362593"/>
    <w:rsid w:val="00362758"/>
    <w:rsid w:val="003632D9"/>
    <w:rsid w:val="00363A18"/>
    <w:rsid w:val="00365541"/>
    <w:rsid w:val="00366418"/>
    <w:rsid w:val="00366639"/>
    <w:rsid w:val="00366C8E"/>
    <w:rsid w:val="00366EF1"/>
    <w:rsid w:val="0036780D"/>
    <w:rsid w:val="003702A6"/>
    <w:rsid w:val="003706AB"/>
    <w:rsid w:val="0037088F"/>
    <w:rsid w:val="003708B5"/>
    <w:rsid w:val="00370E0D"/>
    <w:rsid w:val="003716DA"/>
    <w:rsid w:val="00371A97"/>
    <w:rsid w:val="00371CE9"/>
    <w:rsid w:val="00371DB4"/>
    <w:rsid w:val="00372156"/>
    <w:rsid w:val="003721EB"/>
    <w:rsid w:val="00372E68"/>
    <w:rsid w:val="003737CD"/>
    <w:rsid w:val="0037484F"/>
    <w:rsid w:val="00375919"/>
    <w:rsid w:val="003762FA"/>
    <w:rsid w:val="00376347"/>
    <w:rsid w:val="003765F0"/>
    <w:rsid w:val="00376CC1"/>
    <w:rsid w:val="003778BA"/>
    <w:rsid w:val="00380EFC"/>
    <w:rsid w:val="00380F22"/>
    <w:rsid w:val="00380F5B"/>
    <w:rsid w:val="003812FE"/>
    <w:rsid w:val="00381507"/>
    <w:rsid w:val="0038335A"/>
    <w:rsid w:val="003836D2"/>
    <w:rsid w:val="003836DB"/>
    <w:rsid w:val="00383EC0"/>
    <w:rsid w:val="00384162"/>
    <w:rsid w:val="0038421C"/>
    <w:rsid w:val="003856B2"/>
    <w:rsid w:val="0038740F"/>
    <w:rsid w:val="003877E8"/>
    <w:rsid w:val="0038794D"/>
    <w:rsid w:val="00387DF9"/>
    <w:rsid w:val="00387E08"/>
    <w:rsid w:val="003904F0"/>
    <w:rsid w:val="00390EC6"/>
    <w:rsid w:val="003912D9"/>
    <w:rsid w:val="00391EFC"/>
    <w:rsid w:val="00392282"/>
    <w:rsid w:val="00393010"/>
    <w:rsid w:val="00393110"/>
    <w:rsid w:val="00393CEB"/>
    <w:rsid w:val="00393D37"/>
    <w:rsid w:val="003945F4"/>
    <w:rsid w:val="00394895"/>
    <w:rsid w:val="00394CBE"/>
    <w:rsid w:val="00394DA3"/>
    <w:rsid w:val="0039523D"/>
    <w:rsid w:val="0039599D"/>
    <w:rsid w:val="00395C11"/>
    <w:rsid w:val="00395CB2"/>
    <w:rsid w:val="00395D5F"/>
    <w:rsid w:val="0039605B"/>
    <w:rsid w:val="003962FF"/>
    <w:rsid w:val="00396550"/>
    <w:rsid w:val="00397366"/>
    <w:rsid w:val="0039784E"/>
    <w:rsid w:val="00397EB0"/>
    <w:rsid w:val="003A0718"/>
    <w:rsid w:val="003A0873"/>
    <w:rsid w:val="003A0DB6"/>
    <w:rsid w:val="003A0FFA"/>
    <w:rsid w:val="003A1E4D"/>
    <w:rsid w:val="003A2025"/>
    <w:rsid w:val="003A2F3A"/>
    <w:rsid w:val="003A336A"/>
    <w:rsid w:val="003A3384"/>
    <w:rsid w:val="003A35A1"/>
    <w:rsid w:val="003A38F2"/>
    <w:rsid w:val="003A5243"/>
    <w:rsid w:val="003A53B0"/>
    <w:rsid w:val="003A53F8"/>
    <w:rsid w:val="003A5F27"/>
    <w:rsid w:val="003A623A"/>
    <w:rsid w:val="003A75D2"/>
    <w:rsid w:val="003B0439"/>
    <w:rsid w:val="003B052B"/>
    <w:rsid w:val="003B0AC4"/>
    <w:rsid w:val="003B0BE5"/>
    <w:rsid w:val="003B19D8"/>
    <w:rsid w:val="003B1D0C"/>
    <w:rsid w:val="003B34C9"/>
    <w:rsid w:val="003B3543"/>
    <w:rsid w:val="003B3EBC"/>
    <w:rsid w:val="003B4047"/>
    <w:rsid w:val="003B50D0"/>
    <w:rsid w:val="003B633C"/>
    <w:rsid w:val="003B6843"/>
    <w:rsid w:val="003B6927"/>
    <w:rsid w:val="003B6BE5"/>
    <w:rsid w:val="003B7142"/>
    <w:rsid w:val="003B7359"/>
    <w:rsid w:val="003B7902"/>
    <w:rsid w:val="003B7A21"/>
    <w:rsid w:val="003C0E06"/>
    <w:rsid w:val="003C0FDC"/>
    <w:rsid w:val="003C1161"/>
    <w:rsid w:val="003C1288"/>
    <w:rsid w:val="003C1347"/>
    <w:rsid w:val="003C13F9"/>
    <w:rsid w:val="003C17A1"/>
    <w:rsid w:val="003C1E5E"/>
    <w:rsid w:val="003C1F6E"/>
    <w:rsid w:val="003C20C9"/>
    <w:rsid w:val="003C35CD"/>
    <w:rsid w:val="003C3864"/>
    <w:rsid w:val="003C399B"/>
    <w:rsid w:val="003C3B94"/>
    <w:rsid w:val="003C4238"/>
    <w:rsid w:val="003C56EB"/>
    <w:rsid w:val="003C5B5B"/>
    <w:rsid w:val="003C6496"/>
    <w:rsid w:val="003C6EF6"/>
    <w:rsid w:val="003C6FE9"/>
    <w:rsid w:val="003C7431"/>
    <w:rsid w:val="003C75FF"/>
    <w:rsid w:val="003C762E"/>
    <w:rsid w:val="003C779E"/>
    <w:rsid w:val="003C7A5E"/>
    <w:rsid w:val="003D0497"/>
    <w:rsid w:val="003D0599"/>
    <w:rsid w:val="003D0DBD"/>
    <w:rsid w:val="003D0FFA"/>
    <w:rsid w:val="003D1550"/>
    <w:rsid w:val="003D1789"/>
    <w:rsid w:val="003D1AC8"/>
    <w:rsid w:val="003D1E51"/>
    <w:rsid w:val="003D1FBF"/>
    <w:rsid w:val="003D22CB"/>
    <w:rsid w:val="003D28DB"/>
    <w:rsid w:val="003D3294"/>
    <w:rsid w:val="003D396A"/>
    <w:rsid w:val="003D3E7E"/>
    <w:rsid w:val="003D3F1E"/>
    <w:rsid w:val="003D4CBC"/>
    <w:rsid w:val="003D4F38"/>
    <w:rsid w:val="003D55E4"/>
    <w:rsid w:val="003D60D4"/>
    <w:rsid w:val="003D655E"/>
    <w:rsid w:val="003D6606"/>
    <w:rsid w:val="003D66C9"/>
    <w:rsid w:val="003D6D70"/>
    <w:rsid w:val="003D6D80"/>
    <w:rsid w:val="003D7678"/>
    <w:rsid w:val="003D7931"/>
    <w:rsid w:val="003D79EA"/>
    <w:rsid w:val="003D7A21"/>
    <w:rsid w:val="003E0686"/>
    <w:rsid w:val="003E1133"/>
    <w:rsid w:val="003E1139"/>
    <w:rsid w:val="003E13EF"/>
    <w:rsid w:val="003E1568"/>
    <w:rsid w:val="003E1F95"/>
    <w:rsid w:val="003E2A73"/>
    <w:rsid w:val="003E2AB8"/>
    <w:rsid w:val="003E2F70"/>
    <w:rsid w:val="003E3362"/>
    <w:rsid w:val="003E3526"/>
    <w:rsid w:val="003E35BF"/>
    <w:rsid w:val="003E40ED"/>
    <w:rsid w:val="003E4720"/>
    <w:rsid w:val="003E4BAF"/>
    <w:rsid w:val="003E5E41"/>
    <w:rsid w:val="003E6F35"/>
    <w:rsid w:val="003E75EB"/>
    <w:rsid w:val="003F05C4"/>
    <w:rsid w:val="003F14DA"/>
    <w:rsid w:val="003F165B"/>
    <w:rsid w:val="003F1B20"/>
    <w:rsid w:val="003F1C92"/>
    <w:rsid w:val="003F1CB6"/>
    <w:rsid w:val="003F27D2"/>
    <w:rsid w:val="003F2CA3"/>
    <w:rsid w:val="003F2F03"/>
    <w:rsid w:val="003F3078"/>
    <w:rsid w:val="003F337F"/>
    <w:rsid w:val="003F3498"/>
    <w:rsid w:val="003F452B"/>
    <w:rsid w:val="003F520E"/>
    <w:rsid w:val="003F6A8B"/>
    <w:rsid w:val="003F6BD4"/>
    <w:rsid w:val="003F6CEE"/>
    <w:rsid w:val="003F6D10"/>
    <w:rsid w:val="003F7795"/>
    <w:rsid w:val="00400723"/>
    <w:rsid w:val="0040109C"/>
    <w:rsid w:val="00401D7D"/>
    <w:rsid w:val="00401F40"/>
    <w:rsid w:val="0040275F"/>
    <w:rsid w:val="004034A7"/>
    <w:rsid w:val="004036E6"/>
    <w:rsid w:val="00403D7F"/>
    <w:rsid w:val="004041D5"/>
    <w:rsid w:val="004041E3"/>
    <w:rsid w:val="0040424D"/>
    <w:rsid w:val="004049B5"/>
    <w:rsid w:val="00404E2B"/>
    <w:rsid w:val="004050A4"/>
    <w:rsid w:val="00405189"/>
    <w:rsid w:val="00405C3B"/>
    <w:rsid w:val="00406092"/>
    <w:rsid w:val="004070D0"/>
    <w:rsid w:val="00407104"/>
    <w:rsid w:val="0040715C"/>
    <w:rsid w:val="00407488"/>
    <w:rsid w:val="00407597"/>
    <w:rsid w:val="00407E60"/>
    <w:rsid w:val="00407EFB"/>
    <w:rsid w:val="004101FD"/>
    <w:rsid w:val="00410287"/>
    <w:rsid w:val="0041052E"/>
    <w:rsid w:val="00410AF6"/>
    <w:rsid w:val="0041117E"/>
    <w:rsid w:val="004115B6"/>
    <w:rsid w:val="0041195C"/>
    <w:rsid w:val="00411F4F"/>
    <w:rsid w:val="004126E0"/>
    <w:rsid w:val="00412C48"/>
    <w:rsid w:val="00413A37"/>
    <w:rsid w:val="00413DD7"/>
    <w:rsid w:val="00414009"/>
    <w:rsid w:val="004143B8"/>
    <w:rsid w:val="004147BE"/>
    <w:rsid w:val="004148C5"/>
    <w:rsid w:val="00414FF7"/>
    <w:rsid w:val="00416639"/>
    <w:rsid w:val="00416BF1"/>
    <w:rsid w:val="00416C4C"/>
    <w:rsid w:val="00416E33"/>
    <w:rsid w:val="004171A7"/>
    <w:rsid w:val="004176C6"/>
    <w:rsid w:val="004176C9"/>
    <w:rsid w:val="00417F10"/>
    <w:rsid w:val="00420CB7"/>
    <w:rsid w:val="00421A6C"/>
    <w:rsid w:val="00421C0E"/>
    <w:rsid w:val="00422587"/>
    <w:rsid w:val="0042268C"/>
    <w:rsid w:val="004239C3"/>
    <w:rsid w:val="00423D9C"/>
    <w:rsid w:val="00424509"/>
    <w:rsid w:val="00424CA9"/>
    <w:rsid w:val="00425886"/>
    <w:rsid w:val="00425CB3"/>
    <w:rsid w:val="00425FC4"/>
    <w:rsid w:val="00426487"/>
    <w:rsid w:val="00426BAF"/>
    <w:rsid w:val="00426D9C"/>
    <w:rsid w:val="00427463"/>
    <w:rsid w:val="00427B92"/>
    <w:rsid w:val="0043078A"/>
    <w:rsid w:val="004307BC"/>
    <w:rsid w:val="0043090E"/>
    <w:rsid w:val="00430C94"/>
    <w:rsid w:val="0043104F"/>
    <w:rsid w:val="00431CF9"/>
    <w:rsid w:val="00432183"/>
    <w:rsid w:val="00432379"/>
    <w:rsid w:val="00433B7E"/>
    <w:rsid w:val="0043436F"/>
    <w:rsid w:val="00434703"/>
    <w:rsid w:val="004347EB"/>
    <w:rsid w:val="00435487"/>
    <w:rsid w:val="0043561E"/>
    <w:rsid w:val="0043598B"/>
    <w:rsid w:val="00435E7F"/>
    <w:rsid w:val="0043674F"/>
    <w:rsid w:val="004367D5"/>
    <w:rsid w:val="004378C0"/>
    <w:rsid w:val="00437A43"/>
    <w:rsid w:val="0044001B"/>
    <w:rsid w:val="004406E8"/>
    <w:rsid w:val="00440CC7"/>
    <w:rsid w:val="00441132"/>
    <w:rsid w:val="00441C92"/>
    <w:rsid w:val="004429D4"/>
    <w:rsid w:val="00442B9A"/>
    <w:rsid w:val="00442FC1"/>
    <w:rsid w:val="00443F56"/>
    <w:rsid w:val="004448EC"/>
    <w:rsid w:val="00444EC3"/>
    <w:rsid w:val="00444FB7"/>
    <w:rsid w:val="00445461"/>
    <w:rsid w:val="004456F3"/>
    <w:rsid w:val="0044581C"/>
    <w:rsid w:val="00445893"/>
    <w:rsid w:val="00445F89"/>
    <w:rsid w:val="00446290"/>
    <w:rsid w:val="00446F00"/>
    <w:rsid w:val="00447660"/>
    <w:rsid w:val="00447CF6"/>
    <w:rsid w:val="00447F7F"/>
    <w:rsid w:val="00447FED"/>
    <w:rsid w:val="004502AC"/>
    <w:rsid w:val="0045030D"/>
    <w:rsid w:val="00450AAB"/>
    <w:rsid w:val="00450B1A"/>
    <w:rsid w:val="00450B39"/>
    <w:rsid w:val="00450BEA"/>
    <w:rsid w:val="00450EF0"/>
    <w:rsid w:val="00451C4D"/>
    <w:rsid w:val="00452717"/>
    <w:rsid w:val="00452D99"/>
    <w:rsid w:val="00453C94"/>
    <w:rsid w:val="00454280"/>
    <w:rsid w:val="004548F5"/>
    <w:rsid w:val="0045509B"/>
    <w:rsid w:val="0045546A"/>
    <w:rsid w:val="00455696"/>
    <w:rsid w:val="004559A7"/>
    <w:rsid w:val="00456898"/>
    <w:rsid w:val="004568D1"/>
    <w:rsid w:val="004575A0"/>
    <w:rsid w:val="00460198"/>
    <w:rsid w:val="00460220"/>
    <w:rsid w:val="004605BC"/>
    <w:rsid w:val="00460AF4"/>
    <w:rsid w:val="00460BEB"/>
    <w:rsid w:val="00460CEE"/>
    <w:rsid w:val="0046179E"/>
    <w:rsid w:val="00461AC1"/>
    <w:rsid w:val="00461F02"/>
    <w:rsid w:val="00462987"/>
    <w:rsid w:val="00462C59"/>
    <w:rsid w:val="0046392E"/>
    <w:rsid w:val="00463CC3"/>
    <w:rsid w:val="00463ED7"/>
    <w:rsid w:val="0046412A"/>
    <w:rsid w:val="0046457A"/>
    <w:rsid w:val="0046535A"/>
    <w:rsid w:val="00465761"/>
    <w:rsid w:val="004657CA"/>
    <w:rsid w:val="00465980"/>
    <w:rsid w:val="00466857"/>
    <w:rsid w:val="00466AAF"/>
    <w:rsid w:val="00466FDD"/>
    <w:rsid w:val="004677BA"/>
    <w:rsid w:val="00467C95"/>
    <w:rsid w:val="004705F4"/>
    <w:rsid w:val="004719F7"/>
    <w:rsid w:val="004722B7"/>
    <w:rsid w:val="00472E32"/>
    <w:rsid w:val="00472FC6"/>
    <w:rsid w:val="004736A8"/>
    <w:rsid w:val="004737CA"/>
    <w:rsid w:val="0047391E"/>
    <w:rsid w:val="00473EF5"/>
    <w:rsid w:val="004742DE"/>
    <w:rsid w:val="00474C04"/>
    <w:rsid w:val="00475513"/>
    <w:rsid w:val="004757CB"/>
    <w:rsid w:val="00475B85"/>
    <w:rsid w:val="004761DF"/>
    <w:rsid w:val="00476830"/>
    <w:rsid w:val="00477621"/>
    <w:rsid w:val="00477B8A"/>
    <w:rsid w:val="00480616"/>
    <w:rsid w:val="004813DC"/>
    <w:rsid w:val="00481542"/>
    <w:rsid w:val="00481839"/>
    <w:rsid w:val="00483D06"/>
    <w:rsid w:val="0048430D"/>
    <w:rsid w:val="00485038"/>
    <w:rsid w:val="0048530B"/>
    <w:rsid w:val="00485348"/>
    <w:rsid w:val="00485515"/>
    <w:rsid w:val="00485AB3"/>
    <w:rsid w:val="00485BAA"/>
    <w:rsid w:val="00485DE5"/>
    <w:rsid w:val="00486119"/>
    <w:rsid w:val="00486B7F"/>
    <w:rsid w:val="00490614"/>
    <w:rsid w:val="00490B5E"/>
    <w:rsid w:val="004916D3"/>
    <w:rsid w:val="00491BB3"/>
    <w:rsid w:val="00491BBF"/>
    <w:rsid w:val="004923B4"/>
    <w:rsid w:val="004925A1"/>
    <w:rsid w:val="00492782"/>
    <w:rsid w:val="00492BEC"/>
    <w:rsid w:val="0049363D"/>
    <w:rsid w:val="00494784"/>
    <w:rsid w:val="004947AF"/>
    <w:rsid w:val="004947FD"/>
    <w:rsid w:val="004949B3"/>
    <w:rsid w:val="0049534B"/>
    <w:rsid w:val="004956F0"/>
    <w:rsid w:val="004959A2"/>
    <w:rsid w:val="00495DD9"/>
    <w:rsid w:val="004976E7"/>
    <w:rsid w:val="004976F4"/>
    <w:rsid w:val="00497D2D"/>
    <w:rsid w:val="00497E15"/>
    <w:rsid w:val="004A0A9B"/>
    <w:rsid w:val="004A187B"/>
    <w:rsid w:val="004A19D2"/>
    <w:rsid w:val="004A1BD3"/>
    <w:rsid w:val="004A1CBF"/>
    <w:rsid w:val="004A2101"/>
    <w:rsid w:val="004A2A95"/>
    <w:rsid w:val="004A30CF"/>
    <w:rsid w:val="004A324B"/>
    <w:rsid w:val="004A3C90"/>
    <w:rsid w:val="004A3FA6"/>
    <w:rsid w:val="004A46AA"/>
    <w:rsid w:val="004A4CA5"/>
    <w:rsid w:val="004A5441"/>
    <w:rsid w:val="004A60D0"/>
    <w:rsid w:val="004A6CAA"/>
    <w:rsid w:val="004A7D90"/>
    <w:rsid w:val="004A7E06"/>
    <w:rsid w:val="004B009D"/>
    <w:rsid w:val="004B01C0"/>
    <w:rsid w:val="004B097B"/>
    <w:rsid w:val="004B0A12"/>
    <w:rsid w:val="004B16BC"/>
    <w:rsid w:val="004B21D7"/>
    <w:rsid w:val="004B3437"/>
    <w:rsid w:val="004B3528"/>
    <w:rsid w:val="004B3C1F"/>
    <w:rsid w:val="004B3D1F"/>
    <w:rsid w:val="004B454D"/>
    <w:rsid w:val="004B525E"/>
    <w:rsid w:val="004B5E16"/>
    <w:rsid w:val="004B5F85"/>
    <w:rsid w:val="004B6C6D"/>
    <w:rsid w:val="004B6DAB"/>
    <w:rsid w:val="004B7451"/>
    <w:rsid w:val="004B7622"/>
    <w:rsid w:val="004B79A4"/>
    <w:rsid w:val="004B79E4"/>
    <w:rsid w:val="004B7D1B"/>
    <w:rsid w:val="004B7DE9"/>
    <w:rsid w:val="004C05A7"/>
    <w:rsid w:val="004C1D23"/>
    <w:rsid w:val="004C1D7D"/>
    <w:rsid w:val="004C2B10"/>
    <w:rsid w:val="004C2D29"/>
    <w:rsid w:val="004C2D78"/>
    <w:rsid w:val="004C2EC4"/>
    <w:rsid w:val="004C3350"/>
    <w:rsid w:val="004C49B0"/>
    <w:rsid w:val="004C49FB"/>
    <w:rsid w:val="004C4ED8"/>
    <w:rsid w:val="004C523B"/>
    <w:rsid w:val="004C5BF5"/>
    <w:rsid w:val="004C5DFE"/>
    <w:rsid w:val="004C6107"/>
    <w:rsid w:val="004C6CF9"/>
    <w:rsid w:val="004C6FE4"/>
    <w:rsid w:val="004C74A0"/>
    <w:rsid w:val="004C770D"/>
    <w:rsid w:val="004D0623"/>
    <w:rsid w:val="004D0ACF"/>
    <w:rsid w:val="004D0AF6"/>
    <w:rsid w:val="004D0EBB"/>
    <w:rsid w:val="004D27A6"/>
    <w:rsid w:val="004D2B1C"/>
    <w:rsid w:val="004D2EF8"/>
    <w:rsid w:val="004D3218"/>
    <w:rsid w:val="004D3727"/>
    <w:rsid w:val="004D3E09"/>
    <w:rsid w:val="004D3EBD"/>
    <w:rsid w:val="004D3FA6"/>
    <w:rsid w:val="004D4312"/>
    <w:rsid w:val="004D44CB"/>
    <w:rsid w:val="004D4764"/>
    <w:rsid w:val="004D4DBB"/>
    <w:rsid w:val="004D53C5"/>
    <w:rsid w:val="004D5BF9"/>
    <w:rsid w:val="004D5D88"/>
    <w:rsid w:val="004D618A"/>
    <w:rsid w:val="004D65B0"/>
    <w:rsid w:val="004D7CB1"/>
    <w:rsid w:val="004D7D6E"/>
    <w:rsid w:val="004D7EC4"/>
    <w:rsid w:val="004E0241"/>
    <w:rsid w:val="004E0FE4"/>
    <w:rsid w:val="004E10CF"/>
    <w:rsid w:val="004E1C86"/>
    <w:rsid w:val="004E1FE3"/>
    <w:rsid w:val="004E200E"/>
    <w:rsid w:val="004E2ADD"/>
    <w:rsid w:val="004E2FC0"/>
    <w:rsid w:val="004E3A36"/>
    <w:rsid w:val="004E3B96"/>
    <w:rsid w:val="004E3E43"/>
    <w:rsid w:val="004E4CF2"/>
    <w:rsid w:val="004E4EF5"/>
    <w:rsid w:val="004E50B0"/>
    <w:rsid w:val="004E52BA"/>
    <w:rsid w:val="004E53FA"/>
    <w:rsid w:val="004E5676"/>
    <w:rsid w:val="004E5B80"/>
    <w:rsid w:val="004E5E72"/>
    <w:rsid w:val="004E626B"/>
    <w:rsid w:val="004E6938"/>
    <w:rsid w:val="004E6EAF"/>
    <w:rsid w:val="004F0740"/>
    <w:rsid w:val="004F0F08"/>
    <w:rsid w:val="004F12A4"/>
    <w:rsid w:val="004F19ED"/>
    <w:rsid w:val="004F2172"/>
    <w:rsid w:val="004F224F"/>
    <w:rsid w:val="004F226F"/>
    <w:rsid w:val="004F2813"/>
    <w:rsid w:val="004F2979"/>
    <w:rsid w:val="004F36CE"/>
    <w:rsid w:val="004F3BA6"/>
    <w:rsid w:val="004F3C3C"/>
    <w:rsid w:val="004F3C6D"/>
    <w:rsid w:val="004F3D52"/>
    <w:rsid w:val="004F4583"/>
    <w:rsid w:val="004F49F1"/>
    <w:rsid w:val="004F4F80"/>
    <w:rsid w:val="004F541D"/>
    <w:rsid w:val="004F57E4"/>
    <w:rsid w:val="004F5C0B"/>
    <w:rsid w:val="004F5C63"/>
    <w:rsid w:val="004F5ECB"/>
    <w:rsid w:val="004F680F"/>
    <w:rsid w:val="004F681E"/>
    <w:rsid w:val="004F6982"/>
    <w:rsid w:val="004F6DA9"/>
    <w:rsid w:val="004F74AF"/>
    <w:rsid w:val="004F774C"/>
    <w:rsid w:val="004F788C"/>
    <w:rsid w:val="004F7924"/>
    <w:rsid w:val="0050010F"/>
    <w:rsid w:val="005017D6"/>
    <w:rsid w:val="00501A79"/>
    <w:rsid w:val="00501CBA"/>
    <w:rsid w:val="005025AC"/>
    <w:rsid w:val="00502A47"/>
    <w:rsid w:val="00502BC6"/>
    <w:rsid w:val="00502E27"/>
    <w:rsid w:val="005031E2"/>
    <w:rsid w:val="00503C9D"/>
    <w:rsid w:val="00504320"/>
    <w:rsid w:val="00504547"/>
    <w:rsid w:val="00504CB6"/>
    <w:rsid w:val="00504D2B"/>
    <w:rsid w:val="0050503A"/>
    <w:rsid w:val="00505FEA"/>
    <w:rsid w:val="00507288"/>
    <w:rsid w:val="00507653"/>
    <w:rsid w:val="00507D7B"/>
    <w:rsid w:val="00510119"/>
    <w:rsid w:val="0051055C"/>
    <w:rsid w:val="005105EC"/>
    <w:rsid w:val="00510792"/>
    <w:rsid w:val="005108F0"/>
    <w:rsid w:val="00510937"/>
    <w:rsid w:val="00510995"/>
    <w:rsid w:val="005109D9"/>
    <w:rsid w:val="00510D1C"/>
    <w:rsid w:val="00510FE1"/>
    <w:rsid w:val="00511185"/>
    <w:rsid w:val="00511461"/>
    <w:rsid w:val="005118FA"/>
    <w:rsid w:val="00511971"/>
    <w:rsid w:val="00511ADA"/>
    <w:rsid w:val="00511BD4"/>
    <w:rsid w:val="00511E28"/>
    <w:rsid w:val="00511FDC"/>
    <w:rsid w:val="00512689"/>
    <w:rsid w:val="005127DC"/>
    <w:rsid w:val="00513427"/>
    <w:rsid w:val="00513D05"/>
    <w:rsid w:val="005148CB"/>
    <w:rsid w:val="00514990"/>
    <w:rsid w:val="00514A8B"/>
    <w:rsid w:val="00516278"/>
    <w:rsid w:val="005164D8"/>
    <w:rsid w:val="005167F6"/>
    <w:rsid w:val="00517A19"/>
    <w:rsid w:val="00517D37"/>
    <w:rsid w:val="00517D47"/>
    <w:rsid w:val="00517DAC"/>
    <w:rsid w:val="00517F62"/>
    <w:rsid w:val="005201E3"/>
    <w:rsid w:val="005208FF"/>
    <w:rsid w:val="00521B08"/>
    <w:rsid w:val="00522FC7"/>
    <w:rsid w:val="00523663"/>
    <w:rsid w:val="005237D9"/>
    <w:rsid w:val="005243DB"/>
    <w:rsid w:val="005251FE"/>
    <w:rsid w:val="00526DC4"/>
    <w:rsid w:val="005271F9"/>
    <w:rsid w:val="005274F9"/>
    <w:rsid w:val="00527AFC"/>
    <w:rsid w:val="00527DC0"/>
    <w:rsid w:val="0053042C"/>
    <w:rsid w:val="00530493"/>
    <w:rsid w:val="0053069E"/>
    <w:rsid w:val="0053077A"/>
    <w:rsid w:val="00530CF6"/>
    <w:rsid w:val="00530FA0"/>
    <w:rsid w:val="005313E5"/>
    <w:rsid w:val="0053216D"/>
    <w:rsid w:val="005325EC"/>
    <w:rsid w:val="005327B4"/>
    <w:rsid w:val="005328B4"/>
    <w:rsid w:val="00532FBD"/>
    <w:rsid w:val="00533901"/>
    <w:rsid w:val="00533DD5"/>
    <w:rsid w:val="0053420D"/>
    <w:rsid w:val="00534C6B"/>
    <w:rsid w:val="005352DF"/>
    <w:rsid w:val="005353F7"/>
    <w:rsid w:val="0053554F"/>
    <w:rsid w:val="0053555F"/>
    <w:rsid w:val="00535B2A"/>
    <w:rsid w:val="00536442"/>
    <w:rsid w:val="00536EE4"/>
    <w:rsid w:val="0053726B"/>
    <w:rsid w:val="005375A3"/>
    <w:rsid w:val="005402FC"/>
    <w:rsid w:val="005403A3"/>
    <w:rsid w:val="00540473"/>
    <w:rsid w:val="00540D55"/>
    <w:rsid w:val="00540DF8"/>
    <w:rsid w:val="00541963"/>
    <w:rsid w:val="00541996"/>
    <w:rsid w:val="00541C3A"/>
    <w:rsid w:val="00541E2E"/>
    <w:rsid w:val="00541EE5"/>
    <w:rsid w:val="005426E4"/>
    <w:rsid w:val="0054282A"/>
    <w:rsid w:val="00542A1F"/>
    <w:rsid w:val="00542EF1"/>
    <w:rsid w:val="00543682"/>
    <w:rsid w:val="005437DB"/>
    <w:rsid w:val="00544156"/>
    <w:rsid w:val="005441C4"/>
    <w:rsid w:val="00544A38"/>
    <w:rsid w:val="00544D55"/>
    <w:rsid w:val="00545638"/>
    <w:rsid w:val="00546333"/>
    <w:rsid w:val="00546CD5"/>
    <w:rsid w:val="005470A9"/>
    <w:rsid w:val="005473F4"/>
    <w:rsid w:val="00547DBE"/>
    <w:rsid w:val="00550011"/>
    <w:rsid w:val="00550187"/>
    <w:rsid w:val="005501DB"/>
    <w:rsid w:val="0055028E"/>
    <w:rsid w:val="00550829"/>
    <w:rsid w:val="005513BA"/>
    <w:rsid w:val="005513D3"/>
    <w:rsid w:val="005515C8"/>
    <w:rsid w:val="00552196"/>
    <w:rsid w:val="00553373"/>
    <w:rsid w:val="00553404"/>
    <w:rsid w:val="005535A4"/>
    <w:rsid w:val="00553757"/>
    <w:rsid w:val="005539D0"/>
    <w:rsid w:val="00553C6C"/>
    <w:rsid w:val="00553FDE"/>
    <w:rsid w:val="00554B9C"/>
    <w:rsid w:val="00554F9B"/>
    <w:rsid w:val="00555199"/>
    <w:rsid w:val="00555AD8"/>
    <w:rsid w:val="00555E31"/>
    <w:rsid w:val="00555FB3"/>
    <w:rsid w:val="005562E1"/>
    <w:rsid w:val="005565C6"/>
    <w:rsid w:val="005567AB"/>
    <w:rsid w:val="0055692C"/>
    <w:rsid w:val="00557462"/>
    <w:rsid w:val="00560129"/>
    <w:rsid w:val="005602E5"/>
    <w:rsid w:val="00560D47"/>
    <w:rsid w:val="00561361"/>
    <w:rsid w:val="005616CC"/>
    <w:rsid w:val="00561759"/>
    <w:rsid w:val="00561C87"/>
    <w:rsid w:val="005622EA"/>
    <w:rsid w:val="00562A9C"/>
    <w:rsid w:val="00563691"/>
    <w:rsid w:val="00563F68"/>
    <w:rsid w:val="005642A0"/>
    <w:rsid w:val="0056432C"/>
    <w:rsid w:val="005648B1"/>
    <w:rsid w:val="0056554A"/>
    <w:rsid w:val="0056656D"/>
    <w:rsid w:val="0056784F"/>
    <w:rsid w:val="005678A3"/>
    <w:rsid w:val="00567AAC"/>
    <w:rsid w:val="00567FEE"/>
    <w:rsid w:val="0057014A"/>
    <w:rsid w:val="0057042F"/>
    <w:rsid w:val="00571400"/>
    <w:rsid w:val="00571554"/>
    <w:rsid w:val="00572907"/>
    <w:rsid w:val="00572F76"/>
    <w:rsid w:val="00572FB1"/>
    <w:rsid w:val="00573BB7"/>
    <w:rsid w:val="00573D48"/>
    <w:rsid w:val="005741AA"/>
    <w:rsid w:val="00574F43"/>
    <w:rsid w:val="00575A19"/>
    <w:rsid w:val="00575F4D"/>
    <w:rsid w:val="0057627C"/>
    <w:rsid w:val="005763E0"/>
    <w:rsid w:val="0057709F"/>
    <w:rsid w:val="00577174"/>
    <w:rsid w:val="0057763A"/>
    <w:rsid w:val="00577A3C"/>
    <w:rsid w:val="00577D75"/>
    <w:rsid w:val="00580191"/>
    <w:rsid w:val="00581CDB"/>
    <w:rsid w:val="00583CBE"/>
    <w:rsid w:val="00583DDA"/>
    <w:rsid w:val="00584019"/>
    <w:rsid w:val="0058447F"/>
    <w:rsid w:val="005847B5"/>
    <w:rsid w:val="00584BA1"/>
    <w:rsid w:val="00584C8F"/>
    <w:rsid w:val="00584EC8"/>
    <w:rsid w:val="005853ED"/>
    <w:rsid w:val="0058549C"/>
    <w:rsid w:val="00585A48"/>
    <w:rsid w:val="00585C72"/>
    <w:rsid w:val="00585DCA"/>
    <w:rsid w:val="005869A4"/>
    <w:rsid w:val="00586E9A"/>
    <w:rsid w:val="00587313"/>
    <w:rsid w:val="005876FF"/>
    <w:rsid w:val="00590DB8"/>
    <w:rsid w:val="00591004"/>
    <w:rsid w:val="005915A5"/>
    <w:rsid w:val="00591643"/>
    <w:rsid w:val="005916A7"/>
    <w:rsid w:val="005922BF"/>
    <w:rsid w:val="005924EA"/>
    <w:rsid w:val="00593FE4"/>
    <w:rsid w:val="00594255"/>
    <w:rsid w:val="00594422"/>
    <w:rsid w:val="00594501"/>
    <w:rsid w:val="0059474C"/>
    <w:rsid w:val="00594ECE"/>
    <w:rsid w:val="00595676"/>
    <w:rsid w:val="005959D0"/>
    <w:rsid w:val="00596280"/>
    <w:rsid w:val="00596636"/>
    <w:rsid w:val="00596D38"/>
    <w:rsid w:val="0059704A"/>
    <w:rsid w:val="005972A6"/>
    <w:rsid w:val="00597364"/>
    <w:rsid w:val="0059740C"/>
    <w:rsid w:val="00597ECA"/>
    <w:rsid w:val="00597EF9"/>
    <w:rsid w:val="005A04CA"/>
    <w:rsid w:val="005A0966"/>
    <w:rsid w:val="005A104B"/>
    <w:rsid w:val="005A1157"/>
    <w:rsid w:val="005A12F9"/>
    <w:rsid w:val="005A1768"/>
    <w:rsid w:val="005A17AB"/>
    <w:rsid w:val="005A27D3"/>
    <w:rsid w:val="005A2FE5"/>
    <w:rsid w:val="005A37B6"/>
    <w:rsid w:val="005A3D49"/>
    <w:rsid w:val="005A4204"/>
    <w:rsid w:val="005A483A"/>
    <w:rsid w:val="005A488A"/>
    <w:rsid w:val="005A493D"/>
    <w:rsid w:val="005A4AE3"/>
    <w:rsid w:val="005A6270"/>
    <w:rsid w:val="005A64D3"/>
    <w:rsid w:val="005A656E"/>
    <w:rsid w:val="005A6A87"/>
    <w:rsid w:val="005A7800"/>
    <w:rsid w:val="005A7910"/>
    <w:rsid w:val="005B0300"/>
    <w:rsid w:val="005B0B81"/>
    <w:rsid w:val="005B0E08"/>
    <w:rsid w:val="005B16BB"/>
    <w:rsid w:val="005B180E"/>
    <w:rsid w:val="005B1B59"/>
    <w:rsid w:val="005B252C"/>
    <w:rsid w:val="005B2559"/>
    <w:rsid w:val="005B2831"/>
    <w:rsid w:val="005B2B73"/>
    <w:rsid w:val="005B2F53"/>
    <w:rsid w:val="005B3DD8"/>
    <w:rsid w:val="005B3EB3"/>
    <w:rsid w:val="005B409E"/>
    <w:rsid w:val="005B4EDF"/>
    <w:rsid w:val="005B6DDC"/>
    <w:rsid w:val="005B6FDF"/>
    <w:rsid w:val="005B7124"/>
    <w:rsid w:val="005B77E5"/>
    <w:rsid w:val="005B79BC"/>
    <w:rsid w:val="005C116A"/>
    <w:rsid w:val="005C11DB"/>
    <w:rsid w:val="005C216E"/>
    <w:rsid w:val="005C299D"/>
    <w:rsid w:val="005C2B3A"/>
    <w:rsid w:val="005C30A1"/>
    <w:rsid w:val="005C3175"/>
    <w:rsid w:val="005C3D39"/>
    <w:rsid w:val="005C40C4"/>
    <w:rsid w:val="005C4B51"/>
    <w:rsid w:val="005C5085"/>
    <w:rsid w:val="005C51AC"/>
    <w:rsid w:val="005C5D61"/>
    <w:rsid w:val="005C5E94"/>
    <w:rsid w:val="005C6165"/>
    <w:rsid w:val="005C7157"/>
    <w:rsid w:val="005C7ADC"/>
    <w:rsid w:val="005D0AC4"/>
    <w:rsid w:val="005D0DAD"/>
    <w:rsid w:val="005D13F2"/>
    <w:rsid w:val="005D1913"/>
    <w:rsid w:val="005D1923"/>
    <w:rsid w:val="005D1B59"/>
    <w:rsid w:val="005D1CA5"/>
    <w:rsid w:val="005D1E7A"/>
    <w:rsid w:val="005D2136"/>
    <w:rsid w:val="005D22F8"/>
    <w:rsid w:val="005D267E"/>
    <w:rsid w:val="005D2853"/>
    <w:rsid w:val="005D3D6D"/>
    <w:rsid w:val="005D40C8"/>
    <w:rsid w:val="005D448B"/>
    <w:rsid w:val="005D459F"/>
    <w:rsid w:val="005D4E33"/>
    <w:rsid w:val="005D4FD0"/>
    <w:rsid w:val="005D5569"/>
    <w:rsid w:val="005D5652"/>
    <w:rsid w:val="005D5942"/>
    <w:rsid w:val="005D5E14"/>
    <w:rsid w:val="005D5F9F"/>
    <w:rsid w:val="005D6244"/>
    <w:rsid w:val="005D6822"/>
    <w:rsid w:val="005D6F3D"/>
    <w:rsid w:val="005D74CC"/>
    <w:rsid w:val="005D7771"/>
    <w:rsid w:val="005D7C42"/>
    <w:rsid w:val="005D7C9A"/>
    <w:rsid w:val="005D7D3A"/>
    <w:rsid w:val="005E006E"/>
    <w:rsid w:val="005E05F1"/>
    <w:rsid w:val="005E0840"/>
    <w:rsid w:val="005E1254"/>
    <w:rsid w:val="005E1A21"/>
    <w:rsid w:val="005E1CF2"/>
    <w:rsid w:val="005E2584"/>
    <w:rsid w:val="005E2606"/>
    <w:rsid w:val="005E2C51"/>
    <w:rsid w:val="005E2ECC"/>
    <w:rsid w:val="005E3296"/>
    <w:rsid w:val="005E3CA2"/>
    <w:rsid w:val="005E467A"/>
    <w:rsid w:val="005E46D8"/>
    <w:rsid w:val="005E47BB"/>
    <w:rsid w:val="005E49B1"/>
    <w:rsid w:val="005E5A7A"/>
    <w:rsid w:val="005E64EE"/>
    <w:rsid w:val="005E69C9"/>
    <w:rsid w:val="005E6A59"/>
    <w:rsid w:val="005E7036"/>
    <w:rsid w:val="005E7F3E"/>
    <w:rsid w:val="005F013C"/>
    <w:rsid w:val="005F068D"/>
    <w:rsid w:val="005F08E6"/>
    <w:rsid w:val="005F0BFB"/>
    <w:rsid w:val="005F1799"/>
    <w:rsid w:val="005F17AF"/>
    <w:rsid w:val="005F1ED1"/>
    <w:rsid w:val="005F3C48"/>
    <w:rsid w:val="005F4A29"/>
    <w:rsid w:val="005F5126"/>
    <w:rsid w:val="005F7AF2"/>
    <w:rsid w:val="005F7C66"/>
    <w:rsid w:val="00600187"/>
    <w:rsid w:val="006005C8"/>
    <w:rsid w:val="00600926"/>
    <w:rsid w:val="00600B9C"/>
    <w:rsid w:val="006015DB"/>
    <w:rsid w:val="00601776"/>
    <w:rsid w:val="00602069"/>
    <w:rsid w:val="00602361"/>
    <w:rsid w:val="006025DA"/>
    <w:rsid w:val="006030D2"/>
    <w:rsid w:val="006037ED"/>
    <w:rsid w:val="00603B87"/>
    <w:rsid w:val="006045F3"/>
    <w:rsid w:val="0060460B"/>
    <w:rsid w:val="00604ADF"/>
    <w:rsid w:val="00604DD7"/>
    <w:rsid w:val="006051EA"/>
    <w:rsid w:val="00605D7F"/>
    <w:rsid w:val="00605E40"/>
    <w:rsid w:val="00605FF5"/>
    <w:rsid w:val="006065E6"/>
    <w:rsid w:val="00606601"/>
    <w:rsid w:val="00606930"/>
    <w:rsid w:val="00607190"/>
    <w:rsid w:val="006103C7"/>
    <w:rsid w:val="00610414"/>
    <w:rsid w:val="0061055A"/>
    <w:rsid w:val="00610C71"/>
    <w:rsid w:val="00611092"/>
    <w:rsid w:val="00611385"/>
    <w:rsid w:val="00611682"/>
    <w:rsid w:val="00611E56"/>
    <w:rsid w:val="0061263F"/>
    <w:rsid w:val="00612706"/>
    <w:rsid w:val="00612848"/>
    <w:rsid w:val="00613359"/>
    <w:rsid w:val="006141D6"/>
    <w:rsid w:val="0061427B"/>
    <w:rsid w:val="006146A3"/>
    <w:rsid w:val="00614983"/>
    <w:rsid w:val="00614E26"/>
    <w:rsid w:val="0061507D"/>
    <w:rsid w:val="006154EB"/>
    <w:rsid w:val="00615570"/>
    <w:rsid w:val="00616566"/>
    <w:rsid w:val="006177F3"/>
    <w:rsid w:val="00617CC7"/>
    <w:rsid w:val="00617D2A"/>
    <w:rsid w:val="0062022E"/>
    <w:rsid w:val="0062068A"/>
    <w:rsid w:val="00621EE0"/>
    <w:rsid w:val="006223D1"/>
    <w:rsid w:val="006238AB"/>
    <w:rsid w:val="00623DD0"/>
    <w:rsid w:val="00624037"/>
    <w:rsid w:val="006241CB"/>
    <w:rsid w:val="00624D19"/>
    <w:rsid w:val="006262BA"/>
    <w:rsid w:val="0062665C"/>
    <w:rsid w:val="00626769"/>
    <w:rsid w:val="0062680A"/>
    <w:rsid w:val="00626814"/>
    <w:rsid w:val="00627A88"/>
    <w:rsid w:val="00627D37"/>
    <w:rsid w:val="00630012"/>
    <w:rsid w:val="006308A9"/>
    <w:rsid w:val="0063097A"/>
    <w:rsid w:val="00630F9A"/>
    <w:rsid w:val="00631F12"/>
    <w:rsid w:val="00632114"/>
    <w:rsid w:val="006322D2"/>
    <w:rsid w:val="00632476"/>
    <w:rsid w:val="00632543"/>
    <w:rsid w:val="006326E7"/>
    <w:rsid w:val="00632F48"/>
    <w:rsid w:val="00633463"/>
    <w:rsid w:val="0063373E"/>
    <w:rsid w:val="0063398B"/>
    <w:rsid w:val="00633CC2"/>
    <w:rsid w:val="00634403"/>
    <w:rsid w:val="00634717"/>
    <w:rsid w:val="00634DB5"/>
    <w:rsid w:val="006366A8"/>
    <w:rsid w:val="006368B6"/>
    <w:rsid w:val="00637147"/>
    <w:rsid w:val="006371A8"/>
    <w:rsid w:val="006379B5"/>
    <w:rsid w:val="00637AC6"/>
    <w:rsid w:val="00640366"/>
    <w:rsid w:val="006406B4"/>
    <w:rsid w:val="00640C98"/>
    <w:rsid w:val="0064152F"/>
    <w:rsid w:val="00641BD5"/>
    <w:rsid w:val="00642513"/>
    <w:rsid w:val="00642E4E"/>
    <w:rsid w:val="006434A0"/>
    <w:rsid w:val="00643AD8"/>
    <w:rsid w:val="00643F10"/>
    <w:rsid w:val="00644D5F"/>
    <w:rsid w:val="00644F7F"/>
    <w:rsid w:val="00645D88"/>
    <w:rsid w:val="00646444"/>
    <w:rsid w:val="006478BD"/>
    <w:rsid w:val="00650250"/>
    <w:rsid w:val="00650B3A"/>
    <w:rsid w:val="006517C1"/>
    <w:rsid w:val="006518E4"/>
    <w:rsid w:val="006519F7"/>
    <w:rsid w:val="00651B74"/>
    <w:rsid w:val="00651F25"/>
    <w:rsid w:val="006523C8"/>
    <w:rsid w:val="006524A3"/>
    <w:rsid w:val="006527E4"/>
    <w:rsid w:val="006534F7"/>
    <w:rsid w:val="00653E71"/>
    <w:rsid w:val="00653F91"/>
    <w:rsid w:val="00654032"/>
    <w:rsid w:val="00654097"/>
    <w:rsid w:val="006547F9"/>
    <w:rsid w:val="00654900"/>
    <w:rsid w:val="006558BB"/>
    <w:rsid w:val="00655A3E"/>
    <w:rsid w:val="00655EE6"/>
    <w:rsid w:val="0065650B"/>
    <w:rsid w:val="0065697F"/>
    <w:rsid w:val="006570FA"/>
    <w:rsid w:val="006576FD"/>
    <w:rsid w:val="006601E9"/>
    <w:rsid w:val="00660791"/>
    <w:rsid w:val="00660952"/>
    <w:rsid w:val="00660D85"/>
    <w:rsid w:val="00661085"/>
    <w:rsid w:val="00661180"/>
    <w:rsid w:val="00662221"/>
    <w:rsid w:val="0066287B"/>
    <w:rsid w:val="006635BA"/>
    <w:rsid w:val="0066364F"/>
    <w:rsid w:val="00663B1C"/>
    <w:rsid w:val="00663C05"/>
    <w:rsid w:val="00663C06"/>
    <w:rsid w:val="00664357"/>
    <w:rsid w:val="006657CC"/>
    <w:rsid w:val="00665818"/>
    <w:rsid w:val="00666443"/>
    <w:rsid w:val="006666D2"/>
    <w:rsid w:val="00666BEF"/>
    <w:rsid w:val="006674D5"/>
    <w:rsid w:val="00667695"/>
    <w:rsid w:val="0067047C"/>
    <w:rsid w:val="0067047F"/>
    <w:rsid w:val="006706C6"/>
    <w:rsid w:val="006715C9"/>
    <w:rsid w:val="006716DC"/>
    <w:rsid w:val="006717C0"/>
    <w:rsid w:val="00671B8F"/>
    <w:rsid w:val="00671BD0"/>
    <w:rsid w:val="0067246B"/>
    <w:rsid w:val="00672745"/>
    <w:rsid w:val="006729EB"/>
    <w:rsid w:val="00672E3A"/>
    <w:rsid w:val="0067332F"/>
    <w:rsid w:val="00673367"/>
    <w:rsid w:val="00673475"/>
    <w:rsid w:val="0067398E"/>
    <w:rsid w:val="00673D8E"/>
    <w:rsid w:val="006743C9"/>
    <w:rsid w:val="00674854"/>
    <w:rsid w:val="00674E65"/>
    <w:rsid w:val="0067518A"/>
    <w:rsid w:val="006751FB"/>
    <w:rsid w:val="00675890"/>
    <w:rsid w:val="006761DE"/>
    <w:rsid w:val="00676594"/>
    <w:rsid w:val="00676901"/>
    <w:rsid w:val="00677043"/>
    <w:rsid w:val="00677188"/>
    <w:rsid w:val="00677274"/>
    <w:rsid w:val="0067752E"/>
    <w:rsid w:val="00677563"/>
    <w:rsid w:val="00677C94"/>
    <w:rsid w:val="006803EF"/>
    <w:rsid w:val="00680553"/>
    <w:rsid w:val="00680800"/>
    <w:rsid w:val="00680B23"/>
    <w:rsid w:val="00680B4D"/>
    <w:rsid w:val="00681B4E"/>
    <w:rsid w:val="00681F10"/>
    <w:rsid w:val="006824EE"/>
    <w:rsid w:val="006825D7"/>
    <w:rsid w:val="00683183"/>
    <w:rsid w:val="00684401"/>
    <w:rsid w:val="00684714"/>
    <w:rsid w:val="00684A60"/>
    <w:rsid w:val="00684CB8"/>
    <w:rsid w:val="00685787"/>
    <w:rsid w:val="00685ABF"/>
    <w:rsid w:val="00685BAA"/>
    <w:rsid w:val="00686A43"/>
    <w:rsid w:val="00686EBC"/>
    <w:rsid w:val="00686EF8"/>
    <w:rsid w:val="00686F25"/>
    <w:rsid w:val="00687226"/>
    <w:rsid w:val="006873B0"/>
    <w:rsid w:val="00687BB1"/>
    <w:rsid w:val="006902D0"/>
    <w:rsid w:val="0069053A"/>
    <w:rsid w:val="00690633"/>
    <w:rsid w:val="00690B5D"/>
    <w:rsid w:val="00691C26"/>
    <w:rsid w:val="00691C68"/>
    <w:rsid w:val="006925AE"/>
    <w:rsid w:val="00692668"/>
    <w:rsid w:val="00692C33"/>
    <w:rsid w:val="006931FB"/>
    <w:rsid w:val="00693493"/>
    <w:rsid w:val="0069373A"/>
    <w:rsid w:val="00693752"/>
    <w:rsid w:val="00693D06"/>
    <w:rsid w:val="00694C33"/>
    <w:rsid w:val="00694C65"/>
    <w:rsid w:val="00694FC3"/>
    <w:rsid w:val="006951C1"/>
    <w:rsid w:val="00696699"/>
    <w:rsid w:val="00696A2C"/>
    <w:rsid w:val="00697AE3"/>
    <w:rsid w:val="006A01D5"/>
    <w:rsid w:val="006A07C3"/>
    <w:rsid w:val="006A0A97"/>
    <w:rsid w:val="006A0FCA"/>
    <w:rsid w:val="006A13BF"/>
    <w:rsid w:val="006A1500"/>
    <w:rsid w:val="006A164A"/>
    <w:rsid w:val="006A16BA"/>
    <w:rsid w:val="006A20A7"/>
    <w:rsid w:val="006A2523"/>
    <w:rsid w:val="006A276C"/>
    <w:rsid w:val="006A284E"/>
    <w:rsid w:val="006A2AA6"/>
    <w:rsid w:val="006A2FD3"/>
    <w:rsid w:val="006A38EB"/>
    <w:rsid w:val="006A3E81"/>
    <w:rsid w:val="006A488F"/>
    <w:rsid w:val="006A4EAE"/>
    <w:rsid w:val="006A5004"/>
    <w:rsid w:val="006A5C09"/>
    <w:rsid w:val="006A612B"/>
    <w:rsid w:val="006A61C1"/>
    <w:rsid w:val="006A7783"/>
    <w:rsid w:val="006A7B4B"/>
    <w:rsid w:val="006B05AC"/>
    <w:rsid w:val="006B10EA"/>
    <w:rsid w:val="006B11C8"/>
    <w:rsid w:val="006B151D"/>
    <w:rsid w:val="006B1AEA"/>
    <w:rsid w:val="006B1C05"/>
    <w:rsid w:val="006B23DC"/>
    <w:rsid w:val="006B2485"/>
    <w:rsid w:val="006B2591"/>
    <w:rsid w:val="006B472E"/>
    <w:rsid w:val="006B47B5"/>
    <w:rsid w:val="006B4BA1"/>
    <w:rsid w:val="006B527D"/>
    <w:rsid w:val="006B5841"/>
    <w:rsid w:val="006B5B83"/>
    <w:rsid w:val="006B662A"/>
    <w:rsid w:val="006B6946"/>
    <w:rsid w:val="006B70A4"/>
    <w:rsid w:val="006B73AC"/>
    <w:rsid w:val="006B7FA5"/>
    <w:rsid w:val="006C054D"/>
    <w:rsid w:val="006C0B5E"/>
    <w:rsid w:val="006C0E83"/>
    <w:rsid w:val="006C1838"/>
    <w:rsid w:val="006C217F"/>
    <w:rsid w:val="006C2303"/>
    <w:rsid w:val="006C2505"/>
    <w:rsid w:val="006C265A"/>
    <w:rsid w:val="006C2E4A"/>
    <w:rsid w:val="006C357E"/>
    <w:rsid w:val="006C3A28"/>
    <w:rsid w:val="006C3FD6"/>
    <w:rsid w:val="006C455F"/>
    <w:rsid w:val="006C46EB"/>
    <w:rsid w:val="006C5342"/>
    <w:rsid w:val="006C5BD4"/>
    <w:rsid w:val="006C5E55"/>
    <w:rsid w:val="006C620E"/>
    <w:rsid w:val="006C6E4A"/>
    <w:rsid w:val="006C78B3"/>
    <w:rsid w:val="006C79DE"/>
    <w:rsid w:val="006D00D7"/>
    <w:rsid w:val="006D010B"/>
    <w:rsid w:val="006D0A95"/>
    <w:rsid w:val="006D0C8F"/>
    <w:rsid w:val="006D0D45"/>
    <w:rsid w:val="006D1141"/>
    <w:rsid w:val="006D1459"/>
    <w:rsid w:val="006D23CD"/>
    <w:rsid w:val="006D29DB"/>
    <w:rsid w:val="006D33C6"/>
    <w:rsid w:val="006D3B83"/>
    <w:rsid w:val="006D43F5"/>
    <w:rsid w:val="006D49E1"/>
    <w:rsid w:val="006D4A41"/>
    <w:rsid w:val="006D4A68"/>
    <w:rsid w:val="006D6373"/>
    <w:rsid w:val="006D69F9"/>
    <w:rsid w:val="006D6C6C"/>
    <w:rsid w:val="006E0389"/>
    <w:rsid w:val="006E10C4"/>
    <w:rsid w:val="006E3035"/>
    <w:rsid w:val="006E30F0"/>
    <w:rsid w:val="006E3143"/>
    <w:rsid w:val="006E33EC"/>
    <w:rsid w:val="006E34EC"/>
    <w:rsid w:val="006E3A81"/>
    <w:rsid w:val="006E3B3F"/>
    <w:rsid w:val="006E42EB"/>
    <w:rsid w:val="006E4525"/>
    <w:rsid w:val="006E454E"/>
    <w:rsid w:val="006E4D44"/>
    <w:rsid w:val="006E5076"/>
    <w:rsid w:val="006E5B74"/>
    <w:rsid w:val="006E5C03"/>
    <w:rsid w:val="006E6433"/>
    <w:rsid w:val="006E6857"/>
    <w:rsid w:val="006E6A2F"/>
    <w:rsid w:val="006E6BBC"/>
    <w:rsid w:val="006E73AE"/>
    <w:rsid w:val="006F020A"/>
    <w:rsid w:val="006F09C9"/>
    <w:rsid w:val="006F1126"/>
    <w:rsid w:val="006F1174"/>
    <w:rsid w:val="006F1BAE"/>
    <w:rsid w:val="006F1FC2"/>
    <w:rsid w:val="006F2563"/>
    <w:rsid w:val="006F262D"/>
    <w:rsid w:val="006F2F48"/>
    <w:rsid w:val="006F3622"/>
    <w:rsid w:val="006F3E88"/>
    <w:rsid w:val="006F45D9"/>
    <w:rsid w:val="006F4B88"/>
    <w:rsid w:val="006F5181"/>
    <w:rsid w:val="006F530F"/>
    <w:rsid w:val="006F5597"/>
    <w:rsid w:val="006F5B73"/>
    <w:rsid w:val="006F63D7"/>
    <w:rsid w:val="006F64A5"/>
    <w:rsid w:val="006F666A"/>
    <w:rsid w:val="006F6832"/>
    <w:rsid w:val="006F6997"/>
    <w:rsid w:val="006F706D"/>
    <w:rsid w:val="006F7414"/>
    <w:rsid w:val="00700CEC"/>
    <w:rsid w:val="0070170D"/>
    <w:rsid w:val="00701CF0"/>
    <w:rsid w:val="00701D31"/>
    <w:rsid w:val="00702486"/>
    <w:rsid w:val="0070296D"/>
    <w:rsid w:val="00703044"/>
    <w:rsid w:val="0070384E"/>
    <w:rsid w:val="00704BC1"/>
    <w:rsid w:val="00704D9C"/>
    <w:rsid w:val="00704E5D"/>
    <w:rsid w:val="007056A7"/>
    <w:rsid w:val="00705779"/>
    <w:rsid w:val="00705ACA"/>
    <w:rsid w:val="00705CA1"/>
    <w:rsid w:val="00706672"/>
    <w:rsid w:val="007067F1"/>
    <w:rsid w:val="00706D4D"/>
    <w:rsid w:val="007075F3"/>
    <w:rsid w:val="007078A6"/>
    <w:rsid w:val="00711815"/>
    <w:rsid w:val="00711D13"/>
    <w:rsid w:val="0071258A"/>
    <w:rsid w:val="00712C90"/>
    <w:rsid w:val="00712CD7"/>
    <w:rsid w:val="00712EA9"/>
    <w:rsid w:val="007130B8"/>
    <w:rsid w:val="00713317"/>
    <w:rsid w:val="007134DD"/>
    <w:rsid w:val="00713793"/>
    <w:rsid w:val="007138B3"/>
    <w:rsid w:val="00713E1C"/>
    <w:rsid w:val="007144B7"/>
    <w:rsid w:val="00714508"/>
    <w:rsid w:val="007147F7"/>
    <w:rsid w:val="00714AC0"/>
    <w:rsid w:val="007152CB"/>
    <w:rsid w:val="00715465"/>
    <w:rsid w:val="007155B2"/>
    <w:rsid w:val="007155C0"/>
    <w:rsid w:val="007165CD"/>
    <w:rsid w:val="00716EA6"/>
    <w:rsid w:val="00716F9E"/>
    <w:rsid w:val="00717B1D"/>
    <w:rsid w:val="0072005D"/>
    <w:rsid w:val="00721DAE"/>
    <w:rsid w:val="00721E07"/>
    <w:rsid w:val="00721F78"/>
    <w:rsid w:val="007223E3"/>
    <w:rsid w:val="00722EB1"/>
    <w:rsid w:val="00723776"/>
    <w:rsid w:val="00724661"/>
    <w:rsid w:val="007246D4"/>
    <w:rsid w:val="00724978"/>
    <w:rsid w:val="00724F90"/>
    <w:rsid w:val="00725080"/>
    <w:rsid w:val="007257F9"/>
    <w:rsid w:val="007258FE"/>
    <w:rsid w:val="0072631D"/>
    <w:rsid w:val="007272E6"/>
    <w:rsid w:val="00727765"/>
    <w:rsid w:val="00727C3E"/>
    <w:rsid w:val="0073002A"/>
    <w:rsid w:val="00730342"/>
    <w:rsid w:val="00730343"/>
    <w:rsid w:val="0073039C"/>
    <w:rsid w:val="007303AE"/>
    <w:rsid w:val="007304A1"/>
    <w:rsid w:val="007308B1"/>
    <w:rsid w:val="00730B3A"/>
    <w:rsid w:val="00731455"/>
    <w:rsid w:val="007318ED"/>
    <w:rsid w:val="00731B48"/>
    <w:rsid w:val="007320D7"/>
    <w:rsid w:val="007324AD"/>
    <w:rsid w:val="00732BB0"/>
    <w:rsid w:val="00733083"/>
    <w:rsid w:val="0073317D"/>
    <w:rsid w:val="007333A8"/>
    <w:rsid w:val="0073352D"/>
    <w:rsid w:val="007337E7"/>
    <w:rsid w:val="007343B6"/>
    <w:rsid w:val="007347E5"/>
    <w:rsid w:val="00734E1C"/>
    <w:rsid w:val="00735051"/>
    <w:rsid w:val="00735CA1"/>
    <w:rsid w:val="00736578"/>
    <w:rsid w:val="00736643"/>
    <w:rsid w:val="00736BFA"/>
    <w:rsid w:val="00737D77"/>
    <w:rsid w:val="0074013B"/>
    <w:rsid w:val="00740D08"/>
    <w:rsid w:val="00740E12"/>
    <w:rsid w:val="00741CF8"/>
    <w:rsid w:val="00741E10"/>
    <w:rsid w:val="00741ED8"/>
    <w:rsid w:val="007420F5"/>
    <w:rsid w:val="00742B2D"/>
    <w:rsid w:val="00743918"/>
    <w:rsid w:val="0074447C"/>
    <w:rsid w:val="00744B5A"/>
    <w:rsid w:val="00744DD3"/>
    <w:rsid w:val="00744F4E"/>
    <w:rsid w:val="00745478"/>
    <w:rsid w:val="00745E69"/>
    <w:rsid w:val="007460A4"/>
    <w:rsid w:val="00746539"/>
    <w:rsid w:val="007476EE"/>
    <w:rsid w:val="0074788A"/>
    <w:rsid w:val="00747AAA"/>
    <w:rsid w:val="00747BBB"/>
    <w:rsid w:val="00747C47"/>
    <w:rsid w:val="00747CD6"/>
    <w:rsid w:val="00750306"/>
    <w:rsid w:val="00750C7A"/>
    <w:rsid w:val="00750CCA"/>
    <w:rsid w:val="00750DD1"/>
    <w:rsid w:val="00750E6B"/>
    <w:rsid w:val="00751312"/>
    <w:rsid w:val="00751702"/>
    <w:rsid w:val="00751A61"/>
    <w:rsid w:val="00751B0B"/>
    <w:rsid w:val="00751B56"/>
    <w:rsid w:val="00751D1B"/>
    <w:rsid w:val="00751D50"/>
    <w:rsid w:val="00752424"/>
    <w:rsid w:val="00752C50"/>
    <w:rsid w:val="007531BC"/>
    <w:rsid w:val="0075343A"/>
    <w:rsid w:val="00753527"/>
    <w:rsid w:val="007545BE"/>
    <w:rsid w:val="00754F1E"/>
    <w:rsid w:val="00755C99"/>
    <w:rsid w:val="0075610C"/>
    <w:rsid w:val="0075635C"/>
    <w:rsid w:val="007569BC"/>
    <w:rsid w:val="00757A34"/>
    <w:rsid w:val="00757B08"/>
    <w:rsid w:val="00757F69"/>
    <w:rsid w:val="00760C60"/>
    <w:rsid w:val="00761047"/>
    <w:rsid w:val="00761564"/>
    <w:rsid w:val="007619B6"/>
    <w:rsid w:val="007625AC"/>
    <w:rsid w:val="007626F6"/>
    <w:rsid w:val="00762EC3"/>
    <w:rsid w:val="0076327F"/>
    <w:rsid w:val="0076350B"/>
    <w:rsid w:val="0076368F"/>
    <w:rsid w:val="007636BF"/>
    <w:rsid w:val="00763CAD"/>
    <w:rsid w:val="00764028"/>
    <w:rsid w:val="00764712"/>
    <w:rsid w:val="00764C0C"/>
    <w:rsid w:val="007651A7"/>
    <w:rsid w:val="0076540F"/>
    <w:rsid w:val="00765543"/>
    <w:rsid w:val="00765C2A"/>
    <w:rsid w:val="00765EA8"/>
    <w:rsid w:val="0076642C"/>
    <w:rsid w:val="00767845"/>
    <w:rsid w:val="007700B3"/>
    <w:rsid w:val="007703F8"/>
    <w:rsid w:val="0077075B"/>
    <w:rsid w:val="00770B39"/>
    <w:rsid w:val="00770B56"/>
    <w:rsid w:val="00770BBE"/>
    <w:rsid w:val="007711D1"/>
    <w:rsid w:val="00771828"/>
    <w:rsid w:val="00771E2F"/>
    <w:rsid w:val="00771FD6"/>
    <w:rsid w:val="00772A70"/>
    <w:rsid w:val="00772B04"/>
    <w:rsid w:val="00773334"/>
    <w:rsid w:val="00773E0B"/>
    <w:rsid w:val="0077418E"/>
    <w:rsid w:val="0077422D"/>
    <w:rsid w:val="0077427B"/>
    <w:rsid w:val="00774586"/>
    <w:rsid w:val="007749A4"/>
    <w:rsid w:val="00774AF5"/>
    <w:rsid w:val="00774CF6"/>
    <w:rsid w:val="00775292"/>
    <w:rsid w:val="00775DD3"/>
    <w:rsid w:val="00775FA0"/>
    <w:rsid w:val="00776175"/>
    <w:rsid w:val="0077637F"/>
    <w:rsid w:val="00777FB4"/>
    <w:rsid w:val="00780204"/>
    <w:rsid w:val="007804C9"/>
    <w:rsid w:val="00780D45"/>
    <w:rsid w:val="00781084"/>
    <w:rsid w:val="007810A6"/>
    <w:rsid w:val="0078183A"/>
    <w:rsid w:val="00781BDA"/>
    <w:rsid w:val="00781F4B"/>
    <w:rsid w:val="007823F0"/>
    <w:rsid w:val="00782508"/>
    <w:rsid w:val="00782926"/>
    <w:rsid w:val="007829B6"/>
    <w:rsid w:val="00782C7B"/>
    <w:rsid w:val="00783294"/>
    <w:rsid w:val="00783524"/>
    <w:rsid w:val="007835CF"/>
    <w:rsid w:val="007835FC"/>
    <w:rsid w:val="00783931"/>
    <w:rsid w:val="00783DD6"/>
    <w:rsid w:val="00784263"/>
    <w:rsid w:val="00784DA0"/>
    <w:rsid w:val="0078517E"/>
    <w:rsid w:val="0078535C"/>
    <w:rsid w:val="00787D50"/>
    <w:rsid w:val="007910F1"/>
    <w:rsid w:val="00791F74"/>
    <w:rsid w:val="00792BE9"/>
    <w:rsid w:val="00793274"/>
    <w:rsid w:val="00794777"/>
    <w:rsid w:val="00794954"/>
    <w:rsid w:val="00794C15"/>
    <w:rsid w:val="00794F2F"/>
    <w:rsid w:val="0079519A"/>
    <w:rsid w:val="0079612C"/>
    <w:rsid w:val="007962A7"/>
    <w:rsid w:val="007962BD"/>
    <w:rsid w:val="00796378"/>
    <w:rsid w:val="00797384"/>
    <w:rsid w:val="0079798B"/>
    <w:rsid w:val="007A046B"/>
    <w:rsid w:val="007A04FC"/>
    <w:rsid w:val="007A06F6"/>
    <w:rsid w:val="007A08BF"/>
    <w:rsid w:val="007A1689"/>
    <w:rsid w:val="007A176C"/>
    <w:rsid w:val="007A1A96"/>
    <w:rsid w:val="007A1B71"/>
    <w:rsid w:val="007A1C16"/>
    <w:rsid w:val="007A2D28"/>
    <w:rsid w:val="007A2E6E"/>
    <w:rsid w:val="007A3745"/>
    <w:rsid w:val="007A3A9B"/>
    <w:rsid w:val="007A3C1E"/>
    <w:rsid w:val="007A424D"/>
    <w:rsid w:val="007A51FC"/>
    <w:rsid w:val="007A5260"/>
    <w:rsid w:val="007A57FA"/>
    <w:rsid w:val="007A5CCA"/>
    <w:rsid w:val="007A5D4D"/>
    <w:rsid w:val="007A712B"/>
    <w:rsid w:val="007A78D1"/>
    <w:rsid w:val="007A7925"/>
    <w:rsid w:val="007A7DFA"/>
    <w:rsid w:val="007B030B"/>
    <w:rsid w:val="007B0545"/>
    <w:rsid w:val="007B0A7A"/>
    <w:rsid w:val="007B1754"/>
    <w:rsid w:val="007B1D78"/>
    <w:rsid w:val="007B20E0"/>
    <w:rsid w:val="007B26C6"/>
    <w:rsid w:val="007B2B15"/>
    <w:rsid w:val="007B34ED"/>
    <w:rsid w:val="007B3E8C"/>
    <w:rsid w:val="007B3F81"/>
    <w:rsid w:val="007B447A"/>
    <w:rsid w:val="007B45F2"/>
    <w:rsid w:val="007B4C44"/>
    <w:rsid w:val="007B528C"/>
    <w:rsid w:val="007B5744"/>
    <w:rsid w:val="007B5CDE"/>
    <w:rsid w:val="007B68D7"/>
    <w:rsid w:val="007B69B2"/>
    <w:rsid w:val="007B77A7"/>
    <w:rsid w:val="007B7A4E"/>
    <w:rsid w:val="007B7B0D"/>
    <w:rsid w:val="007B7BB8"/>
    <w:rsid w:val="007B7BC8"/>
    <w:rsid w:val="007C0ADA"/>
    <w:rsid w:val="007C0F42"/>
    <w:rsid w:val="007C1190"/>
    <w:rsid w:val="007C1CD5"/>
    <w:rsid w:val="007C2A71"/>
    <w:rsid w:val="007C311C"/>
    <w:rsid w:val="007C40E8"/>
    <w:rsid w:val="007C4818"/>
    <w:rsid w:val="007C5969"/>
    <w:rsid w:val="007C59A7"/>
    <w:rsid w:val="007C5BF6"/>
    <w:rsid w:val="007C5CFA"/>
    <w:rsid w:val="007C5EBF"/>
    <w:rsid w:val="007C5F15"/>
    <w:rsid w:val="007C675E"/>
    <w:rsid w:val="007C6E75"/>
    <w:rsid w:val="007C7612"/>
    <w:rsid w:val="007D01BB"/>
    <w:rsid w:val="007D02BD"/>
    <w:rsid w:val="007D0838"/>
    <w:rsid w:val="007D0B22"/>
    <w:rsid w:val="007D16BC"/>
    <w:rsid w:val="007D171D"/>
    <w:rsid w:val="007D1F51"/>
    <w:rsid w:val="007D22FF"/>
    <w:rsid w:val="007D27AE"/>
    <w:rsid w:val="007D29D8"/>
    <w:rsid w:val="007D2C20"/>
    <w:rsid w:val="007D399F"/>
    <w:rsid w:val="007D4221"/>
    <w:rsid w:val="007D4DA3"/>
    <w:rsid w:val="007D521E"/>
    <w:rsid w:val="007D5624"/>
    <w:rsid w:val="007D5773"/>
    <w:rsid w:val="007D590A"/>
    <w:rsid w:val="007D65AF"/>
    <w:rsid w:val="007D6832"/>
    <w:rsid w:val="007D6FFF"/>
    <w:rsid w:val="007D7CCD"/>
    <w:rsid w:val="007E0105"/>
    <w:rsid w:val="007E0770"/>
    <w:rsid w:val="007E096E"/>
    <w:rsid w:val="007E0A69"/>
    <w:rsid w:val="007E0B42"/>
    <w:rsid w:val="007E0FFA"/>
    <w:rsid w:val="007E10D6"/>
    <w:rsid w:val="007E1113"/>
    <w:rsid w:val="007E220B"/>
    <w:rsid w:val="007E3F14"/>
    <w:rsid w:val="007E4431"/>
    <w:rsid w:val="007E4B71"/>
    <w:rsid w:val="007E507B"/>
    <w:rsid w:val="007E55F3"/>
    <w:rsid w:val="007E5B3C"/>
    <w:rsid w:val="007E5DFA"/>
    <w:rsid w:val="007E61C1"/>
    <w:rsid w:val="007E63D2"/>
    <w:rsid w:val="007E66D3"/>
    <w:rsid w:val="007E763C"/>
    <w:rsid w:val="007E7D92"/>
    <w:rsid w:val="007E7DB0"/>
    <w:rsid w:val="007E7F34"/>
    <w:rsid w:val="007F1177"/>
    <w:rsid w:val="007F16ED"/>
    <w:rsid w:val="007F1819"/>
    <w:rsid w:val="007F1B5F"/>
    <w:rsid w:val="007F2F0F"/>
    <w:rsid w:val="007F39F3"/>
    <w:rsid w:val="007F3AA6"/>
    <w:rsid w:val="007F3B26"/>
    <w:rsid w:val="007F3FE6"/>
    <w:rsid w:val="007F41A2"/>
    <w:rsid w:val="007F49B0"/>
    <w:rsid w:val="007F4B1E"/>
    <w:rsid w:val="007F4EE2"/>
    <w:rsid w:val="007F4EEE"/>
    <w:rsid w:val="007F51BF"/>
    <w:rsid w:val="007F56A3"/>
    <w:rsid w:val="007F5D28"/>
    <w:rsid w:val="007F6E35"/>
    <w:rsid w:val="007F799B"/>
    <w:rsid w:val="00800585"/>
    <w:rsid w:val="008005A6"/>
    <w:rsid w:val="00800663"/>
    <w:rsid w:val="008006D3"/>
    <w:rsid w:val="00800A2D"/>
    <w:rsid w:val="00800C47"/>
    <w:rsid w:val="0080135B"/>
    <w:rsid w:val="0080181B"/>
    <w:rsid w:val="00801CEA"/>
    <w:rsid w:val="008029A3"/>
    <w:rsid w:val="00802BAE"/>
    <w:rsid w:val="00803825"/>
    <w:rsid w:val="008039CC"/>
    <w:rsid w:val="008041CD"/>
    <w:rsid w:val="008041F1"/>
    <w:rsid w:val="008048C4"/>
    <w:rsid w:val="00804913"/>
    <w:rsid w:val="00805EC5"/>
    <w:rsid w:val="008070AF"/>
    <w:rsid w:val="00807286"/>
    <w:rsid w:val="00807558"/>
    <w:rsid w:val="008077AB"/>
    <w:rsid w:val="00807DA3"/>
    <w:rsid w:val="008105E4"/>
    <w:rsid w:val="008105E5"/>
    <w:rsid w:val="00810D92"/>
    <w:rsid w:val="00810F01"/>
    <w:rsid w:val="008115E6"/>
    <w:rsid w:val="00811610"/>
    <w:rsid w:val="00811BBF"/>
    <w:rsid w:val="008120B6"/>
    <w:rsid w:val="00812583"/>
    <w:rsid w:val="0081279F"/>
    <w:rsid w:val="0081293D"/>
    <w:rsid w:val="00812DA2"/>
    <w:rsid w:val="008133EA"/>
    <w:rsid w:val="00813C95"/>
    <w:rsid w:val="00813FC9"/>
    <w:rsid w:val="008143F9"/>
    <w:rsid w:val="0081488D"/>
    <w:rsid w:val="0081576A"/>
    <w:rsid w:val="00815A94"/>
    <w:rsid w:val="00815C71"/>
    <w:rsid w:val="00816487"/>
    <w:rsid w:val="0081660E"/>
    <w:rsid w:val="00816615"/>
    <w:rsid w:val="00816846"/>
    <w:rsid w:val="00816A2B"/>
    <w:rsid w:val="00816E31"/>
    <w:rsid w:val="00816F38"/>
    <w:rsid w:val="0081713D"/>
    <w:rsid w:val="0081726D"/>
    <w:rsid w:val="00817B1A"/>
    <w:rsid w:val="0082123B"/>
    <w:rsid w:val="00821D8A"/>
    <w:rsid w:val="00821DB2"/>
    <w:rsid w:val="00822152"/>
    <w:rsid w:val="008222E3"/>
    <w:rsid w:val="00822F15"/>
    <w:rsid w:val="008230AC"/>
    <w:rsid w:val="00823823"/>
    <w:rsid w:val="00823AA8"/>
    <w:rsid w:val="0082411D"/>
    <w:rsid w:val="00824607"/>
    <w:rsid w:val="0082529F"/>
    <w:rsid w:val="00825C41"/>
    <w:rsid w:val="0082676F"/>
    <w:rsid w:val="00826803"/>
    <w:rsid w:val="0082692B"/>
    <w:rsid w:val="00826F19"/>
    <w:rsid w:val="0082741B"/>
    <w:rsid w:val="00827B1F"/>
    <w:rsid w:val="00830432"/>
    <w:rsid w:val="0083077E"/>
    <w:rsid w:val="0083085A"/>
    <w:rsid w:val="00830CA5"/>
    <w:rsid w:val="00830DCD"/>
    <w:rsid w:val="00831328"/>
    <w:rsid w:val="008323D7"/>
    <w:rsid w:val="008337F9"/>
    <w:rsid w:val="00833B36"/>
    <w:rsid w:val="00833F37"/>
    <w:rsid w:val="008349C4"/>
    <w:rsid w:val="00834A87"/>
    <w:rsid w:val="00834E96"/>
    <w:rsid w:val="0083500E"/>
    <w:rsid w:val="0083545F"/>
    <w:rsid w:val="0083582B"/>
    <w:rsid w:val="0083582D"/>
    <w:rsid w:val="00836BC8"/>
    <w:rsid w:val="00836EB7"/>
    <w:rsid w:val="00836FA6"/>
    <w:rsid w:val="00837474"/>
    <w:rsid w:val="008374EF"/>
    <w:rsid w:val="0083768C"/>
    <w:rsid w:val="00840373"/>
    <w:rsid w:val="008403CD"/>
    <w:rsid w:val="00840F96"/>
    <w:rsid w:val="008412D7"/>
    <w:rsid w:val="0084136D"/>
    <w:rsid w:val="008414C4"/>
    <w:rsid w:val="00842574"/>
    <w:rsid w:val="00842FC2"/>
    <w:rsid w:val="0084348F"/>
    <w:rsid w:val="00843525"/>
    <w:rsid w:val="00843D51"/>
    <w:rsid w:val="00844534"/>
    <w:rsid w:val="00844CBF"/>
    <w:rsid w:val="00844CE4"/>
    <w:rsid w:val="00844D83"/>
    <w:rsid w:val="00844F89"/>
    <w:rsid w:val="008452B4"/>
    <w:rsid w:val="00845311"/>
    <w:rsid w:val="00845C6E"/>
    <w:rsid w:val="00846616"/>
    <w:rsid w:val="00847092"/>
    <w:rsid w:val="0084727A"/>
    <w:rsid w:val="00847926"/>
    <w:rsid w:val="00850011"/>
    <w:rsid w:val="00850384"/>
    <w:rsid w:val="008507CF"/>
    <w:rsid w:val="00851D89"/>
    <w:rsid w:val="00852464"/>
    <w:rsid w:val="00852623"/>
    <w:rsid w:val="008526EC"/>
    <w:rsid w:val="00852FFA"/>
    <w:rsid w:val="00853240"/>
    <w:rsid w:val="00853328"/>
    <w:rsid w:val="00853E76"/>
    <w:rsid w:val="00854286"/>
    <w:rsid w:val="00854E47"/>
    <w:rsid w:val="0085555D"/>
    <w:rsid w:val="0085570F"/>
    <w:rsid w:val="008566B1"/>
    <w:rsid w:val="0085720F"/>
    <w:rsid w:val="008573BE"/>
    <w:rsid w:val="008607B8"/>
    <w:rsid w:val="00860BDB"/>
    <w:rsid w:val="00860ED5"/>
    <w:rsid w:val="00861351"/>
    <w:rsid w:val="0086153F"/>
    <w:rsid w:val="00861BF2"/>
    <w:rsid w:val="00861FEC"/>
    <w:rsid w:val="00862C50"/>
    <w:rsid w:val="008639A2"/>
    <w:rsid w:val="0086406C"/>
    <w:rsid w:val="00864C0F"/>
    <w:rsid w:val="008654E7"/>
    <w:rsid w:val="00865765"/>
    <w:rsid w:val="00865CB3"/>
    <w:rsid w:val="00866323"/>
    <w:rsid w:val="008666D9"/>
    <w:rsid w:val="0086693F"/>
    <w:rsid w:val="00866BDC"/>
    <w:rsid w:val="00866CCE"/>
    <w:rsid w:val="00866E19"/>
    <w:rsid w:val="0086717E"/>
    <w:rsid w:val="00867987"/>
    <w:rsid w:val="00867B7D"/>
    <w:rsid w:val="00867D3C"/>
    <w:rsid w:val="00870755"/>
    <w:rsid w:val="00870813"/>
    <w:rsid w:val="0087114D"/>
    <w:rsid w:val="008717C7"/>
    <w:rsid w:val="00872696"/>
    <w:rsid w:val="008729B5"/>
    <w:rsid w:val="00872CD0"/>
    <w:rsid w:val="008730A9"/>
    <w:rsid w:val="00873A25"/>
    <w:rsid w:val="00873EAC"/>
    <w:rsid w:val="00874919"/>
    <w:rsid w:val="00874936"/>
    <w:rsid w:val="00874A71"/>
    <w:rsid w:val="00874C50"/>
    <w:rsid w:val="00874FA9"/>
    <w:rsid w:val="00875592"/>
    <w:rsid w:val="00875762"/>
    <w:rsid w:val="00875A20"/>
    <w:rsid w:val="00875C9E"/>
    <w:rsid w:val="008761C7"/>
    <w:rsid w:val="0087636D"/>
    <w:rsid w:val="00876AC3"/>
    <w:rsid w:val="00876C5D"/>
    <w:rsid w:val="008774E5"/>
    <w:rsid w:val="008777A2"/>
    <w:rsid w:val="008810AD"/>
    <w:rsid w:val="0088164F"/>
    <w:rsid w:val="00881A11"/>
    <w:rsid w:val="00882148"/>
    <w:rsid w:val="00883391"/>
    <w:rsid w:val="0088372B"/>
    <w:rsid w:val="00883974"/>
    <w:rsid w:val="00884109"/>
    <w:rsid w:val="0088430E"/>
    <w:rsid w:val="00884369"/>
    <w:rsid w:val="00884BB1"/>
    <w:rsid w:val="00884D05"/>
    <w:rsid w:val="0088519E"/>
    <w:rsid w:val="008855C2"/>
    <w:rsid w:val="008856E3"/>
    <w:rsid w:val="00885833"/>
    <w:rsid w:val="008858B1"/>
    <w:rsid w:val="0088603D"/>
    <w:rsid w:val="008860E8"/>
    <w:rsid w:val="008866D5"/>
    <w:rsid w:val="00886DAB"/>
    <w:rsid w:val="00886DE7"/>
    <w:rsid w:val="0088752F"/>
    <w:rsid w:val="00887E02"/>
    <w:rsid w:val="0089066A"/>
    <w:rsid w:val="00890B97"/>
    <w:rsid w:val="00890FEC"/>
    <w:rsid w:val="0089176C"/>
    <w:rsid w:val="00891785"/>
    <w:rsid w:val="0089180E"/>
    <w:rsid w:val="00891AE7"/>
    <w:rsid w:val="00892721"/>
    <w:rsid w:val="0089291C"/>
    <w:rsid w:val="008940CA"/>
    <w:rsid w:val="0089477A"/>
    <w:rsid w:val="00894A13"/>
    <w:rsid w:val="00894AB1"/>
    <w:rsid w:val="00895A3C"/>
    <w:rsid w:val="00895F96"/>
    <w:rsid w:val="0089724C"/>
    <w:rsid w:val="00897417"/>
    <w:rsid w:val="00897730"/>
    <w:rsid w:val="00897D19"/>
    <w:rsid w:val="00897E17"/>
    <w:rsid w:val="008A0064"/>
    <w:rsid w:val="008A035C"/>
    <w:rsid w:val="008A10A9"/>
    <w:rsid w:val="008A16B0"/>
    <w:rsid w:val="008A186A"/>
    <w:rsid w:val="008A18CE"/>
    <w:rsid w:val="008A1BCC"/>
    <w:rsid w:val="008A2DFF"/>
    <w:rsid w:val="008A2E96"/>
    <w:rsid w:val="008A48C7"/>
    <w:rsid w:val="008A4B59"/>
    <w:rsid w:val="008A53D4"/>
    <w:rsid w:val="008A6DF6"/>
    <w:rsid w:val="008A7035"/>
    <w:rsid w:val="008A7451"/>
    <w:rsid w:val="008A7B7C"/>
    <w:rsid w:val="008B009B"/>
    <w:rsid w:val="008B02DA"/>
    <w:rsid w:val="008B02EF"/>
    <w:rsid w:val="008B049A"/>
    <w:rsid w:val="008B08EC"/>
    <w:rsid w:val="008B133C"/>
    <w:rsid w:val="008B1544"/>
    <w:rsid w:val="008B28E5"/>
    <w:rsid w:val="008B2CA8"/>
    <w:rsid w:val="008B2E04"/>
    <w:rsid w:val="008B3629"/>
    <w:rsid w:val="008B4225"/>
    <w:rsid w:val="008B4382"/>
    <w:rsid w:val="008B4FE7"/>
    <w:rsid w:val="008B5535"/>
    <w:rsid w:val="008B55E8"/>
    <w:rsid w:val="008B597F"/>
    <w:rsid w:val="008B5C04"/>
    <w:rsid w:val="008B6ABD"/>
    <w:rsid w:val="008B6E03"/>
    <w:rsid w:val="008B749F"/>
    <w:rsid w:val="008C0120"/>
    <w:rsid w:val="008C070C"/>
    <w:rsid w:val="008C0FB9"/>
    <w:rsid w:val="008C12F6"/>
    <w:rsid w:val="008C1AC9"/>
    <w:rsid w:val="008C1B76"/>
    <w:rsid w:val="008C1E99"/>
    <w:rsid w:val="008C3053"/>
    <w:rsid w:val="008C30AE"/>
    <w:rsid w:val="008C3128"/>
    <w:rsid w:val="008C3B94"/>
    <w:rsid w:val="008C3E2C"/>
    <w:rsid w:val="008C4169"/>
    <w:rsid w:val="008C4C4A"/>
    <w:rsid w:val="008C4D92"/>
    <w:rsid w:val="008C51BB"/>
    <w:rsid w:val="008C521B"/>
    <w:rsid w:val="008C5792"/>
    <w:rsid w:val="008C5862"/>
    <w:rsid w:val="008C58D1"/>
    <w:rsid w:val="008C5C55"/>
    <w:rsid w:val="008C6215"/>
    <w:rsid w:val="008C6510"/>
    <w:rsid w:val="008C69AC"/>
    <w:rsid w:val="008C6D23"/>
    <w:rsid w:val="008C7252"/>
    <w:rsid w:val="008C72A1"/>
    <w:rsid w:val="008C733D"/>
    <w:rsid w:val="008D001E"/>
    <w:rsid w:val="008D0B19"/>
    <w:rsid w:val="008D0C03"/>
    <w:rsid w:val="008D0C8F"/>
    <w:rsid w:val="008D0C98"/>
    <w:rsid w:val="008D133E"/>
    <w:rsid w:val="008D14E2"/>
    <w:rsid w:val="008D1FF3"/>
    <w:rsid w:val="008D23E8"/>
    <w:rsid w:val="008D2437"/>
    <w:rsid w:val="008D2AFC"/>
    <w:rsid w:val="008D3661"/>
    <w:rsid w:val="008D37B0"/>
    <w:rsid w:val="008D38E9"/>
    <w:rsid w:val="008D3AD1"/>
    <w:rsid w:val="008D4867"/>
    <w:rsid w:val="008D48C6"/>
    <w:rsid w:val="008D5114"/>
    <w:rsid w:val="008D5EEF"/>
    <w:rsid w:val="008D652C"/>
    <w:rsid w:val="008D6B46"/>
    <w:rsid w:val="008D6DBF"/>
    <w:rsid w:val="008D6F21"/>
    <w:rsid w:val="008D74AC"/>
    <w:rsid w:val="008D7AE7"/>
    <w:rsid w:val="008D7D77"/>
    <w:rsid w:val="008E07C5"/>
    <w:rsid w:val="008E0AAA"/>
    <w:rsid w:val="008E0B7F"/>
    <w:rsid w:val="008E0B8A"/>
    <w:rsid w:val="008E0F07"/>
    <w:rsid w:val="008E1076"/>
    <w:rsid w:val="008E15EC"/>
    <w:rsid w:val="008E1A0D"/>
    <w:rsid w:val="008E1D84"/>
    <w:rsid w:val="008E1EAF"/>
    <w:rsid w:val="008E266E"/>
    <w:rsid w:val="008E2A51"/>
    <w:rsid w:val="008E36C0"/>
    <w:rsid w:val="008E36F2"/>
    <w:rsid w:val="008E3AD5"/>
    <w:rsid w:val="008E3C80"/>
    <w:rsid w:val="008E426F"/>
    <w:rsid w:val="008E44E7"/>
    <w:rsid w:val="008E450B"/>
    <w:rsid w:val="008E48C7"/>
    <w:rsid w:val="008E4C23"/>
    <w:rsid w:val="008E5960"/>
    <w:rsid w:val="008E5B2A"/>
    <w:rsid w:val="008E667F"/>
    <w:rsid w:val="008E676F"/>
    <w:rsid w:val="008E6CA2"/>
    <w:rsid w:val="008E7251"/>
    <w:rsid w:val="008E7441"/>
    <w:rsid w:val="008E76EF"/>
    <w:rsid w:val="008E7D7C"/>
    <w:rsid w:val="008F0097"/>
    <w:rsid w:val="008F0187"/>
    <w:rsid w:val="008F02B0"/>
    <w:rsid w:val="008F04EA"/>
    <w:rsid w:val="008F0A8D"/>
    <w:rsid w:val="008F17CE"/>
    <w:rsid w:val="008F19F0"/>
    <w:rsid w:val="008F1CDB"/>
    <w:rsid w:val="008F1DCE"/>
    <w:rsid w:val="008F2449"/>
    <w:rsid w:val="008F2849"/>
    <w:rsid w:val="008F28D6"/>
    <w:rsid w:val="008F2951"/>
    <w:rsid w:val="008F2DFE"/>
    <w:rsid w:val="008F2EEC"/>
    <w:rsid w:val="008F3685"/>
    <w:rsid w:val="008F4ABC"/>
    <w:rsid w:val="008F59F9"/>
    <w:rsid w:val="008F6235"/>
    <w:rsid w:val="008F7BC4"/>
    <w:rsid w:val="00900330"/>
    <w:rsid w:val="009007FB"/>
    <w:rsid w:val="009009C3"/>
    <w:rsid w:val="00900DCC"/>
    <w:rsid w:val="00902DDC"/>
    <w:rsid w:val="00902E59"/>
    <w:rsid w:val="00902E6E"/>
    <w:rsid w:val="00903003"/>
    <w:rsid w:val="009035FB"/>
    <w:rsid w:val="00903D35"/>
    <w:rsid w:val="009041B8"/>
    <w:rsid w:val="0090445B"/>
    <w:rsid w:val="009048D8"/>
    <w:rsid w:val="00904D1C"/>
    <w:rsid w:val="00904FEB"/>
    <w:rsid w:val="0090511B"/>
    <w:rsid w:val="00905C62"/>
    <w:rsid w:val="00905E39"/>
    <w:rsid w:val="0090692C"/>
    <w:rsid w:val="00906A75"/>
    <w:rsid w:val="009071DE"/>
    <w:rsid w:val="00907B94"/>
    <w:rsid w:val="00907FB9"/>
    <w:rsid w:val="00910066"/>
    <w:rsid w:val="009103EF"/>
    <w:rsid w:val="0091146A"/>
    <w:rsid w:val="00911567"/>
    <w:rsid w:val="0091186E"/>
    <w:rsid w:val="009121A1"/>
    <w:rsid w:val="0091231E"/>
    <w:rsid w:val="009123E5"/>
    <w:rsid w:val="00912D82"/>
    <w:rsid w:val="00912FE1"/>
    <w:rsid w:val="009130AF"/>
    <w:rsid w:val="009141A9"/>
    <w:rsid w:val="00915CDD"/>
    <w:rsid w:val="00916068"/>
    <w:rsid w:val="00916551"/>
    <w:rsid w:val="00916D8B"/>
    <w:rsid w:val="00917104"/>
    <w:rsid w:val="00917344"/>
    <w:rsid w:val="0092036D"/>
    <w:rsid w:val="00920B8C"/>
    <w:rsid w:val="00921F0D"/>
    <w:rsid w:val="00922C80"/>
    <w:rsid w:val="00922EEB"/>
    <w:rsid w:val="00923A8C"/>
    <w:rsid w:val="00923B0A"/>
    <w:rsid w:val="00923FFE"/>
    <w:rsid w:val="00924601"/>
    <w:rsid w:val="00924CF2"/>
    <w:rsid w:val="0092559C"/>
    <w:rsid w:val="00925750"/>
    <w:rsid w:val="009267F8"/>
    <w:rsid w:val="00926904"/>
    <w:rsid w:val="009269BA"/>
    <w:rsid w:val="0092747C"/>
    <w:rsid w:val="00927552"/>
    <w:rsid w:val="00927AEA"/>
    <w:rsid w:val="00927C62"/>
    <w:rsid w:val="00927DFB"/>
    <w:rsid w:val="00927E82"/>
    <w:rsid w:val="00927EBF"/>
    <w:rsid w:val="00927F8F"/>
    <w:rsid w:val="00930A55"/>
    <w:rsid w:val="00930A79"/>
    <w:rsid w:val="00930D5E"/>
    <w:rsid w:val="00930DA8"/>
    <w:rsid w:val="00931A8C"/>
    <w:rsid w:val="00931FB6"/>
    <w:rsid w:val="009329E7"/>
    <w:rsid w:val="00933671"/>
    <w:rsid w:val="0093432B"/>
    <w:rsid w:val="00934410"/>
    <w:rsid w:val="00934B9C"/>
    <w:rsid w:val="00934C30"/>
    <w:rsid w:val="0093529F"/>
    <w:rsid w:val="009377C8"/>
    <w:rsid w:val="00937937"/>
    <w:rsid w:val="009411A6"/>
    <w:rsid w:val="0094155A"/>
    <w:rsid w:val="009427A1"/>
    <w:rsid w:val="009429F6"/>
    <w:rsid w:val="00942A94"/>
    <w:rsid w:val="0094355C"/>
    <w:rsid w:val="00943761"/>
    <w:rsid w:val="009442A6"/>
    <w:rsid w:val="009446CB"/>
    <w:rsid w:val="00944986"/>
    <w:rsid w:val="00944C51"/>
    <w:rsid w:val="00944F89"/>
    <w:rsid w:val="0094511F"/>
    <w:rsid w:val="00945599"/>
    <w:rsid w:val="00946149"/>
    <w:rsid w:val="00946596"/>
    <w:rsid w:val="00946B1E"/>
    <w:rsid w:val="00946F1D"/>
    <w:rsid w:val="00950AC5"/>
    <w:rsid w:val="00950AEA"/>
    <w:rsid w:val="0095114F"/>
    <w:rsid w:val="00951973"/>
    <w:rsid w:val="0095203F"/>
    <w:rsid w:val="009528C2"/>
    <w:rsid w:val="00953100"/>
    <w:rsid w:val="00953EC4"/>
    <w:rsid w:val="009542DD"/>
    <w:rsid w:val="0095444F"/>
    <w:rsid w:val="00954C5F"/>
    <w:rsid w:val="0095518C"/>
    <w:rsid w:val="00955221"/>
    <w:rsid w:val="00955BC0"/>
    <w:rsid w:val="00955D21"/>
    <w:rsid w:val="00956AFC"/>
    <w:rsid w:val="0095714B"/>
    <w:rsid w:val="0095788D"/>
    <w:rsid w:val="009606BE"/>
    <w:rsid w:val="00961509"/>
    <w:rsid w:val="009616E2"/>
    <w:rsid w:val="009619C2"/>
    <w:rsid w:val="0096347F"/>
    <w:rsid w:val="0096350D"/>
    <w:rsid w:val="0096519C"/>
    <w:rsid w:val="00965777"/>
    <w:rsid w:val="009658EE"/>
    <w:rsid w:val="0096647E"/>
    <w:rsid w:val="00966926"/>
    <w:rsid w:val="009670F9"/>
    <w:rsid w:val="009672C6"/>
    <w:rsid w:val="009706B3"/>
    <w:rsid w:val="009708AE"/>
    <w:rsid w:val="00970A2E"/>
    <w:rsid w:val="00970E86"/>
    <w:rsid w:val="009717CC"/>
    <w:rsid w:val="00971B66"/>
    <w:rsid w:val="00971DC1"/>
    <w:rsid w:val="009723F2"/>
    <w:rsid w:val="0097265B"/>
    <w:rsid w:val="0097311D"/>
    <w:rsid w:val="0097324E"/>
    <w:rsid w:val="00973306"/>
    <w:rsid w:val="00973601"/>
    <w:rsid w:val="009737F2"/>
    <w:rsid w:val="00973C74"/>
    <w:rsid w:val="00973FA7"/>
    <w:rsid w:val="009746AA"/>
    <w:rsid w:val="00974BB0"/>
    <w:rsid w:val="00974D57"/>
    <w:rsid w:val="00974D6F"/>
    <w:rsid w:val="00974EAE"/>
    <w:rsid w:val="00976475"/>
    <w:rsid w:val="009767F4"/>
    <w:rsid w:val="00976EB6"/>
    <w:rsid w:val="009774C9"/>
    <w:rsid w:val="009776B9"/>
    <w:rsid w:val="00977FA5"/>
    <w:rsid w:val="00981940"/>
    <w:rsid w:val="00981B7C"/>
    <w:rsid w:val="00981C56"/>
    <w:rsid w:val="00982068"/>
    <w:rsid w:val="009829CB"/>
    <w:rsid w:val="00982CAD"/>
    <w:rsid w:val="00982F68"/>
    <w:rsid w:val="009830A0"/>
    <w:rsid w:val="00983205"/>
    <w:rsid w:val="009839B4"/>
    <w:rsid w:val="009842C6"/>
    <w:rsid w:val="009842EC"/>
    <w:rsid w:val="00984527"/>
    <w:rsid w:val="00984638"/>
    <w:rsid w:val="00984FF9"/>
    <w:rsid w:val="0098535A"/>
    <w:rsid w:val="00985439"/>
    <w:rsid w:val="00985A56"/>
    <w:rsid w:val="00986002"/>
    <w:rsid w:val="0098678C"/>
    <w:rsid w:val="0098719B"/>
    <w:rsid w:val="009903C8"/>
    <w:rsid w:val="00990867"/>
    <w:rsid w:val="009912E6"/>
    <w:rsid w:val="009919D2"/>
    <w:rsid w:val="00991B25"/>
    <w:rsid w:val="00992355"/>
    <w:rsid w:val="0099256C"/>
    <w:rsid w:val="00992D6E"/>
    <w:rsid w:val="00993027"/>
    <w:rsid w:val="0099367E"/>
    <w:rsid w:val="00993957"/>
    <w:rsid w:val="00993D40"/>
    <w:rsid w:val="00993D80"/>
    <w:rsid w:val="009941DC"/>
    <w:rsid w:val="00994524"/>
    <w:rsid w:val="009946E6"/>
    <w:rsid w:val="0099471C"/>
    <w:rsid w:val="00994894"/>
    <w:rsid w:val="00994F6C"/>
    <w:rsid w:val="009953B8"/>
    <w:rsid w:val="00995745"/>
    <w:rsid w:val="0099575B"/>
    <w:rsid w:val="009966FE"/>
    <w:rsid w:val="00997D35"/>
    <w:rsid w:val="009A028C"/>
    <w:rsid w:val="009A0311"/>
    <w:rsid w:val="009A0C93"/>
    <w:rsid w:val="009A167F"/>
    <w:rsid w:val="009A26A6"/>
    <w:rsid w:val="009A3046"/>
    <w:rsid w:val="009A38BC"/>
    <w:rsid w:val="009A4336"/>
    <w:rsid w:val="009A4872"/>
    <w:rsid w:val="009A48E0"/>
    <w:rsid w:val="009A49C3"/>
    <w:rsid w:val="009A5210"/>
    <w:rsid w:val="009A541A"/>
    <w:rsid w:val="009A564F"/>
    <w:rsid w:val="009A573F"/>
    <w:rsid w:val="009A5C06"/>
    <w:rsid w:val="009A5DDB"/>
    <w:rsid w:val="009A6A5B"/>
    <w:rsid w:val="009A6ABA"/>
    <w:rsid w:val="009A6CA7"/>
    <w:rsid w:val="009A7440"/>
    <w:rsid w:val="009A7FCE"/>
    <w:rsid w:val="009AF8F0"/>
    <w:rsid w:val="009B0ECA"/>
    <w:rsid w:val="009B0F5A"/>
    <w:rsid w:val="009B0F82"/>
    <w:rsid w:val="009B1073"/>
    <w:rsid w:val="009B12CD"/>
    <w:rsid w:val="009B17C3"/>
    <w:rsid w:val="009B1BB4"/>
    <w:rsid w:val="009B1BF6"/>
    <w:rsid w:val="009B1CC5"/>
    <w:rsid w:val="009B1D23"/>
    <w:rsid w:val="009B280A"/>
    <w:rsid w:val="009B2B50"/>
    <w:rsid w:val="009B2CED"/>
    <w:rsid w:val="009B2DBE"/>
    <w:rsid w:val="009B2E5D"/>
    <w:rsid w:val="009B3712"/>
    <w:rsid w:val="009B373A"/>
    <w:rsid w:val="009B3BC8"/>
    <w:rsid w:val="009B3FD1"/>
    <w:rsid w:val="009B462A"/>
    <w:rsid w:val="009B4EDF"/>
    <w:rsid w:val="009B5155"/>
    <w:rsid w:val="009B5302"/>
    <w:rsid w:val="009B56B6"/>
    <w:rsid w:val="009B68F5"/>
    <w:rsid w:val="009B6922"/>
    <w:rsid w:val="009B7110"/>
    <w:rsid w:val="009B7F76"/>
    <w:rsid w:val="009C0BFB"/>
    <w:rsid w:val="009C1170"/>
    <w:rsid w:val="009C1A77"/>
    <w:rsid w:val="009C2051"/>
    <w:rsid w:val="009C2439"/>
    <w:rsid w:val="009C3152"/>
    <w:rsid w:val="009C3946"/>
    <w:rsid w:val="009C3E92"/>
    <w:rsid w:val="009C429C"/>
    <w:rsid w:val="009C45A3"/>
    <w:rsid w:val="009C4690"/>
    <w:rsid w:val="009C4B7E"/>
    <w:rsid w:val="009C522C"/>
    <w:rsid w:val="009C5468"/>
    <w:rsid w:val="009C5898"/>
    <w:rsid w:val="009C6340"/>
    <w:rsid w:val="009C6732"/>
    <w:rsid w:val="009C6951"/>
    <w:rsid w:val="009C6E3D"/>
    <w:rsid w:val="009C6F94"/>
    <w:rsid w:val="009C773B"/>
    <w:rsid w:val="009D01D4"/>
    <w:rsid w:val="009D03E9"/>
    <w:rsid w:val="009D05E4"/>
    <w:rsid w:val="009D097E"/>
    <w:rsid w:val="009D0CF1"/>
    <w:rsid w:val="009D16A0"/>
    <w:rsid w:val="009D1B67"/>
    <w:rsid w:val="009D1E1E"/>
    <w:rsid w:val="009D1EDE"/>
    <w:rsid w:val="009D2853"/>
    <w:rsid w:val="009D35DD"/>
    <w:rsid w:val="009D375D"/>
    <w:rsid w:val="009D3F6E"/>
    <w:rsid w:val="009D47AA"/>
    <w:rsid w:val="009D48DC"/>
    <w:rsid w:val="009D4D64"/>
    <w:rsid w:val="009D4FDB"/>
    <w:rsid w:val="009D55C7"/>
    <w:rsid w:val="009D5766"/>
    <w:rsid w:val="009D605D"/>
    <w:rsid w:val="009D6293"/>
    <w:rsid w:val="009D6BE6"/>
    <w:rsid w:val="009D6EEB"/>
    <w:rsid w:val="009D7029"/>
    <w:rsid w:val="009D7559"/>
    <w:rsid w:val="009D75E4"/>
    <w:rsid w:val="009D786D"/>
    <w:rsid w:val="009D7918"/>
    <w:rsid w:val="009D7B57"/>
    <w:rsid w:val="009D7F56"/>
    <w:rsid w:val="009E04A1"/>
    <w:rsid w:val="009E1376"/>
    <w:rsid w:val="009E1392"/>
    <w:rsid w:val="009E1894"/>
    <w:rsid w:val="009E2768"/>
    <w:rsid w:val="009E3128"/>
    <w:rsid w:val="009E45A9"/>
    <w:rsid w:val="009E64C4"/>
    <w:rsid w:val="009E67BB"/>
    <w:rsid w:val="009E681E"/>
    <w:rsid w:val="009E689E"/>
    <w:rsid w:val="009E68C3"/>
    <w:rsid w:val="009E6950"/>
    <w:rsid w:val="009E7167"/>
    <w:rsid w:val="009E720B"/>
    <w:rsid w:val="009E7576"/>
    <w:rsid w:val="009E770E"/>
    <w:rsid w:val="009E7813"/>
    <w:rsid w:val="009E7F8C"/>
    <w:rsid w:val="009F041E"/>
    <w:rsid w:val="009F04E5"/>
    <w:rsid w:val="009F059C"/>
    <w:rsid w:val="009F123B"/>
    <w:rsid w:val="009F1E36"/>
    <w:rsid w:val="009F2065"/>
    <w:rsid w:val="009F24A1"/>
    <w:rsid w:val="009F26F9"/>
    <w:rsid w:val="009F282C"/>
    <w:rsid w:val="009F2FA5"/>
    <w:rsid w:val="009F3339"/>
    <w:rsid w:val="009F3345"/>
    <w:rsid w:val="009F3ED4"/>
    <w:rsid w:val="009F45DF"/>
    <w:rsid w:val="009F5AE7"/>
    <w:rsid w:val="009F5FEB"/>
    <w:rsid w:val="009F6B33"/>
    <w:rsid w:val="009F75D1"/>
    <w:rsid w:val="009F7D89"/>
    <w:rsid w:val="00A00443"/>
    <w:rsid w:val="00A0071A"/>
    <w:rsid w:val="00A00880"/>
    <w:rsid w:val="00A01E47"/>
    <w:rsid w:val="00A01ED2"/>
    <w:rsid w:val="00A01F41"/>
    <w:rsid w:val="00A02C0B"/>
    <w:rsid w:val="00A02CFB"/>
    <w:rsid w:val="00A033F8"/>
    <w:rsid w:val="00A03CFD"/>
    <w:rsid w:val="00A0473D"/>
    <w:rsid w:val="00A04814"/>
    <w:rsid w:val="00A0485E"/>
    <w:rsid w:val="00A049E4"/>
    <w:rsid w:val="00A04CB5"/>
    <w:rsid w:val="00A04EF5"/>
    <w:rsid w:val="00A05175"/>
    <w:rsid w:val="00A055E4"/>
    <w:rsid w:val="00A058C0"/>
    <w:rsid w:val="00A05CE7"/>
    <w:rsid w:val="00A0655A"/>
    <w:rsid w:val="00A07C1B"/>
    <w:rsid w:val="00A10292"/>
    <w:rsid w:val="00A10C0C"/>
    <w:rsid w:val="00A10CC7"/>
    <w:rsid w:val="00A10F2B"/>
    <w:rsid w:val="00A11051"/>
    <w:rsid w:val="00A11413"/>
    <w:rsid w:val="00A11B28"/>
    <w:rsid w:val="00A11E3B"/>
    <w:rsid w:val="00A1213B"/>
    <w:rsid w:val="00A12C31"/>
    <w:rsid w:val="00A13A50"/>
    <w:rsid w:val="00A13C12"/>
    <w:rsid w:val="00A13E01"/>
    <w:rsid w:val="00A1418D"/>
    <w:rsid w:val="00A1453B"/>
    <w:rsid w:val="00A14976"/>
    <w:rsid w:val="00A14EEB"/>
    <w:rsid w:val="00A152ED"/>
    <w:rsid w:val="00A15344"/>
    <w:rsid w:val="00A154DF"/>
    <w:rsid w:val="00A157E7"/>
    <w:rsid w:val="00A15887"/>
    <w:rsid w:val="00A15FFC"/>
    <w:rsid w:val="00A16474"/>
    <w:rsid w:val="00A172BE"/>
    <w:rsid w:val="00A1786A"/>
    <w:rsid w:val="00A20347"/>
    <w:rsid w:val="00A218F2"/>
    <w:rsid w:val="00A2192D"/>
    <w:rsid w:val="00A21992"/>
    <w:rsid w:val="00A21DA4"/>
    <w:rsid w:val="00A21EC1"/>
    <w:rsid w:val="00A21F1C"/>
    <w:rsid w:val="00A22282"/>
    <w:rsid w:val="00A22AFB"/>
    <w:rsid w:val="00A22C7D"/>
    <w:rsid w:val="00A23924"/>
    <w:rsid w:val="00A23E16"/>
    <w:rsid w:val="00A23FD9"/>
    <w:rsid w:val="00A243BC"/>
    <w:rsid w:val="00A244B5"/>
    <w:rsid w:val="00A246E5"/>
    <w:rsid w:val="00A246E9"/>
    <w:rsid w:val="00A24C6A"/>
    <w:rsid w:val="00A257C3"/>
    <w:rsid w:val="00A257E8"/>
    <w:rsid w:val="00A25D69"/>
    <w:rsid w:val="00A25F80"/>
    <w:rsid w:val="00A2624F"/>
    <w:rsid w:val="00A26398"/>
    <w:rsid w:val="00A272CE"/>
    <w:rsid w:val="00A27817"/>
    <w:rsid w:val="00A27D70"/>
    <w:rsid w:val="00A3028C"/>
    <w:rsid w:val="00A30398"/>
    <w:rsid w:val="00A307B5"/>
    <w:rsid w:val="00A30998"/>
    <w:rsid w:val="00A30B11"/>
    <w:rsid w:val="00A30E00"/>
    <w:rsid w:val="00A31815"/>
    <w:rsid w:val="00A319AE"/>
    <w:rsid w:val="00A328B7"/>
    <w:rsid w:val="00A33689"/>
    <w:rsid w:val="00A33A3A"/>
    <w:rsid w:val="00A34826"/>
    <w:rsid w:val="00A35873"/>
    <w:rsid w:val="00A35A4A"/>
    <w:rsid w:val="00A3654B"/>
    <w:rsid w:val="00A374DA"/>
    <w:rsid w:val="00A4006C"/>
    <w:rsid w:val="00A400FC"/>
    <w:rsid w:val="00A40375"/>
    <w:rsid w:val="00A405CB"/>
    <w:rsid w:val="00A4090B"/>
    <w:rsid w:val="00A41043"/>
    <w:rsid w:val="00A41670"/>
    <w:rsid w:val="00A41808"/>
    <w:rsid w:val="00A4238B"/>
    <w:rsid w:val="00A42691"/>
    <w:rsid w:val="00A430D3"/>
    <w:rsid w:val="00A43380"/>
    <w:rsid w:val="00A435B2"/>
    <w:rsid w:val="00A43EDA"/>
    <w:rsid w:val="00A448CD"/>
    <w:rsid w:val="00A44964"/>
    <w:rsid w:val="00A44A41"/>
    <w:rsid w:val="00A456F4"/>
    <w:rsid w:val="00A46427"/>
    <w:rsid w:val="00A4643F"/>
    <w:rsid w:val="00A46812"/>
    <w:rsid w:val="00A46D17"/>
    <w:rsid w:val="00A4713D"/>
    <w:rsid w:val="00A47BC2"/>
    <w:rsid w:val="00A50201"/>
    <w:rsid w:val="00A5066D"/>
    <w:rsid w:val="00A50671"/>
    <w:rsid w:val="00A508D1"/>
    <w:rsid w:val="00A50B0B"/>
    <w:rsid w:val="00A50B6A"/>
    <w:rsid w:val="00A50D45"/>
    <w:rsid w:val="00A50F2D"/>
    <w:rsid w:val="00A510DE"/>
    <w:rsid w:val="00A5152B"/>
    <w:rsid w:val="00A52943"/>
    <w:rsid w:val="00A52DD6"/>
    <w:rsid w:val="00A53D5C"/>
    <w:rsid w:val="00A53F54"/>
    <w:rsid w:val="00A5561D"/>
    <w:rsid w:val="00A55B28"/>
    <w:rsid w:val="00A55F5E"/>
    <w:rsid w:val="00A568DD"/>
    <w:rsid w:val="00A56954"/>
    <w:rsid w:val="00A60203"/>
    <w:rsid w:val="00A60F41"/>
    <w:rsid w:val="00A61912"/>
    <w:rsid w:val="00A61B2A"/>
    <w:rsid w:val="00A61CA5"/>
    <w:rsid w:val="00A61ED4"/>
    <w:rsid w:val="00A62183"/>
    <w:rsid w:val="00A62238"/>
    <w:rsid w:val="00A62691"/>
    <w:rsid w:val="00A6290F"/>
    <w:rsid w:val="00A62919"/>
    <w:rsid w:val="00A62A53"/>
    <w:rsid w:val="00A62D6C"/>
    <w:rsid w:val="00A632C0"/>
    <w:rsid w:val="00A63C52"/>
    <w:rsid w:val="00A640E4"/>
    <w:rsid w:val="00A646CD"/>
    <w:rsid w:val="00A6527A"/>
    <w:rsid w:val="00A65674"/>
    <w:rsid w:val="00A65FE8"/>
    <w:rsid w:val="00A70614"/>
    <w:rsid w:val="00A70E29"/>
    <w:rsid w:val="00A70F69"/>
    <w:rsid w:val="00A70FDC"/>
    <w:rsid w:val="00A714D0"/>
    <w:rsid w:val="00A72314"/>
    <w:rsid w:val="00A723F7"/>
    <w:rsid w:val="00A7247C"/>
    <w:rsid w:val="00A72595"/>
    <w:rsid w:val="00A72B12"/>
    <w:rsid w:val="00A72C3F"/>
    <w:rsid w:val="00A7338E"/>
    <w:rsid w:val="00A733F8"/>
    <w:rsid w:val="00A739D3"/>
    <w:rsid w:val="00A73C4A"/>
    <w:rsid w:val="00A73F2B"/>
    <w:rsid w:val="00A740F5"/>
    <w:rsid w:val="00A74328"/>
    <w:rsid w:val="00A7477E"/>
    <w:rsid w:val="00A751CC"/>
    <w:rsid w:val="00A7634E"/>
    <w:rsid w:val="00A76430"/>
    <w:rsid w:val="00A765FA"/>
    <w:rsid w:val="00A769CE"/>
    <w:rsid w:val="00A76D31"/>
    <w:rsid w:val="00A76FD2"/>
    <w:rsid w:val="00A778EC"/>
    <w:rsid w:val="00A80AAC"/>
    <w:rsid w:val="00A8114B"/>
    <w:rsid w:val="00A811B5"/>
    <w:rsid w:val="00A81730"/>
    <w:rsid w:val="00A81D37"/>
    <w:rsid w:val="00A823CC"/>
    <w:rsid w:val="00A8327A"/>
    <w:rsid w:val="00A83621"/>
    <w:rsid w:val="00A8363F"/>
    <w:rsid w:val="00A83954"/>
    <w:rsid w:val="00A83F96"/>
    <w:rsid w:val="00A84C7C"/>
    <w:rsid w:val="00A84F89"/>
    <w:rsid w:val="00A85103"/>
    <w:rsid w:val="00A852FC"/>
    <w:rsid w:val="00A8539D"/>
    <w:rsid w:val="00A85A5C"/>
    <w:rsid w:val="00A86FC6"/>
    <w:rsid w:val="00A878C7"/>
    <w:rsid w:val="00A905BA"/>
    <w:rsid w:val="00A9062F"/>
    <w:rsid w:val="00A90B88"/>
    <w:rsid w:val="00A914BF"/>
    <w:rsid w:val="00A91AD6"/>
    <w:rsid w:val="00A92038"/>
    <w:rsid w:val="00A92116"/>
    <w:rsid w:val="00A92205"/>
    <w:rsid w:val="00A923FF"/>
    <w:rsid w:val="00A92414"/>
    <w:rsid w:val="00A92ED3"/>
    <w:rsid w:val="00A93313"/>
    <w:rsid w:val="00A934C3"/>
    <w:rsid w:val="00A9365E"/>
    <w:rsid w:val="00A93885"/>
    <w:rsid w:val="00A938E0"/>
    <w:rsid w:val="00A93B06"/>
    <w:rsid w:val="00A941F4"/>
    <w:rsid w:val="00A9432E"/>
    <w:rsid w:val="00A94738"/>
    <w:rsid w:val="00A94C02"/>
    <w:rsid w:val="00A94FDF"/>
    <w:rsid w:val="00A950CF"/>
    <w:rsid w:val="00A963F2"/>
    <w:rsid w:val="00A9699C"/>
    <w:rsid w:val="00A97498"/>
    <w:rsid w:val="00A97CA1"/>
    <w:rsid w:val="00AA0B21"/>
    <w:rsid w:val="00AA0F4D"/>
    <w:rsid w:val="00AA1B21"/>
    <w:rsid w:val="00AA1E91"/>
    <w:rsid w:val="00AA2A25"/>
    <w:rsid w:val="00AA2A48"/>
    <w:rsid w:val="00AA2BD8"/>
    <w:rsid w:val="00AA2CFB"/>
    <w:rsid w:val="00AA2EAC"/>
    <w:rsid w:val="00AA349D"/>
    <w:rsid w:val="00AA483D"/>
    <w:rsid w:val="00AA4E8A"/>
    <w:rsid w:val="00AA4EE6"/>
    <w:rsid w:val="00AA56FC"/>
    <w:rsid w:val="00AA6141"/>
    <w:rsid w:val="00AA6202"/>
    <w:rsid w:val="00AA6837"/>
    <w:rsid w:val="00AA69BE"/>
    <w:rsid w:val="00AA6E0A"/>
    <w:rsid w:val="00AA70C6"/>
    <w:rsid w:val="00AA74FB"/>
    <w:rsid w:val="00AA7CD5"/>
    <w:rsid w:val="00AA7F8C"/>
    <w:rsid w:val="00AB0F37"/>
    <w:rsid w:val="00AB1559"/>
    <w:rsid w:val="00AB1667"/>
    <w:rsid w:val="00AB1B4C"/>
    <w:rsid w:val="00AB223B"/>
    <w:rsid w:val="00AB2361"/>
    <w:rsid w:val="00AB37AA"/>
    <w:rsid w:val="00AB3854"/>
    <w:rsid w:val="00AB3BD1"/>
    <w:rsid w:val="00AB4578"/>
    <w:rsid w:val="00AB4789"/>
    <w:rsid w:val="00AB48DD"/>
    <w:rsid w:val="00AB4ACA"/>
    <w:rsid w:val="00AB51A8"/>
    <w:rsid w:val="00AB589B"/>
    <w:rsid w:val="00AB5CE8"/>
    <w:rsid w:val="00AB5FCF"/>
    <w:rsid w:val="00AB64B4"/>
    <w:rsid w:val="00AB64F8"/>
    <w:rsid w:val="00AB69D1"/>
    <w:rsid w:val="00AB7183"/>
    <w:rsid w:val="00AB7250"/>
    <w:rsid w:val="00AB796D"/>
    <w:rsid w:val="00AB7CCD"/>
    <w:rsid w:val="00AC1338"/>
    <w:rsid w:val="00AC19FC"/>
    <w:rsid w:val="00AC1D6D"/>
    <w:rsid w:val="00AC2500"/>
    <w:rsid w:val="00AC2618"/>
    <w:rsid w:val="00AC2980"/>
    <w:rsid w:val="00AC325D"/>
    <w:rsid w:val="00AC38E9"/>
    <w:rsid w:val="00AC3BA6"/>
    <w:rsid w:val="00AC40A4"/>
    <w:rsid w:val="00AC437C"/>
    <w:rsid w:val="00AC4F3B"/>
    <w:rsid w:val="00AC5228"/>
    <w:rsid w:val="00AC5443"/>
    <w:rsid w:val="00AC57C6"/>
    <w:rsid w:val="00AC57E4"/>
    <w:rsid w:val="00AC61DE"/>
    <w:rsid w:val="00AC648D"/>
    <w:rsid w:val="00AC7144"/>
    <w:rsid w:val="00AC73C9"/>
    <w:rsid w:val="00AC73FD"/>
    <w:rsid w:val="00AC7C4D"/>
    <w:rsid w:val="00AC7DF7"/>
    <w:rsid w:val="00AC7E59"/>
    <w:rsid w:val="00AD0070"/>
    <w:rsid w:val="00AD0541"/>
    <w:rsid w:val="00AD13A0"/>
    <w:rsid w:val="00AD13AB"/>
    <w:rsid w:val="00AD165C"/>
    <w:rsid w:val="00AD1A32"/>
    <w:rsid w:val="00AD224C"/>
    <w:rsid w:val="00AD2684"/>
    <w:rsid w:val="00AD2D08"/>
    <w:rsid w:val="00AD324B"/>
    <w:rsid w:val="00AD3CEC"/>
    <w:rsid w:val="00AD4874"/>
    <w:rsid w:val="00AD4A94"/>
    <w:rsid w:val="00AD5F09"/>
    <w:rsid w:val="00AD608A"/>
    <w:rsid w:val="00AD629B"/>
    <w:rsid w:val="00AD6917"/>
    <w:rsid w:val="00AD6D7B"/>
    <w:rsid w:val="00AD6DB4"/>
    <w:rsid w:val="00AD7853"/>
    <w:rsid w:val="00AE0160"/>
    <w:rsid w:val="00AE03D9"/>
    <w:rsid w:val="00AE0497"/>
    <w:rsid w:val="00AE0679"/>
    <w:rsid w:val="00AE0857"/>
    <w:rsid w:val="00AE12F3"/>
    <w:rsid w:val="00AE18F6"/>
    <w:rsid w:val="00AE1C26"/>
    <w:rsid w:val="00AE1CE5"/>
    <w:rsid w:val="00AE2309"/>
    <w:rsid w:val="00AE3662"/>
    <w:rsid w:val="00AE3771"/>
    <w:rsid w:val="00AE3CE0"/>
    <w:rsid w:val="00AE3D1A"/>
    <w:rsid w:val="00AE421F"/>
    <w:rsid w:val="00AE433F"/>
    <w:rsid w:val="00AE45FC"/>
    <w:rsid w:val="00AE4B31"/>
    <w:rsid w:val="00AE4F40"/>
    <w:rsid w:val="00AE55C3"/>
    <w:rsid w:val="00AE5C7B"/>
    <w:rsid w:val="00AE64A9"/>
    <w:rsid w:val="00AE6795"/>
    <w:rsid w:val="00AE6867"/>
    <w:rsid w:val="00AE69BA"/>
    <w:rsid w:val="00AE6BDB"/>
    <w:rsid w:val="00AE6DAB"/>
    <w:rsid w:val="00AE709D"/>
    <w:rsid w:val="00AE75BF"/>
    <w:rsid w:val="00AE7C8E"/>
    <w:rsid w:val="00AF0128"/>
    <w:rsid w:val="00AF0905"/>
    <w:rsid w:val="00AF0C9B"/>
    <w:rsid w:val="00AF20B8"/>
    <w:rsid w:val="00AF2557"/>
    <w:rsid w:val="00AF2ABC"/>
    <w:rsid w:val="00AF2C90"/>
    <w:rsid w:val="00AF2CC0"/>
    <w:rsid w:val="00AF369F"/>
    <w:rsid w:val="00AF3BA8"/>
    <w:rsid w:val="00AF3F37"/>
    <w:rsid w:val="00AF4271"/>
    <w:rsid w:val="00AF46D3"/>
    <w:rsid w:val="00AF4A2E"/>
    <w:rsid w:val="00AF4AE7"/>
    <w:rsid w:val="00AF5DE3"/>
    <w:rsid w:val="00AF60BD"/>
    <w:rsid w:val="00AF62C2"/>
    <w:rsid w:val="00AF6659"/>
    <w:rsid w:val="00AF67A7"/>
    <w:rsid w:val="00AF69EB"/>
    <w:rsid w:val="00AF7101"/>
    <w:rsid w:val="00AF72A6"/>
    <w:rsid w:val="00AF77D6"/>
    <w:rsid w:val="00B0042D"/>
    <w:rsid w:val="00B0160A"/>
    <w:rsid w:val="00B01745"/>
    <w:rsid w:val="00B01933"/>
    <w:rsid w:val="00B01956"/>
    <w:rsid w:val="00B01EC2"/>
    <w:rsid w:val="00B01F5A"/>
    <w:rsid w:val="00B02531"/>
    <w:rsid w:val="00B028D4"/>
    <w:rsid w:val="00B03C1D"/>
    <w:rsid w:val="00B0446D"/>
    <w:rsid w:val="00B04B4F"/>
    <w:rsid w:val="00B051EA"/>
    <w:rsid w:val="00B07097"/>
    <w:rsid w:val="00B07436"/>
    <w:rsid w:val="00B074D2"/>
    <w:rsid w:val="00B074E0"/>
    <w:rsid w:val="00B0782A"/>
    <w:rsid w:val="00B07968"/>
    <w:rsid w:val="00B07F6F"/>
    <w:rsid w:val="00B10563"/>
    <w:rsid w:val="00B105CB"/>
    <w:rsid w:val="00B112FF"/>
    <w:rsid w:val="00B114AD"/>
    <w:rsid w:val="00B12713"/>
    <w:rsid w:val="00B12C95"/>
    <w:rsid w:val="00B12D11"/>
    <w:rsid w:val="00B12E15"/>
    <w:rsid w:val="00B1353B"/>
    <w:rsid w:val="00B13CDD"/>
    <w:rsid w:val="00B143BE"/>
    <w:rsid w:val="00B1497E"/>
    <w:rsid w:val="00B149A1"/>
    <w:rsid w:val="00B14E7D"/>
    <w:rsid w:val="00B14EBD"/>
    <w:rsid w:val="00B151FB"/>
    <w:rsid w:val="00B1544B"/>
    <w:rsid w:val="00B15498"/>
    <w:rsid w:val="00B16858"/>
    <w:rsid w:val="00B16B28"/>
    <w:rsid w:val="00B16DB2"/>
    <w:rsid w:val="00B16F4A"/>
    <w:rsid w:val="00B17105"/>
    <w:rsid w:val="00B1731A"/>
    <w:rsid w:val="00B17611"/>
    <w:rsid w:val="00B176E1"/>
    <w:rsid w:val="00B178CF"/>
    <w:rsid w:val="00B17A9E"/>
    <w:rsid w:val="00B17AEF"/>
    <w:rsid w:val="00B17EAC"/>
    <w:rsid w:val="00B20876"/>
    <w:rsid w:val="00B21476"/>
    <w:rsid w:val="00B215E7"/>
    <w:rsid w:val="00B21A88"/>
    <w:rsid w:val="00B21AC8"/>
    <w:rsid w:val="00B21CC0"/>
    <w:rsid w:val="00B21DA3"/>
    <w:rsid w:val="00B234D6"/>
    <w:rsid w:val="00B23972"/>
    <w:rsid w:val="00B23980"/>
    <w:rsid w:val="00B249EF"/>
    <w:rsid w:val="00B24F5D"/>
    <w:rsid w:val="00B26020"/>
    <w:rsid w:val="00B260F5"/>
    <w:rsid w:val="00B26BEF"/>
    <w:rsid w:val="00B26C94"/>
    <w:rsid w:val="00B273C0"/>
    <w:rsid w:val="00B279CD"/>
    <w:rsid w:val="00B301C5"/>
    <w:rsid w:val="00B316EE"/>
    <w:rsid w:val="00B31F73"/>
    <w:rsid w:val="00B31FB6"/>
    <w:rsid w:val="00B31FF4"/>
    <w:rsid w:val="00B32745"/>
    <w:rsid w:val="00B331BB"/>
    <w:rsid w:val="00B331F6"/>
    <w:rsid w:val="00B33511"/>
    <w:rsid w:val="00B33642"/>
    <w:rsid w:val="00B34268"/>
    <w:rsid w:val="00B34525"/>
    <w:rsid w:val="00B3494A"/>
    <w:rsid w:val="00B35314"/>
    <w:rsid w:val="00B35D26"/>
    <w:rsid w:val="00B366C5"/>
    <w:rsid w:val="00B372E6"/>
    <w:rsid w:val="00B3772C"/>
    <w:rsid w:val="00B3775E"/>
    <w:rsid w:val="00B379A1"/>
    <w:rsid w:val="00B40291"/>
    <w:rsid w:val="00B41006"/>
    <w:rsid w:val="00B4165E"/>
    <w:rsid w:val="00B41EA7"/>
    <w:rsid w:val="00B4204F"/>
    <w:rsid w:val="00B42491"/>
    <w:rsid w:val="00B431A8"/>
    <w:rsid w:val="00B43387"/>
    <w:rsid w:val="00B434CF"/>
    <w:rsid w:val="00B435A6"/>
    <w:rsid w:val="00B43A5F"/>
    <w:rsid w:val="00B43ACA"/>
    <w:rsid w:val="00B43B1A"/>
    <w:rsid w:val="00B43FDD"/>
    <w:rsid w:val="00B4449F"/>
    <w:rsid w:val="00B4452E"/>
    <w:rsid w:val="00B44A54"/>
    <w:rsid w:val="00B45210"/>
    <w:rsid w:val="00B45753"/>
    <w:rsid w:val="00B45912"/>
    <w:rsid w:val="00B45BE8"/>
    <w:rsid w:val="00B47110"/>
    <w:rsid w:val="00B4778A"/>
    <w:rsid w:val="00B47BC3"/>
    <w:rsid w:val="00B47E3A"/>
    <w:rsid w:val="00B504F8"/>
    <w:rsid w:val="00B50BF2"/>
    <w:rsid w:val="00B50CD9"/>
    <w:rsid w:val="00B51065"/>
    <w:rsid w:val="00B523D9"/>
    <w:rsid w:val="00B52457"/>
    <w:rsid w:val="00B52B8C"/>
    <w:rsid w:val="00B52E5A"/>
    <w:rsid w:val="00B5329A"/>
    <w:rsid w:val="00B543E7"/>
    <w:rsid w:val="00B5449A"/>
    <w:rsid w:val="00B54A76"/>
    <w:rsid w:val="00B54C29"/>
    <w:rsid w:val="00B54EDF"/>
    <w:rsid w:val="00B55284"/>
    <w:rsid w:val="00B55911"/>
    <w:rsid w:val="00B568BD"/>
    <w:rsid w:val="00B56E17"/>
    <w:rsid w:val="00B5721D"/>
    <w:rsid w:val="00B60117"/>
    <w:rsid w:val="00B608EC"/>
    <w:rsid w:val="00B60ECF"/>
    <w:rsid w:val="00B61488"/>
    <w:rsid w:val="00B61B9E"/>
    <w:rsid w:val="00B62373"/>
    <w:rsid w:val="00B627EE"/>
    <w:rsid w:val="00B63E1A"/>
    <w:rsid w:val="00B640A9"/>
    <w:rsid w:val="00B64136"/>
    <w:rsid w:val="00B642B8"/>
    <w:rsid w:val="00B64912"/>
    <w:rsid w:val="00B64D99"/>
    <w:rsid w:val="00B64EAD"/>
    <w:rsid w:val="00B655C6"/>
    <w:rsid w:val="00B66124"/>
    <w:rsid w:val="00B674C3"/>
    <w:rsid w:val="00B6796C"/>
    <w:rsid w:val="00B70711"/>
    <w:rsid w:val="00B70730"/>
    <w:rsid w:val="00B70E21"/>
    <w:rsid w:val="00B710C4"/>
    <w:rsid w:val="00B716E8"/>
    <w:rsid w:val="00B7228B"/>
    <w:rsid w:val="00B72944"/>
    <w:rsid w:val="00B72B62"/>
    <w:rsid w:val="00B731F8"/>
    <w:rsid w:val="00B73ACE"/>
    <w:rsid w:val="00B74101"/>
    <w:rsid w:val="00B74F37"/>
    <w:rsid w:val="00B753C4"/>
    <w:rsid w:val="00B75BFB"/>
    <w:rsid w:val="00B75CB7"/>
    <w:rsid w:val="00B7625C"/>
    <w:rsid w:val="00B7638F"/>
    <w:rsid w:val="00B76867"/>
    <w:rsid w:val="00B76BB7"/>
    <w:rsid w:val="00B76D83"/>
    <w:rsid w:val="00B76E99"/>
    <w:rsid w:val="00B76EC8"/>
    <w:rsid w:val="00B774CF"/>
    <w:rsid w:val="00B776EE"/>
    <w:rsid w:val="00B77B5E"/>
    <w:rsid w:val="00B8002D"/>
    <w:rsid w:val="00B80C8F"/>
    <w:rsid w:val="00B80DB3"/>
    <w:rsid w:val="00B80DDE"/>
    <w:rsid w:val="00B80E7E"/>
    <w:rsid w:val="00B8103D"/>
    <w:rsid w:val="00B817BB"/>
    <w:rsid w:val="00B81C15"/>
    <w:rsid w:val="00B81EA9"/>
    <w:rsid w:val="00B82227"/>
    <w:rsid w:val="00B823EA"/>
    <w:rsid w:val="00B824A2"/>
    <w:rsid w:val="00B82E22"/>
    <w:rsid w:val="00B82E27"/>
    <w:rsid w:val="00B83303"/>
    <w:rsid w:val="00B84E8D"/>
    <w:rsid w:val="00B8525E"/>
    <w:rsid w:val="00B85725"/>
    <w:rsid w:val="00B86EF9"/>
    <w:rsid w:val="00B876F2"/>
    <w:rsid w:val="00B901CD"/>
    <w:rsid w:val="00B90570"/>
    <w:rsid w:val="00B91BAD"/>
    <w:rsid w:val="00B92357"/>
    <w:rsid w:val="00B9242E"/>
    <w:rsid w:val="00B92496"/>
    <w:rsid w:val="00B92D84"/>
    <w:rsid w:val="00B93108"/>
    <w:rsid w:val="00B9358D"/>
    <w:rsid w:val="00B9378B"/>
    <w:rsid w:val="00B93B26"/>
    <w:rsid w:val="00B942D8"/>
    <w:rsid w:val="00B94358"/>
    <w:rsid w:val="00B94472"/>
    <w:rsid w:val="00B94E09"/>
    <w:rsid w:val="00B9530A"/>
    <w:rsid w:val="00B95A57"/>
    <w:rsid w:val="00B96540"/>
    <w:rsid w:val="00B96E63"/>
    <w:rsid w:val="00B9706D"/>
    <w:rsid w:val="00B972A5"/>
    <w:rsid w:val="00B975B2"/>
    <w:rsid w:val="00B97856"/>
    <w:rsid w:val="00B97C59"/>
    <w:rsid w:val="00BA010F"/>
    <w:rsid w:val="00BA0380"/>
    <w:rsid w:val="00BA09A6"/>
    <w:rsid w:val="00BA0B20"/>
    <w:rsid w:val="00BA0DC6"/>
    <w:rsid w:val="00BA0FD4"/>
    <w:rsid w:val="00BA15CC"/>
    <w:rsid w:val="00BA1F71"/>
    <w:rsid w:val="00BA20A9"/>
    <w:rsid w:val="00BA24FD"/>
    <w:rsid w:val="00BA2515"/>
    <w:rsid w:val="00BA26D4"/>
    <w:rsid w:val="00BA3467"/>
    <w:rsid w:val="00BA35BB"/>
    <w:rsid w:val="00BA3910"/>
    <w:rsid w:val="00BA3D05"/>
    <w:rsid w:val="00BA3E09"/>
    <w:rsid w:val="00BA4223"/>
    <w:rsid w:val="00BA4796"/>
    <w:rsid w:val="00BA49EA"/>
    <w:rsid w:val="00BA49F6"/>
    <w:rsid w:val="00BA4A64"/>
    <w:rsid w:val="00BA4ABA"/>
    <w:rsid w:val="00BA4D02"/>
    <w:rsid w:val="00BA575D"/>
    <w:rsid w:val="00BA6F8F"/>
    <w:rsid w:val="00BA71B5"/>
    <w:rsid w:val="00BA7277"/>
    <w:rsid w:val="00BA7B16"/>
    <w:rsid w:val="00BA7C4B"/>
    <w:rsid w:val="00BA7CE6"/>
    <w:rsid w:val="00BA7DE6"/>
    <w:rsid w:val="00BB077F"/>
    <w:rsid w:val="00BB1287"/>
    <w:rsid w:val="00BB13A7"/>
    <w:rsid w:val="00BB1BDB"/>
    <w:rsid w:val="00BB1F35"/>
    <w:rsid w:val="00BB2010"/>
    <w:rsid w:val="00BB2095"/>
    <w:rsid w:val="00BB26EB"/>
    <w:rsid w:val="00BB3582"/>
    <w:rsid w:val="00BB3687"/>
    <w:rsid w:val="00BB4327"/>
    <w:rsid w:val="00BB4C0A"/>
    <w:rsid w:val="00BB54A7"/>
    <w:rsid w:val="00BB5964"/>
    <w:rsid w:val="00BB59D3"/>
    <w:rsid w:val="00BB649C"/>
    <w:rsid w:val="00BB6663"/>
    <w:rsid w:val="00BB6B1C"/>
    <w:rsid w:val="00BB7288"/>
    <w:rsid w:val="00BC0BD3"/>
    <w:rsid w:val="00BC0BEF"/>
    <w:rsid w:val="00BC0C31"/>
    <w:rsid w:val="00BC106B"/>
    <w:rsid w:val="00BC1A6D"/>
    <w:rsid w:val="00BC1B03"/>
    <w:rsid w:val="00BC1DDD"/>
    <w:rsid w:val="00BC20C8"/>
    <w:rsid w:val="00BC20DA"/>
    <w:rsid w:val="00BC22F1"/>
    <w:rsid w:val="00BC27D4"/>
    <w:rsid w:val="00BC2BBB"/>
    <w:rsid w:val="00BC37C3"/>
    <w:rsid w:val="00BC45D7"/>
    <w:rsid w:val="00BC4E64"/>
    <w:rsid w:val="00BC5530"/>
    <w:rsid w:val="00BC571B"/>
    <w:rsid w:val="00BC596E"/>
    <w:rsid w:val="00BC5DCC"/>
    <w:rsid w:val="00BC5FA6"/>
    <w:rsid w:val="00BC5FF4"/>
    <w:rsid w:val="00BC60F4"/>
    <w:rsid w:val="00BC626C"/>
    <w:rsid w:val="00BC7405"/>
    <w:rsid w:val="00BC7AF7"/>
    <w:rsid w:val="00BC7B90"/>
    <w:rsid w:val="00BC7C53"/>
    <w:rsid w:val="00BC7D9E"/>
    <w:rsid w:val="00BD010B"/>
    <w:rsid w:val="00BD0BEC"/>
    <w:rsid w:val="00BD1582"/>
    <w:rsid w:val="00BD1824"/>
    <w:rsid w:val="00BD1863"/>
    <w:rsid w:val="00BD1A9D"/>
    <w:rsid w:val="00BD1C58"/>
    <w:rsid w:val="00BD1F46"/>
    <w:rsid w:val="00BD1FB1"/>
    <w:rsid w:val="00BD2CD5"/>
    <w:rsid w:val="00BD330C"/>
    <w:rsid w:val="00BD3341"/>
    <w:rsid w:val="00BD33EA"/>
    <w:rsid w:val="00BD3A16"/>
    <w:rsid w:val="00BD3C4D"/>
    <w:rsid w:val="00BD4EF0"/>
    <w:rsid w:val="00BD50E5"/>
    <w:rsid w:val="00BD639F"/>
    <w:rsid w:val="00BD68F8"/>
    <w:rsid w:val="00BD6A30"/>
    <w:rsid w:val="00BD6D88"/>
    <w:rsid w:val="00BD7110"/>
    <w:rsid w:val="00BD7D7B"/>
    <w:rsid w:val="00BE0147"/>
    <w:rsid w:val="00BE016E"/>
    <w:rsid w:val="00BE03C4"/>
    <w:rsid w:val="00BE0658"/>
    <w:rsid w:val="00BE0CC8"/>
    <w:rsid w:val="00BE100D"/>
    <w:rsid w:val="00BE1FC2"/>
    <w:rsid w:val="00BE27AD"/>
    <w:rsid w:val="00BE2C2E"/>
    <w:rsid w:val="00BE34E2"/>
    <w:rsid w:val="00BE396A"/>
    <w:rsid w:val="00BE4610"/>
    <w:rsid w:val="00BE4EAA"/>
    <w:rsid w:val="00BE59BD"/>
    <w:rsid w:val="00BE619B"/>
    <w:rsid w:val="00BE6413"/>
    <w:rsid w:val="00BE646A"/>
    <w:rsid w:val="00BE6681"/>
    <w:rsid w:val="00BE6746"/>
    <w:rsid w:val="00BE6786"/>
    <w:rsid w:val="00BE6EA9"/>
    <w:rsid w:val="00BE719D"/>
    <w:rsid w:val="00BE728C"/>
    <w:rsid w:val="00BE7D0B"/>
    <w:rsid w:val="00BF018B"/>
    <w:rsid w:val="00BF0716"/>
    <w:rsid w:val="00BF1440"/>
    <w:rsid w:val="00BF18D2"/>
    <w:rsid w:val="00BF196E"/>
    <w:rsid w:val="00BF1B0E"/>
    <w:rsid w:val="00BF2CFD"/>
    <w:rsid w:val="00BF3377"/>
    <w:rsid w:val="00BF3468"/>
    <w:rsid w:val="00BF408D"/>
    <w:rsid w:val="00BF41FF"/>
    <w:rsid w:val="00BF4D05"/>
    <w:rsid w:val="00BF4ED0"/>
    <w:rsid w:val="00BF52A0"/>
    <w:rsid w:val="00BF6A60"/>
    <w:rsid w:val="00BF7415"/>
    <w:rsid w:val="00BF7562"/>
    <w:rsid w:val="00C0021C"/>
    <w:rsid w:val="00C004F5"/>
    <w:rsid w:val="00C0081A"/>
    <w:rsid w:val="00C00F54"/>
    <w:rsid w:val="00C012F7"/>
    <w:rsid w:val="00C013E3"/>
    <w:rsid w:val="00C02185"/>
    <w:rsid w:val="00C025DE"/>
    <w:rsid w:val="00C02948"/>
    <w:rsid w:val="00C0319E"/>
    <w:rsid w:val="00C035A5"/>
    <w:rsid w:val="00C040A0"/>
    <w:rsid w:val="00C04692"/>
    <w:rsid w:val="00C04B1E"/>
    <w:rsid w:val="00C04CC2"/>
    <w:rsid w:val="00C05A53"/>
    <w:rsid w:val="00C05B04"/>
    <w:rsid w:val="00C05D14"/>
    <w:rsid w:val="00C063C9"/>
    <w:rsid w:val="00C06AD3"/>
    <w:rsid w:val="00C07088"/>
    <w:rsid w:val="00C07D94"/>
    <w:rsid w:val="00C1022B"/>
    <w:rsid w:val="00C1085E"/>
    <w:rsid w:val="00C109A8"/>
    <w:rsid w:val="00C11B18"/>
    <w:rsid w:val="00C11E0D"/>
    <w:rsid w:val="00C12231"/>
    <w:rsid w:val="00C12361"/>
    <w:rsid w:val="00C1288D"/>
    <w:rsid w:val="00C12B67"/>
    <w:rsid w:val="00C12C80"/>
    <w:rsid w:val="00C130EC"/>
    <w:rsid w:val="00C13604"/>
    <w:rsid w:val="00C13CE3"/>
    <w:rsid w:val="00C13DF8"/>
    <w:rsid w:val="00C14DED"/>
    <w:rsid w:val="00C15038"/>
    <w:rsid w:val="00C159EE"/>
    <w:rsid w:val="00C15CB7"/>
    <w:rsid w:val="00C15E68"/>
    <w:rsid w:val="00C16CDA"/>
    <w:rsid w:val="00C16E89"/>
    <w:rsid w:val="00C172AB"/>
    <w:rsid w:val="00C17B03"/>
    <w:rsid w:val="00C17C4F"/>
    <w:rsid w:val="00C20373"/>
    <w:rsid w:val="00C209C0"/>
    <w:rsid w:val="00C20D09"/>
    <w:rsid w:val="00C21113"/>
    <w:rsid w:val="00C21738"/>
    <w:rsid w:val="00C21E41"/>
    <w:rsid w:val="00C22851"/>
    <w:rsid w:val="00C22972"/>
    <w:rsid w:val="00C229BC"/>
    <w:rsid w:val="00C22F1E"/>
    <w:rsid w:val="00C23B2A"/>
    <w:rsid w:val="00C2472D"/>
    <w:rsid w:val="00C2477E"/>
    <w:rsid w:val="00C24CDF"/>
    <w:rsid w:val="00C26421"/>
    <w:rsid w:val="00C26A31"/>
    <w:rsid w:val="00C26E6F"/>
    <w:rsid w:val="00C26F4C"/>
    <w:rsid w:val="00C27771"/>
    <w:rsid w:val="00C27D4D"/>
    <w:rsid w:val="00C3018C"/>
    <w:rsid w:val="00C3068B"/>
    <w:rsid w:val="00C30B02"/>
    <w:rsid w:val="00C31078"/>
    <w:rsid w:val="00C3122A"/>
    <w:rsid w:val="00C32436"/>
    <w:rsid w:val="00C347FF"/>
    <w:rsid w:val="00C34ACB"/>
    <w:rsid w:val="00C351CD"/>
    <w:rsid w:val="00C35416"/>
    <w:rsid w:val="00C35601"/>
    <w:rsid w:val="00C35769"/>
    <w:rsid w:val="00C35965"/>
    <w:rsid w:val="00C35BD5"/>
    <w:rsid w:val="00C36239"/>
    <w:rsid w:val="00C3635D"/>
    <w:rsid w:val="00C367BB"/>
    <w:rsid w:val="00C3691F"/>
    <w:rsid w:val="00C36DBB"/>
    <w:rsid w:val="00C3750D"/>
    <w:rsid w:val="00C37821"/>
    <w:rsid w:val="00C37C7A"/>
    <w:rsid w:val="00C40F76"/>
    <w:rsid w:val="00C414AE"/>
    <w:rsid w:val="00C422FE"/>
    <w:rsid w:val="00C4270B"/>
    <w:rsid w:val="00C427A1"/>
    <w:rsid w:val="00C438E8"/>
    <w:rsid w:val="00C4394C"/>
    <w:rsid w:val="00C44309"/>
    <w:rsid w:val="00C4485B"/>
    <w:rsid w:val="00C449F3"/>
    <w:rsid w:val="00C457FA"/>
    <w:rsid w:val="00C45FDF"/>
    <w:rsid w:val="00C4636F"/>
    <w:rsid w:val="00C47100"/>
    <w:rsid w:val="00C47698"/>
    <w:rsid w:val="00C476E0"/>
    <w:rsid w:val="00C47B65"/>
    <w:rsid w:val="00C507D4"/>
    <w:rsid w:val="00C51886"/>
    <w:rsid w:val="00C518E5"/>
    <w:rsid w:val="00C519BD"/>
    <w:rsid w:val="00C52410"/>
    <w:rsid w:val="00C524DB"/>
    <w:rsid w:val="00C532C8"/>
    <w:rsid w:val="00C53C08"/>
    <w:rsid w:val="00C53DF7"/>
    <w:rsid w:val="00C54066"/>
    <w:rsid w:val="00C5438F"/>
    <w:rsid w:val="00C5441C"/>
    <w:rsid w:val="00C54651"/>
    <w:rsid w:val="00C557BA"/>
    <w:rsid w:val="00C564CD"/>
    <w:rsid w:val="00C5719D"/>
    <w:rsid w:val="00C5744C"/>
    <w:rsid w:val="00C57B99"/>
    <w:rsid w:val="00C57BAF"/>
    <w:rsid w:val="00C60337"/>
    <w:rsid w:val="00C60927"/>
    <w:rsid w:val="00C614E7"/>
    <w:rsid w:val="00C614F3"/>
    <w:rsid w:val="00C623D4"/>
    <w:rsid w:val="00C62848"/>
    <w:rsid w:val="00C62A5A"/>
    <w:rsid w:val="00C62C23"/>
    <w:rsid w:val="00C62FB6"/>
    <w:rsid w:val="00C63212"/>
    <w:rsid w:val="00C636B1"/>
    <w:rsid w:val="00C636C5"/>
    <w:rsid w:val="00C637F5"/>
    <w:rsid w:val="00C6394A"/>
    <w:rsid w:val="00C63AF9"/>
    <w:rsid w:val="00C64019"/>
    <w:rsid w:val="00C643C2"/>
    <w:rsid w:val="00C6453B"/>
    <w:rsid w:val="00C64C21"/>
    <w:rsid w:val="00C65A8E"/>
    <w:rsid w:val="00C66447"/>
    <w:rsid w:val="00C66570"/>
    <w:rsid w:val="00C66C0B"/>
    <w:rsid w:val="00C7080F"/>
    <w:rsid w:val="00C709D8"/>
    <w:rsid w:val="00C70E2B"/>
    <w:rsid w:val="00C7144F"/>
    <w:rsid w:val="00C71CDA"/>
    <w:rsid w:val="00C72B97"/>
    <w:rsid w:val="00C730FF"/>
    <w:rsid w:val="00C73167"/>
    <w:rsid w:val="00C736BD"/>
    <w:rsid w:val="00C742AA"/>
    <w:rsid w:val="00C742B4"/>
    <w:rsid w:val="00C744BD"/>
    <w:rsid w:val="00C745A4"/>
    <w:rsid w:val="00C74A57"/>
    <w:rsid w:val="00C754A6"/>
    <w:rsid w:val="00C75C99"/>
    <w:rsid w:val="00C768C7"/>
    <w:rsid w:val="00C76B63"/>
    <w:rsid w:val="00C76DF3"/>
    <w:rsid w:val="00C7719D"/>
    <w:rsid w:val="00C776CD"/>
    <w:rsid w:val="00C77E75"/>
    <w:rsid w:val="00C77EA7"/>
    <w:rsid w:val="00C80294"/>
    <w:rsid w:val="00C803A4"/>
    <w:rsid w:val="00C8059B"/>
    <w:rsid w:val="00C8066F"/>
    <w:rsid w:val="00C809C1"/>
    <w:rsid w:val="00C8172B"/>
    <w:rsid w:val="00C81E30"/>
    <w:rsid w:val="00C8284D"/>
    <w:rsid w:val="00C82A73"/>
    <w:rsid w:val="00C82F8D"/>
    <w:rsid w:val="00C8380D"/>
    <w:rsid w:val="00C83E40"/>
    <w:rsid w:val="00C84011"/>
    <w:rsid w:val="00C84025"/>
    <w:rsid w:val="00C844EF"/>
    <w:rsid w:val="00C84607"/>
    <w:rsid w:val="00C85435"/>
    <w:rsid w:val="00C854D3"/>
    <w:rsid w:val="00C85801"/>
    <w:rsid w:val="00C85AFB"/>
    <w:rsid w:val="00C874C2"/>
    <w:rsid w:val="00C87CE4"/>
    <w:rsid w:val="00C90108"/>
    <w:rsid w:val="00C901B5"/>
    <w:rsid w:val="00C90AC2"/>
    <w:rsid w:val="00C90F7F"/>
    <w:rsid w:val="00C91D70"/>
    <w:rsid w:val="00C92DC7"/>
    <w:rsid w:val="00C9307D"/>
    <w:rsid w:val="00C93649"/>
    <w:rsid w:val="00C93A65"/>
    <w:rsid w:val="00C93CC2"/>
    <w:rsid w:val="00C942A4"/>
    <w:rsid w:val="00C9463F"/>
    <w:rsid w:val="00C95082"/>
    <w:rsid w:val="00C9518F"/>
    <w:rsid w:val="00C9572C"/>
    <w:rsid w:val="00C95762"/>
    <w:rsid w:val="00C95CCF"/>
    <w:rsid w:val="00C96E10"/>
    <w:rsid w:val="00C97102"/>
    <w:rsid w:val="00C9711E"/>
    <w:rsid w:val="00C971E5"/>
    <w:rsid w:val="00C9740A"/>
    <w:rsid w:val="00C97D19"/>
    <w:rsid w:val="00CA1C89"/>
    <w:rsid w:val="00CA2651"/>
    <w:rsid w:val="00CA2786"/>
    <w:rsid w:val="00CA3759"/>
    <w:rsid w:val="00CA3D31"/>
    <w:rsid w:val="00CA3EB3"/>
    <w:rsid w:val="00CA40F6"/>
    <w:rsid w:val="00CA4C6B"/>
    <w:rsid w:val="00CA509E"/>
    <w:rsid w:val="00CA53FB"/>
    <w:rsid w:val="00CA6051"/>
    <w:rsid w:val="00CA60D0"/>
    <w:rsid w:val="00CA6404"/>
    <w:rsid w:val="00CA7718"/>
    <w:rsid w:val="00CA7BE1"/>
    <w:rsid w:val="00CB028E"/>
    <w:rsid w:val="00CB063E"/>
    <w:rsid w:val="00CB0D00"/>
    <w:rsid w:val="00CB0E22"/>
    <w:rsid w:val="00CB10AB"/>
    <w:rsid w:val="00CB138C"/>
    <w:rsid w:val="00CB1421"/>
    <w:rsid w:val="00CB1C65"/>
    <w:rsid w:val="00CB23FE"/>
    <w:rsid w:val="00CB2683"/>
    <w:rsid w:val="00CB291E"/>
    <w:rsid w:val="00CB2A13"/>
    <w:rsid w:val="00CB2DFF"/>
    <w:rsid w:val="00CB34C7"/>
    <w:rsid w:val="00CB37B5"/>
    <w:rsid w:val="00CB390B"/>
    <w:rsid w:val="00CB39B6"/>
    <w:rsid w:val="00CB3D69"/>
    <w:rsid w:val="00CB43D4"/>
    <w:rsid w:val="00CB4443"/>
    <w:rsid w:val="00CB4788"/>
    <w:rsid w:val="00CB4A6B"/>
    <w:rsid w:val="00CB4CE5"/>
    <w:rsid w:val="00CB58E2"/>
    <w:rsid w:val="00CB6005"/>
    <w:rsid w:val="00CB6469"/>
    <w:rsid w:val="00CB6483"/>
    <w:rsid w:val="00CB6BD8"/>
    <w:rsid w:val="00CB7134"/>
    <w:rsid w:val="00CB78BE"/>
    <w:rsid w:val="00CB7D70"/>
    <w:rsid w:val="00CC0472"/>
    <w:rsid w:val="00CC05B8"/>
    <w:rsid w:val="00CC09C2"/>
    <w:rsid w:val="00CC0B22"/>
    <w:rsid w:val="00CC0DB6"/>
    <w:rsid w:val="00CC1325"/>
    <w:rsid w:val="00CC14F1"/>
    <w:rsid w:val="00CC1E51"/>
    <w:rsid w:val="00CC258E"/>
    <w:rsid w:val="00CC2BE9"/>
    <w:rsid w:val="00CC2BF1"/>
    <w:rsid w:val="00CC2D6F"/>
    <w:rsid w:val="00CC2EB9"/>
    <w:rsid w:val="00CC3090"/>
    <w:rsid w:val="00CC338A"/>
    <w:rsid w:val="00CC34E7"/>
    <w:rsid w:val="00CC3C85"/>
    <w:rsid w:val="00CC3CFE"/>
    <w:rsid w:val="00CC4761"/>
    <w:rsid w:val="00CC5162"/>
    <w:rsid w:val="00CC54F7"/>
    <w:rsid w:val="00CC5ABE"/>
    <w:rsid w:val="00CC5B1B"/>
    <w:rsid w:val="00CC5FD6"/>
    <w:rsid w:val="00CC615D"/>
    <w:rsid w:val="00CC6BFE"/>
    <w:rsid w:val="00CC7292"/>
    <w:rsid w:val="00CC730A"/>
    <w:rsid w:val="00CC7DCB"/>
    <w:rsid w:val="00CD0274"/>
    <w:rsid w:val="00CD05CC"/>
    <w:rsid w:val="00CD0A57"/>
    <w:rsid w:val="00CD0A96"/>
    <w:rsid w:val="00CD12B3"/>
    <w:rsid w:val="00CD18DB"/>
    <w:rsid w:val="00CD19D5"/>
    <w:rsid w:val="00CD1C2F"/>
    <w:rsid w:val="00CD2114"/>
    <w:rsid w:val="00CD21FD"/>
    <w:rsid w:val="00CD2247"/>
    <w:rsid w:val="00CD333F"/>
    <w:rsid w:val="00CD3420"/>
    <w:rsid w:val="00CD369A"/>
    <w:rsid w:val="00CD3F90"/>
    <w:rsid w:val="00CD4283"/>
    <w:rsid w:val="00CD4A10"/>
    <w:rsid w:val="00CD4E09"/>
    <w:rsid w:val="00CD4E8E"/>
    <w:rsid w:val="00CD5187"/>
    <w:rsid w:val="00CD538A"/>
    <w:rsid w:val="00CD53D8"/>
    <w:rsid w:val="00CD5976"/>
    <w:rsid w:val="00CD5F18"/>
    <w:rsid w:val="00CD601A"/>
    <w:rsid w:val="00CD6408"/>
    <w:rsid w:val="00CD6937"/>
    <w:rsid w:val="00CD69A6"/>
    <w:rsid w:val="00CD6BCA"/>
    <w:rsid w:val="00CD7001"/>
    <w:rsid w:val="00CD7782"/>
    <w:rsid w:val="00CD7817"/>
    <w:rsid w:val="00CD7D82"/>
    <w:rsid w:val="00CD7F8D"/>
    <w:rsid w:val="00CE051D"/>
    <w:rsid w:val="00CE0666"/>
    <w:rsid w:val="00CE0B60"/>
    <w:rsid w:val="00CE0C80"/>
    <w:rsid w:val="00CE1320"/>
    <w:rsid w:val="00CE14C4"/>
    <w:rsid w:val="00CE1A3A"/>
    <w:rsid w:val="00CE1FBF"/>
    <w:rsid w:val="00CE2C91"/>
    <w:rsid w:val="00CE35B2"/>
    <w:rsid w:val="00CE3F17"/>
    <w:rsid w:val="00CE4450"/>
    <w:rsid w:val="00CE45F9"/>
    <w:rsid w:val="00CE4A8D"/>
    <w:rsid w:val="00CE4D13"/>
    <w:rsid w:val="00CE4F19"/>
    <w:rsid w:val="00CE52EA"/>
    <w:rsid w:val="00CE5348"/>
    <w:rsid w:val="00CE586E"/>
    <w:rsid w:val="00CE5CBB"/>
    <w:rsid w:val="00CE5EEC"/>
    <w:rsid w:val="00CE64EF"/>
    <w:rsid w:val="00CE72EE"/>
    <w:rsid w:val="00CE7EA6"/>
    <w:rsid w:val="00CF012D"/>
    <w:rsid w:val="00CF0373"/>
    <w:rsid w:val="00CF18DD"/>
    <w:rsid w:val="00CF2D69"/>
    <w:rsid w:val="00CF3296"/>
    <w:rsid w:val="00CF32E6"/>
    <w:rsid w:val="00CF347B"/>
    <w:rsid w:val="00CF395D"/>
    <w:rsid w:val="00CF4104"/>
    <w:rsid w:val="00CF4D41"/>
    <w:rsid w:val="00CF560D"/>
    <w:rsid w:val="00CF5C18"/>
    <w:rsid w:val="00CF6908"/>
    <w:rsid w:val="00CF69B2"/>
    <w:rsid w:val="00CF7135"/>
    <w:rsid w:val="00CF7FFC"/>
    <w:rsid w:val="00D004EF"/>
    <w:rsid w:val="00D012C3"/>
    <w:rsid w:val="00D019F1"/>
    <w:rsid w:val="00D023EB"/>
    <w:rsid w:val="00D02A2D"/>
    <w:rsid w:val="00D02B5B"/>
    <w:rsid w:val="00D0302B"/>
    <w:rsid w:val="00D03201"/>
    <w:rsid w:val="00D04C63"/>
    <w:rsid w:val="00D055A7"/>
    <w:rsid w:val="00D0603A"/>
    <w:rsid w:val="00D061A1"/>
    <w:rsid w:val="00D06946"/>
    <w:rsid w:val="00D069C6"/>
    <w:rsid w:val="00D07149"/>
    <w:rsid w:val="00D07577"/>
    <w:rsid w:val="00D0783B"/>
    <w:rsid w:val="00D1024F"/>
    <w:rsid w:val="00D103AF"/>
    <w:rsid w:val="00D1045E"/>
    <w:rsid w:val="00D10BEA"/>
    <w:rsid w:val="00D1114F"/>
    <w:rsid w:val="00D11AA3"/>
    <w:rsid w:val="00D11F4A"/>
    <w:rsid w:val="00D1268D"/>
    <w:rsid w:val="00D12FE5"/>
    <w:rsid w:val="00D1363C"/>
    <w:rsid w:val="00D137DF"/>
    <w:rsid w:val="00D13867"/>
    <w:rsid w:val="00D14649"/>
    <w:rsid w:val="00D146F5"/>
    <w:rsid w:val="00D14765"/>
    <w:rsid w:val="00D14D27"/>
    <w:rsid w:val="00D14E32"/>
    <w:rsid w:val="00D15A2D"/>
    <w:rsid w:val="00D15B9F"/>
    <w:rsid w:val="00D16BD5"/>
    <w:rsid w:val="00D170B9"/>
    <w:rsid w:val="00D172BE"/>
    <w:rsid w:val="00D17D13"/>
    <w:rsid w:val="00D20B22"/>
    <w:rsid w:val="00D20FC9"/>
    <w:rsid w:val="00D2113A"/>
    <w:rsid w:val="00D21150"/>
    <w:rsid w:val="00D215E7"/>
    <w:rsid w:val="00D21DAF"/>
    <w:rsid w:val="00D226B1"/>
    <w:rsid w:val="00D230CD"/>
    <w:rsid w:val="00D23EAE"/>
    <w:rsid w:val="00D23F94"/>
    <w:rsid w:val="00D24641"/>
    <w:rsid w:val="00D2498F"/>
    <w:rsid w:val="00D24B32"/>
    <w:rsid w:val="00D24C4E"/>
    <w:rsid w:val="00D24FA8"/>
    <w:rsid w:val="00D25022"/>
    <w:rsid w:val="00D255EE"/>
    <w:rsid w:val="00D25660"/>
    <w:rsid w:val="00D263EB"/>
    <w:rsid w:val="00D26825"/>
    <w:rsid w:val="00D26C87"/>
    <w:rsid w:val="00D2779F"/>
    <w:rsid w:val="00D27ABE"/>
    <w:rsid w:val="00D27FDD"/>
    <w:rsid w:val="00D3001A"/>
    <w:rsid w:val="00D30486"/>
    <w:rsid w:val="00D30D47"/>
    <w:rsid w:val="00D30E37"/>
    <w:rsid w:val="00D31054"/>
    <w:rsid w:val="00D32763"/>
    <w:rsid w:val="00D32C28"/>
    <w:rsid w:val="00D3309F"/>
    <w:rsid w:val="00D336ED"/>
    <w:rsid w:val="00D33C4C"/>
    <w:rsid w:val="00D33D36"/>
    <w:rsid w:val="00D3417F"/>
    <w:rsid w:val="00D348A1"/>
    <w:rsid w:val="00D34E4E"/>
    <w:rsid w:val="00D3525A"/>
    <w:rsid w:val="00D36FEE"/>
    <w:rsid w:val="00D370A3"/>
    <w:rsid w:val="00D372C1"/>
    <w:rsid w:val="00D37F31"/>
    <w:rsid w:val="00D37F3F"/>
    <w:rsid w:val="00D41AF5"/>
    <w:rsid w:val="00D4228D"/>
    <w:rsid w:val="00D44190"/>
    <w:rsid w:val="00D44630"/>
    <w:rsid w:val="00D450D0"/>
    <w:rsid w:val="00D45288"/>
    <w:rsid w:val="00D46BC2"/>
    <w:rsid w:val="00D46E2F"/>
    <w:rsid w:val="00D471AA"/>
    <w:rsid w:val="00D47314"/>
    <w:rsid w:val="00D4764E"/>
    <w:rsid w:val="00D47B9A"/>
    <w:rsid w:val="00D510DA"/>
    <w:rsid w:val="00D51163"/>
    <w:rsid w:val="00D51174"/>
    <w:rsid w:val="00D51A52"/>
    <w:rsid w:val="00D52223"/>
    <w:rsid w:val="00D52AF9"/>
    <w:rsid w:val="00D52BAE"/>
    <w:rsid w:val="00D5365D"/>
    <w:rsid w:val="00D54267"/>
    <w:rsid w:val="00D5434B"/>
    <w:rsid w:val="00D54690"/>
    <w:rsid w:val="00D55063"/>
    <w:rsid w:val="00D5519A"/>
    <w:rsid w:val="00D5535B"/>
    <w:rsid w:val="00D55AEF"/>
    <w:rsid w:val="00D55C79"/>
    <w:rsid w:val="00D565F2"/>
    <w:rsid w:val="00D565F4"/>
    <w:rsid w:val="00D56A1B"/>
    <w:rsid w:val="00D56BBD"/>
    <w:rsid w:val="00D56E54"/>
    <w:rsid w:val="00D57D6E"/>
    <w:rsid w:val="00D60347"/>
    <w:rsid w:val="00D608A0"/>
    <w:rsid w:val="00D61048"/>
    <w:rsid w:val="00D613E8"/>
    <w:rsid w:val="00D618AE"/>
    <w:rsid w:val="00D61939"/>
    <w:rsid w:val="00D62026"/>
    <w:rsid w:val="00D621C1"/>
    <w:rsid w:val="00D62241"/>
    <w:rsid w:val="00D623AD"/>
    <w:rsid w:val="00D6318B"/>
    <w:rsid w:val="00D63A71"/>
    <w:rsid w:val="00D640F3"/>
    <w:rsid w:val="00D64662"/>
    <w:rsid w:val="00D64A3A"/>
    <w:rsid w:val="00D656FD"/>
    <w:rsid w:val="00D65DA3"/>
    <w:rsid w:val="00D6606B"/>
    <w:rsid w:val="00D67331"/>
    <w:rsid w:val="00D67524"/>
    <w:rsid w:val="00D675EC"/>
    <w:rsid w:val="00D67904"/>
    <w:rsid w:val="00D679C8"/>
    <w:rsid w:val="00D67A4B"/>
    <w:rsid w:val="00D67E3E"/>
    <w:rsid w:val="00D701A8"/>
    <w:rsid w:val="00D7030A"/>
    <w:rsid w:val="00D70367"/>
    <w:rsid w:val="00D704E6"/>
    <w:rsid w:val="00D704F3"/>
    <w:rsid w:val="00D707BD"/>
    <w:rsid w:val="00D70B5E"/>
    <w:rsid w:val="00D70DF3"/>
    <w:rsid w:val="00D70E2F"/>
    <w:rsid w:val="00D71424"/>
    <w:rsid w:val="00D714F3"/>
    <w:rsid w:val="00D71859"/>
    <w:rsid w:val="00D7191F"/>
    <w:rsid w:val="00D71A7B"/>
    <w:rsid w:val="00D71ABE"/>
    <w:rsid w:val="00D727AA"/>
    <w:rsid w:val="00D72F9D"/>
    <w:rsid w:val="00D73087"/>
    <w:rsid w:val="00D73EC5"/>
    <w:rsid w:val="00D7478E"/>
    <w:rsid w:val="00D75453"/>
    <w:rsid w:val="00D756E9"/>
    <w:rsid w:val="00D75CA4"/>
    <w:rsid w:val="00D76293"/>
    <w:rsid w:val="00D77ACF"/>
    <w:rsid w:val="00D77D3C"/>
    <w:rsid w:val="00D77EAD"/>
    <w:rsid w:val="00D808A7"/>
    <w:rsid w:val="00D808BF"/>
    <w:rsid w:val="00D80A12"/>
    <w:rsid w:val="00D80D55"/>
    <w:rsid w:val="00D81514"/>
    <w:rsid w:val="00D8160E"/>
    <w:rsid w:val="00D8182E"/>
    <w:rsid w:val="00D818AC"/>
    <w:rsid w:val="00D8238A"/>
    <w:rsid w:val="00D8251F"/>
    <w:rsid w:val="00D82675"/>
    <w:rsid w:val="00D82DAF"/>
    <w:rsid w:val="00D82FAC"/>
    <w:rsid w:val="00D8319E"/>
    <w:rsid w:val="00D8358F"/>
    <w:rsid w:val="00D84325"/>
    <w:rsid w:val="00D845DE"/>
    <w:rsid w:val="00D84904"/>
    <w:rsid w:val="00D84C42"/>
    <w:rsid w:val="00D8508C"/>
    <w:rsid w:val="00D8533F"/>
    <w:rsid w:val="00D85445"/>
    <w:rsid w:val="00D85593"/>
    <w:rsid w:val="00D858B6"/>
    <w:rsid w:val="00D8605B"/>
    <w:rsid w:val="00D860E3"/>
    <w:rsid w:val="00D86163"/>
    <w:rsid w:val="00D86324"/>
    <w:rsid w:val="00D8708E"/>
    <w:rsid w:val="00D870C6"/>
    <w:rsid w:val="00D873EF"/>
    <w:rsid w:val="00D87575"/>
    <w:rsid w:val="00D8788C"/>
    <w:rsid w:val="00D87AF4"/>
    <w:rsid w:val="00D90359"/>
    <w:rsid w:val="00D909A5"/>
    <w:rsid w:val="00D91168"/>
    <w:rsid w:val="00D91278"/>
    <w:rsid w:val="00D91DDB"/>
    <w:rsid w:val="00D92296"/>
    <w:rsid w:val="00D926CA"/>
    <w:rsid w:val="00D93149"/>
    <w:rsid w:val="00D93842"/>
    <w:rsid w:val="00D93994"/>
    <w:rsid w:val="00D943BE"/>
    <w:rsid w:val="00D944A2"/>
    <w:rsid w:val="00D94945"/>
    <w:rsid w:val="00D9582F"/>
    <w:rsid w:val="00D958C1"/>
    <w:rsid w:val="00D95E3D"/>
    <w:rsid w:val="00D96D75"/>
    <w:rsid w:val="00D96DCC"/>
    <w:rsid w:val="00D972ED"/>
    <w:rsid w:val="00D97771"/>
    <w:rsid w:val="00D97825"/>
    <w:rsid w:val="00D97B87"/>
    <w:rsid w:val="00D97E70"/>
    <w:rsid w:val="00DA037A"/>
    <w:rsid w:val="00DA126E"/>
    <w:rsid w:val="00DA1559"/>
    <w:rsid w:val="00DA1769"/>
    <w:rsid w:val="00DA21CB"/>
    <w:rsid w:val="00DA224E"/>
    <w:rsid w:val="00DA2953"/>
    <w:rsid w:val="00DA3347"/>
    <w:rsid w:val="00DA40E5"/>
    <w:rsid w:val="00DA49FF"/>
    <w:rsid w:val="00DA4C4F"/>
    <w:rsid w:val="00DA4E0E"/>
    <w:rsid w:val="00DA4FED"/>
    <w:rsid w:val="00DA586E"/>
    <w:rsid w:val="00DA5C9D"/>
    <w:rsid w:val="00DA5EB4"/>
    <w:rsid w:val="00DA6065"/>
    <w:rsid w:val="00DA6307"/>
    <w:rsid w:val="00DA70ED"/>
    <w:rsid w:val="00DA7BDA"/>
    <w:rsid w:val="00DA7E6A"/>
    <w:rsid w:val="00DA7F49"/>
    <w:rsid w:val="00DB017D"/>
    <w:rsid w:val="00DB0F1E"/>
    <w:rsid w:val="00DB0FA5"/>
    <w:rsid w:val="00DB19D0"/>
    <w:rsid w:val="00DB1C17"/>
    <w:rsid w:val="00DB1D41"/>
    <w:rsid w:val="00DB2119"/>
    <w:rsid w:val="00DB278A"/>
    <w:rsid w:val="00DB2AF8"/>
    <w:rsid w:val="00DB2CB5"/>
    <w:rsid w:val="00DB2E0B"/>
    <w:rsid w:val="00DB31F3"/>
    <w:rsid w:val="00DB4213"/>
    <w:rsid w:val="00DB4830"/>
    <w:rsid w:val="00DB4866"/>
    <w:rsid w:val="00DB4910"/>
    <w:rsid w:val="00DB4C09"/>
    <w:rsid w:val="00DB5001"/>
    <w:rsid w:val="00DB52CF"/>
    <w:rsid w:val="00DB5F71"/>
    <w:rsid w:val="00DB6414"/>
    <w:rsid w:val="00DB66D6"/>
    <w:rsid w:val="00DB6DFB"/>
    <w:rsid w:val="00DB6E39"/>
    <w:rsid w:val="00DB7085"/>
    <w:rsid w:val="00DB70AE"/>
    <w:rsid w:val="00DB7963"/>
    <w:rsid w:val="00DB7E9C"/>
    <w:rsid w:val="00DC0091"/>
    <w:rsid w:val="00DC0385"/>
    <w:rsid w:val="00DC0416"/>
    <w:rsid w:val="00DC064F"/>
    <w:rsid w:val="00DC08DC"/>
    <w:rsid w:val="00DC097C"/>
    <w:rsid w:val="00DC0A1F"/>
    <w:rsid w:val="00DC0AD8"/>
    <w:rsid w:val="00DC1822"/>
    <w:rsid w:val="00DC1FDC"/>
    <w:rsid w:val="00DC208A"/>
    <w:rsid w:val="00DC3621"/>
    <w:rsid w:val="00DC38ED"/>
    <w:rsid w:val="00DC3973"/>
    <w:rsid w:val="00DC3FA5"/>
    <w:rsid w:val="00DC4112"/>
    <w:rsid w:val="00DC4585"/>
    <w:rsid w:val="00DC5592"/>
    <w:rsid w:val="00DC66F8"/>
    <w:rsid w:val="00DC6D99"/>
    <w:rsid w:val="00DC703C"/>
    <w:rsid w:val="00DC72C6"/>
    <w:rsid w:val="00DC783F"/>
    <w:rsid w:val="00DC7CDF"/>
    <w:rsid w:val="00DC7D20"/>
    <w:rsid w:val="00DC7EF5"/>
    <w:rsid w:val="00DD001D"/>
    <w:rsid w:val="00DD0137"/>
    <w:rsid w:val="00DD04D9"/>
    <w:rsid w:val="00DD04DD"/>
    <w:rsid w:val="00DD06FF"/>
    <w:rsid w:val="00DD092B"/>
    <w:rsid w:val="00DD1A45"/>
    <w:rsid w:val="00DD2927"/>
    <w:rsid w:val="00DD2F4A"/>
    <w:rsid w:val="00DD309E"/>
    <w:rsid w:val="00DD357F"/>
    <w:rsid w:val="00DD367D"/>
    <w:rsid w:val="00DD3C07"/>
    <w:rsid w:val="00DD5009"/>
    <w:rsid w:val="00DD5C60"/>
    <w:rsid w:val="00DD5EC9"/>
    <w:rsid w:val="00DD68D9"/>
    <w:rsid w:val="00DD6D76"/>
    <w:rsid w:val="00DD6F40"/>
    <w:rsid w:val="00DD7B52"/>
    <w:rsid w:val="00DD7D80"/>
    <w:rsid w:val="00DE0F4A"/>
    <w:rsid w:val="00DE1B8D"/>
    <w:rsid w:val="00DE1E7C"/>
    <w:rsid w:val="00DE2198"/>
    <w:rsid w:val="00DE26CF"/>
    <w:rsid w:val="00DE28A7"/>
    <w:rsid w:val="00DE2AA9"/>
    <w:rsid w:val="00DE31C1"/>
    <w:rsid w:val="00DE3548"/>
    <w:rsid w:val="00DE3603"/>
    <w:rsid w:val="00DE3848"/>
    <w:rsid w:val="00DE3C99"/>
    <w:rsid w:val="00DE44BF"/>
    <w:rsid w:val="00DE4698"/>
    <w:rsid w:val="00DE5CAF"/>
    <w:rsid w:val="00DE5D3C"/>
    <w:rsid w:val="00DE5F5E"/>
    <w:rsid w:val="00DE61DD"/>
    <w:rsid w:val="00DE6271"/>
    <w:rsid w:val="00DE6E17"/>
    <w:rsid w:val="00DE72B6"/>
    <w:rsid w:val="00DE72BF"/>
    <w:rsid w:val="00DE7535"/>
    <w:rsid w:val="00DE75C0"/>
    <w:rsid w:val="00DE7703"/>
    <w:rsid w:val="00DE77D6"/>
    <w:rsid w:val="00DF11C9"/>
    <w:rsid w:val="00DF1449"/>
    <w:rsid w:val="00DF146A"/>
    <w:rsid w:val="00DF1858"/>
    <w:rsid w:val="00DF1F5F"/>
    <w:rsid w:val="00DF229E"/>
    <w:rsid w:val="00DF2A90"/>
    <w:rsid w:val="00DF32A0"/>
    <w:rsid w:val="00DF3800"/>
    <w:rsid w:val="00DF3A97"/>
    <w:rsid w:val="00DF3BB8"/>
    <w:rsid w:val="00DF3E0C"/>
    <w:rsid w:val="00DF45EB"/>
    <w:rsid w:val="00DF470E"/>
    <w:rsid w:val="00DF4B7C"/>
    <w:rsid w:val="00DF52E3"/>
    <w:rsid w:val="00DF5CEA"/>
    <w:rsid w:val="00DF6E0C"/>
    <w:rsid w:val="00DF7D1B"/>
    <w:rsid w:val="00E001B1"/>
    <w:rsid w:val="00E00A0C"/>
    <w:rsid w:val="00E00CFE"/>
    <w:rsid w:val="00E00DB7"/>
    <w:rsid w:val="00E00F6E"/>
    <w:rsid w:val="00E01366"/>
    <w:rsid w:val="00E01677"/>
    <w:rsid w:val="00E01C6C"/>
    <w:rsid w:val="00E02916"/>
    <w:rsid w:val="00E0305F"/>
    <w:rsid w:val="00E033C9"/>
    <w:rsid w:val="00E034E5"/>
    <w:rsid w:val="00E03C7E"/>
    <w:rsid w:val="00E04037"/>
    <w:rsid w:val="00E04948"/>
    <w:rsid w:val="00E04A7C"/>
    <w:rsid w:val="00E05C3B"/>
    <w:rsid w:val="00E05EAE"/>
    <w:rsid w:val="00E05F95"/>
    <w:rsid w:val="00E066A5"/>
    <w:rsid w:val="00E06AC8"/>
    <w:rsid w:val="00E07D74"/>
    <w:rsid w:val="00E10A4E"/>
    <w:rsid w:val="00E10E43"/>
    <w:rsid w:val="00E11027"/>
    <w:rsid w:val="00E11653"/>
    <w:rsid w:val="00E11C2C"/>
    <w:rsid w:val="00E11DA2"/>
    <w:rsid w:val="00E122BB"/>
    <w:rsid w:val="00E129CD"/>
    <w:rsid w:val="00E12FCF"/>
    <w:rsid w:val="00E13981"/>
    <w:rsid w:val="00E14068"/>
    <w:rsid w:val="00E15422"/>
    <w:rsid w:val="00E15840"/>
    <w:rsid w:val="00E15987"/>
    <w:rsid w:val="00E15D39"/>
    <w:rsid w:val="00E1622F"/>
    <w:rsid w:val="00E16475"/>
    <w:rsid w:val="00E1696B"/>
    <w:rsid w:val="00E16A55"/>
    <w:rsid w:val="00E16F54"/>
    <w:rsid w:val="00E1730D"/>
    <w:rsid w:val="00E2068F"/>
    <w:rsid w:val="00E20B73"/>
    <w:rsid w:val="00E20D82"/>
    <w:rsid w:val="00E211DC"/>
    <w:rsid w:val="00E215FF"/>
    <w:rsid w:val="00E22ED9"/>
    <w:rsid w:val="00E23A80"/>
    <w:rsid w:val="00E23C48"/>
    <w:rsid w:val="00E23EC1"/>
    <w:rsid w:val="00E24565"/>
    <w:rsid w:val="00E24BAC"/>
    <w:rsid w:val="00E24C84"/>
    <w:rsid w:val="00E250C0"/>
    <w:rsid w:val="00E2546A"/>
    <w:rsid w:val="00E25624"/>
    <w:rsid w:val="00E259BA"/>
    <w:rsid w:val="00E25AF9"/>
    <w:rsid w:val="00E261C4"/>
    <w:rsid w:val="00E2657D"/>
    <w:rsid w:val="00E26931"/>
    <w:rsid w:val="00E26F48"/>
    <w:rsid w:val="00E275D6"/>
    <w:rsid w:val="00E30246"/>
    <w:rsid w:val="00E3085B"/>
    <w:rsid w:val="00E30866"/>
    <w:rsid w:val="00E30ABB"/>
    <w:rsid w:val="00E30B05"/>
    <w:rsid w:val="00E30BB3"/>
    <w:rsid w:val="00E30F3D"/>
    <w:rsid w:val="00E311DB"/>
    <w:rsid w:val="00E31743"/>
    <w:rsid w:val="00E31990"/>
    <w:rsid w:val="00E31CE3"/>
    <w:rsid w:val="00E32517"/>
    <w:rsid w:val="00E32703"/>
    <w:rsid w:val="00E33719"/>
    <w:rsid w:val="00E33C92"/>
    <w:rsid w:val="00E34A83"/>
    <w:rsid w:val="00E352CB"/>
    <w:rsid w:val="00E355D5"/>
    <w:rsid w:val="00E35975"/>
    <w:rsid w:val="00E35B74"/>
    <w:rsid w:val="00E35D70"/>
    <w:rsid w:val="00E3608A"/>
    <w:rsid w:val="00E36443"/>
    <w:rsid w:val="00E366FD"/>
    <w:rsid w:val="00E367DE"/>
    <w:rsid w:val="00E375E5"/>
    <w:rsid w:val="00E3770D"/>
    <w:rsid w:val="00E37E7B"/>
    <w:rsid w:val="00E4075B"/>
    <w:rsid w:val="00E4094B"/>
    <w:rsid w:val="00E40A34"/>
    <w:rsid w:val="00E40D06"/>
    <w:rsid w:val="00E40DA8"/>
    <w:rsid w:val="00E416A8"/>
    <w:rsid w:val="00E416BF"/>
    <w:rsid w:val="00E416DF"/>
    <w:rsid w:val="00E41895"/>
    <w:rsid w:val="00E421D0"/>
    <w:rsid w:val="00E4293A"/>
    <w:rsid w:val="00E429A6"/>
    <w:rsid w:val="00E42D1E"/>
    <w:rsid w:val="00E42F77"/>
    <w:rsid w:val="00E43043"/>
    <w:rsid w:val="00E43154"/>
    <w:rsid w:val="00E43193"/>
    <w:rsid w:val="00E43562"/>
    <w:rsid w:val="00E44A07"/>
    <w:rsid w:val="00E44A63"/>
    <w:rsid w:val="00E44B79"/>
    <w:rsid w:val="00E46232"/>
    <w:rsid w:val="00E464E6"/>
    <w:rsid w:val="00E46617"/>
    <w:rsid w:val="00E46B4F"/>
    <w:rsid w:val="00E46B8F"/>
    <w:rsid w:val="00E474B6"/>
    <w:rsid w:val="00E47D53"/>
    <w:rsid w:val="00E47FDE"/>
    <w:rsid w:val="00E50434"/>
    <w:rsid w:val="00E50DA2"/>
    <w:rsid w:val="00E51153"/>
    <w:rsid w:val="00E526D8"/>
    <w:rsid w:val="00E52867"/>
    <w:rsid w:val="00E532BF"/>
    <w:rsid w:val="00E53948"/>
    <w:rsid w:val="00E53A06"/>
    <w:rsid w:val="00E53AC9"/>
    <w:rsid w:val="00E53C1F"/>
    <w:rsid w:val="00E53F8E"/>
    <w:rsid w:val="00E553C4"/>
    <w:rsid w:val="00E55639"/>
    <w:rsid w:val="00E55A80"/>
    <w:rsid w:val="00E55E70"/>
    <w:rsid w:val="00E55FAD"/>
    <w:rsid w:val="00E56440"/>
    <w:rsid w:val="00E57716"/>
    <w:rsid w:val="00E57A29"/>
    <w:rsid w:val="00E60266"/>
    <w:rsid w:val="00E60E6F"/>
    <w:rsid w:val="00E614C7"/>
    <w:rsid w:val="00E616FA"/>
    <w:rsid w:val="00E61841"/>
    <w:rsid w:val="00E6194F"/>
    <w:rsid w:val="00E61DA3"/>
    <w:rsid w:val="00E61DFC"/>
    <w:rsid w:val="00E61EC2"/>
    <w:rsid w:val="00E62306"/>
    <w:rsid w:val="00E6243B"/>
    <w:rsid w:val="00E63261"/>
    <w:rsid w:val="00E63507"/>
    <w:rsid w:val="00E63F16"/>
    <w:rsid w:val="00E6409D"/>
    <w:rsid w:val="00E643A5"/>
    <w:rsid w:val="00E644C9"/>
    <w:rsid w:val="00E64C6A"/>
    <w:rsid w:val="00E64D28"/>
    <w:rsid w:val="00E652A8"/>
    <w:rsid w:val="00E6533B"/>
    <w:rsid w:val="00E65CB2"/>
    <w:rsid w:val="00E65CF6"/>
    <w:rsid w:val="00E6673A"/>
    <w:rsid w:val="00E669E4"/>
    <w:rsid w:val="00E66E5C"/>
    <w:rsid w:val="00E6727D"/>
    <w:rsid w:val="00E674A5"/>
    <w:rsid w:val="00E67CA4"/>
    <w:rsid w:val="00E67EC7"/>
    <w:rsid w:val="00E67F37"/>
    <w:rsid w:val="00E7057A"/>
    <w:rsid w:val="00E705DB"/>
    <w:rsid w:val="00E70AAF"/>
    <w:rsid w:val="00E73411"/>
    <w:rsid w:val="00E74920"/>
    <w:rsid w:val="00E74A05"/>
    <w:rsid w:val="00E74A85"/>
    <w:rsid w:val="00E74CED"/>
    <w:rsid w:val="00E75053"/>
    <w:rsid w:val="00E75532"/>
    <w:rsid w:val="00E75C05"/>
    <w:rsid w:val="00E75F0C"/>
    <w:rsid w:val="00E76C11"/>
    <w:rsid w:val="00E76FCC"/>
    <w:rsid w:val="00E776C5"/>
    <w:rsid w:val="00E77B06"/>
    <w:rsid w:val="00E77DE5"/>
    <w:rsid w:val="00E81013"/>
    <w:rsid w:val="00E81473"/>
    <w:rsid w:val="00E81491"/>
    <w:rsid w:val="00E82EDF"/>
    <w:rsid w:val="00E82EE0"/>
    <w:rsid w:val="00E83157"/>
    <w:rsid w:val="00E83159"/>
    <w:rsid w:val="00E83323"/>
    <w:rsid w:val="00E833C7"/>
    <w:rsid w:val="00E8388F"/>
    <w:rsid w:val="00E83C0D"/>
    <w:rsid w:val="00E84308"/>
    <w:rsid w:val="00E8452D"/>
    <w:rsid w:val="00E84583"/>
    <w:rsid w:val="00E84A23"/>
    <w:rsid w:val="00E85011"/>
    <w:rsid w:val="00E8509E"/>
    <w:rsid w:val="00E856EF"/>
    <w:rsid w:val="00E85897"/>
    <w:rsid w:val="00E85E68"/>
    <w:rsid w:val="00E86531"/>
    <w:rsid w:val="00E866E4"/>
    <w:rsid w:val="00E86F80"/>
    <w:rsid w:val="00E877F9"/>
    <w:rsid w:val="00E87EC1"/>
    <w:rsid w:val="00E9018A"/>
    <w:rsid w:val="00E90320"/>
    <w:rsid w:val="00E9134E"/>
    <w:rsid w:val="00E914CF"/>
    <w:rsid w:val="00E915FD"/>
    <w:rsid w:val="00E91AC0"/>
    <w:rsid w:val="00E92420"/>
    <w:rsid w:val="00E92C27"/>
    <w:rsid w:val="00E93510"/>
    <w:rsid w:val="00E93955"/>
    <w:rsid w:val="00E93A15"/>
    <w:rsid w:val="00E93FD0"/>
    <w:rsid w:val="00E9431B"/>
    <w:rsid w:val="00E944FB"/>
    <w:rsid w:val="00E94595"/>
    <w:rsid w:val="00E95596"/>
    <w:rsid w:val="00E957F0"/>
    <w:rsid w:val="00E95A03"/>
    <w:rsid w:val="00E965F0"/>
    <w:rsid w:val="00E96915"/>
    <w:rsid w:val="00E96972"/>
    <w:rsid w:val="00E96D66"/>
    <w:rsid w:val="00E9701C"/>
    <w:rsid w:val="00E9786C"/>
    <w:rsid w:val="00E97AA5"/>
    <w:rsid w:val="00EA044F"/>
    <w:rsid w:val="00EA0550"/>
    <w:rsid w:val="00EA0F8C"/>
    <w:rsid w:val="00EA116D"/>
    <w:rsid w:val="00EA1BAA"/>
    <w:rsid w:val="00EA2706"/>
    <w:rsid w:val="00EA2F79"/>
    <w:rsid w:val="00EA3784"/>
    <w:rsid w:val="00EA38E1"/>
    <w:rsid w:val="00EA3C48"/>
    <w:rsid w:val="00EA43F2"/>
    <w:rsid w:val="00EA4BEE"/>
    <w:rsid w:val="00EA4C47"/>
    <w:rsid w:val="00EA4D0E"/>
    <w:rsid w:val="00EA51B5"/>
    <w:rsid w:val="00EA52D1"/>
    <w:rsid w:val="00EA5EB6"/>
    <w:rsid w:val="00EA5FCC"/>
    <w:rsid w:val="00EA63B0"/>
    <w:rsid w:val="00EA673B"/>
    <w:rsid w:val="00EA7404"/>
    <w:rsid w:val="00EA7C7D"/>
    <w:rsid w:val="00EB00F4"/>
    <w:rsid w:val="00EB1ABF"/>
    <w:rsid w:val="00EB29A8"/>
    <w:rsid w:val="00EB2C1D"/>
    <w:rsid w:val="00EB30DE"/>
    <w:rsid w:val="00EB31D6"/>
    <w:rsid w:val="00EB363A"/>
    <w:rsid w:val="00EB37DC"/>
    <w:rsid w:val="00EB38EC"/>
    <w:rsid w:val="00EB42C1"/>
    <w:rsid w:val="00EB4400"/>
    <w:rsid w:val="00EB4CA1"/>
    <w:rsid w:val="00EB4F97"/>
    <w:rsid w:val="00EB4FC6"/>
    <w:rsid w:val="00EB55BD"/>
    <w:rsid w:val="00EB680B"/>
    <w:rsid w:val="00EB6895"/>
    <w:rsid w:val="00EC0156"/>
    <w:rsid w:val="00EC1B43"/>
    <w:rsid w:val="00EC1E28"/>
    <w:rsid w:val="00EC2A32"/>
    <w:rsid w:val="00EC2D05"/>
    <w:rsid w:val="00EC2D56"/>
    <w:rsid w:val="00EC30E1"/>
    <w:rsid w:val="00EC31CB"/>
    <w:rsid w:val="00EC3922"/>
    <w:rsid w:val="00EC3D50"/>
    <w:rsid w:val="00EC3F08"/>
    <w:rsid w:val="00EC45A1"/>
    <w:rsid w:val="00EC4CA7"/>
    <w:rsid w:val="00EC4F2C"/>
    <w:rsid w:val="00EC552C"/>
    <w:rsid w:val="00EC5BD9"/>
    <w:rsid w:val="00EC632B"/>
    <w:rsid w:val="00EC7BC1"/>
    <w:rsid w:val="00ED080D"/>
    <w:rsid w:val="00ED0B19"/>
    <w:rsid w:val="00ED0B1B"/>
    <w:rsid w:val="00ED0F92"/>
    <w:rsid w:val="00ED10ED"/>
    <w:rsid w:val="00ED1509"/>
    <w:rsid w:val="00ED1DE6"/>
    <w:rsid w:val="00ED1FF7"/>
    <w:rsid w:val="00ED279F"/>
    <w:rsid w:val="00ED28AC"/>
    <w:rsid w:val="00ED2AAD"/>
    <w:rsid w:val="00ED3508"/>
    <w:rsid w:val="00ED3A2C"/>
    <w:rsid w:val="00ED4056"/>
    <w:rsid w:val="00ED427D"/>
    <w:rsid w:val="00ED4FA8"/>
    <w:rsid w:val="00ED5036"/>
    <w:rsid w:val="00ED50E6"/>
    <w:rsid w:val="00ED55A2"/>
    <w:rsid w:val="00ED5D60"/>
    <w:rsid w:val="00ED5E39"/>
    <w:rsid w:val="00ED5F82"/>
    <w:rsid w:val="00ED61A6"/>
    <w:rsid w:val="00ED691B"/>
    <w:rsid w:val="00ED6C69"/>
    <w:rsid w:val="00ED70B9"/>
    <w:rsid w:val="00ED7286"/>
    <w:rsid w:val="00ED78A8"/>
    <w:rsid w:val="00ED78F4"/>
    <w:rsid w:val="00EE01DB"/>
    <w:rsid w:val="00EE04BA"/>
    <w:rsid w:val="00EE0836"/>
    <w:rsid w:val="00EE0874"/>
    <w:rsid w:val="00EE0BF6"/>
    <w:rsid w:val="00EE14BD"/>
    <w:rsid w:val="00EE1789"/>
    <w:rsid w:val="00EE1EFD"/>
    <w:rsid w:val="00EE2557"/>
    <w:rsid w:val="00EE28C6"/>
    <w:rsid w:val="00EE2A6B"/>
    <w:rsid w:val="00EE3DA5"/>
    <w:rsid w:val="00EE40B5"/>
    <w:rsid w:val="00EE429C"/>
    <w:rsid w:val="00EE4338"/>
    <w:rsid w:val="00EE4BF7"/>
    <w:rsid w:val="00EE5F5C"/>
    <w:rsid w:val="00EE693F"/>
    <w:rsid w:val="00EE6A6E"/>
    <w:rsid w:val="00EE7EB6"/>
    <w:rsid w:val="00EF01A8"/>
    <w:rsid w:val="00EF0970"/>
    <w:rsid w:val="00EF1136"/>
    <w:rsid w:val="00EF16B4"/>
    <w:rsid w:val="00EF171D"/>
    <w:rsid w:val="00EF19FB"/>
    <w:rsid w:val="00EF1E73"/>
    <w:rsid w:val="00EF25CC"/>
    <w:rsid w:val="00EF2F94"/>
    <w:rsid w:val="00EF2FC2"/>
    <w:rsid w:val="00EF3454"/>
    <w:rsid w:val="00EF37C3"/>
    <w:rsid w:val="00EF386B"/>
    <w:rsid w:val="00EF3906"/>
    <w:rsid w:val="00EF3BE5"/>
    <w:rsid w:val="00EF3DAB"/>
    <w:rsid w:val="00EF4814"/>
    <w:rsid w:val="00EF4995"/>
    <w:rsid w:val="00EF5521"/>
    <w:rsid w:val="00EF5547"/>
    <w:rsid w:val="00EF59DD"/>
    <w:rsid w:val="00EF5BDA"/>
    <w:rsid w:val="00EF5E58"/>
    <w:rsid w:val="00EF636A"/>
    <w:rsid w:val="00EF63EF"/>
    <w:rsid w:val="00EF6577"/>
    <w:rsid w:val="00EF693D"/>
    <w:rsid w:val="00EF6AA8"/>
    <w:rsid w:val="00EF78B8"/>
    <w:rsid w:val="00EF7ED5"/>
    <w:rsid w:val="00F015F0"/>
    <w:rsid w:val="00F01DB9"/>
    <w:rsid w:val="00F02139"/>
    <w:rsid w:val="00F026AE"/>
    <w:rsid w:val="00F036AC"/>
    <w:rsid w:val="00F046FE"/>
    <w:rsid w:val="00F04DBF"/>
    <w:rsid w:val="00F062A5"/>
    <w:rsid w:val="00F06505"/>
    <w:rsid w:val="00F068A4"/>
    <w:rsid w:val="00F073DC"/>
    <w:rsid w:val="00F07542"/>
    <w:rsid w:val="00F07B63"/>
    <w:rsid w:val="00F10148"/>
    <w:rsid w:val="00F10723"/>
    <w:rsid w:val="00F1097D"/>
    <w:rsid w:val="00F10EAE"/>
    <w:rsid w:val="00F111C0"/>
    <w:rsid w:val="00F11336"/>
    <w:rsid w:val="00F1136C"/>
    <w:rsid w:val="00F11719"/>
    <w:rsid w:val="00F11C41"/>
    <w:rsid w:val="00F12206"/>
    <w:rsid w:val="00F12243"/>
    <w:rsid w:val="00F12588"/>
    <w:rsid w:val="00F128F5"/>
    <w:rsid w:val="00F131AB"/>
    <w:rsid w:val="00F13924"/>
    <w:rsid w:val="00F13A73"/>
    <w:rsid w:val="00F146B4"/>
    <w:rsid w:val="00F14B14"/>
    <w:rsid w:val="00F153E1"/>
    <w:rsid w:val="00F1571E"/>
    <w:rsid w:val="00F159D0"/>
    <w:rsid w:val="00F15ACE"/>
    <w:rsid w:val="00F16567"/>
    <w:rsid w:val="00F16617"/>
    <w:rsid w:val="00F16944"/>
    <w:rsid w:val="00F16D40"/>
    <w:rsid w:val="00F17144"/>
    <w:rsid w:val="00F1792C"/>
    <w:rsid w:val="00F17BF8"/>
    <w:rsid w:val="00F17C77"/>
    <w:rsid w:val="00F17F6B"/>
    <w:rsid w:val="00F200FA"/>
    <w:rsid w:val="00F20405"/>
    <w:rsid w:val="00F20A66"/>
    <w:rsid w:val="00F20AFE"/>
    <w:rsid w:val="00F20F7E"/>
    <w:rsid w:val="00F20F9A"/>
    <w:rsid w:val="00F212C0"/>
    <w:rsid w:val="00F22567"/>
    <w:rsid w:val="00F22A3C"/>
    <w:rsid w:val="00F2322F"/>
    <w:rsid w:val="00F232DD"/>
    <w:rsid w:val="00F2332E"/>
    <w:rsid w:val="00F233B5"/>
    <w:rsid w:val="00F234E7"/>
    <w:rsid w:val="00F23D8B"/>
    <w:rsid w:val="00F23E3E"/>
    <w:rsid w:val="00F24204"/>
    <w:rsid w:val="00F24216"/>
    <w:rsid w:val="00F25020"/>
    <w:rsid w:val="00F25614"/>
    <w:rsid w:val="00F25C53"/>
    <w:rsid w:val="00F26054"/>
    <w:rsid w:val="00F261CE"/>
    <w:rsid w:val="00F2636E"/>
    <w:rsid w:val="00F26938"/>
    <w:rsid w:val="00F26B91"/>
    <w:rsid w:val="00F26BF1"/>
    <w:rsid w:val="00F26D5D"/>
    <w:rsid w:val="00F26F8E"/>
    <w:rsid w:val="00F27034"/>
    <w:rsid w:val="00F277B7"/>
    <w:rsid w:val="00F27B03"/>
    <w:rsid w:val="00F27FCB"/>
    <w:rsid w:val="00F30E8F"/>
    <w:rsid w:val="00F32697"/>
    <w:rsid w:val="00F32AEC"/>
    <w:rsid w:val="00F32C6C"/>
    <w:rsid w:val="00F32D4A"/>
    <w:rsid w:val="00F32EAD"/>
    <w:rsid w:val="00F33C65"/>
    <w:rsid w:val="00F33D62"/>
    <w:rsid w:val="00F33DD2"/>
    <w:rsid w:val="00F3403B"/>
    <w:rsid w:val="00F340D9"/>
    <w:rsid w:val="00F3423E"/>
    <w:rsid w:val="00F34491"/>
    <w:rsid w:val="00F35574"/>
    <w:rsid w:val="00F357CA"/>
    <w:rsid w:val="00F359A7"/>
    <w:rsid w:val="00F35DAD"/>
    <w:rsid w:val="00F36673"/>
    <w:rsid w:val="00F3669D"/>
    <w:rsid w:val="00F36ECC"/>
    <w:rsid w:val="00F37215"/>
    <w:rsid w:val="00F37309"/>
    <w:rsid w:val="00F37505"/>
    <w:rsid w:val="00F377E9"/>
    <w:rsid w:val="00F37CAF"/>
    <w:rsid w:val="00F37CB3"/>
    <w:rsid w:val="00F37D2E"/>
    <w:rsid w:val="00F40142"/>
    <w:rsid w:val="00F40E7A"/>
    <w:rsid w:val="00F40FC0"/>
    <w:rsid w:val="00F414B7"/>
    <w:rsid w:val="00F41513"/>
    <w:rsid w:val="00F41D73"/>
    <w:rsid w:val="00F41D9B"/>
    <w:rsid w:val="00F42143"/>
    <w:rsid w:val="00F429FD"/>
    <w:rsid w:val="00F42DE5"/>
    <w:rsid w:val="00F42E8A"/>
    <w:rsid w:val="00F43431"/>
    <w:rsid w:val="00F438BC"/>
    <w:rsid w:val="00F43A5A"/>
    <w:rsid w:val="00F4526A"/>
    <w:rsid w:val="00F45828"/>
    <w:rsid w:val="00F45E67"/>
    <w:rsid w:val="00F4637D"/>
    <w:rsid w:val="00F46757"/>
    <w:rsid w:val="00F47185"/>
    <w:rsid w:val="00F474BA"/>
    <w:rsid w:val="00F47CAC"/>
    <w:rsid w:val="00F50B87"/>
    <w:rsid w:val="00F52150"/>
    <w:rsid w:val="00F521E8"/>
    <w:rsid w:val="00F522AB"/>
    <w:rsid w:val="00F5268E"/>
    <w:rsid w:val="00F52E8B"/>
    <w:rsid w:val="00F547A9"/>
    <w:rsid w:val="00F550D1"/>
    <w:rsid w:val="00F553FD"/>
    <w:rsid w:val="00F5583A"/>
    <w:rsid w:val="00F563E3"/>
    <w:rsid w:val="00F569E2"/>
    <w:rsid w:val="00F56E2C"/>
    <w:rsid w:val="00F57415"/>
    <w:rsid w:val="00F578AB"/>
    <w:rsid w:val="00F579D4"/>
    <w:rsid w:val="00F57E94"/>
    <w:rsid w:val="00F60125"/>
    <w:rsid w:val="00F6031E"/>
    <w:rsid w:val="00F61360"/>
    <w:rsid w:val="00F617BB"/>
    <w:rsid w:val="00F61CE6"/>
    <w:rsid w:val="00F6291B"/>
    <w:rsid w:val="00F62AA2"/>
    <w:rsid w:val="00F639F9"/>
    <w:rsid w:val="00F64469"/>
    <w:rsid w:val="00F64479"/>
    <w:rsid w:val="00F64628"/>
    <w:rsid w:val="00F650D4"/>
    <w:rsid w:val="00F65AC1"/>
    <w:rsid w:val="00F663EC"/>
    <w:rsid w:val="00F66A13"/>
    <w:rsid w:val="00F67265"/>
    <w:rsid w:val="00F677F2"/>
    <w:rsid w:val="00F678BC"/>
    <w:rsid w:val="00F70188"/>
    <w:rsid w:val="00F707BF"/>
    <w:rsid w:val="00F70A4E"/>
    <w:rsid w:val="00F7147E"/>
    <w:rsid w:val="00F71927"/>
    <w:rsid w:val="00F71D59"/>
    <w:rsid w:val="00F72194"/>
    <w:rsid w:val="00F72488"/>
    <w:rsid w:val="00F7285C"/>
    <w:rsid w:val="00F729A5"/>
    <w:rsid w:val="00F734A8"/>
    <w:rsid w:val="00F73609"/>
    <w:rsid w:val="00F73866"/>
    <w:rsid w:val="00F73F2A"/>
    <w:rsid w:val="00F74265"/>
    <w:rsid w:val="00F74AEF"/>
    <w:rsid w:val="00F750CE"/>
    <w:rsid w:val="00F759AD"/>
    <w:rsid w:val="00F76A2D"/>
    <w:rsid w:val="00F76B7F"/>
    <w:rsid w:val="00F76E42"/>
    <w:rsid w:val="00F77036"/>
    <w:rsid w:val="00F77950"/>
    <w:rsid w:val="00F77959"/>
    <w:rsid w:val="00F779BA"/>
    <w:rsid w:val="00F8009D"/>
    <w:rsid w:val="00F802E6"/>
    <w:rsid w:val="00F8070D"/>
    <w:rsid w:val="00F80A49"/>
    <w:rsid w:val="00F810D6"/>
    <w:rsid w:val="00F81332"/>
    <w:rsid w:val="00F81954"/>
    <w:rsid w:val="00F81EDE"/>
    <w:rsid w:val="00F821ED"/>
    <w:rsid w:val="00F82359"/>
    <w:rsid w:val="00F824AC"/>
    <w:rsid w:val="00F8261A"/>
    <w:rsid w:val="00F82645"/>
    <w:rsid w:val="00F8294E"/>
    <w:rsid w:val="00F82D61"/>
    <w:rsid w:val="00F837A2"/>
    <w:rsid w:val="00F83A39"/>
    <w:rsid w:val="00F84975"/>
    <w:rsid w:val="00F84ABE"/>
    <w:rsid w:val="00F84D0C"/>
    <w:rsid w:val="00F8533B"/>
    <w:rsid w:val="00F8566A"/>
    <w:rsid w:val="00F85735"/>
    <w:rsid w:val="00F863FE"/>
    <w:rsid w:val="00F86874"/>
    <w:rsid w:val="00F868C9"/>
    <w:rsid w:val="00F86D93"/>
    <w:rsid w:val="00F87132"/>
    <w:rsid w:val="00F87294"/>
    <w:rsid w:val="00F87E07"/>
    <w:rsid w:val="00F9064F"/>
    <w:rsid w:val="00F90AD2"/>
    <w:rsid w:val="00F90DAF"/>
    <w:rsid w:val="00F910AC"/>
    <w:rsid w:val="00F91EC4"/>
    <w:rsid w:val="00F93196"/>
    <w:rsid w:val="00F93B66"/>
    <w:rsid w:val="00F93FF7"/>
    <w:rsid w:val="00F941F3"/>
    <w:rsid w:val="00F944EC"/>
    <w:rsid w:val="00F94EE1"/>
    <w:rsid w:val="00F95DC9"/>
    <w:rsid w:val="00F961CB"/>
    <w:rsid w:val="00F97607"/>
    <w:rsid w:val="00FA00BF"/>
    <w:rsid w:val="00FA0172"/>
    <w:rsid w:val="00FA0202"/>
    <w:rsid w:val="00FA046D"/>
    <w:rsid w:val="00FA119D"/>
    <w:rsid w:val="00FA17F0"/>
    <w:rsid w:val="00FA18B4"/>
    <w:rsid w:val="00FA1F92"/>
    <w:rsid w:val="00FA24BA"/>
    <w:rsid w:val="00FA2596"/>
    <w:rsid w:val="00FA25C0"/>
    <w:rsid w:val="00FA27CC"/>
    <w:rsid w:val="00FA301F"/>
    <w:rsid w:val="00FA46AA"/>
    <w:rsid w:val="00FA4DE9"/>
    <w:rsid w:val="00FA50FC"/>
    <w:rsid w:val="00FA5F06"/>
    <w:rsid w:val="00FA5F42"/>
    <w:rsid w:val="00FA6406"/>
    <w:rsid w:val="00FA691A"/>
    <w:rsid w:val="00FA6B32"/>
    <w:rsid w:val="00FA6E9B"/>
    <w:rsid w:val="00FA6FA0"/>
    <w:rsid w:val="00FA7049"/>
    <w:rsid w:val="00FA74B2"/>
    <w:rsid w:val="00FA7956"/>
    <w:rsid w:val="00FB01A2"/>
    <w:rsid w:val="00FB1558"/>
    <w:rsid w:val="00FB1AD4"/>
    <w:rsid w:val="00FB1ECC"/>
    <w:rsid w:val="00FB24B1"/>
    <w:rsid w:val="00FB2549"/>
    <w:rsid w:val="00FB25EC"/>
    <w:rsid w:val="00FB2E01"/>
    <w:rsid w:val="00FB3581"/>
    <w:rsid w:val="00FB35C9"/>
    <w:rsid w:val="00FB3CE2"/>
    <w:rsid w:val="00FB3E91"/>
    <w:rsid w:val="00FB43D7"/>
    <w:rsid w:val="00FB447B"/>
    <w:rsid w:val="00FB44D1"/>
    <w:rsid w:val="00FB5E33"/>
    <w:rsid w:val="00FB6373"/>
    <w:rsid w:val="00FB64CC"/>
    <w:rsid w:val="00FB6676"/>
    <w:rsid w:val="00FB719E"/>
    <w:rsid w:val="00FB7B75"/>
    <w:rsid w:val="00FB7E2C"/>
    <w:rsid w:val="00FC0993"/>
    <w:rsid w:val="00FC0C19"/>
    <w:rsid w:val="00FC152A"/>
    <w:rsid w:val="00FC1A9D"/>
    <w:rsid w:val="00FC1BA7"/>
    <w:rsid w:val="00FC298D"/>
    <w:rsid w:val="00FC2B19"/>
    <w:rsid w:val="00FC2C78"/>
    <w:rsid w:val="00FC30B8"/>
    <w:rsid w:val="00FC34A4"/>
    <w:rsid w:val="00FC367D"/>
    <w:rsid w:val="00FC3A1A"/>
    <w:rsid w:val="00FC3DF4"/>
    <w:rsid w:val="00FC3FF1"/>
    <w:rsid w:val="00FC409E"/>
    <w:rsid w:val="00FC47FE"/>
    <w:rsid w:val="00FC495D"/>
    <w:rsid w:val="00FC499F"/>
    <w:rsid w:val="00FC4ACD"/>
    <w:rsid w:val="00FC574E"/>
    <w:rsid w:val="00FC5782"/>
    <w:rsid w:val="00FC5F35"/>
    <w:rsid w:val="00FC609E"/>
    <w:rsid w:val="00FC65D5"/>
    <w:rsid w:val="00FC6C52"/>
    <w:rsid w:val="00FC7360"/>
    <w:rsid w:val="00FC75B3"/>
    <w:rsid w:val="00FC79E6"/>
    <w:rsid w:val="00FC7B06"/>
    <w:rsid w:val="00FC7C12"/>
    <w:rsid w:val="00FC7E60"/>
    <w:rsid w:val="00FD0A64"/>
    <w:rsid w:val="00FD13E0"/>
    <w:rsid w:val="00FD17DB"/>
    <w:rsid w:val="00FD19A6"/>
    <w:rsid w:val="00FD2112"/>
    <w:rsid w:val="00FD2128"/>
    <w:rsid w:val="00FD22CD"/>
    <w:rsid w:val="00FD3474"/>
    <w:rsid w:val="00FD384F"/>
    <w:rsid w:val="00FD4109"/>
    <w:rsid w:val="00FD4178"/>
    <w:rsid w:val="00FD463A"/>
    <w:rsid w:val="00FD4854"/>
    <w:rsid w:val="00FD4F22"/>
    <w:rsid w:val="00FD67D5"/>
    <w:rsid w:val="00FD6C6F"/>
    <w:rsid w:val="00FD76BA"/>
    <w:rsid w:val="00FE07DD"/>
    <w:rsid w:val="00FE0D9E"/>
    <w:rsid w:val="00FE0E2E"/>
    <w:rsid w:val="00FE0F23"/>
    <w:rsid w:val="00FE161B"/>
    <w:rsid w:val="00FE2031"/>
    <w:rsid w:val="00FE23D0"/>
    <w:rsid w:val="00FE2401"/>
    <w:rsid w:val="00FE2524"/>
    <w:rsid w:val="00FE2659"/>
    <w:rsid w:val="00FE2718"/>
    <w:rsid w:val="00FE2A5D"/>
    <w:rsid w:val="00FE2AA4"/>
    <w:rsid w:val="00FE2EE0"/>
    <w:rsid w:val="00FE2F53"/>
    <w:rsid w:val="00FE3368"/>
    <w:rsid w:val="00FE3AAA"/>
    <w:rsid w:val="00FE4965"/>
    <w:rsid w:val="00FE4C13"/>
    <w:rsid w:val="00FE509C"/>
    <w:rsid w:val="00FE50CE"/>
    <w:rsid w:val="00FE5A52"/>
    <w:rsid w:val="00FE67DD"/>
    <w:rsid w:val="00FE6D61"/>
    <w:rsid w:val="00FE7AFB"/>
    <w:rsid w:val="00FE7CC9"/>
    <w:rsid w:val="00FF019F"/>
    <w:rsid w:val="00FF0250"/>
    <w:rsid w:val="00FF037A"/>
    <w:rsid w:val="00FF08DB"/>
    <w:rsid w:val="00FF0C59"/>
    <w:rsid w:val="00FF1420"/>
    <w:rsid w:val="00FF16D4"/>
    <w:rsid w:val="00FF2182"/>
    <w:rsid w:val="00FF2556"/>
    <w:rsid w:val="00FF2E02"/>
    <w:rsid w:val="00FF329F"/>
    <w:rsid w:val="00FF3E2C"/>
    <w:rsid w:val="00FF3FF1"/>
    <w:rsid w:val="00FF4031"/>
    <w:rsid w:val="00FF4139"/>
    <w:rsid w:val="00FF4210"/>
    <w:rsid w:val="00FF455E"/>
    <w:rsid w:val="00FF4BA8"/>
    <w:rsid w:val="00FF4F29"/>
    <w:rsid w:val="00FF519B"/>
    <w:rsid w:val="00FF5F1E"/>
    <w:rsid w:val="00FF67AF"/>
    <w:rsid w:val="00FF6BE6"/>
    <w:rsid w:val="00FF6D2E"/>
    <w:rsid w:val="00FF73BD"/>
    <w:rsid w:val="00FF7B73"/>
    <w:rsid w:val="00FF7EB8"/>
    <w:rsid w:val="01446439"/>
    <w:rsid w:val="019AD794"/>
    <w:rsid w:val="01EFB023"/>
    <w:rsid w:val="02010A5C"/>
    <w:rsid w:val="02407C44"/>
    <w:rsid w:val="041137AD"/>
    <w:rsid w:val="043E352F"/>
    <w:rsid w:val="04546834"/>
    <w:rsid w:val="04B99CE2"/>
    <w:rsid w:val="04E47C35"/>
    <w:rsid w:val="052D9671"/>
    <w:rsid w:val="05F0D00D"/>
    <w:rsid w:val="062C4E0D"/>
    <w:rsid w:val="07037CD9"/>
    <w:rsid w:val="07437A9F"/>
    <w:rsid w:val="0773A04A"/>
    <w:rsid w:val="0848B5D2"/>
    <w:rsid w:val="0849E4C2"/>
    <w:rsid w:val="0885F20C"/>
    <w:rsid w:val="088D147D"/>
    <w:rsid w:val="08DE771A"/>
    <w:rsid w:val="08E766B9"/>
    <w:rsid w:val="09926D22"/>
    <w:rsid w:val="09CAC2E7"/>
    <w:rsid w:val="0A151C02"/>
    <w:rsid w:val="0B81C2ED"/>
    <w:rsid w:val="0C07DBFA"/>
    <w:rsid w:val="0C0992C5"/>
    <w:rsid w:val="0CB31C29"/>
    <w:rsid w:val="0CB64357"/>
    <w:rsid w:val="0CE91BB1"/>
    <w:rsid w:val="0D93F8D8"/>
    <w:rsid w:val="0E4C1F6B"/>
    <w:rsid w:val="0E7098EA"/>
    <w:rsid w:val="0F918B35"/>
    <w:rsid w:val="0FACD7E5"/>
    <w:rsid w:val="1032C710"/>
    <w:rsid w:val="12E944C0"/>
    <w:rsid w:val="133C992B"/>
    <w:rsid w:val="138D61B2"/>
    <w:rsid w:val="1428BC3D"/>
    <w:rsid w:val="14519672"/>
    <w:rsid w:val="17F2D978"/>
    <w:rsid w:val="1821D033"/>
    <w:rsid w:val="1A3B4644"/>
    <w:rsid w:val="1A48B675"/>
    <w:rsid w:val="1B58D97D"/>
    <w:rsid w:val="1BA1F3B9"/>
    <w:rsid w:val="1BDB66B5"/>
    <w:rsid w:val="1BF9B83A"/>
    <w:rsid w:val="1E23A53A"/>
    <w:rsid w:val="1FB8E9D6"/>
    <w:rsid w:val="201162E8"/>
    <w:rsid w:val="2044440D"/>
    <w:rsid w:val="204FEF3E"/>
    <w:rsid w:val="22045084"/>
    <w:rsid w:val="23E4643F"/>
    <w:rsid w:val="25C975CE"/>
    <w:rsid w:val="2608E772"/>
    <w:rsid w:val="2630D11B"/>
    <w:rsid w:val="27C19ED6"/>
    <w:rsid w:val="284E01BD"/>
    <w:rsid w:val="2893B569"/>
    <w:rsid w:val="29971F9C"/>
    <w:rsid w:val="29D28C95"/>
    <w:rsid w:val="2A65D198"/>
    <w:rsid w:val="2A7B087E"/>
    <w:rsid w:val="2AA7FAF6"/>
    <w:rsid w:val="2B095617"/>
    <w:rsid w:val="2B113965"/>
    <w:rsid w:val="2BE8799C"/>
    <w:rsid w:val="2C443B08"/>
    <w:rsid w:val="2D0B96F6"/>
    <w:rsid w:val="2D3E4C57"/>
    <w:rsid w:val="2E2B8E1D"/>
    <w:rsid w:val="2F063CDF"/>
    <w:rsid w:val="2F634AE5"/>
    <w:rsid w:val="2F7B4452"/>
    <w:rsid w:val="2FAA0D4F"/>
    <w:rsid w:val="307CB601"/>
    <w:rsid w:val="3192D038"/>
    <w:rsid w:val="31E4CA90"/>
    <w:rsid w:val="32135BA9"/>
    <w:rsid w:val="32408BFC"/>
    <w:rsid w:val="3242E8E1"/>
    <w:rsid w:val="32516E9D"/>
    <w:rsid w:val="32B2806D"/>
    <w:rsid w:val="3353EB55"/>
    <w:rsid w:val="33C9B49A"/>
    <w:rsid w:val="33D10DDB"/>
    <w:rsid w:val="3479E1F7"/>
    <w:rsid w:val="3649A141"/>
    <w:rsid w:val="36F448FD"/>
    <w:rsid w:val="3857A7F6"/>
    <w:rsid w:val="39281AE5"/>
    <w:rsid w:val="3BD0A3C5"/>
    <w:rsid w:val="3C6BBCE3"/>
    <w:rsid w:val="3CBC0B58"/>
    <w:rsid w:val="3CD8A084"/>
    <w:rsid w:val="3D6B7807"/>
    <w:rsid w:val="3D6D0B9E"/>
    <w:rsid w:val="3DE4C18B"/>
    <w:rsid w:val="3E41EF50"/>
    <w:rsid w:val="3E9DE292"/>
    <w:rsid w:val="3F28F693"/>
    <w:rsid w:val="3FEEBD1F"/>
    <w:rsid w:val="405DE471"/>
    <w:rsid w:val="4078AAFD"/>
    <w:rsid w:val="40CF743B"/>
    <w:rsid w:val="40D1453B"/>
    <w:rsid w:val="4175BB41"/>
    <w:rsid w:val="41E980B2"/>
    <w:rsid w:val="43BBCFB2"/>
    <w:rsid w:val="4427CFD6"/>
    <w:rsid w:val="446E278B"/>
    <w:rsid w:val="44AA34D5"/>
    <w:rsid w:val="4501BC19"/>
    <w:rsid w:val="450BB8B8"/>
    <w:rsid w:val="452973A1"/>
    <w:rsid w:val="45CA2BFC"/>
    <w:rsid w:val="46076836"/>
    <w:rsid w:val="463C9530"/>
    <w:rsid w:val="489FB163"/>
    <w:rsid w:val="492855A5"/>
    <w:rsid w:val="4A973898"/>
    <w:rsid w:val="4AE2613D"/>
    <w:rsid w:val="4B0F5EBF"/>
    <w:rsid w:val="4B36D659"/>
    <w:rsid w:val="4C178D83"/>
    <w:rsid w:val="4C2AC25F"/>
    <w:rsid w:val="4CC5539C"/>
    <w:rsid w:val="4CFE06E7"/>
    <w:rsid w:val="4D8A5D3D"/>
    <w:rsid w:val="4DA9CED2"/>
    <w:rsid w:val="4E10528E"/>
    <w:rsid w:val="4E68ACE1"/>
    <w:rsid w:val="4F9AA72D"/>
    <w:rsid w:val="5128BD15"/>
    <w:rsid w:val="520C32A9"/>
    <w:rsid w:val="52CD2788"/>
    <w:rsid w:val="54D6F82F"/>
    <w:rsid w:val="55266F0E"/>
    <w:rsid w:val="552E9BC6"/>
    <w:rsid w:val="5610EDB3"/>
    <w:rsid w:val="56498D63"/>
    <w:rsid w:val="567F41B9"/>
    <w:rsid w:val="56960C36"/>
    <w:rsid w:val="571CD1EB"/>
    <w:rsid w:val="571E28A2"/>
    <w:rsid w:val="5765EC27"/>
    <w:rsid w:val="57BEB936"/>
    <w:rsid w:val="5883D498"/>
    <w:rsid w:val="59744871"/>
    <w:rsid w:val="5A8B88C4"/>
    <w:rsid w:val="5B0A4CEB"/>
    <w:rsid w:val="5B31CFCA"/>
    <w:rsid w:val="5B3D7063"/>
    <w:rsid w:val="5BA3C43B"/>
    <w:rsid w:val="5C0081C6"/>
    <w:rsid w:val="5C4578B5"/>
    <w:rsid w:val="5DC2920E"/>
    <w:rsid w:val="5E8CE354"/>
    <w:rsid w:val="5F28A381"/>
    <w:rsid w:val="5FCC5AD1"/>
    <w:rsid w:val="602AB68B"/>
    <w:rsid w:val="61311616"/>
    <w:rsid w:val="61A572FF"/>
    <w:rsid w:val="61C84D54"/>
    <w:rsid w:val="625276C6"/>
    <w:rsid w:val="63DE6453"/>
    <w:rsid w:val="64218A42"/>
    <w:rsid w:val="64D2CDA6"/>
    <w:rsid w:val="665D15E4"/>
    <w:rsid w:val="68053481"/>
    <w:rsid w:val="6818D7D0"/>
    <w:rsid w:val="68F367CE"/>
    <w:rsid w:val="69324237"/>
    <w:rsid w:val="69C711F8"/>
    <w:rsid w:val="6A66523A"/>
    <w:rsid w:val="6A9724BA"/>
    <w:rsid w:val="6B1B28E3"/>
    <w:rsid w:val="6B86DF1D"/>
    <w:rsid w:val="6BBB7B9C"/>
    <w:rsid w:val="6BD7F8BD"/>
    <w:rsid w:val="6BF7923A"/>
    <w:rsid w:val="6CD7120D"/>
    <w:rsid w:val="6D2FA141"/>
    <w:rsid w:val="6D893715"/>
    <w:rsid w:val="6E502AF1"/>
    <w:rsid w:val="6E797097"/>
    <w:rsid w:val="6FA57532"/>
    <w:rsid w:val="6FC1DC49"/>
    <w:rsid w:val="6FD5026A"/>
    <w:rsid w:val="7019F959"/>
    <w:rsid w:val="703EEC15"/>
    <w:rsid w:val="7081708E"/>
    <w:rsid w:val="708D8BF9"/>
    <w:rsid w:val="70B30197"/>
    <w:rsid w:val="71FD9860"/>
    <w:rsid w:val="720611CB"/>
    <w:rsid w:val="728F0F57"/>
    <w:rsid w:val="72D06DA9"/>
    <w:rsid w:val="74563DD6"/>
    <w:rsid w:val="745BF4BA"/>
    <w:rsid w:val="74CB92D5"/>
    <w:rsid w:val="75625DE2"/>
    <w:rsid w:val="770D9149"/>
    <w:rsid w:val="77AE21A4"/>
    <w:rsid w:val="77DFE17E"/>
    <w:rsid w:val="77E14DD7"/>
    <w:rsid w:val="77FA1415"/>
    <w:rsid w:val="782FA660"/>
    <w:rsid w:val="7956AC7B"/>
    <w:rsid w:val="79A2F87D"/>
    <w:rsid w:val="79BBB51C"/>
    <w:rsid w:val="79FCF381"/>
    <w:rsid w:val="7A4871AB"/>
    <w:rsid w:val="7AE63A33"/>
    <w:rsid w:val="7B0C75B7"/>
    <w:rsid w:val="7B4EE3CD"/>
    <w:rsid w:val="7B68F941"/>
    <w:rsid w:val="7B9DE449"/>
    <w:rsid w:val="7CAB6616"/>
    <w:rsid w:val="7D0E4ABF"/>
    <w:rsid w:val="7EB23A7C"/>
    <w:rsid w:val="7EF5DA42"/>
    <w:rsid w:val="7FCA75F3"/>
    <w:rsid w:val="7FE5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CA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h-TH" w:eastAsia="th-TH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CD5"/>
  </w:style>
  <w:style w:type="paragraph" w:styleId="Heading1">
    <w:name w:val="heading 1"/>
    <w:basedOn w:val="Normal"/>
    <w:next w:val="Normal"/>
    <w:link w:val="Heading1Char"/>
    <w:uiPriority w:val="9"/>
    <w:qFormat/>
    <w:rsid w:val="00930D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D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D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List-Body">
    <w:name w:val="Product List - Body"/>
    <w:basedOn w:val="Normal"/>
    <w:link w:val="ProductList-BodyChar"/>
    <w:qFormat/>
    <w:rsid w:val="003F6BD4"/>
    <w:pPr>
      <w:tabs>
        <w:tab w:val="left" w:pos="158"/>
      </w:tabs>
      <w:spacing w:after="0" w:line="240" w:lineRule="auto"/>
    </w:pPr>
    <w:rPr>
      <w:sz w:val="18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407E60"/>
    <w:pPr>
      <w:spacing w:after="240"/>
    </w:pPr>
    <w:rPr>
      <w:rFonts w:asciiTheme="majorHAnsi" w:hAnsiTheme="majorHAnsi"/>
      <w:b/>
      <w:sz w:val="40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FC1BA7"/>
    <w:pPr>
      <w:pBdr>
        <w:bottom w:val="single" w:sz="24" w:space="1" w:color="BFBFBF" w:themeColor="background1" w:themeShade="BF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BodyChar">
    <w:name w:val="Product List - Body Char"/>
    <w:basedOn w:val="DefaultParagraphFont"/>
    <w:link w:val="ProductList-Body"/>
    <w:rsid w:val="003F6BD4"/>
    <w:rPr>
      <w:sz w:val="18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407E60"/>
    <w:rPr>
      <w:rFonts w:asciiTheme="majorHAnsi" w:hAnsiTheme="majorHAnsi"/>
      <w:b/>
      <w:sz w:val="40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4F3C6D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FC1BA7"/>
    <w:rPr>
      <w:rFonts w:asciiTheme="majorHAnsi" w:hAnsiTheme="majorHAnsi"/>
      <w:b/>
      <w:color w:val="00188F"/>
      <w:sz w:val="28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287117"/>
    <w:pPr>
      <w:tabs>
        <w:tab w:val="clear" w:pos="158"/>
      </w:tabs>
      <w:spacing w:before="20" w:after="20"/>
      <w:ind w:left="-14" w:right="-101"/>
    </w:pPr>
    <w:rPr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4F3C6D"/>
    <w:rPr>
      <w:rFonts w:asciiTheme="majorHAnsi" w:hAnsiTheme="majorHAnsi"/>
      <w:sz w:val="16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FC1BA7"/>
    <w:pPr>
      <w:pBdr>
        <w:bottom w:val="single" w:sz="4" w:space="1" w:color="BFBFBF" w:themeColor="background1" w:themeShade="BF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287117"/>
    <w:rPr>
      <w:sz w:val="16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E40B5"/>
    <w:pPr>
      <w:pBdr>
        <w:bottom w:val="single" w:sz="4" w:space="1" w:color="BFBFBF" w:themeColor="background1" w:themeShade="BF"/>
      </w:pBdr>
      <w:tabs>
        <w:tab w:val="left" w:pos="187"/>
      </w:tabs>
      <w:spacing w:before="240" w:after="120"/>
    </w:pPr>
    <w:rPr>
      <w:rFonts w:asciiTheme="majorHAnsi" w:hAnsiTheme="majorHAnsi"/>
      <w:b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FC1BA7"/>
    <w:rPr>
      <w:rFonts w:asciiTheme="majorHAnsi" w:hAnsiTheme="majorHAnsi"/>
      <w:b/>
      <w:color w:val="00188F"/>
      <w:sz w:val="28"/>
    </w:rPr>
  </w:style>
  <w:style w:type="paragraph" w:styleId="Header">
    <w:name w:val="header"/>
    <w:basedOn w:val="Normal"/>
    <w:link w:val="HeaderChar"/>
    <w:uiPriority w:val="99"/>
    <w:unhideWhenUsed/>
    <w:rsid w:val="009A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EE40B5"/>
    <w:rPr>
      <w:rFonts w:asciiTheme="majorHAnsi" w:hAnsiTheme="majorHAnsi"/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9A573F"/>
  </w:style>
  <w:style w:type="paragraph" w:styleId="Footer">
    <w:name w:val="footer"/>
    <w:basedOn w:val="Normal"/>
    <w:link w:val="FooterChar"/>
    <w:uiPriority w:val="99"/>
    <w:unhideWhenUsed/>
    <w:rsid w:val="009A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3F"/>
  </w:style>
  <w:style w:type="table" w:styleId="TableGrid">
    <w:name w:val="Table Grid"/>
    <w:basedOn w:val="TableNormal"/>
    <w:uiPriority w:val="39"/>
    <w:rsid w:val="00C76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3D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70D"/>
    <w:rPr>
      <w:rFonts w:ascii="Segoe UI" w:hAnsi="Segoe UI" w:cs="Segoe UI"/>
      <w:sz w:val="18"/>
      <w:szCs w:val="1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FC1BA7"/>
    <w:pPr>
      <w:tabs>
        <w:tab w:val="clear" w:pos="187"/>
      </w:tabs>
    </w:pPr>
    <w:rPr>
      <w:color w:val="0072C6"/>
    </w:rPr>
  </w:style>
  <w:style w:type="character" w:customStyle="1" w:styleId="Heading1Char">
    <w:name w:val="Heading 1 Char"/>
    <w:basedOn w:val="DefaultParagraphFont"/>
    <w:link w:val="Heading1"/>
    <w:uiPriority w:val="9"/>
    <w:rsid w:val="00930D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FC1BA7"/>
    <w:rPr>
      <w:rFonts w:asciiTheme="majorHAnsi" w:hAnsiTheme="majorHAnsi"/>
      <w:b/>
      <w:color w:val="0072C6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D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D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3F6BD4"/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03924"/>
    <w:rPr>
      <w:b/>
      <w:color w:val="00188F"/>
    </w:rPr>
  </w:style>
  <w:style w:type="character" w:customStyle="1" w:styleId="ProductList-Offering2Char">
    <w:name w:val="Product List - Offering 2 Char"/>
    <w:basedOn w:val="ProductList-BodyChar"/>
    <w:link w:val="ProductList-Offering2"/>
    <w:rsid w:val="003F6BD4"/>
    <w:rPr>
      <w:rFonts w:asciiTheme="majorHAnsi" w:hAnsiTheme="majorHAnsi"/>
      <w:sz w:val="16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B0782A"/>
    <w:pPr>
      <w:tabs>
        <w:tab w:val="clear" w:pos="187"/>
      </w:tabs>
      <w:outlineLvl w:val="2"/>
    </w:p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03924"/>
    <w:rPr>
      <w:b/>
      <w:color w:val="00188F"/>
      <w:sz w:val="18"/>
    </w:rPr>
  </w:style>
  <w:style w:type="paragraph" w:styleId="TOC1">
    <w:name w:val="toc 1"/>
    <w:basedOn w:val="Normal"/>
    <w:next w:val="Normal"/>
    <w:uiPriority w:val="39"/>
    <w:unhideWhenUsed/>
    <w:qFormat/>
    <w:rsid w:val="005924EA"/>
    <w:pPr>
      <w:tabs>
        <w:tab w:val="right" w:leader="dot" w:pos="5030"/>
      </w:tabs>
      <w:spacing w:before="120" w:after="120" w:line="252" w:lineRule="auto"/>
    </w:pPr>
    <w:rPr>
      <w:rFonts w:ascii="Tahoma" w:hAnsi="Tahoma" w:cs="Tahoma"/>
      <w:b/>
      <w:caps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3C75FF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086EDC"/>
    <w:pPr>
      <w:tabs>
        <w:tab w:val="right" w:leader="dot" w:pos="5030"/>
      </w:tabs>
      <w:spacing w:after="0" w:line="252" w:lineRule="auto"/>
      <w:ind w:left="158"/>
    </w:pPr>
    <w:rPr>
      <w:b/>
      <w:smallCaps/>
      <w:noProof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A430D3"/>
    <w:pPr>
      <w:tabs>
        <w:tab w:val="right" w:leader="dot" w:pos="5030"/>
      </w:tabs>
      <w:spacing w:after="0" w:line="252" w:lineRule="auto"/>
      <w:ind w:left="180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5924EA"/>
    <w:pPr>
      <w:tabs>
        <w:tab w:val="right" w:leader="dot" w:pos="5030"/>
      </w:tabs>
      <w:spacing w:after="0" w:line="252" w:lineRule="auto"/>
      <w:ind w:left="317"/>
    </w:pPr>
    <w:rPr>
      <w:rFonts w:ascii="Tahoma" w:hAnsi="Tahoma" w:cs="Tahoma"/>
      <w:noProof/>
      <w:sz w:val="16"/>
      <w:szCs w:val="16"/>
    </w:rPr>
  </w:style>
  <w:style w:type="paragraph" w:styleId="TOC6">
    <w:name w:val="toc 6"/>
    <w:basedOn w:val="Normal"/>
    <w:next w:val="Normal"/>
    <w:autoRedefine/>
    <w:uiPriority w:val="39"/>
    <w:unhideWhenUsed/>
    <w:rsid w:val="00462C59"/>
    <w:pPr>
      <w:spacing w:after="0" w:line="252" w:lineRule="auto"/>
      <w:ind w:left="475"/>
    </w:pPr>
    <w:rPr>
      <w:sz w:val="1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B0782A"/>
    <w:rPr>
      <w:rFonts w:asciiTheme="majorHAnsi" w:hAnsiTheme="majorHAnsi"/>
      <w:b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1602A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nhideWhenUsed/>
    <w:rsid w:val="00ED3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A2C"/>
    <w:rPr>
      <w:sz w:val="20"/>
      <w:szCs w:val="20"/>
    </w:rPr>
  </w:style>
  <w:style w:type="character" w:styleId="CommentReference">
    <w:name w:val="annotation reference"/>
    <w:uiPriority w:val="99"/>
    <w:rsid w:val="00A41808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A2C"/>
    <w:rPr>
      <w:b/>
      <w:bCs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E0C80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E0C80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E0C80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780D45"/>
    <w:pPr>
      <w:spacing w:after="0" w:line="240" w:lineRule="auto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72194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67727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9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RBody-Indented">
    <w:name w:val="PUR Body - Indented"/>
    <w:basedOn w:val="Normal"/>
    <w:link w:val="PURBody-IndentedChar"/>
    <w:uiPriority w:val="3"/>
    <w:qFormat/>
    <w:rsid w:val="00536EE4"/>
    <w:pPr>
      <w:spacing w:after="120" w:line="240" w:lineRule="auto"/>
      <w:ind w:left="270"/>
    </w:pPr>
    <w:rPr>
      <w:rFonts w:ascii="Arial" w:hAnsi="Arial"/>
      <w:sz w:val="18"/>
      <w:szCs w:val="20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rsid w:val="00536EE4"/>
    <w:rPr>
      <w:rFonts w:ascii="Arial" w:hAnsi="Arial"/>
      <w:sz w:val="18"/>
      <w:szCs w:val="20"/>
    </w:rPr>
  </w:style>
  <w:style w:type="paragraph" w:customStyle="1" w:styleId="productlist-body0">
    <w:name w:val="productlist-body"/>
    <w:basedOn w:val="Normal"/>
    <w:rsid w:val="00360AB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207C9A"/>
    <w:pPr>
      <w:keepNext/>
      <w:tabs>
        <w:tab w:val="clear" w:pos="158"/>
        <w:tab w:val="left" w:pos="360"/>
        <w:tab w:val="left" w:pos="720"/>
        <w:tab w:val="left" w:pos="1080"/>
      </w:tabs>
    </w:pPr>
    <w:rPr>
      <w:b/>
      <w:color w:val="00188F"/>
      <w:szCs w:val="20"/>
    </w:rPr>
  </w:style>
  <w:style w:type="character" w:customStyle="1" w:styleId="EVL-Amend-Preamble-FirstParaChar">
    <w:name w:val="E.  VL-Amend-Preamble-FirstPara Char"/>
    <w:basedOn w:val="DefaultParagraphFont"/>
    <w:link w:val="EVL-Amend-Preamble-FirstPara"/>
    <w:locked/>
    <w:rsid w:val="000B523A"/>
    <w:rPr>
      <w:rFonts w:ascii="Arial" w:hAnsi="Arial" w:cs="Arial"/>
      <w:color w:val="000000"/>
    </w:rPr>
  </w:style>
  <w:style w:type="paragraph" w:customStyle="1" w:styleId="EVL-Amend-Preamble-FirstPara">
    <w:name w:val="E.  VL-Amend-Preamble-FirstPara"/>
    <w:basedOn w:val="Normal"/>
    <w:link w:val="EVL-Amend-Preamble-FirstParaChar"/>
    <w:qFormat/>
    <w:rsid w:val="000B523A"/>
    <w:pPr>
      <w:spacing w:before="240" w:after="0" w:line="240" w:lineRule="auto"/>
      <w:jc w:val="both"/>
    </w:pPr>
    <w:rPr>
      <w:rFonts w:ascii="Arial" w:hAnsi="Arial" w:cs="Arial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79DE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775292"/>
    <w:rPr>
      <w:color w:val="2B579A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75292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55696"/>
    <w:rPr>
      <w:color w:val="808080"/>
      <w:shd w:val="clear" w:color="auto" w:fill="E6E6E6"/>
    </w:rPr>
  </w:style>
  <w:style w:type="paragraph" w:customStyle="1" w:styleId="ProductList-Bullet">
    <w:name w:val="Product List - Bullet"/>
    <w:link w:val="ProductList-BulletChar"/>
    <w:uiPriority w:val="3"/>
    <w:qFormat/>
    <w:rsid w:val="00731455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sz w:val="18"/>
      <w:szCs w:val="20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731455"/>
    <w:rPr>
      <w:sz w:val="18"/>
      <w:szCs w:val="20"/>
    </w:rPr>
  </w:style>
  <w:style w:type="character" w:customStyle="1" w:styleId="Mention2">
    <w:name w:val="Mention2"/>
    <w:basedOn w:val="DefaultParagraphFont"/>
    <w:uiPriority w:val="99"/>
    <w:unhideWhenUsed/>
    <w:rsid w:val="00237427"/>
    <w:rPr>
      <w:color w:val="2B579A"/>
      <w:shd w:val="clear" w:color="auto" w:fill="E6E6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7427"/>
  </w:style>
  <w:style w:type="character" w:customStyle="1" w:styleId="normaltextrun">
    <w:name w:val="normaltextrun"/>
    <w:basedOn w:val="DefaultParagraphFont"/>
    <w:rsid w:val="0006257C"/>
  </w:style>
  <w:style w:type="character" w:customStyle="1" w:styleId="eop">
    <w:name w:val="eop"/>
    <w:basedOn w:val="DefaultParagraphFont"/>
    <w:rsid w:val="0006257C"/>
  </w:style>
  <w:style w:type="paragraph" w:customStyle="1" w:styleId="paragraph">
    <w:name w:val="paragraph"/>
    <w:basedOn w:val="Normal"/>
    <w:rsid w:val="0018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4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portMarkup">
    <w:name w:val="LogoportMarkup"/>
    <w:basedOn w:val="DefaultParagraphFont"/>
    <w:rsid w:val="005A488A"/>
    <w:rPr>
      <w:rFonts w:ascii="Courier New" w:hAnsi="Courier New" w:cs="Courier New"/>
      <w:b w:val="0"/>
      <w:i w:val="0"/>
      <w:color w:val="FF0000"/>
      <w:sz w:val="18"/>
    </w:rPr>
  </w:style>
  <w:style w:type="character" w:customStyle="1" w:styleId="LogoportDoNotTranslate">
    <w:name w:val="LogoportDoNotTranslate"/>
    <w:basedOn w:val="DefaultParagraphFont"/>
    <w:rsid w:val="005A488A"/>
    <w:rPr>
      <w:rFonts w:ascii="Courier New" w:hAnsi="Courier New" w:cs="Courier New"/>
      <w:b w:val="0"/>
      <w:i w:val="0"/>
      <w:color w:val="8080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8323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851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9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70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22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8.xml"/><Relationship Id="rId26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hyperlink" Target="https://servicetrust.microsoft.com/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footer" Target="footer1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go.microsoft.com/?linkid=984622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yperlink" Target="http://aka.ms/BAA" TargetMode="External"/><Relationship Id="rId28" Type="http://schemas.openxmlformats.org/officeDocument/2006/relationships/footer" Target="footer14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31" Type="http://schemas.openxmlformats.org/officeDocument/2006/relationships/footer" Target="footer1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hyperlink" Target="http://aka.ms/CJISCustomerAgreement" TargetMode="External"/><Relationship Id="rId27" Type="http://schemas.openxmlformats.org/officeDocument/2006/relationships/footer" Target="footer13.xml"/><Relationship Id="rId30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8FF8B-9B2F-4259-9CCD-83FC8E88C8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15021</Words>
  <Characters>85620</Characters>
  <Application>Microsoft Office Word</Application>
  <DocSecurity>8</DocSecurity>
  <Lines>713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100441</CharactersWithSpaces>
  <SharedDoc>false</SharedDoc>
  <HLinks>
    <vt:vector size="756" baseType="variant">
      <vt:variant>
        <vt:i4>1310751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8257632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1310751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8257632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1310751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8257632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1310751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8257632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6815860</vt:i4>
      </vt:variant>
      <vt:variant>
        <vt:i4>225</vt:i4>
      </vt:variant>
      <vt:variant>
        <vt:i4>0</vt:i4>
      </vt:variant>
      <vt:variant>
        <vt:i4>5</vt:i4>
      </vt:variant>
      <vt:variant>
        <vt:lpwstr>http://go.microsoft.com/?linkid=9846224</vt:lpwstr>
      </vt:variant>
      <vt:variant>
        <vt:lpwstr/>
      </vt:variant>
      <vt:variant>
        <vt:i4>524381</vt:i4>
      </vt:variant>
      <vt:variant>
        <vt:i4>222</vt:i4>
      </vt:variant>
      <vt:variant>
        <vt:i4>0</vt:i4>
      </vt:variant>
      <vt:variant>
        <vt:i4>5</vt:i4>
      </vt:variant>
      <vt:variant>
        <vt:lpwstr>http://aka.ms/BAA</vt:lpwstr>
      </vt:variant>
      <vt:variant>
        <vt:lpwstr/>
      </vt:variant>
      <vt:variant>
        <vt:i4>7274556</vt:i4>
      </vt:variant>
      <vt:variant>
        <vt:i4>219</vt:i4>
      </vt:variant>
      <vt:variant>
        <vt:i4>0</vt:i4>
      </vt:variant>
      <vt:variant>
        <vt:i4>5</vt:i4>
      </vt:variant>
      <vt:variant>
        <vt:lpwstr>http://aka.ms/CJISCustomerAgreement</vt:lpwstr>
      </vt:variant>
      <vt:variant>
        <vt:lpwstr/>
      </vt:variant>
      <vt:variant>
        <vt:i4>6291501</vt:i4>
      </vt:variant>
      <vt:variant>
        <vt:i4>216</vt:i4>
      </vt:variant>
      <vt:variant>
        <vt:i4>0</vt:i4>
      </vt:variant>
      <vt:variant>
        <vt:i4>5</vt:i4>
      </vt:variant>
      <vt:variant>
        <vt:lpwstr>https://servicetrust.microsoft.com/</vt:lpwstr>
      </vt:variant>
      <vt:variant>
        <vt:lpwstr/>
      </vt:variant>
      <vt:variant>
        <vt:i4>7078005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Attachment3</vt:lpwstr>
      </vt:variant>
      <vt:variant>
        <vt:i4>1310751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8257632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Attachment2</vt:lpwstr>
      </vt:variant>
      <vt:variant>
        <vt:i4>7078005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Attachment3</vt:lpwstr>
      </vt:variant>
      <vt:variant>
        <vt:i4>1310751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8257632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5505044</vt:i4>
      </vt:variant>
      <vt:variant>
        <vt:i4>192</vt:i4>
      </vt:variant>
      <vt:variant>
        <vt:i4>0</vt:i4>
      </vt:variant>
      <vt:variant>
        <vt:i4>5</vt:i4>
      </vt:variant>
      <vt:variant>
        <vt:lpwstr>https://aka.ms/licensingdocs</vt:lpwstr>
      </vt:variant>
      <vt:variant>
        <vt:lpwstr/>
      </vt:variant>
      <vt:variant>
        <vt:i4>7078005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Attachment2</vt:lpwstr>
      </vt:variant>
      <vt:variant>
        <vt:i4>1048633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_Toc58401996</vt:lpwstr>
      </vt:variant>
      <vt:variant>
        <vt:i4>1245241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_Toc58401995</vt:lpwstr>
      </vt:variant>
      <vt:variant>
        <vt:i4>1179705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_Toc58401994</vt:lpwstr>
      </vt:variant>
      <vt:variant>
        <vt:i4>1376313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_Toc58401993</vt:lpwstr>
      </vt:variant>
      <vt:variant>
        <vt:i4>1310777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_Toc58401992</vt:lpwstr>
      </vt:variant>
      <vt:variant>
        <vt:i4>1507385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_Toc58401991</vt:lpwstr>
      </vt:variant>
      <vt:variant>
        <vt:i4>1441849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_Toc58401990</vt:lpwstr>
      </vt:variant>
      <vt:variant>
        <vt:i4>2031672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_Toc58401989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_Toc58401988</vt:lpwstr>
      </vt:variant>
      <vt:variant>
        <vt:i4>1114168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_Toc58401987</vt:lpwstr>
      </vt:variant>
      <vt:variant>
        <vt:i4>1048632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_Toc58401986</vt:lpwstr>
      </vt:variant>
      <vt:variant>
        <vt:i4>1245240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_Toc58401985</vt:lpwstr>
      </vt:variant>
      <vt:variant>
        <vt:i4>1179704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_Toc58401984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_Toc58401983</vt:lpwstr>
      </vt:variant>
      <vt:variant>
        <vt:i4>1310776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_Toc58401982</vt:lpwstr>
      </vt:variant>
      <vt:variant>
        <vt:i4>1507384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_Toc58401981</vt:lpwstr>
      </vt:variant>
      <vt:variant>
        <vt:i4>1441848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_Toc58401980</vt:lpwstr>
      </vt:variant>
      <vt:variant>
        <vt:i4>2031671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_Toc58401979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_Toc58401978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_Toc58401977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_Toc58401976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_Toc58401975</vt:lpwstr>
      </vt:variant>
      <vt:variant>
        <vt:i4>1179703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_Toc58401974</vt:lpwstr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_Toc58401973</vt:lpwstr>
      </vt:variant>
      <vt:variant>
        <vt:i4>1310775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_Toc58401972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_Toc58401971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_Toc58401970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_Toc58401969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_Toc58401968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_Toc58401967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_Toc58401966</vt:lpwstr>
      </vt:variant>
      <vt:variant>
        <vt:i4>7078005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7405694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OnlineServiceSpecificTerms</vt:lpwstr>
      </vt:variant>
      <vt:variant>
        <vt:i4>6946943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PrivacyandSecurityTerms</vt:lpwstr>
      </vt:variant>
      <vt:variant>
        <vt:i4>1310751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7405694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OnlineServiceSpecificTerms</vt:lpwstr>
      </vt:variant>
      <vt:variant>
        <vt:i4>6946943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PrivacyandSecurityTerms</vt:lpwstr>
      </vt:variant>
      <vt:variant>
        <vt:i4>1310751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7405694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OnlineServiceSpecificTerms</vt:lpwstr>
      </vt:variant>
      <vt:variant>
        <vt:i4>6946943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PrivacyandSecurityTerms</vt:lpwstr>
      </vt:variant>
      <vt:variant>
        <vt:i4>1310751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5111841</vt:i4>
      </vt:variant>
      <vt:variant>
        <vt:i4>45</vt:i4>
      </vt:variant>
      <vt:variant>
        <vt:i4>0</vt:i4>
      </vt:variant>
      <vt:variant>
        <vt:i4>5</vt:i4>
      </vt:variant>
      <vt:variant>
        <vt:lpwstr>mailto:Norman.Barbosa@microsoft.com</vt:lpwstr>
      </vt:variant>
      <vt:variant>
        <vt:lpwstr/>
      </vt:variant>
      <vt:variant>
        <vt:i4>1179685</vt:i4>
      </vt:variant>
      <vt:variant>
        <vt:i4>42</vt:i4>
      </vt:variant>
      <vt:variant>
        <vt:i4>0</vt:i4>
      </vt:variant>
      <vt:variant>
        <vt:i4>5</vt:i4>
      </vt:variant>
      <vt:variant>
        <vt:lpwstr>mailto:gebrown@microsoft.com</vt:lpwstr>
      </vt:variant>
      <vt:variant>
        <vt:lpwstr/>
      </vt:variant>
      <vt:variant>
        <vt:i4>7602283</vt:i4>
      </vt:variant>
      <vt:variant>
        <vt:i4>39</vt:i4>
      </vt:variant>
      <vt:variant>
        <vt:i4>0</vt:i4>
      </vt:variant>
      <vt:variant>
        <vt:i4>5</vt:i4>
      </vt:variant>
      <vt:variant>
        <vt:lpwstr>https://d1.awsstatic.com/Supplementary_Addendum_to_the_AWS_GDPR_DPA.pdf</vt:lpwstr>
      </vt:variant>
      <vt:variant>
        <vt:lpwstr/>
      </vt:variant>
      <vt:variant>
        <vt:i4>2752598</vt:i4>
      </vt:variant>
      <vt:variant>
        <vt:i4>36</vt:i4>
      </vt:variant>
      <vt:variant>
        <vt:i4>0</vt:i4>
      </vt:variant>
      <vt:variant>
        <vt:i4>5</vt:i4>
      </vt:variant>
      <vt:variant>
        <vt:lpwstr>mailto:Cathal.McDermott@microsoft.com</vt:lpwstr>
      </vt:variant>
      <vt:variant>
        <vt:lpwstr/>
      </vt:variant>
      <vt:variant>
        <vt:i4>5111841</vt:i4>
      </vt:variant>
      <vt:variant>
        <vt:i4>33</vt:i4>
      </vt:variant>
      <vt:variant>
        <vt:i4>0</vt:i4>
      </vt:variant>
      <vt:variant>
        <vt:i4>5</vt:i4>
      </vt:variant>
      <vt:variant>
        <vt:lpwstr>mailto:Norman.Barbosa@microsoft.com</vt:lpwstr>
      </vt:variant>
      <vt:variant>
        <vt:lpwstr/>
      </vt:variant>
      <vt:variant>
        <vt:i4>1179685</vt:i4>
      </vt:variant>
      <vt:variant>
        <vt:i4>30</vt:i4>
      </vt:variant>
      <vt:variant>
        <vt:i4>0</vt:i4>
      </vt:variant>
      <vt:variant>
        <vt:i4>5</vt:i4>
      </vt:variant>
      <vt:variant>
        <vt:lpwstr>mailto:gebrown@microsoft.com</vt:lpwstr>
      </vt:variant>
      <vt:variant>
        <vt:lpwstr/>
      </vt:variant>
      <vt:variant>
        <vt:i4>8060993</vt:i4>
      </vt:variant>
      <vt:variant>
        <vt:i4>27</vt:i4>
      </vt:variant>
      <vt:variant>
        <vt:i4>0</vt:i4>
      </vt:variant>
      <vt:variant>
        <vt:i4>5</vt:i4>
      </vt:variant>
      <vt:variant>
        <vt:lpwstr>mailto:cabel@microsoft.com</vt:lpwstr>
      </vt:variant>
      <vt:variant>
        <vt:lpwstr/>
      </vt:variant>
      <vt:variant>
        <vt:i4>6553676</vt:i4>
      </vt:variant>
      <vt:variant>
        <vt:i4>24</vt:i4>
      </vt:variant>
      <vt:variant>
        <vt:i4>0</vt:i4>
      </vt:variant>
      <vt:variant>
        <vt:i4>5</vt:i4>
      </vt:variant>
      <vt:variant>
        <vt:lpwstr>mailto:mattrobe@microsoft.com</vt:lpwstr>
      </vt:variant>
      <vt:variant>
        <vt:lpwstr/>
      </vt:variant>
      <vt:variant>
        <vt:i4>6553676</vt:i4>
      </vt:variant>
      <vt:variant>
        <vt:i4>21</vt:i4>
      </vt:variant>
      <vt:variant>
        <vt:i4>0</vt:i4>
      </vt:variant>
      <vt:variant>
        <vt:i4>5</vt:i4>
      </vt:variant>
      <vt:variant>
        <vt:lpwstr>mailto:mattrobe@microsoft.com</vt:lpwstr>
      </vt:variant>
      <vt:variant>
        <vt:lpwstr/>
      </vt:variant>
      <vt:variant>
        <vt:i4>2752598</vt:i4>
      </vt:variant>
      <vt:variant>
        <vt:i4>18</vt:i4>
      </vt:variant>
      <vt:variant>
        <vt:i4>0</vt:i4>
      </vt:variant>
      <vt:variant>
        <vt:i4>5</vt:i4>
      </vt:variant>
      <vt:variant>
        <vt:lpwstr>mailto:Cathal.McDermott@microsoft.com</vt:lpwstr>
      </vt:variant>
      <vt:variant>
        <vt:lpwstr/>
      </vt:variant>
      <vt:variant>
        <vt:i4>6357065</vt:i4>
      </vt:variant>
      <vt:variant>
        <vt:i4>15</vt:i4>
      </vt:variant>
      <vt:variant>
        <vt:i4>0</vt:i4>
      </vt:variant>
      <vt:variant>
        <vt:i4>5</vt:i4>
      </vt:variant>
      <vt:variant>
        <vt:lpwstr>mailto:aphoward@microsoft.com</vt:lpwstr>
      </vt:variant>
      <vt:variant>
        <vt:lpwstr/>
      </vt:variant>
      <vt:variant>
        <vt:i4>1179685</vt:i4>
      </vt:variant>
      <vt:variant>
        <vt:i4>12</vt:i4>
      </vt:variant>
      <vt:variant>
        <vt:i4>0</vt:i4>
      </vt:variant>
      <vt:variant>
        <vt:i4>5</vt:i4>
      </vt:variant>
      <vt:variant>
        <vt:lpwstr>mailto:gebrown@microsoft.com</vt:lpwstr>
      </vt:variant>
      <vt:variant>
        <vt:lpwstr/>
      </vt:variant>
      <vt:variant>
        <vt:i4>5111841</vt:i4>
      </vt:variant>
      <vt:variant>
        <vt:i4>9</vt:i4>
      </vt:variant>
      <vt:variant>
        <vt:i4>0</vt:i4>
      </vt:variant>
      <vt:variant>
        <vt:i4>5</vt:i4>
      </vt:variant>
      <vt:variant>
        <vt:lpwstr>mailto:Norman.Barbosa@microsoft.com</vt:lpwstr>
      </vt:variant>
      <vt:variant>
        <vt:lpwstr/>
      </vt:variant>
      <vt:variant>
        <vt:i4>6553676</vt:i4>
      </vt:variant>
      <vt:variant>
        <vt:i4>6</vt:i4>
      </vt:variant>
      <vt:variant>
        <vt:i4>0</vt:i4>
      </vt:variant>
      <vt:variant>
        <vt:i4>5</vt:i4>
      </vt:variant>
      <vt:variant>
        <vt:lpwstr>mailto:mattrobe@microsoft.com</vt:lpwstr>
      </vt:variant>
      <vt:variant>
        <vt:lpwstr/>
      </vt:variant>
      <vt:variant>
        <vt:i4>6553676</vt:i4>
      </vt:variant>
      <vt:variant>
        <vt:i4>3</vt:i4>
      </vt:variant>
      <vt:variant>
        <vt:i4>0</vt:i4>
      </vt:variant>
      <vt:variant>
        <vt:i4>5</vt:i4>
      </vt:variant>
      <vt:variant>
        <vt:lpwstr>mailto:mattrobe@microsoft.com</vt:lpwstr>
      </vt:variant>
      <vt:variant>
        <vt:lpwstr/>
      </vt:variant>
      <vt:variant>
        <vt:i4>6553676</vt:i4>
      </vt:variant>
      <vt:variant>
        <vt:i4>0</vt:i4>
      </vt:variant>
      <vt:variant>
        <vt:i4>0</vt:i4>
      </vt:variant>
      <vt:variant>
        <vt:i4>5</vt:i4>
      </vt:variant>
      <vt:variant>
        <vt:lpwstr>mailto:mattrobe@microsoft.com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2021-09-14T23:08:00Z</dcterms:created>
  <dcterms:modified xsi:type="dcterms:W3CDTF">2021-09-14T23:08:00Z</dcterms:modified>
</cp:coreProperties>
</file>