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817D14"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3CA36817" w:rsidR="00993D40" w:rsidRPr="00817D14" w:rsidRDefault="00993D40" w:rsidP="00991D74">
      <w:pPr>
        <w:pStyle w:val="ProductList-Body"/>
        <w:shd w:val="clear" w:color="auto" w:fill="00188F"/>
        <w:spacing w:after="900"/>
        <w:ind w:left="158" w:right="8640" w:hanging="158"/>
        <w:rPr>
          <w:sz w:val="32"/>
          <w:szCs w:val="32"/>
        </w:rPr>
      </w:pPr>
      <w:r>
        <w:rPr>
          <w:rFonts w:asciiTheme="majorHAnsi" w:hAnsiTheme="majorHAnsi"/>
          <w:color w:val="FFFFFF" w:themeColor="background1"/>
          <w:sz w:val="32"/>
          <w:szCs w:val="32"/>
        </w:rPr>
        <w:tab/>
        <w:t>Корпоративне</w:t>
      </w:r>
      <w:bookmarkEnd w:id="0"/>
      <w:r w:rsidRPr="00817D14">
        <w:rPr>
          <w:rFonts w:asciiTheme="majorHAnsi" w:hAnsiTheme="majorHAnsi"/>
          <w:color w:val="FFFFFF" w:themeColor="background1"/>
          <w:sz w:val="32"/>
          <w:szCs w:val="32"/>
        </w:rPr>
        <w:t>ліцензування</w:t>
      </w:r>
      <w:r w:rsidRPr="00817D14">
        <w:rPr>
          <w:sz w:val="32"/>
          <w:szCs w:val="32"/>
        </w:rPr>
        <w:t xml:space="preserve"> </w:t>
      </w:r>
      <w:r w:rsidRPr="00E3196F">
        <w:rPr>
          <w:rFonts w:asciiTheme="majorHAnsi" w:hAnsiTheme="majorHAnsi" w:cstheme="majorHAnsi"/>
          <w:sz w:val="32"/>
          <w:szCs w:val="32"/>
        </w:rPr>
        <w:t>«Volume Licensing»</w:t>
      </w:r>
    </w:p>
    <w:p w14:paraId="7082D943" w14:textId="77777777" w:rsidR="00993D40" w:rsidRPr="00FC77AC" w:rsidRDefault="00993D40" w:rsidP="00993D40">
      <w:pPr>
        <w:pStyle w:val="ProductList-Body"/>
        <w:shd w:val="clear" w:color="auto" w:fill="00188F"/>
        <w:ind w:right="8640"/>
      </w:pPr>
    </w:p>
    <w:p w14:paraId="66D5E349" w14:textId="77777777" w:rsidR="00993D40" w:rsidRPr="008C7353" w:rsidRDefault="00993D40" w:rsidP="00993D40">
      <w:pPr>
        <w:pStyle w:val="ProductList-Body"/>
        <w:shd w:val="clear" w:color="auto" w:fill="0072C6"/>
        <w:ind w:right="1800"/>
        <w:rPr>
          <w:sz w:val="72"/>
          <w:szCs w:val="72"/>
        </w:rPr>
      </w:pPr>
    </w:p>
    <w:p w14:paraId="367D62C7" w14:textId="77777777" w:rsidR="00993D40" w:rsidRPr="008C7353" w:rsidRDefault="00993D40" w:rsidP="00993D40">
      <w:pPr>
        <w:pStyle w:val="ProductList-Body"/>
        <w:shd w:val="clear" w:color="auto" w:fill="0072C6"/>
        <w:tabs>
          <w:tab w:val="clear" w:pos="158"/>
          <w:tab w:val="left" w:pos="180"/>
        </w:tabs>
        <w:ind w:right="1800"/>
        <w:rPr>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Доповнення про захист даних щодо продуктів і послуг Майкрософт</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Останнє оновлення </w:t>
      </w:r>
      <w:r>
        <w:rPr>
          <w:rFonts w:ascii="Calibri Light" w:eastAsia="Calibri" w:hAnsi="Calibri Light" w:cs="Arial"/>
          <w:color w:val="FFFFFF"/>
          <w:sz w:val="48"/>
          <w:szCs w:val="48"/>
        </w:rPr>
        <w:t>15 вересня</w:t>
      </w:r>
      <w:r>
        <w:rPr>
          <w:rFonts w:asciiTheme="majorHAnsi" w:hAnsiTheme="majorHAnsi"/>
          <w:color w:val="FFFFFF" w:themeColor="background1"/>
          <w:sz w:val="48"/>
          <w:szCs w:val="48"/>
        </w:rPr>
        <w:t xml:space="preserve"> 2022 р.</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47F61" w:rsidRDefault="00F710E5" w:rsidP="00993D40">
      <w:pPr>
        <w:pStyle w:val="ProductList-Body"/>
        <w:shd w:val="clear" w:color="auto" w:fill="0072C6"/>
        <w:tabs>
          <w:tab w:val="clear" w:pos="158"/>
          <w:tab w:val="left" w:pos="360"/>
        </w:tabs>
        <w:ind w:right="1800"/>
        <w:rPr>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Зміст</w:t>
      </w:r>
    </w:p>
    <w:bookmarkEnd w:id="1"/>
    <w:p w14:paraId="3E2C8FCA" w14:textId="329D0EA9" w:rsidR="00F4032A" w:rsidRDefault="00A430D3">
      <w:pPr>
        <w:pStyle w:val="TOC1"/>
        <w:rPr>
          <w:rFonts w:eastAsiaTheme="minorEastAsia"/>
          <w:b w:val="0"/>
          <w:caps w:val="0"/>
          <w:noProof/>
          <w:sz w:val="22"/>
          <w:lang w:val="en-US" w:eastAsia="ko-KR"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2529378" w:history="1">
        <w:r w:rsidR="00F4032A" w:rsidRPr="006829E0">
          <w:rPr>
            <w:rStyle w:val="Hyperlink"/>
            <w:noProof/>
          </w:rPr>
          <w:t>Вступ</w:t>
        </w:r>
        <w:r w:rsidR="00F4032A">
          <w:rPr>
            <w:noProof/>
            <w:webHidden/>
          </w:rPr>
          <w:tab/>
        </w:r>
        <w:r w:rsidR="00F4032A">
          <w:rPr>
            <w:noProof/>
            <w:webHidden/>
          </w:rPr>
          <w:fldChar w:fldCharType="begin"/>
        </w:r>
        <w:r w:rsidR="00F4032A">
          <w:rPr>
            <w:noProof/>
            <w:webHidden/>
          </w:rPr>
          <w:instrText xml:space="preserve"> PAGEREF _Toc112529378 \h </w:instrText>
        </w:r>
        <w:r w:rsidR="00F4032A">
          <w:rPr>
            <w:noProof/>
            <w:webHidden/>
          </w:rPr>
        </w:r>
        <w:r w:rsidR="00F4032A">
          <w:rPr>
            <w:noProof/>
            <w:webHidden/>
          </w:rPr>
          <w:fldChar w:fldCharType="separate"/>
        </w:r>
        <w:r w:rsidR="00043129">
          <w:rPr>
            <w:noProof/>
            <w:webHidden/>
          </w:rPr>
          <w:t>3</w:t>
        </w:r>
        <w:r w:rsidR="00F4032A">
          <w:rPr>
            <w:noProof/>
            <w:webHidden/>
          </w:rPr>
          <w:fldChar w:fldCharType="end"/>
        </w:r>
      </w:hyperlink>
    </w:p>
    <w:p w14:paraId="4E9509E7" w14:textId="10906449" w:rsidR="00F4032A" w:rsidRDefault="00C82389">
      <w:pPr>
        <w:pStyle w:val="TOC5"/>
        <w:tabs>
          <w:tab w:val="right" w:leader="dot" w:pos="5030"/>
        </w:tabs>
        <w:rPr>
          <w:rFonts w:eastAsiaTheme="minorEastAsia"/>
          <w:noProof/>
          <w:sz w:val="22"/>
          <w:lang w:val="en-US" w:eastAsia="ko-KR" w:bidi="ar-SA"/>
        </w:rPr>
      </w:pPr>
      <w:hyperlink w:anchor="_Toc112529379" w:history="1">
        <w:r w:rsidR="00F4032A" w:rsidRPr="006829E0">
          <w:rPr>
            <w:rStyle w:val="Hyperlink"/>
            <w:noProof/>
          </w:rPr>
          <w:t>Належні до застосування Умови й оновлення DPA</w:t>
        </w:r>
        <w:r w:rsidR="00F4032A">
          <w:rPr>
            <w:noProof/>
            <w:webHidden/>
          </w:rPr>
          <w:tab/>
        </w:r>
        <w:r w:rsidR="00F4032A">
          <w:rPr>
            <w:noProof/>
            <w:webHidden/>
          </w:rPr>
          <w:fldChar w:fldCharType="begin"/>
        </w:r>
        <w:r w:rsidR="00F4032A">
          <w:rPr>
            <w:noProof/>
            <w:webHidden/>
          </w:rPr>
          <w:instrText xml:space="preserve"> PAGEREF _Toc112529379 \h </w:instrText>
        </w:r>
        <w:r w:rsidR="00F4032A">
          <w:rPr>
            <w:noProof/>
            <w:webHidden/>
          </w:rPr>
        </w:r>
        <w:r w:rsidR="00F4032A">
          <w:rPr>
            <w:noProof/>
            <w:webHidden/>
          </w:rPr>
          <w:fldChar w:fldCharType="separate"/>
        </w:r>
        <w:r w:rsidR="00043129">
          <w:rPr>
            <w:noProof/>
            <w:webHidden/>
          </w:rPr>
          <w:t>3</w:t>
        </w:r>
        <w:r w:rsidR="00F4032A">
          <w:rPr>
            <w:noProof/>
            <w:webHidden/>
          </w:rPr>
          <w:fldChar w:fldCharType="end"/>
        </w:r>
      </w:hyperlink>
    </w:p>
    <w:p w14:paraId="46A9D4BC" w14:textId="2C7FAFA0" w:rsidR="00F4032A" w:rsidRDefault="00C82389">
      <w:pPr>
        <w:pStyle w:val="TOC5"/>
        <w:tabs>
          <w:tab w:val="right" w:leader="dot" w:pos="5030"/>
        </w:tabs>
        <w:rPr>
          <w:rFonts w:eastAsiaTheme="minorEastAsia"/>
          <w:noProof/>
          <w:sz w:val="22"/>
          <w:lang w:val="en-US" w:eastAsia="ko-KR" w:bidi="ar-SA"/>
        </w:rPr>
      </w:pPr>
      <w:hyperlink w:anchor="_Toc112529380" w:history="1">
        <w:r w:rsidR="00F4032A" w:rsidRPr="006829E0">
          <w:rPr>
            <w:rStyle w:val="Hyperlink"/>
            <w:noProof/>
          </w:rPr>
          <w:t>Електронні повідомлення</w:t>
        </w:r>
        <w:r w:rsidR="00F4032A">
          <w:rPr>
            <w:noProof/>
            <w:webHidden/>
          </w:rPr>
          <w:tab/>
        </w:r>
        <w:r w:rsidR="00F4032A">
          <w:rPr>
            <w:noProof/>
            <w:webHidden/>
          </w:rPr>
          <w:fldChar w:fldCharType="begin"/>
        </w:r>
        <w:r w:rsidR="00F4032A">
          <w:rPr>
            <w:noProof/>
            <w:webHidden/>
          </w:rPr>
          <w:instrText xml:space="preserve"> PAGEREF _Toc112529380 \h </w:instrText>
        </w:r>
        <w:r w:rsidR="00F4032A">
          <w:rPr>
            <w:noProof/>
            <w:webHidden/>
          </w:rPr>
        </w:r>
        <w:r w:rsidR="00F4032A">
          <w:rPr>
            <w:noProof/>
            <w:webHidden/>
          </w:rPr>
          <w:fldChar w:fldCharType="separate"/>
        </w:r>
        <w:r w:rsidR="00043129">
          <w:rPr>
            <w:noProof/>
            <w:webHidden/>
          </w:rPr>
          <w:t>3</w:t>
        </w:r>
        <w:r w:rsidR="00F4032A">
          <w:rPr>
            <w:noProof/>
            <w:webHidden/>
          </w:rPr>
          <w:fldChar w:fldCharType="end"/>
        </w:r>
      </w:hyperlink>
    </w:p>
    <w:p w14:paraId="7C5306C3" w14:textId="310C395C" w:rsidR="00F4032A" w:rsidRDefault="00C82389">
      <w:pPr>
        <w:pStyle w:val="TOC5"/>
        <w:tabs>
          <w:tab w:val="right" w:leader="dot" w:pos="5030"/>
        </w:tabs>
        <w:rPr>
          <w:rFonts w:eastAsiaTheme="minorEastAsia"/>
          <w:noProof/>
          <w:sz w:val="22"/>
          <w:lang w:val="en-US" w:eastAsia="ko-KR" w:bidi="ar-SA"/>
        </w:rPr>
      </w:pPr>
      <w:hyperlink w:anchor="_Toc112529381" w:history="1">
        <w:r w:rsidR="00F4032A" w:rsidRPr="006829E0">
          <w:rPr>
            <w:rStyle w:val="Hyperlink"/>
            <w:noProof/>
          </w:rPr>
          <w:t>Попередні версії</w:t>
        </w:r>
        <w:r w:rsidR="00F4032A">
          <w:rPr>
            <w:noProof/>
            <w:webHidden/>
          </w:rPr>
          <w:tab/>
        </w:r>
        <w:r w:rsidR="00F4032A">
          <w:rPr>
            <w:noProof/>
            <w:webHidden/>
          </w:rPr>
          <w:fldChar w:fldCharType="begin"/>
        </w:r>
        <w:r w:rsidR="00F4032A">
          <w:rPr>
            <w:noProof/>
            <w:webHidden/>
          </w:rPr>
          <w:instrText xml:space="preserve"> PAGEREF _Toc112529381 \h </w:instrText>
        </w:r>
        <w:r w:rsidR="00F4032A">
          <w:rPr>
            <w:noProof/>
            <w:webHidden/>
          </w:rPr>
        </w:r>
        <w:r w:rsidR="00F4032A">
          <w:rPr>
            <w:noProof/>
            <w:webHidden/>
          </w:rPr>
          <w:fldChar w:fldCharType="separate"/>
        </w:r>
        <w:r w:rsidR="00043129">
          <w:rPr>
            <w:noProof/>
            <w:webHidden/>
          </w:rPr>
          <w:t>3</w:t>
        </w:r>
        <w:r w:rsidR="00F4032A">
          <w:rPr>
            <w:noProof/>
            <w:webHidden/>
          </w:rPr>
          <w:fldChar w:fldCharType="end"/>
        </w:r>
      </w:hyperlink>
    </w:p>
    <w:p w14:paraId="18375836" w14:textId="77BDB2D8" w:rsidR="00F4032A" w:rsidRDefault="00C82389">
      <w:pPr>
        <w:pStyle w:val="TOC1"/>
        <w:rPr>
          <w:rFonts w:eastAsiaTheme="minorEastAsia"/>
          <w:b w:val="0"/>
          <w:caps w:val="0"/>
          <w:noProof/>
          <w:sz w:val="22"/>
          <w:lang w:val="en-US" w:eastAsia="ko-KR" w:bidi="ar-SA"/>
        </w:rPr>
      </w:pPr>
      <w:hyperlink w:anchor="_Toc112529382" w:history="1">
        <w:r w:rsidR="00F4032A" w:rsidRPr="006829E0">
          <w:rPr>
            <w:rStyle w:val="Hyperlink"/>
            <w:noProof/>
          </w:rPr>
          <w:t>Визначення</w:t>
        </w:r>
        <w:r w:rsidR="00F4032A">
          <w:rPr>
            <w:noProof/>
            <w:webHidden/>
          </w:rPr>
          <w:tab/>
        </w:r>
        <w:r w:rsidR="00F4032A">
          <w:rPr>
            <w:noProof/>
            <w:webHidden/>
          </w:rPr>
          <w:fldChar w:fldCharType="begin"/>
        </w:r>
        <w:r w:rsidR="00F4032A">
          <w:rPr>
            <w:noProof/>
            <w:webHidden/>
          </w:rPr>
          <w:instrText xml:space="preserve"> PAGEREF _Toc112529382 \h </w:instrText>
        </w:r>
        <w:r w:rsidR="00F4032A">
          <w:rPr>
            <w:noProof/>
            <w:webHidden/>
          </w:rPr>
        </w:r>
        <w:r w:rsidR="00F4032A">
          <w:rPr>
            <w:noProof/>
            <w:webHidden/>
          </w:rPr>
          <w:fldChar w:fldCharType="separate"/>
        </w:r>
        <w:r w:rsidR="00043129">
          <w:rPr>
            <w:noProof/>
            <w:webHidden/>
          </w:rPr>
          <w:t>4</w:t>
        </w:r>
        <w:r w:rsidR="00F4032A">
          <w:rPr>
            <w:noProof/>
            <w:webHidden/>
          </w:rPr>
          <w:fldChar w:fldCharType="end"/>
        </w:r>
      </w:hyperlink>
    </w:p>
    <w:p w14:paraId="1E3FBC5A" w14:textId="15101EE3" w:rsidR="00F4032A" w:rsidRDefault="00C82389">
      <w:pPr>
        <w:pStyle w:val="TOC1"/>
        <w:rPr>
          <w:rFonts w:eastAsiaTheme="minorEastAsia"/>
          <w:b w:val="0"/>
          <w:caps w:val="0"/>
          <w:noProof/>
          <w:sz w:val="22"/>
          <w:lang w:val="en-US" w:eastAsia="ko-KR" w:bidi="ar-SA"/>
        </w:rPr>
      </w:pPr>
      <w:hyperlink w:anchor="_Toc112529383" w:history="1">
        <w:r w:rsidR="00F4032A" w:rsidRPr="006829E0">
          <w:rPr>
            <w:rStyle w:val="Hyperlink"/>
            <w:noProof/>
          </w:rPr>
          <w:t>Загальні умови</w:t>
        </w:r>
        <w:r w:rsidR="00F4032A">
          <w:rPr>
            <w:noProof/>
            <w:webHidden/>
          </w:rPr>
          <w:tab/>
        </w:r>
        <w:r w:rsidR="00F4032A">
          <w:rPr>
            <w:noProof/>
            <w:webHidden/>
          </w:rPr>
          <w:fldChar w:fldCharType="begin"/>
        </w:r>
        <w:r w:rsidR="00F4032A">
          <w:rPr>
            <w:noProof/>
            <w:webHidden/>
          </w:rPr>
          <w:instrText xml:space="preserve"> PAGEREF _Toc112529383 \h </w:instrText>
        </w:r>
        <w:r w:rsidR="00F4032A">
          <w:rPr>
            <w:noProof/>
            <w:webHidden/>
          </w:rPr>
        </w:r>
        <w:r w:rsidR="00F4032A">
          <w:rPr>
            <w:noProof/>
            <w:webHidden/>
          </w:rPr>
          <w:fldChar w:fldCharType="separate"/>
        </w:r>
        <w:r w:rsidR="00043129">
          <w:rPr>
            <w:noProof/>
            <w:webHidden/>
          </w:rPr>
          <w:t>5</w:t>
        </w:r>
        <w:r w:rsidR="00F4032A">
          <w:rPr>
            <w:noProof/>
            <w:webHidden/>
          </w:rPr>
          <w:fldChar w:fldCharType="end"/>
        </w:r>
      </w:hyperlink>
    </w:p>
    <w:p w14:paraId="0E298D09" w14:textId="3D1B0CF9" w:rsidR="00F4032A" w:rsidRDefault="00C82389">
      <w:pPr>
        <w:pStyle w:val="TOC5"/>
        <w:tabs>
          <w:tab w:val="right" w:leader="dot" w:pos="5030"/>
        </w:tabs>
        <w:rPr>
          <w:rFonts w:eastAsiaTheme="minorEastAsia"/>
          <w:noProof/>
          <w:sz w:val="22"/>
          <w:lang w:val="en-US" w:eastAsia="ko-KR" w:bidi="ar-SA"/>
        </w:rPr>
      </w:pPr>
      <w:hyperlink w:anchor="_Toc112529384" w:history="1">
        <w:r w:rsidR="00F4032A" w:rsidRPr="006829E0">
          <w:rPr>
            <w:rStyle w:val="Hyperlink"/>
            <w:noProof/>
          </w:rPr>
          <w:t>Відповідність законам</w:t>
        </w:r>
        <w:r w:rsidR="00F4032A">
          <w:rPr>
            <w:noProof/>
            <w:webHidden/>
          </w:rPr>
          <w:tab/>
        </w:r>
        <w:r w:rsidR="00F4032A">
          <w:rPr>
            <w:noProof/>
            <w:webHidden/>
          </w:rPr>
          <w:fldChar w:fldCharType="begin"/>
        </w:r>
        <w:r w:rsidR="00F4032A">
          <w:rPr>
            <w:noProof/>
            <w:webHidden/>
          </w:rPr>
          <w:instrText xml:space="preserve"> PAGEREF _Toc112529384 \h </w:instrText>
        </w:r>
        <w:r w:rsidR="00F4032A">
          <w:rPr>
            <w:noProof/>
            <w:webHidden/>
          </w:rPr>
        </w:r>
        <w:r w:rsidR="00F4032A">
          <w:rPr>
            <w:noProof/>
            <w:webHidden/>
          </w:rPr>
          <w:fldChar w:fldCharType="separate"/>
        </w:r>
        <w:r w:rsidR="00043129">
          <w:rPr>
            <w:noProof/>
            <w:webHidden/>
          </w:rPr>
          <w:t>5</w:t>
        </w:r>
        <w:r w:rsidR="00F4032A">
          <w:rPr>
            <w:noProof/>
            <w:webHidden/>
          </w:rPr>
          <w:fldChar w:fldCharType="end"/>
        </w:r>
      </w:hyperlink>
    </w:p>
    <w:p w14:paraId="6B14388E" w14:textId="5297DAF2" w:rsidR="00F4032A" w:rsidRDefault="00C82389">
      <w:pPr>
        <w:pStyle w:val="TOC1"/>
        <w:rPr>
          <w:rFonts w:eastAsiaTheme="minorEastAsia"/>
          <w:b w:val="0"/>
          <w:caps w:val="0"/>
          <w:noProof/>
          <w:sz w:val="22"/>
          <w:lang w:val="en-US" w:eastAsia="ko-KR" w:bidi="ar-SA"/>
        </w:rPr>
      </w:pPr>
      <w:hyperlink w:anchor="_Toc112529385" w:history="1">
        <w:r w:rsidR="00F4032A" w:rsidRPr="006829E0">
          <w:rPr>
            <w:rStyle w:val="Hyperlink"/>
            <w:noProof/>
          </w:rPr>
          <w:t>Умови захисту даних</w:t>
        </w:r>
        <w:r w:rsidR="00F4032A">
          <w:rPr>
            <w:noProof/>
            <w:webHidden/>
          </w:rPr>
          <w:tab/>
        </w:r>
        <w:r w:rsidR="00F4032A">
          <w:rPr>
            <w:noProof/>
            <w:webHidden/>
          </w:rPr>
          <w:fldChar w:fldCharType="begin"/>
        </w:r>
        <w:r w:rsidR="00F4032A">
          <w:rPr>
            <w:noProof/>
            <w:webHidden/>
          </w:rPr>
          <w:instrText xml:space="preserve"> PAGEREF _Toc112529385 \h </w:instrText>
        </w:r>
        <w:r w:rsidR="00F4032A">
          <w:rPr>
            <w:noProof/>
            <w:webHidden/>
          </w:rPr>
        </w:r>
        <w:r w:rsidR="00F4032A">
          <w:rPr>
            <w:noProof/>
            <w:webHidden/>
          </w:rPr>
          <w:fldChar w:fldCharType="separate"/>
        </w:r>
        <w:r w:rsidR="00043129">
          <w:rPr>
            <w:noProof/>
            <w:webHidden/>
          </w:rPr>
          <w:t>5</w:t>
        </w:r>
        <w:r w:rsidR="00F4032A">
          <w:rPr>
            <w:noProof/>
            <w:webHidden/>
          </w:rPr>
          <w:fldChar w:fldCharType="end"/>
        </w:r>
      </w:hyperlink>
    </w:p>
    <w:p w14:paraId="01CA98D3" w14:textId="6532E5FA" w:rsidR="00F4032A" w:rsidRDefault="00C82389">
      <w:pPr>
        <w:pStyle w:val="TOC5"/>
        <w:tabs>
          <w:tab w:val="right" w:leader="dot" w:pos="5030"/>
        </w:tabs>
        <w:rPr>
          <w:rFonts w:eastAsiaTheme="minorEastAsia"/>
          <w:noProof/>
          <w:sz w:val="22"/>
          <w:lang w:val="en-US" w:eastAsia="ko-KR" w:bidi="ar-SA"/>
        </w:rPr>
      </w:pPr>
      <w:hyperlink w:anchor="_Toc112529386" w:history="1">
        <w:r w:rsidR="00F4032A" w:rsidRPr="006829E0">
          <w:rPr>
            <w:rStyle w:val="Hyperlink"/>
            <w:noProof/>
          </w:rPr>
          <w:t>Сфера застосування</w:t>
        </w:r>
        <w:r w:rsidR="00F4032A">
          <w:rPr>
            <w:noProof/>
            <w:webHidden/>
          </w:rPr>
          <w:tab/>
        </w:r>
        <w:r w:rsidR="00F4032A">
          <w:rPr>
            <w:noProof/>
            <w:webHidden/>
          </w:rPr>
          <w:fldChar w:fldCharType="begin"/>
        </w:r>
        <w:r w:rsidR="00F4032A">
          <w:rPr>
            <w:noProof/>
            <w:webHidden/>
          </w:rPr>
          <w:instrText xml:space="preserve"> PAGEREF _Toc112529386 \h </w:instrText>
        </w:r>
        <w:r w:rsidR="00F4032A">
          <w:rPr>
            <w:noProof/>
            <w:webHidden/>
          </w:rPr>
        </w:r>
        <w:r w:rsidR="00F4032A">
          <w:rPr>
            <w:noProof/>
            <w:webHidden/>
          </w:rPr>
          <w:fldChar w:fldCharType="separate"/>
        </w:r>
        <w:r w:rsidR="00043129">
          <w:rPr>
            <w:noProof/>
            <w:webHidden/>
          </w:rPr>
          <w:t>5</w:t>
        </w:r>
        <w:r w:rsidR="00F4032A">
          <w:rPr>
            <w:noProof/>
            <w:webHidden/>
          </w:rPr>
          <w:fldChar w:fldCharType="end"/>
        </w:r>
      </w:hyperlink>
    </w:p>
    <w:p w14:paraId="5455863B" w14:textId="59CF457C" w:rsidR="00F4032A" w:rsidRDefault="00C82389">
      <w:pPr>
        <w:pStyle w:val="TOC5"/>
        <w:tabs>
          <w:tab w:val="right" w:leader="dot" w:pos="5030"/>
        </w:tabs>
        <w:rPr>
          <w:rFonts w:eastAsiaTheme="minorEastAsia"/>
          <w:noProof/>
          <w:sz w:val="22"/>
          <w:lang w:val="en-US" w:eastAsia="ko-KR" w:bidi="ar-SA"/>
        </w:rPr>
      </w:pPr>
      <w:hyperlink w:anchor="_Toc112529387" w:history="1">
        <w:r w:rsidR="00F4032A" w:rsidRPr="006829E0">
          <w:rPr>
            <w:rStyle w:val="Hyperlink"/>
            <w:noProof/>
          </w:rPr>
          <w:t>Характер обробки даних; право власності</w:t>
        </w:r>
        <w:r w:rsidR="00F4032A">
          <w:rPr>
            <w:noProof/>
            <w:webHidden/>
          </w:rPr>
          <w:tab/>
        </w:r>
        <w:r w:rsidR="00F4032A">
          <w:rPr>
            <w:noProof/>
            <w:webHidden/>
          </w:rPr>
          <w:fldChar w:fldCharType="begin"/>
        </w:r>
        <w:r w:rsidR="00F4032A">
          <w:rPr>
            <w:noProof/>
            <w:webHidden/>
          </w:rPr>
          <w:instrText xml:space="preserve"> PAGEREF _Toc112529387 \h </w:instrText>
        </w:r>
        <w:r w:rsidR="00F4032A">
          <w:rPr>
            <w:noProof/>
            <w:webHidden/>
          </w:rPr>
        </w:r>
        <w:r w:rsidR="00F4032A">
          <w:rPr>
            <w:noProof/>
            <w:webHidden/>
          </w:rPr>
          <w:fldChar w:fldCharType="separate"/>
        </w:r>
        <w:r w:rsidR="00043129">
          <w:rPr>
            <w:noProof/>
            <w:webHidden/>
          </w:rPr>
          <w:t>5</w:t>
        </w:r>
        <w:r w:rsidR="00F4032A">
          <w:rPr>
            <w:noProof/>
            <w:webHidden/>
          </w:rPr>
          <w:fldChar w:fldCharType="end"/>
        </w:r>
      </w:hyperlink>
    </w:p>
    <w:p w14:paraId="700B6C63" w14:textId="260BE896" w:rsidR="00F4032A" w:rsidRDefault="00C82389">
      <w:pPr>
        <w:pStyle w:val="TOC5"/>
        <w:tabs>
          <w:tab w:val="right" w:leader="dot" w:pos="5030"/>
        </w:tabs>
        <w:rPr>
          <w:rFonts w:eastAsiaTheme="minorEastAsia"/>
          <w:noProof/>
          <w:sz w:val="22"/>
          <w:lang w:val="en-US" w:eastAsia="ko-KR" w:bidi="ar-SA"/>
        </w:rPr>
      </w:pPr>
      <w:hyperlink w:anchor="_Toc112529388" w:history="1">
        <w:r w:rsidR="00F4032A" w:rsidRPr="006829E0">
          <w:rPr>
            <w:rStyle w:val="Hyperlink"/>
            <w:noProof/>
          </w:rPr>
          <w:t>Розголошення Оброблених даних</w:t>
        </w:r>
        <w:r w:rsidR="00F4032A">
          <w:rPr>
            <w:noProof/>
            <w:webHidden/>
          </w:rPr>
          <w:tab/>
        </w:r>
        <w:r w:rsidR="00F4032A">
          <w:rPr>
            <w:noProof/>
            <w:webHidden/>
          </w:rPr>
          <w:fldChar w:fldCharType="begin"/>
        </w:r>
        <w:r w:rsidR="00F4032A">
          <w:rPr>
            <w:noProof/>
            <w:webHidden/>
          </w:rPr>
          <w:instrText xml:space="preserve"> PAGEREF _Toc112529388 \h </w:instrText>
        </w:r>
        <w:r w:rsidR="00F4032A">
          <w:rPr>
            <w:noProof/>
            <w:webHidden/>
          </w:rPr>
        </w:r>
        <w:r w:rsidR="00F4032A">
          <w:rPr>
            <w:noProof/>
            <w:webHidden/>
          </w:rPr>
          <w:fldChar w:fldCharType="separate"/>
        </w:r>
        <w:r w:rsidR="00043129">
          <w:rPr>
            <w:noProof/>
            <w:webHidden/>
          </w:rPr>
          <w:t>6</w:t>
        </w:r>
        <w:r w:rsidR="00F4032A">
          <w:rPr>
            <w:noProof/>
            <w:webHidden/>
          </w:rPr>
          <w:fldChar w:fldCharType="end"/>
        </w:r>
      </w:hyperlink>
    </w:p>
    <w:p w14:paraId="0149F27A" w14:textId="72ACECBA" w:rsidR="00F4032A" w:rsidRDefault="00C82389">
      <w:pPr>
        <w:pStyle w:val="TOC5"/>
        <w:tabs>
          <w:tab w:val="right" w:leader="dot" w:pos="5030"/>
        </w:tabs>
        <w:rPr>
          <w:rFonts w:eastAsiaTheme="minorEastAsia"/>
          <w:noProof/>
          <w:sz w:val="22"/>
          <w:lang w:val="en-US" w:eastAsia="ko-KR" w:bidi="ar-SA"/>
        </w:rPr>
      </w:pPr>
      <w:hyperlink w:anchor="_Toc112529389" w:history="1">
        <w:r w:rsidR="00F4032A" w:rsidRPr="006829E0">
          <w:rPr>
            <w:rStyle w:val="Hyperlink"/>
            <w:noProof/>
          </w:rPr>
          <w:t xml:space="preserve">Обробка Персональних даних; Генеральний регламент </w:t>
        </w:r>
        <w:r w:rsidR="00FC102F">
          <w:rPr>
            <w:rStyle w:val="Hyperlink"/>
            <w:noProof/>
          </w:rPr>
          <w:br/>
        </w:r>
        <w:r w:rsidR="00F4032A" w:rsidRPr="006829E0">
          <w:rPr>
            <w:rStyle w:val="Hyperlink"/>
            <w:noProof/>
          </w:rPr>
          <w:t>із захисту персональних даних</w:t>
        </w:r>
        <w:r w:rsidR="00F4032A">
          <w:rPr>
            <w:noProof/>
            <w:webHidden/>
          </w:rPr>
          <w:tab/>
        </w:r>
        <w:r w:rsidR="00F4032A">
          <w:rPr>
            <w:noProof/>
            <w:webHidden/>
          </w:rPr>
          <w:fldChar w:fldCharType="begin"/>
        </w:r>
        <w:r w:rsidR="00F4032A">
          <w:rPr>
            <w:noProof/>
            <w:webHidden/>
          </w:rPr>
          <w:instrText xml:space="preserve"> PAGEREF _Toc112529389 \h </w:instrText>
        </w:r>
        <w:r w:rsidR="00F4032A">
          <w:rPr>
            <w:noProof/>
            <w:webHidden/>
          </w:rPr>
        </w:r>
        <w:r w:rsidR="00F4032A">
          <w:rPr>
            <w:noProof/>
            <w:webHidden/>
          </w:rPr>
          <w:fldChar w:fldCharType="separate"/>
        </w:r>
        <w:r w:rsidR="00043129">
          <w:rPr>
            <w:noProof/>
            <w:webHidden/>
          </w:rPr>
          <w:t>7</w:t>
        </w:r>
        <w:r w:rsidR="00F4032A">
          <w:rPr>
            <w:noProof/>
            <w:webHidden/>
          </w:rPr>
          <w:fldChar w:fldCharType="end"/>
        </w:r>
      </w:hyperlink>
    </w:p>
    <w:p w14:paraId="0CE7E400" w14:textId="503622A9" w:rsidR="00F4032A" w:rsidRDefault="00C82389">
      <w:pPr>
        <w:pStyle w:val="TOC5"/>
        <w:tabs>
          <w:tab w:val="right" w:leader="dot" w:pos="5030"/>
        </w:tabs>
        <w:rPr>
          <w:rFonts w:eastAsiaTheme="minorEastAsia"/>
          <w:noProof/>
          <w:sz w:val="22"/>
          <w:lang w:val="en-US" w:eastAsia="ko-KR" w:bidi="ar-SA"/>
        </w:rPr>
      </w:pPr>
      <w:hyperlink w:anchor="_Toc112529390" w:history="1">
        <w:r w:rsidR="00F4032A" w:rsidRPr="006829E0">
          <w:rPr>
            <w:rStyle w:val="Hyperlink"/>
            <w:noProof/>
          </w:rPr>
          <w:t>Безпека даних</w:t>
        </w:r>
        <w:r w:rsidR="00F4032A">
          <w:rPr>
            <w:noProof/>
            <w:webHidden/>
          </w:rPr>
          <w:tab/>
        </w:r>
        <w:r w:rsidR="00F4032A">
          <w:rPr>
            <w:noProof/>
            <w:webHidden/>
          </w:rPr>
          <w:fldChar w:fldCharType="begin"/>
        </w:r>
        <w:r w:rsidR="00F4032A">
          <w:rPr>
            <w:noProof/>
            <w:webHidden/>
          </w:rPr>
          <w:instrText xml:space="preserve"> PAGEREF _Toc112529390 \h </w:instrText>
        </w:r>
        <w:r w:rsidR="00F4032A">
          <w:rPr>
            <w:noProof/>
            <w:webHidden/>
          </w:rPr>
        </w:r>
        <w:r w:rsidR="00F4032A">
          <w:rPr>
            <w:noProof/>
            <w:webHidden/>
          </w:rPr>
          <w:fldChar w:fldCharType="separate"/>
        </w:r>
        <w:r w:rsidR="00043129">
          <w:rPr>
            <w:noProof/>
            <w:webHidden/>
          </w:rPr>
          <w:t>8</w:t>
        </w:r>
        <w:r w:rsidR="00F4032A">
          <w:rPr>
            <w:noProof/>
            <w:webHidden/>
          </w:rPr>
          <w:fldChar w:fldCharType="end"/>
        </w:r>
      </w:hyperlink>
    </w:p>
    <w:p w14:paraId="372297E3" w14:textId="74BAFDC1" w:rsidR="00F4032A" w:rsidRDefault="00C82389">
      <w:pPr>
        <w:pStyle w:val="TOC5"/>
        <w:tabs>
          <w:tab w:val="right" w:leader="dot" w:pos="5030"/>
        </w:tabs>
        <w:rPr>
          <w:rFonts w:eastAsiaTheme="minorEastAsia"/>
          <w:noProof/>
          <w:sz w:val="22"/>
          <w:lang w:val="en-US" w:eastAsia="ko-KR" w:bidi="ar-SA"/>
        </w:rPr>
      </w:pPr>
      <w:hyperlink w:anchor="_Toc112529391" w:history="1">
        <w:r w:rsidR="00F4032A" w:rsidRPr="006829E0">
          <w:rPr>
            <w:rStyle w:val="Hyperlink"/>
            <w:noProof/>
          </w:rPr>
          <w:t>Сповіщення про інцидент безпеки</w:t>
        </w:r>
        <w:r w:rsidR="00F4032A">
          <w:rPr>
            <w:noProof/>
            <w:webHidden/>
          </w:rPr>
          <w:tab/>
        </w:r>
        <w:r w:rsidR="00F4032A">
          <w:rPr>
            <w:noProof/>
            <w:webHidden/>
          </w:rPr>
          <w:fldChar w:fldCharType="begin"/>
        </w:r>
        <w:r w:rsidR="00F4032A">
          <w:rPr>
            <w:noProof/>
            <w:webHidden/>
          </w:rPr>
          <w:instrText xml:space="preserve"> PAGEREF _Toc112529391 \h </w:instrText>
        </w:r>
        <w:r w:rsidR="00F4032A">
          <w:rPr>
            <w:noProof/>
            <w:webHidden/>
          </w:rPr>
        </w:r>
        <w:r w:rsidR="00F4032A">
          <w:rPr>
            <w:noProof/>
            <w:webHidden/>
          </w:rPr>
          <w:fldChar w:fldCharType="separate"/>
        </w:r>
        <w:r w:rsidR="00043129">
          <w:rPr>
            <w:noProof/>
            <w:webHidden/>
          </w:rPr>
          <w:t>9</w:t>
        </w:r>
        <w:r w:rsidR="00F4032A">
          <w:rPr>
            <w:noProof/>
            <w:webHidden/>
          </w:rPr>
          <w:fldChar w:fldCharType="end"/>
        </w:r>
      </w:hyperlink>
    </w:p>
    <w:p w14:paraId="4529B42C" w14:textId="29C44CDD" w:rsidR="00F4032A" w:rsidRDefault="00C82389">
      <w:pPr>
        <w:pStyle w:val="TOC5"/>
        <w:tabs>
          <w:tab w:val="right" w:leader="dot" w:pos="5030"/>
        </w:tabs>
        <w:rPr>
          <w:rFonts w:eastAsiaTheme="minorEastAsia"/>
          <w:noProof/>
          <w:sz w:val="22"/>
          <w:lang w:val="en-US" w:eastAsia="ko-KR" w:bidi="ar-SA"/>
        </w:rPr>
      </w:pPr>
      <w:hyperlink w:anchor="_Toc112529392" w:history="1">
        <w:r w:rsidR="00F4032A" w:rsidRPr="006829E0">
          <w:rPr>
            <w:rStyle w:val="Hyperlink"/>
            <w:noProof/>
          </w:rPr>
          <w:t>Передавання та розташування даних</w:t>
        </w:r>
        <w:r w:rsidR="00F4032A">
          <w:rPr>
            <w:noProof/>
            <w:webHidden/>
          </w:rPr>
          <w:tab/>
        </w:r>
        <w:r w:rsidR="00F4032A">
          <w:rPr>
            <w:noProof/>
            <w:webHidden/>
          </w:rPr>
          <w:fldChar w:fldCharType="begin"/>
        </w:r>
        <w:r w:rsidR="00F4032A">
          <w:rPr>
            <w:noProof/>
            <w:webHidden/>
          </w:rPr>
          <w:instrText xml:space="preserve"> PAGEREF _Toc112529392 \h </w:instrText>
        </w:r>
        <w:r w:rsidR="00F4032A">
          <w:rPr>
            <w:noProof/>
            <w:webHidden/>
          </w:rPr>
        </w:r>
        <w:r w:rsidR="00F4032A">
          <w:rPr>
            <w:noProof/>
            <w:webHidden/>
          </w:rPr>
          <w:fldChar w:fldCharType="separate"/>
        </w:r>
        <w:r w:rsidR="00043129">
          <w:rPr>
            <w:noProof/>
            <w:webHidden/>
          </w:rPr>
          <w:t>10</w:t>
        </w:r>
        <w:r w:rsidR="00F4032A">
          <w:rPr>
            <w:noProof/>
            <w:webHidden/>
          </w:rPr>
          <w:fldChar w:fldCharType="end"/>
        </w:r>
      </w:hyperlink>
    </w:p>
    <w:p w14:paraId="6BF1CFE7" w14:textId="3591A6AC" w:rsidR="00F4032A" w:rsidRDefault="00C82389">
      <w:pPr>
        <w:pStyle w:val="TOC5"/>
        <w:tabs>
          <w:tab w:val="right" w:leader="dot" w:pos="5030"/>
        </w:tabs>
        <w:rPr>
          <w:rFonts w:eastAsiaTheme="minorEastAsia"/>
          <w:noProof/>
          <w:sz w:val="22"/>
          <w:lang w:val="en-US" w:eastAsia="ko-KR" w:bidi="ar-SA"/>
        </w:rPr>
      </w:pPr>
      <w:hyperlink w:anchor="_Toc112529393" w:history="1">
        <w:r w:rsidR="00F4032A" w:rsidRPr="006829E0">
          <w:rPr>
            <w:rStyle w:val="Hyperlink"/>
            <w:noProof/>
          </w:rPr>
          <w:t>Збереження та видалення даних</w:t>
        </w:r>
        <w:r w:rsidR="00F4032A">
          <w:rPr>
            <w:noProof/>
            <w:webHidden/>
          </w:rPr>
          <w:tab/>
        </w:r>
        <w:r w:rsidR="00F4032A">
          <w:rPr>
            <w:noProof/>
            <w:webHidden/>
          </w:rPr>
          <w:fldChar w:fldCharType="begin"/>
        </w:r>
        <w:r w:rsidR="00F4032A">
          <w:rPr>
            <w:noProof/>
            <w:webHidden/>
          </w:rPr>
          <w:instrText xml:space="preserve"> PAGEREF _Toc112529393 \h </w:instrText>
        </w:r>
        <w:r w:rsidR="00F4032A">
          <w:rPr>
            <w:noProof/>
            <w:webHidden/>
          </w:rPr>
        </w:r>
        <w:r w:rsidR="00F4032A">
          <w:rPr>
            <w:noProof/>
            <w:webHidden/>
          </w:rPr>
          <w:fldChar w:fldCharType="separate"/>
        </w:r>
        <w:r w:rsidR="00043129">
          <w:rPr>
            <w:noProof/>
            <w:webHidden/>
          </w:rPr>
          <w:t>10</w:t>
        </w:r>
        <w:r w:rsidR="00F4032A">
          <w:rPr>
            <w:noProof/>
            <w:webHidden/>
          </w:rPr>
          <w:fldChar w:fldCharType="end"/>
        </w:r>
      </w:hyperlink>
    </w:p>
    <w:p w14:paraId="36C1BB8B" w14:textId="24FE7580" w:rsidR="00F4032A" w:rsidRDefault="00C82389">
      <w:pPr>
        <w:pStyle w:val="TOC5"/>
        <w:tabs>
          <w:tab w:val="right" w:leader="dot" w:pos="5030"/>
        </w:tabs>
        <w:rPr>
          <w:rFonts w:eastAsiaTheme="minorEastAsia"/>
          <w:noProof/>
          <w:sz w:val="22"/>
          <w:lang w:val="en-US" w:eastAsia="ko-KR" w:bidi="ar-SA"/>
        </w:rPr>
      </w:pPr>
      <w:hyperlink w:anchor="_Toc112529394" w:history="1">
        <w:r w:rsidR="00F4032A" w:rsidRPr="006829E0">
          <w:rPr>
            <w:rStyle w:val="Hyperlink"/>
            <w:noProof/>
          </w:rPr>
          <w:t>Зобов’язання обробника щодо дотримання конфіденційності</w:t>
        </w:r>
        <w:r w:rsidR="00F4032A">
          <w:rPr>
            <w:noProof/>
            <w:webHidden/>
          </w:rPr>
          <w:tab/>
        </w:r>
        <w:r w:rsidR="00F4032A">
          <w:rPr>
            <w:noProof/>
            <w:webHidden/>
          </w:rPr>
          <w:fldChar w:fldCharType="begin"/>
        </w:r>
        <w:r w:rsidR="00F4032A">
          <w:rPr>
            <w:noProof/>
            <w:webHidden/>
          </w:rPr>
          <w:instrText xml:space="preserve"> PAGEREF _Toc112529394 \h </w:instrText>
        </w:r>
        <w:r w:rsidR="00F4032A">
          <w:rPr>
            <w:noProof/>
            <w:webHidden/>
          </w:rPr>
        </w:r>
        <w:r w:rsidR="00F4032A">
          <w:rPr>
            <w:noProof/>
            <w:webHidden/>
          </w:rPr>
          <w:fldChar w:fldCharType="separate"/>
        </w:r>
        <w:r w:rsidR="00043129">
          <w:rPr>
            <w:noProof/>
            <w:webHidden/>
          </w:rPr>
          <w:t>11</w:t>
        </w:r>
        <w:r w:rsidR="00F4032A">
          <w:rPr>
            <w:noProof/>
            <w:webHidden/>
          </w:rPr>
          <w:fldChar w:fldCharType="end"/>
        </w:r>
      </w:hyperlink>
    </w:p>
    <w:p w14:paraId="41448941" w14:textId="64A85EDE" w:rsidR="00F4032A" w:rsidRDefault="00C82389">
      <w:pPr>
        <w:pStyle w:val="TOC5"/>
        <w:tabs>
          <w:tab w:val="right" w:leader="dot" w:pos="5030"/>
        </w:tabs>
        <w:rPr>
          <w:rFonts w:eastAsiaTheme="minorEastAsia"/>
          <w:noProof/>
          <w:sz w:val="22"/>
          <w:lang w:val="en-US" w:eastAsia="ko-KR" w:bidi="ar-SA"/>
        </w:rPr>
      </w:pPr>
      <w:hyperlink w:anchor="_Toc112529395" w:history="1">
        <w:r w:rsidR="00F4032A" w:rsidRPr="006829E0">
          <w:rPr>
            <w:rStyle w:val="Hyperlink"/>
            <w:noProof/>
          </w:rPr>
          <w:t xml:space="preserve">Повідомлення про використання послуг Субобробників </w:t>
        </w:r>
        <w:r w:rsidR="00D551EB">
          <w:rPr>
            <w:rStyle w:val="Hyperlink"/>
            <w:noProof/>
          </w:rPr>
          <w:br/>
        </w:r>
        <w:r w:rsidR="00F4032A" w:rsidRPr="006829E0">
          <w:rPr>
            <w:rStyle w:val="Hyperlink"/>
            <w:noProof/>
          </w:rPr>
          <w:t>і засоби контролю цього процесу</w:t>
        </w:r>
        <w:r w:rsidR="00F4032A">
          <w:rPr>
            <w:noProof/>
            <w:webHidden/>
          </w:rPr>
          <w:tab/>
        </w:r>
        <w:r w:rsidR="00F4032A">
          <w:rPr>
            <w:noProof/>
            <w:webHidden/>
          </w:rPr>
          <w:fldChar w:fldCharType="begin"/>
        </w:r>
        <w:r w:rsidR="00F4032A">
          <w:rPr>
            <w:noProof/>
            <w:webHidden/>
          </w:rPr>
          <w:instrText xml:space="preserve"> PAGEREF _Toc112529395 \h </w:instrText>
        </w:r>
        <w:r w:rsidR="00F4032A">
          <w:rPr>
            <w:noProof/>
            <w:webHidden/>
          </w:rPr>
        </w:r>
        <w:r w:rsidR="00F4032A">
          <w:rPr>
            <w:noProof/>
            <w:webHidden/>
          </w:rPr>
          <w:fldChar w:fldCharType="separate"/>
        </w:r>
        <w:r w:rsidR="00043129">
          <w:rPr>
            <w:noProof/>
            <w:webHidden/>
          </w:rPr>
          <w:t>11</w:t>
        </w:r>
        <w:r w:rsidR="00F4032A">
          <w:rPr>
            <w:noProof/>
            <w:webHidden/>
          </w:rPr>
          <w:fldChar w:fldCharType="end"/>
        </w:r>
      </w:hyperlink>
    </w:p>
    <w:p w14:paraId="7D526092" w14:textId="508F4029" w:rsidR="00F4032A" w:rsidRDefault="00C82389">
      <w:pPr>
        <w:pStyle w:val="TOC5"/>
        <w:tabs>
          <w:tab w:val="right" w:leader="dot" w:pos="5030"/>
        </w:tabs>
        <w:rPr>
          <w:rFonts w:eastAsiaTheme="minorEastAsia"/>
          <w:noProof/>
          <w:sz w:val="22"/>
          <w:lang w:val="en-US" w:eastAsia="ko-KR" w:bidi="ar-SA"/>
        </w:rPr>
      </w:pPr>
      <w:hyperlink w:anchor="_Toc112529396" w:history="1">
        <w:r w:rsidR="00F4032A" w:rsidRPr="006829E0">
          <w:rPr>
            <w:rStyle w:val="Hyperlink"/>
            <w:noProof/>
          </w:rPr>
          <w:t>Освітні установи</w:t>
        </w:r>
        <w:r w:rsidR="00F4032A">
          <w:rPr>
            <w:noProof/>
            <w:webHidden/>
          </w:rPr>
          <w:tab/>
        </w:r>
        <w:r w:rsidR="00F4032A">
          <w:rPr>
            <w:noProof/>
            <w:webHidden/>
          </w:rPr>
          <w:fldChar w:fldCharType="begin"/>
        </w:r>
        <w:r w:rsidR="00F4032A">
          <w:rPr>
            <w:noProof/>
            <w:webHidden/>
          </w:rPr>
          <w:instrText xml:space="preserve"> PAGEREF _Toc112529396 \h </w:instrText>
        </w:r>
        <w:r w:rsidR="00F4032A">
          <w:rPr>
            <w:noProof/>
            <w:webHidden/>
          </w:rPr>
        </w:r>
        <w:r w:rsidR="00F4032A">
          <w:rPr>
            <w:noProof/>
            <w:webHidden/>
          </w:rPr>
          <w:fldChar w:fldCharType="separate"/>
        </w:r>
        <w:r w:rsidR="00043129">
          <w:rPr>
            <w:noProof/>
            <w:webHidden/>
          </w:rPr>
          <w:t>11</w:t>
        </w:r>
        <w:r w:rsidR="00F4032A">
          <w:rPr>
            <w:noProof/>
            <w:webHidden/>
          </w:rPr>
          <w:fldChar w:fldCharType="end"/>
        </w:r>
      </w:hyperlink>
    </w:p>
    <w:p w14:paraId="5C4FB8B3" w14:textId="05D87FD6" w:rsidR="00F4032A" w:rsidRDefault="00C82389">
      <w:pPr>
        <w:pStyle w:val="TOC5"/>
        <w:tabs>
          <w:tab w:val="right" w:leader="dot" w:pos="5030"/>
        </w:tabs>
        <w:rPr>
          <w:rFonts w:eastAsiaTheme="minorEastAsia"/>
          <w:noProof/>
          <w:sz w:val="22"/>
          <w:lang w:val="en-US" w:eastAsia="ko-KR" w:bidi="ar-SA"/>
        </w:rPr>
      </w:pPr>
      <w:hyperlink w:anchor="_Toc112529397" w:history="1">
        <w:r w:rsidR="00F4032A" w:rsidRPr="006829E0">
          <w:rPr>
            <w:rStyle w:val="Hyperlink"/>
            <w:noProof/>
          </w:rPr>
          <w:t>Угода з клієнтом CJIS</w:t>
        </w:r>
        <w:r w:rsidR="00F4032A">
          <w:rPr>
            <w:noProof/>
            <w:webHidden/>
          </w:rPr>
          <w:tab/>
        </w:r>
        <w:r w:rsidR="00F4032A">
          <w:rPr>
            <w:noProof/>
            <w:webHidden/>
          </w:rPr>
          <w:fldChar w:fldCharType="begin"/>
        </w:r>
        <w:r w:rsidR="00F4032A">
          <w:rPr>
            <w:noProof/>
            <w:webHidden/>
          </w:rPr>
          <w:instrText xml:space="preserve"> PAGEREF _Toc112529397 \h </w:instrText>
        </w:r>
        <w:r w:rsidR="00F4032A">
          <w:rPr>
            <w:noProof/>
            <w:webHidden/>
          </w:rPr>
        </w:r>
        <w:r w:rsidR="00F4032A">
          <w:rPr>
            <w:noProof/>
            <w:webHidden/>
          </w:rPr>
          <w:fldChar w:fldCharType="separate"/>
        </w:r>
        <w:r w:rsidR="00043129">
          <w:rPr>
            <w:noProof/>
            <w:webHidden/>
          </w:rPr>
          <w:t>12</w:t>
        </w:r>
        <w:r w:rsidR="00F4032A">
          <w:rPr>
            <w:noProof/>
            <w:webHidden/>
          </w:rPr>
          <w:fldChar w:fldCharType="end"/>
        </w:r>
      </w:hyperlink>
    </w:p>
    <w:p w14:paraId="796D8803" w14:textId="4AC05BC3" w:rsidR="00F4032A" w:rsidRDefault="00C82389">
      <w:pPr>
        <w:pStyle w:val="TOC5"/>
        <w:tabs>
          <w:tab w:val="right" w:leader="dot" w:pos="5030"/>
        </w:tabs>
        <w:rPr>
          <w:rFonts w:eastAsiaTheme="minorEastAsia"/>
          <w:noProof/>
          <w:sz w:val="22"/>
          <w:lang w:val="en-US" w:eastAsia="ko-KR" w:bidi="ar-SA"/>
        </w:rPr>
      </w:pPr>
      <w:hyperlink w:anchor="_Toc112529398" w:history="1">
        <w:r w:rsidR="00F4032A" w:rsidRPr="006829E0">
          <w:rPr>
            <w:rStyle w:val="Hyperlink"/>
            <w:noProof/>
          </w:rPr>
          <w:t>Бізнес-партнер за HIPAA</w:t>
        </w:r>
        <w:r w:rsidR="00F4032A">
          <w:rPr>
            <w:noProof/>
            <w:webHidden/>
          </w:rPr>
          <w:tab/>
        </w:r>
        <w:r w:rsidR="00F4032A">
          <w:rPr>
            <w:noProof/>
            <w:webHidden/>
          </w:rPr>
          <w:fldChar w:fldCharType="begin"/>
        </w:r>
        <w:r w:rsidR="00F4032A">
          <w:rPr>
            <w:noProof/>
            <w:webHidden/>
          </w:rPr>
          <w:instrText xml:space="preserve"> PAGEREF _Toc112529398 \h </w:instrText>
        </w:r>
        <w:r w:rsidR="00F4032A">
          <w:rPr>
            <w:noProof/>
            <w:webHidden/>
          </w:rPr>
        </w:r>
        <w:r w:rsidR="00F4032A">
          <w:rPr>
            <w:noProof/>
            <w:webHidden/>
          </w:rPr>
          <w:fldChar w:fldCharType="separate"/>
        </w:r>
        <w:r w:rsidR="00043129">
          <w:rPr>
            <w:noProof/>
            <w:webHidden/>
          </w:rPr>
          <w:t>12</w:t>
        </w:r>
        <w:r w:rsidR="00F4032A">
          <w:rPr>
            <w:noProof/>
            <w:webHidden/>
          </w:rPr>
          <w:fldChar w:fldCharType="end"/>
        </w:r>
      </w:hyperlink>
    </w:p>
    <w:p w14:paraId="7A07C4E3" w14:textId="4F91760F" w:rsidR="00F4032A" w:rsidRDefault="00C82389">
      <w:pPr>
        <w:pStyle w:val="TOC5"/>
        <w:tabs>
          <w:tab w:val="right" w:leader="dot" w:pos="5030"/>
        </w:tabs>
        <w:rPr>
          <w:rFonts w:eastAsiaTheme="minorEastAsia"/>
          <w:noProof/>
          <w:sz w:val="22"/>
          <w:lang w:val="en-US" w:eastAsia="ko-KR" w:bidi="ar-SA"/>
        </w:rPr>
      </w:pPr>
      <w:hyperlink w:anchor="_Toc112529399" w:history="1">
        <w:r w:rsidR="00F4032A" w:rsidRPr="006829E0">
          <w:rPr>
            <w:rStyle w:val="Hyperlink"/>
            <w:noProof/>
          </w:rPr>
          <w:t xml:space="preserve">Закон Каліфорнії «Про захист конфіденційності </w:t>
        </w:r>
        <w:r w:rsidR="00C4782A">
          <w:rPr>
            <w:rStyle w:val="Hyperlink"/>
            <w:noProof/>
          </w:rPr>
          <w:br/>
        </w:r>
        <w:r w:rsidR="00F4032A" w:rsidRPr="006829E0">
          <w:rPr>
            <w:rStyle w:val="Hyperlink"/>
            <w:noProof/>
          </w:rPr>
          <w:t>споживачів» (CCPA)</w:t>
        </w:r>
        <w:r w:rsidR="00F4032A">
          <w:rPr>
            <w:noProof/>
            <w:webHidden/>
          </w:rPr>
          <w:tab/>
        </w:r>
        <w:r w:rsidR="00F4032A">
          <w:rPr>
            <w:noProof/>
            <w:webHidden/>
          </w:rPr>
          <w:fldChar w:fldCharType="begin"/>
        </w:r>
        <w:r w:rsidR="00F4032A">
          <w:rPr>
            <w:noProof/>
            <w:webHidden/>
          </w:rPr>
          <w:instrText xml:space="preserve"> PAGEREF _Toc112529399 \h </w:instrText>
        </w:r>
        <w:r w:rsidR="00F4032A">
          <w:rPr>
            <w:noProof/>
            <w:webHidden/>
          </w:rPr>
        </w:r>
        <w:r w:rsidR="00F4032A">
          <w:rPr>
            <w:noProof/>
            <w:webHidden/>
          </w:rPr>
          <w:fldChar w:fldCharType="separate"/>
        </w:r>
        <w:r w:rsidR="00043129">
          <w:rPr>
            <w:noProof/>
            <w:webHidden/>
          </w:rPr>
          <w:t>12</w:t>
        </w:r>
        <w:r w:rsidR="00F4032A">
          <w:rPr>
            <w:noProof/>
            <w:webHidden/>
          </w:rPr>
          <w:fldChar w:fldCharType="end"/>
        </w:r>
      </w:hyperlink>
    </w:p>
    <w:p w14:paraId="17192497" w14:textId="1327F45F" w:rsidR="00F4032A" w:rsidRDefault="00C82389">
      <w:pPr>
        <w:pStyle w:val="TOC5"/>
        <w:tabs>
          <w:tab w:val="right" w:leader="dot" w:pos="5030"/>
        </w:tabs>
        <w:rPr>
          <w:rFonts w:eastAsiaTheme="minorEastAsia"/>
          <w:noProof/>
          <w:sz w:val="22"/>
          <w:lang w:val="en-US" w:eastAsia="ko-KR" w:bidi="ar-SA"/>
        </w:rPr>
      </w:pPr>
      <w:hyperlink w:anchor="_Toc112529400" w:history="1">
        <w:r w:rsidR="00F4032A" w:rsidRPr="006829E0">
          <w:rPr>
            <w:rStyle w:val="Hyperlink"/>
            <w:noProof/>
          </w:rPr>
          <w:t>Біометричні дані</w:t>
        </w:r>
        <w:r w:rsidR="00F4032A">
          <w:rPr>
            <w:noProof/>
            <w:webHidden/>
          </w:rPr>
          <w:tab/>
        </w:r>
        <w:r w:rsidR="00F4032A">
          <w:rPr>
            <w:noProof/>
            <w:webHidden/>
          </w:rPr>
          <w:fldChar w:fldCharType="begin"/>
        </w:r>
        <w:r w:rsidR="00F4032A">
          <w:rPr>
            <w:noProof/>
            <w:webHidden/>
          </w:rPr>
          <w:instrText xml:space="preserve"> PAGEREF _Toc112529400 \h </w:instrText>
        </w:r>
        <w:r w:rsidR="00F4032A">
          <w:rPr>
            <w:noProof/>
            <w:webHidden/>
          </w:rPr>
        </w:r>
        <w:r w:rsidR="00F4032A">
          <w:rPr>
            <w:noProof/>
            <w:webHidden/>
          </w:rPr>
          <w:fldChar w:fldCharType="separate"/>
        </w:r>
        <w:r w:rsidR="00043129">
          <w:rPr>
            <w:noProof/>
            <w:webHidden/>
          </w:rPr>
          <w:t>12</w:t>
        </w:r>
        <w:r w:rsidR="00F4032A">
          <w:rPr>
            <w:noProof/>
            <w:webHidden/>
          </w:rPr>
          <w:fldChar w:fldCharType="end"/>
        </w:r>
      </w:hyperlink>
    </w:p>
    <w:p w14:paraId="3A9D6C87" w14:textId="08B325B1" w:rsidR="00F4032A" w:rsidRDefault="00C82389">
      <w:pPr>
        <w:pStyle w:val="TOC5"/>
        <w:tabs>
          <w:tab w:val="right" w:leader="dot" w:pos="5030"/>
        </w:tabs>
        <w:rPr>
          <w:rFonts w:eastAsiaTheme="minorEastAsia"/>
          <w:noProof/>
          <w:sz w:val="22"/>
          <w:lang w:val="en-US" w:eastAsia="ko-KR" w:bidi="ar-SA"/>
        </w:rPr>
      </w:pPr>
      <w:hyperlink w:anchor="_Toc112529401" w:history="1">
        <w:r w:rsidR="00F4032A" w:rsidRPr="006829E0">
          <w:rPr>
            <w:rStyle w:val="Hyperlink"/>
            <w:noProof/>
          </w:rPr>
          <w:t>Додаткові професійні послуги</w:t>
        </w:r>
        <w:r w:rsidR="00F4032A">
          <w:rPr>
            <w:noProof/>
            <w:webHidden/>
          </w:rPr>
          <w:tab/>
        </w:r>
        <w:r w:rsidR="00F4032A">
          <w:rPr>
            <w:noProof/>
            <w:webHidden/>
          </w:rPr>
          <w:fldChar w:fldCharType="begin"/>
        </w:r>
        <w:r w:rsidR="00F4032A">
          <w:rPr>
            <w:noProof/>
            <w:webHidden/>
          </w:rPr>
          <w:instrText xml:space="preserve"> PAGEREF _Toc112529401 \h </w:instrText>
        </w:r>
        <w:r w:rsidR="00F4032A">
          <w:rPr>
            <w:noProof/>
            <w:webHidden/>
          </w:rPr>
        </w:r>
        <w:r w:rsidR="00F4032A">
          <w:rPr>
            <w:noProof/>
            <w:webHidden/>
          </w:rPr>
          <w:fldChar w:fldCharType="separate"/>
        </w:r>
        <w:r w:rsidR="00043129">
          <w:rPr>
            <w:noProof/>
            <w:webHidden/>
          </w:rPr>
          <w:t>12</w:t>
        </w:r>
        <w:r w:rsidR="00F4032A">
          <w:rPr>
            <w:noProof/>
            <w:webHidden/>
          </w:rPr>
          <w:fldChar w:fldCharType="end"/>
        </w:r>
      </w:hyperlink>
    </w:p>
    <w:p w14:paraId="44594F4F" w14:textId="7A61026A" w:rsidR="00F4032A" w:rsidRDefault="00C82389">
      <w:pPr>
        <w:pStyle w:val="TOC5"/>
        <w:tabs>
          <w:tab w:val="right" w:leader="dot" w:pos="5030"/>
        </w:tabs>
        <w:rPr>
          <w:rFonts w:eastAsiaTheme="minorEastAsia"/>
          <w:noProof/>
          <w:sz w:val="22"/>
          <w:lang w:val="en-US" w:eastAsia="ko-KR" w:bidi="ar-SA"/>
        </w:rPr>
      </w:pPr>
      <w:hyperlink w:anchor="_Toc112529402" w:history="1">
        <w:r w:rsidR="00F4032A" w:rsidRPr="006829E0">
          <w:rPr>
            <w:rStyle w:val="Hyperlink"/>
            <w:noProof/>
          </w:rPr>
          <w:t>Як звернутися до Майкрософт</w:t>
        </w:r>
        <w:r w:rsidR="00F4032A">
          <w:rPr>
            <w:noProof/>
            <w:webHidden/>
          </w:rPr>
          <w:tab/>
        </w:r>
        <w:r w:rsidR="00F4032A">
          <w:rPr>
            <w:noProof/>
            <w:webHidden/>
          </w:rPr>
          <w:fldChar w:fldCharType="begin"/>
        </w:r>
        <w:r w:rsidR="00F4032A">
          <w:rPr>
            <w:noProof/>
            <w:webHidden/>
          </w:rPr>
          <w:instrText xml:space="preserve"> PAGEREF _Toc112529402 \h </w:instrText>
        </w:r>
        <w:r w:rsidR="00F4032A">
          <w:rPr>
            <w:noProof/>
            <w:webHidden/>
          </w:rPr>
        </w:r>
        <w:r w:rsidR="00F4032A">
          <w:rPr>
            <w:noProof/>
            <w:webHidden/>
          </w:rPr>
          <w:fldChar w:fldCharType="separate"/>
        </w:r>
        <w:r w:rsidR="00043129">
          <w:rPr>
            <w:noProof/>
            <w:webHidden/>
          </w:rPr>
          <w:t>13</w:t>
        </w:r>
        <w:r w:rsidR="00F4032A">
          <w:rPr>
            <w:noProof/>
            <w:webHidden/>
          </w:rPr>
          <w:fldChar w:fldCharType="end"/>
        </w:r>
      </w:hyperlink>
    </w:p>
    <w:p w14:paraId="3144627E" w14:textId="6EA91CF3" w:rsidR="00F4032A" w:rsidRDefault="00C82389">
      <w:pPr>
        <w:pStyle w:val="TOC1"/>
        <w:rPr>
          <w:rFonts w:eastAsiaTheme="minorEastAsia"/>
          <w:b w:val="0"/>
          <w:caps w:val="0"/>
          <w:noProof/>
          <w:sz w:val="22"/>
          <w:lang w:val="en-US" w:eastAsia="ko-KR" w:bidi="ar-SA"/>
        </w:rPr>
      </w:pPr>
      <w:hyperlink w:anchor="_Toc112529403" w:history="1">
        <w:r w:rsidR="00F4032A" w:rsidRPr="006829E0">
          <w:rPr>
            <w:rStyle w:val="Hyperlink"/>
            <w:noProof/>
          </w:rPr>
          <w:t>Додаток А. Заходи безпеки</w:t>
        </w:r>
        <w:r w:rsidR="00F4032A">
          <w:rPr>
            <w:noProof/>
            <w:webHidden/>
          </w:rPr>
          <w:tab/>
        </w:r>
        <w:r w:rsidR="00F4032A">
          <w:rPr>
            <w:noProof/>
            <w:webHidden/>
          </w:rPr>
          <w:fldChar w:fldCharType="begin"/>
        </w:r>
        <w:r w:rsidR="00F4032A">
          <w:rPr>
            <w:noProof/>
            <w:webHidden/>
          </w:rPr>
          <w:instrText xml:space="preserve"> PAGEREF _Toc112529403 \h </w:instrText>
        </w:r>
        <w:r w:rsidR="00F4032A">
          <w:rPr>
            <w:noProof/>
            <w:webHidden/>
          </w:rPr>
        </w:r>
        <w:r w:rsidR="00F4032A">
          <w:rPr>
            <w:noProof/>
            <w:webHidden/>
          </w:rPr>
          <w:fldChar w:fldCharType="separate"/>
        </w:r>
        <w:r w:rsidR="00043129">
          <w:rPr>
            <w:noProof/>
            <w:webHidden/>
          </w:rPr>
          <w:t>14</w:t>
        </w:r>
        <w:r w:rsidR="00F4032A">
          <w:rPr>
            <w:noProof/>
            <w:webHidden/>
          </w:rPr>
          <w:fldChar w:fldCharType="end"/>
        </w:r>
      </w:hyperlink>
    </w:p>
    <w:p w14:paraId="2783389E" w14:textId="7252FDA7" w:rsidR="00F4032A" w:rsidRDefault="00C82389">
      <w:pPr>
        <w:pStyle w:val="TOC1"/>
        <w:rPr>
          <w:rFonts w:eastAsiaTheme="minorEastAsia"/>
          <w:b w:val="0"/>
          <w:caps w:val="0"/>
          <w:noProof/>
          <w:sz w:val="22"/>
          <w:lang w:val="en-US" w:eastAsia="ko-KR" w:bidi="ar-SA"/>
        </w:rPr>
      </w:pPr>
      <w:hyperlink w:anchor="_Toc112529404" w:history="1">
        <w:r w:rsidR="00F4032A" w:rsidRPr="006829E0">
          <w:rPr>
            <w:rStyle w:val="Hyperlink"/>
            <w:noProof/>
          </w:rPr>
          <w:t xml:space="preserve">Додаток B – Суб’єкти даних і категорії </w:t>
        </w:r>
        <w:r w:rsidR="00EA65F3">
          <w:rPr>
            <w:rStyle w:val="Hyperlink"/>
            <w:noProof/>
          </w:rPr>
          <w:br/>
        </w:r>
        <w:r w:rsidR="00F4032A" w:rsidRPr="006829E0">
          <w:rPr>
            <w:rStyle w:val="Hyperlink"/>
            <w:noProof/>
          </w:rPr>
          <w:t>персональних даних</w:t>
        </w:r>
        <w:r w:rsidR="00F4032A">
          <w:rPr>
            <w:noProof/>
            <w:webHidden/>
          </w:rPr>
          <w:tab/>
        </w:r>
        <w:r w:rsidR="00F4032A">
          <w:rPr>
            <w:noProof/>
            <w:webHidden/>
          </w:rPr>
          <w:fldChar w:fldCharType="begin"/>
        </w:r>
        <w:r w:rsidR="00F4032A">
          <w:rPr>
            <w:noProof/>
            <w:webHidden/>
          </w:rPr>
          <w:instrText xml:space="preserve"> PAGEREF _Toc112529404 \h </w:instrText>
        </w:r>
        <w:r w:rsidR="00F4032A">
          <w:rPr>
            <w:noProof/>
            <w:webHidden/>
          </w:rPr>
        </w:r>
        <w:r w:rsidR="00F4032A">
          <w:rPr>
            <w:noProof/>
            <w:webHidden/>
          </w:rPr>
          <w:fldChar w:fldCharType="separate"/>
        </w:r>
        <w:r w:rsidR="00043129">
          <w:rPr>
            <w:noProof/>
            <w:webHidden/>
          </w:rPr>
          <w:t>17</w:t>
        </w:r>
        <w:r w:rsidR="00F4032A">
          <w:rPr>
            <w:noProof/>
            <w:webHidden/>
          </w:rPr>
          <w:fldChar w:fldCharType="end"/>
        </w:r>
      </w:hyperlink>
    </w:p>
    <w:p w14:paraId="701FCBC1" w14:textId="65198F1C" w:rsidR="00F4032A" w:rsidRDefault="00C82389">
      <w:pPr>
        <w:pStyle w:val="TOC1"/>
        <w:rPr>
          <w:rFonts w:eastAsiaTheme="minorEastAsia"/>
          <w:b w:val="0"/>
          <w:caps w:val="0"/>
          <w:noProof/>
          <w:sz w:val="22"/>
          <w:lang w:val="en-US" w:eastAsia="ko-KR" w:bidi="ar-SA"/>
        </w:rPr>
      </w:pPr>
      <w:hyperlink w:anchor="_Toc112529405" w:history="1">
        <w:r w:rsidR="00F4032A" w:rsidRPr="006829E0">
          <w:rPr>
            <w:rStyle w:val="Hyperlink"/>
            <w:noProof/>
          </w:rPr>
          <w:t>Додаток C – Доповнення про додаткові гарантії</w:t>
        </w:r>
        <w:r w:rsidR="00F4032A">
          <w:rPr>
            <w:noProof/>
            <w:webHidden/>
          </w:rPr>
          <w:tab/>
        </w:r>
        <w:r w:rsidR="00F4032A">
          <w:rPr>
            <w:noProof/>
            <w:webHidden/>
          </w:rPr>
          <w:fldChar w:fldCharType="begin"/>
        </w:r>
        <w:r w:rsidR="00F4032A">
          <w:rPr>
            <w:noProof/>
            <w:webHidden/>
          </w:rPr>
          <w:instrText xml:space="preserve"> PAGEREF _Toc112529405 \h </w:instrText>
        </w:r>
        <w:r w:rsidR="00F4032A">
          <w:rPr>
            <w:noProof/>
            <w:webHidden/>
          </w:rPr>
        </w:r>
        <w:r w:rsidR="00F4032A">
          <w:rPr>
            <w:noProof/>
            <w:webHidden/>
          </w:rPr>
          <w:fldChar w:fldCharType="separate"/>
        </w:r>
        <w:r w:rsidR="00043129">
          <w:rPr>
            <w:noProof/>
            <w:webHidden/>
          </w:rPr>
          <w:t>19</w:t>
        </w:r>
        <w:r w:rsidR="00F4032A">
          <w:rPr>
            <w:noProof/>
            <w:webHidden/>
          </w:rPr>
          <w:fldChar w:fldCharType="end"/>
        </w:r>
      </w:hyperlink>
    </w:p>
    <w:p w14:paraId="0ED89A76" w14:textId="6934E18D" w:rsidR="00F4032A" w:rsidRDefault="00C82389">
      <w:pPr>
        <w:pStyle w:val="TOC1"/>
        <w:rPr>
          <w:rFonts w:eastAsiaTheme="minorEastAsia"/>
          <w:b w:val="0"/>
          <w:caps w:val="0"/>
          <w:noProof/>
          <w:sz w:val="22"/>
          <w:lang w:val="en-US" w:eastAsia="ko-KR" w:bidi="ar-SA"/>
        </w:rPr>
      </w:pPr>
      <w:hyperlink w:anchor="_Toc112529406" w:history="1">
        <w:r w:rsidR="00F4032A" w:rsidRPr="006829E0">
          <w:rPr>
            <w:rStyle w:val="Hyperlink"/>
            <w:noProof/>
          </w:rPr>
          <w:t xml:space="preserve">Доповнення 1. Умови Генерального </w:t>
        </w:r>
        <w:r w:rsidR="00C4782A">
          <w:rPr>
            <w:rStyle w:val="Hyperlink"/>
            <w:noProof/>
          </w:rPr>
          <w:br/>
        </w:r>
        <w:r w:rsidR="00F4032A" w:rsidRPr="006829E0">
          <w:rPr>
            <w:rStyle w:val="Hyperlink"/>
            <w:noProof/>
          </w:rPr>
          <w:t>регламенту із</w:t>
        </w:r>
        <w:r w:rsidR="00EA65F3">
          <w:rPr>
            <w:rStyle w:val="Hyperlink"/>
            <w:noProof/>
            <w:lang w:val="en-US"/>
          </w:rPr>
          <w:t> </w:t>
        </w:r>
        <w:r w:rsidR="00F4032A" w:rsidRPr="006829E0">
          <w:rPr>
            <w:rStyle w:val="Hyperlink"/>
            <w:noProof/>
          </w:rPr>
          <w:t xml:space="preserve">захисту персональних даних, </w:t>
        </w:r>
        <w:r w:rsidR="00C4782A">
          <w:rPr>
            <w:rStyle w:val="Hyperlink"/>
            <w:noProof/>
          </w:rPr>
          <w:br/>
        </w:r>
        <w:r w:rsidR="00F4032A" w:rsidRPr="006829E0">
          <w:rPr>
            <w:rStyle w:val="Hyperlink"/>
            <w:noProof/>
          </w:rPr>
          <w:t>ухваленого Європейським Союзом</w:t>
        </w:r>
        <w:r w:rsidR="00F4032A">
          <w:rPr>
            <w:noProof/>
            <w:webHidden/>
          </w:rPr>
          <w:tab/>
        </w:r>
        <w:r w:rsidR="00F4032A">
          <w:rPr>
            <w:noProof/>
            <w:webHidden/>
          </w:rPr>
          <w:fldChar w:fldCharType="begin"/>
        </w:r>
        <w:r w:rsidR="00F4032A">
          <w:rPr>
            <w:noProof/>
            <w:webHidden/>
          </w:rPr>
          <w:instrText xml:space="preserve"> PAGEREF _Toc112529406 \h </w:instrText>
        </w:r>
        <w:r w:rsidR="00F4032A">
          <w:rPr>
            <w:noProof/>
            <w:webHidden/>
          </w:rPr>
        </w:r>
        <w:r w:rsidR="00F4032A">
          <w:rPr>
            <w:noProof/>
            <w:webHidden/>
          </w:rPr>
          <w:fldChar w:fldCharType="separate"/>
        </w:r>
        <w:r w:rsidR="00043129">
          <w:rPr>
            <w:noProof/>
            <w:webHidden/>
          </w:rPr>
          <w:t>20</w:t>
        </w:r>
        <w:r w:rsidR="00F4032A">
          <w:rPr>
            <w:noProof/>
            <w:webHidden/>
          </w:rPr>
          <w:fldChar w:fldCharType="end"/>
        </w:r>
      </w:hyperlink>
    </w:p>
    <w:p w14:paraId="078B3149" w14:textId="26AA515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12529378"/>
      <w:bookmarkStart w:id="6" w:name="Introduction"/>
      <w:r>
        <w:lastRenderedPageBreak/>
        <w:t>Вступ</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Сторони погоджуються, що в Доповненні про захист даних щодо продуктів і послуг Майкрософт (далі – «DPA») викладено їхні зобов’язання стосовно обробки та безпеки Даних клієнта, Даних професійних послуг і Особистих даних, пов’язаних із Продуктами та Послугами. Способом посилання DPA включено до Умов для продуктів та інших угод Майкрософт. Сторони також домовляються, що за винятком випадку існування окремої угоди про надання Професійних послуг DPA регулює обробку та безпеку Даних професійних послуг. Окремі умови, включно з різноманітними умовами конфіденційності й безпеки, регулюють використання Клієнтом Продуктів не від Майкрософт. </w:t>
      </w:r>
    </w:p>
    <w:p w14:paraId="72E22CD6" w14:textId="77777777" w:rsidR="00E4190C" w:rsidRPr="00FC77AC" w:rsidRDefault="00E4190C" w:rsidP="00E4190C">
      <w:pPr>
        <w:pStyle w:val="ProductList-Body"/>
        <w:spacing w:after="120"/>
      </w:pPr>
      <w:r>
        <w:t xml:space="preserve">При виникненні колізії або невідповідності між Умовами DPA та будь-якими іншими умовами угоди корпоративного ліцензування «Volume Licensing» клієнта умови DPA мають переважну силу. Положення Умов DPA замінюють собою будь-які суперечні умови Положення Майкрософт про конфіденційність, які в іншому разі можуть застосовуватися до обробки Даних клієнта, Даних професійних послуг або Персональних даних, як визначено в цьому документі. </w:t>
      </w:r>
    </w:p>
    <w:p w14:paraId="0F703557" w14:textId="69DF083F" w:rsidR="00DD6D76" w:rsidRPr="00FC77AC" w:rsidRDefault="00E4190C" w:rsidP="00E4190C">
      <w:pPr>
        <w:pStyle w:val="ProductList-Body"/>
        <w:spacing w:after="120"/>
      </w:pPr>
      <w:r>
        <w:t>Майкрософт бере на себе зобов’язання в цьому DPA перед усіма клієнтами з угодами про корпоративне ліцензування «Volume Licensing». Ці зобов’язання є обов’язковими для виконання Майкрософт стосовно Клієнта, незалежно від наведеного далі: (1) Умов для продуктів, які в іншому випадку застосовуються до будь-якої окремої передплати чи ліцензії на Продукт, або (2) будь-якої угоди, у якій є посилання на Умови для продуктів.</w:t>
      </w:r>
    </w:p>
    <w:p w14:paraId="5EBB00B4" w14:textId="77777777" w:rsidR="00DD6D76" w:rsidRPr="00FC77AC" w:rsidRDefault="00DD6D76" w:rsidP="00DD6D76">
      <w:pPr>
        <w:pStyle w:val="ProductList-SubSubSectionHeading"/>
        <w:spacing w:after="120"/>
        <w:outlineLvl w:val="1"/>
      </w:pPr>
      <w:bookmarkStart w:id="13" w:name="_Toc42764827"/>
      <w:bookmarkStart w:id="14" w:name="_Toc112529379"/>
      <w:bookmarkEnd w:id="7"/>
      <w:bookmarkEnd w:id="8"/>
      <w:bookmarkEnd w:id="9"/>
      <w:r>
        <w:t>Належні до застосування Умови й оновлення DPA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Обмеження щодо оновлень</w:t>
      </w:r>
    </w:p>
    <w:p w14:paraId="52870689" w14:textId="288B56AF" w:rsidR="00DD6D76" w:rsidRPr="00FC77AC" w:rsidRDefault="00DD6D76" w:rsidP="00DD6D76">
      <w:pPr>
        <w:pStyle w:val="ProductList-Body"/>
        <w:spacing w:after="120"/>
        <w:ind w:left="158"/>
      </w:pPr>
      <w:r>
        <w:t xml:space="preserve">Коли Клієнт подовжує або придбаває нову передплату на Продукт, або укладає замовлення на виконання робіт щодо Професійної послуги, застосовуються Умови DPA, які є чинними на той час, і вони не змінюються протягом терміну передплати Клієнта на Продукт або терміну цієї Професійної послуги. Коли Клієнт отримує постійну ліцензію на Програмне забезпечення, застосовуються чинні на той момент Умови DPA (відповідно до одного й того самого положення щодо визначення чинних на той момент Умов для продукту для цього Програмного забезпечення в угоді корпоративного ліцензування «Volume Licensing» Клієнта), які не змінюються протягом терміну дії ліцензії Клієнта на це Програмне забезпечення. </w:t>
      </w:r>
    </w:p>
    <w:p w14:paraId="2112911C" w14:textId="77777777" w:rsidR="00DD6D76" w:rsidRPr="00FC77AC" w:rsidRDefault="00DD6D76" w:rsidP="00DD6D76">
      <w:pPr>
        <w:pStyle w:val="ProductList-Body"/>
        <w:spacing w:after="120"/>
        <w:ind w:left="187"/>
        <w:outlineLvl w:val="2"/>
      </w:pPr>
      <w:bookmarkStart w:id="15" w:name="_Hlk40343587"/>
      <w:r>
        <w:rPr>
          <w:b/>
          <w:color w:val="0072C6"/>
        </w:rPr>
        <w:t>Нові функції, додаткові компоненти або супутнє програмне забезпечення</w:t>
      </w:r>
      <w:bookmarkEnd w:id="15"/>
    </w:p>
    <w:p w14:paraId="6055A2C1" w14:textId="6E4DF0FA" w:rsidR="00DD6D76" w:rsidRPr="00FC77AC" w:rsidRDefault="00DD6D76" w:rsidP="00DD6D76">
      <w:pPr>
        <w:pStyle w:val="ProductList-Body"/>
        <w:spacing w:after="120"/>
        <w:ind w:left="158"/>
      </w:pPr>
      <w:r>
        <w:t>Попри наведені вище обмеження оновлень, коли Майкрософт запроваджує нові функції, пропозиції, доповнення або пов’язане програмне забезпечення при тому, що всі ці елементи є новими (наприклад, вони є такими, що не включалися раніше до Продуктів або Послуг), Майкрософт може передбачати умови або вносити оновлення в DPA, що застосовуються до використання Клієнтом цих нових елементів. Якщо такі умови містять будь-які суттєві несприятливі зміни Умов DPA, Майкрософт надає Клієнту можливість використовувати нові функції, пропозиції, доповнення або пов’язане програмне забезпечення без втрати наявної функціональності загальнодоступного Продукту або Професійної послуги. Якщо Клієнт не інсталює або не використовує нові функції, пропозиції, доповнення або пов’язане програмне забезпечення, відповідні нові умови не застосовуються.</w:t>
      </w:r>
    </w:p>
    <w:p w14:paraId="5051C02C" w14:textId="77777777" w:rsidR="00DD6D76" w:rsidRPr="00FC77AC" w:rsidRDefault="00DD6D76" w:rsidP="00DD6D76">
      <w:pPr>
        <w:pStyle w:val="ProductList-Body"/>
        <w:spacing w:after="120"/>
        <w:ind w:left="187"/>
        <w:outlineLvl w:val="2"/>
      </w:pPr>
      <w:r>
        <w:rPr>
          <w:b/>
          <w:color w:val="0072C6"/>
        </w:rPr>
        <w:t>Регулювання та вимоги з боку державних органів</w:t>
      </w:r>
    </w:p>
    <w:p w14:paraId="6B462DB3" w14:textId="22D3B5A8" w:rsidR="00DD6D76" w:rsidRPr="00FC77AC" w:rsidRDefault="00DD6D76" w:rsidP="00DD6D76">
      <w:pPr>
        <w:pStyle w:val="ProductList-Body"/>
        <w:spacing w:after="120"/>
        <w:ind w:left="158"/>
      </w:pPr>
      <w:r>
        <w:t>Незважаючи на зазначені раніше обмеження щодо оновлень, Майкрософт може змінити Продукт або Професійну послугу чи припинити їхнє надання в будь-якій країні або юрисдикції, де існує або існуватиме державна вимога чи зобов’язання, яке (1) поширює на Майкрософт дію будь-якої норми або вимоги, що широко не застосовується до підприємств, які працюють на території цієї країни, (2) ускладнює для Майкрософт подальше керування наданням Продукту або пропонуванням Професійних послуг без внесення змін і/або (3) змушує Майкрософт вважати, що Умови DPA або Продукт чи Професійна послуга можуть суперечити такій вимозі чи зобов’язанню.</w:t>
      </w:r>
    </w:p>
    <w:p w14:paraId="533F1F74" w14:textId="77777777" w:rsidR="009776B9" w:rsidRPr="00FC77AC" w:rsidRDefault="009776B9" w:rsidP="007829B6">
      <w:pPr>
        <w:pStyle w:val="ProductList-SubSubSectionHeading"/>
        <w:spacing w:after="120"/>
        <w:outlineLvl w:val="1"/>
      </w:pPr>
      <w:bookmarkStart w:id="16" w:name="_Toc112529380"/>
      <w:r>
        <w:t>Електронні повідомлення</w:t>
      </w:r>
      <w:bookmarkEnd w:id="10"/>
      <w:bookmarkEnd w:id="11"/>
      <w:bookmarkEnd w:id="12"/>
      <w:bookmarkEnd w:id="16"/>
    </w:p>
    <w:p w14:paraId="37A67D7B" w14:textId="0CECD8B1" w:rsidR="009776B9" w:rsidRPr="00FC77AC" w:rsidRDefault="009776B9" w:rsidP="007829B6">
      <w:pPr>
        <w:pStyle w:val="ProductList-Body"/>
        <w:spacing w:after="120"/>
      </w:pPr>
      <w:r>
        <w:t xml:space="preserve">Майкрософт може надавати Клієнту інформацію та повідомлення про Продукти та Послуги в електронному вигляді, зокрема електронною поштою, через портал Онлайнової служби або через визначений Майкрософт веб-сайт. Повідомлення вважається переданим у день, коли Майкрософт надає до нього доступ.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12529381"/>
      <w:r>
        <w:t>Попередні версії</w:t>
      </w:r>
      <w:bookmarkEnd w:id="17"/>
      <w:bookmarkEnd w:id="18"/>
      <w:bookmarkEnd w:id="19"/>
      <w:bookmarkEnd w:id="20"/>
    </w:p>
    <w:p w14:paraId="6CA8233C" w14:textId="7541A4D0" w:rsidR="009776B9" w:rsidRPr="00FC77AC" w:rsidRDefault="00DD6D76" w:rsidP="007829B6">
      <w:pPr>
        <w:pStyle w:val="ProductList-Body"/>
        <w:spacing w:after="120"/>
      </w:pPr>
      <w:r>
        <w:t xml:space="preserve">В Умовах DPA наведено умови стосовно Продуктів і Професійних послуг, що доступні на цей час. Щоб ознайомитися зі старішими версіями Умов DPA, Клієнт може перейти на сторінку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або звернутися до свого торговельного партнера чи до менеджера з роботи з клієнтами Майкрософт.</w:t>
      </w:r>
    </w:p>
    <w:bookmarkStart w:id="22" w:name="_Hlk494736247"/>
    <w:bookmarkStart w:id="23" w:name="_Hlk494736381"/>
    <w:p w14:paraId="5CA89841" w14:textId="00F6D54E"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Pr>
          <w:sz w:val="16"/>
          <w:szCs w:val="16"/>
        </w:rPr>
        <w:t xml:space="preserve"> / </w:t>
      </w:r>
      <w:hyperlink w:anchor="GeneralTerms" w:tooltip="Загальні умови" w:history="1">
        <w:r w:rsidR="008E06F6">
          <w:rPr>
            <w:rStyle w:val="Hyperlink"/>
            <w:sz w:val="16"/>
            <w:szCs w:val="16"/>
          </w:rPr>
          <w:t>Загальні умови</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12529382"/>
      <w:bookmarkStart w:id="28" w:name="Definitions"/>
      <w:bookmarkEnd w:id="22"/>
      <w:bookmarkEnd w:id="23"/>
      <w:r>
        <w:lastRenderedPageBreak/>
        <w:t>Визначення</w:t>
      </w:r>
      <w:bookmarkEnd w:id="24"/>
      <w:bookmarkEnd w:id="25"/>
      <w:bookmarkEnd w:id="26"/>
      <w:bookmarkEnd w:id="27"/>
    </w:p>
    <w:bookmarkEnd w:id="28"/>
    <w:p w14:paraId="431BD289" w14:textId="77777777" w:rsidR="00B0233F" w:rsidRPr="00FC77AC" w:rsidRDefault="00B0233F" w:rsidP="008E5285">
      <w:pPr>
        <w:pStyle w:val="ProductList-Body"/>
        <w:spacing w:after="80"/>
      </w:pPr>
      <w:r>
        <w:t>Терміни, написані з великої літери, але не визначені в цьому DPA, мають значення, визначені в угоді корпоративного ліцензування «Volume Licensing». У цьому DPA використовуються перелічені нижче визначені терміни.</w:t>
      </w:r>
    </w:p>
    <w:p w14:paraId="1D689A74" w14:textId="77777777" w:rsidR="00B0233F" w:rsidRPr="00A961FA" w:rsidRDefault="00B0233F" w:rsidP="008E5285">
      <w:pPr>
        <w:pStyle w:val="ProductList-Body"/>
        <w:spacing w:after="80"/>
        <w:rPr>
          <w:spacing w:val="-3"/>
        </w:rPr>
      </w:pPr>
      <w:r w:rsidRPr="00A961FA">
        <w:rPr>
          <w:spacing w:val="-3"/>
        </w:rPr>
        <w:t>«Дані клієнта» – усі дані, зокрема всі текстові, звукові та відеофайли або файли зображень, а також програмні файли, які надаються Майкрософт від самого Клієнта або від його імені під час використання Онлайнової служби. Дані клієнта не охоплюють Дані професійних послуг.</w:t>
      </w:r>
    </w:p>
    <w:p w14:paraId="50FA0EF5" w14:textId="77777777" w:rsidR="00B0233F" w:rsidRPr="00FC77AC" w:rsidRDefault="00B0233F" w:rsidP="008E5285">
      <w:pPr>
        <w:pStyle w:val="ProductList-Body"/>
        <w:spacing w:after="80"/>
      </w:pPr>
      <w:r>
        <w:t>«Вимоги із захисту даних» – Генеральний регламент із захисту персональних даних (Регламент GDPR), місцеві закони із захисту даних у ЄС/ЄЕЗ, а також будь-які належні до застосування закони, нормативні акти й інші законодавчі вимоги, що стосуються: (а) конфіденційності й захисту даних; і (б) використання, збирання, утримання, зберігання, захисту, розголошення, передавання, видалення та інших типів обробки будь-яких Персональних даних.</w:t>
      </w:r>
    </w:p>
    <w:p w14:paraId="241CBD66" w14:textId="77777777" w:rsidR="00B0233F" w:rsidRPr="00FC77AC" w:rsidRDefault="00B0233F" w:rsidP="008E5285">
      <w:pPr>
        <w:pStyle w:val="ProductList-Body"/>
        <w:spacing w:after="80"/>
      </w:pPr>
      <w:r>
        <w:t xml:space="preserve">Термін «Умови DPA» – це умови в DPA та будь-які умови для окремих продуктів у документі «Умови для продукту», які спеціально доповнюють або змінюють умови щодо безпеки або конфіденційності в DPA для конкретного Продукту (або функції Продукту). У разі виникнення будь-якої правової колізії або невідповідності між DPA та будь-якими такими умовами щодо окремого Продукту, переважну силу мають умови щодо окремого продукту (або функції Продукту). </w:t>
      </w:r>
    </w:p>
    <w:p w14:paraId="6F8084EB" w14:textId="77777777" w:rsidR="00BD28D7" w:rsidRPr="00FC77AC" w:rsidRDefault="00B0233F" w:rsidP="008E5285">
      <w:pPr>
        <w:pStyle w:val="ProductList-Body"/>
        <w:spacing w:after="80"/>
      </w:pPr>
      <w:r>
        <w:t>«Генеральний регламент із захисту персональних даних» («General Data Protection Regulation» або «Регламент GDPR») – Регламент Європейського парламенту та Ради 2016/679 від 27 квітня 2016 р. про захист фізичних осіб стосовно обробки персональних даних і вільного переміщення таких даних, що скасовує Директиву 95/46/EC.</w:t>
      </w:r>
    </w:p>
    <w:p w14:paraId="7D9AB736" w14:textId="09F0A1EC" w:rsidR="00B0233F" w:rsidRPr="00FC77AC" w:rsidRDefault="00B0233F" w:rsidP="008E5285">
      <w:pPr>
        <w:pStyle w:val="ProductList-Body"/>
        <w:spacing w:after="80"/>
      </w:pPr>
      <w:r>
        <w:t xml:space="preserve">«Місцеві закони із захисту даних у ЄС/ЄЕЗ» – будь-які підзаконні нормативно-правові акти й будь-які нормативно-правові акти із впровадження Регламенту GDPR. </w:t>
      </w:r>
    </w:p>
    <w:p w14:paraId="3373858F" w14:textId="5C45B172" w:rsidR="00B0233F" w:rsidRPr="00FC77AC" w:rsidRDefault="00B0233F" w:rsidP="008E5285">
      <w:pPr>
        <w:pStyle w:val="ProductList-Body"/>
        <w:spacing w:after="80"/>
      </w:pPr>
      <w:r>
        <w:t xml:space="preserve">«Умови Генерального регламенту із захисту персональних даних» – умови, наведені в </w:t>
      </w:r>
      <w:hyperlink w:anchor="Attachment1" w:history="1">
        <w:r>
          <w:rPr>
            <w:rStyle w:val="Hyperlink"/>
          </w:rPr>
          <w:t>Доповненні 1</w:t>
        </w:r>
      </w:hyperlink>
      <w:r>
        <w:t>, за якими Майкрософт бере обов’язкові зобов’язання щодо обробки Персональних даних відповідно до статті 28 Регламенту GDPR.</w:t>
      </w:r>
    </w:p>
    <w:p w14:paraId="71D78B00" w14:textId="77777777" w:rsidR="00B0233F" w:rsidRPr="00FC77AC" w:rsidRDefault="00B0233F" w:rsidP="008E5285">
      <w:pPr>
        <w:pStyle w:val="ProductList-Body"/>
        <w:spacing w:after="80"/>
      </w:pPr>
      <w:r>
        <w:t xml:space="preserve">«Персональні дані» означає будь-яку інформацію, пов’язану з фізичною особою, яка ідентифікована або може бути ідентифікована. Фізична особа, яку можна визначити, – це така особа, яку можна визначити безпосередньо чи опосередковано, зокрема за певним ідентифікатором, як-от ім’я, ідентифікаційний номер, дані про місцезнаходження, ідентифікатор у мережі, або за однією чи кількома ознаками, притаманними фізичній, фізіологічній, ментальній, економічній, культурній чи соціальній ідентичності такої фізичної особи. </w:t>
      </w:r>
    </w:p>
    <w:p w14:paraId="74FC66D9" w14:textId="77777777" w:rsidR="00B0233F" w:rsidRPr="00FC77AC" w:rsidRDefault="00B0233F" w:rsidP="008E5285">
      <w:pPr>
        <w:pStyle w:val="ProductList-Body"/>
        <w:spacing w:after="80"/>
      </w:pPr>
      <w:r>
        <w:t xml:space="preserve">Термін «Продукт» має значення, передбачене угодою корпоративного ліцензування «Volume Licensing». Задля легкості посилання термін «Продукт» включає Онлайнові служби та Програмне забезпечення згідно з визначенням, передбаченим угодою корпоративного ліцензування «Volume Licensing». </w:t>
      </w:r>
    </w:p>
    <w:p w14:paraId="120289BF" w14:textId="77777777" w:rsidR="00B0233F" w:rsidRPr="00FC77AC" w:rsidRDefault="00B0233F" w:rsidP="008E5285">
      <w:pPr>
        <w:pStyle w:val="ProductList-Body"/>
        <w:spacing w:after="80"/>
      </w:pPr>
      <w:r>
        <w:t>«Продукти та Послуги» – це Продукти та Професійні послуги. Доступність Продуктів і Професійних послуг може змінюватися залежно від регіону, при цьому застосовність цього DPA до конкретних Продуктів і Професійних послуг підлягає обмеженням, викладеним у розділі «Обсяг застосування» цього DPA.</w:t>
      </w:r>
    </w:p>
    <w:p w14:paraId="066B220E" w14:textId="1E441630" w:rsidR="00B0233F" w:rsidRPr="00FC77AC" w:rsidRDefault="00B0233F" w:rsidP="008E5285">
      <w:pPr>
        <w:pStyle w:val="ProductList-Body"/>
        <w:spacing w:after="80"/>
      </w:pPr>
      <w:r>
        <w:t xml:space="preserve">«Професійні послуги» – це наведені далі послуги: (a) консультаційні послуги Майкрософт, які складаються з послуг із планування, консультування, керування, перенесення даних, розгортання та розробки рішень/програмного забезпечення, що надаються за Замовленням корпоративних послуг Microsoft або </w:t>
      </w:r>
      <w:r w:rsidR="00131A3F">
        <w:t>Cloud Workload Acceleration Agreement</w:t>
      </w:r>
      <w:r>
        <w:t>, яка включає цей DPA за допомогою посилання; та (b) послуги з технічної підтримки, що надаються корпорацією Майкрософт і допомагають клієнтам виявляти та вирішувати проблеми, які впливають на Продукти, включно з технічною підтримкою, що надається в рамках Уніфікованої підтримки Майкрософт або Прем’єр-підтримки Майкрософт, а також будь-які інші комерційні послуги технічної підтримки. Професійні послуги не включають Продукти або (тільки для цілей DPA) Додаткові професійні послуги.</w:t>
      </w:r>
    </w:p>
    <w:p w14:paraId="5706395E" w14:textId="77777777" w:rsidR="00B0233F" w:rsidRPr="00FC77AC" w:rsidRDefault="00B0233F" w:rsidP="008E5285">
      <w:pPr>
        <w:pStyle w:val="ProductList-Body"/>
        <w:spacing w:after="80"/>
      </w:pPr>
      <w:r>
        <w:t xml:space="preserve">«Дані професійних послуг» – це всі дані, зокрема всі текстові, звукові, відео, графічні файли або програмне забезпечення, які в процесі взаємодії з Майкрософт для отримання Професійних послуг, надаються Майкрософт безпосередньо або від свого імені (або які Майкрософт отримує з Продукту за дозволом Клієнта), або які були іншим чином отримані чи оброблені Майкрософт або від свого імені. </w:t>
      </w:r>
    </w:p>
    <w:p w14:paraId="24D3B387" w14:textId="77777777" w:rsidR="00B0233F" w:rsidRPr="00FC77AC" w:rsidRDefault="00B0233F" w:rsidP="008E5285">
      <w:pPr>
        <w:pStyle w:val="ProductList-Body"/>
        <w:spacing w:after="80"/>
      </w:pPr>
      <w:r>
        <w:t>«Стандартні договірні положення 2021 р» – стандартні положення про захист даних (модуль передавання даних від обробника до обробника) між компанією Microsoft Ireland Operations Limited і корпорацією Майкрософт для передавання персональних даних від обробників у ЄЕЗ обробникам, заснованих у третіх країнах, які не забезпечують адекватний рівень захисту даних, як описано в статті 46 GDPR і затверджено рішенням Європейської Комісії 2021/914/EC від 4 червня 2021 р.</w:t>
      </w:r>
    </w:p>
    <w:p w14:paraId="689AF67E" w14:textId="77777777" w:rsidR="00B0233F" w:rsidRPr="00FC77AC" w:rsidRDefault="00B0233F" w:rsidP="008E5285">
      <w:pPr>
        <w:pStyle w:val="ProductList-Body"/>
        <w:spacing w:after="80"/>
      </w:pPr>
      <w:r>
        <w:t xml:space="preserve">Термін «Субобробник» означає інших обробників, послугами яких Майкрософт користується для обробки Даних клієнта, Даних професійних послуг і Персональних даних, як описано в статті 28 GDPR. </w:t>
      </w:r>
    </w:p>
    <w:p w14:paraId="1BEF1F4F" w14:textId="77777777" w:rsidR="00B0233F" w:rsidRPr="00FC77AC" w:rsidRDefault="00B0233F" w:rsidP="008E5285">
      <w:pPr>
        <w:pStyle w:val="ProductList-Body"/>
        <w:spacing w:after="80"/>
      </w:pPr>
      <w:r>
        <w:t xml:space="preserve">«Додаткові послуги підтримки» – це запити підтримки, рівень яких підвищено від служби підтримки до робочої групи інженерів Продукту задля вирішення та іншого консультування, а також отримання підтримки Майкрософт, яка надається стосовно Продуктів або угоди корпоративного ліцензування «Volume Licensing», що не включені до визначення Професійних послуг. </w:t>
      </w:r>
    </w:p>
    <w:p w14:paraId="6D4DB565" w14:textId="3F90E3E1" w:rsidR="00DD6D76" w:rsidRPr="00FC77AC" w:rsidRDefault="00B0233F" w:rsidP="008E5285">
      <w:pPr>
        <w:pStyle w:val="ProductList-Body"/>
        <w:spacing w:after="80"/>
      </w:pPr>
      <w:r>
        <w:t xml:space="preserve">Терміни, написані з маленької літери, які використовуються, але не мають визначень у цьому DPA, наприклад «порушення конфіденційності персональних даних», «обробка», «контролер», «обробник», «складання профілю», «персональні дані» й «суб’єкт даних», мають значення, викладене в статті 4 Регламенту GDPR, незалежно від того, чи застосовується Регламент GDPR. </w:t>
      </w:r>
    </w:p>
    <w:p w14:paraId="77C9E5E9" w14:textId="2F7A3C49" w:rsidR="00253BA3" w:rsidRPr="00FC77AC" w:rsidRDefault="00C82389" w:rsidP="00C35BD5">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FC72B7">
          <w:rPr>
            <w:rStyle w:val="Hyperlink"/>
            <w:sz w:val="16"/>
            <w:szCs w:val="16"/>
          </w:rPr>
          <w:t>Загальні умови</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12529383"/>
      <w:bookmarkStart w:id="33" w:name="GeneralTerms"/>
      <w:r>
        <w:lastRenderedPageBreak/>
        <w:t>Загальні умови</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12529384"/>
      <w:bookmarkEnd w:id="33"/>
      <w:r>
        <w:t>Відповідність законам</w:t>
      </w:r>
      <w:bookmarkEnd w:id="34"/>
    </w:p>
    <w:p w14:paraId="509F82CC" w14:textId="1CDB4F5F" w:rsidR="00BA0FD4" w:rsidRPr="00FC77AC" w:rsidRDefault="00BA0FD4" w:rsidP="0041679B">
      <w:pPr>
        <w:pStyle w:val="ProductList-Body"/>
        <w:keepNext/>
        <w:spacing w:after="120"/>
      </w:pPr>
      <w:r>
        <w:t>Майкрософт дотримуватиметься всіх законів і правил, які стосуються надання Продуктів і Послуг, зокрема закону про сповіщення про порушення безпеки й Вимог щодо захисту даних. Проте Майкрософт не несе відповідальності за дотримання будь-яких законів або правил, що застосовуються до Клієнта або його галузі та, як правило, не застосовуються до постачальників послуг інформаційних технологій. Майкрософт не визначає, чи містять Дані клієнта інформацію, яка регулюється конкретним законом чи правилом. Усі випадки порушення безпеки регулюються наведеними нижче умовами сповіщення про інцидент безпеки.</w:t>
      </w:r>
    </w:p>
    <w:p w14:paraId="7D4647F5" w14:textId="74B7325D" w:rsidR="00BA0FD4" w:rsidRPr="00FC77AC" w:rsidRDefault="00BA0FD4" w:rsidP="007829B6">
      <w:pPr>
        <w:pStyle w:val="ProductList-Body"/>
        <w:spacing w:after="120"/>
      </w:pPr>
      <w:r>
        <w:t>Клієнт повинен дотримуватися всіх законів і правил використання Продуктів і Послуг, включно із законами, пов’язаними з біометричними даними, конфіденційністю обміну даними та Вимогами щодо захисту даних. Клієнт несе відповідальність за визначення того, чи підходять Продукти та Послуги для збереження та обробки інформації, на яку поширюється дія конкретних законів або правил, а також за використання Продуктів і Послуг способом, який узгоджується з юридичними та нормативними зобов’язаннями Клієнта. Клієнт має реагувати на запити третіх сторін стосовно використання ним Продуктів і Послуг, наприклад на запити видалити вміст відповідно до закону США «Про захист авторських прав у цифрову епоху» або інших належних до застосування законів.</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12529385"/>
      <w:bookmarkStart w:id="40" w:name="DatProtectionTerms"/>
      <w:r>
        <w:t>Умови захисту даних</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Цей розділ DPA поділено на такі підрозділи:</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Сфера застосування</w:t>
      </w:r>
    </w:p>
    <w:p w14:paraId="40503B6A" w14:textId="77777777" w:rsidR="00DD6D76" w:rsidRPr="00FC77AC" w:rsidRDefault="00DD6D76" w:rsidP="00DD6D76">
      <w:pPr>
        <w:pStyle w:val="ProductList-Body"/>
        <w:numPr>
          <w:ilvl w:val="0"/>
          <w:numId w:val="5"/>
        </w:numPr>
      </w:pPr>
      <w:r>
        <w:t>Характер обробки даних; право власності</w:t>
      </w:r>
    </w:p>
    <w:p w14:paraId="610419A9" w14:textId="77777777" w:rsidR="00DD6D76" w:rsidRPr="00FC77AC" w:rsidRDefault="00DD6D76" w:rsidP="00DD6D76">
      <w:pPr>
        <w:pStyle w:val="ProductList-Body"/>
        <w:numPr>
          <w:ilvl w:val="0"/>
          <w:numId w:val="5"/>
        </w:numPr>
      </w:pPr>
      <w:r>
        <w:t>Розголошення Оброблених даних</w:t>
      </w:r>
    </w:p>
    <w:p w14:paraId="75596586" w14:textId="77777777" w:rsidR="00DD6D76" w:rsidRPr="00FC77AC" w:rsidRDefault="00DD6D76" w:rsidP="00DD6D76">
      <w:pPr>
        <w:pStyle w:val="ProductList-Body"/>
        <w:numPr>
          <w:ilvl w:val="0"/>
          <w:numId w:val="5"/>
        </w:numPr>
      </w:pPr>
      <w:r>
        <w:t>Обробка Персональних даних; GDPR</w:t>
      </w:r>
    </w:p>
    <w:p w14:paraId="0198AC8F" w14:textId="77777777" w:rsidR="00DD6D76" w:rsidRPr="00FC77AC" w:rsidRDefault="00DD6D76" w:rsidP="00DD6D76">
      <w:pPr>
        <w:pStyle w:val="ProductList-Body"/>
        <w:numPr>
          <w:ilvl w:val="0"/>
          <w:numId w:val="5"/>
        </w:numPr>
      </w:pPr>
      <w:r>
        <w:t>Безпека даних</w:t>
      </w:r>
    </w:p>
    <w:p w14:paraId="5920AC8F" w14:textId="77777777" w:rsidR="00DD6D76" w:rsidRPr="00FC77AC" w:rsidRDefault="00DD6D76" w:rsidP="00DD6D76">
      <w:pPr>
        <w:pStyle w:val="ProductList-Body"/>
        <w:numPr>
          <w:ilvl w:val="0"/>
          <w:numId w:val="5"/>
        </w:numPr>
      </w:pPr>
      <w:r>
        <w:t>Сповіщення про інцидент безпеки</w:t>
      </w:r>
    </w:p>
    <w:p w14:paraId="5588D625" w14:textId="77777777" w:rsidR="00DD6D76" w:rsidRPr="00FC77AC" w:rsidRDefault="00DD6D76" w:rsidP="00DD6D76">
      <w:pPr>
        <w:pStyle w:val="ProductList-Body"/>
        <w:numPr>
          <w:ilvl w:val="0"/>
          <w:numId w:val="5"/>
        </w:numPr>
      </w:pPr>
      <w:r>
        <w:t>Передавання та розташування даних</w:t>
      </w:r>
    </w:p>
    <w:p w14:paraId="7D8C39D5" w14:textId="77777777" w:rsidR="00DD6D76" w:rsidRPr="00FC77AC" w:rsidRDefault="00DD6D76" w:rsidP="00DD6D76">
      <w:pPr>
        <w:pStyle w:val="ProductList-Body"/>
        <w:numPr>
          <w:ilvl w:val="0"/>
          <w:numId w:val="5"/>
        </w:numPr>
      </w:pPr>
      <w:r>
        <w:t>Збереження та видалення даних</w:t>
      </w:r>
    </w:p>
    <w:p w14:paraId="07938BE8" w14:textId="77777777" w:rsidR="00DD6D76" w:rsidRPr="00FC77AC" w:rsidRDefault="00DD6D76" w:rsidP="00DD6D76">
      <w:pPr>
        <w:pStyle w:val="ProductList-Body"/>
        <w:numPr>
          <w:ilvl w:val="0"/>
          <w:numId w:val="5"/>
        </w:numPr>
      </w:pPr>
      <w:r>
        <w:t>Зобов’язання обробника щодо дотримання конфіденційності</w:t>
      </w:r>
    </w:p>
    <w:p w14:paraId="426AE992" w14:textId="681B8EC4" w:rsidR="00DD6D76" w:rsidRPr="00FC77AC" w:rsidRDefault="00DD6D76" w:rsidP="00DD6D76">
      <w:pPr>
        <w:pStyle w:val="ProductList-Body"/>
        <w:numPr>
          <w:ilvl w:val="0"/>
          <w:numId w:val="5"/>
        </w:numPr>
      </w:pPr>
      <w:r>
        <w:t>Повідомлення про використання послуг Субобробників і засоби контролю цього процесу</w:t>
      </w:r>
    </w:p>
    <w:p w14:paraId="1A8F58EA" w14:textId="77777777" w:rsidR="00DD6D76" w:rsidRPr="00FC77AC" w:rsidRDefault="00DD6D76" w:rsidP="00DD6D76">
      <w:pPr>
        <w:pStyle w:val="ProductList-Body"/>
        <w:numPr>
          <w:ilvl w:val="0"/>
          <w:numId w:val="5"/>
        </w:numPr>
      </w:pPr>
      <w:r>
        <w:t>Освітні установи</w:t>
      </w:r>
    </w:p>
    <w:p w14:paraId="0852B871" w14:textId="77777777" w:rsidR="00DD6D76" w:rsidRPr="00FC77AC" w:rsidRDefault="00DD6D76" w:rsidP="00DD6D76">
      <w:pPr>
        <w:pStyle w:val="ProductList-Body"/>
        <w:numPr>
          <w:ilvl w:val="0"/>
          <w:numId w:val="5"/>
        </w:numPr>
      </w:pPr>
      <w:r>
        <w:t>Угода з клієнтом CJIS</w:t>
      </w:r>
    </w:p>
    <w:p w14:paraId="687A79B3" w14:textId="77777777" w:rsidR="00DD6D76" w:rsidRPr="00FC77AC" w:rsidRDefault="00DD6D76" w:rsidP="00DD6D76">
      <w:pPr>
        <w:pStyle w:val="ProductList-Body"/>
        <w:numPr>
          <w:ilvl w:val="0"/>
          <w:numId w:val="5"/>
        </w:numPr>
      </w:pPr>
      <w:r>
        <w:t>Бізнес-партнер за HIPAA</w:t>
      </w:r>
    </w:p>
    <w:p w14:paraId="3D9BC023" w14:textId="0440E78C" w:rsidR="00DD6D76" w:rsidRPr="00FC77AC" w:rsidRDefault="00DD6D76" w:rsidP="00DD6D76">
      <w:pPr>
        <w:pStyle w:val="ProductList-Body"/>
        <w:numPr>
          <w:ilvl w:val="0"/>
          <w:numId w:val="5"/>
        </w:numPr>
      </w:pPr>
      <w:r>
        <w:t xml:space="preserve">Закон Каліфорнії «Про захист конфіденційності споживачів» (CCPA) </w:t>
      </w:r>
    </w:p>
    <w:p w14:paraId="1B26DF13" w14:textId="77777777" w:rsidR="00DD6D76" w:rsidRPr="00FC77AC" w:rsidRDefault="00DD6D76" w:rsidP="00DD6D76">
      <w:pPr>
        <w:pStyle w:val="ProductList-Body"/>
        <w:numPr>
          <w:ilvl w:val="0"/>
          <w:numId w:val="5"/>
        </w:numPr>
      </w:pPr>
      <w:r>
        <w:t>Біометричні дані</w:t>
      </w:r>
    </w:p>
    <w:p w14:paraId="406ABF0E" w14:textId="33BA9C1F" w:rsidR="002E2EC1" w:rsidRPr="00FC77AC" w:rsidRDefault="002E2EC1" w:rsidP="00DD6D76">
      <w:pPr>
        <w:pStyle w:val="ProductList-Body"/>
        <w:numPr>
          <w:ilvl w:val="0"/>
          <w:numId w:val="5"/>
        </w:numPr>
      </w:pPr>
      <w:r>
        <w:t>Додаткові професійні послуги</w:t>
      </w:r>
    </w:p>
    <w:p w14:paraId="3D48A602" w14:textId="77777777" w:rsidR="00DD6D76" w:rsidRPr="00FC77AC" w:rsidRDefault="00DD6D76" w:rsidP="00DD6D76">
      <w:pPr>
        <w:pStyle w:val="ProductList-Body"/>
        <w:numPr>
          <w:ilvl w:val="0"/>
          <w:numId w:val="5"/>
        </w:numPr>
      </w:pPr>
      <w:r>
        <w:t>Як звернутися до Майкрософт</w:t>
      </w:r>
    </w:p>
    <w:p w14:paraId="09D2EA5B" w14:textId="7B7561F9" w:rsidR="00DD6D76" w:rsidRPr="00FC77AC" w:rsidRDefault="00DD6D76" w:rsidP="00DD6D76">
      <w:pPr>
        <w:pStyle w:val="ProductList-Body"/>
        <w:numPr>
          <w:ilvl w:val="0"/>
          <w:numId w:val="5"/>
        </w:numPr>
      </w:pPr>
      <w:r>
        <w:t>Додаток А. Заходи безпеки</w:t>
      </w:r>
    </w:p>
    <w:p w14:paraId="7379A383" w14:textId="77777777" w:rsidR="00E3608A" w:rsidRPr="00FC77AC" w:rsidRDefault="00E3608A" w:rsidP="00E3608A">
      <w:pPr>
        <w:pStyle w:val="ProductList-Body"/>
        <w:numPr>
          <w:ilvl w:val="0"/>
          <w:numId w:val="5"/>
        </w:numPr>
      </w:pPr>
      <w:r>
        <w:t>Додаток B – Суб’єкти даних і категорії персональних даних</w:t>
      </w:r>
    </w:p>
    <w:p w14:paraId="4F3F3E86" w14:textId="3B4E27C1" w:rsidR="007B2B15" w:rsidRPr="00FC77AC" w:rsidRDefault="00E3608A">
      <w:pPr>
        <w:pStyle w:val="ProductList-Body"/>
        <w:numPr>
          <w:ilvl w:val="0"/>
          <w:numId w:val="5"/>
        </w:numPr>
      </w:pPr>
      <w:r>
        <w:t>Додаток C – Доповнення про додаткові гарантії.</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12529386"/>
      <w:r>
        <w:t>Сфера застосування</w:t>
      </w:r>
      <w:bookmarkEnd w:id="41"/>
      <w:bookmarkEnd w:id="42"/>
      <w:bookmarkEnd w:id="43"/>
      <w:bookmarkEnd w:id="44"/>
      <w:bookmarkEnd w:id="45"/>
      <w:bookmarkEnd w:id="46"/>
      <w:bookmarkEnd w:id="47"/>
    </w:p>
    <w:p w14:paraId="210C3D41" w14:textId="64DE09DB" w:rsidR="00E122BB" w:rsidRPr="00FC77AC" w:rsidRDefault="00DD6D76" w:rsidP="00EF4F9A">
      <w:pPr>
        <w:pStyle w:val="ProductList-Body"/>
        <w:spacing w:after="100"/>
      </w:pPr>
      <w:r>
        <w:t xml:space="preserve">Умови DPA стосуються всіх Продуктів і Послуг, за винятком описаних у цьому розділі. </w:t>
      </w:r>
    </w:p>
    <w:p w14:paraId="26D51E2B" w14:textId="4C4C0559" w:rsidR="006931FB" w:rsidRPr="00FC77AC" w:rsidRDefault="0089176C" w:rsidP="00EF4F9A">
      <w:pPr>
        <w:pStyle w:val="ProductList-Body"/>
        <w:spacing w:after="100"/>
      </w:pPr>
      <w:r>
        <w:t xml:space="preserve">Умови DPA не застосовуються до будь-яких Продуктів, окремо визначених як такі, що виключені з обсягу, або тією мірою, якою вони визначені як такі, що виключені з обсягу, в Умовах для продуктів. Ці Продукти регулюються умовами безпеки та конфіденційності застосовних Умов для конкретних продуктів. </w:t>
      </w:r>
    </w:p>
    <w:p w14:paraId="68A4C943" w14:textId="4B000A84" w:rsidR="00CC3CFE" w:rsidRPr="00FC77AC" w:rsidRDefault="00CC3CFE" w:rsidP="00EF4F9A">
      <w:pPr>
        <w:pStyle w:val="ProductList-Body"/>
        <w:spacing w:after="100"/>
      </w:pPr>
      <w:r>
        <w:t>Задля ясності: Умови DPA застосовуються лише до обробки даних у середовищах, які перебувають під контролем Майкрософт і субобробників Майкрософт. Це включає дані, що надсилаються Майкрософт Продуктами та Послугами, але не включає дані, що залишаються в приміщенні Клієнта або в будь-яких вибраних Клієнтом сторонніх операційних середовищах.</w:t>
      </w:r>
    </w:p>
    <w:p w14:paraId="6A03C276" w14:textId="3188CF90" w:rsidR="00024B65" w:rsidRPr="00FC77AC" w:rsidRDefault="00024B65" w:rsidP="00EF4F9A">
      <w:pPr>
        <w:pStyle w:val="ProductList-Body"/>
        <w:spacing w:after="100"/>
      </w:pPr>
      <w:r>
        <w:t xml:space="preserve">Щодо Додаткових професійних послуг Майкрософт бере на себе лише зобов’язання, викладені в розділі «Додаткові професійні послуги», наведеному нижче. </w:t>
      </w:r>
    </w:p>
    <w:p w14:paraId="1EF8D185" w14:textId="7E4F8D99" w:rsidR="00E122BB" w:rsidRPr="00FC77AC" w:rsidRDefault="00C85435" w:rsidP="00EF4F9A">
      <w:pPr>
        <w:pStyle w:val="ProductList-Body"/>
        <w:spacing w:after="100"/>
      </w:pPr>
      <w:r>
        <w:t>Засоби захисту конфіденційності й безпеки в підготовчих версіях можуть бути обмежені порівняно з тими, що зазвичай містяться в Продуктах і Послугах, або відрізнятися від них. Якщо не вказано інше, Клієнт не може використовувати Підготовчі версії для обробки Персональних даних або інших даних, до яких застосовуються вимоги юридичного або нормативного характеру щодо відповідності. У випадку Продуктів до Підготовчих версій не застосовуються такі положення цього DPA: «Обробка персональних даних; GDPR», «Безпека даних» і «Бізнес-партнер за HIPAA». Стосовно Професійних послуг пропозиції, призначені як Підготовчі версії або Обмежені випуски відповідають лише умовам Додаткових професійних послуг.</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12529387"/>
      <w:bookmarkStart w:id="50" w:name="_Toc507768552"/>
      <w:bookmarkStart w:id="51" w:name="_Toc8395012"/>
      <w:r>
        <w:t xml:space="preserve">Характер обробки </w:t>
      </w:r>
      <w:bookmarkStart w:id="52" w:name="_Toc6563799"/>
      <w:bookmarkStart w:id="53" w:name="_Toc21617017"/>
      <w:r>
        <w:t>даних; право власності</w:t>
      </w:r>
      <w:bookmarkEnd w:id="48"/>
      <w:bookmarkEnd w:id="49"/>
      <w:bookmarkEnd w:id="52"/>
      <w:bookmarkEnd w:id="53"/>
    </w:p>
    <w:p w14:paraId="2B094C3F" w14:textId="54857FFF" w:rsidR="00C85435" w:rsidRPr="00FC77AC" w:rsidRDefault="0072723D" w:rsidP="007829B6">
      <w:pPr>
        <w:pStyle w:val="ProductList-Body"/>
        <w:spacing w:after="120"/>
      </w:pPr>
      <w:r>
        <w:t>Майкрософт використовуватиме й іншим чином оброблятиме Дані клієнта, Дані професійних послуг і Персональні дані виключно згідно з описом і з урахуванням обмежень, викладених нижче, (a) задля надання Клієнту Продуктів і Послуг згідно з викладеними в документах вказівками Клієнта та (b) стосовно господарських операцій, пов’язаних із наданням Продуктів і Послуг Клієнту. У стосунках між сторонами Клієнт зберігає за собою всі майнові права на Дані клієнта та Дані професійних послуг. Майкрософт не отримує жодних прав на Дані клієнта або Дані професійних послуг, за винятком прав, які Клієнт надає Майкрософт у цьому розділі. Цей абзац не впливає на права Майкрософт на програмне забезпечення або служби, ліцензії на які Майкрософт надає Клієнту.</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Обробка для надання </w:t>
      </w:r>
      <w:bookmarkEnd w:id="54"/>
      <w:r>
        <w:rPr>
          <w:b/>
          <w:color w:val="0072C6"/>
        </w:rPr>
        <w:t xml:space="preserve">Клієнту </w:t>
      </w:r>
      <w:bookmarkEnd w:id="55"/>
      <w:r>
        <w:rPr>
          <w:b/>
          <w:color w:val="0072C6"/>
        </w:rPr>
        <w:t>Продуктів і Послуг</w:t>
      </w:r>
    </w:p>
    <w:p w14:paraId="38AED162" w14:textId="1A14B373" w:rsidR="00C85435" w:rsidRPr="00FC77AC" w:rsidRDefault="00C85435" w:rsidP="00C35BD5">
      <w:pPr>
        <w:pStyle w:val="ProductList-Body"/>
        <w:keepNext/>
        <w:ind w:left="158"/>
      </w:pPr>
      <w:r>
        <w:rPr>
          <w:rFonts w:ascii="Calibri" w:eastAsia="Calibri" w:hAnsi="Calibri" w:cs="Arial"/>
        </w:rPr>
        <w:t>Для цілей цього DPA «надати» Продукт означає наведене далі:</w:t>
      </w:r>
      <w:r w:rsidR="00A961FA">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надання функціональних можливостей згідно з ліцензуванням, налаштуванням</w:t>
      </w:r>
      <w:r>
        <w:rPr>
          <w:rFonts w:ascii="Calibri" w:hAnsi="Calibri"/>
        </w:rPr>
        <w:t xml:space="preserve"> і </w:t>
      </w:r>
      <w:bookmarkEnd w:id="56"/>
      <w:bookmarkEnd w:id="57"/>
      <w:r>
        <w:rPr>
          <w:rFonts w:ascii="Calibri" w:eastAsia="Calibri" w:hAnsi="Calibri" w:cs="Arial"/>
        </w:rPr>
        <w:t xml:space="preserve">застосуванням Клієнтом і його користувачами, а також забезпечення персоналізованої взаємодії з користувачем;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пошук і усунення несправностей (виявлення й усунення проблем і запобігання їх появі); і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забезпечення актуальності й ефективності Продуктів, підвищення </w:t>
      </w:r>
      <w:r>
        <w:t>показників продуктивності,</w:t>
      </w:r>
      <w:r>
        <w:rPr>
          <w:rFonts w:ascii="Calibri" w:eastAsia="Calibri" w:hAnsi="Calibri" w:cs="Arial"/>
        </w:rPr>
        <w:t xml:space="preserve"> надійності, ефективності, якості та безпеки користувача.</w:t>
      </w:r>
    </w:p>
    <w:p w14:paraId="67A5736F" w14:textId="64D4F5EE" w:rsidR="004D3218" w:rsidRPr="00FC77AC" w:rsidRDefault="004D3218" w:rsidP="004D3218">
      <w:pPr>
        <w:pStyle w:val="ProductList-Body"/>
        <w:ind w:left="158"/>
      </w:pPr>
      <w:r>
        <w:rPr>
          <w:rFonts w:ascii="Calibri" w:eastAsia="Calibri" w:hAnsi="Calibri" w:cs="Arial"/>
        </w:rPr>
        <w:t>Для цілей цього DPA «надавати» Професійні послуги означає наведене далі:</w:t>
      </w:r>
      <w:r w:rsidR="00A961FA">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надання Професійних послуг, зокрема послуг технічної підтримки, професійного планування, керування, перенесення даних, розгортання та розробки рішень або програмного забезпечення, порад; </w:t>
      </w:r>
    </w:p>
    <w:p w14:paraId="2AA8E0CB" w14:textId="1BB19ACB" w:rsidR="004D3218" w:rsidRPr="00FC77AC" w:rsidRDefault="004D3218" w:rsidP="004D3218">
      <w:pPr>
        <w:pStyle w:val="ProductList-Body"/>
        <w:numPr>
          <w:ilvl w:val="0"/>
          <w:numId w:val="7"/>
        </w:numPr>
        <w:tabs>
          <w:tab w:val="clear" w:pos="158"/>
        </w:tabs>
        <w:ind w:left="922"/>
      </w:pPr>
      <w:r>
        <w:t>пошук і усунення несправностей (профілактика, виявлення, розслідування, пом’якшення та усунення проблем, включно з Інцидентами безпеки та проблемами, виявленими в Професійних послугах або відповідних Продуктах під час надання Професійних послуг);</w:t>
      </w:r>
    </w:p>
    <w:p w14:paraId="7EB6FDAD" w14:textId="5B47DB62" w:rsidR="004D3218" w:rsidRPr="00FC77AC" w:rsidRDefault="007821BC" w:rsidP="002369FF">
      <w:pPr>
        <w:pStyle w:val="ProductList-Body"/>
        <w:numPr>
          <w:ilvl w:val="0"/>
          <w:numId w:val="7"/>
        </w:numPr>
        <w:tabs>
          <w:tab w:val="clear" w:pos="158"/>
        </w:tabs>
        <w:spacing w:after="120"/>
        <w:ind w:left="922"/>
      </w:pPr>
      <w:r>
        <w:t>удосконалення процесів надання, показників ефективності, якості та безпеки Професійних послуг і Продуктів, на яких вони основані, з урахуванням виявлених проблем під час надання Професійних послуг, включно з виправленням дефектів програмного забезпечення, та інші заходи для забезпечення актуальності й ефективності Продуктів і Послуг.</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У кожному окремому випадку Продукти й Послуги надаються на основі безпекових зобов’язань за застосовними Вимогами щодо захисту даних.</w:t>
      </w:r>
    </w:p>
    <w:p w14:paraId="0AA7F597" w14:textId="0BDD95A1" w:rsidR="00C85435" w:rsidRPr="00FC77AC" w:rsidRDefault="00C85435" w:rsidP="007829B6">
      <w:pPr>
        <w:pStyle w:val="ProductList-Body"/>
        <w:spacing w:after="120"/>
        <w:ind w:left="158"/>
      </w:pPr>
      <w:r>
        <w:t>При наданні Продуктів і Послуг Майкрософт не використовує та не обробляє іншим чином Дані клієнта, Дані професійних послуг або Персональні дані стосовно наведеного далі: (a) складання профілів користувачів, (b) рекламування або проведення подібних комерційних заходів, (c)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w:t>
      </w:r>
    </w:p>
    <w:p w14:paraId="5FD69C26" w14:textId="7F31EB49" w:rsidR="00C85435" w:rsidRPr="00FC77AC" w:rsidRDefault="009B4B87" w:rsidP="00C35BD5">
      <w:pPr>
        <w:pStyle w:val="ProductList-Body"/>
        <w:keepNext/>
        <w:spacing w:after="120"/>
        <w:ind w:left="187" w:hanging="7"/>
        <w:outlineLvl w:val="2"/>
      </w:pPr>
      <w:r>
        <w:rPr>
          <w:b/>
          <w:color w:val="0072C6"/>
        </w:rPr>
        <w:t>Обробка з метою провадження господарських операцій для надання Клієнту Продуктів і Послуг</w:t>
      </w:r>
    </w:p>
    <w:p w14:paraId="2391517E" w14:textId="77777777" w:rsidR="001B2BF8" w:rsidRPr="00FC77AC" w:rsidRDefault="001B2BF8" w:rsidP="001B2BF8">
      <w:pPr>
        <w:pStyle w:val="ProductList-Body"/>
        <w:spacing w:after="120"/>
        <w:ind w:left="158"/>
      </w:pPr>
      <w:r>
        <w:t>Для цілей цього DPA «господарські операції» означають операції з обробки, дозволені клієнтом у цьому розділі.</w:t>
      </w:r>
    </w:p>
    <w:p w14:paraId="4FFF8475" w14:textId="057BE43F" w:rsidR="001B2BF8" w:rsidRPr="00FC77AC" w:rsidRDefault="001B2BF8" w:rsidP="00B66EEB">
      <w:pPr>
        <w:pStyle w:val="ProductList-Body"/>
        <w:spacing w:line="216" w:lineRule="auto"/>
        <w:ind w:left="158"/>
      </w:pPr>
      <w:r>
        <w:t>Клієнт дозволяє Майкрософт:</w:t>
      </w:r>
    </w:p>
    <w:p w14:paraId="18895A51" w14:textId="2F19B250" w:rsidR="001B2BF8" w:rsidRPr="00FC77AC" w:rsidRDefault="001B2BF8" w:rsidP="00A607E8">
      <w:pPr>
        <w:pStyle w:val="ProductList-Body"/>
        <w:numPr>
          <w:ilvl w:val="0"/>
          <w:numId w:val="18"/>
        </w:numPr>
        <w:ind w:left="900" w:hanging="180"/>
      </w:pPr>
      <w:r>
        <w:t>створювати зведені статистичні дані не персонального характеру на основі даних, що містять псевдонімізовані ідентифікаційні відомості (наприклад, на основі журналів використання з унікальними псевдонімізованими ідентифікаторами),</w:t>
      </w:r>
    </w:p>
    <w:p w14:paraId="685A98C9" w14:textId="39E0687F" w:rsidR="001B2BF8" w:rsidRPr="00FC77AC" w:rsidRDefault="001B2BF8" w:rsidP="00A607E8">
      <w:pPr>
        <w:pStyle w:val="ProductList-Body"/>
        <w:numPr>
          <w:ilvl w:val="0"/>
          <w:numId w:val="18"/>
        </w:numPr>
        <w:spacing w:after="120"/>
        <w:ind w:left="907" w:hanging="187"/>
      </w:pPr>
      <w:r>
        <w:t>обчислювати статистичні дані, пов’язані з Даними клієнта чи Даними професійних послуг,</w:t>
      </w:r>
    </w:p>
    <w:p w14:paraId="76A43C2B" w14:textId="5C4A0C4A" w:rsidR="001B2BF8" w:rsidRPr="00FC77AC" w:rsidRDefault="001B2BF8" w:rsidP="00A607E8">
      <w:pPr>
        <w:pStyle w:val="ProductList-Body"/>
        <w:spacing w:after="120"/>
        <w:ind w:left="158"/>
      </w:pPr>
      <w:r>
        <w:t>здійснювати всі дозволені операції без доступу до Даних клієнта чи Даних професійних послуг і без їх аналізування, виключно з метою досягнення зазначених нижче цілей і тільки за умови, що кожна така операція стосується надання Продуктів і Послуг Клієнту.</w:t>
      </w:r>
    </w:p>
    <w:p w14:paraId="15A54612" w14:textId="77777777" w:rsidR="001B2BF8" w:rsidRPr="00FC77AC" w:rsidRDefault="001B2BF8" w:rsidP="00A607E8">
      <w:pPr>
        <w:pStyle w:val="ProductList-Body"/>
        <w:ind w:left="158"/>
      </w:pPr>
      <w:r>
        <w:t>Цілі:</w:t>
      </w:r>
    </w:p>
    <w:p w14:paraId="007DCB2D" w14:textId="1ABEB992" w:rsidR="001B2BF8" w:rsidRPr="00FC77AC" w:rsidRDefault="001B2BF8" w:rsidP="003A6BB6">
      <w:pPr>
        <w:pStyle w:val="ProductList-Body"/>
        <w:numPr>
          <w:ilvl w:val="0"/>
          <w:numId w:val="7"/>
        </w:numPr>
        <w:tabs>
          <w:tab w:val="clear" w:pos="158"/>
        </w:tabs>
        <w:ind w:left="922"/>
      </w:pPr>
      <w:r>
        <w:t xml:space="preserve">виставлення рахунків-фактур і керування бухгалтерськими рахунками; </w:t>
      </w:r>
    </w:p>
    <w:p w14:paraId="74E83E62" w14:textId="21E1E5D7" w:rsidR="001B2BF8" w:rsidRPr="00FC77AC" w:rsidRDefault="001B2BF8" w:rsidP="003A6BB6">
      <w:pPr>
        <w:pStyle w:val="ProductList-Body"/>
        <w:numPr>
          <w:ilvl w:val="0"/>
          <w:numId w:val="7"/>
        </w:numPr>
        <w:tabs>
          <w:tab w:val="clear" w:pos="158"/>
        </w:tabs>
        <w:ind w:left="922"/>
      </w:pPr>
      <w:r>
        <w:t xml:space="preserve">грошові виплати, наприклад обчислення комісій співробітників і заохочень для партнерів; </w:t>
      </w:r>
    </w:p>
    <w:p w14:paraId="0CAE28EC" w14:textId="6356942F" w:rsidR="001B2BF8" w:rsidRPr="00FC77AC" w:rsidRDefault="001B2BF8" w:rsidP="003A6BB6">
      <w:pPr>
        <w:pStyle w:val="ProductList-Body"/>
        <w:numPr>
          <w:ilvl w:val="0"/>
          <w:numId w:val="7"/>
        </w:numPr>
        <w:tabs>
          <w:tab w:val="clear" w:pos="158"/>
        </w:tabs>
        <w:ind w:left="922"/>
      </w:pPr>
      <w:r>
        <w:t xml:space="preserve">внутрішнє звітування та бізнес-моделювання, наприклад складання прогнозів, аналіз доходів, планування ресурсів, розробка стратегій стосовно продуктів; </w:t>
      </w:r>
    </w:p>
    <w:p w14:paraId="4616BAD0" w14:textId="3DBED0D1" w:rsidR="00DD6D76" w:rsidRPr="00FC77AC" w:rsidRDefault="001B2BF8" w:rsidP="00A607E8">
      <w:pPr>
        <w:pStyle w:val="ProductList-Body"/>
        <w:numPr>
          <w:ilvl w:val="0"/>
          <w:numId w:val="7"/>
        </w:numPr>
        <w:tabs>
          <w:tab w:val="clear" w:pos="158"/>
        </w:tabs>
        <w:spacing w:after="120"/>
        <w:ind w:left="922"/>
      </w:pPr>
      <w:r>
        <w:t>фінансове звітування.</w:t>
      </w:r>
    </w:p>
    <w:p w14:paraId="71098C16" w14:textId="7D8D0D57" w:rsidR="00DD6D76" w:rsidRPr="00FC77AC" w:rsidRDefault="00BE5700" w:rsidP="00A607E8">
      <w:pPr>
        <w:pStyle w:val="ProductList-Body"/>
        <w:spacing w:after="120"/>
        <w:ind w:left="158"/>
      </w:pPr>
      <w:bookmarkStart w:id="58" w:name="_Hlk24466161"/>
      <w:r>
        <w:t xml:space="preserve">При обробці цих господарських операцій Майкрософт застосовує принципи мінімізації даних і не буде використовувати або іншим чином обробляти Дані клієнта, Дані професійних послуг або Персональні дані в наведених далі цілях: (a) складання профілю користувачів, (b) рекламування або проведення подібних комерційних заходів, (c) будь-які інші цілі, крім зазначених у цьому розділі. Крім того, як і будь-яка інша обробка за цим DPA, обробка з метою провадження господарських операцій підпадає під дію зобов’язань Майкрософт щодо дотримання конфіденційності та розголошення оброблених даних.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12529388"/>
      <w:r>
        <w:t>Розголошення Оброблених даних</w:t>
      </w:r>
      <w:bookmarkEnd w:id="59"/>
      <w:bookmarkEnd w:id="60"/>
      <w:bookmarkEnd w:id="61"/>
      <w:bookmarkEnd w:id="62"/>
      <w:bookmarkEnd w:id="63"/>
    </w:p>
    <w:p w14:paraId="18740255" w14:textId="685813AA" w:rsidR="00DD6D76" w:rsidRPr="00FC77AC" w:rsidRDefault="00DD6D76" w:rsidP="00741E10">
      <w:pPr>
        <w:pStyle w:val="ProductList-Body"/>
        <w:spacing w:after="120"/>
      </w:pPr>
      <w:r>
        <w:t xml:space="preserve">Майкрософт не розголошуватиме будь-які Оброблені дані та не надаватиме до них доступ, за винятком таких випадків: (1) за вказівками від Клієнта; (2) як описано в DPA; (3) за вимогами законодавства. У контексті цього розділу «Оброблені дані» означає таке: (a) Дані клієнта; (b) Дані професійних послуг; (c) Персональні дані та (d) будь-які інші дані, які обробляються Майкрософт стосовно Продуктів і Послуг, що є конфіденційною інформацією Клієнта згідно з угодою корпоративного ліцензування «Volume Licensing». На всю обробку Оброблених даних поширюється зобов’язання Майкрософт щодо конфіденційності за угодою про корпоративне ліцензування. </w:t>
      </w:r>
    </w:p>
    <w:p w14:paraId="65E0CC8E" w14:textId="358A39DE" w:rsidR="00C85435" w:rsidRPr="00FC77AC" w:rsidRDefault="00DD6D76" w:rsidP="00741E10">
      <w:pPr>
        <w:pStyle w:val="ProductList-Body"/>
        <w:spacing w:after="120"/>
      </w:pPr>
      <w:r>
        <w:rPr>
          <w:szCs w:val="18"/>
        </w:rPr>
        <w:t>Майкрософт не розголошуватиме Оброблені дані правоохоронним органам і не надаватиме їм доступ до таких даних, якщо цього не вимагає законодавство. Усі звернення правоохоронних органів із вимогою надати Оброблені дані корпорація Майкрософт намагатиметься переспрямувати до Клієнта. Якщо знадобиться розголосити Оброблені дані правоохоронним органам або надати їм доступ до таких даних, Майкрософт негайно повідомить про це Клієнта й надасть йому копію вимоги, якщо такі дії не порушуватимуть законодавство</w:t>
      </w:r>
      <w:r>
        <w:t>.</w:t>
      </w:r>
    </w:p>
    <w:p w14:paraId="7C14467D" w14:textId="17DEA02F" w:rsidR="00C85435" w:rsidRPr="00FC77AC" w:rsidRDefault="00564FEB" w:rsidP="00741E10">
      <w:pPr>
        <w:pStyle w:val="ProductList-Body"/>
        <w:spacing w:after="120"/>
      </w:pPr>
      <w:r>
        <w:lastRenderedPageBreak/>
        <w:t>Майкрософт розголошуватиме Оброблені дані та надаватиме до них доступ тільки в рамках закону і за умови, що застосовні закони й методи не порушують базові права й свободи та передбачають лише дійсно необхідні й адекватні заходи, що відповідають принципам демократичної спільноти та (за необхідності) забезпечують виконання однієї з цілей, перелічених у пункті 1 статті 23 GDPR. Після отримання запиту Оброблених даних від будь-якої іншої третьої сторони корпорація Майкрософт негайно повідомить Клієнта, якщо це не заборонено законом. Майкрософт відхилить запит, якщо закон не вимагатиме задовольнити його. Якщо запит має законну силу, Майкрософт намагатиметься направити третю сторону з її запитом безпосередньо до Клієнта.</w:t>
      </w:r>
    </w:p>
    <w:p w14:paraId="30E1209F" w14:textId="08AFBB94" w:rsidR="00C85435" w:rsidRPr="00FC77AC" w:rsidRDefault="00C85435" w:rsidP="00741E10">
      <w:pPr>
        <w:pStyle w:val="ProductList-Body"/>
        <w:spacing w:after="120"/>
      </w:pPr>
      <w:r>
        <w:t xml:space="preserve">Майкрософт не надаватиме будь-якій третій стороні: (а) прямий, непрямий, загальний чи необмежений доступ до Оброблених даних; (б) ключі шифрування платформи, що використовуються для захисту Оброблених даних, або можливість порушити таке шифрування; (в) доступ до Оброблених даних, якщо корпорації Майкрософт відомо, що ці дані використовуватимуться не для тих цілей, які вказано в запиті третьої сторони. </w:t>
      </w:r>
    </w:p>
    <w:p w14:paraId="47AD4D4D" w14:textId="02DBD694" w:rsidR="00C85435" w:rsidRPr="00FC77AC" w:rsidRDefault="00C85435" w:rsidP="00741E10">
      <w:pPr>
        <w:pStyle w:val="ProductList-Body"/>
        <w:spacing w:after="120"/>
      </w:pPr>
      <w:r>
        <w:t xml:space="preserve">Для забезпечення виконання вищезазначеного, Майкрософт може надати третій стороні основні контактні відомості про Клієнта. </w:t>
      </w:r>
    </w:p>
    <w:p w14:paraId="3DFD853A" w14:textId="66DEF00E" w:rsidR="00C85435" w:rsidRPr="00FC77AC"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12529389"/>
      <w:r>
        <w:t>Обробка Персональних даних; Генеральний регламент із захисту персональних даних</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Усі Персональні дані, які Майкрософт обробляє стосовно надання Продуктів і Послуг, отримуються в рамках (a) Даних клієнта, (b) Даних професійних послуг або (c) даних, які створюються, отримуються як похідні дані чи збираються Майкрософт, включно з даними, які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Персональні дані, які надаються корпорації Майкрософт самим Клієнтом або від його імені під час використання Онлайнових служб, також є Даними Клієнта. Персональні дані, які надаються Майкрософт Клієнтом або від його імені внаслідок використання Професійних послуг, також є Даними професійних послуг. Переведені в анонімну форму ідентифікатори, що можуть включатися до даних, які Майкрософт обробляє стосовно надання Продуктів, також є Персональними даними. Будь-які переведені в анонімну форму або де-ідентифіковані але не знеособлені Персональні дані, або Персональні дані, отримані як похідні дані на основі Персональних даних, також є Персональними даними. </w:t>
      </w:r>
    </w:p>
    <w:p w14:paraId="34DCD8F3" w14:textId="34DA830C" w:rsidR="00C85435" w:rsidRPr="00FC77AC" w:rsidRDefault="00C85435" w:rsidP="00741E1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1" w:history="1">
        <w:r w:rsidR="00EF4F9A">
          <w:rPr>
            <w:rStyle w:val="Hyperlink"/>
          </w:rPr>
          <w:t>Доповненні 1</w:t>
        </w:r>
      </w:hyperlink>
      <w:r>
        <w:t>, регулюють цю обробку, і сторони також погоджуються на умови, викладені нижче в цьому підрозділі («Обробка персональних даних; Генеральний регламент із захисту персональних даних»).</w:t>
      </w:r>
    </w:p>
    <w:p w14:paraId="00DB5D5A" w14:textId="77777777" w:rsidR="00C85435" w:rsidRPr="00FC77AC" w:rsidRDefault="00C85435" w:rsidP="002A4A50">
      <w:pPr>
        <w:pStyle w:val="ProductList-Body"/>
        <w:keepNext/>
        <w:spacing w:after="120"/>
        <w:ind w:left="187"/>
        <w:outlineLvl w:val="2"/>
      </w:pPr>
      <w:bookmarkStart w:id="69" w:name="_Toc26972842"/>
      <w:r>
        <w:rPr>
          <w:b/>
          <w:bCs/>
          <w:color w:val="0072C6"/>
        </w:rPr>
        <w:t>Ролі та обов’язки обробника й оператора</w:t>
      </w:r>
      <w:bookmarkEnd w:id="69"/>
    </w:p>
    <w:p w14:paraId="56D0DF28" w14:textId="4522A2A5" w:rsidR="00DD6D76" w:rsidRPr="00FC77AC" w:rsidRDefault="00DD6D76" w:rsidP="00741E10">
      <w:pPr>
        <w:pStyle w:val="ProductList-Body"/>
        <w:spacing w:after="120"/>
        <w:ind w:left="158"/>
      </w:pPr>
      <w:bookmarkStart w:id="70" w:name="_Toc26972843"/>
      <w:bookmarkStart w:id="71" w:name="_Toc26972844"/>
      <w:r>
        <w:t xml:space="preserve">Клієнт і Майкрософт домовляються, що Клієнт є оператором Персональних даних, а Майкрософт є обробником цих даних, за винятком наведених далі випадків: (a) Клієнт діє як обробник Персональних даних, при цьому Майкрософт є субобробником; або (b) як зазначено інакше в умовах, специфічних для Продукту, або в цьому DPA.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угода корпоративного ліцензування «Volume Licensing» (включно з Умовами DPA та будь-якими іншими застосовними оновленнями), а також документація продукту, використання й налаштування Клієнтом функцій у Продуктах є повною й задокументованою інструкцією для Майкрософт щодо обробки Персональних даних, а також такою інструкцією є документація Професійних послуг і використання Клієнтом Професійних послуг. Відомості про використання та конфігурацію Продуктів можна знайти за посиланням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(або в розташуванні, яке його замінить) або в іншій угоді, яка включає це DPA. Будь-які додаткові або альтернативні вказівки має бути узгоджено згідно з процедурою внесення поправок до угоди Клієнта. У 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bookmarkEnd w:id="70"/>
      <w:r>
        <w:t xml:space="preserve"> </w:t>
      </w:r>
    </w:p>
    <w:p w14:paraId="42C83F6C" w14:textId="504FBC35" w:rsidR="00C85435" w:rsidRPr="00FC77AC" w:rsidRDefault="00736AEB" w:rsidP="002A4A50">
      <w:pPr>
        <w:pStyle w:val="ProductList-Body"/>
        <w:spacing w:after="120"/>
        <w:ind w:left="158"/>
      </w:pPr>
      <w:r>
        <w:t>Коли Майкрософт використовуватиме або іншим чином оброблятиме Персональні дані згідно з GDPR у цілях провадження господарських операцій, пов’язаних із наданням Клієнту Продуктів і Послуг, Майкрософт при такому використанні дотримуватиметься зобов’язань незалежного оператора персональних даних згідно з GDPR. Майкрософт приймає на себе додаткові зобов’язання оператора даних згідно з GDPR стосовно такої обробки, а саме: (а) діяти відповідно до регуляторних вимог у межах, установлених у 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клієнта, Дані професійних послуг і Персональні дані під час такої обробки (зокрема, заходів, зазначених у DPA і пункті 4 статті 6 GDPR). Стосовно обробки Персональних даних згідно з цим пунктом Майкрософт приймає на себе зобов’язання, викладені в розділі «Додаткові гарантії». У цих цілях (i) будь-яке розкриття Персональних даних корпорацією Майкрософт, як описано в розділі «Додаткові гарантії», виконане стосовно господарських операцій, вважається «Правомочним розкриттям інформації», при цьому (ii) до таких Персональних даних застосовуються зобов’язання, викладені в розділі «Додаткові гарантії».</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Дані щодо обробки</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Сторони визнають і погоджуються, що:</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Предмет обробки</w:t>
      </w:r>
      <w:r w:rsidRPr="00EF4F9A">
        <w:rPr>
          <w:rFonts w:ascii="Calibri" w:eastAsia="Calibri" w:hAnsi="Calibri" w:cs="Arial"/>
          <w:b/>
          <w:bCs/>
        </w:rPr>
        <w:t>.</w:t>
      </w:r>
      <w:r>
        <w:rPr>
          <w:rFonts w:ascii="Calibri" w:eastAsia="Calibri" w:hAnsi="Calibri" w:cs="Arial"/>
        </w:rPr>
        <w:t xml:space="preserve"> </w:t>
      </w:r>
      <w:r>
        <w:rPr>
          <w:rFonts w:ascii="Calibri" w:hAnsi="Calibri"/>
        </w:rPr>
        <w:t xml:space="preserve">Предмет обробки обмежується Персональними даними в обсязі, зазначеному в розділі </w:t>
      </w:r>
      <w:r>
        <w:rPr>
          <w:rFonts w:ascii="Calibri" w:eastAsia="Calibri" w:hAnsi="Calibri" w:cs="Arial"/>
        </w:rPr>
        <w:t xml:space="preserve">цього DPA під назвою «Характер обробки даних; право власності» вище й у </w:t>
      </w:r>
      <w:r>
        <w:rPr>
          <w:rFonts w:ascii="Calibri" w:hAnsi="Calibri"/>
        </w:rPr>
        <w:t>Регламенті 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lastRenderedPageBreak/>
        <w:t>Строки обробки даних.</w:t>
      </w:r>
      <w:r>
        <w:rPr>
          <w:rFonts w:ascii="Calibri" w:eastAsia="Calibri" w:hAnsi="Calibri" w:cs="Arial"/>
        </w:rPr>
        <w:t xml:space="preserve"> </w:t>
      </w:r>
      <w:r>
        <w:rPr>
          <w:rFonts w:ascii="Calibri" w:hAnsi="Calibri"/>
        </w:rPr>
        <w:t>Тривалість обробки має відповідати вказівкам від Клієнта й умовам DPA</w:t>
      </w:r>
      <w:r>
        <w:rPr>
          <w:rFonts w:ascii="Calibri" w:eastAsia="Calibri" w:hAnsi="Calibri" w:cs="Arial"/>
        </w:rPr>
        <w:t>.</w:t>
      </w:r>
    </w:p>
    <w:p w14:paraId="5300C11C" w14:textId="5812F7C8" w:rsidR="00DD6D76" w:rsidRPr="00FC77AC" w:rsidRDefault="00DD6D76" w:rsidP="00741E10">
      <w:pPr>
        <w:pStyle w:val="ProductList-Body"/>
        <w:numPr>
          <w:ilvl w:val="0"/>
          <w:numId w:val="7"/>
        </w:numPr>
        <w:ind w:left="540"/>
      </w:pPr>
      <w:r>
        <w:rPr>
          <w:rFonts w:ascii="Calibri" w:eastAsia="Calibri" w:hAnsi="Calibri" w:cs="Arial"/>
          <w:b/>
        </w:rPr>
        <w:t>Характер і мета обробки.</w:t>
      </w:r>
      <w:r>
        <w:rPr>
          <w:rFonts w:ascii="Calibri" w:eastAsia="Calibri" w:hAnsi="Calibri" w:cs="Arial"/>
        </w:rPr>
        <w:t xml:space="preserve"> </w:t>
      </w:r>
      <w:r>
        <w:rPr>
          <w:rFonts w:ascii="Calibri" w:hAnsi="Calibri"/>
        </w:rPr>
        <w:t>Характер і ціль обробки полягає в наданні Продуктів і Послуг відповідно до угоди корпоративного ліцензування «Volume Licensing» Клієнта</w:t>
      </w:r>
      <w:r>
        <w:rPr>
          <w:rFonts w:ascii="Calibri" w:eastAsia="Calibri" w:hAnsi="Calibri" w:cs="Arial"/>
        </w:rPr>
        <w:t>, а також воно виконується для господарських операцій, пов’язаних із наданням Продуктів і Послуг Клієнту (як докладніше описано в наведеному вище розділі цього DPA під заголовком «Характер обробки даних; Право власності»).</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Категорії даних.</w:t>
      </w:r>
      <w:r>
        <w:rPr>
          <w:rFonts w:ascii="Calibri" w:eastAsia="Calibri" w:hAnsi="Calibri" w:cs="Arial"/>
        </w:rPr>
        <w:t xml:space="preserve"> </w:t>
      </w:r>
      <w:r>
        <w:rPr>
          <w:rFonts w:ascii="Calibri" w:hAnsi="Calibri"/>
        </w:rPr>
        <w:t>Типи Персональних даних, які обробляє Майкрософт при наданні Продуктів і Послуг, включають наведені далі</w:t>
      </w:r>
      <w:r>
        <w:rPr>
          <w:rFonts w:ascii="Calibri" w:eastAsia="Calibri" w:hAnsi="Calibri" w:cs="Arial"/>
        </w:rPr>
        <w:t>: (i) Персональні дані, які Клієнт за своїм бажанням включає в Дані клієнта й Дані професійних послуг, і (ii)</w:t>
      </w:r>
      <w:r>
        <w:rPr>
          <w:rFonts w:ascii="Calibri" w:hAnsi="Calibri"/>
        </w:rPr>
        <w:t xml:space="preserve"> дані, прямо зазначені в статті 4 GDPR</w:t>
      </w:r>
      <w:r>
        <w:rPr>
          <w:rFonts w:ascii="Calibri" w:eastAsia="Calibri" w:hAnsi="Calibri" w:cs="Arial"/>
        </w:rPr>
        <w:t xml:space="preserve">, які можуть створюватися, отримуватися як похідні дані або збиратися Майкрософт, включно з даними, що надсилаються Майкрософт у результаті використання Клієнтом можливостей на основі послуг або отримуються Майкрософт від локально інстальованого програмного забезпечення. Типи Персональних даних, які Клієнт вирішує включити в Дані клієнта та Дані професійних послуг, можуть відноситися до будь-яких категорій Персональних даних, визначених у записах Клієнта, що діє в ролі оператора відповідно до статті 30 GDPR, включно з категоріями Персональних даних, викладеними в </w:t>
      </w:r>
      <w:r>
        <w:t>Додатку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Суб’єкти даних.</w:t>
      </w:r>
      <w:r>
        <w:rPr>
          <w:rFonts w:ascii="Calibri" w:eastAsia="Calibri" w:hAnsi="Calibri" w:cs="Arial"/>
        </w:rPr>
        <w:t xml:space="preserve"> </w:t>
      </w:r>
      <w:r>
        <w:rPr>
          <w:rFonts w:ascii="Calibri" w:hAnsi="Calibri"/>
        </w:rPr>
        <w:t>Категорії суб’єктів даних – це представники Клієнта та кінцеві користувачі, такі як працівники, підрядники, співробітники й клієнти</w:t>
      </w:r>
      <w:r>
        <w:rPr>
          <w:rFonts w:ascii="Calibri" w:eastAsia="Calibri" w:hAnsi="Calibri" w:cs="Arial"/>
        </w:rPr>
        <w:t xml:space="preserve">, а також вони можуть включати будь-які інші категорії суб’єктів даних, як визначено в записах Клієнта, який діє як контролер згідно зі статтею 30 Регламенту GDPR, включно з категоріями суб’єктів даних, зазначеними в </w:t>
      </w:r>
      <w:r>
        <w:t>Додатку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Права суб’єктів даних; допомога із запитами</w:t>
      </w:r>
      <w:bookmarkEnd w:id="76"/>
    </w:p>
    <w:p w14:paraId="64830E93" w14:textId="2D65CC1D" w:rsidR="00C85435" w:rsidRPr="00FC77AC" w:rsidRDefault="00C85435" w:rsidP="00741E10">
      <w:pPr>
        <w:pStyle w:val="ProductList-Body"/>
        <w:spacing w:after="120"/>
        <w:ind w:left="180"/>
      </w:pPr>
      <w:r>
        <w:t>Майкрософт відповідно до функціональних можливостей Продуктів і Послуг і ролі Майкрософт як обробника Персональних даних суб’єктів даних забезпечить доступність для Клієнта можливості виконувати запити суб’єктів даних щодо здійснення їхніх прав відповідно до GDPR. Якщо Майкрософт отримає запит від суб’єкта даних Клієнта щодо здійснення одного права згідно з GDPR або більше стосовно Продуктів і Послуг, за якими Майкрософт є обробником або субобробником даних, Майкрософт порадить цьому суб’єкту даних звернути запит безпосередньо до Клієнта. Клієнт нестиме відповідальність за відповідь на будь-який подібний запит, включно з використанням, де це необхідно, функціональності Продуктів і Послуг. Майкрософт зобов’язується виконувати обґрунтовані запити Клієнта, щоб допомагати йому відповідати на такі запити суб’єктів даних.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Записи про операції обробки</w:t>
      </w:r>
      <w:bookmarkEnd w:id="77"/>
    </w:p>
    <w:p w14:paraId="0AC6FE21" w14:textId="77777777" w:rsidR="00C85435" w:rsidRPr="00FC77AC" w:rsidRDefault="00C85435" w:rsidP="00741E1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12529390"/>
      <w:bookmarkEnd w:id="68"/>
      <w:r>
        <w:t>Безпека даних</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Практики й політики безпеки</w:t>
      </w:r>
      <w:bookmarkEnd w:id="84"/>
    </w:p>
    <w:p w14:paraId="487BF73D" w14:textId="492E04E5" w:rsidR="00C85435" w:rsidRPr="00FC77AC" w:rsidRDefault="00C85435" w:rsidP="00741E10">
      <w:pPr>
        <w:pStyle w:val="ProductList-Body"/>
        <w:spacing w:after="120"/>
        <w:ind w:left="158"/>
      </w:pPr>
      <w:bookmarkStart w:id="85" w:name="_Hlk504328104"/>
      <w:r>
        <w:t xml:space="preserve">Майкрософт запровадить і підтримуватиме належні технічні й організаційні заходи, призначені захистити Дані клієнта, Дані професійних послуг і Персональні дані від випадкового або незаконного знищення, втрати, змінення, несанкціонованого розголошення або доступу до даних, переданих, збережених чи оброблених іншим чином. Ці заходи повинні бути викладені в Політиці безпеки Майкрософт. Корпорація Майкрософт надасть Клієнту доступ до цієї політики разом із іншою інформацією за обґрунтованими запитами Клієнта щодо практик і політик безпеки Майкрософт. </w:t>
      </w:r>
    </w:p>
    <w:p w14:paraId="0AEE035D" w14:textId="30FBC736" w:rsidR="009D4FDB" w:rsidRPr="00FC77AC" w:rsidRDefault="00DD6D76" w:rsidP="00741E10">
      <w:pPr>
        <w:pStyle w:val="ProductList-Body"/>
        <w:spacing w:after="120"/>
        <w:ind w:left="158"/>
      </w:pPr>
      <w:bookmarkStart w:id="86" w:name="_Toc26972852"/>
      <w:bookmarkEnd w:id="85"/>
      <w:r>
        <w:t>Окрім цього, ці заходи мають відповідати вимогам, викладеним у ISO 27001, ISO 27002 і ISO 27018. Клієнтам доступний опис засобів контролю безпеки щодо цих вимог.</w:t>
      </w:r>
    </w:p>
    <w:p w14:paraId="14FF47A5" w14:textId="5428AF0D" w:rsidR="00DD6D76" w:rsidRPr="00FC77AC" w:rsidRDefault="00DD6D76" w:rsidP="00741E10">
      <w:pPr>
        <w:pStyle w:val="ProductList-Body"/>
        <w:spacing w:after="120"/>
        <w:ind w:left="158"/>
      </w:pPr>
      <w:r>
        <w:t>Кожна Основна онлайнова служба також відповідає стандартам і системам контролю, відображеним у таблиці в Умовах для продуктів. Кожна Основна онлайнова служба та Професійна служба впроваджує та підтримує заходи безпеки, викладені в Додатку А, задля захисту Даних клієнта і Даних професійних послуг.</w:t>
      </w:r>
    </w:p>
    <w:p w14:paraId="206C538B" w14:textId="21A7E6E3" w:rsidR="00DD6D76" w:rsidRPr="00FC77AC" w:rsidRDefault="00DD6D76" w:rsidP="00741E10">
      <w:pPr>
        <w:pStyle w:val="ProductList-Body"/>
        <w:spacing w:after="120"/>
        <w:ind w:left="158"/>
      </w:pPr>
      <w:bookmarkStart w:id="87" w:name="_Toc26972851"/>
      <w:r>
        <w:t>Корпорація Майкрософт має право будь-коли додавати галузеві або державні стандарти. Майкрософт не скасує ISO 27001, ISO 27002, ISO 27018 або будь-який стандарт чи систему в таблиці для Основних онлайнових служб в Умовах для продуктів, за винятком випадків, коли вони більше не використовуватимуться в галузі й будуть замінені наступним стандартом (за наявності).</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Шифрування даних </w:t>
      </w:r>
    </w:p>
    <w:p w14:paraId="4EDA944E" w14:textId="105BBFC3" w:rsidR="00DD6D76" w:rsidRPr="00FC77AC" w:rsidRDefault="00DD6D76" w:rsidP="00741E10">
      <w:pPr>
        <w:pStyle w:val="ProductList-Body"/>
        <w:spacing w:after="120"/>
        <w:ind w:left="158"/>
      </w:pPr>
      <w:r>
        <w:t xml:space="preserve">Дані клієнта й Дані професійних послуг (кожні з яких включають Персональні дані), що перебувають у процесі передавання мережами загального користування між Клієнтом і Майкрософт або між центрами обробки даних Майкрософт, шифруються за промовчанням. </w:t>
      </w:r>
    </w:p>
    <w:p w14:paraId="3278572B" w14:textId="7F32E7A0" w:rsidR="00DD6D76" w:rsidRPr="00FC77AC" w:rsidRDefault="00DD6D76" w:rsidP="00741E10">
      <w:pPr>
        <w:pStyle w:val="ProductList-Body"/>
        <w:spacing w:after="120"/>
        <w:ind w:left="158"/>
      </w:pPr>
      <w:r>
        <w:t>Майкрософт також шифрує Дані клієнта, що зберігаються в Онлайнових службах, а також Данні професійних послуг, що зберігаються в стані спокою. Якщо використовується Онлайнова служба, за допомогою якої Клієнт або третя особа, що діє від його імені, може створювати програми (наприклад, певні Служби Azure), то дані, які зберігаються в таких програмах, можуть шифруватися на власний розсуд Клієнта. Для цього він може застосовувати можливості, які надає Майкрософт або які можна отримати від третіх осіб.</w:t>
      </w:r>
    </w:p>
    <w:p w14:paraId="4DB4D680" w14:textId="77777777" w:rsidR="00DD6D76" w:rsidRPr="00FC77AC" w:rsidRDefault="00DD6D76" w:rsidP="000A6DC7">
      <w:pPr>
        <w:pStyle w:val="ProductList-Body"/>
        <w:keepNext/>
        <w:spacing w:after="120"/>
        <w:ind w:left="187"/>
        <w:outlineLvl w:val="2"/>
      </w:pPr>
      <w:r>
        <w:rPr>
          <w:b/>
          <w:color w:val="0072C6"/>
        </w:rPr>
        <w:lastRenderedPageBreak/>
        <w:t xml:space="preserve">Доступ до даних </w:t>
      </w:r>
    </w:p>
    <w:p w14:paraId="729E7942" w14:textId="220ECD4F" w:rsidR="006824EE" w:rsidRPr="00FC77AC" w:rsidRDefault="00CD0D6F" w:rsidP="006824EE">
      <w:pPr>
        <w:pStyle w:val="ProductList-Body"/>
        <w:spacing w:after="120"/>
        <w:ind w:left="158"/>
      </w:pPr>
      <w:r>
        <w:t>Майкрософт використовує механізми доступу з мінімальними правами для контролю доступу до Даних клієнта й Даних професійних послуг (включно з будь-якими Персональними даними, що в них містяться). Щоб доступ до Даних клієнта й Даних професійних послуг, необхідних для операцій служби, надавався для належної цілі та після схвалення з боку керівництва, застосовуються механізми керування доступом на основі ролей. У випадку Основних онлайнових служб і Професійних послуг Майкрософт запроваджує механізми Контролю доступу, описані в таблиці під заголовком «Заходи безпеки» в Додатку А, при цьому персонал Майкрософт не має постійного доступу до Даних клієнта, а будь-який необхідний доступ надається на обмежений час.</w:t>
      </w:r>
    </w:p>
    <w:bookmarkEnd w:id="88"/>
    <w:p w14:paraId="11FFA921" w14:textId="77777777" w:rsidR="00C85435" w:rsidRPr="00FC77AC" w:rsidRDefault="00C85435" w:rsidP="002A4A50">
      <w:pPr>
        <w:pStyle w:val="ProductList-Body"/>
        <w:keepNext/>
        <w:spacing w:after="120"/>
        <w:ind w:left="187"/>
        <w:outlineLvl w:val="2"/>
      </w:pPr>
      <w:r>
        <w:rPr>
          <w:b/>
          <w:color w:val="0072C6"/>
        </w:rPr>
        <w:t>Обов'язки Клієнта</w:t>
      </w:r>
      <w:bookmarkEnd w:id="86"/>
    </w:p>
    <w:p w14:paraId="18080BBE" w14:textId="367A4296" w:rsidR="00C85435" w:rsidRPr="00FC77AC" w:rsidRDefault="00C85435" w:rsidP="007829B6">
      <w:pPr>
        <w:pStyle w:val="ProductList-Body"/>
        <w:spacing w:after="120"/>
        <w:ind w:left="158"/>
      </w:pPr>
      <w:r>
        <w:t>Відповідальність за прийняття незалежного рішення щодо того, чи відповідають технічні й організаційні заходи для Продуктів і Послуг вимогам Клієнта, включно з усіма своїми безпековими зобов’язаннями за застосовними Вимогами щодо захисту даних, несе виключно Клієнт. Враховуючи сучасне положення справ, вартість упровадження, природу, сферу, контекст і цілі обробки Персональних даних, а також ризики щодо фізичних осіб, Клієнт визнає та погоджується з тим, що практики та політики безпеки, які забезпечує і яких дотримується Майкрософт, створюють рівень безпеки, що відповідає ризику стосовно його Персональних даних. Клієнт несе відповідальність за упровадження й підтримання захисту таємниці особистого життя та заходів безпеки для компонентів, які він надає або контролює (як-от пристрої, зареєстровані з Microsoft Intune, або віртуальна машина чи програма, запущені на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Перевірка дотримання визначених умов</w:t>
      </w:r>
      <w:bookmarkEnd w:id="89"/>
    </w:p>
    <w:p w14:paraId="02A8BB60" w14:textId="6B6FF476" w:rsidR="00C85435" w:rsidRPr="00FC77AC" w:rsidDel="00BA1419" w:rsidRDefault="00C85435" w:rsidP="00741E10">
      <w:pPr>
        <w:pStyle w:val="ProductList-Body"/>
        <w:spacing w:after="120"/>
        <w:ind w:left="158"/>
      </w:pPr>
      <w:r>
        <w:t>Майкрософт проводить перевірку безпеки комп’ютерів, обчислювального середовища та фізичних центрів обробки даних, що використовуються під час обробки Даних клієнта, Даних професійних послуг і Персональних даних, у наведений далі спосіб.</w:t>
      </w:r>
    </w:p>
    <w:p w14:paraId="1E290820" w14:textId="77777777" w:rsidR="00C85435" w:rsidRPr="00FC77AC" w:rsidDel="00BA1419" w:rsidRDefault="00C85435" w:rsidP="00741E10">
      <w:pPr>
        <w:pStyle w:val="ProductList-Body"/>
        <w:numPr>
          <w:ilvl w:val="0"/>
          <w:numId w:val="2"/>
        </w:numPr>
        <w:ind w:left="605" w:hanging="274"/>
      </w:pPr>
      <w:r>
        <w:t>Якщо для перевірки надається стандарт або положення, перевірка такого стандарту або положення контролю буде ініційовано принаймні щорічно.</w:t>
      </w:r>
    </w:p>
    <w:p w14:paraId="27297A96" w14:textId="77777777" w:rsidR="00C85435" w:rsidRPr="00FC77AC" w:rsidDel="00BA1419" w:rsidRDefault="00C85435" w:rsidP="00741E10">
      <w:pPr>
        <w:pStyle w:val="ProductList-Body"/>
        <w:numPr>
          <w:ilvl w:val="0"/>
          <w:numId w:val="2"/>
        </w:numPr>
        <w:ind w:left="605" w:hanging="274"/>
      </w:pPr>
      <w:r>
        <w:t>Кожен аудит виконуватиметься згідно зі стандартами та правилами регулюючого або акредитаційного органу для кожного відповідного стандарту або положення керування.</w:t>
      </w:r>
    </w:p>
    <w:p w14:paraId="7D50977E" w14:textId="77777777" w:rsidR="00C85435" w:rsidRPr="00FC77AC" w:rsidDel="00BA1419" w:rsidRDefault="00C85435" w:rsidP="00741E10">
      <w:pPr>
        <w:pStyle w:val="ProductList-Body"/>
        <w:numPr>
          <w:ilvl w:val="0"/>
          <w:numId w:val="2"/>
        </w:numPr>
        <w:spacing w:after="120"/>
        <w:ind w:left="608" w:hanging="270"/>
      </w:pPr>
      <w:r>
        <w:t>Кожен аудит виконуватиметься кваліфікованими незалежними сторонніми фахівцями з безпеки за вибором і за рахунок Майкрософт.</w:t>
      </w:r>
    </w:p>
    <w:p w14:paraId="3CE90043" w14:textId="2DDDBD06" w:rsidR="00C85435" w:rsidRPr="00FC77AC" w:rsidRDefault="00C85435" w:rsidP="00741E10">
      <w:pPr>
        <w:pStyle w:val="ProductList-Body"/>
        <w:spacing w:after="120"/>
        <w:ind w:left="180"/>
      </w:pPr>
      <w:r>
        <w:t xml:space="preserve">Кожна перевірка завершується створенням контрольного звіту (Контрольний звіт Майкрософт), до якого Майкрософт надасть доступ за посиланням </w:t>
      </w:r>
      <w:hyperlink r:id="rId21">
        <w:r>
          <w:rPr>
            <w:rStyle w:val="Hyperlink"/>
            <w:color w:val="0070C0"/>
          </w:rPr>
          <w:t>https://servicetrust.microsoft.com/</w:t>
        </w:r>
      </w:hyperlink>
      <w:r>
        <w:t xml:space="preserve"> або іншим розташуванням, визначеним Майкрософт. Контрольний звіт Майкрософт буде Конфіденційною інформацією Майкрософт і чітко розкриватиме всі суттєві висновки особи, що здійснювала перевірку. Майкрософт усуне належним чином усі проблеми, висвітлені в Аудиторському звіті Майкрософт, до задоволення аудитора. Майкрософт на вимогу надасть Клієнтові кожен Аудиторський звіт Майкрософт. Майкрософт і аудитор зобов’язані не розголошувати інформацію про Аудиторський звіт Майкрософт і обмеження на розповсюдження.</w:t>
      </w:r>
    </w:p>
    <w:p w14:paraId="2ED1BA08" w14:textId="07B48048" w:rsidR="00C85435" w:rsidRPr="00FC77AC" w:rsidRDefault="00EF5AF3" w:rsidP="00741E10">
      <w:pPr>
        <w:pStyle w:val="ProductList-Body"/>
        <w:spacing w:after="120"/>
        <w:ind w:left="158"/>
      </w:pPr>
      <w:r>
        <w:t>Якщо аудиторські вимоги Клієнта згідно з Вимогами щодо захисту даних не можна обґрунтовано задовільнити за допомогою аудиторських звітів, документації або відомостей про відповідність, які Майкрософт робить загальнодоступними для своїх клієнтів, Майкрософт зобов’язується без зволікань реагувати на додаткові аудиторські вказівки від Клієнта необхідним чином. Перед початком аудиту Клієнт і Майкрософт взаємно погодять обсяг, час, тривалість, контроль і вимоги щодо доказів, а також плату за аудит, якщо ця вимога щодо погодження не дасть Майкрософт змоги необґрунтовано затримати проведення аудиту. Тією мірою, якою це необхідно для проведення аудиту, корпорація Майкрософт зробить так, щоб системи, об’єкти й супровідна документація, що використовуються для обробки Даних клієнта, Даних професійних послуг і Персональних даних, були доступними для Майкрософт, її Афілійованих осіб і Субобробників. Такий аудит буде проведено незалежною, акредитованою сторонньою аудиторською фірмою у звичайний робочий час із завчасним сповіщенням для корпорації Майкрософт і з дотриманням обґрунтованих процедур для забезпечення конфіденційності. Ні Клієнт, ні аудитор не матимуть доступу до будь-яких даних від інших клієнтів Майкрософт і до систем або об’єктів Майкрософт, які не використовуються при наданні відповідних Продуктів і Послуг. Клієнт оплачує всі витрати й гонорари, пов’язані з такою перевіркою, зокрема всі обґрунтовані витрати й гонорари за весь час, який Майкрософт приділяє такій перевірці, окрім плати за послуги, що надає Майкрософт. Якщо аудиторський звіт, складений у результаті аудиту Клієнта, міститиме будь-які суттєві невідповідності, Клієнт має поділитися таким аудиторським звітом із корпорацією Майкрософт, а Майкрософт має без зволікань усунути будь-яку суттєву невідповідність.</w:t>
      </w:r>
    </w:p>
    <w:p w14:paraId="63F4B7F6" w14:textId="0F861294" w:rsidR="00C85435" w:rsidRPr="00FC77AC" w:rsidRDefault="00BF6860" w:rsidP="00741E10">
      <w:pPr>
        <w:pStyle w:val="ProductList-Body"/>
        <w:spacing w:after="120"/>
        <w:ind w:left="158"/>
      </w:pPr>
      <w:r>
        <w:t>Нічого в цьому розділі DPA не змінює Умови GDPR і не впливає на будь-які права наглядового органу або суб’єкта даних згідно з Вимогами щодо захисту даних. Корпорація Майкрософт є призначеним стороннім бенефіціаром цього розділу.</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12529391"/>
      <w:r>
        <w:t>Сповіщення про інцидент безпеки</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Якщо Майкрософт стає відомо про порушення безпеки, що призводить до випадкового або незаконного знищення, втрати, зміни, несанкціонованого розголошення або доступу до Даних клієнта, Даних професійних послуг або Персональних даних під час їх обробки Майкрософт (кожен випадок – «Інцидент безпеки»)</w:t>
      </w:r>
      <w:bookmarkEnd w:id="96"/>
      <w:r>
        <w:t xml:space="preserve">, Майкрософт негайно та без зайвого зволікання: (1) повідомляє Клієнту про Інцидент </w:t>
      </w:r>
      <w:r>
        <w:lastRenderedPageBreak/>
        <w:t>безпеки; (2) проводить розслідування Інциденту безпеки та надає Клієнту докладну інформацію про нього; а також (3) вживає обґрунтованих заходів для пом’якшення наслідків і зведення до мінімуму будь-якої шкоди, спричиненої Інцидентом безпеки.</w:t>
      </w:r>
    </w:p>
    <w:p w14:paraId="3FD177D1" w14:textId="50C6866F" w:rsidR="00C85435" w:rsidRPr="00FC77AC" w:rsidRDefault="00C85435" w:rsidP="00741E10">
      <w:pPr>
        <w:pStyle w:val="ProductList-Body"/>
        <w:spacing w:after="120"/>
      </w:pPr>
      <w:r>
        <w:t>Сповіщення про Інциденти безпеки доставляється Клієнту вибраним Майкрософт способом, включно з електронною поштою. Клієнт несе одноособову відповідальність за забезпечення ведення Клієнтом точної контактної інформації, що повідомляється Майкрософт, для кожного застосовного Продукту та Професійної послуги. Клієнт несе одноособову відповідальність за дотримання своїх зобов’язань відповідно до законів, що стосуються сповіщення про інциденти та застосовуються до Клієнта, а також виконання будь-яких зобов’язань щодо будь-якого Інциденту безпеки, пов’язаних із отриманням сповіщень від третіх сторін.</w:t>
      </w:r>
    </w:p>
    <w:p w14:paraId="125679F7" w14:textId="77777777" w:rsidR="00C85435" w:rsidRPr="00FC77AC" w:rsidRDefault="00C85435" w:rsidP="00741E10">
      <w:pPr>
        <w:pStyle w:val="ProductList-Body"/>
        <w:spacing w:after="120"/>
      </w:pPr>
      <w:r>
        <w:t>Майкрософт зобов’язується докладати обґрунтованих зусиль, щоб допомагати Клієнту у виконанні його зобов’язань відповідно до статті 33 Генерального регламенту із захисту персональних даних чи інших застосовних законів і правил щодо сповіщення відповідного наглядового органа та суб’єктів даних про такий Інцидент безпеки.</w:t>
      </w:r>
    </w:p>
    <w:p w14:paraId="60FE4522" w14:textId="77777777" w:rsidR="00C85435" w:rsidRPr="00FC77AC" w:rsidRDefault="00C85435" w:rsidP="00741E10">
      <w:pPr>
        <w:pStyle w:val="ProductList-Body"/>
        <w:spacing w:after="120"/>
      </w:pPr>
      <w:r>
        <w:t>Повідомлення корпорації Майкрософт про Інцидент безпеки або реагування на нього відповідно до цього розділу не є визнанням Майкрософт будь-якої своєї вини або відповідальності відносно Інциденту безпеки.</w:t>
      </w:r>
    </w:p>
    <w:p w14:paraId="76EEF6E6" w14:textId="4BC4E184" w:rsidR="00C85435" w:rsidRPr="00FC77AC" w:rsidRDefault="00C85435" w:rsidP="00741E10">
      <w:pPr>
        <w:pStyle w:val="ProductList-Body"/>
        <w:spacing w:after="120"/>
      </w:pPr>
      <w:r>
        <w:t>Клієнт зобов’язаний негайно повідомляти Майкрософт про всі випадки зловживання обліковими записами чи даними автентифікації або інциденти безпеки, пов’язані з Продуктами та Послугами.</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12529392"/>
      <w:bookmarkStart w:id="103" w:name="DataTransfersandLocation"/>
      <w:r>
        <w:t xml:space="preserve">Передавання та розташування </w:t>
      </w:r>
      <w:bookmarkStart w:id="104" w:name="LocationofDataProcessing"/>
      <w:bookmarkStart w:id="105" w:name="_Toc489605583"/>
      <w:r>
        <w:t>даних</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Передавання даних</w:t>
      </w:r>
      <w:bookmarkEnd w:id="106"/>
    </w:p>
    <w:p w14:paraId="1E6BFECB" w14:textId="281D3B86" w:rsidR="00DD6D76" w:rsidRPr="00FC77AC" w:rsidRDefault="00DD6D76" w:rsidP="00741E10">
      <w:pPr>
        <w:pStyle w:val="ProductList-Body"/>
        <w:spacing w:after="120"/>
        <w:ind w:left="158"/>
      </w:pPr>
      <w:r>
        <w:t xml:space="preserve">Дані клієнта, Дані професійних послуг і Персональні дані, які Майкрософт обробляє від імені Клієнта, можна передавати до іншого географічного розташування та зберігати й обробляти в ньому, тільки якщо це відповідає Умовам DPA і заходам безпеки, описаним нижче в цьому розділі. Беручи до уваги такі заходи безпеки, Клієнт призначає Майкрософт для передавання Даних клієнта, Даних професійних послуг і Персональних даних до Сполучених Штатів або будь-якої іншої країни, у якій Майкрософт або Субобробники Майкрософт ведуть свою діяльність, і збереження та обробки Даних клієнта й Персональних даних із метою надання Продуктів (це не стосується випадків, описаних в інших розділах Умов DPA). </w:t>
      </w:r>
    </w:p>
    <w:p w14:paraId="6D72844F" w14:textId="1DA2D53D" w:rsidR="00C85435" w:rsidRPr="00FC77AC" w:rsidRDefault="00131F1F" w:rsidP="00741E10">
      <w:pPr>
        <w:pStyle w:val="ProductList-Body"/>
        <w:spacing w:after="120"/>
        <w:ind w:left="158"/>
      </w:pPr>
      <w:r>
        <w:t>Усі випадки передавання Даних клієнта, Даних професійних послуг і Персональних даних поза межі Європейського союзу, Європейської економічної зони, Сполученого Королівства та Швейцарії з метою надання Продуктів регулюються Стандартними договірними положеннями 2021, що запроваджені Майкрософт. Окрім цього, передавання даних зі Сполученого Королівства регулюється умовами угоди IDTA, яку підписала корпорація Майкрософт. Для цілей цього DPA термін «IDTA» означає додаткову угоду про міжнародну передачу даних, що доповнює стандартні договірні умови Європейської комісії щодо міжнародної передачі даних, запроваджені Управлінням із захисту інформації Сполученого Королівства згідно з розділом S119A(1) закону Сполученого Королівства про захист даних від 2018 року. Майкрософт дотримується законів щодо захисту даних, які діють у країнах Європейської економічної зони, Сполученому Королівстві та Швейцарії, під час збирання, використання, передавання, зберігання та інших видів обробки Персональних даних, що походять із країн Європейської економічної зони, Сполученого Королівства та Швейцарії. У всіх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 пункту 2 статті 30 GDPR.</w:t>
      </w:r>
    </w:p>
    <w:p w14:paraId="1842DE15" w14:textId="3B8CE4CC" w:rsidR="00C85435" w:rsidRPr="00FC77AC" w:rsidRDefault="00C85435" w:rsidP="00741E10">
      <w:pPr>
        <w:pStyle w:val="ProductList-Body"/>
        <w:spacing w:after="120"/>
        <w:ind w:left="158"/>
      </w:pPr>
      <w:r>
        <w:t>Крім того, Майкрософт отримала сертифікат відповідності за Програмами захисту конфіденційності між ЄС і США та Швейцарією та США. Privacy Shield Frameworks і зобов’язань, що з них випливають</w:t>
      </w:r>
      <w:r>
        <w:rPr>
          <w:rStyle w:val="normaltextrun"/>
          <w:rFonts w:ascii="Calibri" w:hAnsi="Calibri" w:cs="Calibri"/>
          <w:szCs w:val="18"/>
          <w:shd w:val="clear" w:color="auto" w:fill="FFFFFF"/>
        </w:rPr>
        <w:t>, хоча Майкрософт не використовує EU-U.S. Privacy Shield Framework (угоду щодо правил передачі персональних даних між ЄС і США) як правову основу для передавання Персональних даних у світлі судового рішення Суду Європейського союзу в справі C-311/18</w:t>
      </w:r>
      <w:r>
        <w:t>.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програм захисту конфіденційності Privacy Shield.</w:t>
      </w:r>
    </w:p>
    <w:p w14:paraId="59350089" w14:textId="77777777" w:rsidR="00C85435" w:rsidRPr="00FC77AC" w:rsidRDefault="00C85435" w:rsidP="002A4A50">
      <w:pPr>
        <w:pStyle w:val="ProductList-Body"/>
        <w:keepNext/>
        <w:spacing w:after="120"/>
        <w:ind w:left="187"/>
        <w:outlineLvl w:val="2"/>
      </w:pPr>
      <w:bookmarkStart w:id="107" w:name="_Toc26972857"/>
      <w:bookmarkStart w:id="108" w:name="LocationofCustomerDataatRest"/>
      <w:r>
        <w:rPr>
          <w:b/>
          <w:color w:val="0072C6"/>
        </w:rPr>
        <w:t>Місце зберігання Даних клієнта</w:t>
      </w:r>
      <w:bookmarkEnd w:id="107"/>
    </w:p>
    <w:bookmarkEnd w:id="108"/>
    <w:p w14:paraId="61627311" w14:textId="44A91ED6" w:rsidR="00C85435" w:rsidRPr="00FC77AC" w:rsidRDefault="00DD6D76" w:rsidP="00741E10">
      <w:pPr>
        <w:pStyle w:val="ProductList-Body"/>
        <w:tabs>
          <w:tab w:val="clear" w:pos="158"/>
          <w:tab w:val="left" w:pos="360"/>
        </w:tabs>
        <w:spacing w:after="120"/>
        <w:ind w:left="180"/>
      </w:pPr>
      <w:r>
        <w:t>Що стосується Основних онлайнових служб, Майкрософт зберігатиме Дані клієнта в головних географічних регіонах (кожен – «Географічний регіон»), як зазначено в Умовах для продуктів.</w:t>
      </w:r>
    </w:p>
    <w:p w14:paraId="2B9DBCE2" w14:textId="5B10F793" w:rsidR="00C85435" w:rsidRPr="00FC77AC" w:rsidRDefault="00C85435" w:rsidP="00741E10">
      <w:pPr>
        <w:pStyle w:val="ProductList-Body"/>
        <w:tabs>
          <w:tab w:val="clear" w:pos="158"/>
          <w:tab w:val="left" w:pos="360"/>
        </w:tabs>
        <w:spacing w:after="120"/>
        <w:ind w:left="180"/>
      </w:pPr>
      <w:r>
        <w:t>Майкрософт не контролює та не обмежує регіони, з яких Клієнт або кінцеві користувачі його онлайнової служби можуть отримати доступ до Даних клієнта або перемістити їх.</w:t>
      </w:r>
    </w:p>
    <w:p w14:paraId="60CFC808" w14:textId="77777777" w:rsidR="00C85435" w:rsidRPr="00FC77AC"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12529393"/>
      <w:r>
        <w:t>Збереження та видалення даних</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Протягом усього строку дії передплати Клієнта або застосовного проекту надання Професійних послуг Клієнт матиме змогу здійснювати видобування, видалення та доступ до Даних клієнта, що зберігаються в кожній Онлайновій службі, а також Даних професійних послуг.</w:t>
      </w:r>
    </w:p>
    <w:p w14:paraId="4E65B649" w14:textId="0FA17B85" w:rsidR="00C85435" w:rsidRPr="00FC77AC" w:rsidRDefault="00C85435" w:rsidP="00741E10">
      <w:pPr>
        <w:pStyle w:val="ProductList-Body"/>
        <w:spacing w:after="120"/>
      </w:pPr>
      <w:r>
        <w:t xml:space="preserve">За винятком безкоштовних ознайомлювальних версій і служб LinkedIn, Майкрософт зберігає Дані клієнта, що містяться в Онлайнових службах, в обліковому записі з обмеженою функціональністю протягом 90 днів після закінчення або дострокового припинення дії передплати Клієнта, щоб він мав змогу видобути ці дані. Після завершення 90-денного періоду зберігання Майкрософт відключить </w:t>
      </w:r>
      <w:r>
        <w:lastRenderedPageBreak/>
        <w:t>обліковий запис Клієнта та видалить Дані клієнта й Персональні дані, що зберігаються в Онлайнових службах протягом додаткових 90 днів, за винятком випадків, коли згідно з цим DPA дозволено зберігати такі дані.</w:t>
      </w:r>
    </w:p>
    <w:p w14:paraId="63ED44D1" w14:textId="13A68572" w:rsidR="00FC65D5" w:rsidRPr="00FC77AC" w:rsidRDefault="001D451C" w:rsidP="00741E10">
      <w:pPr>
        <w:pStyle w:val="ProductList-Body"/>
        <w:spacing w:after="120"/>
      </w:pPr>
      <w:r>
        <w:t>Стосовно Персональних даних, пов’язаних із Програмним забезпеченням, а також щодо Даних професійних послуг Майкрософт видалить усі копії даних після досягнення всіх ділових цілей, для яких збиралися або передавалися ці дані. Вона може зробити це раніше на запит Клієнта, за винятком випадків, коли згідно з цим DPA дозволено зберігати такі дані.</w:t>
      </w:r>
    </w:p>
    <w:p w14:paraId="6ADDB89E" w14:textId="4F03EB96" w:rsidR="00C85435" w:rsidRPr="00FC77AC" w:rsidRDefault="00C85435" w:rsidP="00741E10">
      <w:pPr>
        <w:pStyle w:val="ProductList-Body"/>
        <w:spacing w:after="120"/>
      </w:pPr>
      <w:r>
        <w:t>Онлайнова служба може не підтримувати зберігання або видобування програмного забезпечення, наданого Клієнтом. Майкрософт не несе відповідальності за видалення Даних клієнта, Даних професійних послуг або Персональних даних, як описано в цьому розділі.</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12529394"/>
      <w:r>
        <w:t>Зобов’язання обробника щодо дотримання конфіденційності</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Майкрософт гарантує, що її співробітники, задіяні в обробці Даних клієнта, Даних професійних послуг і Персональних даних, (i) оброблятимуть такі дані лише згідно з вказівками від Клієнта або як описано в цьому DPA, та (ii) будуть зобов’язані зберігати конфіденційність і безпеку таких даних навіть після завершення роботи в Майкрософт.</w:t>
      </w:r>
      <w:r>
        <w:rPr>
          <w:rFonts w:cstheme="minorHAnsi"/>
        </w:rPr>
        <w:t xml:space="preserve"> Майкрософт </w:t>
      </w:r>
      <w:r>
        <w:rPr>
          <w:rFonts w:cstheme="minorHAnsi"/>
          <w:color w:val="000000"/>
        </w:rPr>
        <w:t xml:space="preserve">періодично проводитиме обов’язкове навчання з питань конфіденційності й безпеки даних для своїх співробітників, які мають доступ до Даних клієнта, Даних професійних послуг і Персональних даних, </w:t>
      </w:r>
      <w:r>
        <w:rPr>
          <w:rFonts w:cstheme="minorHAnsi"/>
        </w:rPr>
        <w:t>згідно із застосовними Вимогами щодо Захисту даних і галузевими стандартами.</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12529395"/>
      <w:r>
        <w:t>Повідомлення про використання послуг Субобробників і засоби контролю цього процесу</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Майкрософт може залучати Субобробників, які надаватимуть певні обмежені або допоміжні послуги від імені Майкрософт. Клієнт погоджується на таке залучення й на те, що Субобробниками будуть Афілійовані особи Майкрософт. Зазначені вище дозволи становитимуть попередній письмовий дозвіл Клієнта на залучення підрядників із боку Майкрософт для обробки Даних клієнта, Даних професійних послуг і Персональних даних, якщо такий дозвіл вимагається згідно зі Стандартними договірними положеннями або Умовами GDPR. </w:t>
      </w:r>
    </w:p>
    <w:p w14:paraId="74425EEC" w14:textId="09F4EC7C" w:rsidR="00DD6D76" w:rsidRPr="00FC77AC" w:rsidRDefault="00DD6D76" w:rsidP="00DD6D76">
      <w:pPr>
        <w:pStyle w:val="ProductList-Body"/>
        <w:spacing w:after="120"/>
      </w:pPr>
      <w:r>
        <w:t>Майкрософт несе відповідальність за дотримання Субобробником зобов’язань Майкрософт за цим DPA. Майкрософт надає доступ до інформації про субобробників на веб-сайті Майкрософт. У разі залучення Субобробника Майкрософт забезпечить способом укладання письмової угоди, щоб Субобробнику було надано доступ до Даних клієнта, Даних професійних послуг або Персональних даних і можливість їхнього використання виключно з метою надання послуг, для яких його було залучено Майкрософт, і заборонено використовувати Дані клієнта, Дані професійних послуг або Персональні дані з будь-якою іншою метою. Майкрософт гарантує, що Субобробники діятимуть на підставі письмових угод, згідно з якими вони будуть зобов’язані забезпечувати принаймні такий самий рівень захисту даних, який вимагається від Майкрософт відповідно до DPA (включно з обмеженнями щодо розголошення Оброблених даних). Майкрософт погоджується контролювати виконання Субобробниками цих договірних зобов’язань.</w:t>
      </w:r>
    </w:p>
    <w:p w14:paraId="6A08B1D3" w14:textId="4A6298D9" w:rsidR="00444FB7" w:rsidRPr="00FC77AC" w:rsidRDefault="002E2256" w:rsidP="00DD6D76">
      <w:pPr>
        <w:pStyle w:val="ProductList-Body"/>
        <w:spacing w:after="120"/>
      </w:pPr>
      <w:r>
        <w:t>Майкрософт може час від часу залучати нових Субобробників. Майкрософт повідомить Клієнта (а також за необхідності оновить відповідним чином веб-сайт і надасть Клієнту можливість отримати повідомлення про це оновлення) про нового Субобробника принаймні за 6 місяців до того, як новий Субобробник отримає доступ до Даних клієнта. Крім цього, Майкрософт повідомить Клієнта (а також за необхідності оновить відповідним чином веб-сайт і надасть Клієнту можливість отримати повідомлення про це оновлення) про нового Субобробника принаймні за 30 днів до того, як новий Субобробник отримає доступ до Даних професійних послуг або Персональних даних, окрім тих, що містяться в Даних клієнта. Якщо Майкрософт залучить нового Субобробника для нового Продукту або Професійної послуги, який виконуватиме обробку Даних клієнтів, Даних професійних послуг або Персональних даних, Майкрософт надасть Клієнту повідомлення, перш ніж цей Продукт або Професійна послуга стануть доступними.</w:t>
      </w:r>
    </w:p>
    <w:p w14:paraId="1DA7F6BB" w14:textId="598D8793" w:rsidR="00C97102" w:rsidRPr="00FC77AC" w:rsidRDefault="00C85435" w:rsidP="007829B6">
      <w:pPr>
        <w:pStyle w:val="ProductList-Body"/>
        <w:spacing w:after="120"/>
      </w:pPr>
      <w:r>
        <w:t xml:space="preserve">Якщо Клієнт не затверджує нового Субобробника для Онлайнової служби або Професійних послуг, Клієнт може припинити дію будь-якої передплати на відповідну Онлайнову службу або припинити дію застосовних Завдань на послуги для відповідної Професійної послуги відповідно без штрафу або плати за розірвання договору способом надання письмового повідомлення про припинення дії передплати або відповідних Завдань на послуги до закінчення відповідного періоду повідомлення. Якщо клієнт не затверджує нового Субобробника для Програмного забезпечення, але при цьому Клієнт не може обґрунтовано уникнути використання послуг цього Субобробника способом обмеження обробки даних корпорацією Майкрософт, як викладено в документації або цьому DPA, Клієнт може припинити дію будь-якої ліцензії на відповідний програмний продукт без штрафу. Для цього до завершення терміну повідомлення необхідно надати відповідне письмове повідомлення про припинення. 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 Якщо відповідний Продукт є частиною набору (або аналогічного одноразового придбання послуг), будь-яке припинення застосовується до всього набору. Після припинення Майкрософт видалить платіжні зобов’язання за будь-якою передплатою або іншою застосовною неоплаченою роботою щодо Продуктів або Послуг, які підлягають припиненню, з майбутніх рахунків, що виставляються Клієнту або його торгівельному партнеру. </w:t>
      </w:r>
    </w:p>
    <w:p w14:paraId="1A19C45B" w14:textId="77777777" w:rsidR="00A93313" w:rsidRPr="00FC77AC" w:rsidRDefault="00A93313" w:rsidP="00C35BD5">
      <w:pPr>
        <w:pStyle w:val="ProductList-Body"/>
        <w:spacing w:after="120"/>
        <w:ind w:left="180"/>
      </w:pPr>
      <w:bookmarkStart w:id="127" w:name="_Hlk79502497"/>
    </w:p>
    <w:p w14:paraId="01E4B1F7" w14:textId="205CCCFF" w:rsidR="00C85435" w:rsidRPr="00FC77AC" w:rsidRDefault="00C85435" w:rsidP="002A4A50">
      <w:pPr>
        <w:pStyle w:val="ProductList-SubSubSectionHeading"/>
        <w:keepNext/>
        <w:spacing w:after="120"/>
        <w:outlineLvl w:val="1"/>
      </w:pPr>
      <w:bookmarkStart w:id="128" w:name="_Toc507768559"/>
      <w:bookmarkStart w:id="129" w:name="_Toc8395019"/>
      <w:bookmarkStart w:id="130" w:name="_Toc6563808"/>
      <w:bookmarkStart w:id="131" w:name="_Toc21617026"/>
      <w:bookmarkStart w:id="132" w:name="_Toc26972861"/>
      <w:bookmarkStart w:id="133" w:name="_Toc112529396"/>
      <w:bookmarkEnd w:id="127"/>
      <w:r>
        <w:t>Освітні установи</w:t>
      </w:r>
      <w:bookmarkEnd w:id="128"/>
      <w:bookmarkEnd w:id="129"/>
      <w:bookmarkEnd w:id="130"/>
      <w:bookmarkEnd w:id="131"/>
      <w:bookmarkEnd w:id="132"/>
      <w:bookmarkEnd w:id="133"/>
    </w:p>
    <w:p w14:paraId="3D8C03D5" w14:textId="35DA9DB4" w:rsidR="00C85435" w:rsidRPr="00FC77AC" w:rsidRDefault="00C85435" w:rsidP="007829B6">
      <w:pPr>
        <w:pStyle w:val="ProductList-Body"/>
        <w:spacing w:after="120"/>
      </w:pPr>
      <w:r>
        <w:t>Якщо Клієнтом є навчальний заклад чи установа, до яких застосовуються положення закону США «Про права сім’ї на освіту й конфіденційність результатів навчання» (кодекс США 20, § 1232g) (FERPA), Майкрософт визнає, що для цілей, описаних в Угоді цього DPA, Майкрософт вважатиметься «посадовою особою навчального закладу» із «законними освітніми інтересами» щодо Даних клієнта та Даних професійних послуг, як ці терміни визначено в законі FERPA та його правилах упровадження, при цьому Майкрософт зобов’язується дотримуватись обмежень і вимог, установлених у статті 34 CFR 99.33(a) щодо посадових осіб навчального закладу.</w:t>
      </w:r>
    </w:p>
    <w:p w14:paraId="3F7BD793" w14:textId="560D7DD5" w:rsidR="00C85435" w:rsidRPr="00FC77AC" w:rsidRDefault="00C85435" w:rsidP="007829B6">
      <w:pPr>
        <w:pStyle w:val="ProductList-Body"/>
        <w:spacing w:after="120"/>
      </w:pPr>
      <w:r>
        <w:t>Клієнт розуміє, що Майкрософт може не мати або мати обмежений обсяг контактної інформації учнів і студентів, а також батьків учнів і студентів Клієнта. Таким чином, Клієнт нестиме відповідальність за отримання батьківської згоди на використання будь-яким користувачем Продуктів і Послуг, яка може знадобитися згідно з належним до застосування законом, і передавати сповіщення від імені Майкрософт учням і студентам (або, стосовно учнів молодше 18 років, які не відвідують вищий навчальний заклад, батькам учнів) про судовий наказ або видану на законних підставах повістку, що вимагає розкриття Даних клієнта та Даних професійних послуг, у розпорядженні Майкрософт, якого може вимагати належний до застосування закон.</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12529397"/>
      <w:bookmarkStart w:id="137" w:name="CJISCustomerAgreement"/>
      <w:r>
        <w:t>Угода з клієнтом CJIS</w:t>
      </w:r>
      <w:bookmarkEnd w:id="134"/>
      <w:bookmarkEnd w:id="135"/>
      <w:bookmarkEnd w:id="136"/>
    </w:p>
    <w:bookmarkEnd w:id="137"/>
    <w:p w14:paraId="6BC1D88E" w14:textId="114AC5B7" w:rsidR="00C85435" w:rsidRPr="00FC77AC" w:rsidRDefault="00C85435" w:rsidP="00DD6D76">
      <w:pPr>
        <w:pStyle w:val="ProductList-Body"/>
        <w:spacing w:after="120"/>
      </w:pPr>
      <w:r>
        <w:t>Майкрософт надає певні хмарні служби для урядових організацій («Передбачені служби») згідно з Політикою безпеки Відділу інформаційних служб кримінальної юстиції ФБР («CJIS») («Політика CJIS»). Політика CJIS регулює використання та передавання інформації, пов’язаної з кримінальною юстицією. Усі Передбачені служби Microsoft для CJIS підпадають під дію умов і положень Угоди з клієнтом CJIS, яку можна знайти тут:</w:t>
      </w:r>
      <w:r w:rsidR="00A961FA">
        <w:t xml:space="preserve"> </w:t>
      </w:r>
      <w:bookmarkStart w:id="138" w:name="_Toc489605586"/>
      <w:r w:rsidR="00DD2C51">
        <w:fldChar w:fldCharType="begin"/>
      </w:r>
      <w:r w:rsidR="00DD2C51">
        <w:instrText xml:space="preserve"> HYPERLINK "http://aka.ms/CJISCustomerAgreement" </w:instrText>
      </w:r>
      <w:r w:rsidR="00DD2C51">
        <w:fldChar w:fldCharType="separate"/>
      </w:r>
      <w:r>
        <w:rPr>
          <w:rStyle w:val="Hyperlink"/>
        </w:rPr>
        <w:t>http://aka.ms/CJISCustomerAgreement</w:t>
      </w:r>
      <w:r w:rsidR="00DD2C51">
        <w:rPr>
          <w:rStyle w:val="Hyperlink"/>
        </w:rPr>
        <w:fldChar w:fldCharType="end"/>
      </w:r>
      <w:r>
        <w:t>.</w:t>
      </w:r>
    </w:p>
    <w:p w14:paraId="68EE06EE" w14:textId="77777777" w:rsidR="00C85435" w:rsidRPr="00FC77AC" w:rsidRDefault="00C85435" w:rsidP="002A4A50">
      <w:pPr>
        <w:pStyle w:val="ProductList-SubSubSectionHeading"/>
        <w:keepNext/>
        <w:spacing w:after="120"/>
        <w:outlineLvl w:val="1"/>
      </w:pPr>
      <w:bookmarkStart w:id="139" w:name="_Toc8395020"/>
      <w:bookmarkStart w:id="140" w:name="_Toc6563809"/>
      <w:bookmarkStart w:id="141" w:name="_Toc21617028"/>
      <w:bookmarkStart w:id="142" w:name="_Toc26972862"/>
      <w:bookmarkStart w:id="143" w:name="_Toc112529398"/>
      <w:bookmarkStart w:id="144" w:name="HIPPA"/>
      <w:r>
        <w:t>Бізнес-партнер за HIPAA</w:t>
      </w:r>
      <w:bookmarkEnd w:id="139"/>
      <w:bookmarkEnd w:id="140"/>
      <w:bookmarkEnd w:id="141"/>
      <w:bookmarkEnd w:id="142"/>
      <w:bookmarkEnd w:id="143"/>
    </w:p>
    <w:bookmarkEnd w:id="144"/>
    <w:p w14:paraId="0E8CBC6B" w14:textId="2373CD64" w:rsidR="00C85435" w:rsidRPr="00FC77AC" w:rsidRDefault="00C85435" w:rsidP="00DD6D76">
      <w:pPr>
        <w:pStyle w:val="ProductList-Body"/>
        <w:spacing w:after="120"/>
      </w:pPr>
      <w:r>
        <w:t xml:space="preserve">Якщо Клієнт є «обробником медичних даних» або «діловим партнером», який включає «захищену медичну інформацію» до Даних клієнта або Даних професійних послуг, як ці терміни визначені в Законі про звітність і безпеку медичного страхування («Health Insurance Portability and Accountability Act» або «HIPAA») 1996 р. зі змінами, а також у підзаконних актах, прийнятих відповідно до цього закону (разом – «HIPAA»), виконання угоди корпоративного ліцензування «Volume Licensing» Клієнта включає виконання Угоди з Бізнес-партнером за HIPAA (далі – «BAA»). У повному тексті BAA визначаються Онлайнові служби або Професійні послуги, до яких вона застосовується. Повний текст угоди доступний за посиланням </w:t>
      </w:r>
      <w:hyperlink r:id="rId22" w:history="1">
        <w:r>
          <w:rPr>
            <w:rStyle w:val="Hyperlink"/>
          </w:rPr>
          <w:t>http://aka.ms/BAA</w:t>
        </w:r>
      </w:hyperlink>
      <w:r>
        <w:t>. Клієнт може відмовитися від застосування BAA способом надсилання в письмовому повідомленні Майкрософт наведеної далі інформації (згідно з умовами угоди корпоративного ліцензування «Volume Licensing» Клієнта):</w:t>
      </w:r>
    </w:p>
    <w:p w14:paraId="4825142F" w14:textId="77777777" w:rsidR="00C85435" w:rsidRPr="00FC77AC" w:rsidRDefault="00C85435" w:rsidP="00145D29">
      <w:pPr>
        <w:pStyle w:val="ProductList-Body"/>
        <w:numPr>
          <w:ilvl w:val="0"/>
          <w:numId w:val="4"/>
        </w:numPr>
        <w:ind w:left="720"/>
      </w:pPr>
      <w:r>
        <w:t>повну офіційну назву Клієнта й будь-якої Афілійованої особи, що відмовляється; і</w:t>
      </w:r>
    </w:p>
    <w:bookmarkEnd w:id="138"/>
    <w:p w14:paraId="51843B92" w14:textId="77777777" w:rsidR="00C85435" w:rsidRPr="00FC77AC" w:rsidRDefault="00C85435" w:rsidP="00145D29">
      <w:pPr>
        <w:pStyle w:val="ProductList-Body"/>
        <w:numPr>
          <w:ilvl w:val="0"/>
          <w:numId w:val="4"/>
        </w:numPr>
        <w:spacing w:after="120"/>
        <w:ind w:left="720"/>
      </w:pPr>
      <w:r>
        <w:t>якщо Клієнт має кілька угод за програмою корпоративного ліцензування «Volume Licensing», ту з них, якої стосується відмова.</w:t>
      </w:r>
    </w:p>
    <w:p w14:paraId="43E06D60" w14:textId="2EBF7227" w:rsidR="00C85435" w:rsidRPr="00FC77AC" w:rsidRDefault="00C85435" w:rsidP="002A4A50">
      <w:pPr>
        <w:pStyle w:val="ProductList-SubSubSectionHeading"/>
        <w:keepNext/>
        <w:spacing w:after="120"/>
        <w:outlineLvl w:val="1"/>
      </w:pPr>
      <w:bookmarkStart w:id="145" w:name="_Toc26972863"/>
      <w:bookmarkStart w:id="146" w:name="_Toc112529399"/>
      <w:bookmarkStart w:id="147" w:name="_Hlk24722007"/>
      <w:bookmarkStart w:id="148" w:name="_Toc8395021"/>
      <w:bookmarkStart w:id="149" w:name="_Toc6563810"/>
      <w:bookmarkStart w:id="150" w:name="_Toc21617029"/>
      <w:r>
        <w:t>Закон Каліфорнії «Про захист конфіденційності споживачів» (CCPA)</w:t>
      </w:r>
      <w:bookmarkEnd w:id="145"/>
      <w:bookmarkEnd w:id="146"/>
    </w:p>
    <w:p w14:paraId="54D15101" w14:textId="69EDA276" w:rsidR="00DD6D76" w:rsidRPr="00FC77AC" w:rsidRDefault="00DD6D76" w:rsidP="00DD6D76">
      <w:pPr>
        <w:pStyle w:val="ProductList-Body"/>
        <w:spacing w:after="120"/>
      </w:pPr>
      <w:bookmarkStart w:id="151" w:name="_Toc26972864"/>
      <w:bookmarkEnd w:id="147"/>
      <w:r>
        <w:t>Якщо Майкрософт виконує обробку Персональних даних у межах обсягу застосування CCPA, Майкрософт приймає на себе наведені далі додаткові зобов’язання перед Клієнтом. Майкрософт оброблятиме Дані клієнта, Дані професійних послуг і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перед Клієнтом щодо захисту даних, передбачені в Умовах DPA, Умовах для продукту або в іншій угоді між Майкрософт і Клієнтом.</w:t>
      </w:r>
    </w:p>
    <w:p w14:paraId="7D1D6A80" w14:textId="2ABBCC85" w:rsidR="00DD6D76" w:rsidRPr="00FC77AC" w:rsidRDefault="00DD6D76" w:rsidP="002A4A50">
      <w:pPr>
        <w:pStyle w:val="ProductList-SubSubSectionHeading"/>
        <w:keepNext/>
        <w:spacing w:after="120"/>
        <w:outlineLvl w:val="1"/>
      </w:pPr>
      <w:bookmarkStart w:id="152" w:name="_Toc42764849"/>
      <w:bookmarkStart w:id="153" w:name="_Toc112529400"/>
      <w:bookmarkStart w:id="154" w:name="_Hlk44323010"/>
      <w:r>
        <w:t>Біометричні дані</w:t>
      </w:r>
      <w:bookmarkEnd w:id="152"/>
      <w:bookmarkEnd w:id="153"/>
    </w:p>
    <w:p w14:paraId="01A1DFD0" w14:textId="5A32053C" w:rsidR="00DD6D76" w:rsidRPr="00FC77AC" w:rsidRDefault="00DD6D76" w:rsidP="00DD6D76">
      <w:pPr>
        <w:spacing w:after="120" w:line="240" w:lineRule="auto"/>
      </w:pPr>
      <w:r>
        <w:rPr>
          <w:sz w:val="18"/>
        </w:rPr>
        <w:t xml:space="preserve">Якщо Клієнт використовує Продукти та Послуги, щоб обробляти Біометричні дані, він відповідає за таке: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 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 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p>
    <w:p w14:paraId="0C3C5499" w14:textId="0AAF9DB1" w:rsidR="00052E8A" w:rsidRPr="00FC77AC" w:rsidRDefault="0058447F" w:rsidP="002A4A50">
      <w:pPr>
        <w:pStyle w:val="ProductList-SubSubSectionHeading"/>
        <w:keepNext/>
        <w:spacing w:after="120"/>
        <w:outlineLvl w:val="1"/>
      </w:pPr>
      <w:bookmarkStart w:id="155" w:name="_Toc112529401"/>
      <w:r>
        <w:t>Додаткові професійні послуги</w:t>
      </w:r>
      <w:bookmarkEnd w:id="155"/>
    </w:p>
    <w:p w14:paraId="0EAD6ADA" w14:textId="2E3182A4" w:rsidR="00460220" w:rsidRPr="00FC77AC" w:rsidRDefault="00460220" w:rsidP="002A4A50">
      <w:pPr>
        <w:pStyle w:val="ProductList-Body"/>
        <w:spacing w:after="120"/>
      </w:pPr>
      <w:r>
        <w:t>При використанні в наведених нижче розділах визначений термін «Професійні послуги» включає Додаткові професійні послуги, а визначений термін «Дані професійних послуг» включає дані, отримані для Додаткових професійних послуг.</w:t>
      </w:r>
    </w:p>
    <w:p w14:paraId="5DFAE36C" w14:textId="59B52836" w:rsidR="000A39B0" w:rsidRPr="00FC77AC" w:rsidRDefault="002E58D0" w:rsidP="002A4A50">
      <w:pPr>
        <w:pStyle w:val="ProductList-Body"/>
        <w:spacing w:after="120"/>
      </w:pPr>
      <w:r>
        <w:t xml:space="preserve">Щодо Додаткових професійних послуг застосовуються наведені далі розділи DPA в такий самий спосіб, яким вони застосовуються до Професійних послуг. «Вступ», «Дотримання законодавства», «Характер обробки; право власності», «Розкриття оброблених даних», «Обробка персональних даних; GDPR», перший пункт розділу «Практика та політика безпеки», «Обов’язки Клієнта», «Повідомлення про Інциденти безпеки», «Передавання даних» (включно з умовами, що стосуються Стандартних договірних положень 2021 р.), третій пункт розділу «Збереження та видалення даних», «Зобов’язання щодо конфіденційності обробника», «Повідомлення про використання послуг Субобробників і механізми контролю цього процесу», «Бізнес-партнер за HIPAA» (тією мірою, якою застосовується в BAA), «Закон Каліфорнії “Про захист конфіденційності споживачів” (CCPA)», «Біометричні дані», «Як звернутися до Майкрософт», «Додаток B – Суб’єкти даних і категорії персональних даних» і «Додаток C – Доповнення про додаткові гарантії». </w:t>
      </w:r>
    </w:p>
    <w:p w14:paraId="73BA0D8E" w14:textId="77777777" w:rsidR="00C85435" w:rsidRPr="00FC77AC" w:rsidRDefault="00C85435" w:rsidP="002A4A50">
      <w:pPr>
        <w:pStyle w:val="ProductList-SubSubSectionHeading"/>
        <w:keepNext/>
        <w:spacing w:after="120"/>
        <w:outlineLvl w:val="1"/>
      </w:pPr>
      <w:bookmarkStart w:id="156" w:name="_Toc112529402"/>
      <w:bookmarkEnd w:id="154"/>
      <w:r>
        <w:t>Як звернутися до Майкрософт</w:t>
      </w:r>
      <w:bookmarkEnd w:id="148"/>
      <w:bookmarkEnd w:id="149"/>
      <w:bookmarkEnd w:id="150"/>
      <w:bookmarkEnd w:id="151"/>
      <w:bookmarkEnd w:id="156"/>
    </w:p>
    <w:p w14:paraId="43A6F074" w14:textId="77777777" w:rsidR="00C85435" w:rsidRPr="00FF3341" w:rsidRDefault="00C85435" w:rsidP="007829B6">
      <w:pPr>
        <w:pStyle w:val="ProductList-Body"/>
        <w:spacing w:after="120"/>
        <w:rPr>
          <w:spacing w:val="-2"/>
        </w:rPr>
      </w:pPr>
      <w:r w:rsidRPr="00FF3341">
        <w:rPr>
          <w:spacing w:val="-2"/>
        </w:rPr>
        <w:t xml:space="preserve">Якщо Клієнт вважає, що Майкрософт не дотримується своїх зобов’язань із забезпечення конфіденційності й безпеки, він може звернутися до служби підтримки клієнтів або скористатися веб-формою Майкрософт із конфіденційності за адресою </w:t>
      </w:r>
      <w:hyperlink r:id="rId23" w:history="1">
        <w:r w:rsidRPr="00FF3341">
          <w:rPr>
            <w:rStyle w:val="Hyperlink"/>
            <w:spacing w:val="-2"/>
          </w:rPr>
          <w:t>http://go.microsoft.com/?linkid=9846224</w:t>
        </w:r>
      </w:hyperlink>
      <w:r w:rsidRPr="00FF3341">
        <w:rPr>
          <w:spacing w:val="-2"/>
        </w:rPr>
        <w:t xml:space="preserve">. Поштова адреса Майкрософт: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представляє Майкрософт із питань захисту даних у країнах Європейської економічної зони та у Швейцарії. Адреса нашого представника із забезпечення конфіденційності, яким є Microsoft Ireland Operations Limited:</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11222C8F" w:rsidR="00C85435" w:rsidRPr="00FC77AC" w:rsidRDefault="00C85435" w:rsidP="002D3CCD">
      <w:pPr>
        <w:pStyle w:val="ProductList-Body"/>
        <w:spacing w:after="120"/>
        <w:ind w:left="180"/>
      </w:pPr>
      <w:r>
        <w:t xml:space="preserve">Dublin 18, D18 P521, </w:t>
      </w:r>
      <w:bookmarkStart w:id="157" w:name="_Hlk495669384"/>
      <w:bookmarkStart w:id="158" w:name="_Toc431459514"/>
      <w:bookmarkStart w:id="159" w:name="DataProcessingTerms"/>
      <w:bookmarkStart w:id="160" w:name="_Toc489605587"/>
      <w:r w:rsidR="00601581" w:rsidRPr="006366A8">
        <w:t>Ireland</w:t>
      </w:r>
    </w:p>
    <w:bookmarkEnd w:id="157"/>
    <w:bookmarkEnd w:id="158"/>
    <w:bookmarkEnd w:id="159"/>
    <w:bookmarkEnd w:id="160"/>
    <w:p w14:paraId="62F63AB2" w14:textId="79ED8F8D"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Зміст</w:t>
      </w:r>
      <w:r>
        <w:fldChar w:fldCharType="end"/>
      </w:r>
      <w:r>
        <w:rPr>
          <w:sz w:val="16"/>
          <w:szCs w:val="16"/>
        </w:rPr>
        <w:t xml:space="preserve"> / </w:t>
      </w:r>
      <w:hyperlink w:anchor="GeneralTerms" w:tooltip="Загальні умови" w:history="1">
        <w:r w:rsidR="008E06F6">
          <w:rPr>
            <w:rStyle w:val="Hyperlink"/>
            <w:sz w:val="16"/>
            <w:szCs w:val="16"/>
          </w:rPr>
          <w:t>Загальні умови</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1" w:name="_Toc112529403"/>
      <w:r>
        <w:t>Додаток А. Заходи безпеки</w:t>
      </w:r>
      <w:bookmarkEnd w:id="161"/>
    </w:p>
    <w:p w14:paraId="142FF82A" w14:textId="2263C715" w:rsidR="006A13BF" w:rsidRPr="00FC77AC" w:rsidRDefault="006A13BF" w:rsidP="006A13BF">
      <w:pPr>
        <w:pStyle w:val="ProductList-Body"/>
        <w:spacing w:after="120"/>
      </w:pPr>
      <w:r>
        <w:t>Майкрософт упровадила та підтримуватиме для Даних клієнта та Даних професійних послуг у Основних онлайнових службах зазначені нижче заходи безпеки, які в поєднанні із зобов’язаннями щодо безпеки в цьому DPA (включно з Умовами Генерального регламенту із захисту персональних даних), є єдиним зобов’язанням Майкрософт відносно безпеки цих даних.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Заходи</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Організація інформаційної безпеки</w:t>
            </w:r>
          </w:p>
        </w:tc>
        <w:tc>
          <w:tcPr>
            <w:tcW w:w="8190" w:type="dxa"/>
          </w:tcPr>
          <w:p w14:paraId="407C8AD9" w14:textId="77777777" w:rsidR="006A13BF" w:rsidRPr="00FC77AC" w:rsidRDefault="006A13BF" w:rsidP="003452D9">
            <w:pPr>
              <w:pStyle w:val="ProductList-Body"/>
              <w:spacing w:after="120"/>
            </w:pPr>
            <w:r>
              <w:rPr>
                <w:b/>
                <w:sz w:val="16"/>
                <w:szCs w:val="16"/>
              </w:rPr>
              <w:t>Наявність осіб, відповідальних за безпеку</w:t>
            </w:r>
            <w:r w:rsidRPr="00601581">
              <w:rPr>
                <w:b/>
                <w:bCs/>
                <w:sz w:val="16"/>
              </w:rPr>
              <w:t>.</w:t>
            </w:r>
            <w:r>
              <w:rPr>
                <w:sz w:val="16"/>
              </w:rPr>
              <w:t xml:space="preserve"> </w:t>
            </w:r>
            <w:r>
              <w:rPr>
                <w:sz w:val="16"/>
                <w:szCs w:val="16"/>
              </w:rPr>
              <w:t>Корпорація Майкрософт призначила одного або кількох співробітників служби безпеки відповідальними за координацію та контроль правил і процедур безпеки.</w:t>
            </w:r>
          </w:p>
          <w:p w14:paraId="04E77B5B" w14:textId="2837B313" w:rsidR="006A13BF" w:rsidRPr="00FC77AC" w:rsidRDefault="006A13BF" w:rsidP="003452D9">
            <w:pPr>
              <w:pStyle w:val="ProductList-Body"/>
              <w:spacing w:after="120"/>
            </w:pPr>
            <w:r>
              <w:rPr>
                <w:b/>
                <w:sz w:val="16"/>
                <w:szCs w:val="16"/>
              </w:rPr>
              <w:t>Ролі й обов’язки в сфері безпеки</w:t>
            </w:r>
            <w:r w:rsidRPr="00601581">
              <w:rPr>
                <w:b/>
                <w:bCs/>
                <w:sz w:val="16"/>
              </w:rPr>
              <w:t>.</w:t>
            </w:r>
            <w:r>
              <w:rPr>
                <w:sz w:val="16"/>
              </w:rPr>
              <w:t xml:space="preserve"> </w:t>
            </w:r>
            <w:r>
              <w:rPr>
                <w:sz w:val="16"/>
                <w:szCs w:val="16"/>
              </w:rPr>
              <w:t>Співробітники Майкрософт, які мають доступ до Даних клієнта або Даних професійних послуг, несуть зобов’язання щодо дотримання конфіденційності.</w:t>
            </w:r>
          </w:p>
          <w:p w14:paraId="3F740157" w14:textId="22E7BB6A" w:rsidR="006A13BF" w:rsidRPr="00FC77AC" w:rsidRDefault="006A13BF" w:rsidP="003452D9">
            <w:pPr>
              <w:pStyle w:val="ProductList-Body"/>
              <w:spacing w:after="120"/>
            </w:pPr>
            <w:r>
              <w:rPr>
                <w:b/>
                <w:sz w:val="16"/>
                <w:szCs w:val="16"/>
              </w:rPr>
              <w:t>Програма керування ризиками</w:t>
            </w:r>
            <w:r w:rsidRPr="00601581">
              <w:rPr>
                <w:b/>
                <w:bCs/>
                <w:sz w:val="16"/>
              </w:rPr>
              <w:t>.</w:t>
            </w:r>
            <w:r>
              <w:rPr>
                <w:sz w:val="16"/>
              </w:rPr>
              <w:t xml:space="preserve"> </w:t>
            </w:r>
            <w:r>
              <w:rPr>
                <w:sz w:val="16"/>
                <w:szCs w:val="16"/>
              </w:rPr>
              <w:t>Майкрософт виконує оцінку ризику до обробки Даних клієнта або започаткування Онлайнової служби, а також до виконання обробки Даних професійних послуг або започаткування Професійних послуг.</w:t>
            </w:r>
          </w:p>
          <w:p w14:paraId="606431AF" w14:textId="77777777" w:rsidR="006A13BF" w:rsidRPr="000720BF" w:rsidRDefault="006A13BF" w:rsidP="003452D9">
            <w:pPr>
              <w:pStyle w:val="ProductList-Body"/>
              <w:spacing w:after="120"/>
              <w:rPr>
                <w:sz w:val="16"/>
                <w:szCs w:val="16"/>
              </w:rPr>
            </w:pPr>
            <w:r>
              <w:rPr>
                <w:sz w:val="16"/>
                <w:szCs w:val="16"/>
              </w:rPr>
              <w:t>Майкрософт зберігає документи, що стосуються безпеки, відповідно до вимог зберігання документів після того, як термін їхньої дії закінчиться.</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Керування ресурсами</w:t>
            </w:r>
          </w:p>
        </w:tc>
        <w:tc>
          <w:tcPr>
            <w:tcW w:w="8190" w:type="dxa"/>
          </w:tcPr>
          <w:p w14:paraId="76B7D5E1" w14:textId="6592E37E" w:rsidR="006A13BF" w:rsidRPr="00FC77AC" w:rsidRDefault="006A13BF" w:rsidP="003452D9">
            <w:pPr>
              <w:pStyle w:val="ProductList-Body"/>
              <w:spacing w:after="120"/>
            </w:pPr>
            <w:r>
              <w:rPr>
                <w:b/>
                <w:sz w:val="16"/>
                <w:szCs w:val="16"/>
              </w:rPr>
              <w:t>Інвентаризація активів</w:t>
            </w:r>
            <w:r w:rsidRPr="00601581">
              <w:rPr>
                <w:b/>
                <w:bCs/>
                <w:sz w:val="16"/>
              </w:rPr>
              <w:t>.</w:t>
            </w:r>
            <w:r>
              <w:rPr>
                <w:sz w:val="16"/>
              </w:rPr>
              <w:t xml:space="preserve"> </w:t>
            </w:r>
            <w:r>
              <w:rPr>
                <w:sz w:val="16"/>
                <w:szCs w:val="16"/>
              </w:rPr>
              <w:t>Майкрософт веде облік усіх носіїв, на яких зберігаються Дані клієнта або Дані професійних послуг. Доступ до облікових даних таких носіїв мають лише працівники Майкрософт, уповноважені мати такий доступ у письмовій формі.</w:t>
            </w:r>
          </w:p>
          <w:p w14:paraId="05950E28" w14:textId="77777777" w:rsidR="006A13BF" w:rsidRPr="00FC77AC" w:rsidRDefault="006A13BF" w:rsidP="003452D9">
            <w:pPr>
              <w:pStyle w:val="ProductList-Body"/>
              <w:keepNext/>
              <w:spacing w:after="120"/>
            </w:pPr>
            <w:r>
              <w:rPr>
                <w:b/>
                <w:sz w:val="16"/>
                <w:szCs w:val="16"/>
              </w:rPr>
              <w:t>Обробка активів</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Майкрософт класифікує Дані клієнта й Дані професійних послуг, щоб ідентифікувати їх і створити умови для обмеження доступу до них відповідним чином.</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Майкрософт накладає обмеження на друк Даних клієнта й Даних професійних послуг і має процедури утилізації друкованих матеріалів, які містять такі дані.</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Персонал Майкрософт має отримати дозвіл Майкрософт до зберігання Даних клієнта або Даних професійних послуг на портативних пристроях, здійснення віддаленого доступу до таких даних або обробки таких даних поза межами об’єктів Майкрософт.</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Безпека людських ресурсів</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Навчання з безпеки</w:t>
            </w:r>
            <w:r w:rsidRPr="00601581">
              <w:rPr>
                <w:b/>
                <w:bCs/>
                <w:sz w:val="16"/>
                <w:szCs w:val="16"/>
              </w:rPr>
              <w:t>.</w:t>
            </w:r>
            <w:r>
              <w:rPr>
                <w:sz w:val="16"/>
                <w:szCs w:val="16"/>
              </w:rPr>
              <w:t xml:space="preserve"> Майкрософт повідомляє своїм співробітникам про відповідні процедури безпеки та їхні відповідні ролі. Майкрософт також повідомляє своїм співробітникам про можливі наслідки порушення правил і процедур безпеки. У процесі навчання Майкрософт використовує тільки анонімні дані.</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Запобігання несанкціонованому доступу та захист інформації від витоку</w:t>
            </w:r>
          </w:p>
        </w:tc>
        <w:tc>
          <w:tcPr>
            <w:tcW w:w="8190" w:type="dxa"/>
          </w:tcPr>
          <w:p w14:paraId="281C4F79" w14:textId="4E2D4E17" w:rsidR="006A13BF" w:rsidRPr="00FC77AC" w:rsidRDefault="006A13BF" w:rsidP="003452D9">
            <w:pPr>
              <w:pStyle w:val="ProductList-Body"/>
              <w:spacing w:after="120"/>
            </w:pPr>
            <w:r>
              <w:rPr>
                <w:b/>
                <w:sz w:val="16"/>
                <w:szCs w:val="16"/>
              </w:rPr>
              <w:t>Фізичний доступ до об’єктів</w:t>
            </w:r>
            <w:r w:rsidRPr="00601581">
              <w:rPr>
                <w:b/>
                <w:bCs/>
                <w:sz w:val="16"/>
              </w:rPr>
              <w:t>.</w:t>
            </w:r>
            <w:r>
              <w:rPr>
                <w:sz w:val="16"/>
              </w:rPr>
              <w:t xml:space="preserve"> </w:t>
            </w:r>
            <w:r>
              <w:rPr>
                <w:sz w:val="16"/>
                <w:szCs w:val="16"/>
              </w:rPr>
              <w:t>Доступ до об’єктів, де розташовані інформаційні системи, що обробляють Дані клієнтів або Дані професійних послуг, мають лише визначені уповноважені особи.</w:t>
            </w:r>
          </w:p>
          <w:p w14:paraId="6121A4AE" w14:textId="5F97BAC5" w:rsidR="006A13BF" w:rsidRPr="00FC77AC" w:rsidRDefault="006A13BF" w:rsidP="003452D9">
            <w:pPr>
              <w:pStyle w:val="ProductList-Body"/>
              <w:spacing w:after="120"/>
            </w:pPr>
            <w:r>
              <w:rPr>
                <w:b/>
                <w:sz w:val="16"/>
                <w:szCs w:val="16"/>
              </w:rPr>
              <w:t>Фізичний доступ до компонентів</w:t>
            </w:r>
            <w:r w:rsidRPr="00601581">
              <w:rPr>
                <w:b/>
                <w:bCs/>
                <w:sz w:val="16"/>
              </w:rPr>
              <w:t>.</w:t>
            </w:r>
            <w:r>
              <w:rPr>
                <w:sz w:val="16"/>
              </w:rPr>
              <w:t xml:space="preserve"> </w:t>
            </w:r>
            <w:r>
              <w:rPr>
                <w:sz w:val="16"/>
                <w:szCs w:val="16"/>
              </w:rPr>
              <w:t>Майкрософт веде облік вхідних і вихідних носіїв, на яких містяться Дані клієнта або Дані професійних послуг, зокрема типу носіїв, уповноважених відправників/одержувачів, дати й часу, кількості носіїв і типів таких даних, які вони містять.</w:t>
            </w:r>
          </w:p>
          <w:p w14:paraId="62B78B3D" w14:textId="77777777" w:rsidR="006A13BF" w:rsidRPr="00FC77AC" w:rsidRDefault="006A13BF" w:rsidP="003452D9">
            <w:pPr>
              <w:pStyle w:val="ProductList-Body"/>
              <w:spacing w:after="120"/>
            </w:pPr>
            <w:r>
              <w:rPr>
                <w:b/>
                <w:sz w:val="16"/>
                <w:szCs w:val="16"/>
              </w:rPr>
              <w:t>Захист від збоїв</w:t>
            </w:r>
            <w:r w:rsidRPr="00601581">
              <w:rPr>
                <w:b/>
                <w:bCs/>
                <w:sz w:val="16"/>
              </w:rPr>
              <w:t>.</w:t>
            </w:r>
            <w:r>
              <w:rPr>
                <w:sz w:val="16"/>
              </w:rPr>
              <w:t xml:space="preserve"> </w:t>
            </w:r>
            <w:r>
              <w:rPr>
                <w:sz w:val="16"/>
                <w:szCs w:val="16"/>
              </w:rPr>
              <w:t>Майкрософт використовує різні стандартні системи для захисту від втрати даних через збій енергопостачання або перешкод на лінії.</w:t>
            </w:r>
          </w:p>
          <w:p w14:paraId="36658FCF" w14:textId="5AE4FA2C" w:rsidR="006A13BF" w:rsidRPr="000720BF" w:rsidRDefault="006A13BF" w:rsidP="003452D9">
            <w:pPr>
              <w:pStyle w:val="ProductList-Body"/>
              <w:spacing w:after="120"/>
              <w:rPr>
                <w:sz w:val="16"/>
                <w:szCs w:val="16"/>
              </w:rPr>
            </w:pPr>
            <w:r>
              <w:rPr>
                <w:b/>
                <w:sz w:val="16"/>
                <w:szCs w:val="16"/>
              </w:rPr>
              <w:t>Утилізація компонентів</w:t>
            </w:r>
            <w:r w:rsidRPr="00601581">
              <w:rPr>
                <w:b/>
                <w:bCs/>
                <w:sz w:val="16"/>
              </w:rPr>
              <w:t>.</w:t>
            </w:r>
            <w:r>
              <w:rPr>
                <w:sz w:val="16"/>
              </w:rPr>
              <w:t xml:space="preserve"> </w:t>
            </w:r>
            <w:r>
              <w:rPr>
                <w:sz w:val="16"/>
                <w:szCs w:val="16"/>
              </w:rPr>
              <w:t>Майкрософт використовує стандартні галузеві процеси для видалення Даних клієнта й Даних професійних послуг, коли вони більше не потрібні.</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Керування обміном даними та операціями</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Операційна політика</w:t>
            </w:r>
            <w:r w:rsidRPr="00601581">
              <w:rPr>
                <w:b/>
                <w:bCs/>
                <w:sz w:val="16"/>
                <w:szCs w:val="16"/>
              </w:rPr>
              <w:t>.</w:t>
            </w:r>
            <w:r>
              <w:rPr>
                <w:sz w:val="16"/>
                <w:szCs w:val="16"/>
              </w:rPr>
              <w:t xml:space="preserve"> Майкрософт підтримує документи безпеки, що описують заходи безпеки та відповідні процедури, а також обов’язки співробітників, які мають доступ до Даних клієнта та Даних професійних послуг.</w:t>
            </w:r>
          </w:p>
          <w:p w14:paraId="7E2D8550" w14:textId="77777777" w:rsidR="006A13BF" w:rsidRPr="00FC77AC" w:rsidRDefault="006A13BF" w:rsidP="003452D9">
            <w:pPr>
              <w:pStyle w:val="ProductList-Body"/>
              <w:spacing w:after="120"/>
            </w:pPr>
            <w:r>
              <w:rPr>
                <w:b/>
                <w:sz w:val="16"/>
                <w:szCs w:val="16"/>
              </w:rPr>
              <w:t>Процедури відновлення даних</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На постійній основі але не рідше, ніж один раз на тиждень (за винятком випадку, коли протягом цього періоду не випускалися оновлення) Майкрософт підтримує кілька копій Даних клієнта і Даних професійних послуг, із яких такі дані можна відновити.</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Майкрософт зберігає копії Даних клієнта й Даних професійних послуг і процедури відновлення даних у розташуванні, відмінному від розташування первинного комп’ютерного обладнання, на якому перебуває обробка Даних клієнта й Даних професійних послуг.</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Майкрософт має конкретні локальні процедури, що регулюють доступ до копій Даних клієнта й Даних професійних послуг.</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Майкрософт перевіряє процедури відновлення даних принаймні кожні шість місяців, за винятком процедур відновлення даних для Професійних послуг і для Служб Azure Government, які переглядаються кожні дванадцять місяців.</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реєструє спроби відновлення даних, зокрема опис відновлених даних і (якщо це передбачено) відповідальну особу, а також те, які дані було введено вручну в процесі відновлення даних.</w:t>
            </w:r>
          </w:p>
          <w:p w14:paraId="40B0318F" w14:textId="4334BDF4" w:rsidR="006A13BF" w:rsidRPr="00FC77AC" w:rsidRDefault="006A13BF" w:rsidP="003452D9">
            <w:pPr>
              <w:pStyle w:val="ProductList-Body"/>
              <w:spacing w:after="120"/>
            </w:pPr>
            <w:r>
              <w:rPr>
                <w:b/>
                <w:sz w:val="16"/>
                <w:szCs w:val="16"/>
              </w:rPr>
              <w:t>Програми, створені зловмисниками</w:t>
            </w:r>
            <w:r w:rsidRPr="00EC689B">
              <w:rPr>
                <w:b/>
                <w:bCs/>
                <w:sz w:val="16"/>
                <w:szCs w:val="16"/>
              </w:rPr>
              <w:t>.</w:t>
            </w:r>
            <w:r>
              <w:rPr>
                <w:sz w:val="16"/>
                <w:szCs w:val="16"/>
              </w:rPr>
              <w:t xml:space="preserve"> Майкрософт використовує елементи керування захистом від шкідливих програм, щоб допомогти уникнути шкідливого програмного забезпечення, яке отримує несанкціонований доступ до Даних клієнта та Даних професійних послуг, зокрема шкідливих програм, що походять із мереж загального користування.</w:t>
            </w:r>
          </w:p>
          <w:p w14:paraId="426A2233" w14:textId="77777777" w:rsidR="006A13BF" w:rsidRPr="00FC77AC" w:rsidRDefault="006A13BF" w:rsidP="003452D9">
            <w:pPr>
              <w:pStyle w:val="ProductList-Body"/>
              <w:spacing w:after="120"/>
            </w:pPr>
            <w:r>
              <w:rPr>
                <w:b/>
                <w:sz w:val="16"/>
                <w:szCs w:val="16"/>
              </w:rPr>
              <w:t>Дані, що перевищують обмеження</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Майкрософт шифрує або дає можливість Клієнту шифрувати Дані клієнта й Дані професійних послуг, які передаються мережами загального користування.</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Майкрософт обмежує доступ до Даних клієнта й Даних професійних послуг на носіях, що виносяться поза межі об’єктів корпорації Майкрософт.</w:t>
            </w:r>
          </w:p>
          <w:p w14:paraId="6B5787D7" w14:textId="1F458867" w:rsidR="006A13BF" w:rsidRPr="000720BF" w:rsidRDefault="006A13BF" w:rsidP="003452D9">
            <w:pPr>
              <w:pStyle w:val="ProductList-Body"/>
              <w:spacing w:after="120"/>
              <w:rPr>
                <w:sz w:val="16"/>
                <w:szCs w:val="16"/>
              </w:rPr>
            </w:pPr>
            <w:r>
              <w:rPr>
                <w:b/>
                <w:sz w:val="16"/>
                <w:szCs w:val="16"/>
              </w:rPr>
              <w:t>Реєстрація подій у журналі</w:t>
            </w:r>
            <w:r w:rsidRPr="00EC689B">
              <w:rPr>
                <w:b/>
                <w:bCs/>
                <w:sz w:val="16"/>
                <w:szCs w:val="16"/>
              </w:rPr>
              <w:t>.</w:t>
            </w:r>
            <w:r>
              <w:rPr>
                <w:sz w:val="16"/>
                <w:szCs w:val="16"/>
              </w:rPr>
              <w:t xml:space="preserve"> Майкрософт веде журнал або надає можливість Клієнту вести журнал подій доступу до інформаційних систем, які містять Дані клієнта й Дані професійних послуг, а також реєструє їхнє використання, фіксуючи відомості про ідентифікатор доступу, час, надання дозволу або відмову в ньому, а також відповідні дії.</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Контроль доступу</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Політика доступу</w:t>
            </w:r>
            <w:r w:rsidRPr="00EC689B">
              <w:rPr>
                <w:b/>
                <w:bCs/>
                <w:sz w:val="16"/>
                <w:szCs w:val="16"/>
              </w:rPr>
              <w:t>.</w:t>
            </w:r>
            <w:r>
              <w:rPr>
                <w:sz w:val="16"/>
                <w:szCs w:val="16"/>
              </w:rPr>
              <w:t xml:space="preserve"> Майкрософт веде реєстрацію прав безпеки осіб, що мають доступ до Даних клієнта й Даних професійних послуг.</w:t>
            </w:r>
          </w:p>
          <w:p w14:paraId="2090F4FF" w14:textId="77777777" w:rsidR="006A13BF" w:rsidRPr="00FC77AC" w:rsidRDefault="006A13BF" w:rsidP="003452D9">
            <w:pPr>
              <w:pStyle w:val="ProductList-Body"/>
              <w:spacing w:after="120"/>
            </w:pPr>
            <w:r>
              <w:rPr>
                <w:b/>
                <w:sz w:val="16"/>
                <w:szCs w:val="16"/>
              </w:rPr>
              <w:t>Авторизація доступу</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Майкрософт веде та оновлює запис відомостей про співробітників, які мають доступ до систем Майкрософт, що містять Дані клієнта й Дані професійних послуг.</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відключає параметри автентифікації, які не використовувалися протягом деякого періоду часу, що не перевищує шести місяців.</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Майкрософт визначає тих співробітників, які можуть надавати, змінювати або скасувати авторизований доступ до даних і ресурсів.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Майкрософт гарантує таке: коли кілька фізичних осіб мають доступ до систем, у яких містяться Дані клієнта й Дані професійних послуг, такі особи мають окремі ідентифікатори/дані для входу.</w:t>
            </w:r>
          </w:p>
          <w:p w14:paraId="58546188" w14:textId="77777777" w:rsidR="006A13BF" w:rsidRPr="00FC77AC" w:rsidRDefault="006A13BF" w:rsidP="003452D9">
            <w:pPr>
              <w:pStyle w:val="ProductList-Body"/>
              <w:spacing w:after="120"/>
            </w:pPr>
            <w:r>
              <w:rPr>
                <w:b/>
                <w:sz w:val="16"/>
                <w:szCs w:val="16"/>
              </w:rPr>
              <w:t>Найменший рівень привілеїв</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Персоналу технічної підтримки дозволяється отримати доступ до Даних клієнта й Даних професійних послуг лише за необхідності.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Майкрософт надає доступ до Даних клієнта й Даних професійних послуг лише особам, яким такий доступ необхідний для виконання своїх робочих завдань.</w:t>
            </w:r>
          </w:p>
          <w:p w14:paraId="017B44EE" w14:textId="77777777" w:rsidR="006A13BF" w:rsidRPr="00FC77AC" w:rsidRDefault="006A13BF" w:rsidP="003452D9">
            <w:pPr>
              <w:pStyle w:val="ProductList-Body"/>
              <w:spacing w:after="120"/>
            </w:pPr>
            <w:r>
              <w:rPr>
                <w:b/>
                <w:sz w:val="16"/>
                <w:szCs w:val="16"/>
              </w:rPr>
              <w:t>Цілісність і конфіденційність</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За правилами Майкрософт персонал має вимикати адміністративні сеанси перед виходом із приміщень, які перебувають під контролем Майкрософт, і в інших випадках, коли комп’ютери залишаються без нагляду.</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зберігає паролі таким чином, щоб вони були нерозбірливими, поки вони діють.</w:t>
            </w:r>
          </w:p>
          <w:p w14:paraId="10F1FE79" w14:textId="77777777" w:rsidR="006A13BF" w:rsidRPr="00FC77AC" w:rsidRDefault="006A13BF" w:rsidP="003452D9">
            <w:pPr>
              <w:pStyle w:val="ProductList-Body"/>
              <w:spacing w:after="120"/>
            </w:pPr>
            <w:r>
              <w:rPr>
                <w:b/>
                <w:sz w:val="16"/>
                <w:szCs w:val="16"/>
              </w:rPr>
              <w:t>Автентифікація</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використовує стандартні галузеві практики для ідентифікації та автентифікації користувачів, які намагаються отримати доступ до інформаційних систем.</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регулярного оновлення паролів.</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щоб паролі складалися принаймні з восьми символів.</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гарантує, що деактивовані ідентифікатори або ідентифікатори, строк дії яких закінчився, не надаються іншим особам.</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контролює або дає можливість Клієнту контролювати повторювані спроби отримати доступ до інформаційної системи за допомогою недійсного пароля.</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дотримується стандартних галузевих процедур під час деактивації паролів, які були пошкоджені або випадково розкриті.</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Майкрософт використовує стандартні методи захисту паролів, зокрема практики, спрямовані на збереження конфіденційності та цілісності паролів під час призначення та поширення, а також під час зберігання.</w:t>
            </w:r>
          </w:p>
          <w:p w14:paraId="09AB0889" w14:textId="269DF757" w:rsidR="006A13BF" w:rsidRPr="000720BF" w:rsidRDefault="006A13BF" w:rsidP="003452D9">
            <w:pPr>
              <w:pStyle w:val="ProductList-Body"/>
              <w:spacing w:after="120"/>
              <w:rPr>
                <w:sz w:val="16"/>
                <w:szCs w:val="16"/>
              </w:rPr>
            </w:pPr>
            <w:r>
              <w:rPr>
                <w:b/>
                <w:sz w:val="16"/>
                <w:szCs w:val="16"/>
              </w:rPr>
              <w:t>Структура мережі</w:t>
            </w:r>
            <w:r w:rsidRPr="00EC689B">
              <w:rPr>
                <w:b/>
                <w:bCs/>
                <w:sz w:val="16"/>
                <w:szCs w:val="16"/>
              </w:rPr>
              <w:t>.</w:t>
            </w:r>
            <w:r>
              <w:rPr>
                <w:sz w:val="16"/>
                <w:szCs w:val="16"/>
              </w:rPr>
              <w:t xml:space="preserve"> Майкрософт використовує елементи керування для запобігання привласненню особами прав на доступ до Даних клієнта або Даних професійних послуг, якщо цим особам не надано такі права та в них немає дозволу на доступ до таких даних.</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Керування інцидентами безпеки інформації</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 реагування на інцидент</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Майкрософт веде записи про порушення безпеки з описом порушення та зазначенням періоду часу, наслідків порушення, імені доповідача, особи, якій було повідомлено про порушення, і </w:t>
            </w:r>
            <w:r>
              <w:rPr>
                <w:color w:val="000000" w:themeColor="text1"/>
                <w:sz w:val="16"/>
              </w:rPr>
              <w:t>порядку відновлення даних.</w:t>
            </w:r>
          </w:p>
          <w:p w14:paraId="71946EB2" w14:textId="77777777" w:rsidR="006A13BF" w:rsidRPr="00EC689B" w:rsidRDefault="006A13BF" w:rsidP="00EC689B">
            <w:pPr>
              <w:pStyle w:val="ProductList-Body"/>
              <w:spacing w:after="120"/>
              <w:ind w:left="162" w:right="-56" w:hanging="162"/>
              <w:rPr>
                <w:spacing w:val="-1"/>
              </w:rPr>
            </w:pPr>
            <w:r w:rsidRPr="00EC689B">
              <w:rPr>
                <w:color w:val="000000" w:themeColor="text1"/>
                <w:spacing w:val="-1"/>
                <w:sz w:val="16"/>
                <w:szCs w:val="16"/>
              </w:rPr>
              <w:t>-</w:t>
            </w:r>
            <w:r w:rsidRPr="00EC689B">
              <w:rPr>
                <w:color w:val="000000" w:themeColor="text1"/>
                <w:spacing w:val="-1"/>
                <w:sz w:val="16"/>
                <w:szCs w:val="16"/>
              </w:rPr>
              <w:tab/>
              <w:t>Майкрософт сповіщатиме про кожне порушення безпеки, що вважається Інцидентом безпеки (як описано в розділі «Сповіщення про інцидент безпеки» вище), без безпідставної затримки протягом 72 годин за будь-яких умов</w:t>
            </w:r>
            <w:r w:rsidRPr="00EC689B">
              <w:rPr>
                <w:iCs/>
                <w:color w:val="000000" w:themeColor="text1"/>
                <w:spacing w:val="-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Майкрософт відстежує</w:t>
            </w:r>
            <w:r>
              <w:rPr>
                <w:color w:val="000000" w:themeColor="text1"/>
                <w:sz w:val="16"/>
                <w:szCs w:val="16"/>
              </w:rPr>
              <w:t xml:space="preserve"> або забезпечує можливість </w:t>
            </w:r>
            <w:r>
              <w:rPr>
                <w:sz w:val="16"/>
                <w:szCs w:val="16"/>
              </w:rPr>
              <w:t>для Клієнта відстежувати розкриття Даних клієнта та Даних професійних послуг, включно з тим, які дані були розкриті, кому вони були розкриті та коли вони були розкриті.</w:t>
            </w:r>
          </w:p>
          <w:p w14:paraId="2C3CC5E2" w14:textId="77777777" w:rsidR="006A13BF" w:rsidRPr="000720BF" w:rsidRDefault="006A13BF" w:rsidP="003452D9">
            <w:pPr>
              <w:pStyle w:val="ProductList-Body"/>
              <w:spacing w:after="120"/>
              <w:rPr>
                <w:sz w:val="16"/>
                <w:szCs w:val="16"/>
              </w:rPr>
            </w:pPr>
            <w:r>
              <w:rPr>
                <w:b/>
                <w:sz w:val="16"/>
                <w:szCs w:val="16"/>
              </w:rPr>
              <w:t>Моніторинг служб</w:t>
            </w:r>
            <w:r w:rsidRPr="00310300">
              <w:rPr>
                <w:b/>
                <w:bCs/>
                <w:sz w:val="16"/>
                <w:szCs w:val="16"/>
              </w:rPr>
              <w:t>.</w:t>
            </w:r>
            <w:r>
              <w:rPr>
                <w:sz w:val="16"/>
                <w:szCs w:val="16"/>
              </w:rPr>
              <w:t xml:space="preserve"> Співробітники служби безпеки корпорації Майкрософт принаймні кожні шість місяців перевіряють журнали і, якщо потрібно, пропонують заходи для виправлення ситуації.</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Керування безперервністю бізнесу</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Майкрософт стверджує плани дій у надзвичайних і аварійних ситуаціях для приміщень, де розташовані інформаційні системи Майкрософт, які обробляють Дані клієнта або Дані професійних послуг.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Сховище великої ємності та процедури для відновлення даних Майкрософт, призначені для виконання спроб відновлення Даних клієнта й Даних професійних послуг в їх первісному стані або стані останньої реплікації від того часу, коли їх було втрачено або знищено.</w:t>
            </w:r>
          </w:p>
        </w:tc>
      </w:tr>
    </w:tbl>
    <w:p w14:paraId="169292B0" w14:textId="77777777" w:rsidR="006A13BF" w:rsidRPr="00FC77AC" w:rsidRDefault="006A13BF" w:rsidP="006A13BF">
      <w:pPr>
        <w:pStyle w:val="ProductList-Body"/>
        <w:spacing w:after="120"/>
      </w:pPr>
    </w:p>
    <w:p w14:paraId="10122163" w14:textId="55E1E27C" w:rsidR="006A13BF" w:rsidRPr="00FC77AC" w:rsidRDefault="00C82389" w:rsidP="006A13BF">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8E06F6">
          <w:rPr>
            <w:rStyle w:val="Hyperlink"/>
            <w:sz w:val="16"/>
            <w:szCs w:val="16"/>
          </w:rPr>
          <w:t>Загальні умови</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2" w:name="_Toc112529404"/>
      <w:bookmarkStart w:id="163" w:name="_Toc8395062"/>
      <w:bookmarkStart w:id="164" w:name="_Toc6563850"/>
      <w:bookmarkStart w:id="165" w:name="_Toc21617071"/>
      <w:bookmarkStart w:id="166" w:name="_Toc26972866"/>
      <w:r>
        <w:t>Додаток B – Суб’єкти даних і категорії персональних даних</w:t>
      </w:r>
      <w:bookmarkEnd w:id="162"/>
    </w:p>
    <w:bookmarkEnd w:id="163"/>
    <w:bookmarkEnd w:id="164"/>
    <w:bookmarkEnd w:id="165"/>
    <w:bookmarkEnd w:id="166"/>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Суб’єкти даних</w:t>
      </w:r>
      <w:r w:rsidRPr="002139E6">
        <w:rPr>
          <w:b/>
          <w:bCs/>
        </w:rPr>
        <w:t>:</w:t>
      </w:r>
      <w:r>
        <w:t xml:space="preserve"> До суб’єктів даних належать представники Клієнта й користувачі, зокрема співробітники, підрядники, учасники колективної роботи та клієнти Клієнта. Суб’єктами даних можуть також бути особи, що намагаються встановити зв’язок або передати особисту інформацію користувачів служб, що надаються Майкрософт. </w:t>
      </w:r>
      <w:r>
        <w:rPr>
          <w:rFonts w:cstheme="minorHAnsi"/>
          <w:szCs w:val="18"/>
        </w:rPr>
        <w:t>Майкрософт визнає, що залежно від способу використання Клієнтом Продуктів і Послуг Клієнт може включити до Даних клієнта персональні дані з будь-яких із наведених далі типів суб’єктів даних у персональних даних:</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співробітники, підрядники й тимчасові робітники (поточні, колишні, майбутні) Клієнта;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підлеглі вказаних вище осіб;</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учасники колективної роботи чи контактні особи Клієнта, що є фізичними особами, або співробітники, підрядники й тимчасові робітники учасників колективної роботи чи контактних осіб Клієнта, що є юридичними особами (поточні, колишні, майбутні);</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користувачі (наприклад, клієнти, пацієнти, відвідувачі тощо) та інші суб’єкти даних, які є користувачами служб Клієнта;</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партнери, зацікавлені сторони або особи, які активно співпрацюють, спілкуються або іншим чином взаємодіють зі співробітниками Клієнта та/або використовують засоби спілкування, як-от програми та веб-сайти, надані Клієнтом;</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зацікавлені сторони або особи, які пасивно співпрацюють з Клієнтом (наприклад, є об’єктами перевірки чи дослідження або згадуються в документах або листах, що надсилає або отримує Клієнт);</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неповнолітні;</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спеціалісти з професійними правами (наприклад, лікарі, юристи, нотаріуси, клерикальні робітники тощо).</w:t>
      </w:r>
    </w:p>
    <w:p w14:paraId="2014DE8F" w14:textId="63BA0A6E" w:rsidR="00AA349D" w:rsidRPr="00FC77AC" w:rsidRDefault="00AA349D" w:rsidP="00AA349D">
      <w:pPr>
        <w:pStyle w:val="ProductList-Body"/>
        <w:spacing w:after="120"/>
      </w:pPr>
      <w:r>
        <w:rPr>
          <w:b/>
        </w:rPr>
        <w:t>Категорії даних</w:t>
      </w:r>
      <w:r w:rsidRPr="00A23643">
        <w:rPr>
          <w:b/>
          <w:bCs/>
        </w:rPr>
        <w:t>:</w:t>
      </w:r>
      <w:r>
        <w:t xml:space="preserve"> Персональні дані, які входять до електронної пошти, документів та інших даних у електронному вигляді, в контексті Продуктів і Послуг.</w:t>
      </w:r>
      <w:r w:rsidR="00A961FA">
        <w:t xml:space="preserve"> </w:t>
      </w:r>
      <w:r>
        <w:rPr>
          <w:rFonts w:eastAsia="Times New Roman" w:cstheme="minorHAnsi"/>
          <w:color w:val="212121"/>
          <w:szCs w:val="18"/>
        </w:rPr>
        <w:t>Майкрософт визнає, що залежно від способу використання Клієнтом Продуктів і Послуг Клієнт може включити до персональні дані з будь-яких із наведених далі категорій:</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базові персональні дані (наприклад, місце й дата народження, назва вулиці та номер будинку, індекс, місто перебування, країна перебування, номер мобільного телефону, ім‘я, прізвище, ініціали, адреса електронної пошти, стать), зокрема базові персональні дані щодо членів родини й дітей;</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автентифікації (наприклад, ім’я користувача, пароль або PIN-код, контрольне запитання, контрольний журнал);</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контактна інформація (наприклад, адреси, електронна пошта, номери мобільних телефонів, ідентифікатори в соціальних медіа, імена контактів для критичних ситуацій);</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унікальні ідентифікаційні номери та підписи (наприклад, номер соціального забезпечення, номер банківського рахунка, номери паспорта та посвідчення особи, номер ліцензії водія, дані реєстрації транспортного засобу, IP-адреси, номер державного службовця, номер пацієнта, підпис, унікальний ідентифікатор для відстеження файлів cookie або подібної технології);</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анонімні ідентифікатори;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фінансові та страхові дані (наприклад, номер страхової угоди, тип і номер банківського рахунка, тип і номер кредитної картки, номер платежу, відомості про дохід, тип страхування, платоспроможність, кредитоспроможність);</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комерційні дані (наприклад, історія покупок, спеціальні пропозиції, інформація про передплату, історія платежів);</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біометричні дані (наприклад, дані ДНК, відбитки пальців і зображення сітківки);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розташування (наприклад, ідентифікатор комірки стільникової мережі, мережеві дані географічного розташування, дані розташування на основі даних початку/завершення виклику); дані розташування, отримані на основі даних використання точок доступу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фотографії, аудіо- й відеозаписи;</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дії в Інтернеті (наприклад, журнал браузера, історія пошуків, а також дані прослуховування радіо, читання, перегляду телепрограм);</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ідентифікатори пристроїв (наприклад, номер IMEI, номер SIM-картки, MAC-адреса);</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для складання профілів (наприклад, профілю на основі інформації про злочинну або асоціальну поведінку, анонімного профілю на основі інформації про відвідані URL-адреси, історії відвідування сайтів, історії пошуків в Інтернеті, інформації про IP-адреси, домени, інстальовані програми, а також профілю на основі маркетингових даних щодо поведінки);</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кадрових ресурсів і наймання працівників (наприклад, статус зайнятості, інформація для наймання (як-от резюме, відомості про попередні місця роботи й освітні заклади), відомості про місце роботи й посаду, зокрема інформація про відроблені години, суму оподаткування, зарплату, дозвіл на роботу, доступність, умови взяття на роботу, податки, оплату, місце страхування, страхові організації, інші страхові дані);</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дані щодо освіти (наприклад, відомості про поточний і попередній освітні заклади, ступені й результати, найвищий ступінь, неспроможність до навчання);</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відомості про громадянство й перебування на території країни (наприклад, інформація про громадянство, належність до іноземного громадянства, сімейний стан, національність, імміграційний стан, дані паспорта, дані щодо перебування на території країни або дозволу на роботу);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дані, які обробляються для виконання соціально значущого завдання або завдання для здійснення офіційних повноважень;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особливі категорії даних (наприклад, расова або національна приналежність, політичні погляди, релігійні або філософські переконання, членство в профспілці, генетичні дані, біометричні дані для ідентифікування фізичної особи, дані щодо здоров’я, дані щодо сексуальної орієнтації або сексуального життя особи, а також відомості про судимості або кримінальне правопорушення);</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будь-які інші персональні дані, визначені в статті 4 GDPR.</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7" w:name="_Toc112529405"/>
      <w:r>
        <w:t>Додаток C – Доповнення про додаткові гарантії</w:t>
      </w:r>
      <w:bookmarkEnd w:id="167"/>
    </w:p>
    <w:p w14:paraId="5FD578E1" w14:textId="357EC3F5" w:rsidR="004D5D88" w:rsidRPr="00FC77AC" w:rsidRDefault="004D5D88" w:rsidP="004D5D88">
      <w:pPr>
        <w:pStyle w:val="ProductList-Body"/>
        <w:spacing w:after="120"/>
      </w:pPr>
      <w:r>
        <w:t xml:space="preserve">Цим додатком до DPA під назвою «Доповнення про додаткові гарантії» (далі – «Доповнення») Майкрософт забезпечує додаткові гарантії для Клієнта щодо обробки персональних даних в обсязі застосування GDPR. Ці гарантії надаються корпорацією Майкрософт від імені Клієнта, при цьому суб’єктам даних, із якими пов’язані ці персональні дані, забезпечується додаткова сатисфакція. </w:t>
      </w:r>
    </w:p>
    <w:p w14:paraId="1B8B2B27" w14:textId="6B0F7B02" w:rsidR="004D5D88" w:rsidRPr="00FC77AC" w:rsidRDefault="004D5D88" w:rsidP="004D5D88">
      <w:pPr>
        <w:pStyle w:val="ProductList-Body"/>
        <w:spacing w:after="120"/>
      </w:pPr>
      <w:r>
        <w:t>Цей Додаток доповнює та стає частиною, але не є варіантом або модифікацією DPA.</w:t>
      </w:r>
    </w:p>
    <w:p w14:paraId="450341B9" w14:textId="7CB975CC" w:rsidR="004D5D88" w:rsidRPr="00FC77AC" w:rsidRDefault="004D5D88" w:rsidP="004D5D88">
      <w:pPr>
        <w:pStyle w:val="ProductList-Body"/>
        <w:numPr>
          <w:ilvl w:val="0"/>
          <w:numId w:val="10"/>
        </w:numPr>
        <w:spacing w:after="120"/>
        <w:ind w:left="0" w:firstLine="0"/>
      </w:pPr>
      <w:r>
        <w:rPr>
          <w:b/>
          <w:bCs/>
          <w:u w:val="single"/>
        </w:rPr>
        <w:t>Заперечення проти наказів</w:t>
      </w:r>
      <w:r w:rsidRPr="00EF4F9A">
        <w:rPr>
          <w:b/>
          <w:bCs/>
        </w:rPr>
        <w:t>.</w:t>
      </w:r>
      <w:r>
        <w:t xml:space="preserve"> Якщо Майкрософт отримає наказ від третьої сторони щодо примусового розкриття будь-яких персональних даних, що обробляються згідно з цим DPA, Майкрософт виконає наведене далі.</w:t>
      </w:r>
    </w:p>
    <w:p w14:paraId="28FD25C8" w14:textId="6E242B47" w:rsidR="004D5D88" w:rsidRPr="00FC77AC" w:rsidRDefault="004D5D88" w:rsidP="008E06F6">
      <w:pPr>
        <w:pStyle w:val="ProductList-Body"/>
        <w:numPr>
          <w:ilvl w:val="0"/>
          <w:numId w:val="16"/>
        </w:numPr>
        <w:spacing w:after="100"/>
      </w:pPr>
      <w:r>
        <w:t>вживати всіх обґрунтованих засобів, щоб перенаправляти дані безпосередньо від Клієнта третій стороні;</w:t>
      </w:r>
      <w:r w:rsidR="00A961FA">
        <w:t xml:space="preserve"> </w:t>
      </w:r>
    </w:p>
    <w:p w14:paraId="129F3FC1" w14:textId="57D79769" w:rsidR="004D5D88" w:rsidRPr="00FC77AC" w:rsidRDefault="004D5D88" w:rsidP="008E06F6">
      <w:pPr>
        <w:pStyle w:val="ProductList-Body"/>
        <w:numPr>
          <w:ilvl w:val="0"/>
          <w:numId w:val="16"/>
        </w:numPr>
        <w:spacing w:after="100"/>
      </w:pPr>
      <w:r>
        <w:t>негайно повідомляти Клієнту, якщо це не заборонено законодавством, що застосовується до дій третьої сторони, яка подає запит, а якщо повідомляти Клієнту заборонено, вживати всіх законних заходів для отримання права на відмову від заборони, щоб якнайшвидше передати Клієнту якнайбільше інформації; а також</w:t>
      </w:r>
    </w:p>
    <w:p w14:paraId="31D3C6B0" w14:textId="354BA2F9" w:rsidR="000B341C" w:rsidRPr="00FC77AC" w:rsidRDefault="004D5D88" w:rsidP="008E06F6">
      <w:pPr>
        <w:pStyle w:val="ProductList-Body"/>
        <w:numPr>
          <w:ilvl w:val="0"/>
          <w:numId w:val="16"/>
        </w:numPr>
        <w:spacing w:after="100"/>
      </w:pPr>
      <w:r>
        <w:t>вживатиме всіх законних заходів, щоб оскаржити наказ щодо розкриття даних на основі будь-яких юридичних засобів захисту в межах законів, що поширюються на сторону, яка подає запит, або будь-яких застосовних колізій із належним до застосування законом Європейського союзу чи належним до застосування законом Держави – учасниці ЄС.</w:t>
      </w:r>
      <w:r w:rsidR="00A961FA">
        <w:t xml:space="preserve"> </w:t>
      </w:r>
    </w:p>
    <w:p w14:paraId="025D7747" w14:textId="0F034107" w:rsidR="004D5D88" w:rsidRPr="00FC77AC" w:rsidRDefault="006E33EC" w:rsidP="008C5792">
      <w:pPr>
        <w:pStyle w:val="ProductList-Body"/>
        <w:spacing w:after="120"/>
      </w:pPr>
      <w:r>
        <w:t>Якщо після виконання кроків, описаних вище в пунктах із a. до c. включно, Майкрософт або будь-яка з її афілійованих осіб усе же буде зобов’язана розкрити персональні дані, Майкрософт розкриватиме виключно мінімальний обсяг цих даних, необхідний для задоволення наказу щодо примусового розкриття даних.</w:t>
      </w:r>
    </w:p>
    <w:p w14:paraId="56B5A00E" w14:textId="7CEE193E" w:rsidR="004D5D88" w:rsidRPr="00FC77AC" w:rsidRDefault="004D5D88" w:rsidP="004D5D88">
      <w:pPr>
        <w:pStyle w:val="ProductList-Body"/>
        <w:spacing w:after="120"/>
      </w:pPr>
      <w:r>
        <w:t>У цілях цього розділу термін «законні заходи» не включає дії, які можуть призвести до громадянсько-правового покарання, як-от невиконання наказу суду згідно із законами відповідної юрисдикції.</w:t>
      </w:r>
      <w:r w:rsidR="00A961FA">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Відшкодування збитків суб’єктів даних</w:t>
      </w:r>
      <w:r w:rsidRPr="00EF4F9A">
        <w:rPr>
          <w:b/>
          <w:bCs/>
        </w:rPr>
        <w:t>.</w:t>
      </w:r>
      <w:r>
        <w:t xml:space="preserve"> Згідно з розділами 3 та 4, Майкрософт зобов’язується відшкодувати суб’єкту даних будь-які майнові або немайнові збитки, завдані суб’єкту даних унаслідок розкриття корпорацією Майкрософт персональних даних, переданих згідно із наказом державного органу або органу правопорядку, що не належить до ЄС/ЄЕЗ («Правомочне розкриття інформації») із порушенням зобов’язань Майкрософт згідно з Главою V GDPR. Незважаючи на зазначене вище, Майкрософт не несе відповідальності за відшкодування збитків суб’єкту даних згідно з цим Розділом 2 в межах уже отриманого суб’єктом даних відшкодування тих же збитків від Майкрософт або іншої сторони.</w:t>
      </w:r>
    </w:p>
    <w:p w14:paraId="347888F0" w14:textId="77777777" w:rsidR="004D5D88" w:rsidRPr="00FC77AC" w:rsidRDefault="004D5D88" w:rsidP="004D5D88">
      <w:pPr>
        <w:pStyle w:val="ProductList-Body"/>
        <w:numPr>
          <w:ilvl w:val="0"/>
          <w:numId w:val="10"/>
        </w:numPr>
        <w:spacing w:after="120"/>
        <w:ind w:left="0" w:firstLine="0"/>
      </w:pPr>
      <w:r>
        <w:rPr>
          <w:b/>
          <w:bCs/>
          <w:u w:val="single"/>
        </w:rPr>
        <w:t>Умови відшкодування збитків</w:t>
      </w:r>
      <w:r w:rsidRPr="00EF4F9A">
        <w:rPr>
          <w:b/>
          <w:bCs/>
        </w:rPr>
        <w:t>.</w:t>
      </w:r>
      <w:r>
        <w:t xml:space="preserve"> Відшкодування збитків згідно з Розділом 2 виконується, якщо суб’єкт даних надасть Майкрософт обґрунтоване підтвердження того, що:</w:t>
      </w:r>
    </w:p>
    <w:p w14:paraId="0F2A1C8F" w14:textId="77777777" w:rsidR="004D5D88" w:rsidRPr="00FC77AC" w:rsidRDefault="004D5D88" w:rsidP="004D5D88">
      <w:pPr>
        <w:pStyle w:val="ProductList-Body"/>
        <w:numPr>
          <w:ilvl w:val="0"/>
          <w:numId w:val="17"/>
        </w:numPr>
        <w:spacing w:after="120"/>
      </w:pPr>
      <w:r>
        <w:t xml:space="preserve">корпорація Майкрософт брала участь у Релевантному розголошенні; </w:t>
      </w:r>
    </w:p>
    <w:p w14:paraId="5D96445B" w14:textId="77777777" w:rsidR="004D5D88" w:rsidRPr="00FC77AC" w:rsidRDefault="004D5D88" w:rsidP="004D5D88">
      <w:pPr>
        <w:pStyle w:val="ProductList-Body"/>
        <w:numPr>
          <w:ilvl w:val="0"/>
          <w:numId w:val="17"/>
        </w:numPr>
        <w:spacing w:after="120"/>
      </w:pPr>
      <w:r>
        <w:t>Релевантне розголошення було основою для офіційного судочинства проти суб’єкта даних із боку органа влади чи правопорядку, що не належить до ЄС/ЄЕЗ; а також</w:t>
      </w:r>
    </w:p>
    <w:p w14:paraId="68C94FEA" w14:textId="77777777" w:rsidR="004D5D88" w:rsidRPr="00FC77AC" w:rsidRDefault="004D5D88" w:rsidP="004D5D88">
      <w:pPr>
        <w:pStyle w:val="ProductList-Body"/>
        <w:numPr>
          <w:ilvl w:val="0"/>
          <w:numId w:val="17"/>
        </w:numPr>
        <w:spacing w:after="120"/>
      </w:pPr>
      <w:r>
        <w:t>Релевантне розголошення безпосередньо призвело до завдання суб’єкту даних майнових або немайнових збитків.</w:t>
      </w:r>
    </w:p>
    <w:p w14:paraId="0E0BC3B0" w14:textId="77777777" w:rsidR="004D5D88" w:rsidRPr="00FC77AC" w:rsidRDefault="004D5D88" w:rsidP="004D5D88">
      <w:pPr>
        <w:pStyle w:val="ProductList-Body"/>
        <w:spacing w:after="120"/>
      </w:pPr>
      <w:r>
        <w:t>Суб’єкт даних несе тягар доказів щодо умов з «a» по «c».</w:t>
      </w:r>
    </w:p>
    <w:p w14:paraId="745EFE31" w14:textId="77777777" w:rsidR="004D5D88" w:rsidRPr="00FC77AC" w:rsidRDefault="004D5D88" w:rsidP="004D5D88">
      <w:pPr>
        <w:pStyle w:val="ProductList-Body"/>
        <w:spacing w:after="120"/>
      </w:pPr>
      <w:r>
        <w:t xml:space="preserve">Незважаючи на зазначене вище, Майкрософт не несе відповідальності за відшкодування збитків суб’єкту даних згідно з Розділом 2, якщо корпорація Майкрософт визначить, що Релевантне розголошення не порушило її зобов’язання згідно з Главою V Генерального регламенту із захисту персональних даних. </w:t>
      </w:r>
    </w:p>
    <w:p w14:paraId="7B4A9409" w14:textId="77777777" w:rsidR="004D5D88" w:rsidRPr="00FC77AC" w:rsidRDefault="004D5D88" w:rsidP="004D5D88">
      <w:pPr>
        <w:pStyle w:val="ProductList-Body"/>
        <w:numPr>
          <w:ilvl w:val="0"/>
          <w:numId w:val="10"/>
        </w:numPr>
        <w:spacing w:after="120"/>
        <w:ind w:left="0" w:firstLine="0"/>
      </w:pPr>
      <w:r>
        <w:rPr>
          <w:b/>
          <w:bCs/>
          <w:u w:val="single"/>
        </w:rPr>
        <w:t>Обсяг збитків</w:t>
      </w:r>
      <w:r w:rsidRPr="00EF4F9A">
        <w:rPr>
          <w:b/>
          <w:bCs/>
        </w:rPr>
        <w:t>.</w:t>
      </w:r>
      <w:r>
        <w:t xml:space="preserve"> Відшкодування збитків згідно з Розділом 2 обмежено майновими та немайновими збитками, як зазначено в Генеральному регламенті із захисту персональних даних, і не включає спричинені та всі інші збитки, що виникли не внаслідок порушення Генерального регламенту із захисту персональних даних зі сторони Майкрософт.</w:t>
      </w:r>
    </w:p>
    <w:p w14:paraId="771E0F62" w14:textId="77777777" w:rsidR="004D5D88" w:rsidRPr="00FC77AC" w:rsidRDefault="004D5D88" w:rsidP="004D5D88">
      <w:pPr>
        <w:pStyle w:val="ProductList-Body"/>
        <w:numPr>
          <w:ilvl w:val="0"/>
          <w:numId w:val="10"/>
        </w:numPr>
        <w:spacing w:after="120"/>
        <w:ind w:left="0" w:firstLine="0"/>
      </w:pPr>
      <w:r>
        <w:rPr>
          <w:b/>
          <w:bCs/>
          <w:u w:val="single"/>
        </w:rPr>
        <w:t>Здійснення прав</w:t>
      </w:r>
      <w:r w:rsidRPr="00EF4F9A">
        <w:rPr>
          <w:b/>
          <w:bCs/>
        </w:rPr>
        <w:t>.</w:t>
      </w:r>
      <w:r>
        <w:t xml:space="preserve"> Суб’єкт даних може примусово реалізувати права, надані йому згідно з цим Додатком, проти Майкрософт незалежно від будь-яких обмежень у Статтях 3 чи 6 Стандартних договірних положень. Суб’єкт даних може подати позов згідно з цим Додатком на індивідуальній основі, але не в межах об’єднаного, колективного, групового позову чи позову за представництвом. Права, надані суб’єктам даних згідно з цим Додатком, є їхніми особистими правами та не можуть передаватися.</w:t>
      </w:r>
    </w:p>
    <w:p w14:paraId="6EDC203C" w14:textId="2FC868B4" w:rsidR="00590619" w:rsidRDefault="004D5D88" w:rsidP="00C76618">
      <w:pPr>
        <w:pStyle w:val="ProductList-Body"/>
        <w:numPr>
          <w:ilvl w:val="0"/>
          <w:numId w:val="10"/>
        </w:numPr>
        <w:spacing w:after="120"/>
        <w:ind w:left="0" w:firstLine="0"/>
        <w:sectPr w:rsidR="00590619" w:rsidSect="006F1174">
          <w:footerReference w:type="default" r:id="rId29"/>
          <w:pgSz w:w="12240" w:h="15840"/>
          <w:pgMar w:top="1440" w:right="720" w:bottom="1440" w:left="720" w:header="720" w:footer="720" w:gutter="0"/>
          <w:cols w:space="720"/>
          <w:titlePg/>
          <w:docGrid w:linePitch="360"/>
        </w:sectPr>
      </w:pPr>
      <w:r w:rsidRPr="008E06F6">
        <w:rPr>
          <w:b/>
          <w:bCs/>
          <w:u w:val="single"/>
        </w:rPr>
        <w:t>Повідомлення про змінення</w:t>
      </w:r>
      <w:r w:rsidRPr="00EF4F9A">
        <w:rPr>
          <w:b/>
          <w:bCs/>
        </w:rPr>
        <w:t>.</w:t>
      </w:r>
      <w:r>
        <w:t xml:space="preserve"> Корпорація Майкрософт підтверджує та гарантує: вона не має підстав вважати, що законодавство, яке розповсюджується на її субобробників, зокрема в будь-яких країнах, до яких персональні дані корпорація Майкрософт передає безпосередньо чи через субобробника, перешкоджає її виконанню інструкцій Клієнта або її зобов’язань, передбачених цим Додатком або Стандартними договірними положеннями 2021 р., і що в разі внесення в це законодавство змін, які можуть суттєво негативно вплинути на гарантії та зобов’язання, передбачені цим Додатком або Стандартними договірними положеннями, Майкрософт негайно повідомить Клієнту про ці зміни, щойно дізнається про них; у цьому разі Клієнт має право призупинити передавання даних і/або розірвати договір.</w:t>
      </w:r>
      <w:bookmarkStart w:id="168" w:name="_Toc6563856"/>
      <w:bookmarkStart w:id="169" w:name="_Toc21617077"/>
      <w:bookmarkStart w:id="170" w:name="_Toc489605628"/>
      <w:bookmarkStart w:id="171" w:name="_Toc8395070"/>
      <w:bookmarkStart w:id="172" w:name="_Toc26972890"/>
      <w:r w:rsidR="00B143BE">
        <w:br w:type="page"/>
      </w:r>
    </w:p>
    <w:p w14:paraId="0E478D05" w14:textId="306D0A1D" w:rsidR="00237427" w:rsidRPr="00FC77AC"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12529406"/>
      <w:bookmarkEnd w:id="168"/>
      <w:bookmarkEnd w:id="169"/>
      <w:bookmarkEnd w:id="170"/>
      <w:bookmarkEnd w:id="171"/>
      <w:bookmarkEnd w:id="172"/>
      <w:r>
        <w:t>Доповнення 1. Умови Генерального регламенту із захисту персональних даних, ухваленого Європейським Союзом</w:t>
      </w:r>
      <w:bookmarkEnd w:id="173"/>
      <w:bookmarkEnd w:id="174"/>
      <w:bookmarkEnd w:id="175"/>
      <w:bookmarkEnd w:id="176"/>
      <w:bookmarkEnd w:id="177"/>
      <w:bookmarkEnd w:id="178"/>
      <w:bookmarkEnd w:id="179"/>
    </w:p>
    <w:p w14:paraId="69F9C46B" w14:textId="2BB24021" w:rsidR="00237427" w:rsidRPr="00FC77AC" w:rsidRDefault="00237427" w:rsidP="00237427">
      <w:pPr>
        <w:pStyle w:val="ProductList-Body"/>
        <w:spacing w:after="120"/>
      </w:pPr>
      <w:r>
        <w:t>Майкрософт бере зобов’язання за цими Умовами Генерального регламенту із захисту особистих даних перед усіма клієнтами із 25 травня 2018 року. Ці зобов’язання є обов’язковими для виконання Майкрософт щодо Клієнта незалежно від (1) версії Умов для продуктів і DPA, яка в іншому випадку застосовується до будь-якої передплати чи ліцензії на Продукти, або (2) будь-якої іншої угоди, що стосується цього додатка.</w:t>
      </w:r>
    </w:p>
    <w:p w14:paraId="1696638F" w14:textId="705305FB" w:rsidR="00237427" w:rsidRPr="00FC77AC" w:rsidRDefault="00DD6D76" w:rsidP="00237427">
      <w:pPr>
        <w:pStyle w:val="ProductList-Body"/>
        <w:spacing w:after="120"/>
      </w:pPr>
      <w:bookmarkStart w:id="180" w:name="_Hlk24455530"/>
      <w:r>
        <w:t>Застосовно до цих Умов Генерального регламенту із захисту персональних даних Клієнт і Майкрософт домовилися, що Клієнт є контролером Персональних даних клієнта, а Майкрософт є обробником таких даних, крім випадків, коли Клієнт діє як обробник Персональних даних, і в такому разі Майкрософт виступає в ролі субобробника. Ці Умови Генерального регламенту із захисту особистих даних застосовуються до обробки Особистих даних у межах дії Генерального регламенту із захисту особистих даних із боку Майкрософт від імені Клієнта. Ці Умови GDPR не обмежують і не зменшують зобов’язання Майкрософт перед Клієнтом щодо захисту даних, передбачені в Умовах для продуктів або в іншій угоді між Майкрософт і Клієнтом. Ці Умови Генерального регламенту із захисту персональних даних не застосовуються, коли Майкрософт виступає в ролі оператора Персональних даних.</w:t>
      </w:r>
      <w:bookmarkEnd w:id="180"/>
    </w:p>
    <w:p w14:paraId="26AB09BF" w14:textId="77777777" w:rsidR="00237427" w:rsidRPr="00FC77AC" w:rsidRDefault="00237427" w:rsidP="00237427">
      <w:pPr>
        <w:pStyle w:val="ProductList-Body"/>
        <w:spacing w:after="120"/>
        <w:outlineLvl w:val="1"/>
      </w:pPr>
      <w:bookmarkStart w:id="181" w:name="_Toc26972907"/>
      <w:r>
        <w:rPr>
          <w:b/>
          <w:color w:val="00188F"/>
        </w:rPr>
        <w:t>Зобов’язання згідно з Генеральним регламентом із захисту персональних даних: статті 28, 32 й 33</w:t>
      </w:r>
      <w:bookmarkEnd w:id="181"/>
    </w:p>
    <w:p w14:paraId="78427D4D" w14:textId="03FDBCFF" w:rsidR="00237427" w:rsidRPr="00FC77AC" w:rsidRDefault="00237427" w:rsidP="00237427">
      <w:pPr>
        <w:pStyle w:val="ProductList-Body"/>
        <w:spacing w:after="120"/>
        <w:ind w:left="158"/>
      </w:pPr>
      <w:r>
        <w:rPr>
          <w:b/>
        </w:rPr>
        <w:t xml:space="preserve">1. </w:t>
      </w:r>
      <w:r>
        <w:t>Майкрософт не має права залучати іншого обробника без конкретного попереднього або загального письмового дозволу Клієнта. За наявності загального письмового дозволу Майкрософт зобов’язується повідомити Клієнта про навмисні зміни стосовно додавання або заміни інших обробників, тим самим даючи Клієнту можливість опротестувати такі зміни. (Стаття 28(2))</w:t>
      </w:r>
    </w:p>
    <w:p w14:paraId="29CDF5CD" w14:textId="77777777" w:rsidR="00237427" w:rsidRPr="00FC77AC" w:rsidRDefault="00237427" w:rsidP="00237427">
      <w:pPr>
        <w:pStyle w:val="ProductList-Body"/>
        <w:spacing w:after="120"/>
        <w:ind w:left="158"/>
      </w:pPr>
      <w:r>
        <w:rPr>
          <w:b/>
        </w:rPr>
        <w:t>2.</w:t>
      </w:r>
      <w:r>
        <w:t xml:space="preserve"> Обробка, яку здійснює Майкрософт, має відповідати цим Умовам Генерального регламенту із захисту персональних даних згідно із законодавством Європейського союзу (далі – «ЄС») або Країни-учасниці та накладає на Майкрософт зобов’язання перед Клієнтом. Предмет і тривалість обробки, характер і мета обробки, тип Персональних даних, категорії суб’єктів даних і зобов’язання та права Клієнта викладено в укладеній із Клієнтом угоді про корпоративне ліцензування «Volume Licensing», що містить ці Умови Генерального регламенту із захисту персональних даних. Зокрема, Майкрософт зобов’язується: </w:t>
      </w:r>
    </w:p>
    <w:p w14:paraId="5D5B72A4" w14:textId="23CDB89A" w:rsidR="00237427" w:rsidRPr="00FC77AC" w:rsidRDefault="00237427" w:rsidP="00237427">
      <w:pPr>
        <w:pStyle w:val="ProductList-Body"/>
        <w:spacing w:after="120"/>
        <w:ind w:left="1440" w:hanging="720"/>
      </w:pPr>
      <w:r>
        <w:rPr>
          <w:b/>
        </w:rPr>
        <w:t>(а)</w:t>
      </w:r>
      <w:r>
        <w:tab/>
        <w:t xml:space="preserve">обробляти Персональні дані лише на підставі документально оформлених вказівок від Клієнта, зокрема щодо перенесення Персональних даних до третьої країни або міжнародної організації, за винятком випадків, коли цього вимагає законодавство ЄС або Країни-учасниці, якому підпорядковується Майкрософт; у таких випадках Майкрософт зобов’язана повідомити Клієнта про таку законну вимогу до здійснення обробки, за винятком ситуацій, коли закон забороняє таке повідомлення на підставі захисту державних інтересів; </w:t>
      </w:r>
    </w:p>
    <w:p w14:paraId="1849EE20" w14:textId="0FC1EABC" w:rsidR="00237427" w:rsidRPr="00FC77AC" w:rsidRDefault="00237427" w:rsidP="00237427">
      <w:pPr>
        <w:pStyle w:val="ProductList-Body"/>
        <w:spacing w:after="120"/>
        <w:ind w:left="1440" w:hanging="720"/>
      </w:pPr>
      <w:r>
        <w:rPr>
          <w:b/>
        </w:rPr>
        <w:t>(</w:t>
      </w:r>
      <w:r w:rsidR="00524473">
        <w:rPr>
          <w:b/>
          <w:lang w:val="en-US"/>
        </w:rPr>
        <w:t>b</w:t>
      </w:r>
      <w:r>
        <w:rPr>
          <w:b/>
        </w:rPr>
        <w:t>)</w:t>
      </w:r>
      <w:r>
        <w:tab/>
        <w:t xml:space="preserve">гарантувати, що особи, уповноважені на обробку Персональних даних, зобов’язалися дотримуватися конфіденційності або підписали відповідне статутне зобов’язання про дотримання конфіденційності; </w:t>
      </w:r>
    </w:p>
    <w:p w14:paraId="6740EE5B" w14:textId="2AB8683D" w:rsidR="00237427" w:rsidRPr="00FC77AC" w:rsidRDefault="00237427" w:rsidP="00C92F22">
      <w:pPr>
        <w:pStyle w:val="ProductList-Body"/>
        <w:tabs>
          <w:tab w:val="clear" w:pos="158"/>
          <w:tab w:val="left" w:pos="900"/>
        </w:tabs>
        <w:spacing w:after="120"/>
        <w:ind w:left="1449" w:hanging="720"/>
      </w:pPr>
      <w:r>
        <w:rPr>
          <w:b/>
        </w:rPr>
        <w:t>(</w:t>
      </w:r>
      <w:r w:rsidR="00524473">
        <w:rPr>
          <w:b/>
          <w:lang w:val="en-US"/>
        </w:rPr>
        <w:t>c</w:t>
      </w:r>
      <w:r>
        <w:rPr>
          <w:b/>
        </w:rPr>
        <w:t>)</w:t>
      </w:r>
      <w:r>
        <w:tab/>
        <w:t xml:space="preserve">вживати всіх заходів, необхідних для виконання положень статті 32 Генерального регламенту із захисту персональних даних; </w:t>
      </w:r>
    </w:p>
    <w:p w14:paraId="410503C2" w14:textId="7BC8D142" w:rsidR="00237427" w:rsidRPr="00FC77AC" w:rsidRDefault="00237427" w:rsidP="00237427">
      <w:pPr>
        <w:pStyle w:val="ProductList-Body"/>
        <w:spacing w:after="120"/>
        <w:ind w:left="720"/>
      </w:pPr>
      <w:r>
        <w:rPr>
          <w:b/>
        </w:rPr>
        <w:t>(</w:t>
      </w:r>
      <w:r w:rsidR="00524473">
        <w:rPr>
          <w:b/>
          <w:lang w:val="en-US"/>
        </w:rPr>
        <w:t>d</w:t>
      </w:r>
      <w:r>
        <w:rPr>
          <w:b/>
        </w:rPr>
        <w:t>)</w:t>
      </w:r>
      <w:r>
        <w:tab/>
        <w:t xml:space="preserve">дотримуватися умов, про які йдеться в параграфах 1 й 3, щодо залучення іншого обробника; </w:t>
      </w:r>
    </w:p>
    <w:p w14:paraId="786DF620" w14:textId="37EB3DD7" w:rsidR="00237427" w:rsidRPr="00FC77AC" w:rsidRDefault="00237427" w:rsidP="00237427">
      <w:pPr>
        <w:pStyle w:val="ProductList-Body"/>
        <w:spacing w:after="120"/>
        <w:ind w:left="1440" w:hanging="720"/>
      </w:pPr>
      <w:r>
        <w:rPr>
          <w:b/>
        </w:rPr>
        <w:t>(</w:t>
      </w:r>
      <w:r w:rsidR="00524473">
        <w:rPr>
          <w:b/>
          <w:lang w:val="en-US"/>
        </w:rPr>
        <w:t>e</w:t>
      </w:r>
      <w:r>
        <w:rPr>
          <w:b/>
        </w:rPr>
        <w:t>)</w:t>
      </w:r>
      <w:r>
        <w:tab/>
        <w:t xml:space="preserve">враховуючи природу обробки, допомагати Клієнту відповідними технічними та організаційними заходами, тією мірою, наскільки це можливо, для виконання зобов’язань Клієнта щодо надання відповідей на запити для дотримання прав суб’єктів даних, викладених у Главі ІІІ Генерального регламенту із захисту персональних даних; </w:t>
      </w:r>
    </w:p>
    <w:p w14:paraId="2D8822DC" w14:textId="424DC206" w:rsidR="00237427" w:rsidRPr="00FC77AC" w:rsidRDefault="00237427" w:rsidP="00237427">
      <w:pPr>
        <w:pStyle w:val="ProductList-Body"/>
        <w:spacing w:after="120"/>
        <w:ind w:left="1440" w:hanging="720"/>
      </w:pPr>
      <w:r>
        <w:rPr>
          <w:b/>
        </w:rPr>
        <w:t>(</w:t>
      </w:r>
      <w:r w:rsidR="00524473">
        <w:rPr>
          <w:b/>
          <w:lang w:val="en-US"/>
        </w:rPr>
        <w:t>f</w:t>
      </w:r>
      <w:r>
        <w:rPr>
          <w:b/>
        </w:rPr>
        <w:t>)</w:t>
      </w:r>
      <w:r>
        <w:tab/>
        <w:t>допомагати Клієнту дотримуватися зобов’язань за статтями 32 та 36 Генерального регламенту із захисту персональних даних з урахуванням природи обробки та даних, доступних Майкрософт;</w:t>
      </w:r>
    </w:p>
    <w:p w14:paraId="5AAE27DD" w14:textId="30F2EB0C" w:rsidR="00237427" w:rsidRPr="00FC77AC" w:rsidRDefault="00237427" w:rsidP="00237427">
      <w:pPr>
        <w:pStyle w:val="ProductList-Body"/>
        <w:spacing w:after="120"/>
        <w:ind w:left="1440" w:hanging="720"/>
      </w:pPr>
      <w:r>
        <w:rPr>
          <w:b/>
        </w:rPr>
        <w:t>(</w:t>
      </w:r>
      <w:r w:rsidR="00524473">
        <w:rPr>
          <w:b/>
          <w:lang w:val="en-US"/>
        </w:rPr>
        <w:t>g</w:t>
      </w:r>
      <w:r>
        <w:rPr>
          <w:b/>
        </w:rPr>
        <w:t>)</w:t>
      </w:r>
      <w:r>
        <w:tab/>
        <w:t xml:space="preserve">залежно від вибору Клієнта, видалити всі Персональні дані або повернути їх Клієнту після завершення надання послуг, пов’язаних із обробкою, і видалити наявні копії, за винятком випадків, коли законодавство ЄС або Країни-учасниці вимагає зберігання Персональних даних; </w:t>
      </w:r>
    </w:p>
    <w:p w14:paraId="663C303C" w14:textId="35757C06" w:rsidR="00237427" w:rsidRPr="00FC77AC" w:rsidRDefault="00237427" w:rsidP="00237427">
      <w:pPr>
        <w:pStyle w:val="ProductList-Body"/>
        <w:spacing w:after="120"/>
        <w:ind w:left="1440" w:hanging="720"/>
      </w:pPr>
      <w:r>
        <w:rPr>
          <w:b/>
        </w:rPr>
        <w:t>(</w:t>
      </w:r>
      <w:r w:rsidR="00524473">
        <w:rPr>
          <w:b/>
          <w:lang w:val="en-US"/>
        </w:rPr>
        <w:t>h</w:t>
      </w:r>
      <w:r>
        <w:rPr>
          <w:b/>
        </w:rPr>
        <w:t>)</w:t>
      </w:r>
      <w:r>
        <w:tab/>
        <w:t xml:space="preserve">надати Клієнту всі дані, що підтверджують дотримання зобов’язань, закріплених у статті 28 Генерального регламенту із захисту персональних даних, а також надати дозвіл і дані для проведення аудиту, зокрема перевірок, які проводить Клієнт або інший аудитор, уповноважений Клієнтом. </w:t>
      </w:r>
    </w:p>
    <w:p w14:paraId="2E135DAB" w14:textId="77777777" w:rsidR="00237427" w:rsidRPr="00FC77AC" w:rsidRDefault="00237427" w:rsidP="00237427">
      <w:pPr>
        <w:pStyle w:val="ProductList-Body"/>
        <w:spacing w:after="120"/>
        <w:ind w:left="158"/>
      </w:pPr>
      <w:r>
        <w:t>Майкрософт зобов’язується негайно повідомити Клієнта, якщо, на її думку, вказівка порушує Генеральний регламент із захисту персональних даних або інші положення щодо захисту даних, ухвалені ЄС або Країною-учасницею. (Стаття 28(3))</w:t>
      </w:r>
    </w:p>
    <w:p w14:paraId="37FD23DE" w14:textId="050548BE" w:rsidR="00237427" w:rsidRPr="00FC77AC" w:rsidRDefault="00237427" w:rsidP="00237427">
      <w:pPr>
        <w:pStyle w:val="ProductList-Body"/>
        <w:spacing w:after="120"/>
        <w:ind w:left="158"/>
      </w:pPr>
      <w:r>
        <w:rPr>
          <w:b/>
        </w:rPr>
        <w:t>3.</w:t>
      </w:r>
      <w:r>
        <w:t xml:space="preserve"> Якщо Майкрософт залучає іншого обробника для виконання спеціальної обробки від імені Клієнта, на цього обробника має бути накладено зобов’язання щодо захисту даних, викладені в цих Умовах Генерального регламенту із захисту персональних даних, шляхом укладання угоди або іншого законодавчого акту згідно із законодавством ЄС або Країни-учасниці, у яких, зокрема, мають надаватися достатні гарантії щодо вживання належних технічних і організаційних заходів, завдяки яким обробка відповідатиме вимогам Генерального регламенту із захисту персональних даних. Якщо інший обробник не виконає свої зобов’язання щодо захисту даних, Майкрософт несе повну відповідальність перед Клієнтом за виконання зобов’язань іншого обробника. (Стаття 28(4))</w:t>
      </w:r>
    </w:p>
    <w:p w14:paraId="0555BEB7" w14:textId="078E38E7" w:rsidR="00237427" w:rsidRPr="00FC77AC" w:rsidRDefault="00237427" w:rsidP="00237427">
      <w:pPr>
        <w:pStyle w:val="ProductList-Body"/>
        <w:spacing w:after="120"/>
        <w:ind w:left="158"/>
      </w:pPr>
      <w:r>
        <w:rPr>
          <w:b/>
        </w:rPr>
        <w:t>4.</w:t>
      </w:r>
      <w:r>
        <w:t xml:space="preserve"> Враховуючи сучасне положення справ, вартість впровадження, природу, область, контекст і цілі обробки, а також ризик імовірності зміни й суворість прав і свобод фізичних осіб, Клієнт і Майкрософт здійснюватимуть належні технічні й організаційні заходи, щоб гарантувати рівень безпеки, що відповідає ризику, зокрема: </w:t>
      </w:r>
    </w:p>
    <w:p w14:paraId="45821566" w14:textId="77777777" w:rsidR="00237427" w:rsidRPr="00FC77AC" w:rsidRDefault="00237427" w:rsidP="00237427">
      <w:pPr>
        <w:pStyle w:val="ProductList-Body"/>
        <w:spacing w:after="120"/>
        <w:ind w:left="720"/>
      </w:pPr>
      <w:r>
        <w:rPr>
          <w:rFonts w:cstheme="minorHAnsi"/>
          <w:b/>
          <w:szCs w:val="18"/>
        </w:rPr>
        <w:t>(а)</w:t>
      </w:r>
      <w:r>
        <w:rPr>
          <w:rFonts w:cstheme="minorHAnsi"/>
          <w:szCs w:val="18"/>
        </w:rPr>
        <w:tab/>
        <w:t xml:space="preserve">використання псевдонімів і шифрування Персональних даних; </w:t>
      </w:r>
    </w:p>
    <w:p w14:paraId="2A7BB642" w14:textId="6A3E887A" w:rsidR="00237427" w:rsidRPr="00FC77AC" w:rsidRDefault="00237427" w:rsidP="00237427">
      <w:pPr>
        <w:pStyle w:val="ProductList-Body"/>
        <w:spacing w:after="120"/>
        <w:ind w:left="720"/>
      </w:pPr>
      <w:r>
        <w:rPr>
          <w:rFonts w:cstheme="minorHAnsi"/>
          <w:b/>
          <w:szCs w:val="18"/>
        </w:rPr>
        <w:t>(</w:t>
      </w:r>
      <w:r w:rsidR="005700E6">
        <w:rPr>
          <w:rFonts w:cstheme="minorHAnsi"/>
          <w:b/>
          <w:szCs w:val="18"/>
          <w:lang w:val="en-US"/>
        </w:rPr>
        <w:t>b</w:t>
      </w:r>
      <w:r>
        <w:rPr>
          <w:rFonts w:cstheme="minorHAnsi"/>
          <w:b/>
          <w:szCs w:val="18"/>
        </w:rPr>
        <w:t>)</w:t>
      </w:r>
      <w:r>
        <w:rPr>
          <w:rFonts w:cstheme="minorHAnsi"/>
          <w:szCs w:val="18"/>
        </w:rPr>
        <w:tab/>
        <w:t xml:space="preserve">здатність гарантувати постійну конфіденційність, цілісність, доступність і стійкість систем і служб обробки; </w:t>
      </w:r>
    </w:p>
    <w:p w14:paraId="670BD166" w14:textId="2451ED0D" w:rsidR="00237427" w:rsidRPr="00FC77AC" w:rsidRDefault="00237427" w:rsidP="00237427">
      <w:pPr>
        <w:pStyle w:val="ProductList-Body"/>
        <w:spacing w:after="120"/>
        <w:ind w:left="1440" w:hanging="720"/>
      </w:pPr>
      <w:r>
        <w:rPr>
          <w:rFonts w:cstheme="minorHAnsi"/>
          <w:b/>
          <w:szCs w:val="18"/>
        </w:rPr>
        <w:t>(</w:t>
      </w:r>
      <w:r w:rsidR="005700E6">
        <w:rPr>
          <w:rFonts w:cstheme="minorHAnsi"/>
          <w:b/>
          <w:szCs w:val="18"/>
          <w:lang w:val="en-US"/>
        </w:rPr>
        <w:t>c</w:t>
      </w:r>
      <w:r>
        <w:rPr>
          <w:rFonts w:cstheme="minorHAnsi"/>
          <w:b/>
          <w:szCs w:val="18"/>
        </w:rPr>
        <w:t>)</w:t>
      </w:r>
      <w:r>
        <w:rPr>
          <w:rFonts w:cstheme="minorHAnsi"/>
          <w:szCs w:val="18"/>
        </w:rPr>
        <w:tab/>
        <w:t>здатність оперативно відновлювати доступність Персональних даних і доступ до них у випадку виникнення фізичних або технічних інцидентів;</w:t>
      </w:r>
    </w:p>
    <w:p w14:paraId="4B6D2493" w14:textId="6FBE548A" w:rsidR="00237427" w:rsidRPr="00FC77AC" w:rsidRDefault="00237427" w:rsidP="00237427">
      <w:pPr>
        <w:pStyle w:val="ProductList-Body"/>
        <w:spacing w:after="120"/>
        <w:ind w:left="1440" w:hanging="720"/>
      </w:pPr>
      <w:r>
        <w:rPr>
          <w:rFonts w:cstheme="minorHAnsi"/>
          <w:b/>
          <w:szCs w:val="18"/>
        </w:rPr>
        <w:t>(</w:t>
      </w:r>
      <w:r w:rsidR="005700E6">
        <w:rPr>
          <w:rFonts w:cstheme="minorHAnsi"/>
          <w:b/>
          <w:szCs w:val="18"/>
          <w:lang w:val="en-US"/>
        </w:rPr>
        <w:t>d</w:t>
      </w:r>
      <w:r>
        <w:rPr>
          <w:rFonts w:cstheme="minorHAnsi"/>
          <w:b/>
          <w:szCs w:val="18"/>
        </w:rPr>
        <w:t>)</w:t>
      </w:r>
      <w:r>
        <w:rPr>
          <w:rFonts w:cstheme="minorHAnsi"/>
          <w:szCs w:val="18"/>
        </w:rPr>
        <w:tab/>
        <w:t>наявність процесу для регулярного тестування й оцінки ефективності технічних і організаційних заходів, які гарантують безпеку обробки. (Стаття 32(1))</w:t>
      </w:r>
    </w:p>
    <w:p w14:paraId="3520F22C" w14:textId="2D7475B4" w:rsidR="00237427" w:rsidRPr="00FC77AC" w:rsidRDefault="00237427" w:rsidP="00237427">
      <w:pPr>
        <w:pStyle w:val="ProductList-Body"/>
        <w:spacing w:after="120"/>
        <w:ind w:left="158"/>
      </w:pPr>
      <w:r>
        <w:rPr>
          <w:b/>
        </w:rPr>
        <w:t>5.</w:t>
      </w:r>
      <w:r>
        <w:t xml:space="preserve"> Під час оцінки відповідного рівня безпеки потрібно враховувати ризики, що виникають через обробку, зокрема ризики випадкового або незаконного знищення, втрати, зміни, неавторизованого розкриття Персональних даних чи доступу до Персональних даних, які передаються, зберігаються або обробляються іншим чином. (Стаття 32(2))</w:t>
      </w:r>
    </w:p>
    <w:p w14:paraId="4BF7427F" w14:textId="77777777" w:rsidR="00237427" w:rsidRPr="00FC77AC" w:rsidRDefault="00237427" w:rsidP="00237427">
      <w:pPr>
        <w:pStyle w:val="ProductList-Body"/>
        <w:spacing w:after="120"/>
        <w:ind w:left="158"/>
      </w:pPr>
      <w:r>
        <w:rPr>
          <w:b/>
        </w:rPr>
        <w:t>6.</w:t>
      </w:r>
      <w:r>
        <w:t xml:space="preserve"> Клієнт і Майкрософт зобов’язуються вжити заходів, щоб фізичні особи, які діють від імені Клієнта або Майкрософт і мають доступ до Персональних даних, не обробляли їх жодним іншим чином, крім зазначеного у вказівках від Клієнта, за винятком випадків, коли цього вимагає законодавство ЄС або Країни-учасниці. (Стаття 32(4))</w:t>
      </w:r>
    </w:p>
    <w:p w14:paraId="67BEEB09" w14:textId="77777777" w:rsidR="00237427" w:rsidRPr="00FC77AC" w:rsidRDefault="00237427" w:rsidP="00237427">
      <w:pPr>
        <w:pStyle w:val="ProductList-Body"/>
        <w:spacing w:after="120"/>
        <w:ind w:left="158"/>
      </w:pPr>
      <w:r>
        <w:rPr>
          <w:b/>
          <w:bCs/>
        </w:rPr>
        <w:t>7.</w:t>
      </w:r>
      <w:r>
        <w:t xml:space="preserve"> Майкрософт зобов’язується негайно повідомити Клієнта, щойно Майкрософт стане відомо про порушення конфіденційності Персональних даних. (Стаття 33 (2)). Таке сповіщення міститиме ту інформацію, яку обробник повинен надати контролеру згідно зі статтею 33 (3), якщо така інформація є обґрунтовано доступною Майкрософт.</w:t>
      </w:r>
    </w:p>
    <w:p w14:paraId="3B4FCA89" w14:textId="77777777" w:rsidR="0014507A" w:rsidRPr="00FC77AC" w:rsidRDefault="00C82389" w:rsidP="0014507A">
      <w:pPr>
        <w:pStyle w:val="ProductList-Body"/>
        <w:shd w:val="clear" w:color="auto" w:fill="A6A6A6" w:themeFill="background1" w:themeFillShade="A6"/>
        <w:spacing w:after="120"/>
        <w:jc w:val="right"/>
      </w:pPr>
      <w:hyperlink w:anchor="TableofContents" w:tooltip="Зміст" w:history="1">
        <w:r w:rsidR="00FC72B7">
          <w:rPr>
            <w:rStyle w:val="Hyperlink"/>
            <w:sz w:val="16"/>
            <w:szCs w:val="16"/>
          </w:rPr>
          <w:t>Зміст</w:t>
        </w:r>
      </w:hyperlink>
      <w:r w:rsidR="00FC72B7">
        <w:rPr>
          <w:sz w:val="16"/>
          <w:szCs w:val="16"/>
        </w:rPr>
        <w:t xml:space="preserve"> / </w:t>
      </w:r>
      <w:hyperlink w:anchor="GeneralTerms" w:tooltip="Загальні умови" w:history="1">
        <w:r w:rsidR="00FC72B7">
          <w:rPr>
            <w:rStyle w:val="Hyperlink"/>
            <w:sz w:val="16"/>
            <w:szCs w:val="16"/>
          </w:rPr>
          <w:t>Загальні умови</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6C6F" w14:textId="77777777" w:rsidR="00E73883" w:rsidRDefault="00E73883" w:rsidP="009A573F">
      <w:pPr>
        <w:spacing w:after="0" w:line="240" w:lineRule="auto"/>
      </w:pPr>
      <w:r>
        <w:separator/>
      </w:r>
    </w:p>
    <w:p w14:paraId="4732B910" w14:textId="77777777" w:rsidR="00E73883" w:rsidRDefault="00E73883"/>
  </w:endnote>
  <w:endnote w:type="continuationSeparator" w:id="0">
    <w:p w14:paraId="13411E8B" w14:textId="77777777" w:rsidR="00E73883" w:rsidRDefault="00E73883" w:rsidP="009A573F">
      <w:pPr>
        <w:spacing w:after="0" w:line="240" w:lineRule="auto"/>
      </w:pPr>
      <w:r>
        <w:continuationSeparator/>
      </w:r>
    </w:p>
    <w:p w14:paraId="443D66EE" w14:textId="77777777" w:rsidR="00E73883" w:rsidRDefault="00E73883"/>
  </w:endnote>
  <w:endnote w:type="continuationNotice" w:id="1">
    <w:p w14:paraId="302CD8A8" w14:textId="77777777" w:rsidR="00E73883" w:rsidRDefault="00E73883">
      <w:pPr>
        <w:spacing w:after="0" w:line="240" w:lineRule="auto"/>
      </w:pPr>
    </w:p>
    <w:p w14:paraId="43807668" w14:textId="77777777" w:rsidR="00E73883" w:rsidRDefault="00E73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C82389"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EC87473" w:rsidR="006C78B3" w:rsidRPr="00C76DF3" w:rsidRDefault="00C82389"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C82389"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C82389"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40449C0" w:rsidR="006C78B3" w:rsidRPr="00C76DF3" w:rsidRDefault="00C82389"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C82389"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C82389" w:rsidP="00591643">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C82389"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C82389"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C82389"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C82389" w:rsidP="003812FE">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C82389"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C82389" w:rsidP="00B07097">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C82389"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C82389"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C82389"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C82389" w:rsidP="00B07097">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C82389"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6BB90D0" w:rsidR="00C66E38" w:rsidRPr="00C76DF3" w:rsidRDefault="00C82389" w:rsidP="00C66E38">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C82389"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C82389"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1EC83B57" w:rsidR="00C66E38" w:rsidRPr="00C76DF3" w:rsidRDefault="00C82389" w:rsidP="00C66E38">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C82389"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86B9F90" w:rsidR="00590619" w:rsidRPr="00C76DF3" w:rsidRDefault="00C82389" w:rsidP="00590619">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C82389"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C82389"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3E0BF199" w:rsidR="00590619" w:rsidRPr="00C76DF3" w:rsidRDefault="00C82389" w:rsidP="00590619">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C82389"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FFE5B4B" w:rsidR="006C78B3" w:rsidRPr="00C76DF3" w:rsidRDefault="00C82389"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C82389"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C82389"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6B0B9B1B" w:rsidR="006C78B3" w:rsidRPr="00C76DF3" w:rsidRDefault="00C82389" w:rsidP="00D9582F">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C82389"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C82389" w:rsidP="00591643">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C82389"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C82389"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C82389"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C82389" w:rsidP="003812FE">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C82389"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C82389" w:rsidP="00B43A5F">
          <w:pPr>
            <w:pStyle w:val="ProductList-OfferingBody"/>
            <w:ind w:left="-72" w:right="-74"/>
            <w:jc w:val="center"/>
            <w:rPr>
              <w:color w:val="808080" w:themeColor="background1" w:themeShade="80"/>
              <w:sz w:val="14"/>
              <w:szCs w:val="14"/>
            </w:rPr>
          </w:pPr>
          <w:hyperlink w:anchor="Вступ" w:history="1">
            <w:r w:rsidR="00FC72B7">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C82389"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C82389"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C82389" w:rsidP="00B43A5F">
          <w:pPr>
            <w:pStyle w:val="ProductList-OfferingBody"/>
            <w:ind w:left="-72" w:right="-76"/>
            <w:jc w:val="center"/>
            <w:rPr>
              <w:color w:val="808080" w:themeColor="background1" w:themeShade="80"/>
              <w:sz w:val="14"/>
              <w:szCs w:val="14"/>
            </w:rPr>
          </w:pPr>
          <w:hyperlink w:anchor="Доповнення 1" w:history="1">
            <w:r w:rsidR="00FC72B7">
              <w:rPr>
                <w:rStyle w:val="Hyperlink"/>
                <w:sz w:val="14"/>
                <w:szCs w:val="14"/>
              </w:rPr>
              <w:t>Доповнення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C82389"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C369FB3" w:rsidR="00E355D5" w:rsidRPr="00C76DF3" w:rsidRDefault="00C82389" w:rsidP="00E355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C82389"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C82389"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58AE9DC4" w:rsidR="00E355D5" w:rsidRPr="00C76DF3" w:rsidRDefault="00C82389" w:rsidP="00E355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C82389"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7B965B1" w:rsidR="006C78B3" w:rsidRPr="00C76DF3" w:rsidRDefault="00C82389"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C82389" w:rsidP="00546CD5">
          <w:pPr>
            <w:pStyle w:val="ProductList-OfferingBody"/>
            <w:ind w:left="-72" w:right="-75"/>
            <w:jc w:val="center"/>
            <w:rPr>
              <w:color w:val="808080" w:themeColor="background1" w:themeShade="80"/>
              <w:sz w:val="14"/>
              <w:szCs w:val="14"/>
            </w:rPr>
          </w:pPr>
          <w:hyperlink w:anchor="Загальні умови"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C82389"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52B93D03" w:rsidR="006C78B3" w:rsidRPr="00C76DF3" w:rsidRDefault="00C82389"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C82389"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3C50A18" w:rsidR="006C78B3" w:rsidRPr="00C76DF3" w:rsidRDefault="00C82389" w:rsidP="00546CD5">
          <w:pPr>
            <w:pStyle w:val="ProductList-OfferingBody"/>
            <w:ind w:left="-72" w:right="-74"/>
            <w:jc w:val="center"/>
            <w:rPr>
              <w:color w:val="808080" w:themeColor="background1" w:themeShade="80"/>
              <w:sz w:val="14"/>
              <w:szCs w:val="14"/>
            </w:rPr>
          </w:pPr>
          <w:hyperlink w:anchor="Introduction" w:history="1">
            <w:r w:rsidR="00F26D18">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C82389"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C82389"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23AF7BA4" w:rsidR="006C78B3" w:rsidRPr="00C76DF3" w:rsidRDefault="00C82389" w:rsidP="00546CD5">
          <w:pPr>
            <w:pStyle w:val="ProductList-OfferingBody"/>
            <w:ind w:left="-72" w:right="-76"/>
            <w:jc w:val="center"/>
            <w:rPr>
              <w:color w:val="808080" w:themeColor="background1" w:themeShade="80"/>
              <w:sz w:val="14"/>
              <w:szCs w:val="14"/>
            </w:rPr>
          </w:pPr>
          <w:hyperlink w:anchor="Attachment1" w:history="1">
            <w:r w:rsidR="00F26409">
              <w:rPr>
                <w:rStyle w:val="Hyperlink"/>
                <w:sz w:val="14"/>
                <w:szCs w:val="14"/>
              </w:rPr>
              <w:t>Доповнення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924A" w14:textId="77777777" w:rsidR="00E73883" w:rsidRDefault="00E73883" w:rsidP="009A573F">
      <w:pPr>
        <w:spacing w:after="0" w:line="240" w:lineRule="auto"/>
      </w:pPr>
      <w:r>
        <w:separator/>
      </w:r>
    </w:p>
    <w:p w14:paraId="1665F422" w14:textId="77777777" w:rsidR="00E73883" w:rsidRDefault="00E73883"/>
  </w:footnote>
  <w:footnote w:type="continuationSeparator" w:id="0">
    <w:p w14:paraId="7AD396BF" w14:textId="77777777" w:rsidR="00E73883" w:rsidRDefault="00E73883" w:rsidP="009A573F">
      <w:pPr>
        <w:spacing w:after="0" w:line="240" w:lineRule="auto"/>
      </w:pPr>
      <w:r>
        <w:continuationSeparator/>
      </w:r>
    </w:p>
    <w:p w14:paraId="224B175F" w14:textId="77777777" w:rsidR="00E73883" w:rsidRDefault="00E73883"/>
  </w:footnote>
  <w:footnote w:type="continuationNotice" w:id="1">
    <w:p w14:paraId="7D7BEE81" w14:textId="77777777" w:rsidR="00E73883" w:rsidRDefault="00E73883">
      <w:pPr>
        <w:spacing w:after="0" w:line="240" w:lineRule="auto"/>
      </w:pPr>
    </w:p>
    <w:p w14:paraId="1679C6B9" w14:textId="77777777" w:rsidR="00E73883" w:rsidRDefault="00E73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306C953" w:rsidR="006C78B3" w:rsidRPr="00DD6D76" w:rsidRDefault="006C78B3" w:rsidP="00DD6D76">
        <w:pPr>
          <w:rPr>
            <w:rFonts w:asciiTheme="majorHAnsi" w:hAnsiTheme="majorHAnsi"/>
            <w:color w:val="FFFFFF" w:themeColor="background1"/>
            <w:sz w:val="20"/>
            <w:szCs w:val="20"/>
          </w:rPr>
        </w:pPr>
        <w:r>
          <w:rPr>
            <w:sz w:val="16"/>
            <w:szCs w:val="16"/>
          </w:rPr>
          <w:t>Доповнення про захист даних Продуктів і Послуг Майкрософт (українська, останнє оновлення: 15 вересня 2022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2E7EC066" w:rsidR="006C78B3" w:rsidRPr="00DD6D76" w:rsidRDefault="006C78B3" w:rsidP="00DD6D76">
        <w:pPr>
          <w:rPr>
            <w:rFonts w:asciiTheme="majorHAnsi" w:hAnsiTheme="majorHAnsi"/>
            <w:color w:val="FFFFFF" w:themeColor="background1"/>
            <w:sz w:val="20"/>
            <w:szCs w:val="20"/>
          </w:rPr>
        </w:pPr>
        <w:r>
          <w:rPr>
            <w:sz w:val="16"/>
            <w:szCs w:val="16"/>
          </w:rPr>
          <w:t>Доповнення про захист даних Продуктів і Послуг Майкрософт (українська, останнє оновлення: 15 вересня 2022 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B0CE3F8C"/>
    <w:lvl w:ilvl="0" w:tplc="58AC1C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28009449">
    <w:abstractNumId w:val="3"/>
  </w:num>
  <w:num w:numId="2" w16cid:durableId="1910577256">
    <w:abstractNumId w:val="6"/>
  </w:num>
  <w:num w:numId="3" w16cid:durableId="1721056665">
    <w:abstractNumId w:val="12"/>
  </w:num>
  <w:num w:numId="4" w16cid:durableId="1826972616">
    <w:abstractNumId w:val="14"/>
  </w:num>
  <w:num w:numId="5" w16cid:durableId="1367173202">
    <w:abstractNumId w:val="1"/>
  </w:num>
  <w:num w:numId="6" w16cid:durableId="1237744854">
    <w:abstractNumId w:val="17"/>
  </w:num>
  <w:num w:numId="7" w16cid:durableId="1661732745">
    <w:abstractNumId w:val="11"/>
  </w:num>
  <w:num w:numId="8" w16cid:durableId="1210068869">
    <w:abstractNumId w:val="4"/>
  </w:num>
  <w:num w:numId="9" w16cid:durableId="1775007261">
    <w:abstractNumId w:val="15"/>
  </w:num>
  <w:num w:numId="10" w16cid:durableId="948312886">
    <w:abstractNumId w:val="7"/>
  </w:num>
  <w:num w:numId="11" w16cid:durableId="715935925">
    <w:abstractNumId w:val="13"/>
  </w:num>
  <w:num w:numId="12" w16cid:durableId="2112889113">
    <w:abstractNumId w:val="2"/>
  </w:num>
  <w:num w:numId="13" w16cid:durableId="124012238">
    <w:abstractNumId w:val="5"/>
  </w:num>
  <w:num w:numId="14" w16cid:durableId="1025599761">
    <w:abstractNumId w:val="8"/>
  </w:num>
  <w:num w:numId="15" w16cid:durableId="1073310671">
    <w:abstractNumId w:val="16"/>
  </w:num>
  <w:num w:numId="16" w16cid:durableId="1608779914">
    <w:abstractNumId w:val="10"/>
  </w:num>
  <w:num w:numId="17" w16cid:durableId="394009216">
    <w:abstractNumId w:val="0"/>
  </w:num>
  <w:num w:numId="18" w16cid:durableId="210417757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ocumentProtection w:edit="readOnly" w:formatting="1" w:enforcement="1" w:cryptProviderType="rsaAES" w:cryptAlgorithmClass="hash" w:cryptAlgorithmType="typeAny" w:cryptAlgorithmSid="14" w:cryptSpinCount="100000" w:hash="KQDu82wYvpdLvQxQdA7JA4wqaM3BYn8AxrsdHgV/3KIFPEMGfi8yxpCIZNA5+zpPRx1x39HPXr2128BtzNGANQ==" w:salt="0AKWR25GfzqVmjrvG+Yn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129"/>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A3F"/>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9E6"/>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18CC"/>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C56"/>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300"/>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084C"/>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473"/>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0E6"/>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6A0"/>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81"/>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6E11"/>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7C5"/>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17D14"/>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C7353"/>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6F6"/>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285"/>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5"/>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16"/>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1D74"/>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643"/>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1FA"/>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4E2"/>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3E8"/>
    <w:rsid w:val="00C47698"/>
    <w:rsid w:val="00C476E0"/>
    <w:rsid w:val="00C4782A"/>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2F22"/>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3D9F"/>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1EB"/>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C51"/>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6F"/>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C75"/>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2C8"/>
    <w:rsid w:val="00E73883"/>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5F3"/>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135"/>
    <w:rsid w:val="00EC45A1"/>
    <w:rsid w:val="00EC4CA7"/>
    <w:rsid w:val="00EC4F2C"/>
    <w:rsid w:val="00EC552C"/>
    <w:rsid w:val="00EC5BD9"/>
    <w:rsid w:val="00EC632B"/>
    <w:rsid w:val="00EC689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4F9A"/>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C09"/>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09"/>
    <w:rsid w:val="00F26938"/>
    <w:rsid w:val="00F26B91"/>
    <w:rsid w:val="00F26BF1"/>
    <w:rsid w:val="00F26D18"/>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32A"/>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47F61"/>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5DA"/>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02F"/>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341"/>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12674</Words>
  <Characters>72247</Characters>
  <Application>Microsoft Office Word</Application>
  <DocSecurity>8</DocSecurity>
  <Lines>602</Lines>
  <Paragraphs>169</Paragraphs>
  <ScaleCrop>false</ScaleCrop>
  <Company/>
  <LinksUpToDate>false</LinksUpToDate>
  <CharactersWithSpaces>84752</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2022-09-14T16:45:00Z</dcterms:created>
  <dcterms:modified xsi:type="dcterms:W3CDTF">2022-09-14T16:45:00Z</dcterms:modified>
</cp:coreProperties>
</file>