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0CDB1221" w:rsidR="00807C36" w:rsidRPr="00B64EAD" w:rsidRDefault="00751D77" w:rsidP="00751D77">
      <w:pPr>
        <w:pStyle w:val="ProductList-Body"/>
        <w:tabs>
          <w:tab w:val="clear" w:pos="360"/>
          <w:tab w:val="clear" w:pos="720"/>
          <w:tab w:val="clear" w:pos="1080"/>
        </w:tabs>
        <w:ind w:left="360"/>
        <w:rPr>
          <w:rFonts w:asciiTheme="majorHAnsi" w:hAnsiTheme="majorHAnsi"/>
          <w:color w:val="FFFFFF" w:themeColor="background1"/>
          <w:sz w:val="6"/>
          <w:szCs w:val="6"/>
        </w:rPr>
      </w:pPr>
      <w:r w:rsidRPr="00751D77">
        <w:rPr>
          <w:noProof/>
          <w:lang w:val="en-US" w:eastAsia="zh-CN" w:bidi="ar-SA"/>
        </w:rPr>
        <w:drawing>
          <wp:anchor distT="0" distB="0" distL="114300" distR="114300" simplePos="0" relativeHeight="251658240" behindDoc="1" locked="0" layoutInCell="1" allowOverlap="1" wp14:anchorId="68856031" wp14:editId="221319E0">
            <wp:simplePos x="0" y="0"/>
            <wp:positionH relativeFrom="page">
              <wp:posOffset>341906</wp:posOffset>
            </wp:positionH>
            <wp:positionV relativeFrom="paragraph">
              <wp:posOffset>-55659</wp:posOffset>
            </wp:positionV>
            <wp:extent cx="5915282" cy="4618990"/>
            <wp:effectExtent l="0" t="0" r="9525" b="0"/>
            <wp:wrapNone/>
            <wp:docPr id="1" name="Picture 1" descr="E:\G\Aug\26.08.2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4400" t="8542" r="19469" b="45499"/>
                    <a:stretch/>
                  </pic:blipFill>
                  <pic:spPr bwMode="auto">
                    <a:xfrm>
                      <a:off x="0" y="0"/>
                      <a:ext cx="5917194" cy="462048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6C36FD31" w:rsidR="00807C36" w:rsidRPr="00EF7CF9" w:rsidRDefault="00807C36" w:rsidP="00751D77">
      <w:pPr>
        <w:pStyle w:val="ProductList-Body"/>
        <w:tabs>
          <w:tab w:val="clear" w:pos="360"/>
          <w:tab w:val="clear" w:pos="720"/>
          <w:tab w:val="clear" w:pos="1080"/>
        </w:tabs>
        <w:ind w:left="360" w:right="7992"/>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Multilicenční </w:t>
      </w:r>
      <w:bookmarkEnd w:id="0"/>
      <w:r>
        <w:rPr>
          <w:rFonts w:asciiTheme="majorHAnsi" w:hAnsiTheme="majorHAnsi"/>
          <w:color w:val="FFFFFF" w:themeColor="background1"/>
          <w:sz w:val="32"/>
          <w:szCs w:val="32"/>
        </w:rPr>
        <w:t>program</w:t>
      </w:r>
    </w:p>
    <w:p w14:paraId="06465CAA" w14:textId="04719F15" w:rsidR="00807C36" w:rsidRPr="00EF7CF9" w:rsidRDefault="00807C36" w:rsidP="00751D77">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751D77">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EF7CF9" w:rsidRDefault="00807C36" w:rsidP="00751D77">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37245BD3" w:rsidR="00807C36" w:rsidRPr="00EF7CF9" w:rsidRDefault="00FD4A5C" w:rsidP="00751D77">
      <w:pPr>
        <w:pStyle w:val="ProductList-Body"/>
        <w:tabs>
          <w:tab w:val="clear" w:pos="360"/>
          <w:tab w:val="clear" w:pos="720"/>
          <w:tab w:val="clear" w:pos="1080"/>
        </w:tabs>
        <w:ind w:left="360" w:right="2439"/>
        <w:rPr>
          <w:rFonts w:asciiTheme="majorHAnsi" w:hAnsiTheme="majorHAnsi"/>
          <w:color w:val="FFFFFF" w:themeColor="background1"/>
          <w:sz w:val="72"/>
          <w:szCs w:val="72"/>
        </w:rPr>
      </w:pPr>
      <w:r>
        <w:rPr>
          <w:rFonts w:asciiTheme="majorHAnsi" w:hAnsiTheme="majorHAnsi"/>
          <w:color w:val="FFFFFF" w:themeColor="background1"/>
          <w:sz w:val="72"/>
          <w:szCs w:val="72"/>
        </w:rPr>
        <w:t>Smlouva o úrovni služeb</w:t>
      </w:r>
      <w:r w:rsidR="00751D77">
        <w:rPr>
          <w:rFonts w:asciiTheme="majorHAnsi" w:hAnsiTheme="majorHAnsi"/>
          <w:color w:val="FFFFFF" w:themeColor="background1"/>
          <w:sz w:val="72"/>
          <w:szCs w:val="72"/>
        </w:rPr>
        <w:t> </w:t>
      </w:r>
      <w:r>
        <w:rPr>
          <w:rFonts w:asciiTheme="majorHAnsi" w:hAnsiTheme="majorHAnsi"/>
          <w:color w:val="FFFFFF" w:themeColor="background1"/>
          <w:sz w:val="72"/>
          <w:szCs w:val="72"/>
        </w:rPr>
        <w:t>pro služby online společnosti Microsoft</w:t>
      </w:r>
    </w:p>
    <w:p w14:paraId="07F7DEEF" w14:textId="70A2759C" w:rsidR="00807C36" w:rsidRPr="00EF7CF9" w:rsidRDefault="00126DC2" w:rsidP="00CC6531">
      <w:pPr>
        <w:pStyle w:val="ProductList-Body"/>
        <w:tabs>
          <w:tab w:val="clear" w:pos="360"/>
          <w:tab w:val="clear" w:pos="720"/>
          <w:tab w:val="clear" w:pos="1080"/>
        </w:tabs>
        <w:ind w:left="360"/>
        <w:jc w:val="both"/>
        <w:rPr>
          <w:rFonts w:asciiTheme="majorHAnsi" w:hAnsiTheme="majorHAnsi"/>
          <w:color w:val="FFFFFF" w:themeColor="background1"/>
          <w:sz w:val="48"/>
          <w:szCs w:val="48"/>
        </w:rPr>
      </w:pPr>
      <w:r>
        <w:rPr>
          <w:rFonts w:asciiTheme="majorHAnsi" w:hAnsiTheme="majorHAnsi"/>
          <w:color w:val="FFFFFF" w:themeColor="background1"/>
          <w:sz w:val="72"/>
          <w:szCs w:val="72"/>
        </w:rPr>
        <w:t>1</w:t>
      </w:r>
      <w:r w:rsidR="00451437">
        <w:rPr>
          <w:rFonts w:asciiTheme="majorHAnsi" w:hAnsiTheme="majorHAnsi"/>
          <w:color w:val="FFFFFF" w:themeColor="background1"/>
          <w:sz w:val="72"/>
          <w:szCs w:val="72"/>
        </w:rPr>
        <w:t>5</w:t>
      </w:r>
      <w:r>
        <w:rPr>
          <w:rFonts w:asciiTheme="majorHAnsi" w:hAnsiTheme="majorHAnsi"/>
          <w:color w:val="FFFFFF" w:themeColor="background1"/>
          <w:sz w:val="72"/>
          <w:szCs w:val="72"/>
        </w:rPr>
        <w:t xml:space="preserve">. </w:t>
      </w:r>
      <w:r w:rsidR="000F0FE9">
        <w:rPr>
          <w:rFonts w:ascii="Calibri Light" w:hAnsi="Calibri Light" w:cs="Calibri Light"/>
          <w:color w:val="FFFFFF" w:themeColor="background1"/>
          <w:sz w:val="72"/>
          <w:szCs w:val="72"/>
        </w:rPr>
        <w:t>října</w:t>
      </w:r>
      <w:r w:rsidR="00BA53CE" w:rsidRPr="00CC6531">
        <w:rPr>
          <w:rFonts w:asciiTheme="majorHAnsi" w:hAnsiTheme="majorHAnsi" w:cstheme="majorHAnsi"/>
          <w:color w:val="FFFFFF" w:themeColor="background1"/>
          <w:sz w:val="72"/>
          <w:szCs w:val="72"/>
        </w:rPr>
        <w:t xml:space="preserve"> </w:t>
      </w:r>
      <w:r w:rsidR="00CC6531" w:rsidRPr="00CC6531">
        <w:rPr>
          <w:rFonts w:asciiTheme="majorHAnsi" w:hAnsiTheme="majorHAnsi" w:cstheme="majorHAnsi"/>
          <w:color w:val="FFFFFF" w:themeColor="background1"/>
          <w:sz w:val="72"/>
          <w:szCs w:val="72"/>
        </w:rPr>
        <w:t>2024</w:t>
      </w:r>
    </w:p>
    <w:p w14:paraId="4B30383C" w14:textId="2EC669F1" w:rsidR="00807C36" w:rsidRPr="00EF7CF9" w:rsidRDefault="00807C36" w:rsidP="00751D77">
      <w:pPr>
        <w:pStyle w:val="ProductList-Body"/>
        <w:tabs>
          <w:tab w:val="clear" w:pos="360"/>
          <w:tab w:val="clear" w:pos="720"/>
          <w:tab w:val="clear" w:pos="1080"/>
        </w:tabs>
        <w:ind w:left="360"/>
      </w:pPr>
    </w:p>
    <w:p w14:paraId="60B096E1" w14:textId="6F3E18F8" w:rsidR="004D0EF2" w:rsidRPr="004D0EF2" w:rsidRDefault="004D0EF2" w:rsidP="00751D77">
      <w:pPr>
        <w:tabs>
          <w:tab w:val="left" w:pos="3840"/>
        </w:tabs>
        <w:ind w:left="360"/>
        <w:rPr>
          <w:sz w:val="18"/>
          <w:szCs w:val="18"/>
        </w:rPr>
        <w:sectPr w:rsidR="004D0EF2" w:rsidRPr="004D0EF2" w:rsidSect="00316AC5">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1B320BBD" w:rsidR="00E03E25" w:rsidRPr="00EF7CF9" w:rsidRDefault="00E03E25" w:rsidP="00041D72">
      <w:pPr>
        <w:pStyle w:val="ProductList-SectionHeading"/>
        <w:tabs>
          <w:tab w:val="clear" w:pos="360"/>
          <w:tab w:val="clear" w:pos="720"/>
          <w:tab w:val="clear" w:pos="1080"/>
          <w:tab w:val="left" w:pos="3270"/>
        </w:tabs>
        <w:spacing w:after="60"/>
        <w:outlineLvl w:val="0"/>
        <w:sectPr w:rsidR="00E03E25" w:rsidRPr="00EF7CF9" w:rsidSect="00316AC5">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80073239"/>
      <w:r>
        <w:lastRenderedPageBreak/>
        <w:t>Obsah</w:t>
      </w:r>
      <w:bookmarkEnd w:id="1"/>
      <w:bookmarkEnd w:id="2"/>
      <w:bookmarkEnd w:id="3"/>
      <w:bookmarkEnd w:id="4"/>
      <w:bookmarkEnd w:id="5"/>
      <w:r w:rsidR="00041D72">
        <w:tab/>
      </w:r>
    </w:p>
    <w:p w14:paraId="377646AD" w14:textId="341D5C7F" w:rsidR="005B471D"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80073239" w:history="1">
        <w:r w:rsidR="005B471D" w:rsidRPr="00001D1A">
          <w:rPr>
            <w:rStyle w:val="Hyperlink"/>
            <w:noProof/>
          </w:rPr>
          <w:t>Obsah</w:t>
        </w:r>
        <w:r w:rsidR="005B471D">
          <w:rPr>
            <w:noProof/>
            <w:webHidden/>
          </w:rPr>
          <w:tab/>
        </w:r>
        <w:r w:rsidR="005B471D">
          <w:rPr>
            <w:noProof/>
            <w:webHidden/>
          </w:rPr>
          <w:fldChar w:fldCharType="begin"/>
        </w:r>
        <w:r w:rsidR="005B471D">
          <w:rPr>
            <w:noProof/>
            <w:webHidden/>
          </w:rPr>
          <w:instrText xml:space="preserve"> PAGEREF _Toc180073239 \h </w:instrText>
        </w:r>
        <w:r w:rsidR="005B471D">
          <w:rPr>
            <w:noProof/>
            <w:webHidden/>
          </w:rPr>
        </w:r>
        <w:r w:rsidR="005B471D">
          <w:rPr>
            <w:noProof/>
            <w:webHidden/>
          </w:rPr>
          <w:fldChar w:fldCharType="separate"/>
        </w:r>
        <w:r w:rsidR="005B471D">
          <w:rPr>
            <w:noProof/>
            <w:webHidden/>
          </w:rPr>
          <w:t>2</w:t>
        </w:r>
        <w:r w:rsidR="005B471D">
          <w:rPr>
            <w:noProof/>
            <w:webHidden/>
          </w:rPr>
          <w:fldChar w:fldCharType="end"/>
        </w:r>
      </w:hyperlink>
    </w:p>
    <w:p w14:paraId="4F821AD6" w14:textId="69D78EDD" w:rsidR="005B471D" w:rsidRDefault="005B471D">
      <w:pPr>
        <w:pStyle w:val="TOC1"/>
        <w:rPr>
          <w:rFonts w:eastAsiaTheme="minorEastAsia"/>
          <w:b w:val="0"/>
          <w:caps w:val="0"/>
          <w:noProof/>
          <w:kern w:val="2"/>
          <w:sz w:val="24"/>
          <w:szCs w:val="24"/>
          <w:lang w:val="en-US" w:eastAsia="en-US" w:bidi="ar-SA"/>
          <w14:ligatures w14:val="standardContextual"/>
        </w:rPr>
      </w:pPr>
      <w:hyperlink w:anchor="_Toc180073240" w:history="1">
        <w:r w:rsidRPr="00001D1A">
          <w:rPr>
            <w:rStyle w:val="Hyperlink"/>
            <w:noProof/>
          </w:rPr>
          <w:t>Úvod</w:t>
        </w:r>
        <w:r>
          <w:rPr>
            <w:noProof/>
            <w:webHidden/>
          </w:rPr>
          <w:tab/>
        </w:r>
        <w:r>
          <w:rPr>
            <w:noProof/>
            <w:webHidden/>
          </w:rPr>
          <w:fldChar w:fldCharType="begin"/>
        </w:r>
        <w:r>
          <w:rPr>
            <w:noProof/>
            <w:webHidden/>
          </w:rPr>
          <w:instrText xml:space="preserve"> PAGEREF _Toc180073240 \h </w:instrText>
        </w:r>
        <w:r>
          <w:rPr>
            <w:noProof/>
            <w:webHidden/>
          </w:rPr>
        </w:r>
        <w:r>
          <w:rPr>
            <w:noProof/>
            <w:webHidden/>
          </w:rPr>
          <w:fldChar w:fldCharType="separate"/>
        </w:r>
        <w:r>
          <w:rPr>
            <w:noProof/>
            <w:webHidden/>
          </w:rPr>
          <w:t>4</w:t>
        </w:r>
        <w:r>
          <w:rPr>
            <w:noProof/>
            <w:webHidden/>
          </w:rPr>
          <w:fldChar w:fldCharType="end"/>
        </w:r>
      </w:hyperlink>
    </w:p>
    <w:p w14:paraId="4D4C623A" w14:textId="66BD5441" w:rsidR="005B471D" w:rsidRDefault="005B471D">
      <w:pPr>
        <w:pStyle w:val="TOC1"/>
        <w:rPr>
          <w:rFonts w:eastAsiaTheme="minorEastAsia"/>
          <w:b w:val="0"/>
          <w:caps w:val="0"/>
          <w:noProof/>
          <w:kern w:val="2"/>
          <w:sz w:val="24"/>
          <w:szCs w:val="24"/>
          <w:lang w:val="en-US" w:eastAsia="en-US" w:bidi="ar-SA"/>
          <w14:ligatures w14:val="standardContextual"/>
        </w:rPr>
      </w:pPr>
      <w:hyperlink w:anchor="_Toc180073241" w:history="1">
        <w:r w:rsidRPr="00001D1A">
          <w:rPr>
            <w:rStyle w:val="Hyperlink"/>
            <w:noProof/>
          </w:rPr>
          <w:t>Obecné podmínky</w:t>
        </w:r>
        <w:r>
          <w:rPr>
            <w:noProof/>
            <w:webHidden/>
          </w:rPr>
          <w:tab/>
        </w:r>
        <w:r>
          <w:rPr>
            <w:noProof/>
            <w:webHidden/>
          </w:rPr>
          <w:fldChar w:fldCharType="begin"/>
        </w:r>
        <w:r>
          <w:rPr>
            <w:noProof/>
            <w:webHidden/>
          </w:rPr>
          <w:instrText xml:space="preserve"> PAGEREF _Toc180073241 \h </w:instrText>
        </w:r>
        <w:r>
          <w:rPr>
            <w:noProof/>
            <w:webHidden/>
          </w:rPr>
        </w:r>
        <w:r>
          <w:rPr>
            <w:noProof/>
            <w:webHidden/>
          </w:rPr>
          <w:fldChar w:fldCharType="separate"/>
        </w:r>
        <w:r>
          <w:rPr>
            <w:noProof/>
            <w:webHidden/>
          </w:rPr>
          <w:t>5</w:t>
        </w:r>
        <w:r>
          <w:rPr>
            <w:noProof/>
            <w:webHidden/>
          </w:rPr>
          <w:fldChar w:fldCharType="end"/>
        </w:r>
      </w:hyperlink>
    </w:p>
    <w:p w14:paraId="066126C9" w14:textId="761B150B" w:rsidR="005B471D" w:rsidRDefault="005B471D">
      <w:pPr>
        <w:pStyle w:val="TOC1"/>
        <w:rPr>
          <w:rFonts w:eastAsiaTheme="minorEastAsia"/>
          <w:b w:val="0"/>
          <w:caps w:val="0"/>
          <w:noProof/>
          <w:kern w:val="2"/>
          <w:sz w:val="24"/>
          <w:szCs w:val="24"/>
          <w:lang w:val="en-US" w:eastAsia="en-US" w:bidi="ar-SA"/>
          <w14:ligatures w14:val="standardContextual"/>
        </w:rPr>
      </w:pPr>
      <w:hyperlink w:anchor="_Toc180073242" w:history="1">
        <w:r w:rsidRPr="00001D1A">
          <w:rPr>
            <w:rStyle w:val="Hyperlink"/>
            <w:noProof/>
          </w:rPr>
          <w:t>Podmínky specifické pro služby</w:t>
        </w:r>
        <w:r>
          <w:rPr>
            <w:noProof/>
            <w:webHidden/>
          </w:rPr>
          <w:tab/>
        </w:r>
        <w:r>
          <w:rPr>
            <w:noProof/>
            <w:webHidden/>
          </w:rPr>
          <w:fldChar w:fldCharType="begin"/>
        </w:r>
        <w:r>
          <w:rPr>
            <w:noProof/>
            <w:webHidden/>
          </w:rPr>
          <w:instrText xml:space="preserve"> PAGEREF _Toc180073242 \h </w:instrText>
        </w:r>
        <w:r>
          <w:rPr>
            <w:noProof/>
            <w:webHidden/>
          </w:rPr>
        </w:r>
        <w:r>
          <w:rPr>
            <w:noProof/>
            <w:webHidden/>
          </w:rPr>
          <w:fldChar w:fldCharType="separate"/>
        </w:r>
        <w:r>
          <w:rPr>
            <w:noProof/>
            <w:webHidden/>
          </w:rPr>
          <w:t>7</w:t>
        </w:r>
        <w:r>
          <w:rPr>
            <w:noProof/>
            <w:webHidden/>
          </w:rPr>
          <w:fldChar w:fldCharType="end"/>
        </w:r>
      </w:hyperlink>
    </w:p>
    <w:p w14:paraId="5819AD15" w14:textId="21EFF61B" w:rsidR="005B471D" w:rsidRDefault="005B471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0073243" w:history="1">
        <w:r w:rsidRPr="00001D1A">
          <w:rPr>
            <w:rStyle w:val="Hyperlink"/>
            <w:noProof/>
          </w:rPr>
          <w:t>Microsoft Dynamics 365</w:t>
        </w:r>
        <w:r>
          <w:rPr>
            <w:noProof/>
            <w:webHidden/>
          </w:rPr>
          <w:tab/>
        </w:r>
        <w:r>
          <w:rPr>
            <w:noProof/>
            <w:webHidden/>
          </w:rPr>
          <w:fldChar w:fldCharType="begin"/>
        </w:r>
        <w:r>
          <w:rPr>
            <w:noProof/>
            <w:webHidden/>
          </w:rPr>
          <w:instrText xml:space="preserve"> PAGEREF _Toc180073243 \h </w:instrText>
        </w:r>
        <w:r>
          <w:rPr>
            <w:noProof/>
            <w:webHidden/>
          </w:rPr>
        </w:r>
        <w:r>
          <w:rPr>
            <w:noProof/>
            <w:webHidden/>
          </w:rPr>
          <w:fldChar w:fldCharType="separate"/>
        </w:r>
        <w:r>
          <w:rPr>
            <w:noProof/>
            <w:webHidden/>
          </w:rPr>
          <w:t>7</w:t>
        </w:r>
        <w:r>
          <w:rPr>
            <w:noProof/>
            <w:webHidden/>
          </w:rPr>
          <w:fldChar w:fldCharType="end"/>
        </w:r>
      </w:hyperlink>
    </w:p>
    <w:p w14:paraId="6C11E414" w14:textId="60C1F408" w:rsidR="005B471D" w:rsidRDefault="005B471D">
      <w:pPr>
        <w:pStyle w:val="TOC4"/>
        <w:rPr>
          <w:rFonts w:eastAsiaTheme="minorEastAsia"/>
          <w:smallCaps w:val="0"/>
          <w:noProof/>
          <w:kern w:val="2"/>
          <w:sz w:val="24"/>
          <w:szCs w:val="24"/>
          <w:lang w:val="en-US" w:eastAsia="en-US" w:bidi="ar-SA"/>
          <w14:ligatures w14:val="standardContextual"/>
        </w:rPr>
      </w:pPr>
      <w:hyperlink w:anchor="_Toc180073244" w:history="1">
        <w:r w:rsidRPr="00001D1A">
          <w:rPr>
            <w:rStyle w:val="Hyperlink"/>
            <w:noProof/>
          </w:rPr>
          <w:t>Dynamics 365 Business Central</w:t>
        </w:r>
        <w:r>
          <w:rPr>
            <w:noProof/>
            <w:webHidden/>
          </w:rPr>
          <w:tab/>
        </w:r>
        <w:r>
          <w:rPr>
            <w:noProof/>
            <w:webHidden/>
          </w:rPr>
          <w:fldChar w:fldCharType="begin"/>
        </w:r>
        <w:r>
          <w:rPr>
            <w:noProof/>
            <w:webHidden/>
          </w:rPr>
          <w:instrText xml:space="preserve"> PAGEREF _Toc180073244 \h </w:instrText>
        </w:r>
        <w:r>
          <w:rPr>
            <w:noProof/>
            <w:webHidden/>
          </w:rPr>
        </w:r>
        <w:r>
          <w:rPr>
            <w:noProof/>
            <w:webHidden/>
          </w:rPr>
          <w:fldChar w:fldCharType="separate"/>
        </w:r>
        <w:r>
          <w:rPr>
            <w:noProof/>
            <w:webHidden/>
          </w:rPr>
          <w:t>7</w:t>
        </w:r>
        <w:r>
          <w:rPr>
            <w:noProof/>
            <w:webHidden/>
          </w:rPr>
          <w:fldChar w:fldCharType="end"/>
        </w:r>
      </w:hyperlink>
    </w:p>
    <w:p w14:paraId="0567D139" w14:textId="71F2A740" w:rsidR="005B471D" w:rsidRDefault="005B471D">
      <w:pPr>
        <w:pStyle w:val="TOC4"/>
        <w:rPr>
          <w:rFonts w:eastAsiaTheme="minorEastAsia"/>
          <w:smallCaps w:val="0"/>
          <w:noProof/>
          <w:kern w:val="2"/>
          <w:sz w:val="24"/>
          <w:szCs w:val="24"/>
          <w:lang w:val="en-US" w:eastAsia="en-US" w:bidi="ar-SA"/>
          <w14:ligatures w14:val="standardContextual"/>
        </w:rPr>
      </w:pPr>
      <w:hyperlink w:anchor="_Toc180073245" w:history="1">
        <w:r w:rsidRPr="00001D1A">
          <w:rPr>
            <w:rStyle w:val="Hyperlink"/>
            <w:noProof/>
          </w:rPr>
          <w:t>Dynamics 365 Commerce</w:t>
        </w:r>
        <w:r>
          <w:rPr>
            <w:noProof/>
            <w:webHidden/>
          </w:rPr>
          <w:tab/>
        </w:r>
        <w:r>
          <w:rPr>
            <w:noProof/>
            <w:webHidden/>
          </w:rPr>
          <w:fldChar w:fldCharType="begin"/>
        </w:r>
        <w:r>
          <w:rPr>
            <w:noProof/>
            <w:webHidden/>
          </w:rPr>
          <w:instrText xml:space="preserve"> PAGEREF _Toc180073245 \h </w:instrText>
        </w:r>
        <w:r>
          <w:rPr>
            <w:noProof/>
            <w:webHidden/>
          </w:rPr>
        </w:r>
        <w:r>
          <w:rPr>
            <w:noProof/>
            <w:webHidden/>
          </w:rPr>
          <w:fldChar w:fldCharType="separate"/>
        </w:r>
        <w:r>
          <w:rPr>
            <w:noProof/>
            <w:webHidden/>
          </w:rPr>
          <w:t>7</w:t>
        </w:r>
        <w:r>
          <w:rPr>
            <w:noProof/>
            <w:webHidden/>
          </w:rPr>
          <w:fldChar w:fldCharType="end"/>
        </w:r>
      </w:hyperlink>
    </w:p>
    <w:p w14:paraId="7AD23838" w14:textId="44AB07AA" w:rsidR="005B471D" w:rsidRDefault="005B471D">
      <w:pPr>
        <w:pStyle w:val="TOC4"/>
        <w:rPr>
          <w:rFonts w:eastAsiaTheme="minorEastAsia"/>
          <w:smallCaps w:val="0"/>
          <w:noProof/>
          <w:kern w:val="2"/>
          <w:sz w:val="24"/>
          <w:szCs w:val="24"/>
          <w:lang w:val="en-US" w:eastAsia="en-US" w:bidi="ar-SA"/>
          <w14:ligatures w14:val="standardContextual"/>
        </w:rPr>
      </w:pPr>
      <w:hyperlink w:anchor="_Toc180073246" w:history="1">
        <w:r w:rsidRPr="00001D1A">
          <w:rPr>
            <w:rStyle w:val="Hyperlink"/>
            <w:noProof/>
          </w:rPr>
          <w:t>Dynamics 365 Customer Insights</w:t>
        </w:r>
        <w:r>
          <w:rPr>
            <w:noProof/>
            <w:webHidden/>
          </w:rPr>
          <w:tab/>
        </w:r>
        <w:r>
          <w:rPr>
            <w:noProof/>
            <w:webHidden/>
          </w:rPr>
          <w:fldChar w:fldCharType="begin"/>
        </w:r>
        <w:r>
          <w:rPr>
            <w:noProof/>
            <w:webHidden/>
          </w:rPr>
          <w:instrText xml:space="preserve"> PAGEREF _Toc180073246 \h </w:instrText>
        </w:r>
        <w:r>
          <w:rPr>
            <w:noProof/>
            <w:webHidden/>
          </w:rPr>
        </w:r>
        <w:r>
          <w:rPr>
            <w:noProof/>
            <w:webHidden/>
          </w:rPr>
          <w:fldChar w:fldCharType="separate"/>
        </w:r>
        <w:r>
          <w:rPr>
            <w:noProof/>
            <w:webHidden/>
          </w:rPr>
          <w:t>8</w:t>
        </w:r>
        <w:r>
          <w:rPr>
            <w:noProof/>
            <w:webHidden/>
          </w:rPr>
          <w:fldChar w:fldCharType="end"/>
        </w:r>
      </w:hyperlink>
    </w:p>
    <w:p w14:paraId="6DC3A53E" w14:textId="571C30D8" w:rsidR="005B471D" w:rsidRDefault="005B471D">
      <w:pPr>
        <w:pStyle w:val="TOC4"/>
        <w:rPr>
          <w:rFonts w:eastAsiaTheme="minorEastAsia"/>
          <w:smallCaps w:val="0"/>
          <w:noProof/>
          <w:kern w:val="2"/>
          <w:sz w:val="24"/>
          <w:szCs w:val="24"/>
          <w:lang w:val="en-US" w:eastAsia="en-US" w:bidi="ar-SA"/>
          <w14:ligatures w14:val="standardContextual"/>
        </w:rPr>
      </w:pPr>
      <w:hyperlink w:anchor="_Toc180073247" w:history="1">
        <w:r w:rsidRPr="00001D1A">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_Toc180073247 \h </w:instrText>
        </w:r>
        <w:r>
          <w:rPr>
            <w:noProof/>
            <w:webHidden/>
          </w:rPr>
        </w:r>
        <w:r>
          <w:rPr>
            <w:noProof/>
            <w:webHidden/>
          </w:rPr>
          <w:fldChar w:fldCharType="separate"/>
        </w:r>
        <w:r>
          <w:rPr>
            <w:noProof/>
            <w:webHidden/>
          </w:rPr>
          <w:t>8</w:t>
        </w:r>
        <w:r>
          <w:rPr>
            <w:noProof/>
            <w:webHidden/>
          </w:rPr>
          <w:fldChar w:fldCharType="end"/>
        </w:r>
      </w:hyperlink>
    </w:p>
    <w:p w14:paraId="05A720C1" w14:textId="3C229C08" w:rsidR="005B471D" w:rsidRDefault="005B471D">
      <w:pPr>
        <w:pStyle w:val="TOC4"/>
        <w:rPr>
          <w:rFonts w:eastAsiaTheme="minorEastAsia"/>
          <w:smallCaps w:val="0"/>
          <w:noProof/>
          <w:kern w:val="2"/>
          <w:sz w:val="24"/>
          <w:szCs w:val="24"/>
          <w:lang w:val="en-US" w:eastAsia="en-US" w:bidi="ar-SA"/>
          <w14:ligatures w14:val="standardContextual"/>
        </w:rPr>
      </w:pPr>
      <w:hyperlink w:anchor="_Toc180073248" w:history="1">
        <w:r w:rsidRPr="00001D1A">
          <w:rPr>
            <w:rStyle w:val="Hyperlink"/>
            <w:noProof/>
          </w:rPr>
          <w:t>Ochrana před podvody Dynamics 365</w:t>
        </w:r>
        <w:r>
          <w:rPr>
            <w:noProof/>
            <w:webHidden/>
          </w:rPr>
          <w:tab/>
        </w:r>
        <w:r>
          <w:rPr>
            <w:noProof/>
            <w:webHidden/>
          </w:rPr>
          <w:fldChar w:fldCharType="begin"/>
        </w:r>
        <w:r>
          <w:rPr>
            <w:noProof/>
            <w:webHidden/>
          </w:rPr>
          <w:instrText xml:space="preserve"> PAGEREF _Toc180073248 \h </w:instrText>
        </w:r>
        <w:r>
          <w:rPr>
            <w:noProof/>
            <w:webHidden/>
          </w:rPr>
        </w:r>
        <w:r>
          <w:rPr>
            <w:noProof/>
            <w:webHidden/>
          </w:rPr>
          <w:fldChar w:fldCharType="separate"/>
        </w:r>
        <w:r>
          <w:rPr>
            <w:noProof/>
            <w:webHidden/>
          </w:rPr>
          <w:t>8</w:t>
        </w:r>
        <w:r>
          <w:rPr>
            <w:noProof/>
            <w:webHidden/>
          </w:rPr>
          <w:fldChar w:fldCharType="end"/>
        </w:r>
      </w:hyperlink>
    </w:p>
    <w:p w14:paraId="77A04EDF" w14:textId="5BCD56DA" w:rsidR="005B471D" w:rsidRDefault="005B471D">
      <w:pPr>
        <w:pStyle w:val="TOC4"/>
        <w:rPr>
          <w:rFonts w:eastAsiaTheme="minorEastAsia"/>
          <w:smallCaps w:val="0"/>
          <w:noProof/>
          <w:kern w:val="2"/>
          <w:sz w:val="24"/>
          <w:szCs w:val="24"/>
          <w:lang w:val="en-US" w:eastAsia="en-US" w:bidi="ar-SA"/>
          <w14:ligatures w14:val="standardContextual"/>
        </w:rPr>
      </w:pPr>
      <w:hyperlink w:anchor="_Toc180073249" w:history="1">
        <w:r w:rsidRPr="00001D1A">
          <w:rPr>
            <w:rStyle w:val="Hyperlink"/>
            <w:noProof/>
          </w:rPr>
          <w:t>Příručky Dynamics 365</w:t>
        </w:r>
        <w:r>
          <w:rPr>
            <w:noProof/>
            <w:webHidden/>
          </w:rPr>
          <w:tab/>
        </w:r>
        <w:r>
          <w:rPr>
            <w:noProof/>
            <w:webHidden/>
          </w:rPr>
          <w:fldChar w:fldCharType="begin"/>
        </w:r>
        <w:r>
          <w:rPr>
            <w:noProof/>
            <w:webHidden/>
          </w:rPr>
          <w:instrText xml:space="preserve"> PAGEREF _Toc180073249 \h </w:instrText>
        </w:r>
        <w:r>
          <w:rPr>
            <w:noProof/>
            <w:webHidden/>
          </w:rPr>
        </w:r>
        <w:r>
          <w:rPr>
            <w:noProof/>
            <w:webHidden/>
          </w:rPr>
          <w:fldChar w:fldCharType="separate"/>
        </w:r>
        <w:r>
          <w:rPr>
            <w:noProof/>
            <w:webHidden/>
          </w:rPr>
          <w:t>9</w:t>
        </w:r>
        <w:r>
          <w:rPr>
            <w:noProof/>
            <w:webHidden/>
          </w:rPr>
          <w:fldChar w:fldCharType="end"/>
        </w:r>
      </w:hyperlink>
    </w:p>
    <w:p w14:paraId="5BFEBB25" w14:textId="79459BFC" w:rsidR="005B471D" w:rsidRDefault="005B471D">
      <w:pPr>
        <w:pStyle w:val="TOC4"/>
        <w:rPr>
          <w:rFonts w:eastAsiaTheme="minorEastAsia"/>
          <w:smallCaps w:val="0"/>
          <w:noProof/>
          <w:kern w:val="2"/>
          <w:sz w:val="24"/>
          <w:szCs w:val="24"/>
          <w:lang w:val="en-US" w:eastAsia="en-US" w:bidi="ar-SA"/>
          <w14:ligatures w14:val="standardContextual"/>
        </w:rPr>
      </w:pPr>
      <w:hyperlink w:anchor="_Toc180073250" w:history="1">
        <w:r w:rsidRPr="00001D1A">
          <w:rPr>
            <w:rStyle w:val="Hyperlink"/>
            <w:noProof/>
          </w:rPr>
          <w:t>Dynamics 365 Human Resources</w:t>
        </w:r>
        <w:r>
          <w:rPr>
            <w:noProof/>
            <w:webHidden/>
          </w:rPr>
          <w:tab/>
        </w:r>
        <w:r>
          <w:rPr>
            <w:noProof/>
            <w:webHidden/>
          </w:rPr>
          <w:fldChar w:fldCharType="begin"/>
        </w:r>
        <w:r>
          <w:rPr>
            <w:noProof/>
            <w:webHidden/>
          </w:rPr>
          <w:instrText xml:space="preserve"> PAGEREF _Toc180073250 \h </w:instrText>
        </w:r>
        <w:r>
          <w:rPr>
            <w:noProof/>
            <w:webHidden/>
          </w:rPr>
        </w:r>
        <w:r>
          <w:rPr>
            <w:noProof/>
            <w:webHidden/>
          </w:rPr>
          <w:fldChar w:fldCharType="separate"/>
        </w:r>
        <w:r>
          <w:rPr>
            <w:noProof/>
            <w:webHidden/>
          </w:rPr>
          <w:t>9</w:t>
        </w:r>
        <w:r>
          <w:rPr>
            <w:noProof/>
            <w:webHidden/>
          </w:rPr>
          <w:fldChar w:fldCharType="end"/>
        </w:r>
      </w:hyperlink>
    </w:p>
    <w:p w14:paraId="565E5747" w14:textId="54D8F08B" w:rsidR="005B471D" w:rsidRDefault="005B471D">
      <w:pPr>
        <w:pStyle w:val="TOC4"/>
        <w:rPr>
          <w:rFonts w:eastAsiaTheme="minorEastAsia"/>
          <w:smallCaps w:val="0"/>
          <w:noProof/>
          <w:kern w:val="2"/>
          <w:sz w:val="24"/>
          <w:szCs w:val="24"/>
          <w:lang w:val="en-US" w:eastAsia="en-US" w:bidi="ar-SA"/>
          <w14:ligatures w14:val="standardContextual"/>
        </w:rPr>
      </w:pPr>
      <w:hyperlink w:anchor="_Toc180073251" w:history="1">
        <w:r w:rsidRPr="00001D1A">
          <w:rPr>
            <w:rStyle w:val="Hyperlink"/>
            <w:noProof/>
          </w:rPr>
          <w:t>Dynamics 365 Intelligent Order Management</w:t>
        </w:r>
        <w:r>
          <w:rPr>
            <w:noProof/>
            <w:webHidden/>
          </w:rPr>
          <w:tab/>
        </w:r>
        <w:r>
          <w:rPr>
            <w:noProof/>
            <w:webHidden/>
          </w:rPr>
          <w:fldChar w:fldCharType="begin"/>
        </w:r>
        <w:r>
          <w:rPr>
            <w:noProof/>
            <w:webHidden/>
          </w:rPr>
          <w:instrText xml:space="preserve"> PAGEREF _Toc180073251 \h </w:instrText>
        </w:r>
        <w:r>
          <w:rPr>
            <w:noProof/>
            <w:webHidden/>
          </w:rPr>
        </w:r>
        <w:r>
          <w:rPr>
            <w:noProof/>
            <w:webHidden/>
          </w:rPr>
          <w:fldChar w:fldCharType="separate"/>
        </w:r>
        <w:r>
          <w:rPr>
            <w:noProof/>
            <w:webHidden/>
          </w:rPr>
          <w:t>10</w:t>
        </w:r>
        <w:r>
          <w:rPr>
            <w:noProof/>
            <w:webHidden/>
          </w:rPr>
          <w:fldChar w:fldCharType="end"/>
        </w:r>
      </w:hyperlink>
    </w:p>
    <w:p w14:paraId="7C471AA7" w14:textId="07CDDEC2" w:rsidR="005B471D" w:rsidRDefault="005B471D">
      <w:pPr>
        <w:pStyle w:val="TOC4"/>
        <w:rPr>
          <w:rFonts w:eastAsiaTheme="minorEastAsia"/>
          <w:smallCaps w:val="0"/>
          <w:noProof/>
          <w:kern w:val="2"/>
          <w:sz w:val="24"/>
          <w:szCs w:val="24"/>
          <w:lang w:val="en-US" w:eastAsia="en-US" w:bidi="ar-SA"/>
          <w14:ligatures w14:val="standardContextual"/>
        </w:rPr>
      </w:pPr>
      <w:hyperlink w:anchor="_Toc180073252" w:history="1">
        <w:r w:rsidRPr="00001D1A">
          <w:rPr>
            <w:rStyle w:val="Hyperlink"/>
            <w:noProof/>
          </w:rPr>
          <w:t>Dynamics 365 Remote Assist</w:t>
        </w:r>
        <w:r>
          <w:rPr>
            <w:noProof/>
            <w:webHidden/>
          </w:rPr>
          <w:tab/>
        </w:r>
        <w:r>
          <w:rPr>
            <w:noProof/>
            <w:webHidden/>
          </w:rPr>
          <w:fldChar w:fldCharType="begin"/>
        </w:r>
        <w:r>
          <w:rPr>
            <w:noProof/>
            <w:webHidden/>
          </w:rPr>
          <w:instrText xml:space="preserve"> PAGEREF _Toc180073252 \h </w:instrText>
        </w:r>
        <w:r>
          <w:rPr>
            <w:noProof/>
            <w:webHidden/>
          </w:rPr>
        </w:r>
        <w:r>
          <w:rPr>
            <w:noProof/>
            <w:webHidden/>
          </w:rPr>
          <w:fldChar w:fldCharType="separate"/>
        </w:r>
        <w:r>
          <w:rPr>
            <w:noProof/>
            <w:webHidden/>
          </w:rPr>
          <w:t>10</w:t>
        </w:r>
        <w:r>
          <w:rPr>
            <w:noProof/>
            <w:webHidden/>
          </w:rPr>
          <w:fldChar w:fldCharType="end"/>
        </w:r>
      </w:hyperlink>
    </w:p>
    <w:p w14:paraId="4ED66D08" w14:textId="53116A58" w:rsidR="005B471D" w:rsidRDefault="005B471D">
      <w:pPr>
        <w:pStyle w:val="TOC4"/>
        <w:rPr>
          <w:rFonts w:eastAsiaTheme="minorEastAsia"/>
          <w:smallCaps w:val="0"/>
          <w:noProof/>
          <w:kern w:val="2"/>
          <w:sz w:val="24"/>
          <w:szCs w:val="24"/>
          <w:lang w:val="en-US" w:eastAsia="en-US" w:bidi="ar-SA"/>
          <w14:ligatures w14:val="standardContextual"/>
        </w:rPr>
      </w:pPr>
      <w:hyperlink w:anchor="_Toc180073253" w:history="1">
        <w:r w:rsidRPr="00001D1A">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_Toc180073253 \h </w:instrText>
        </w:r>
        <w:r>
          <w:rPr>
            <w:noProof/>
            <w:webHidden/>
          </w:rPr>
        </w:r>
        <w:r>
          <w:rPr>
            <w:noProof/>
            <w:webHidden/>
          </w:rPr>
          <w:fldChar w:fldCharType="separate"/>
        </w:r>
        <w:r>
          <w:rPr>
            <w:noProof/>
            <w:webHidden/>
          </w:rPr>
          <w:t>10</w:t>
        </w:r>
        <w:r>
          <w:rPr>
            <w:noProof/>
            <w:webHidden/>
          </w:rPr>
          <w:fldChar w:fldCharType="end"/>
        </w:r>
      </w:hyperlink>
    </w:p>
    <w:p w14:paraId="1321A932" w14:textId="413C59C3" w:rsidR="005B471D" w:rsidRDefault="005B471D">
      <w:pPr>
        <w:pStyle w:val="TOC4"/>
        <w:rPr>
          <w:rFonts w:eastAsiaTheme="minorEastAsia"/>
          <w:smallCaps w:val="0"/>
          <w:noProof/>
          <w:kern w:val="2"/>
          <w:sz w:val="24"/>
          <w:szCs w:val="24"/>
          <w:lang w:val="en-US" w:eastAsia="en-US" w:bidi="ar-SA"/>
          <w14:ligatures w14:val="standardContextual"/>
        </w:rPr>
      </w:pPr>
      <w:hyperlink w:anchor="_Toc180073254" w:history="1">
        <w:r w:rsidRPr="00001D1A">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_Toc180073254 \h </w:instrText>
        </w:r>
        <w:r>
          <w:rPr>
            <w:noProof/>
            <w:webHidden/>
          </w:rPr>
        </w:r>
        <w:r>
          <w:rPr>
            <w:noProof/>
            <w:webHidden/>
          </w:rPr>
          <w:fldChar w:fldCharType="separate"/>
        </w:r>
        <w:r>
          <w:rPr>
            <w:noProof/>
            <w:webHidden/>
          </w:rPr>
          <w:t>11</w:t>
        </w:r>
        <w:r>
          <w:rPr>
            <w:noProof/>
            <w:webHidden/>
          </w:rPr>
          <w:fldChar w:fldCharType="end"/>
        </w:r>
      </w:hyperlink>
    </w:p>
    <w:p w14:paraId="0D649C1D" w14:textId="602E533C" w:rsidR="005B471D" w:rsidRDefault="005B471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0073255" w:history="1">
        <w:r w:rsidRPr="00001D1A">
          <w:rPr>
            <w:rStyle w:val="Hyperlink"/>
            <w:noProof/>
          </w:rPr>
          <w:t>Služby Office 365</w:t>
        </w:r>
        <w:r>
          <w:rPr>
            <w:noProof/>
            <w:webHidden/>
          </w:rPr>
          <w:tab/>
        </w:r>
        <w:r>
          <w:rPr>
            <w:noProof/>
            <w:webHidden/>
          </w:rPr>
          <w:fldChar w:fldCharType="begin"/>
        </w:r>
        <w:r>
          <w:rPr>
            <w:noProof/>
            <w:webHidden/>
          </w:rPr>
          <w:instrText xml:space="preserve"> PAGEREF _Toc180073255 \h </w:instrText>
        </w:r>
        <w:r>
          <w:rPr>
            <w:noProof/>
            <w:webHidden/>
          </w:rPr>
        </w:r>
        <w:r>
          <w:rPr>
            <w:noProof/>
            <w:webHidden/>
          </w:rPr>
          <w:fldChar w:fldCharType="separate"/>
        </w:r>
        <w:r>
          <w:rPr>
            <w:noProof/>
            <w:webHidden/>
          </w:rPr>
          <w:t>11</w:t>
        </w:r>
        <w:r>
          <w:rPr>
            <w:noProof/>
            <w:webHidden/>
          </w:rPr>
          <w:fldChar w:fldCharType="end"/>
        </w:r>
      </w:hyperlink>
    </w:p>
    <w:p w14:paraId="67C5B9CF" w14:textId="4D8AD0A6" w:rsidR="005B471D" w:rsidRDefault="005B471D">
      <w:pPr>
        <w:pStyle w:val="TOC4"/>
        <w:rPr>
          <w:rFonts w:eastAsiaTheme="minorEastAsia"/>
          <w:smallCaps w:val="0"/>
          <w:noProof/>
          <w:kern w:val="2"/>
          <w:sz w:val="24"/>
          <w:szCs w:val="24"/>
          <w:lang w:val="en-US" w:eastAsia="en-US" w:bidi="ar-SA"/>
          <w14:ligatures w14:val="standardContextual"/>
        </w:rPr>
      </w:pPr>
      <w:hyperlink w:anchor="_Toc180073256" w:history="1">
        <w:r w:rsidRPr="00001D1A">
          <w:rPr>
            <w:rStyle w:val="Hyperlink"/>
            <w:noProof/>
          </w:rPr>
          <w:t>Duet Enterprise Online</w:t>
        </w:r>
        <w:r>
          <w:rPr>
            <w:noProof/>
            <w:webHidden/>
          </w:rPr>
          <w:tab/>
        </w:r>
        <w:r>
          <w:rPr>
            <w:noProof/>
            <w:webHidden/>
          </w:rPr>
          <w:fldChar w:fldCharType="begin"/>
        </w:r>
        <w:r>
          <w:rPr>
            <w:noProof/>
            <w:webHidden/>
          </w:rPr>
          <w:instrText xml:space="preserve"> PAGEREF _Toc180073256 \h </w:instrText>
        </w:r>
        <w:r>
          <w:rPr>
            <w:noProof/>
            <w:webHidden/>
          </w:rPr>
        </w:r>
        <w:r>
          <w:rPr>
            <w:noProof/>
            <w:webHidden/>
          </w:rPr>
          <w:fldChar w:fldCharType="separate"/>
        </w:r>
        <w:r>
          <w:rPr>
            <w:noProof/>
            <w:webHidden/>
          </w:rPr>
          <w:t>11</w:t>
        </w:r>
        <w:r>
          <w:rPr>
            <w:noProof/>
            <w:webHidden/>
          </w:rPr>
          <w:fldChar w:fldCharType="end"/>
        </w:r>
      </w:hyperlink>
    </w:p>
    <w:p w14:paraId="277619A9" w14:textId="3C55493B" w:rsidR="005B471D" w:rsidRDefault="005B471D">
      <w:pPr>
        <w:pStyle w:val="TOC4"/>
        <w:rPr>
          <w:rFonts w:eastAsiaTheme="minorEastAsia"/>
          <w:smallCaps w:val="0"/>
          <w:noProof/>
          <w:kern w:val="2"/>
          <w:sz w:val="24"/>
          <w:szCs w:val="24"/>
          <w:lang w:val="en-US" w:eastAsia="en-US" w:bidi="ar-SA"/>
          <w14:ligatures w14:val="standardContextual"/>
        </w:rPr>
      </w:pPr>
      <w:hyperlink w:anchor="_Toc180073257" w:history="1">
        <w:r w:rsidRPr="00001D1A">
          <w:rPr>
            <w:rStyle w:val="Hyperlink"/>
            <w:noProof/>
          </w:rPr>
          <w:t>Exchange Online</w:t>
        </w:r>
        <w:r>
          <w:rPr>
            <w:noProof/>
            <w:webHidden/>
          </w:rPr>
          <w:tab/>
        </w:r>
        <w:r>
          <w:rPr>
            <w:noProof/>
            <w:webHidden/>
          </w:rPr>
          <w:fldChar w:fldCharType="begin"/>
        </w:r>
        <w:r>
          <w:rPr>
            <w:noProof/>
            <w:webHidden/>
          </w:rPr>
          <w:instrText xml:space="preserve"> PAGEREF _Toc180073257 \h </w:instrText>
        </w:r>
        <w:r>
          <w:rPr>
            <w:noProof/>
            <w:webHidden/>
          </w:rPr>
        </w:r>
        <w:r>
          <w:rPr>
            <w:noProof/>
            <w:webHidden/>
          </w:rPr>
          <w:fldChar w:fldCharType="separate"/>
        </w:r>
        <w:r>
          <w:rPr>
            <w:noProof/>
            <w:webHidden/>
          </w:rPr>
          <w:t>12</w:t>
        </w:r>
        <w:r>
          <w:rPr>
            <w:noProof/>
            <w:webHidden/>
          </w:rPr>
          <w:fldChar w:fldCharType="end"/>
        </w:r>
      </w:hyperlink>
    </w:p>
    <w:p w14:paraId="78C32B9A" w14:textId="7F903045" w:rsidR="005B471D" w:rsidRDefault="005B471D">
      <w:pPr>
        <w:pStyle w:val="TOC4"/>
        <w:rPr>
          <w:rFonts w:eastAsiaTheme="minorEastAsia"/>
          <w:smallCaps w:val="0"/>
          <w:noProof/>
          <w:kern w:val="2"/>
          <w:sz w:val="24"/>
          <w:szCs w:val="24"/>
          <w:lang w:val="en-US" w:eastAsia="en-US" w:bidi="ar-SA"/>
          <w14:ligatures w14:val="standardContextual"/>
        </w:rPr>
      </w:pPr>
      <w:hyperlink w:anchor="_Toc180073258" w:history="1">
        <w:r w:rsidRPr="00001D1A">
          <w:rPr>
            <w:rStyle w:val="Hyperlink"/>
            <w:noProof/>
          </w:rPr>
          <w:t>Exchange Online Archiving</w:t>
        </w:r>
        <w:r>
          <w:rPr>
            <w:noProof/>
            <w:webHidden/>
          </w:rPr>
          <w:tab/>
        </w:r>
        <w:r>
          <w:rPr>
            <w:noProof/>
            <w:webHidden/>
          </w:rPr>
          <w:fldChar w:fldCharType="begin"/>
        </w:r>
        <w:r>
          <w:rPr>
            <w:noProof/>
            <w:webHidden/>
          </w:rPr>
          <w:instrText xml:space="preserve"> PAGEREF _Toc180073258 \h </w:instrText>
        </w:r>
        <w:r>
          <w:rPr>
            <w:noProof/>
            <w:webHidden/>
          </w:rPr>
        </w:r>
        <w:r>
          <w:rPr>
            <w:noProof/>
            <w:webHidden/>
          </w:rPr>
          <w:fldChar w:fldCharType="separate"/>
        </w:r>
        <w:r>
          <w:rPr>
            <w:noProof/>
            <w:webHidden/>
          </w:rPr>
          <w:t>14</w:t>
        </w:r>
        <w:r>
          <w:rPr>
            <w:noProof/>
            <w:webHidden/>
          </w:rPr>
          <w:fldChar w:fldCharType="end"/>
        </w:r>
      </w:hyperlink>
    </w:p>
    <w:p w14:paraId="726CB086" w14:textId="0B88D9F3" w:rsidR="005B471D" w:rsidRDefault="005B471D">
      <w:pPr>
        <w:pStyle w:val="TOC4"/>
        <w:rPr>
          <w:rFonts w:eastAsiaTheme="minorEastAsia"/>
          <w:smallCaps w:val="0"/>
          <w:noProof/>
          <w:kern w:val="2"/>
          <w:sz w:val="24"/>
          <w:szCs w:val="24"/>
          <w:lang w:val="en-US" w:eastAsia="en-US" w:bidi="ar-SA"/>
          <w14:ligatures w14:val="standardContextual"/>
        </w:rPr>
      </w:pPr>
      <w:hyperlink w:anchor="_Toc180073259" w:history="1">
        <w:r w:rsidRPr="00001D1A">
          <w:rPr>
            <w:rStyle w:val="Hyperlink"/>
            <w:noProof/>
          </w:rPr>
          <w:t>Exchange Online Protection</w:t>
        </w:r>
        <w:r>
          <w:rPr>
            <w:noProof/>
            <w:webHidden/>
          </w:rPr>
          <w:tab/>
        </w:r>
        <w:r>
          <w:rPr>
            <w:noProof/>
            <w:webHidden/>
          </w:rPr>
          <w:fldChar w:fldCharType="begin"/>
        </w:r>
        <w:r>
          <w:rPr>
            <w:noProof/>
            <w:webHidden/>
          </w:rPr>
          <w:instrText xml:space="preserve"> PAGEREF _Toc180073259 \h </w:instrText>
        </w:r>
        <w:r>
          <w:rPr>
            <w:noProof/>
            <w:webHidden/>
          </w:rPr>
        </w:r>
        <w:r>
          <w:rPr>
            <w:noProof/>
            <w:webHidden/>
          </w:rPr>
          <w:fldChar w:fldCharType="separate"/>
        </w:r>
        <w:r>
          <w:rPr>
            <w:noProof/>
            <w:webHidden/>
          </w:rPr>
          <w:t>14</w:t>
        </w:r>
        <w:r>
          <w:rPr>
            <w:noProof/>
            <w:webHidden/>
          </w:rPr>
          <w:fldChar w:fldCharType="end"/>
        </w:r>
      </w:hyperlink>
    </w:p>
    <w:p w14:paraId="4EBCEF01" w14:textId="49287988" w:rsidR="005B471D" w:rsidRDefault="005B471D">
      <w:pPr>
        <w:pStyle w:val="TOC4"/>
        <w:rPr>
          <w:rFonts w:eastAsiaTheme="minorEastAsia"/>
          <w:smallCaps w:val="0"/>
          <w:noProof/>
          <w:kern w:val="2"/>
          <w:sz w:val="24"/>
          <w:szCs w:val="24"/>
          <w:lang w:val="en-US" w:eastAsia="en-US" w:bidi="ar-SA"/>
          <w14:ligatures w14:val="standardContextual"/>
        </w:rPr>
      </w:pPr>
      <w:hyperlink w:anchor="_Toc180073260" w:history="1">
        <w:r w:rsidRPr="00001D1A">
          <w:rPr>
            <w:rStyle w:val="Hyperlink"/>
            <w:noProof/>
          </w:rPr>
          <w:t>Microsoft MyAnalytics</w:t>
        </w:r>
        <w:r>
          <w:rPr>
            <w:noProof/>
            <w:webHidden/>
          </w:rPr>
          <w:tab/>
        </w:r>
        <w:r>
          <w:rPr>
            <w:noProof/>
            <w:webHidden/>
          </w:rPr>
          <w:fldChar w:fldCharType="begin"/>
        </w:r>
        <w:r>
          <w:rPr>
            <w:noProof/>
            <w:webHidden/>
          </w:rPr>
          <w:instrText xml:space="preserve"> PAGEREF _Toc180073260 \h </w:instrText>
        </w:r>
        <w:r>
          <w:rPr>
            <w:noProof/>
            <w:webHidden/>
          </w:rPr>
        </w:r>
        <w:r>
          <w:rPr>
            <w:noProof/>
            <w:webHidden/>
          </w:rPr>
          <w:fldChar w:fldCharType="separate"/>
        </w:r>
        <w:r>
          <w:rPr>
            <w:noProof/>
            <w:webHidden/>
          </w:rPr>
          <w:t>15</w:t>
        </w:r>
        <w:r>
          <w:rPr>
            <w:noProof/>
            <w:webHidden/>
          </w:rPr>
          <w:fldChar w:fldCharType="end"/>
        </w:r>
      </w:hyperlink>
    </w:p>
    <w:p w14:paraId="4129C99D" w14:textId="0D2ACAEC" w:rsidR="005B471D" w:rsidRDefault="005B471D">
      <w:pPr>
        <w:pStyle w:val="TOC4"/>
        <w:rPr>
          <w:rFonts w:eastAsiaTheme="minorEastAsia"/>
          <w:smallCaps w:val="0"/>
          <w:noProof/>
          <w:kern w:val="2"/>
          <w:sz w:val="24"/>
          <w:szCs w:val="24"/>
          <w:lang w:val="en-US" w:eastAsia="en-US" w:bidi="ar-SA"/>
          <w14:ligatures w14:val="standardContextual"/>
        </w:rPr>
      </w:pPr>
      <w:hyperlink w:anchor="_Toc180073261" w:history="1">
        <w:r w:rsidRPr="00001D1A">
          <w:rPr>
            <w:rStyle w:val="Hyperlink"/>
            <w:noProof/>
          </w:rPr>
          <w:t>Microsoft Stream (klasické)</w:t>
        </w:r>
        <w:r>
          <w:rPr>
            <w:noProof/>
            <w:webHidden/>
          </w:rPr>
          <w:tab/>
        </w:r>
        <w:r>
          <w:rPr>
            <w:noProof/>
            <w:webHidden/>
          </w:rPr>
          <w:fldChar w:fldCharType="begin"/>
        </w:r>
        <w:r>
          <w:rPr>
            <w:noProof/>
            <w:webHidden/>
          </w:rPr>
          <w:instrText xml:space="preserve"> PAGEREF _Toc180073261 \h </w:instrText>
        </w:r>
        <w:r>
          <w:rPr>
            <w:noProof/>
            <w:webHidden/>
          </w:rPr>
        </w:r>
        <w:r>
          <w:rPr>
            <w:noProof/>
            <w:webHidden/>
          </w:rPr>
          <w:fldChar w:fldCharType="separate"/>
        </w:r>
        <w:r>
          <w:rPr>
            <w:noProof/>
            <w:webHidden/>
          </w:rPr>
          <w:t>15</w:t>
        </w:r>
        <w:r>
          <w:rPr>
            <w:noProof/>
            <w:webHidden/>
          </w:rPr>
          <w:fldChar w:fldCharType="end"/>
        </w:r>
      </w:hyperlink>
    </w:p>
    <w:p w14:paraId="7B28541D" w14:textId="2E06D6E8" w:rsidR="005B471D" w:rsidRDefault="005B471D">
      <w:pPr>
        <w:pStyle w:val="TOC4"/>
        <w:rPr>
          <w:rFonts w:eastAsiaTheme="minorEastAsia"/>
          <w:smallCaps w:val="0"/>
          <w:noProof/>
          <w:kern w:val="2"/>
          <w:sz w:val="24"/>
          <w:szCs w:val="24"/>
          <w:lang w:val="en-US" w:eastAsia="en-US" w:bidi="ar-SA"/>
          <w14:ligatures w14:val="standardContextual"/>
        </w:rPr>
      </w:pPr>
      <w:hyperlink w:anchor="_Toc180073262" w:history="1">
        <w:r w:rsidRPr="00001D1A">
          <w:rPr>
            <w:rStyle w:val="Hyperlink"/>
            <w:noProof/>
          </w:rPr>
          <w:t>Microsoft Teams</w:t>
        </w:r>
        <w:r>
          <w:rPr>
            <w:noProof/>
            <w:webHidden/>
          </w:rPr>
          <w:tab/>
        </w:r>
        <w:r>
          <w:rPr>
            <w:noProof/>
            <w:webHidden/>
          </w:rPr>
          <w:fldChar w:fldCharType="begin"/>
        </w:r>
        <w:r>
          <w:rPr>
            <w:noProof/>
            <w:webHidden/>
          </w:rPr>
          <w:instrText xml:space="preserve"> PAGEREF _Toc180073262 \h </w:instrText>
        </w:r>
        <w:r>
          <w:rPr>
            <w:noProof/>
            <w:webHidden/>
          </w:rPr>
        </w:r>
        <w:r>
          <w:rPr>
            <w:noProof/>
            <w:webHidden/>
          </w:rPr>
          <w:fldChar w:fldCharType="separate"/>
        </w:r>
        <w:r>
          <w:rPr>
            <w:noProof/>
            <w:webHidden/>
          </w:rPr>
          <w:t>15</w:t>
        </w:r>
        <w:r>
          <w:rPr>
            <w:noProof/>
            <w:webHidden/>
          </w:rPr>
          <w:fldChar w:fldCharType="end"/>
        </w:r>
      </w:hyperlink>
    </w:p>
    <w:p w14:paraId="552FD2B2" w14:textId="5A2DE84A" w:rsidR="005B471D" w:rsidRDefault="005B471D">
      <w:pPr>
        <w:pStyle w:val="TOC4"/>
        <w:rPr>
          <w:rFonts w:eastAsiaTheme="minorEastAsia"/>
          <w:smallCaps w:val="0"/>
          <w:noProof/>
          <w:kern w:val="2"/>
          <w:sz w:val="24"/>
          <w:szCs w:val="24"/>
          <w:lang w:val="en-US" w:eastAsia="en-US" w:bidi="ar-SA"/>
          <w14:ligatures w14:val="standardContextual"/>
        </w:rPr>
      </w:pPr>
      <w:hyperlink w:anchor="_Toc180073263" w:history="1">
        <w:r w:rsidRPr="00001D1A">
          <w:rPr>
            <w:rStyle w:val="Hyperlink"/>
            <w:noProof/>
          </w:rPr>
          <w:t>Microsoft 365 Apps for business</w:t>
        </w:r>
        <w:r>
          <w:rPr>
            <w:noProof/>
            <w:webHidden/>
          </w:rPr>
          <w:tab/>
        </w:r>
        <w:r>
          <w:rPr>
            <w:noProof/>
            <w:webHidden/>
          </w:rPr>
          <w:fldChar w:fldCharType="begin"/>
        </w:r>
        <w:r>
          <w:rPr>
            <w:noProof/>
            <w:webHidden/>
          </w:rPr>
          <w:instrText xml:space="preserve"> PAGEREF _Toc180073263 \h </w:instrText>
        </w:r>
        <w:r>
          <w:rPr>
            <w:noProof/>
            <w:webHidden/>
          </w:rPr>
        </w:r>
        <w:r>
          <w:rPr>
            <w:noProof/>
            <w:webHidden/>
          </w:rPr>
          <w:fldChar w:fldCharType="separate"/>
        </w:r>
        <w:r>
          <w:rPr>
            <w:noProof/>
            <w:webHidden/>
          </w:rPr>
          <w:t>16</w:t>
        </w:r>
        <w:r>
          <w:rPr>
            <w:noProof/>
            <w:webHidden/>
          </w:rPr>
          <w:fldChar w:fldCharType="end"/>
        </w:r>
      </w:hyperlink>
    </w:p>
    <w:p w14:paraId="26B2E1BD" w14:textId="33960A7C" w:rsidR="005B471D" w:rsidRDefault="005B471D">
      <w:pPr>
        <w:pStyle w:val="TOC4"/>
        <w:rPr>
          <w:rFonts w:eastAsiaTheme="minorEastAsia"/>
          <w:smallCaps w:val="0"/>
          <w:noProof/>
          <w:kern w:val="2"/>
          <w:sz w:val="24"/>
          <w:szCs w:val="24"/>
          <w:lang w:val="en-US" w:eastAsia="en-US" w:bidi="ar-SA"/>
          <w14:ligatures w14:val="standardContextual"/>
        </w:rPr>
      </w:pPr>
      <w:hyperlink w:anchor="_Toc180073264" w:history="1">
        <w:r w:rsidRPr="00001D1A">
          <w:rPr>
            <w:rStyle w:val="Hyperlink"/>
            <w:noProof/>
          </w:rPr>
          <w:t>Microsoft 365 Apps for enterprise</w:t>
        </w:r>
        <w:r>
          <w:rPr>
            <w:noProof/>
            <w:webHidden/>
          </w:rPr>
          <w:tab/>
        </w:r>
        <w:r>
          <w:rPr>
            <w:noProof/>
            <w:webHidden/>
          </w:rPr>
          <w:fldChar w:fldCharType="begin"/>
        </w:r>
        <w:r>
          <w:rPr>
            <w:noProof/>
            <w:webHidden/>
          </w:rPr>
          <w:instrText xml:space="preserve"> PAGEREF _Toc180073264 \h </w:instrText>
        </w:r>
        <w:r>
          <w:rPr>
            <w:noProof/>
            <w:webHidden/>
          </w:rPr>
        </w:r>
        <w:r>
          <w:rPr>
            <w:noProof/>
            <w:webHidden/>
          </w:rPr>
          <w:fldChar w:fldCharType="separate"/>
        </w:r>
        <w:r>
          <w:rPr>
            <w:noProof/>
            <w:webHidden/>
          </w:rPr>
          <w:t>16</w:t>
        </w:r>
        <w:r>
          <w:rPr>
            <w:noProof/>
            <w:webHidden/>
          </w:rPr>
          <w:fldChar w:fldCharType="end"/>
        </w:r>
      </w:hyperlink>
    </w:p>
    <w:p w14:paraId="378AD8CA" w14:textId="59AFCDC3" w:rsidR="005B471D" w:rsidRDefault="005B471D">
      <w:pPr>
        <w:pStyle w:val="TOC4"/>
        <w:rPr>
          <w:rFonts w:eastAsiaTheme="minorEastAsia"/>
          <w:smallCaps w:val="0"/>
          <w:noProof/>
          <w:kern w:val="2"/>
          <w:sz w:val="24"/>
          <w:szCs w:val="24"/>
          <w:lang w:val="en-US" w:eastAsia="en-US" w:bidi="ar-SA"/>
          <w14:ligatures w14:val="standardContextual"/>
        </w:rPr>
      </w:pPr>
      <w:hyperlink w:anchor="_Toc180073265" w:history="1">
        <w:r w:rsidRPr="00001D1A">
          <w:rPr>
            <w:rStyle w:val="Hyperlink"/>
            <w:noProof/>
          </w:rPr>
          <w:t>Office 365 Advanced Compliance</w:t>
        </w:r>
        <w:r>
          <w:rPr>
            <w:noProof/>
            <w:webHidden/>
          </w:rPr>
          <w:tab/>
        </w:r>
        <w:r>
          <w:rPr>
            <w:noProof/>
            <w:webHidden/>
          </w:rPr>
          <w:fldChar w:fldCharType="begin"/>
        </w:r>
        <w:r>
          <w:rPr>
            <w:noProof/>
            <w:webHidden/>
          </w:rPr>
          <w:instrText xml:space="preserve"> PAGEREF _Toc180073265 \h </w:instrText>
        </w:r>
        <w:r>
          <w:rPr>
            <w:noProof/>
            <w:webHidden/>
          </w:rPr>
        </w:r>
        <w:r>
          <w:rPr>
            <w:noProof/>
            <w:webHidden/>
          </w:rPr>
          <w:fldChar w:fldCharType="separate"/>
        </w:r>
        <w:r>
          <w:rPr>
            <w:noProof/>
            <w:webHidden/>
          </w:rPr>
          <w:t>16</w:t>
        </w:r>
        <w:r>
          <w:rPr>
            <w:noProof/>
            <w:webHidden/>
          </w:rPr>
          <w:fldChar w:fldCharType="end"/>
        </w:r>
      </w:hyperlink>
    </w:p>
    <w:p w14:paraId="64ABA202" w14:textId="73C3B7CD" w:rsidR="005B471D" w:rsidRDefault="005B471D">
      <w:pPr>
        <w:pStyle w:val="TOC4"/>
        <w:rPr>
          <w:rFonts w:eastAsiaTheme="minorEastAsia"/>
          <w:smallCaps w:val="0"/>
          <w:noProof/>
          <w:kern w:val="2"/>
          <w:sz w:val="24"/>
          <w:szCs w:val="24"/>
          <w:lang w:val="en-US" w:eastAsia="en-US" w:bidi="ar-SA"/>
          <w14:ligatures w14:val="standardContextual"/>
        </w:rPr>
      </w:pPr>
      <w:hyperlink w:anchor="_Toc180073266" w:history="1">
        <w:r w:rsidRPr="00001D1A">
          <w:rPr>
            <w:rStyle w:val="Hyperlink"/>
            <w:noProof/>
          </w:rPr>
          <w:t>Office Online</w:t>
        </w:r>
        <w:r>
          <w:rPr>
            <w:noProof/>
            <w:webHidden/>
          </w:rPr>
          <w:tab/>
        </w:r>
        <w:r>
          <w:rPr>
            <w:noProof/>
            <w:webHidden/>
          </w:rPr>
          <w:fldChar w:fldCharType="begin"/>
        </w:r>
        <w:r>
          <w:rPr>
            <w:noProof/>
            <w:webHidden/>
          </w:rPr>
          <w:instrText xml:space="preserve"> PAGEREF _Toc180073266 \h </w:instrText>
        </w:r>
        <w:r>
          <w:rPr>
            <w:noProof/>
            <w:webHidden/>
          </w:rPr>
        </w:r>
        <w:r>
          <w:rPr>
            <w:noProof/>
            <w:webHidden/>
          </w:rPr>
          <w:fldChar w:fldCharType="separate"/>
        </w:r>
        <w:r>
          <w:rPr>
            <w:noProof/>
            <w:webHidden/>
          </w:rPr>
          <w:t>17</w:t>
        </w:r>
        <w:r>
          <w:rPr>
            <w:noProof/>
            <w:webHidden/>
          </w:rPr>
          <w:fldChar w:fldCharType="end"/>
        </w:r>
      </w:hyperlink>
    </w:p>
    <w:p w14:paraId="277324C2" w14:textId="7E3AEA36" w:rsidR="005B471D" w:rsidRDefault="005B471D">
      <w:pPr>
        <w:pStyle w:val="TOC4"/>
        <w:rPr>
          <w:rFonts w:eastAsiaTheme="minorEastAsia"/>
          <w:smallCaps w:val="0"/>
          <w:noProof/>
          <w:kern w:val="2"/>
          <w:sz w:val="24"/>
          <w:szCs w:val="24"/>
          <w:lang w:val="en-US" w:eastAsia="en-US" w:bidi="ar-SA"/>
          <w14:ligatures w14:val="standardContextual"/>
        </w:rPr>
      </w:pPr>
      <w:hyperlink w:anchor="_Toc180073267" w:history="1">
        <w:r w:rsidRPr="00001D1A">
          <w:rPr>
            <w:rStyle w:val="Hyperlink"/>
            <w:noProof/>
          </w:rPr>
          <w:t>Office 365 Video</w:t>
        </w:r>
        <w:r>
          <w:rPr>
            <w:noProof/>
            <w:webHidden/>
          </w:rPr>
          <w:tab/>
        </w:r>
        <w:r>
          <w:rPr>
            <w:noProof/>
            <w:webHidden/>
          </w:rPr>
          <w:fldChar w:fldCharType="begin"/>
        </w:r>
        <w:r>
          <w:rPr>
            <w:noProof/>
            <w:webHidden/>
          </w:rPr>
          <w:instrText xml:space="preserve"> PAGEREF _Toc180073267 \h </w:instrText>
        </w:r>
        <w:r>
          <w:rPr>
            <w:noProof/>
            <w:webHidden/>
          </w:rPr>
        </w:r>
        <w:r>
          <w:rPr>
            <w:noProof/>
            <w:webHidden/>
          </w:rPr>
          <w:fldChar w:fldCharType="separate"/>
        </w:r>
        <w:r>
          <w:rPr>
            <w:noProof/>
            <w:webHidden/>
          </w:rPr>
          <w:t>17</w:t>
        </w:r>
        <w:r>
          <w:rPr>
            <w:noProof/>
            <w:webHidden/>
          </w:rPr>
          <w:fldChar w:fldCharType="end"/>
        </w:r>
      </w:hyperlink>
    </w:p>
    <w:p w14:paraId="0755EDE3" w14:textId="2AF88727" w:rsidR="005B471D" w:rsidRDefault="005B471D">
      <w:pPr>
        <w:pStyle w:val="TOC4"/>
        <w:rPr>
          <w:rFonts w:eastAsiaTheme="minorEastAsia"/>
          <w:smallCaps w:val="0"/>
          <w:noProof/>
          <w:kern w:val="2"/>
          <w:sz w:val="24"/>
          <w:szCs w:val="24"/>
          <w:lang w:val="en-US" w:eastAsia="en-US" w:bidi="ar-SA"/>
          <w14:ligatures w14:val="standardContextual"/>
        </w:rPr>
      </w:pPr>
      <w:hyperlink w:anchor="_Toc180073268" w:history="1">
        <w:r w:rsidRPr="00001D1A">
          <w:rPr>
            <w:rStyle w:val="Hyperlink"/>
            <w:noProof/>
          </w:rPr>
          <w:t>OneDrive pro firmy</w:t>
        </w:r>
        <w:r>
          <w:rPr>
            <w:noProof/>
            <w:webHidden/>
          </w:rPr>
          <w:tab/>
        </w:r>
        <w:r>
          <w:rPr>
            <w:noProof/>
            <w:webHidden/>
          </w:rPr>
          <w:fldChar w:fldCharType="begin"/>
        </w:r>
        <w:r>
          <w:rPr>
            <w:noProof/>
            <w:webHidden/>
          </w:rPr>
          <w:instrText xml:space="preserve"> PAGEREF _Toc180073268 \h </w:instrText>
        </w:r>
        <w:r>
          <w:rPr>
            <w:noProof/>
            <w:webHidden/>
          </w:rPr>
        </w:r>
        <w:r>
          <w:rPr>
            <w:noProof/>
            <w:webHidden/>
          </w:rPr>
          <w:fldChar w:fldCharType="separate"/>
        </w:r>
        <w:r>
          <w:rPr>
            <w:noProof/>
            <w:webHidden/>
          </w:rPr>
          <w:t>17</w:t>
        </w:r>
        <w:r>
          <w:rPr>
            <w:noProof/>
            <w:webHidden/>
          </w:rPr>
          <w:fldChar w:fldCharType="end"/>
        </w:r>
      </w:hyperlink>
    </w:p>
    <w:p w14:paraId="0693D4EA" w14:textId="7855150F" w:rsidR="005B471D" w:rsidRDefault="005B471D">
      <w:pPr>
        <w:pStyle w:val="TOC4"/>
        <w:rPr>
          <w:rFonts w:eastAsiaTheme="minorEastAsia"/>
          <w:smallCaps w:val="0"/>
          <w:noProof/>
          <w:kern w:val="2"/>
          <w:sz w:val="24"/>
          <w:szCs w:val="24"/>
          <w:lang w:val="en-US" w:eastAsia="en-US" w:bidi="ar-SA"/>
          <w14:ligatures w14:val="standardContextual"/>
        </w:rPr>
      </w:pPr>
      <w:hyperlink w:anchor="_Toc180073269" w:history="1">
        <w:r w:rsidRPr="00001D1A">
          <w:rPr>
            <w:rStyle w:val="Hyperlink"/>
            <w:noProof/>
          </w:rPr>
          <w:t>Project</w:t>
        </w:r>
        <w:r>
          <w:rPr>
            <w:noProof/>
            <w:webHidden/>
          </w:rPr>
          <w:tab/>
        </w:r>
        <w:r>
          <w:rPr>
            <w:noProof/>
            <w:webHidden/>
          </w:rPr>
          <w:fldChar w:fldCharType="begin"/>
        </w:r>
        <w:r>
          <w:rPr>
            <w:noProof/>
            <w:webHidden/>
          </w:rPr>
          <w:instrText xml:space="preserve"> PAGEREF _Toc180073269 \h </w:instrText>
        </w:r>
        <w:r>
          <w:rPr>
            <w:noProof/>
            <w:webHidden/>
          </w:rPr>
        </w:r>
        <w:r>
          <w:rPr>
            <w:noProof/>
            <w:webHidden/>
          </w:rPr>
          <w:fldChar w:fldCharType="separate"/>
        </w:r>
        <w:r>
          <w:rPr>
            <w:noProof/>
            <w:webHidden/>
          </w:rPr>
          <w:t>18</w:t>
        </w:r>
        <w:r>
          <w:rPr>
            <w:noProof/>
            <w:webHidden/>
          </w:rPr>
          <w:fldChar w:fldCharType="end"/>
        </w:r>
      </w:hyperlink>
    </w:p>
    <w:p w14:paraId="705BD85E" w14:textId="546CF424" w:rsidR="005B471D" w:rsidRDefault="005B471D">
      <w:pPr>
        <w:pStyle w:val="TOC4"/>
        <w:rPr>
          <w:rFonts w:eastAsiaTheme="minorEastAsia"/>
          <w:smallCaps w:val="0"/>
          <w:noProof/>
          <w:kern w:val="2"/>
          <w:sz w:val="24"/>
          <w:szCs w:val="24"/>
          <w:lang w:val="en-US" w:eastAsia="en-US" w:bidi="ar-SA"/>
          <w14:ligatures w14:val="standardContextual"/>
        </w:rPr>
      </w:pPr>
      <w:hyperlink w:anchor="_Toc180073270" w:history="1">
        <w:r w:rsidRPr="00001D1A">
          <w:rPr>
            <w:rStyle w:val="Hyperlink"/>
            <w:noProof/>
          </w:rPr>
          <w:t>SharePoint Online</w:t>
        </w:r>
        <w:r>
          <w:rPr>
            <w:noProof/>
            <w:webHidden/>
          </w:rPr>
          <w:tab/>
        </w:r>
        <w:r>
          <w:rPr>
            <w:noProof/>
            <w:webHidden/>
          </w:rPr>
          <w:fldChar w:fldCharType="begin"/>
        </w:r>
        <w:r>
          <w:rPr>
            <w:noProof/>
            <w:webHidden/>
          </w:rPr>
          <w:instrText xml:space="preserve"> PAGEREF _Toc180073270 \h </w:instrText>
        </w:r>
        <w:r>
          <w:rPr>
            <w:noProof/>
            <w:webHidden/>
          </w:rPr>
        </w:r>
        <w:r>
          <w:rPr>
            <w:noProof/>
            <w:webHidden/>
          </w:rPr>
          <w:fldChar w:fldCharType="separate"/>
        </w:r>
        <w:r>
          <w:rPr>
            <w:noProof/>
            <w:webHidden/>
          </w:rPr>
          <w:t>18</w:t>
        </w:r>
        <w:r>
          <w:rPr>
            <w:noProof/>
            <w:webHidden/>
          </w:rPr>
          <w:fldChar w:fldCharType="end"/>
        </w:r>
      </w:hyperlink>
    </w:p>
    <w:p w14:paraId="0E88734E" w14:textId="691CBEA0" w:rsidR="005B471D" w:rsidRDefault="005B471D">
      <w:pPr>
        <w:pStyle w:val="TOC4"/>
        <w:rPr>
          <w:rFonts w:eastAsiaTheme="minorEastAsia"/>
          <w:smallCaps w:val="0"/>
          <w:noProof/>
          <w:kern w:val="2"/>
          <w:sz w:val="24"/>
          <w:szCs w:val="24"/>
          <w:lang w:val="en-US" w:eastAsia="en-US" w:bidi="ar-SA"/>
          <w14:ligatures w14:val="standardContextual"/>
        </w:rPr>
      </w:pPr>
      <w:hyperlink w:anchor="_Toc180073271" w:history="1">
        <w:r w:rsidRPr="00001D1A">
          <w:rPr>
            <w:rStyle w:val="Hyperlink"/>
            <w:noProof/>
          </w:rPr>
          <w:t>Microsoft Teams – Calling Plans, Teams Phone a Audio Conferencing</w:t>
        </w:r>
        <w:r>
          <w:rPr>
            <w:noProof/>
            <w:webHidden/>
          </w:rPr>
          <w:tab/>
        </w:r>
        <w:r>
          <w:rPr>
            <w:noProof/>
            <w:webHidden/>
          </w:rPr>
          <w:fldChar w:fldCharType="begin"/>
        </w:r>
        <w:r>
          <w:rPr>
            <w:noProof/>
            <w:webHidden/>
          </w:rPr>
          <w:instrText xml:space="preserve"> PAGEREF _Toc180073271 \h </w:instrText>
        </w:r>
        <w:r>
          <w:rPr>
            <w:noProof/>
            <w:webHidden/>
          </w:rPr>
        </w:r>
        <w:r>
          <w:rPr>
            <w:noProof/>
            <w:webHidden/>
          </w:rPr>
          <w:fldChar w:fldCharType="separate"/>
        </w:r>
        <w:r>
          <w:rPr>
            <w:noProof/>
            <w:webHidden/>
          </w:rPr>
          <w:t>18</w:t>
        </w:r>
        <w:r>
          <w:rPr>
            <w:noProof/>
            <w:webHidden/>
          </w:rPr>
          <w:fldChar w:fldCharType="end"/>
        </w:r>
      </w:hyperlink>
    </w:p>
    <w:p w14:paraId="23BC3335" w14:textId="01389E79" w:rsidR="005B471D" w:rsidRDefault="005B471D">
      <w:pPr>
        <w:pStyle w:val="TOC4"/>
        <w:rPr>
          <w:rFonts w:eastAsiaTheme="minorEastAsia"/>
          <w:smallCaps w:val="0"/>
          <w:noProof/>
          <w:kern w:val="2"/>
          <w:sz w:val="24"/>
          <w:szCs w:val="24"/>
          <w:lang w:val="en-US" w:eastAsia="en-US" w:bidi="ar-SA"/>
          <w14:ligatures w14:val="standardContextual"/>
        </w:rPr>
      </w:pPr>
      <w:hyperlink w:anchor="_Toc180073272" w:history="1">
        <w:r w:rsidRPr="00001D1A">
          <w:rPr>
            <w:rStyle w:val="Hyperlink"/>
            <w:noProof/>
          </w:rPr>
          <w:t>Microsoft Teams – Voice Quality</w:t>
        </w:r>
        <w:r>
          <w:rPr>
            <w:noProof/>
            <w:webHidden/>
          </w:rPr>
          <w:tab/>
        </w:r>
        <w:r>
          <w:rPr>
            <w:noProof/>
            <w:webHidden/>
          </w:rPr>
          <w:fldChar w:fldCharType="begin"/>
        </w:r>
        <w:r>
          <w:rPr>
            <w:noProof/>
            <w:webHidden/>
          </w:rPr>
          <w:instrText xml:space="preserve"> PAGEREF _Toc180073272 \h </w:instrText>
        </w:r>
        <w:r>
          <w:rPr>
            <w:noProof/>
            <w:webHidden/>
          </w:rPr>
        </w:r>
        <w:r>
          <w:rPr>
            <w:noProof/>
            <w:webHidden/>
          </w:rPr>
          <w:fldChar w:fldCharType="separate"/>
        </w:r>
        <w:r>
          <w:rPr>
            <w:noProof/>
            <w:webHidden/>
          </w:rPr>
          <w:t>19</w:t>
        </w:r>
        <w:r>
          <w:rPr>
            <w:noProof/>
            <w:webHidden/>
          </w:rPr>
          <w:fldChar w:fldCharType="end"/>
        </w:r>
      </w:hyperlink>
    </w:p>
    <w:p w14:paraId="060530C1" w14:textId="1242E67F" w:rsidR="005B471D" w:rsidRDefault="005B471D">
      <w:pPr>
        <w:pStyle w:val="TOC4"/>
        <w:rPr>
          <w:rFonts w:eastAsiaTheme="minorEastAsia"/>
          <w:smallCaps w:val="0"/>
          <w:noProof/>
          <w:kern w:val="2"/>
          <w:sz w:val="24"/>
          <w:szCs w:val="24"/>
          <w:lang w:val="en-US" w:eastAsia="en-US" w:bidi="ar-SA"/>
          <w14:ligatures w14:val="standardContextual"/>
        </w:rPr>
      </w:pPr>
      <w:hyperlink w:anchor="_Toc180073273" w:history="1">
        <w:r w:rsidRPr="00001D1A">
          <w:rPr>
            <w:rStyle w:val="Hyperlink"/>
            <w:noProof/>
          </w:rPr>
          <w:t>Workplace Analytics</w:t>
        </w:r>
        <w:r>
          <w:rPr>
            <w:noProof/>
            <w:webHidden/>
          </w:rPr>
          <w:tab/>
        </w:r>
        <w:r>
          <w:rPr>
            <w:noProof/>
            <w:webHidden/>
          </w:rPr>
          <w:fldChar w:fldCharType="begin"/>
        </w:r>
        <w:r>
          <w:rPr>
            <w:noProof/>
            <w:webHidden/>
          </w:rPr>
          <w:instrText xml:space="preserve"> PAGEREF _Toc180073273 \h </w:instrText>
        </w:r>
        <w:r>
          <w:rPr>
            <w:noProof/>
            <w:webHidden/>
          </w:rPr>
        </w:r>
        <w:r>
          <w:rPr>
            <w:noProof/>
            <w:webHidden/>
          </w:rPr>
          <w:fldChar w:fldCharType="separate"/>
        </w:r>
        <w:r>
          <w:rPr>
            <w:noProof/>
            <w:webHidden/>
          </w:rPr>
          <w:t>19</w:t>
        </w:r>
        <w:r>
          <w:rPr>
            <w:noProof/>
            <w:webHidden/>
          </w:rPr>
          <w:fldChar w:fldCharType="end"/>
        </w:r>
      </w:hyperlink>
    </w:p>
    <w:p w14:paraId="102C0DF2" w14:textId="13D32754" w:rsidR="005B471D" w:rsidRDefault="005B471D">
      <w:pPr>
        <w:pStyle w:val="TOC4"/>
        <w:rPr>
          <w:rFonts w:eastAsiaTheme="minorEastAsia"/>
          <w:smallCaps w:val="0"/>
          <w:noProof/>
          <w:kern w:val="2"/>
          <w:sz w:val="24"/>
          <w:szCs w:val="24"/>
          <w:lang w:val="en-US" w:eastAsia="en-US" w:bidi="ar-SA"/>
          <w14:ligatures w14:val="standardContextual"/>
        </w:rPr>
      </w:pPr>
      <w:hyperlink w:anchor="_Toc180073274" w:history="1">
        <w:r w:rsidRPr="00001D1A">
          <w:rPr>
            <w:rStyle w:val="Hyperlink"/>
            <w:noProof/>
          </w:rPr>
          <w:t>Yammer Enterprise</w:t>
        </w:r>
        <w:r>
          <w:rPr>
            <w:noProof/>
            <w:webHidden/>
          </w:rPr>
          <w:tab/>
        </w:r>
        <w:r>
          <w:rPr>
            <w:noProof/>
            <w:webHidden/>
          </w:rPr>
          <w:fldChar w:fldCharType="begin"/>
        </w:r>
        <w:r>
          <w:rPr>
            <w:noProof/>
            <w:webHidden/>
          </w:rPr>
          <w:instrText xml:space="preserve"> PAGEREF _Toc180073274 \h </w:instrText>
        </w:r>
        <w:r>
          <w:rPr>
            <w:noProof/>
            <w:webHidden/>
          </w:rPr>
        </w:r>
        <w:r>
          <w:rPr>
            <w:noProof/>
            <w:webHidden/>
          </w:rPr>
          <w:fldChar w:fldCharType="separate"/>
        </w:r>
        <w:r>
          <w:rPr>
            <w:noProof/>
            <w:webHidden/>
          </w:rPr>
          <w:t>20</w:t>
        </w:r>
        <w:r>
          <w:rPr>
            <w:noProof/>
            <w:webHidden/>
          </w:rPr>
          <w:fldChar w:fldCharType="end"/>
        </w:r>
      </w:hyperlink>
    </w:p>
    <w:p w14:paraId="051FA860" w14:textId="00C2336A" w:rsidR="005B471D" w:rsidRDefault="005B471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0073275" w:history="1">
        <w:r w:rsidRPr="00001D1A">
          <w:rPr>
            <w:rStyle w:val="Hyperlink"/>
            <w:noProof/>
          </w:rPr>
          <w:t>Služby Microsoft Azure a plány služeb Microsoft Azure</w:t>
        </w:r>
        <w:r>
          <w:rPr>
            <w:noProof/>
            <w:webHidden/>
          </w:rPr>
          <w:tab/>
        </w:r>
        <w:r>
          <w:rPr>
            <w:noProof/>
            <w:webHidden/>
          </w:rPr>
          <w:fldChar w:fldCharType="begin"/>
        </w:r>
        <w:r>
          <w:rPr>
            <w:noProof/>
            <w:webHidden/>
          </w:rPr>
          <w:instrText xml:space="preserve"> PAGEREF _Toc180073275 \h </w:instrText>
        </w:r>
        <w:r>
          <w:rPr>
            <w:noProof/>
            <w:webHidden/>
          </w:rPr>
        </w:r>
        <w:r>
          <w:rPr>
            <w:noProof/>
            <w:webHidden/>
          </w:rPr>
          <w:fldChar w:fldCharType="separate"/>
        </w:r>
        <w:r>
          <w:rPr>
            <w:noProof/>
            <w:webHidden/>
          </w:rPr>
          <w:t>20</w:t>
        </w:r>
        <w:r>
          <w:rPr>
            <w:noProof/>
            <w:webHidden/>
          </w:rPr>
          <w:fldChar w:fldCharType="end"/>
        </w:r>
      </w:hyperlink>
    </w:p>
    <w:p w14:paraId="2A8B2BD7" w14:textId="125D9E0E" w:rsidR="005B471D" w:rsidRDefault="005B471D">
      <w:pPr>
        <w:pStyle w:val="TOC4"/>
        <w:rPr>
          <w:rFonts w:eastAsiaTheme="minorEastAsia"/>
          <w:smallCaps w:val="0"/>
          <w:noProof/>
          <w:kern w:val="2"/>
          <w:sz w:val="24"/>
          <w:szCs w:val="24"/>
          <w:lang w:val="en-US" w:eastAsia="en-US" w:bidi="ar-SA"/>
          <w14:ligatures w14:val="standardContextual"/>
        </w:rPr>
      </w:pPr>
      <w:hyperlink w:anchor="_Toc180073276" w:history="1">
        <w:r w:rsidRPr="00001D1A">
          <w:rPr>
            <w:rStyle w:val="Hyperlink"/>
            <w:noProof/>
          </w:rPr>
          <w:t>Microsoft Entra ID</w:t>
        </w:r>
        <w:r>
          <w:rPr>
            <w:noProof/>
            <w:webHidden/>
          </w:rPr>
          <w:tab/>
        </w:r>
        <w:r>
          <w:rPr>
            <w:noProof/>
            <w:webHidden/>
          </w:rPr>
          <w:fldChar w:fldCharType="begin"/>
        </w:r>
        <w:r>
          <w:rPr>
            <w:noProof/>
            <w:webHidden/>
          </w:rPr>
          <w:instrText xml:space="preserve"> PAGEREF _Toc180073276 \h </w:instrText>
        </w:r>
        <w:r>
          <w:rPr>
            <w:noProof/>
            <w:webHidden/>
          </w:rPr>
        </w:r>
        <w:r>
          <w:rPr>
            <w:noProof/>
            <w:webHidden/>
          </w:rPr>
          <w:fldChar w:fldCharType="separate"/>
        </w:r>
        <w:r>
          <w:rPr>
            <w:noProof/>
            <w:webHidden/>
          </w:rPr>
          <w:t>20</w:t>
        </w:r>
        <w:r>
          <w:rPr>
            <w:noProof/>
            <w:webHidden/>
          </w:rPr>
          <w:fldChar w:fldCharType="end"/>
        </w:r>
      </w:hyperlink>
    </w:p>
    <w:p w14:paraId="381D9D17" w14:textId="0A2AD487" w:rsidR="005B471D" w:rsidRDefault="005B471D">
      <w:pPr>
        <w:pStyle w:val="TOC4"/>
        <w:rPr>
          <w:rFonts w:eastAsiaTheme="minorEastAsia"/>
          <w:smallCaps w:val="0"/>
          <w:noProof/>
          <w:kern w:val="2"/>
          <w:sz w:val="24"/>
          <w:szCs w:val="24"/>
          <w:lang w:val="en-US" w:eastAsia="en-US" w:bidi="ar-SA"/>
          <w14:ligatures w14:val="standardContextual"/>
        </w:rPr>
      </w:pPr>
      <w:hyperlink w:anchor="_Toc180073277" w:history="1">
        <w:r w:rsidRPr="00001D1A">
          <w:rPr>
            <w:rStyle w:val="Hyperlink"/>
            <w:noProof/>
          </w:rPr>
          <w:t>Azure Active Directory B2C</w:t>
        </w:r>
        <w:r>
          <w:rPr>
            <w:noProof/>
            <w:webHidden/>
          </w:rPr>
          <w:tab/>
        </w:r>
        <w:r>
          <w:rPr>
            <w:noProof/>
            <w:webHidden/>
          </w:rPr>
          <w:fldChar w:fldCharType="begin"/>
        </w:r>
        <w:r>
          <w:rPr>
            <w:noProof/>
            <w:webHidden/>
          </w:rPr>
          <w:instrText xml:space="preserve"> PAGEREF _Toc180073277 \h </w:instrText>
        </w:r>
        <w:r>
          <w:rPr>
            <w:noProof/>
            <w:webHidden/>
          </w:rPr>
        </w:r>
        <w:r>
          <w:rPr>
            <w:noProof/>
            <w:webHidden/>
          </w:rPr>
          <w:fldChar w:fldCharType="separate"/>
        </w:r>
        <w:r>
          <w:rPr>
            <w:noProof/>
            <w:webHidden/>
          </w:rPr>
          <w:t>20</w:t>
        </w:r>
        <w:r>
          <w:rPr>
            <w:noProof/>
            <w:webHidden/>
          </w:rPr>
          <w:fldChar w:fldCharType="end"/>
        </w:r>
      </w:hyperlink>
    </w:p>
    <w:p w14:paraId="632047DB" w14:textId="6721D226" w:rsidR="005B471D" w:rsidRDefault="005B471D">
      <w:pPr>
        <w:pStyle w:val="TOC4"/>
        <w:rPr>
          <w:rFonts w:eastAsiaTheme="minorEastAsia"/>
          <w:smallCaps w:val="0"/>
          <w:noProof/>
          <w:kern w:val="2"/>
          <w:sz w:val="24"/>
          <w:szCs w:val="24"/>
          <w:lang w:val="en-US" w:eastAsia="en-US" w:bidi="ar-SA"/>
          <w14:ligatures w14:val="standardContextual"/>
        </w:rPr>
      </w:pPr>
      <w:hyperlink w:anchor="_Toc180073278" w:history="1">
        <w:r w:rsidRPr="00001D1A">
          <w:rPr>
            <w:rStyle w:val="Hyperlink"/>
            <w:noProof/>
          </w:rPr>
          <w:t>Microsoft Entra Domain Services</w:t>
        </w:r>
        <w:r>
          <w:rPr>
            <w:noProof/>
            <w:webHidden/>
          </w:rPr>
          <w:tab/>
        </w:r>
        <w:r>
          <w:rPr>
            <w:noProof/>
            <w:webHidden/>
          </w:rPr>
          <w:fldChar w:fldCharType="begin"/>
        </w:r>
        <w:r>
          <w:rPr>
            <w:noProof/>
            <w:webHidden/>
          </w:rPr>
          <w:instrText xml:space="preserve"> PAGEREF _Toc180073278 \h </w:instrText>
        </w:r>
        <w:r>
          <w:rPr>
            <w:noProof/>
            <w:webHidden/>
          </w:rPr>
        </w:r>
        <w:r>
          <w:rPr>
            <w:noProof/>
            <w:webHidden/>
          </w:rPr>
          <w:fldChar w:fldCharType="separate"/>
        </w:r>
        <w:r>
          <w:rPr>
            <w:noProof/>
            <w:webHidden/>
          </w:rPr>
          <w:t>21</w:t>
        </w:r>
        <w:r>
          <w:rPr>
            <w:noProof/>
            <w:webHidden/>
          </w:rPr>
          <w:fldChar w:fldCharType="end"/>
        </w:r>
      </w:hyperlink>
    </w:p>
    <w:p w14:paraId="687187DB" w14:textId="6E26889A" w:rsidR="005B471D" w:rsidRDefault="005B471D">
      <w:pPr>
        <w:pStyle w:val="TOC4"/>
        <w:rPr>
          <w:rFonts w:eastAsiaTheme="minorEastAsia"/>
          <w:smallCaps w:val="0"/>
          <w:noProof/>
          <w:kern w:val="2"/>
          <w:sz w:val="24"/>
          <w:szCs w:val="24"/>
          <w:lang w:val="en-US" w:eastAsia="en-US" w:bidi="ar-SA"/>
          <w14:ligatures w14:val="standardContextual"/>
        </w:rPr>
      </w:pPr>
      <w:hyperlink w:anchor="_Toc180073279" w:history="1">
        <w:r w:rsidRPr="00001D1A">
          <w:rPr>
            <w:rStyle w:val="Hyperlink"/>
            <w:noProof/>
          </w:rPr>
          <w:t>Analysis Services</w:t>
        </w:r>
        <w:r>
          <w:rPr>
            <w:noProof/>
            <w:webHidden/>
          </w:rPr>
          <w:tab/>
        </w:r>
        <w:r>
          <w:rPr>
            <w:noProof/>
            <w:webHidden/>
          </w:rPr>
          <w:fldChar w:fldCharType="begin"/>
        </w:r>
        <w:r>
          <w:rPr>
            <w:noProof/>
            <w:webHidden/>
          </w:rPr>
          <w:instrText xml:space="preserve"> PAGEREF _Toc180073279 \h </w:instrText>
        </w:r>
        <w:r>
          <w:rPr>
            <w:noProof/>
            <w:webHidden/>
          </w:rPr>
        </w:r>
        <w:r>
          <w:rPr>
            <w:noProof/>
            <w:webHidden/>
          </w:rPr>
          <w:fldChar w:fldCharType="separate"/>
        </w:r>
        <w:r>
          <w:rPr>
            <w:noProof/>
            <w:webHidden/>
          </w:rPr>
          <w:t>21</w:t>
        </w:r>
        <w:r>
          <w:rPr>
            <w:noProof/>
            <w:webHidden/>
          </w:rPr>
          <w:fldChar w:fldCharType="end"/>
        </w:r>
      </w:hyperlink>
    </w:p>
    <w:p w14:paraId="6675BA97" w14:textId="1B476462" w:rsidR="005B471D" w:rsidRDefault="005B471D">
      <w:pPr>
        <w:pStyle w:val="TOC4"/>
        <w:rPr>
          <w:rFonts w:eastAsiaTheme="minorEastAsia"/>
          <w:smallCaps w:val="0"/>
          <w:noProof/>
          <w:kern w:val="2"/>
          <w:sz w:val="24"/>
          <w:szCs w:val="24"/>
          <w:lang w:val="en-US" w:eastAsia="en-US" w:bidi="ar-SA"/>
          <w14:ligatures w14:val="standardContextual"/>
        </w:rPr>
      </w:pPr>
      <w:hyperlink w:anchor="_Toc180073280" w:history="1">
        <w:r w:rsidRPr="00001D1A">
          <w:rPr>
            <w:rStyle w:val="Hyperlink"/>
            <w:noProof/>
          </w:rPr>
          <w:t>Rozhraní API platformy Azure pro FHIR</w:t>
        </w:r>
        <w:r>
          <w:rPr>
            <w:noProof/>
            <w:webHidden/>
          </w:rPr>
          <w:tab/>
        </w:r>
        <w:r>
          <w:rPr>
            <w:noProof/>
            <w:webHidden/>
          </w:rPr>
          <w:fldChar w:fldCharType="begin"/>
        </w:r>
        <w:r>
          <w:rPr>
            <w:noProof/>
            <w:webHidden/>
          </w:rPr>
          <w:instrText xml:space="preserve"> PAGEREF _Toc180073280 \h </w:instrText>
        </w:r>
        <w:r>
          <w:rPr>
            <w:noProof/>
            <w:webHidden/>
          </w:rPr>
        </w:r>
        <w:r>
          <w:rPr>
            <w:noProof/>
            <w:webHidden/>
          </w:rPr>
          <w:fldChar w:fldCharType="separate"/>
        </w:r>
        <w:r>
          <w:rPr>
            <w:noProof/>
            <w:webHidden/>
          </w:rPr>
          <w:t>22</w:t>
        </w:r>
        <w:r>
          <w:rPr>
            <w:noProof/>
            <w:webHidden/>
          </w:rPr>
          <w:fldChar w:fldCharType="end"/>
        </w:r>
      </w:hyperlink>
    </w:p>
    <w:p w14:paraId="4D84317C" w14:textId="21DF819C" w:rsidR="005B471D" w:rsidRDefault="005B471D">
      <w:pPr>
        <w:pStyle w:val="TOC4"/>
        <w:rPr>
          <w:rFonts w:eastAsiaTheme="minorEastAsia"/>
          <w:smallCaps w:val="0"/>
          <w:noProof/>
          <w:kern w:val="2"/>
          <w:sz w:val="24"/>
          <w:szCs w:val="24"/>
          <w:lang w:val="en-US" w:eastAsia="en-US" w:bidi="ar-SA"/>
          <w14:ligatures w14:val="standardContextual"/>
        </w:rPr>
      </w:pPr>
      <w:hyperlink w:anchor="_Toc180073281" w:history="1">
        <w:r w:rsidRPr="00001D1A">
          <w:rPr>
            <w:rStyle w:val="Hyperlink"/>
            <w:rFonts w:ascii="Calibri Light (heading)" w:hAnsi="Calibri Light (heading)" w:cs="Calibri Light"/>
            <w:noProof/>
          </w:rPr>
          <w:t>Služby API Center</w:t>
        </w:r>
        <w:r>
          <w:rPr>
            <w:noProof/>
            <w:webHidden/>
          </w:rPr>
          <w:tab/>
        </w:r>
        <w:r>
          <w:rPr>
            <w:noProof/>
            <w:webHidden/>
          </w:rPr>
          <w:fldChar w:fldCharType="begin"/>
        </w:r>
        <w:r>
          <w:rPr>
            <w:noProof/>
            <w:webHidden/>
          </w:rPr>
          <w:instrText xml:space="preserve"> PAGEREF _Toc180073281 \h </w:instrText>
        </w:r>
        <w:r>
          <w:rPr>
            <w:noProof/>
            <w:webHidden/>
          </w:rPr>
        </w:r>
        <w:r>
          <w:rPr>
            <w:noProof/>
            <w:webHidden/>
          </w:rPr>
          <w:fldChar w:fldCharType="separate"/>
        </w:r>
        <w:r>
          <w:rPr>
            <w:noProof/>
            <w:webHidden/>
          </w:rPr>
          <w:t>22</w:t>
        </w:r>
        <w:r>
          <w:rPr>
            <w:noProof/>
            <w:webHidden/>
          </w:rPr>
          <w:fldChar w:fldCharType="end"/>
        </w:r>
      </w:hyperlink>
    </w:p>
    <w:p w14:paraId="636B3AD6" w14:textId="347AD6D6" w:rsidR="005B471D" w:rsidRDefault="005B471D">
      <w:pPr>
        <w:pStyle w:val="TOC4"/>
        <w:rPr>
          <w:rFonts w:eastAsiaTheme="minorEastAsia"/>
          <w:smallCaps w:val="0"/>
          <w:noProof/>
          <w:kern w:val="2"/>
          <w:sz w:val="24"/>
          <w:szCs w:val="24"/>
          <w:lang w:val="en-US" w:eastAsia="en-US" w:bidi="ar-SA"/>
          <w14:ligatures w14:val="standardContextual"/>
        </w:rPr>
      </w:pPr>
      <w:hyperlink w:anchor="_Toc180073282" w:history="1">
        <w:r w:rsidRPr="00001D1A">
          <w:rPr>
            <w:rStyle w:val="Hyperlink"/>
            <w:noProof/>
          </w:rPr>
          <w:t>Služby správy API</w:t>
        </w:r>
        <w:r>
          <w:rPr>
            <w:noProof/>
            <w:webHidden/>
          </w:rPr>
          <w:tab/>
        </w:r>
        <w:r>
          <w:rPr>
            <w:noProof/>
            <w:webHidden/>
          </w:rPr>
          <w:fldChar w:fldCharType="begin"/>
        </w:r>
        <w:r>
          <w:rPr>
            <w:noProof/>
            <w:webHidden/>
          </w:rPr>
          <w:instrText xml:space="preserve"> PAGEREF _Toc180073282 \h </w:instrText>
        </w:r>
        <w:r>
          <w:rPr>
            <w:noProof/>
            <w:webHidden/>
          </w:rPr>
        </w:r>
        <w:r>
          <w:rPr>
            <w:noProof/>
            <w:webHidden/>
          </w:rPr>
          <w:fldChar w:fldCharType="separate"/>
        </w:r>
        <w:r>
          <w:rPr>
            <w:noProof/>
            <w:webHidden/>
          </w:rPr>
          <w:t>22</w:t>
        </w:r>
        <w:r>
          <w:rPr>
            <w:noProof/>
            <w:webHidden/>
          </w:rPr>
          <w:fldChar w:fldCharType="end"/>
        </w:r>
      </w:hyperlink>
    </w:p>
    <w:p w14:paraId="23BD06F3" w14:textId="2B94F05D" w:rsidR="005B471D" w:rsidRDefault="005B471D">
      <w:pPr>
        <w:pStyle w:val="TOC4"/>
        <w:rPr>
          <w:rFonts w:eastAsiaTheme="minorEastAsia"/>
          <w:smallCaps w:val="0"/>
          <w:noProof/>
          <w:kern w:val="2"/>
          <w:sz w:val="24"/>
          <w:szCs w:val="24"/>
          <w:lang w:val="en-US" w:eastAsia="en-US" w:bidi="ar-SA"/>
          <w14:ligatures w14:val="standardContextual"/>
        </w:rPr>
      </w:pPr>
      <w:hyperlink w:anchor="_Toc180073283" w:history="1">
        <w:r w:rsidRPr="00001D1A">
          <w:rPr>
            <w:rStyle w:val="Hyperlink"/>
            <w:noProof/>
          </w:rPr>
          <w:t>App Center</w:t>
        </w:r>
        <w:r>
          <w:rPr>
            <w:noProof/>
            <w:webHidden/>
          </w:rPr>
          <w:tab/>
        </w:r>
        <w:r>
          <w:rPr>
            <w:noProof/>
            <w:webHidden/>
          </w:rPr>
          <w:fldChar w:fldCharType="begin"/>
        </w:r>
        <w:r>
          <w:rPr>
            <w:noProof/>
            <w:webHidden/>
          </w:rPr>
          <w:instrText xml:space="preserve"> PAGEREF _Toc180073283 \h </w:instrText>
        </w:r>
        <w:r>
          <w:rPr>
            <w:noProof/>
            <w:webHidden/>
          </w:rPr>
        </w:r>
        <w:r>
          <w:rPr>
            <w:noProof/>
            <w:webHidden/>
          </w:rPr>
          <w:fldChar w:fldCharType="separate"/>
        </w:r>
        <w:r>
          <w:rPr>
            <w:noProof/>
            <w:webHidden/>
          </w:rPr>
          <w:t>23</w:t>
        </w:r>
        <w:r>
          <w:rPr>
            <w:noProof/>
            <w:webHidden/>
          </w:rPr>
          <w:fldChar w:fldCharType="end"/>
        </w:r>
      </w:hyperlink>
    </w:p>
    <w:p w14:paraId="25C05EA3" w14:textId="1FE0BCF4" w:rsidR="005B471D" w:rsidRDefault="005B471D">
      <w:pPr>
        <w:pStyle w:val="TOC4"/>
        <w:rPr>
          <w:rFonts w:eastAsiaTheme="minorEastAsia"/>
          <w:smallCaps w:val="0"/>
          <w:noProof/>
          <w:kern w:val="2"/>
          <w:sz w:val="24"/>
          <w:szCs w:val="24"/>
          <w:lang w:val="en-US" w:eastAsia="en-US" w:bidi="ar-SA"/>
          <w14:ligatures w14:val="standardContextual"/>
        </w:rPr>
      </w:pPr>
      <w:hyperlink w:anchor="_Toc180073284" w:history="1">
        <w:r w:rsidRPr="00001D1A">
          <w:rPr>
            <w:rStyle w:val="Hyperlink"/>
            <w:noProof/>
          </w:rPr>
          <w:t>Konfigurace služby App</w:t>
        </w:r>
        <w:r>
          <w:rPr>
            <w:noProof/>
            <w:webHidden/>
          </w:rPr>
          <w:tab/>
        </w:r>
        <w:r>
          <w:rPr>
            <w:noProof/>
            <w:webHidden/>
          </w:rPr>
          <w:fldChar w:fldCharType="begin"/>
        </w:r>
        <w:r>
          <w:rPr>
            <w:noProof/>
            <w:webHidden/>
          </w:rPr>
          <w:instrText xml:space="preserve"> PAGEREF _Toc180073284 \h </w:instrText>
        </w:r>
        <w:r>
          <w:rPr>
            <w:noProof/>
            <w:webHidden/>
          </w:rPr>
        </w:r>
        <w:r>
          <w:rPr>
            <w:noProof/>
            <w:webHidden/>
          </w:rPr>
          <w:fldChar w:fldCharType="separate"/>
        </w:r>
        <w:r>
          <w:rPr>
            <w:noProof/>
            <w:webHidden/>
          </w:rPr>
          <w:t>24</w:t>
        </w:r>
        <w:r>
          <w:rPr>
            <w:noProof/>
            <w:webHidden/>
          </w:rPr>
          <w:fldChar w:fldCharType="end"/>
        </w:r>
      </w:hyperlink>
    </w:p>
    <w:p w14:paraId="5FFB5C32" w14:textId="2A84DCAA" w:rsidR="005B471D" w:rsidRDefault="005B471D">
      <w:pPr>
        <w:pStyle w:val="TOC4"/>
        <w:rPr>
          <w:rFonts w:eastAsiaTheme="minorEastAsia"/>
          <w:smallCaps w:val="0"/>
          <w:noProof/>
          <w:kern w:val="2"/>
          <w:sz w:val="24"/>
          <w:szCs w:val="24"/>
          <w:lang w:val="en-US" w:eastAsia="en-US" w:bidi="ar-SA"/>
          <w14:ligatures w14:val="standardContextual"/>
        </w:rPr>
      </w:pPr>
      <w:hyperlink w:anchor="_Toc180073285" w:history="1">
        <w:r w:rsidRPr="00001D1A">
          <w:rPr>
            <w:rStyle w:val="Hyperlink"/>
            <w:noProof/>
          </w:rPr>
          <w:t>Služba App</w:t>
        </w:r>
        <w:r>
          <w:rPr>
            <w:noProof/>
            <w:webHidden/>
          </w:rPr>
          <w:tab/>
        </w:r>
        <w:r>
          <w:rPr>
            <w:noProof/>
            <w:webHidden/>
          </w:rPr>
          <w:fldChar w:fldCharType="begin"/>
        </w:r>
        <w:r>
          <w:rPr>
            <w:noProof/>
            <w:webHidden/>
          </w:rPr>
          <w:instrText xml:space="preserve"> PAGEREF _Toc180073285 \h </w:instrText>
        </w:r>
        <w:r>
          <w:rPr>
            <w:noProof/>
            <w:webHidden/>
          </w:rPr>
        </w:r>
        <w:r>
          <w:rPr>
            <w:noProof/>
            <w:webHidden/>
          </w:rPr>
          <w:fldChar w:fldCharType="separate"/>
        </w:r>
        <w:r>
          <w:rPr>
            <w:noProof/>
            <w:webHidden/>
          </w:rPr>
          <w:t>25</w:t>
        </w:r>
        <w:r>
          <w:rPr>
            <w:noProof/>
            <w:webHidden/>
          </w:rPr>
          <w:fldChar w:fldCharType="end"/>
        </w:r>
      </w:hyperlink>
    </w:p>
    <w:p w14:paraId="490CC0DB" w14:textId="0CAC3F0B" w:rsidR="005B471D" w:rsidRDefault="005B471D">
      <w:pPr>
        <w:pStyle w:val="TOC4"/>
        <w:rPr>
          <w:rFonts w:eastAsiaTheme="minorEastAsia"/>
          <w:smallCaps w:val="0"/>
          <w:noProof/>
          <w:kern w:val="2"/>
          <w:sz w:val="24"/>
          <w:szCs w:val="24"/>
          <w:lang w:val="en-US" w:eastAsia="en-US" w:bidi="ar-SA"/>
          <w14:ligatures w14:val="standardContextual"/>
        </w:rPr>
      </w:pPr>
      <w:hyperlink w:anchor="_Toc180073286" w:history="1">
        <w:r w:rsidRPr="00001D1A">
          <w:rPr>
            <w:rStyle w:val="Hyperlink"/>
            <w:noProof/>
          </w:rPr>
          <w:t>Application Gateway</w:t>
        </w:r>
        <w:r>
          <w:rPr>
            <w:noProof/>
            <w:webHidden/>
          </w:rPr>
          <w:tab/>
        </w:r>
        <w:r>
          <w:rPr>
            <w:noProof/>
            <w:webHidden/>
          </w:rPr>
          <w:fldChar w:fldCharType="begin"/>
        </w:r>
        <w:r>
          <w:rPr>
            <w:noProof/>
            <w:webHidden/>
          </w:rPr>
          <w:instrText xml:space="preserve"> PAGEREF _Toc180073286 \h </w:instrText>
        </w:r>
        <w:r>
          <w:rPr>
            <w:noProof/>
            <w:webHidden/>
          </w:rPr>
        </w:r>
        <w:r>
          <w:rPr>
            <w:noProof/>
            <w:webHidden/>
          </w:rPr>
          <w:fldChar w:fldCharType="separate"/>
        </w:r>
        <w:r>
          <w:rPr>
            <w:noProof/>
            <w:webHidden/>
          </w:rPr>
          <w:t>26</w:t>
        </w:r>
        <w:r>
          <w:rPr>
            <w:noProof/>
            <w:webHidden/>
          </w:rPr>
          <w:fldChar w:fldCharType="end"/>
        </w:r>
      </w:hyperlink>
    </w:p>
    <w:p w14:paraId="094F7178" w14:textId="58E89E10" w:rsidR="005B471D" w:rsidRDefault="005B471D">
      <w:pPr>
        <w:pStyle w:val="TOC4"/>
        <w:rPr>
          <w:rFonts w:eastAsiaTheme="minorEastAsia"/>
          <w:smallCaps w:val="0"/>
          <w:noProof/>
          <w:kern w:val="2"/>
          <w:sz w:val="24"/>
          <w:szCs w:val="24"/>
          <w:lang w:val="en-US" w:eastAsia="en-US" w:bidi="ar-SA"/>
          <w14:ligatures w14:val="standardContextual"/>
        </w:rPr>
      </w:pPr>
      <w:hyperlink w:anchor="_Toc180073287" w:history="1">
        <w:r w:rsidRPr="00001D1A">
          <w:rPr>
            <w:rStyle w:val="Hyperlink"/>
            <w:noProof/>
          </w:rPr>
          <w:t>Application Gateway for Containers</w:t>
        </w:r>
        <w:r>
          <w:rPr>
            <w:noProof/>
            <w:webHidden/>
          </w:rPr>
          <w:tab/>
        </w:r>
        <w:r>
          <w:rPr>
            <w:noProof/>
            <w:webHidden/>
          </w:rPr>
          <w:fldChar w:fldCharType="begin"/>
        </w:r>
        <w:r>
          <w:rPr>
            <w:noProof/>
            <w:webHidden/>
          </w:rPr>
          <w:instrText xml:space="preserve"> PAGEREF _Toc180073287 \h </w:instrText>
        </w:r>
        <w:r>
          <w:rPr>
            <w:noProof/>
            <w:webHidden/>
          </w:rPr>
        </w:r>
        <w:r>
          <w:rPr>
            <w:noProof/>
            <w:webHidden/>
          </w:rPr>
          <w:fldChar w:fldCharType="separate"/>
        </w:r>
        <w:r>
          <w:rPr>
            <w:noProof/>
            <w:webHidden/>
          </w:rPr>
          <w:t>26</w:t>
        </w:r>
        <w:r>
          <w:rPr>
            <w:noProof/>
            <w:webHidden/>
          </w:rPr>
          <w:fldChar w:fldCharType="end"/>
        </w:r>
      </w:hyperlink>
    </w:p>
    <w:p w14:paraId="47C0CF40" w14:textId="260BD8F6" w:rsidR="005B471D" w:rsidRDefault="005B471D">
      <w:pPr>
        <w:pStyle w:val="TOC4"/>
        <w:rPr>
          <w:rFonts w:eastAsiaTheme="minorEastAsia"/>
          <w:smallCaps w:val="0"/>
          <w:noProof/>
          <w:kern w:val="2"/>
          <w:sz w:val="24"/>
          <w:szCs w:val="24"/>
          <w:lang w:val="en-US" w:eastAsia="en-US" w:bidi="ar-SA"/>
          <w14:ligatures w14:val="standardContextual"/>
        </w:rPr>
      </w:pPr>
      <w:hyperlink w:anchor="_Toc180073288" w:history="1">
        <w:r w:rsidRPr="00001D1A">
          <w:rPr>
            <w:rStyle w:val="Hyperlink"/>
            <w:noProof/>
          </w:rPr>
          <w:t>Application Insights</w:t>
        </w:r>
        <w:r>
          <w:rPr>
            <w:noProof/>
            <w:webHidden/>
          </w:rPr>
          <w:tab/>
        </w:r>
        <w:r>
          <w:rPr>
            <w:noProof/>
            <w:webHidden/>
          </w:rPr>
          <w:fldChar w:fldCharType="begin"/>
        </w:r>
        <w:r>
          <w:rPr>
            <w:noProof/>
            <w:webHidden/>
          </w:rPr>
          <w:instrText xml:space="preserve"> PAGEREF _Toc180073288 \h </w:instrText>
        </w:r>
        <w:r>
          <w:rPr>
            <w:noProof/>
            <w:webHidden/>
          </w:rPr>
        </w:r>
        <w:r>
          <w:rPr>
            <w:noProof/>
            <w:webHidden/>
          </w:rPr>
          <w:fldChar w:fldCharType="separate"/>
        </w:r>
        <w:r>
          <w:rPr>
            <w:noProof/>
            <w:webHidden/>
          </w:rPr>
          <w:t>26</w:t>
        </w:r>
        <w:r>
          <w:rPr>
            <w:noProof/>
            <w:webHidden/>
          </w:rPr>
          <w:fldChar w:fldCharType="end"/>
        </w:r>
      </w:hyperlink>
    </w:p>
    <w:p w14:paraId="4ADBAF1A" w14:textId="3EF3CDB5" w:rsidR="005B471D" w:rsidRDefault="005B471D">
      <w:pPr>
        <w:pStyle w:val="TOC4"/>
        <w:rPr>
          <w:rFonts w:eastAsiaTheme="minorEastAsia"/>
          <w:smallCaps w:val="0"/>
          <w:noProof/>
          <w:kern w:val="2"/>
          <w:sz w:val="24"/>
          <w:szCs w:val="24"/>
          <w:lang w:val="en-US" w:eastAsia="en-US" w:bidi="ar-SA"/>
          <w14:ligatures w14:val="standardContextual"/>
        </w:rPr>
      </w:pPr>
      <w:hyperlink w:anchor="_Toc180073289" w:history="1">
        <w:r w:rsidRPr="00001D1A">
          <w:rPr>
            <w:rStyle w:val="Hyperlink"/>
            <w:noProof/>
          </w:rPr>
          <w:t>Služby Azure Applied AI</w:t>
        </w:r>
        <w:r>
          <w:rPr>
            <w:noProof/>
            <w:webHidden/>
          </w:rPr>
          <w:tab/>
        </w:r>
        <w:r>
          <w:rPr>
            <w:noProof/>
            <w:webHidden/>
          </w:rPr>
          <w:fldChar w:fldCharType="begin"/>
        </w:r>
        <w:r>
          <w:rPr>
            <w:noProof/>
            <w:webHidden/>
          </w:rPr>
          <w:instrText xml:space="preserve"> PAGEREF _Toc180073289 \h </w:instrText>
        </w:r>
        <w:r>
          <w:rPr>
            <w:noProof/>
            <w:webHidden/>
          </w:rPr>
        </w:r>
        <w:r>
          <w:rPr>
            <w:noProof/>
            <w:webHidden/>
          </w:rPr>
          <w:fldChar w:fldCharType="separate"/>
        </w:r>
        <w:r>
          <w:rPr>
            <w:noProof/>
            <w:webHidden/>
          </w:rPr>
          <w:t>27</w:t>
        </w:r>
        <w:r>
          <w:rPr>
            <w:noProof/>
            <w:webHidden/>
          </w:rPr>
          <w:fldChar w:fldCharType="end"/>
        </w:r>
      </w:hyperlink>
    </w:p>
    <w:p w14:paraId="68D96504" w14:textId="78030D57" w:rsidR="005B471D" w:rsidRDefault="005B471D">
      <w:pPr>
        <w:pStyle w:val="TOC4"/>
        <w:rPr>
          <w:rFonts w:eastAsiaTheme="minorEastAsia"/>
          <w:smallCaps w:val="0"/>
          <w:noProof/>
          <w:kern w:val="2"/>
          <w:sz w:val="24"/>
          <w:szCs w:val="24"/>
          <w:lang w:val="en-US" w:eastAsia="en-US" w:bidi="ar-SA"/>
          <w14:ligatures w14:val="standardContextual"/>
        </w:rPr>
      </w:pPr>
      <w:hyperlink w:anchor="_Toc180073290" w:history="1">
        <w:r w:rsidRPr="00001D1A">
          <w:rPr>
            <w:rStyle w:val="Hyperlink"/>
            <w:noProof/>
          </w:rPr>
          <w:t>Azure Arc</w:t>
        </w:r>
        <w:r>
          <w:rPr>
            <w:noProof/>
            <w:webHidden/>
          </w:rPr>
          <w:tab/>
        </w:r>
        <w:r>
          <w:rPr>
            <w:noProof/>
            <w:webHidden/>
          </w:rPr>
          <w:fldChar w:fldCharType="begin"/>
        </w:r>
        <w:r>
          <w:rPr>
            <w:noProof/>
            <w:webHidden/>
          </w:rPr>
          <w:instrText xml:space="preserve"> PAGEREF _Toc180073290 \h </w:instrText>
        </w:r>
        <w:r>
          <w:rPr>
            <w:noProof/>
            <w:webHidden/>
          </w:rPr>
        </w:r>
        <w:r>
          <w:rPr>
            <w:noProof/>
            <w:webHidden/>
          </w:rPr>
          <w:fldChar w:fldCharType="separate"/>
        </w:r>
        <w:r>
          <w:rPr>
            <w:noProof/>
            <w:webHidden/>
          </w:rPr>
          <w:t>27</w:t>
        </w:r>
        <w:r>
          <w:rPr>
            <w:noProof/>
            <w:webHidden/>
          </w:rPr>
          <w:fldChar w:fldCharType="end"/>
        </w:r>
      </w:hyperlink>
    </w:p>
    <w:p w14:paraId="77052BDB" w14:textId="1A8AC2FA" w:rsidR="005B471D" w:rsidRDefault="005B471D">
      <w:pPr>
        <w:pStyle w:val="TOC4"/>
        <w:rPr>
          <w:rFonts w:eastAsiaTheme="minorEastAsia"/>
          <w:smallCaps w:val="0"/>
          <w:noProof/>
          <w:kern w:val="2"/>
          <w:sz w:val="24"/>
          <w:szCs w:val="24"/>
          <w:lang w:val="en-US" w:eastAsia="en-US" w:bidi="ar-SA"/>
          <w14:ligatures w14:val="standardContextual"/>
        </w:rPr>
      </w:pPr>
      <w:hyperlink w:anchor="_Toc180073291" w:history="1">
        <w:r w:rsidRPr="00001D1A">
          <w:rPr>
            <w:rStyle w:val="Hyperlink"/>
            <w:noProof/>
          </w:rPr>
          <w:t>Automatizace</w:t>
        </w:r>
        <w:r>
          <w:rPr>
            <w:noProof/>
            <w:webHidden/>
          </w:rPr>
          <w:tab/>
        </w:r>
        <w:r>
          <w:rPr>
            <w:noProof/>
            <w:webHidden/>
          </w:rPr>
          <w:fldChar w:fldCharType="begin"/>
        </w:r>
        <w:r>
          <w:rPr>
            <w:noProof/>
            <w:webHidden/>
          </w:rPr>
          <w:instrText xml:space="preserve"> PAGEREF _Toc180073291 \h </w:instrText>
        </w:r>
        <w:r>
          <w:rPr>
            <w:noProof/>
            <w:webHidden/>
          </w:rPr>
        </w:r>
        <w:r>
          <w:rPr>
            <w:noProof/>
            <w:webHidden/>
          </w:rPr>
          <w:fldChar w:fldCharType="separate"/>
        </w:r>
        <w:r>
          <w:rPr>
            <w:noProof/>
            <w:webHidden/>
          </w:rPr>
          <w:t>28</w:t>
        </w:r>
        <w:r>
          <w:rPr>
            <w:noProof/>
            <w:webHidden/>
          </w:rPr>
          <w:fldChar w:fldCharType="end"/>
        </w:r>
      </w:hyperlink>
    </w:p>
    <w:p w14:paraId="1C7075DC" w14:textId="17D6182F" w:rsidR="005B471D" w:rsidRDefault="005B471D">
      <w:pPr>
        <w:pStyle w:val="TOC4"/>
        <w:rPr>
          <w:rFonts w:eastAsiaTheme="minorEastAsia"/>
          <w:smallCaps w:val="0"/>
          <w:noProof/>
          <w:kern w:val="2"/>
          <w:sz w:val="24"/>
          <w:szCs w:val="24"/>
          <w:lang w:val="en-US" w:eastAsia="en-US" w:bidi="ar-SA"/>
          <w14:ligatures w14:val="standardContextual"/>
        </w:rPr>
      </w:pPr>
      <w:hyperlink w:anchor="_Toc180073292" w:history="1">
        <w:r w:rsidRPr="00001D1A">
          <w:rPr>
            <w:rStyle w:val="Hyperlink"/>
            <w:noProof/>
          </w:rPr>
          <w:t>Zálohování Azure</w:t>
        </w:r>
        <w:r>
          <w:rPr>
            <w:noProof/>
            <w:webHidden/>
          </w:rPr>
          <w:tab/>
        </w:r>
        <w:r>
          <w:rPr>
            <w:noProof/>
            <w:webHidden/>
          </w:rPr>
          <w:fldChar w:fldCharType="begin"/>
        </w:r>
        <w:r>
          <w:rPr>
            <w:noProof/>
            <w:webHidden/>
          </w:rPr>
          <w:instrText xml:space="preserve"> PAGEREF _Toc180073292 \h </w:instrText>
        </w:r>
        <w:r>
          <w:rPr>
            <w:noProof/>
            <w:webHidden/>
          </w:rPr>
        </w:r>
        <w:r>
          <w:rPr>
            <w:noProof/>
            <w:webHidden/>
          </w:rPr>
          <w:fldChar w:fldCharType="separate"/>
        </w:r>
        <w:r>
          <w:rPr>
            <w:noProof/>
            <w:webHidden/>
          </w:rPr>
          <w:t>28</w:t>
        </w:r>
        <w:r>
          <w:rPr>
            <w:noProof/>
            <w:webHidden/>
          </w:rPr>
          <w:fldChar w:fldCharType="end"/>
        </w:r>
      </w:hyperlink>
    </w:p>
    <w:p w14:paraId="216631CB" w14:textId="3135A590" w:rsidR="005B471D" w:rsidRDefault="005B471D">
      <w:pPr>
        <w:pStyle w:val="TOC4"/>
        <w:rPr>
          <w:rFonts w:eastAsiaTheme="minorEastAsia"/>
          <w:smallCaps w:val="0"/>
          <w:noProof/>
          <w:kern w:val="2"/>
          <w:sz w:val="24"/>
          <w:szCs w:val="24"/>
          <w:lang w:val="en-US" w:eastAsia="en-US" w:bidi="ar-SA"/>
          <w14:ligatures w14:val="standardContextual"/>
        </w:rPr>
      </w:pPr>
      <w:hyperlink w:anchor="_Toc180073293" w:history="1">
        <w:r w:rsidRPr="00001D1A">
          <w:rPr>
            <w:rStyle w:val="Hyperlink"/>
            <w:noProof/>
          </w:rPr>
          <w:t>Azure Bastion</w:t>
        </w:r>
        <w:r>
          <w:rPr>
            <w:noProof/>
            <w:webHidden/>
          </w:rPr>
          <w:tab/>
        </w:r>
        <w:r>
          <w:rPr>
            <w:noProof/>
            <w:webHidden/>
          </w:rPr>
          <w:fldChar w:fldCharType="begin"/>
        </w:r>
        <w:r>
          <w:rPr>
            <w:noProof/>
            <w:webHidden/>
          </w:rPr>
          <w:instrText xml:space="preserve"> PAGEREF _Toc180073293 \h </w:instrText>
        </w:r>
        <w:r>
          <w:rPr>
            <w:noProof/>
            <w:webHidden/>
          </w:rPr>
        </w:r>
        <w:r>
          <w:rPr>
            <w:noProof/>
            <w:webHidden/>
          </w:rPr>
          <w:fldChar w:fldCharType="separate"/>
        </w:r>
        <w:r>
          <w:rPr>
            <w:noProof/>
            <w:webHidden/>
          </w:rPr>
          <w:t>29</w:t>
        </w:r>
        <w:r>
          <w:rPr>
            <w:noProof/>
            <w:webHidden/>
          </w:rPr>
          <w:fldChar w:fldCharType="end"/>
        </w:r>
      </w:hyperlink>
    </w:p>
    <w:p w14:paraId="68910D6A" w14:textId="67742F5C" w:rsidR="005B471D" w:rsidRDefault="005B471D">
      <w:pPr>
        <w:pStyle w:val="TOC4"/>
        <w:rPr>
          <w:rFonts w:eastAsiaTheme="minorEastAsia"/>
          <w:smallCaps w:val="0"/>
          <w:noProof/>
          <w:kern w:val="2"/>
          <w:sz w:val="24"/>
          <w:szCs w:val="24"/>
          <w:lang w:val="en-US" w:eastAsia="en-US" w:bidi="ar-SA"/>
          <w14:ligatures w14:val="standardContextual"/>
        </w:rPr>
      </w:pPr>
      <w:hyperlink w:anchor="_Toc180073294" w:history="1">
        <w:r w:rsidRPr="00001D1A">
          <w:rPr>
            <w:rStyle w:val="Hyperlink"/>
            <w:noProof/>
          </w:rPr>
          <w:t>Dávka</w:t>
        </w:r>
        <w:r>
          <w:rPr>
            <w:noProof/>
            <w:webHidden/>
          </w:rPr>
          <w:tab/>
        </w:r>
        <w:r>
          <w:rPr>
            <w:noProof/>
            <w:webHidden/>
          </w:rPr>
          <w:fldChar w:fldCharType="begin"/>
        </w:r>
        <w:r>
          <w:rPr>
            <w:noProof/>
            <w:webHidden/>
          </w:rPr>
          <w:instrText xml:space="preserve"> PAGEREF _Toc180073294 \h </w:instrText>
        </w:r>
        <w:r>
          <w:rPr>
            <w:noProof/>
            <w:webHidden/>
          </w:rPr>
        </w:r>
        <w:r>
          <w:rPr>
            <w:noProof/>
            <w:webHidden/>
          </w:rPr>
          <w:fldChar w:fldCharType="separate"/>
        </w:r>
        <w:r>
          <w:rPr>
            <w:noProof/>
            <w:webHidden/>
          </w:rPr>
          <w:t>29</w:t>
        </w:r>
        <w:r>
          <w:rPr>
            <w:noProof/>
            <w:webHidden/>
          </w:rPr>
          <w:fldChar w:fldCharType="end"/>
        </w:r>
      </w:hyperlink>
    </w:p>
    <w:p w14:paraId="1FBC7F17" w14:textId="7AEEB252" w:rsidR="005B471D" w:rsidRDefault="005B471D">
      <w:pPr>
        <w:pStyle w:val="TOC4"/>
        <w:rPr>
          <w:rFonts w:eastAsiaTheme="minorEastAsia"/>
          <w:smallCaps w:val="0"/>
          <w:noProof/>
          <w:kern w:val="2"/>
          <w:sz w:val="24"/>
          <w:szCs w:val="24"/>
          <w:lang w:val="en-US" w:eastAsia="en-US" w:bidi="ar-SA"/>
          <w14:ligatures w14:val="standardContextual"/>
        </w:rPr>
      </w:pPr>
      <w:hyperlink w:anchor="_Toc180073295" w:history="1">
        <w:r w:rsidRPr="00001D1A">
          <w:rPr>
            <w:rStyle w:val="Hyperlink"/>
            <w:noProof/>
          </w:rPr>
          <w:t>Služby BizTalk</w:t>
        </w:r>
        <w:r>
          <w:rPr>
            <w:noProof/>
            <w:webHidden/>
          </w:rPr>
          <w:tab/>
        </w:r>
        <w:r>
          <w:rPr>
            <w:noProof/>
            <w:webHidden/>
          </w:rPr>
          <w:fldChar w:fldCharType="begin"/>
        </w:r>
        <w:r>
          <w:rPr>
            <w:noProof/>
            <w:webHidden/>
          </w:rPr>
          <w:instrText xml:space="preserve"> PAGEREF _Toc180073295 \h </w:instrText>
        </w:r>
        <w:r>
          <w:rPr>
            <w:noProof/>
            <w:webHidden/>
          </w:rPr>
        </w:r>
        <w:r>
          <w:rPr>
            <w:noProof/>
            <w:webHidden/>
          </w:rPr>
          <w:fldChar w:fldCharType="separate"/>
        </w:r>
        <w:r>
          <w:rPr>
            <w:noProof/>
            <w:webHidden/>
          </w:rPr>
          <w:t>30</w:t>
        </w:r>
        <w:r>
          <w:rPr>
            <w:noProof/>
            <w:webHidden/>
          </w:rPr>
          <w:fldChar w:fldCharType="end"/>
        </w:r>
      </w:hyperlink>
    </w:p>
    <w:p w14:paraId="1D645832" w14:textId="7B5764A9" w:rsidR="005B471D" w:rsidRDefault="005B471D">
      <w:pPr>
        <w:pStyle w:val="TOC4"/>
        <w:rPr>
          <w:rFonts w:eastAsiaTheme="minorEastAsia"/>
          <w:smallCaps w:val="0"/>
          <w:noProof/>
          <w:kern w:val="2"/>
          <w:sz w:val="24"/>
          <w:szCs w:val="24"/>
          <w:lang w:val="en-US" w:eastAsia="en-US" w:bidi="ar-SA"/>
          <w14:ligatures w14:val="standardContextual"/>
        </w:rPr>
      </w:pPr>
      <w:hyperlink w:anchor="_Toc180073296" w:history="1">
        <w:r w:rsidRPr="00001D1A">
          <w:rPr>
            <w:rStyle w:val="Hyperlink"/>
            <w:noProof/>
          </w:rPr>
          <w:t>Služba Azure Bot Service</w:t>
        </w:r>
        <w:r>
          <w:rPr>
            <w:noProof/>
            <w:webHidden/>
          </w:rPr>
          <w:tab/>
        </w:r>
        <w:r>
          <w:rPr>
            <w:noProof/>
            <w:webHidden/>
          </w:rPr>
          <w:fldChar w:fldCharType="begin"/>
        </w:r>
        <w:r>
          <w:rPr>
            <w:noProof/>
            <w:webHidden/>
          </w:rPr>
          <w:instrText xml:space="preserve"> PAGEREF _Toc180073296 \h </w:instrText>
        </w:r>
        <w:r>
          <w:rPr>
            <w:noProof/>
            <w:webHidden/>
          </w:rPr>
        </w:r>
        <w:r>
          <w:rPr>
            <w:noProof/>
            <w:webHidden/>
          </w:rPr>
          <w:fldChar w:fldCharType="separate"/>
        </w:r>
        <w:r>
          <w:rPr>
            <w:noProof/>
            <w:webHidden/>
          </w:rPr>
          <w:t>30</w:t>
        </w:r>
        <w:r>
          <w:rPr>
            <w:noProof/>
            <w:webHidden/>
          </w:rPr>
          <w:fldChar w:fldCharType="end"/>
        </w:r>
      </w:hyperlink>
    </w:p>
    <w:p w14:paraId="2D982A8A" w14:textId="4E47D156" w:rsidR="005B471D" w:rsidRDefault="005B471D">
      <w:pPr>
        <w:pStyle w:val="TOC4"/>
        <w:rPr>
          <w:rFonts w:eastAsiaTheme="minorEastAsia"/>
          <w:smallCaps w:val="0"/>
          <w:noProof/>
          <w:kern w:val="2"/>
          <w:sz w:val="24"/>
          <w:szCs w:val="24"/>
          <w:lang w:val="en-US" w:eastAsia="en-US" w:bidi="ar-SA"/>
          <w14:ligatures w14:val="standardContextual"/>
        </w:rPr>
      </w:pPr>
      <w:hyperlink w:anchor="_Toc180073297" w:history="1">
        <w:r w:rsidRPr="00001D1A">
          <w:rPr>
            <w:rStyle w:val="Hyperlink"/>
            <w:noProof/>
          </w:rPr>
          <w:t>Azure Cache for Redis</w:t>
        </w:r>
        <w:r>
          <w:rPr>
            <w:noProof/>
            <w:webHidden/>
          </w:rPr>
          <w:tab/>
        </w:r>
        <w:r>
          <w:rPr>
            <w:noProof/>
            <w:webHidden/>
          </w:rPr>
          <w:fldChar w:fldCharType="begin"/>
        </w:r>
        <w:r>
          <w:rPr>
            <w:noProof/>
            <w:webHidden/>
          </w:rPr>
          <w:instrText xml:space="preserve"> PAGEREF _Toc180073297 \h </w:instrText>
        </w:r>
        <w:r>
          <w:rPr>
            <w:noProof/>
            <w:webHidden/>
          </w:rPr>
        </w:r>
        <w:r>
          <w:rPr>
            <w:noProof/>
            <w:webHidden/>
          </w:rPr>
          <w:fldChar w:fldCharType="separate"/>
        </w:r>
        <w:r>
          <w:rPr>
            <w:noProof/>
            <w:webHidden/>
          </w:rPr>
          <w:t>31</w:t>
        </w:r>
        <w:r>
          <w:rPr>
            <w:noProof/>
            <w:webHidden/>
          </w:rPr>
          <w:fldChar w:fldCharType="end"/>
        </w:r>
      </w:hyperlink>
    </w:p>
    <w:p w14:paraId="41A4C8B3" w14:textId="1A1985B0" w:rsidR="005B471D" w:rsidRDefault="005B471D">
      <w:pPr>
        <w:pStyle w:val="TOC4"/>
        <w:rPr>
          <w:rFonts w:eastAsiaTheme="minorEastAsia"/>
          <w:smallCaps w:val="0"/>
          <w:noProof/>
          <w:kern w:val="2"/>
          <w:sz w:val="24"/>
          <w:szCs w:val="24"/>
          <w:lang w:val="en-US" w:eastAsia="en-US" w:bidi="ar-SA"/>
          <w14:ligatures w14:val="standardContextual"/>
        </w:rPr>
      </w:pPr>
      <w:hyperlink w:anchor="_Toc180073298" w:history="1">
        <w:r w:rsidRPr="00001D1A">
          <w:rPr>
            <w:rStyle w:val="Hyperlink"/>
            <w:noProof/>
          </w:rPr>
          <w:t>Cloudové služby</w:t>
        </w:r>
        <w:r>
          <w:rPr>
            <w:noProof/>
            <w:webHidden/>
          </w:rPr>
          <w:tab/>
        </w:r>
        <w:r>
          <w:rPr>
            <w:noProof/>
            <w:webHidden/>
          </w:rPr>
          <w:fldChar w:fldCharType="begin"/>
        </w:r>
        <w:r>
          <w:rPr>
            <w:noProof/>
            <w:webHidden/>
          </w:rPr>
          <w:instrText xml:space="preserve"> PAGEREF _Toc180073298 \h </w:instrText>
        </w:r>
        <w:r>
          <w:rPr>
            <w:noProof/>
            <w:webHidden/>
          </w:rPr>
        </w:r>
        <w:r>
          <w:rPr>
            <w:noProof/>
            <w:webHidden/>
          </w:rPr>
          <w:fldChar w:fldCharType="separate"/>
        </w:r>
        <w:r>
          <w:rPr>
            <w:noProof/>
            <w:webHidden/>
          </w:rPr>
          <w:t>32</w:t>
        </w:r>
        <w:r>
          <w:rPr>
            <w:noProof/>
            <w:webHidden/>
          </w:rPr>
          <w:fldChar w:fldCharType="end"/>
        </w:r>
      </w:hyperlink>
    </w:p>
    <w:p w14:paraId="69B44953" w14:textId="499C9B9E" w:rsidR="005B471D" w:rsidRDefault="005B471D">
      <w:pPr>
        <w:pStyle w:val="TOC4"/>
        <w:rPr>
          <w:rFonts w:eastAsiaTheme="minorEastAsia"/>
          <w:smallCaps w:val="0"/>
          <w:noProof/>
          <w:kern w:val="2"/>
          <w:sz w:val="24"/>
          <w:szCs w:val="24"/>
          <w:lang w:val="en-US" w:eastAsia="en-US" w:bidi="ar-SA"/>
          <w14:ligatures w14:val="standardContextual"/>
        </w:rPr>
      </w:pPr>
      <w:hyperlink w:anchor="_Toc180073299" w:history="1">
        <w:r w:rsidRPr="00001D1A">
          <w:rPr>
            <w:rStyle w:val="Hyperlink"/>
            <w:noProof/>
          </w:rPr>
          <w:t>Azure AI Search</w:t>
        </w:r>
        <w:r>
          <w:rPr>
            <w:noProof/>
            <w:webHidden/>
          </w:rPr>
          <w:tab/>
        </w:r>
        <w:r>
          <w:rPr>
            <w:noProof/>
            <w:webHidden/>
          </w:rPr>
          <w:fldChar w:fldCharType="begin"/>
        </w:r>
        <w:r>
          <w:rPr>
            <w:noProof/>
            <w:webHidden/>
          </w:rPr>
          <w:instrText xml:space="preserve"> PAGEREF _Toc180073299 \h </w:instrText>
        </w:r>
        <w:r>
          <w:rPr>
            <w:noProof/>
            <w:webHidden/>
          </w:rPr>
        </w:r>
        <w:r>
          <w:rPr>
            <w:noProof/>
            <w:webHidden/>
          </w:rPr>
          <w:fldChar w:fldCharType="separate"/>
        </w:r>
        <w:r>
          <w:rPr>
            <w:noProof/>
            <w:webHidden/>
          </w:rPr>
          <w:t>33</w:t>
        </w:r>
        <w:r>
          <w:rPr>
            <w:noProof/>
            <w:webHidden/>
          </w:rPr>
          <w:fldChar w:fldCharType="end"/>
        </w:r>
      </w:hyperlink>
    </w:p>
    <w:p w14:paraId="446DEE3D" w14:textId="48C57A4D" w:rsidR="005B471D" w:rsidRDefault="005B471D">
      <w:pPr>
        <w:pStyle w:val="TOC4"/>
        <w:rPr>
          <w:rFonts w:eastAsiaTheme="minorEastAsia"/>
          <w:smallCaps w:val="0"/>
          <w:noProof/>
          <w:kern w:val="2"/>
          <w:sz w:val="24"/>
          <w:szCs w:val="24"/>
          <w:lang w:val="en-US" w:eastAsia="en-US" w:bidi="ar-SA"/>
          <w14:ligatures w14:val="standardContextual"/>
        </w:rPr>
      </w:pPr>
      <w:hyperlink w:anchor="_Toc180073300" w:history="1">
        <w:r w:rsidRPr="00001D1A">
          <w:rPr>
            <w:rStyle w:val="Hyperlink"/>
            <w:noProof/>
          </w:rPr>
          <w:t>Azure Cognitive Services</w:t>
        </w:r>
        <w:r>
          <w:rPr>
            <w:noProof/>
            <w:webHidden/>
          </w:rPr>
          <w:tab/>
        </w:r>
        <w:r>
          <w:rPr>
            <w:noProof/>
            <w:webHidden/>
          </w:rPr>
          <w:fldChar w:fldCharType="begin"/>
        </w:r>
        <w:r>
          <w:rPr>
            <w:noProof/>
            <w:webHidden/>
          </w:rPr>
          <w:instrText xml:space="preserve"> PAGEREF _Toc180073300 \h </w:instrText>
        </w:r>
        <w:r>
          <w:rPr>
            <w:noProof/>
            <w:webHidden/>
          </w:rPr>
        </w:r>
        <w:r>
          <w:rPr>
            <w:noProof/>
            <w:webHidden/>
          </w:rPr>
          <w:fldChar w:fldCharType="separate"/>
        </w:r>
        <w:r>
          <w:rPr>
            <w:noProof/>
            <w:webHidden/>
          </w:rPr>
          <w:t>33</w:t>
        </w:r>
        <w:r>
          <w:rPr>
            <w:noProof/>
            <w:webHidden/>
          </w:rPr>
          <w:fldChar w:fldCharType="end"/>
        </w:r>
      </w:hyperlink>
    </w:p>
    <w:p w14:paraId="48596204" w14:textId="416E92B1" w:rsidR="005B471D" w:rsidRDefault="005B471D">
      <w:pPr>
        <w:pStyle w:val="TOC4"/>
        <w:rPr>
          <w:rFonts w:eastAsiaTheme="minorEastAsia"/>
          <w:smallCaps w:val="0"/>
          <w:noProof/>
          <w:kern w:val="2"/>
          <w:sz w:val="24"/>
          <w:szCs w:val="24"/>
          <w:lang w:val="en-US" w:eastAsia="en-US" w:bidi="ar-SA"/>
          <w14:ligatures w14:val="standardContextual"/>
        </w:rPr>
      </w:pPr>
      <w:hyperlink w:anchor="_Toc180073301" w:history="1">
        <w:r w:rsidRPr="00001D1A">
          <w:rPr>
            <w:rStyle w:val="Hyperlink"/>
            <w:noProof/>
          </w:rPr>
          <w:t>Komunikační brána Azure</w:t>
        </w:r>
        <w:r>
          <w:rPr>
            <w:noProof/>
            <w:webHidden/>
          </w:rPr>
          <w:tab/>
        </w:r>
        <w:r>
          <w:rPr>
            <w:noProof/>
            <w:webHidden/>
          </w:rPr>
          <w:fldChar w:fldCharType="begin"/>
        </w:r>
        <w:r>
          <w:rPr>
            <w:noProof/>
            <w:webHidden/>
          </w:rPr>
          <w:instrText xml:space="preserve"> PAGEREF _Toc180073301 \h </w:instrText>
        </w:r>
        <w:r>
          <w:rPr>
            <w:noProof/>
            <w:webHidden/>
          </w:rPr>
        </w:r>
        <w:r>
          <w:rPr>
            <w:noProof/>
            <w:webHidden/>
          </w:rPr>
          <w:fldChar w:fldCharType="separate"/>
        </w:r>
        <w:r>
          <w:rPr>
            <w:noProof/>
            <w:webHidden/>
          </w:rPr>
          <w:t>33</w:t>
        </w:r>
        <w:r>
          <w:rPr>
            <w:noProof/>
            <w:webHidden/>
          </w:rPr>
          <w:fldChar w:fldCharType="end"/>
        </w:r>
      </w:hyperlink>
    </w:p>
    <w:p w14:paraId="281214B6" w14:textId="1A5F1D97" w:rsidR="005B471D" w:rsidRDefault="005B471D">
      <w:pPr>
        <w:pStyle w:val="TOC4"/>
        <w:rPr>
          <w:rFonts w:eastAsiaTheme="minorEastAsia"/>
          <w:smallCaps w:val="0"/>
          <w:noProof/>
          <w:kern w:val="2"/>
          <w:sz w:val="24"/>
          <w:szCs w:val="24"/>
          <w:lang w:val="en-US" w:eastAsia="en-US" w:bidi="ar-SA"/>
          <w14:ligatures w14:val="standardContextual"/>
        </w:rPr>
      </w:pPr>
      <w:hyperlink w:anchor="_Toc180073302" w:history="1">
        <w:r w:rsidRPr="00001D1A">
          <w:rPr>
            <w:rStyle w:val="Hyperlink"/>
            <w:noProof/>
          </w:rPr>
          <w:t>Komunikační služby Azure</w:t>
        </w:r>
        <w:r>
          <w:rPr>
            <w:noProof/>
            <w:webHidden/>
          </w:rPr>
          <w:tab/>
        </w:r>
        <w:r>
          <w:rPr>
            <w:noProof/>
            <w:webHidden/>
          </w:rPr>
          <w:fldChar w:fldCharType="begin"/>
        </w:r>
        <w:r>
          <w:rPr>
            <w:noProof/>
            <w:webHidden/>
          </w:rPr>
          <w:instrText xml:space="preserve"> PAGEREF _Toc180073302 \h </w:instrText>
        </w:r>
        <w:r>
          <w:rPr>
            <w:noProof/>
            <w:webHidden/>
          </w:rPr>
        </w:r>
        <w:r>
          <w:rPr>
            <w:noProof/>
            <w:webHidden/>
          </w:rPr>
          <w:fldChar w:fldCharType="separate"/>
        </w:r>
        <w:r>
          <w:rPr>
            <w:noProof/>
            <w:webHidden/>
          </w:rPr>
          <w:t>34</w:t>
        </w:r>
        <w:r>
          <w:rPr>
            <w:noProof/>
            <w:webHidden/>
          </w:rPr>
          <w:fldChar w:fldCharType="end"/>
        </w:r>
      </w:hyperlink>
    </w:p>
    <w:p w14:paraId="58B15B1D" w14:textId="199BC8D5" w:rsidR="005B471D" w:rsidRDefault="005B471D">
      <w:pPr>
        <w:pStyle w:val="TOC4"/>
        <w:rPr>
          <w:rFonts w:eastAsiaTheme="minorEastAsia"/>
          <w:smallCaps w:val="0"/>
          <w:noProof/>
          <w:kern w:val="2"/>
          <w:sz w:val="24"/>
          <w:szCs w:val="24"/>
          <w:lang w:val="en-US" w:eastAsia="en-US" w:bidi="ar-SA"/>
          <w14:ligatures w14:val="standardContextual"/>
        </w:rPr>
      </w:pPr>
      <w:hyperlink w:anchor="_Toc180073303" w:history="1">
        <w:r w:rsidRPr="00001D1A">
          <w:rPr>
            <w:rStyle w:val="Hyperlink"/>
            <w:noProof/>
          </w:rPr>
          <w:t>Azure Confidential Ledger</w:t>
        </w:r>
        <w:r>
          <w:rPr>
            <w:noProof/>
            <w:webHidden/>
          </w:rPr>
          <w:tab/>
        </w:r>
        <w:r>
          <w:rPr>
            <w:noProof/>
            <w:webHidden/>
          </w:rPr>
          <w:fldChar w:fldCharType="begin"/>
        </w:r>
        <w:r>
          <w:rPr>
            <w:noProof/>
            <w:webHidden/>
          </w:rPr>
          <w:instrText xml:space="preserve"> PAGEREF _Toc180073303 \h </w:instrText>
        </w:r>
        <w:r>
          <w:rPr>
            <w:noProof/>
            <w:webHidden/>
          </w:rPr>
        </w:r>
        <w:r>
          <w:rPr>
            <w:noProof/>
            <w:webHidden/>
          </w:rPr>
          <w:fldChar w:fldCharType="separate"/>
        </w:r>
        <w:r>
          <w:rPr>
            <w:noProof/>
            <w:webHidden/>
          </w:rPr>
          <w:t>34</w:t>
        </w:r>
        <w:r>
          <w:rPr>
            <w:noProof/>
            <w:webHidden/>
          </w:rPr>
          <w:fldChar w:fldCharType="end"/>
        </w:r>
      </w:hyperlink>
    </w:p>
    <w:p w14:paraId="27014EF0" w14:textId="174208E0" w:rsidR="005B471D" w:rsidRDefault="005B471D">
      <w:pPr>
        <w:pStyle w:val="TOC4"/>
        <w:rPr>
          <w:rFonts w:eastAsiaTheme="minorEastAsia"/>
          <w:smallCaps w:val="0"/>
          <w:noProof/>
          <w:kern w:val="2"/>
          <w:sz w:val="24"/>
          <w:szCs w:val="24"/>
          <w:lang w:val="en-US" w:eastAsia="en-US" w:bidi="ar-SA"/>
          <w14:ligatures w14:val="standardContextual"/>
        </w:rPr>
      </w:pPr>
      <w:hyperlink w:anchor="_Toc180073304" w:history="1">
        <w:r w:rsidRPr="00001D1A">
          <w:rPr>
            <w:rStyle w:val="Hyperlink"/>
            <w:noProof/>
          </w:rPr>
          <w:t>Azure Container Apps</w:t>
        </w:r>
        <w:r>
          <w:rPr>
            <w:noProof/>
            <w:webHidden/>
          </w:rPr>
          <w:tab/>
        </w:r>
        <w:r>
          <w:rPr>
            <w:noProof/>
            <w:webHidden/>
          </w:rPr>
          <w:fldChar w:fldCharType="begin"/>
        </w:r>
        <w:r>
          <w:rPr>
            <w:noProof/>
            <w:webHidden/>
          </w:rPr>
          <w:instrText xml:space="preserve"> PAGEREF _Toc180073304 \h </w:instrText>
        </w:r>
        <w:r>
          <w:rPr>
            <w:noProof/>
            <w:webHidden/>
          </w:rPr>
        </w:r>
        <w:r>
          <w:rPr>
            <w:noProof/>
            <w:webHidden/>
          </w:rPr>
          <w:fldChar w:fldCharType="separate"/>
        </w:r>
        <w:r>
          <w:rPr>
            <w:noProof/>
            <w:webHidden/>
          </w:rPr>
          <w:t>35</w:t>
        </w:r>
        <w:r>
          <w:rPr>
            <w:noProof/>
            <w:webHidden/>
          </w:rPr>
          <w:fldChar w:fldCharType="end"/>
        </w:r>
      </w:hyperlink>
    </w:p>
    <w:p w14:paraId="783E1A23" w14:textId="7BAD7039" w:rsidR="005B471D" w:rsidRDefault="005B471D">
      <w:pPr>
        <w:pStyle w:val="TOC4"/>
        <w:rPr>
          <w:rFonts w:eastAsiaTheme="minorEastAsia"/>
          <w:smallCaps w:val="0"/>
          <w:noProof/>
          <w:kern w:val="2"/>
          <w:sz w:val="24"/>
          <w:szCs w:val="24"/>
          <w:lang w:val="en-US" w:eastAsia="en-US" w:bidi="ar-SA"/>
          <w14:ligatures w14:val="standardContextual"/>
        </w:rPr>
      </w:pPr>
      <w:hyperlink w:anchor="_Toc180073305" w:history="1">
        <w:r w:rsidRPr="00001D1A">
          <w:rPr>
            <w:rStyle w:val="Hyperlink"/>
            <w:noProof/>
          </w:rPr>
          <w:t>Azure Container Instances</w:t>
        </w:r>
        <w:r>
          <w:rPr>
            <w:noProof/>
            <w:webHidden/>
          </w:rPr>
          <w:tab/>
        </w:r>
        <w:r>
          <w:rPr>
            <w:noProof/>
            <w:webHidden/>
          </w:rPr>
          <w:fldChar w:fldCharType="begin"/>
        </w:r>
        <w:r>
          <w:rPr>
            <w:noProof/>
            <w:webHidden/>
          </w:rPr>
          <w:instrText xml:space="preserve"> PAGEREF _Toc180073305 \h </w:instrText>
        </w:r>
        <w:r>
          <w:rPr>
            <w:noProof/>
            <w:webHidden/>
          </w:rPr>
        </w:r>
        <w:r>
          <w:rPr>
            <w:noProof/>
            <w:webHidden/>
          </w:rPr>
          <w:fldChar w:fldCharType="separate"/>
        </w:r>
        <w:r>
          <w:rPr>
            <w:noProof/>
            <w:webHidden/>
          </w:rPr>
          <w:t>35</w:t>
        </w:r>
        <w:r>
          <w:rPr>
            <w:noProof/>
            <w:webHidden/>
          </w:rPr>
          <w:fldChar w:fldCharType="end"/>
        </w:r>
      </w:hyperlink>
    </w:p>
    <w:p w14:paraId="017D9F77" w14:textId="13E358B3" w:rsidR="005B471D" w:rsidRDefault="005B471D">
      <w:pPr>
        <w:pStyle w:val="TOC4"/>
        <w:rPr>
          <w:rFonts w:eastAsiaTheme="minorEastAsia"/>
          <w:smallCaps w:val="0"/>
          <w:noProof/>
          <w:kern w:val="2"/>
          <w:sz w:val="24"/>
          <w:szCs w:val="24"/>
          <w:lang w:val="en-US" w:eastAsia="en-US" w:bidi="ar-SA"/>
          <w14:ligatures w14:val="standardContextual"/>
        </w:rPr>
      </w:pPr>
      <w:hyperlink w:anchor="_Toc180073306" w:history="1">
        <w:r w:rsidRPr="00001D1A">
          <w:rPr>
            <w:rStyle w:val="Hyperlink"/>
            <w:noProof/>
          </w:rPr>
          <w:t>Azure Container Registry</w:t>
        </w:r>
        <w:r>
          <w:rPr>
            <w:noProof/>
            <w:webHidden/>
          </w:rPr>
          <w:tab/>
        </w:r>
        <w:r>
          <w:rPr>
            <w:noProof/>
            <w:webHidden/>
          </w:rPr>
          <w:fldChar w:fldCharType="begin"/>
        </w:r>
        <w:r>
          <w:rPr>
            <w:noProof/>
            <w:webHidden/>
          </w:rPr>
          <w:instrText xml:space="preserve"> PAGEREF _Toc180073306 \h </w:instrText>
        </w:r>
        <w:r>
          <w:rPr>
            <w:noProof/>
            <w:webHidden/>
          </w:rPr>
        </w:r>
        <w:r>
          <w:rPr>
            <w:noProof/>
            <w:webHidden/>
          </w:rPr>
          <w:fldChar w:fldCharType="separate"/>
        </w:r>
        <w:r>
          <w:rPr>
            <w:noProof/>
            <w:webHidden/>
          </w:rPr>
          <w:t>36</w:t>
        </w:r>
        <w:r>
          <w:rPr>
            <w:noProof/>
            <w:webHidden/>
          </w:rPr>
          <w:fldChar w:fldCharType="end"/>
        </w:r>
      </w:hyperlink>
    </w:p>
    <w:p w14:paraId="4B5B3753" w14:textId="66C1F591" w:rsidR="005B471D" w:rsidRDefault="005B471D">
      <w:pPr>
        <w:pStyle w:val="TOC4"/>
        <w:rPr>
          <w:rFonts w:eastAsiaTheme="minorEastAsia"/>
          <w:smallCaps w:val="0"/>
          <w:noProof/>
          <w:kern w:val="2"/>
          <w:sz w:val="24"/>
          <w:szCs w:val="24"/>
          <w:lang w:val="en-US" w:eastAsia="en-US" w:bidi="ar-SA"/>
          <w14:ligatures w14:val="standardContextual"/>
        </w:rPr>
      </w:pPr>
      <w:hyperlink w:anchor="_Toc180073307" w:history="1">
        <w:r w:rsidRPr="00001D1A">
          <w:rPr>
            <w:rStyle w:val="Hyperlink"/>
            <w:noProof/>
          </w:rPr>
          <w:t>Content Delivery Network (CDN)</w:t>
        </w:r>
        <w:r>
          <w:rPr>
            <w:noProof/>
            <w:webHidden/>
          </w:rPr>
          <w:tab/>
        </w:r>
        <w:r>
          <w:rPr>
            <w:noProof/>
            <w:webHidden/>
          </w:rPr>
          <w:fldChar w:fldCharType="begin"/>
        </w:r>
        <w:r>
          <w:rPr>
            <w:noProof/>
            <w:webHidden/>
          </w:rPr>
          <w:instrText xml:space="preserve"> PAGEREF _Toc180073307 \h </w:instrText>
        </w:r>
        <w:r>
          <w:rPr>
            <w:noProof/>
            <w:webHidden/>
          </w:rPr>
        </w:r>
        <w:r>
          <w:rPr>
            <w:noProof/>
            <w:webHidden/>
          </w:rPr>
          <w:fldChar w:fldCharType="separate"/>
        </w:r>
        <w:r>
          <w:rPr>
            <w:noProof/>
            <w:webHidden/>
          </w:rPr>
          <w:t>36</w:t>
        </w:r>
        <w:r>
          <w:rPr>
            <w:noProof/>
            <w:webHidden/>
          </w:rPr>
          <w:fldChar w:fldCharType="end"/>
        </w:r>
      </w:hyperlink>
    </w:p>
    <w:p w14:paraId="0566539C" w14:textId="7DB9EC66" w:rsidR="005B471D" w:rsidRDefault="005B471D">
      <w:pPr>
        <w:pStyle w:val="TOC4"/>
        <w:rPr>
          <w:rFonts w:eastAsiaTheme="minorEastAsia"/>
          <w:smallCaps w:val="0"/>
          <w:noProof/>
          <w:kern w:val="2"/>
          <w:sz w:val="24"/>
          <w:szCs w:val="24"/>
          <w:lang w:val="en-US" w:eastAsia="en-US" w:bidi="ar-SA"/>
          <w14:ligatures w14:val="standardContextual"/>
        </w:rPr>
      </w:pPr>
      <w:hyperlink w:anchor="_Toc180073308" w:history="1">
        <w:r w:rsidRPr="00001D1A">
          <w:rPr>
            <w:rStyle w:val="Hyperlink"/>
            <w:noProof/>
          </w:rPr>
          <w:t>Azure Cosmos DB</w:t>
        </w:r>
        <w:r>
          <w:rPr>
            <w:noProof/>
            <w:webHidden/>
          </w:rPr>
          <w:tab/>
        </w:r>
        <w:r>
          <w:rPr>
            <w:noProof/>
            <w:webHidden/>
          </w:rPr>
          <w:fldChar w:fldCharType="begin"/>
        </w:r>
        <w:r>
          <w:rPr>
            <w:noProof/>
            <w:webHidden/>
          </w:rPr>
          <w:instrText xml:space="preserve"> PAGEREF _Toc180073308 \h </w:instrText>
        </w:r>
        <w:r>
          <w:rPr>
            <w:noProof/>
            <w:webHidden/>
          </w:rPr>
        </w:r>
        <w:r>
          <w:rPr>
            <w:noProof/>
            <w:webHidden/>
          </w:rPr>
          <w:fldChar w:fldCharType="separate"/>
        </w:r>
        <w:r>
          <w:rPr>
            <w:noProof/>
            <w:webHidden/>
          </w:rPr>
          <w:t>37</w:t>
        </w:r>
        <w:r>
          <w:rPr>
            <w:noProof/>
            <w:webHidden/>
          </w:rPr>
          <w:fldChar w:fldCharType="end"/>
        </w:r>
      </w:hyperlink>
    </w:p>
    <w:p w14:paraId="41A22831" w14:textId="165B9508" w:rsidR="005B471D" w:rsidRDefault="005B471D">
      <w:pPr>
        <w:pStyle w:val="TOC4"/>
        <w:rPr>
          <w:rFonts w:eastAsiaTheme="minorEastAsia"/>
          <w:smallCaps w:val="0"/>
          <w:noProof/>
          <w:kern w:val="2"/>
          <w:sz w:val="24"/>
          <w:szCs w:val="24"/>
          <w:lang w:val="en-US" w:eastAsia="en-US" w:bidi="ar-SA"/>
          <w14:ligatures w14:val="standardContextual"/>
        </w:rPr>
      </w:pPr>
      <w:hyperlink w:anchor="_Toc180073309" w:history="1">
        <w:r w:rsidRPr="00001D1A">
          <w:rPr>
            <w:rStyle w:val="Hyperlink"/>
            <w:noProof/>
          </w:rPr>
          <w:t>Služba Data Catalog</w:t>
        </w:r>
        <w:r>
          <w:rPr>
            <w:noProof/>
            <w:webHidden/>
          </w:rPr>
          <w:tab/>
        </w:r>
        <w:r>
          <w:rPr>
            <w:noProof/>
            <w:webHidden/>
          </w:rPr>
          <w:fldChar w:fldCharType="begin"/>
        </w:r>
        <w:r>
          <w:rPr>
            <w:noProof/>
            <w:webHidden/>
          </w:rPr>
          <w:instrText xml:space="preserve"> PAGEREF _Toc180073309 \h </w:instrText>
        </w:r>
        <w:r>
          <w:rPr>
            <w:noProof/>
            <w:webHidden/>
          </w:rPr>
        </w:r>
        <w:r>
          <w:rPr>
            <w:noProof/>
            <w:webHidden/>
          </w:rPr>
          <w:fldChar w:fldCharType="separate"/>
        </w:r>
        <w:r>
          <w:rPr>
            <w:noProof/>
            <w:webHidden/>
          </w:rPr>
          <w:t>41</w:t>
        </w:r>
        <w:r>
          <w:rPr>
            <w:noProof/>
            <w:webHidden/>
          </w:rPr>
          <w:fldChar w:fldCharType="end"/>
        </w:r>
      </w:hyperlink>
    </w:p>
    <w:p w14:paraId="04ECB333" w14:textId="2F9BB06D" w:rsidR="005B471D" w:rsidRDefault="005B471D">
      <w:pPr>
        <w:pStyle w:val="TOC4"/>
        <w:rPr>
          <w:rFonts w:eastAsiaTheme="minorEastAsia"/>
          <w:smallCaps w:val="0"/>
          <w:noProof/>
          <w:kern w:val="2"/>
          <w:sz w:val="24"/>
          <w:szCs w:val="24"/>
          <w:lang w:val="en-US" w:eastAsia="en-US" w:bidi="ar-SA"/>
          <w14:ligatures w14:val="standardContextual"/>
        </w:rPr>
      </w:pPr>
      <w:hyperlink w:anchor="_Toc180073310" w:history="1">
        <w:r w:rsidRPr="00001D1A">
          <w:rPr>
            <w:rStyle w:val="Hyperlink"/>
            <w:noProof/>
          </w:rPr>
          <w:t>Azure Data Explorer (Kusto)</w:t>
        </w:r>
        <w:r>
          <w:rPr>
            <w:noProof/>
            <w:webHidden/>
          </w:rPr>
          <w:tab/>
        </w:r>
        <w:r>
          <w:rPr>
            <w:noProof/>
            <w:webHidden/>
          </w:rPr>
          <w:fldChar w:fldCharType="begin"/>
        </w:r>
        <w:r>
          <w:rPr>
            <w:noProof/>
            <w:webHidden/>
          </w:rPr>
          <w:instrText xml:space="preserve"> PAGEREF _Toc180073310 \h </w:instrText>
        </w:r>
        <w:r>
          <w:rPr>
            <w:noProof/>
            <w:webHidden/>
          </w:rPr>
        </w:r>
        <w:r>
          <w:rPr>
            <w:noProof/>
            <w:webHidden/>
          </w:rPr>
          <w:fldChar w:fldCharType="separate"/>
        </w:r>
        <w:r>
          <w:rPr>
            <w:noProof/>
            <w:webHidden/>
          </w:rPr>
          <w:t>41</w:t>
        </w:r>
        <w:r>
          <w:rPr>
            <w:noProof/>
            <w:webHidden/>
          </w:rPr>
          <w:fldChar w:fldCharType="end"/>
        </w:r>
      </w:hyperlink>
    </w:p>
    <w:p w14:paraId="07A36560" w14:textId="37146ABA" w:rsidR="005B471D" w:rsidRDefault="005B471D">
      <w:pPr>
        <w:pStyle w:val="TOC4"/>
        <w:rPr>
          <w:rFonts w:eastAsiaTheme="minorEastAsia"/>
          <w:smallCaps w:val="0"/>
          <w:noProof/>
          <w:kern w:val="2"/>
          <w:sz w:val="24"/>
          <w:szCs w:val="24"/>
          <w:lang w:val="en-US" w:eastAsia="en-US" w:bidi="ar-SA"/>
          <w14:ligatures w14:val="standardContextual"/>
        </w:rPr>
      </w:pPr>
      <w:hyperlink w:anchor="_Toc180073311" w:history="1">
        <w:r w:rsidRPr="00001D1A">
          <w:rPr>
            <w:rStyle w:val="Hyperlink"/>
            <w:noProof/>
          </w:rPr>
          <w:t>Azure Data Factory</w:t>
        </w:r>
        <w:r>
          <w:rPr>
            <w:noProof/>
            <w:webHidden/>
          </w:rPr>
          <w:tab/>
        </w:r>
        <w:r>
          <w:rPr>
            <w:noProof/>
            <w:webHidden/>
          </w:rPr>
          <w:fldChar w:fldCharType="begin"/>
        </w:r>
        <w:r>
          <w:rPr>
            <w:noProof/>
            <w:webHidden/>
          </w:rPr>
          <w:instrText xml:space="preserve"> PAGEREF _Toc180073311 \h </w:instrText>
        </w:r>
        <w:r>
          <w:rPr>
            <w:noProof/>
            <w:webHidden/>
          </w:rPr>
        </w:r>
        <w:r>
          <w:rPr>
            <w:noProof/>
            <w:webHidden/>
          </w:rPr>
          <w:fldChar w:fldCharType="separate"/>
        </w:r>
        <w:r>
          <w:rPr>
            <w:noProof/>
            <w:webHidden/>
          </w:rPr>
          <w:t>42</w:t>
        </w:r>
        <w:r>
          <w:rPr>
            <w:noProof/>
            <w:webHidden/>
          </w:rPr>
          <w:fldChar w:fldCharType="end"/>
        </w:r>
      </w:hyperlink>
    </w:p>
    <w:p w14:paraId="2274D00B" w14:textId="47BFA149" w:rsidR="005B471D" w:rsidRDefault="005B471D">
      <w:pPr>
        <w:pStyle w:val="TOC4"/>
        <w:rPr>
          <w:rFonts w:eastAsiaTheme="minorEastAsia"/>
          <w:smallCaps w:val="0"/>
          <w:noProof/>
          <w:kern w:val="2"/>
          <w:sz w:val="24"/>
          <w:szCs w:val="24"/>
          <w:lang w:val="en-US" w:eastAsia="en-US" w:bidi="ar-SA"/>
          <w14:ligatures w14:val="standardContextual"/>
        </w:rPr>
      </w:pPr>
      <w:hyperlink w:anchor="_Toc180073312" w:history="1">
        <w:r w:rsidRPr="00001D1A">
          <w:rPr>
            <w:rStyle w:val="Hyperlink"/>
            <w:noProof/>
          </w:rPr>
          <w:t>Data Lake Analytics</w:t>
        </w:r>
        <w:r>
          <w:rPr>
            <w:noProof/>
            <w:webHidden/>
          </w:rPr>
          <w:tab/>
        </w:r>
        <w:r>
          <w:rPr>
            <w:noProof/>
            <w:webHidden/>
          </w:rPr>
          <w:fldChar w:fldCharType="begin"/>
        </w:r>
        <w:r>
          <w:rPr>
            <w:noProof/>
            <w:webHidden/>
          </w:rPr>
          <w:instrText xml:space="preserve"> PAGEREF _Toc180073312 \h </w:instrText>
        </w:r>
        <w:r>
          <w:rPr>
            <w:noProof/>
            <w:webHidden/>
          </w:rPr>
        </w:r>
        <w:r>
          <w:rPr>
            <w:noProof/>
            <w:webHidden/>
          </w:rPr>
          <w:fldChar w:fldCharType="separate"/>
        </w:r>
        <w:r>
          <w:rPr>
            <w:noProof/>
            <w:webHidden/>
          </w:rPr>
          <w:t>43</w:t>
        </w:r>
        <w:r>
          <w:rPr>
            <w:noProof/>
            <w:webHidden/>
          </w:rPr>
          <w:fldChar w:fldCharType="end"/>
        </w:r>
      </w:hyperlink>
    </w:p>
    <w:p w14:paraId="765E0A5D" w14:textId="164914FF" w:rsidR="005B471D" w:rsidRDefault="005B471D">
      <w:pPr>
        <w:pStyle w:val="TOC4"/>
        <w:rPr>
          <w:rFonts w:eastAsiaTheme="minorEastAsia"/>
          <w:smallCaps w:val="0"/>
          <w:noProof/>
          <w:kern w:val="2"/>
          <w:sz w:val="24"/>
          <w:szCs w:val="24"/>
          <w:lang w:val="en-US" w:eastAsia="en-US" w:bidi="ar-SA"/>
          <w14:ligatures w14:val="standardContextual"/>
        </w:rPr>
      </w:pPr>
      <w:hyperlink w:anchor="_Toc180073313" w:history="1">
        <w:r w:rsidRPr="00001D1A">
          <w:rPr>
            <w:rStyle w:val="Hyperlink"/>
            <w:noProof/>
          </w:rPr>
          <w:t>Data Lake Storage Gen1</w:t>
        </w:r>
        <w:r>
          <w:rPr>
            <w:noProof/>
            <w:webHidden/>
          </w:rPr>
          <w:tab/>
        </w:r>
        <w:r>
          <w:rPr>
            <w:noProof/>
            <w:webHidden/>
          </w:rPr>
          <w:fldChar w:fldCharType="begin"/>
        </w:r>
        <w:r>
          <w:rPr>
            <w:noProof/>
            <w:webHidden/>
          </w:rPr>
          <w:instrText xml:space="preserve"> PAGEREF _Toc180073313 \h </w:instrText>
        </w:r>
        <w:r>
          <w:rPr>
            <w:noProof/>
            <w:webHidden/>
          </w:rPr>
        </w:r>
        <w:r>
          <w:rPr>
            <w:noProof/>
            <w:webHidden/>
          </w:rPr>
          <w:fldChar w:fldCharType="separate"/>
        </w:r>
        <w:r>
          <w:rPr>
            <w:noProof/>
            <w:webHidden/>
          </w:rPr>
          <w:t>43</w:t>
        </w:r>
        <w:r>
          <w:rPr>
            <w:noProof/>
            <w:webHidden/>
          </w:rPr>
          <w:fldChar w:fldCharType="end"/>
        </w:r>
      </w:hyperlink>
    </w:p>
    <w:p w14:paraId="10C07FDC" w14:textId="3C63CFDD" w:rsidR="005B471D" w:rsidRDefault="005B471D">
      <w:pPr>
        <w:pStyle w:val="TOC4"/>
        <w:rPr>
          <w:rFonts w:eastAsiaTheme="minorEastAsia"/>
          <w:smallCaps w:val="0"/>
          <w:noProof/>
          <w:kern w:val="2"/>
          <w:sz w:val="24"/>
          <w:szCs w:val="24"/>
          <w:lang w:val="en-US" w:eastAsia="en-US" w:bidi="ar-SA"/>
          <w14:ligatures w14:val="standardContextual"/>
        </w:rPr>
      </w:pPr>
      <w:hyperlink w:anchor="_Toc180073314" w:history="1">
        <w:r w:rsidRPr="00001D1A">
          <w:rPr>
            <w:rStyle w:val="Hyperlink"/>
            <w:noProof/>
          </w:rPr>
          <w:t>Azure Database for MariaDB</w:t>
        </w:r>
        <w:r>
          <w:rPr>
            <w:noProof/>
            <w:webHidden/>
          </w:rPr>
          <w:tab/>
        </w:r>
        <w:r>
          <w:rPr>
            <w:noProof/>
            <w:webHidden/>
          </w:rPr>
          <w:fldChar w:fldCharType="begin"/>
        </w:r>
        <w:r>
          <w:rPr>
            <w:noProof/>
            <w:webHidden/>
          </w:rPr>
          <w:instrText xml:space="preserve"> PAGEREF _Toc180073314 \h </w:instrText>
        </w:r>
        <w:r>
          <w:rPr>
            <w:noProof/>
            <w:webHidden/>
          </w:rPr>
        </w:r>
        <w:r>
          <w:rPr>
            <w:noProof/>
            <w:webHidden/>
          </w:rPr>
          <w:fldChar w:fldCharType="separate"/>
        </w:r>
        <w:r>
          <w:rPr>
            <w:noProof/>
            <w:webHidden/>
          </w:rPr>
          <w:t>43</w:t>
        </w:r>
        <w:r>
          <w:rPr>
            <w:noProof/>
            <w:webHidden/>
          </w:rPr>
          <w:fldChar w:fldCharType="end"/>
        </w:r>
      </w:hyperlink>
    </w:p>
    <w:p w14:paraId="43F5C7F4" w14:textId="548F8FF1" w:rsidR="005B471D" w:rsidRDefault="005B471D">
      <w:pPr>
        <w:pStyle w:val="TOC4"/>
        <w:rPr>
          <w:rFonts w:eastAsiaTheme="minorEastAsia"/>
          <w:smallCaps w:val="0"/>
          <w:noProof/>
          <w:kern w:val="2"/>
          <w:sz w:val="24"/>
          <w:szCs w:val="24"/>
          <w:lang w:val="en-US" w:eastAsia="en-US" w:bidi="ar-SA"/>
          <w14:ligatures w14:val="standardContextual"/>
        </w:rPr>
      </w:pPr>
      <w:hyperlink w:anchor="_Toc180073315" w:history="1">
        <w:r w:rsidRPr="00001D1A">
          <w:rPr>
            <w:rStyle w:val="Hyperlink"/>
            <w:noProof/>
          </w:rPr>
          <w:t>Azure Database for MySQL</w:t>
        </w:r>
        <w:r>
          <w:rPr>
            <w:noProof/>
            <w:webHidden/>
          </w:rPr>
          <w:tab/>
        </w:r>
        <w:r>
          <w:rPr>
            <w:noProof/>
            <w:webHidden/>
          </w:rPr>
          <w:fldChar w:fldCharType="begin"/>
        </w:r>
        <w:r>
          <w:rPr>
            <w:noProof/>
            <w:webHidden/>
          </w:rPr>
          <w:instrText xml:space="preserve"> PAGEREF _Toc180073315 \h </w:instrText>
        </w:r>
        <w:r>
          <w:rPr>
            <w:noProof/>
            <w:webHidden/>
          </w:rPr>
        </w:r>
        <w:r>
          <w:rPr>
            <w:noProof/>
            <w:webHidden/>
          </w:rPr>
          <w:fldChar w:fldCharType="separate"/>
        </w:r>
        <w:r>
          <w:rPr>
            <w:noProof/>
            <w:webHidden/>
          </w:rPr>
          <w:t>44</w:t>
        </w:r>
        <w:r>
          <w:rPr>
            <w:noProof/>
            <w:webHidden/>
          </w:rPr>
          <w:fldChar w:fldCharType="end"/>
        </w:r>
      </w:hyperlink>
    </w:p>
    <w:p w14:paraId="4704BBD9" w14:textId="36222709" w:rsidR="005B471D" w:rsidRDefault="005B471D">
      <w:pPr>
        <w:pStyle w:val="TOC4"/>
        <w:rPr>
          <w:rFonts w:eastAsiaTheme="minorEastAsia"/>
          <w:smallCaps w:val="0"/>
          <w:noProof/>
          <w:kern w:val="2"/>
          <w:sz w:val="24"/>
          <w:szCs w:val="24"/>
          <w:lang w:val="en-US" w:eastAsia="en-US" w:bidi="ar-SA"/>
          <w14:ligatures w14:val="standardContextual"/>
        </w:rPr>
      </w:pPr>
      <w:hyperlink w:anchor="_Toc180073316" w:history="1">
        <w:r w:rsidRPr="00001D1A">
          <w:rPr>
            <w:rStyle w:val="Hyperlink"/>
            <w:noProof/>
          </w:rPr>
          <w:t>Azure Database for PostgreSQL</w:t>
        </w:r>
        <w:r>
          <w:rPr>
            <w:noProof/>
            <w:webHidden/>
          </w:rPr>
          <w:tab/>
        </w:r>
        <w:r>
          <w:rPr>
            <w:noProof/>
            <w:webHidden/>
          </w:rPr>
          <w:fldChar w:fldCharType="begin"/>
        </w:r>
        <w:r>
          <w:rPr>
            <w:noProof/>
            <w:webHidden/>
          </w:rPr>
          <w:instrText xml:space="preserve"> PAGEREF _Toc180073316 \h </w:instrText>
        </w:r>
        <w:r>
          <w:rPr>
            <w:noProof/>
            <w:webHidden/>
          </w:rPr>
        </w:r>
        <w:r>
          <w:rPr>
            <w:noProof/>
            <w:webHidden/>
          </w:rPr>
          <w:fldChar w:fldCharType="separate"/>
        </w:r>
        <w:r>
          <w:rPr>
            <w:noProof/>
            <w:webHidden/>
          </w:rPr>
          <w:t>45</w:t>
        </w:r>
        <w:r>
          <w:rPr>
            <w:noProof/>
            <w:webHidden/>
          </w:rPr>
          <w:fldChar w:fldCharType="end"/>
        </w:r>
      </w:hyperlink>
    </w:p>
    <w:p w14:paraId="1BA7565E" w14:textId="2FAEEC03" w:rsidR="005B471D" w:rsidRDefault="005B471D">
      <w:pPr>
        <w:pStyle w:val="TOC4"/>
        <w:rPr>
          <w:rFonts w:eastAsiaTheme="minorEastAsia"/>
          <w:smallCaps w:val="0"/>
          <w:noProof/>
          <w:kern w:val="2"/>
          <w:sz w:val="24"/>
          <w:szCs w:val="24"/>
          <w:lang w:val="en-US" w:eastAsia="en-US" w:bidi="ar-SA"/>
          <w14:ligatures w14:val="standardContextual"/>
        </w:rPr>
      </w:pPr>
      <w:hyperlink w:anchor="_Toc180073317" w:history="1">
        <w:r w:rsidRPr="00001D1A">
          <w:rPr>
            <w:rStyle w:val="Hyperlink"/>
            <w:noProof/>
          </w:rPr>
          <w:t>Azure Databricks</w:t>
        </w:r>
        <w:r>
          <w:rPr>
            <w:noProof/>
            <w:webHidden/>
          </w:rPr>
          <w:tab/>
        </w:r>
        <w:r>
          <w:rPr>
            <w:noProof/>
            <w:webHidden/>
          </w:rPr>
          <w:fldChar w:fldCharType="begin"/>
        </w:r>
        <w:r>
          <w:rPr>
            <w:noProof/>
            <w:webHidden/>
          </w:rPr>
          <w:instrText xml:space="preserve"> PAGEREF _Toc180073317 \h </w:instrText>
        </w:r>
        <w:r>
          <w:rPr>
            <w:noProof/>
            <w:webHidden/>
          </w:rPr>
        </w:r>
        <w:r>
          <w:rPr>
            <w:noProof/>
            <w:webHidden/>
          </w:rPr>
          <w:fldChar w:fldCharType="separate"/>
        </w:r>
        <w:r>
          <w:rPr>
            <w:noProof/>
            <w:webHidden/>
          </w:rPr>
          <w:t>46</w:t>
        </w:r>
        <w:r>
          <w:rPr>
            <w:noProof/>
            <w:webHidden/>
          </w:rPr>
          <w:fldChar w:fldCharType="end"/>
        </w:r>
      </w:hyperlink>
    </w:p>
    <w:p w14:paraId="7DA90227" w14:textId="2358FC79" w:rsidR="005B471D" w:rsidRDefault="005B471D">
      <w:pPr>
        <w:pStyle w:val="TOC4"/>
        <w:rPr>
          <w:rFonts w:eastAsiaTheme="minorEastAsia"/>
          <w:smallCaps w:val="0"/>
          <w:noProof/>
          <w:kern w:val="2"/>
          <w:sz w:val="24"/>
          <w:szCs w:val="24"/>
          <w:lang w:val="en-US" w:eastAsia="en-US" w:bidi="ar-SA"/>
          <w14:ligatures w14:val="standardContextual"/>
        </w:rPr>
      </w:pPr>
      <w:hyperlink w:anchor="_Toc180073318" w:history="1">
        <w:r w:rsidRPr="00001D1A">
          <w:rPr>
            <w:rStyle w:val="Hyperlink"/>
            <w:noProof/>
          </w:rPr>
          <w:t>Microsoft Azure Data Manager for Energy</w:t>
        </w:r>
        <w:r>
          <w:rPr>
            <w:noProof/>
            <w:webHidden/>
          </w:rPr>
          <w:tab/>
        </w:r>
        <w:r>
          <w:rPr>
            <w:noProof/>
            <w:webHidden/>
          </w:rPr>
          <w:fldChar w:fldCharType="begin"/>
        </w:r>
        <w:r>
          <w:rPr>
            <w:noProof/>
            <w:webHidden/>
          </w:rPr>
          <w:instrText xml:space="preserve"> PAGEREF _Toc180073318 \h </w:instrText>
        </w:r>
        <w:r>
          <w:rPr>
            <w:noProof/>
            <w:webHidden/>
          </w:rPr>
        </w:r>
        <w:r>
          <w:rPr>
            <w:noProof/>
            <w:webHidden/>
          </w:rPr>
          <w:fldChar w:fldCharType="separate"/>
        </w:r>
        <w:r>
          <w:rPr>
            <w:noProof/>
            <w:webHidden/>
          </w:rPr>
          <w:t>46</w:t>
        </w:r>
        <w:r>
          <w:rPr>
            <w:noProof/>
            <w:webHidden/>
          </w:rPr>
          <w:fldChar w:fldCharType="end"/>
        </w:r>
      </w:hyperlink>
    </w:p>
    <w:p w14:paraId="57C4803D" w14:textId="03A604A9" w:rsidR="005B471D" w:rsidRDefault="005B471D">
      <w:pPr>
        <w:pStyle w:val="TOC4"/>
        <w:rPr>
          <w:rFonts w:eastAsiaTheme="minorEastAsia"/>
          <w:smallCaps w:val="0"/>
          <w:noProof/>
          <w:kern w:val="2"/>
          <w:sz w:val="24"/>
          <w:szCs w:val="24"/>
          <w:lang w:val="en-US" w:eastAsia="en-US" w:bidi="ar-SA"/>
          <w14:ligatures w14:val="standardContextual"/>
        </w:rPr>
      </w:pPr>
      <w:hyperlink w:anchor="_Toc180073319" w:history="1">
        <w:r w:rsidRPr="00001D1A">
          <w:rPr>
            <w:rStyle w:val="Hyperlink"/>
            <w:noProof/>
          </w:rPr>
          <w:t>Azure DDoS Protection</w:t>
        </w:r>
        <w:r>
          <w:rPr>
            <w:noProof/>
            <w:webHidden/>
          </w:rPr>
          <w:tab/>
        </w:r>
        <w:r>
          <w:rPr>
            <w:noProof/>
            <w:webHidden/>
          </w:rPr>
          <w:fldChar w:fldCharType="begin"/>
        </w:r>
        <w:r>
          <w:rPr>
            <w:noProof/>
            <w:webHidden/>
          </w:rPr>
          <w:instrText xml:space="preserve"> PAGEREF _Toc180073319 \h </w:instrText>
        </w:r>
        <w:r>
          <w:rPr>
            <w:noProof/>
            <w:webHidden/>
          </w:rPr>
        </w:r>
        <w:r>
          <w:rPr>
            <w:noProof/>
            <w:webHidden/>
          </w:rPr>
          <w:fldChar w:fldCharType="separate"/>
        </w:r>
        <w:r>
          <w:rPr>
            <w:noProof/>
            <w:webHidden/>
          </w:rPr>
          <w:t>47</w:t>
        </w:r>
        <w:r>
          <w:rPr>
            <w:noProof/>
            <w:webHidden/>
          </w:rPr>
          <w:fldChar w:fldCharType="end"/>
        </w:r>
      </w:hyperlink>
    </w:p>
    <w:p w14:paraId="2878778F" w14:textId="75CBE932" w:rsidR="005B471D" w:rsidRDefault="005B471D">
      <w:pPr>
        <w:pStyle w:val="TOC4"/>
        <w:rPr>
          <w:rFonts w:eastAsiaTheme="minorEastAsia"/>
          <w:smallCaps w:val="0"/>
          <w:noProof/>
          <w:kern w:val="2"/>
          <w:sz w:val="24"/>
          <w:szCs w:val="24"/>
          <w:lang w:val="en-US" w:eastAsia="en-US" w:bidi="ar-SA"/>
          <w14:ligatures w14:val="standardContextual"/>
        </w:rPr>
      </w:pPr>
      <w:hyperlink w:anchor="_Toc180073320" w:history="1">
        <w:r w:rsidRPr="00001D1A">
          <w:rPr>
            <w:rStyle w:val="Hyperlink"/>
            <w:noProof/>
          </w:rPr>
          <w:t>Azure Defender</w:t>
        </w:r>
        <w:r>
          <w:rPr>
            <w:noProof/>
            <w:webHidden/>
          </w:rPr>
          <w:tab/>
        </w:r>
        <w:r>
          <w:rPr>
            <w:noProof/>
            <w:webHidden/>
          </w:rPr>
          <w:fldChar w:fldCharType="begin"/>
        </w:r>
        <w:r>
          <w:rPr>
            <w:noProof/>
            <w:webHidden/>
          </w:rPr>
          <w:instrText xml:space="preserve"> PAGEREF _Toc180073320 \h </w:instrText>
        </w:r>
        <w:r>
          <w:rPr>
            <w:noProof/>
            <w:webHidden/>
          </w:rPr>
        </w:r>
        <w:r>
          <w:rPr>
            <w:noProof/>
            <w:webHidden/>
          </w:rPr>
          <w:fldChar w:fldCharType="separate"/>
        </w:r>
        <w:r>
          <w:rPr>
            <w:noProof/>
            <w:webHidden/>
          </w:rPr>
          <w:t>47</w:t>
        </w:r>
        <w:r>
          <w:rPr>
            <w:noProof/>
            <w:webHidden/>
          </w:rPr>
          <w:fldChar w:fldCharType="end"/>
        </w:r>
      </w:hyperlink>
    </w:p>
    <w:p w14:paraId="308F62CC" w14:textId="282B80BD" w:rsidR="005B471D" w:rsidRDefault="005B471D">
      <w:pPr>
        <w:pStyle w:val="TOC4"/>
        <w:rPr>
          <w:rFonts w:eastAsiaTheme="minorEastAsia"/>
          <w:smallCaps w:val="0"/>
          <w:noProof/>
          <w:kern w:val="2"/>
          <w:sz w:val="24"/>
          <w:szCs w:val="24"/>
          <w:lang w:val="en-US" w:eastAsia="en-US" w:bidi="ar-SA"/>
          <w14:ligatures w14:val="standardContextual"/>
        </w:rPr>
      </w:pPr>
      <w:hyperlink w:anchor="_Toc180073321" w:history="1">
        <w:r w:rsidRPr="00001D1A">
          <w:rPr>
            <w:rStyle w:val="Hyperlink"/>
            <w:noProof/>
          </w:rPr>
          <w:t>Defender External Attack Surface Management</w:t>
        </w:r>
        <w:r>
          <w:rPr>
            <w:noProof/>
            <w:webHidden/>
          </w:rPr>
          <w:tab/>
        </w:r>
        <w:r>
          <w:rPr>
            <w:noProof/>
            <w:webHidden/>
          </w:rPr>
          <w:fldChar w:fldCharType="begin"/>
        </w:r>
        <w:r>
          <w:rPr>
            <w:noProof/>
            <w:webHidden/>
          </w:rPr>
          <w:instrText xml:space="preserve"> PAGEREF _Toc180073321 \h </w:instrText>
        </w:r>
        <w:r>
          <w:rPr>
            <w:noProof/>
            <w:webHidden/>
          </w:rPr>
        </w:r>
        <w:r>
          <w:rPr>
            <w:noProof/>
            <w:webHidden/>
          </w:rPr>
          <w:fldChar w:fldCharType="separate"/>
        </w:r>
        <w:r>
          <w:rPr>
            <w:noProof/>
            <w:webHidden/>
          </w:rPr>
          <w:t>48</w:t>
        </w:r>
        <w:r>
          <w:rPr>
            <w:noProof/>
            <w:webHidden/>
          </w:rPr>
          <w:fldChar w:fldCharType="end"/>
        </w:r>
      </w:hyperlink>
    </w:p>
    <w:p w14:paraId="07CDE848" w14:textId="798FCC7F" w:rsidR="005B471D" w:rsidRDefault="005B471D">
      <w:pPr>
        <w:pStyle w:val="TOC4"/>
        <w:rPr>
          <w:rFonts w:eastAsiaTheme="minorEastAsia"/>
          <w:smallCaps w:val="0"/>
          <w:noProof/>
          <w:kern w:val="2"/>
          <w:sz w:val="24"/>
          <w:szCs w:val="24"/>
          <w:lang w:val="en-US" w:eastAsia="en-US" w:bidi="ar-SA"/>
          <w14:ligatures w14:val="standardContextual"/>
        </w:rPr>
      </w:pPr>
      <w:hyperlink w:anchor="_Toc180073322" w:history="1">
        <w:r w:rsidRPr="00001D1A">
          <w:rPr>
            <w:rStyle w:val="Hyperlink"/>
            <w:noProof/>
          </w:rPr>
          <w:t>Azure DevOps</w:t>
        </w:r>
        <w:r>
          <w:rPr>
            <w:noProof/>
            <w:webHidden/>
          </w:rPr>
          <w:tab/>
        </w:r>
        <w:r>
          <w:rPr>
            <w:noProof/>
            <w:webHidden/>
          </w:rPr>
          <w:fldChar w:fldCharType="begin"/>
        </w:r>
        <w:r>
          <w:rPr>
            <w:noProof/>
            <w:webHidden/>
          </w:rPr>
          <w:instrText xml:space="preserve"> PAGEREF _Toc180073322 \h </w:instrText>
        </w:r>
        <w:r>
          <w:rPr>
            <w:noProof/>
            <w:webHidden/>
          </w:rPr>
        </w:r>
        <w:r>
          <w:rPr>
            <w:noProof/>
            <w:webHidden/>
          </w:rPr>
          <w:fldChar w:fldCharType="separate"/>
        </w:r>
        <w:r>
          <w:rPr>
            <w:noProof/>
            <w:webHidden/>
          </w:rPr>
          <w:t>48</w:t>
        </w:r>
        <w:r>
          <w:rPr>
            <w:noProof/>
            <w:webHidden/>
          </w:rPr>
          <w:fldChar w:fldCharType="end"/>
        </w:r>
      </w:hyperlink>
    </w:p>
    <w:p w14:paraId="0154C02B" w14:textId="0599BEC3" w:rsidR="005B471D" w:rsidRDefault="005B471D">
      <w:pPr>
        <w:pStyle w:val="TOC4"/>
        <w:rPr>
          <w:rFonts w:eastAsiaTheme="minorEastAsia"/>
          <w:smallCaps w:val="0"/>
          <w:noProof/>
          <w:kern w:val="2"/>
          <w:sz w:val="24"/>
          <w:szCs w:val="24"/>
          <w:lang w:val="en-US" w:eastAsia="en-US" w:bidi="ar-SA"/>
          <w14:ligatures w14:val="standardContextual"/>
        </w:rPr>
      </w:pPr>
      <w:hyperlink w:anchor="_Toc180073323" w:history="1">
        <w:r w:rsidRPr="00001D1A">
          <w:rPr>
            <w:rStyle w:val="Hyperlink"/>
            <w:noProof/>
          </w:rPr>
          <w:t>Microsoft Dev Box</w:t>
        </w:r>
        <w:r>
          <w:rPr>
            <w:noProof/>
            <w:webHidden/>
          </w:rPr>
          <w:tab/>
        </w:r>
        <w:r>
          <w:rPr>
            <w:noProof/>
            <w:webHidden/>
          </w:rPr>
          <w:fldChar w:fldCharType="begin"/>
        </w:r>
        <w:r>
          <w:rPr>
            <w:noProof/>
            <w:webHidden/>
          </w:rPr>
          <w:instrText xml:space="preserve"> PAGEREF _Toc180073323 \h </w:instrText>
        </w:r>
        <w:r>
          <w:rPr>
            <w:noProof/>
            <w:webHidden/>
          </w:rPr>
        </w:r>
        <w:r>
          <w:rPr>
            <w:noProof/>
            <w:webHidden/>
          </w:rPr>
          <w:fldChar w:fldCharType="separate"/>
        </w:r>
        <w:r>
          <w:rPr>
            <w:noProof/>
            <w:webHidden/>
          </w:rPr>
          <w:t>49</w:t>
        </w:r>
        <w:r>
          <w:rPr>
            <w:noProof/>
            <w:webHidden/>
          </w:rPr>
          <w:fldChar w:fldCharType="end"/>
        </w:r>
      </w:hyperlink>
    </w:p>
    <w:p w14:paraId="2B5CD2F7" w14:textId="6D206F4E" w:rsidR="005B471D" w:rsidRDefault="005B471D">
      <w:pPr>
        <w:pStyle w:val="TOC4"/>
        <w:rPr>
          <w:rFonts w:eastAsiaTheme="minorEastAsia"/>
          <w:smallCaps w:val="0"/>
          <w:noProof/>
          <w:kern w:val="2"/>
          <w:sz w:val="24"/>
          <w:szCs w:val="24"/>
          <w:lang w:val="en-US" w:eastAsia="en-US" w:bidi="ar-SA"/>
          <w14:ligatures w14:val="standardContextual"/>
        </w:rPr>
      </w:pPr>
      <w:hyperlink w:anchor="_Toc180073324" w:history="1">
        <w:r w:rsidRPr="00001D1A">
          <w:rPr>
            <w:rStyle w:val="Hyperlink"/>
            <w:noProof/>
          </w:rPr>
          <w:t>Azure Digital Twins</w:t>
        </w:r>
        <w:r>
          <w:rPr>
            <w:noProof/>
            <w:webHidden/>
          </w:rPr>
          <w:tab/>
        </w:r>
        <w:r>
          <w:rPr>
            <w:noProof/>
            <w:webHidden/>
          </w:rPr>
          <w:fldChar w:fldCharType="begin"/>
        </w:r>
        <w:r>
          <w:rPr>
            <w:noProof/>
            <w:webHidden/>
          </w:rPr>
          <w:instrText xml:space="preserve"> PAGEREF _Toc180073324 \h </w:instrText>
        </w:r>
        <w:r>
          <w:rPr>
            <w:noProof/>
            <w:webHidden/>
          </w:rPr>
        </w:r>
        <w:r>
          <w:rPr>
            <w:noProof/>
            <w:webHidden/>
          </w:rPr>
          <w:fldChar w:fldCharType="separate"/>
        </w:r>
        <w:r>
          <w:rPr>
            <w:noProof/>
            <w:webHidden/>
          </w:rPr>
          <w:t>49</w:t>
        </w:r>
        <w:r>
          <w:rPr>
            <w:noProof/>
            <w:webHidden/>
          </w:rPr>
          <w:fldChar w:fldCharType="end"/>
        </w:r>
      </w:hyperlink>
    </w:p>
    <w:p w14:paraId="2316210E" w14:textId="02198C22" w:rsidR="005B471D" w:rsidRDefault="005B471D">
      <w:pPr>
        <w:pStyle w:val="TOC4"/>
        <w:rPr>
          <w:rFonts w:eastAsiaTheme="minorEastAsia"/>
          <w:smallCaps w:val="0"/>
          <w:noProof/>
          <w:kern w:val="2"/>
          <w:sz w:val="24"/>
          <w:szCs w:val="24"/>
          <w:lang w:val="en-US" w:eastAsia="en-US" w:bidi="ar-SA"/>
          <w14:ligatures w14:val="standardContextual"/>
        </w:rPr>
      </w:pPr>
      <w:hyperlink w:anchor="_Toc180073325" w:history="1">
        <w:r w:rsidRPr="00001D1A">
          <w:rPr>
            <w:rStyle w:val="Hyperlink"/>
            <w:noProof/>
          </w:rPr>
          <w:t>Azure DNS</w:t>
        </w:r>
        <w:r>
          <w:rPr>
            <w:noProof/>
            <w:webHidden/>
          </w:rPr>
          <w:tab/>
        </w:r>
        <w:r>
          <w:rPr>
            <w:noProof/>
            <w:webHidden/>
          </w:rPr>
          <w:fldChar w:fldCharType="begin"/>
        </w:r>
        <w:r>
          <w:rPr>
            <w:noProof/>
            <w:webHidden/>
          </w:rPr>
          <w:instrText xml:space="preserve"> PAGEREF _Toc180073325 \h </w:instrText>
        </w:r>
        <w:r>
          <w:rPr>
            <w:noProof/>
            <w:webHidden/>
          </w:rPr>
        </w:r>
        <w:r>
          <w:rPr>
            <w:noProof/>
            <w:webHidden/>
          </w:rPr>
          <w:fldChar w:fldCharType="separate"/>
        </w:r>
        <w:r>
          <w:rPr>
            <w:noProof/>
            <w:webHidden/>
          </w:rPr>
          <w:t>50</w:t>
        </w:r>
        <w:r>
          <w:rPr>
            <w:noProof/>
            <w:webHidden/>
          </w:rPr>
          <w:fldChar w:fldCharType="end"/>
        </w:r>
      </w:hyperlink>
    </w:p>
    <w:p w14:paraId="22FED477" w14:textId="56FD972E" w:rsidR="005B471D" w:rsidRDefault="005B471D">
      <w:pPr>
        <w:pStyle w:val="TOC4"/>
        <w:rPr>
          <w:rFonts w:eastAsiaTheme="minorEastAsia"/>
          <w:smallCaps w:val="0"/>
          <w:noProof/>
          <w:kern w:val="2"/>
          <w:sz w:val="24"/>
          <w:szCs w:val="24"/>
          <w:lang w:val="en-US" w:eastAsia="en-US" w:bidi="ar-SA"/>
          <w14:ligatures w14:val="standardContextual"/>
        </w:rPr>
      </w:pPr>
      <w:hyperlink w:anchor="_Toc180073326" w:history="1">
        <w:r w:rsidRPr="00001D1A">
          <w:rPr>
            <w:rStyle w:val="Hyperlink"/>
            <w:rFonts w:ascii="Calibri Light" w:hAnsi="Calibri Light" w:cs="Calibri Light"/>
            <w:noProof/>
          </w:rPr>
          <w:t>Azure DNS Private Resolver</w:t>
        </w:r>
        <w:r>
          <w:rPr>
            <w:noProof/>
            <w:webHidden/>
          </w:rPr>
          <w:tab/>
        </w:r>
        <w:r>
          <w:rPr>
            <w:noProof/>
            <w:webHidden/>
          </w:rPr>
          <w:fldChar w:fldCharType="begin"/>
        </w:r>
        <w:r>
          <w:rPr>
            <w:noProof/>
            <w:webHidden/>
          </w:rPr>
          <w:instrText xml:space="preserve"> PAGEREF _Toc180073326 \h </w:instrText>
        </w:r>
        <w:r>
          <w:rPr>
            <w:noProof/>
            <w:webHidden/>
          </w:rPr>
        </w:r>
        <w:r>
          <w:rPr>
            <w:noProof/>
            <w:webHidden/>
          </w:rPr>
          <w:fldChar w:fldCharType="separate"/>
        </w:r>
        <w:r>
          <w:rPr>
            <w:noProof/>
            <w:webHidden/>
          </w:rPr>
          <w:t>50</w:t>
        </w:r>
        <w:r>
          <w:rPr>
            <w:noProof/>
            <w:webHidden/>
          </w:rPr>
          <w:fldChar w:fldCharType="end"/>
        </w:r>
      </w:hyperlink>
    </w:p>
    <w:p w14:paraId="2529A82B" w14:textId="75AF94FC" w:rsidR="005B471D" w:rsidRDefault="005B471D">
      <w:pPr>
        <w:pStyle w:val="TOC4"/>
        <w:rPr>
          <w:rFonts w:eastAsiaTheme="minorEastAsia"/>
          <w:smallCaps w:val="0"/>
          <w:noProof/>
          <w:kern w:val="2"/>
          <w:sz w:val="24"/>
          <w:szCs w:val="24"/>
          <w:lang w:val="en-US" w:eastAsia="en-US" w:bidi="ar-SA"/>
          <w14:ligatures w14:val="standardContextual"/>
        </w:rPr>
      </w:pPr>
      <w:hyperlink w:anchor="_Toc180073327" w:history="1">
        <w:r w:rsidRPr="00001D1A">
          <w:rPr>
            <w:rStyle w:val="Hyperlink"/>
            <w:rFonts w:ascii="Calibri Light" w:hAnsi="Calibri Light" w:cs="Calibri Light"/>
            <w:noProof/>
          </w:rPr>
          <w:t>Elastic San SLA</w:t>
        </w:r>
        <w:r>
          <w:rPr>
            <w:noProof/>
            <w:webHidden/>
          </w:rPr>
          <w:tab/>
        </w:r>
        <w:r>
          <w:rPr>
            <w:noProof/>
            <w:webHidden/>
          </w:rPr>
          <w:fldChar w:fldCharType="begin"/>
        </w:r>
        <w:r>
          <w:rPr>
            <w:noProof/>
            <w:webHidden/>
          </w:rPr>
          <w:instrText xml:space="preserve"> PAGEREF _Toc180073327 \h </w:instrText>
        </w:r>
        <w:r>
          <w:rPr>
            <w:noProof/>
            <w:webHidden/>
          </w:rPr>
        </w:r>
        <w:r>
          <w:rPr>
            <w:noProof/>
            <w:webHidden/>
          </w:rPr>
          <w:fldChar w:fldCharType="separate"/>
        </w:r>
        <w:r>
          <w:rPr>
            <w:noProof/>
            <w:webHidden/>
          </w:rPr>
          <w:t>51</w:t>
        </w:r>
        <w:r>
          <w:rPr>
            <w:noProof/>
            <w:webHidden/>
          </w:rPr>
          <w:fldChar w:fldCharType="end"/>
        </w:r>
      </w:hyperlink>
    </w:p>
    <w:p w14:paraId="4A254E07" w14:textId="1CA9626E" w:rsidR="005B471D" w:rsidRDefault="005B471D">
      <w:pPr>
        <w:pStyle w:val="TOC4"/>
        <w:rPr>
          <w:rFonts w:eastAsiaTheme="minorEastAsia"/>
          <w:smallCaps w:val="0"/>
          <w:noProof/>
          <w:kern w:val="2"/>
          <w:sz w:val="24"/>
          <w:szCs w:val="24"/>
          <w:lang w:val="en-US" w:eastAsia="en-US" w:bidi="ar-SA"/>
          <w14:ligatures w14:val="standardContextual"/>
        </w:rPr>
      </w:pPr>
      <w:hyperlink w:anchor="_Toc180073328" w:history="1">
        <w:r w:rsidRPr="00001D1A">
          <w:rPr>
            <w:rStyle w:val="Hyperlink"/>
            <w:noProof/>
          </w:rPr>
          <w:t>Event Grid</w:t>
        </w:r>
        <w:r>
          <w:rPr>
            <w:noProof/>
            <w:webHidden/>
          </w:rPr>
          <w:tab/>
        </w:r>
        <w:r>
          <w:rPr>
            <w:noProof/>
            <w:webHidden/>
          </w:rPr>
          <w:fldChar w:fldCharType="begin"/>
        </w:r>
        <w:r>
          <w:rPr>
            <w:noProof/>
            <w:webHidden/>
          </w:rPr>
          <w:instrText xml:space="preserve"> PAGEREF _Toc180073328 \h </w:instrText>
        </w:r>
        <w:r>
          <w:rPr>
            <w:noProof/>
            <w:webHidden/>
          </w:rPr>
        </w:r>
        <w:r>
          <w:rPr>
            <w:noProof/>
            <w:webHidden/>
          </w:rPr>
          <w:fldChar w:fldCharType="separate"/>
        </w:r>
        <w:r>
          <w:rPr>
            <w:noProof/>
            <w:webHidden/>
          </w:rPr>
          <w:t>51</w:t>
        </w:r>
        <w:r>
          <w:rPr>
            <w:noProof/>
            <w:webHidden/>
          </w:rPr>
          <w:fldChar w:fldCharType="end"/>
        </w:r>
      </w:hyperlink>
    </w:p>
    <w:p w14:paraId="142F40EB" w14:textId="36CE6A71" w:rsidR="005B471D" w:rsidRDefault="005B471D">
      <w:pPr>
        <w:pStyle w:val="TOC4"/>
        <w:rPr>
          <w:rFonts w:eastAsiaTheme="minorEastAsia"/>
          <w:smallCaps w:val="0"/>
          <w:noProof/>
          <w:kern w:val="2"/>
          <w:sz w:val="24"/>
          <w:szCs w:val="24"/>
          <w:lang w:val="en-US" w:eastAsia="en-US" w:bidi="ar-SA"/>
          <w14:ligatures w14:val="standardContextual"/>
        </w:rPr>
      </w:pPr>
      <w:hyperlink w:anchor="_Toc180073329" w:history="1">
        <w:r w:rsidRPr="00001D1A">
          <w:rPr>
            <w:rStyle w:val="Hyperlink"/>
            <w:noProof/>
          </w:rPr>
          <w:t>Event Hubs</w:t>
        </w:r>
        <w:r>
          <w:rPr>
            <w:noProof/>
            <w:webHidden/>
          </w:rPr>
          <w:tab/>
        </w:r>
        <w:r>
          <w:rPr>
            <w:noProof/>
            <w:webHidden/>
          </w:rPr>
          <w:fldChar w:fldCharType="begin"/>
        </w:r>
        <w:r>
          <w:rPr>
            <w:noProof/>
            <w:webHidden/>
          </w:rPr>
          <w:instrText xml:space="preserve"> PAGEREF _Toc180073329 \h </w:instrText>
        </w:r>
        <w:r>
          <w:rPr>
            <w:noProof/>
            <w:webHidden/>
          </w:rPr>
        </w:r>
        <w:r>
          <w:rPr>
            <w:noProof/>
            <w:webHidden/>
          </w:rPr>
          <w:fldChar w:fldCharType="separate"/>
        </w:r>
        <w:r>
          <w:rPr>
            <w:noProof/>
            <w:webHidden/>
          </w:rPr>
          <w:t>52</w:t>
        </w:r>
        <w:r>
          <w:rPr>
            <w:noProof/>
            <w:webHidden/>
          </w:rPr>
          <w:fldChar w:fldCharType="end"/>
        </w:r>
      </w:hyperlink>
    </w:p>
    <w:p w14:paraId="73DA3569" w14:textId="425349DA" w:rsidR="005B471D" w:rsidRDefault="005B471D">
      <w:pPr>
        <w:pStyle w:val="TOC4"/>
        <w:rPr>
          <w:rFonts w:eastAsiaTheme="minorEastAsia"/>
          <w:smallCaps w:val="0"/>
          <w:noProof/>
          <w:kern w:val="2"/>
          <w:sz w:val="24"/>
          <w:szCs w:val="24"/>
          <w:lang w:val="en-US" w:eastAsia="en-US" w:bidi="ar-SA"/>
          <w14:ligatures w14:val="standardContextual"/>
        </w:rPr>
      </w:pPr>
      <w:hyperlink w:anchor="_Toc180073330" w:history="1">
        <w:r w:rsidRPr="00001D1A">
          <w:rPr>
            <w:rStyle w:val="Hyperlink"/>
            <w:noProof/>
          </w:rPr>
          <w:t>Azure ExpressRoute</w:t>
        </w:r>
        <w:r>
          <w:rPr>
            <w:noProof/>
            <w:webHidden/>
          </w:rPr>
          <w:tab/>
        </w:r>
        <w:r>
          <w:rPr>
            <w:noProof/>
            <w:webHidden/>
          </w:rPr>
          <w:fldChar w:fldCharType="begin"/>
        </w:r>
        <w:r>
          <w:rPr>
            <w:noProof/>
            <w:webHidden/>
          </w:rPr>
          <w:instrText xml:space="preserve"> PAGEREF _Toc180073330 \h </w:instrText>
        </w:r>
        <w:r>
          <w:rPr>
            <w:noProof/>
            <w:webHidden/>
          </w:rPr>
        </w:r>
        <w:r>
          <w:rPr>
            <w:noProof/>
            <w:webHidden/>
          </w:rPr>
          <w:fldChar w:fldCharType="separate"/>
        </w:r>
        <w:r>
          <w:rPr>
            <w:noProof/>
            <w:webHidden/>
          </w:rPr>
          <w:t>53</w:t>
        </w:r>
        <w:r>
          <w:rPr>
            <w:noProof/>
            <w:webHidden/>
          </w:rPr>
          <w:fldChar w:fldCharType="end"/>
        </w:r>
      </w:hyperlink>
    </w:p>
    <w:p w14:paraId="153FE646" w14:textId="1E6491BF" w:rsidR="005B471D" w:rsidRDefault="005B471D">
      <w:pPr>
        <w:pStyle w:val="TOC4"/>
        <w:rPr>
          <w:rFonts w:eastAsiaTheme="minorEastAsia"/>
          <w:smallCaps w:val="0"/>
          <w:noProof/>
          <w:kern w:val="2"/>
          <w:sz w:val="24"/>
          <w:szCs w:val="24"/>
          <w:lang w:val="en-US" w:eastAsia="en-US" w:bidi="ar-SA"/>
          <w14:ligatures w14:val="standardContextual"/>
        </w:rPr>
      </w:pPr>
      <w:hyperlink w:anchor="_Toc180073331" w:history="1">
        <w:r w:rsidRPr="00001D1A">
          <w:rPr>
            <w:rStyle w:val="Hyperlink"/>
            <w:noProof/>
            <w:bdr w:val="none" w:sz="0" w:space="0" w:color="auto" w:frame="1"/>
          </w:rPr>
          <w:t>Azure ExpressRoute Traffic Collector</w:t>
        </w:r>
        <w:r>
          <w:rPr>
            <w:noProof/>
            <w:webHidden/>
          </w:rPr>
          <w:tab/>
        </w:r>
        <w:r>
          <w:rPr>
            <w:noProof/>
            <w:webHidden/>
          </w:rPr>
          <w:fldChar w:fldCharType="begin"/>
        </w:r>
        <w:r>
          <w:rPr>
            <w:noProof/>
            <w:webHidden/>
          </w:rPr>
          <w:instrText xml:space="preserve"> PAGEREF _Toc180073331 \h </w:instrText>
        </w:r>
        <w:r>
          <w:rPr>
            <w:noProof/>
            <w:webHidden/>
          </w:rPr>
        </w:r>
        <w:r>
          <w:rPr>
            <w:noProof/>
            <w:webHidden/>
          </w:rPr>
          <w:fldChar w:fldCharType="separate"/>
        </w:r>
        <w:r>
          <w:rPr>
            <w:noProof/>
            <w:webHidden/>
          </w:rPr>
          <w:t>54</w:t>
        </w:r>
        <w:r>
          <w:rPr>
            <w:noProof/>
            <w:webHidden/>
          </w:rPr>
          <w:fldChar w:fldCharType="end"/>
        </w:r>
      </w:hyperlink>
    </w:p>
    <w:p w14:paraId="4F71B8E9" w14:textId="0B492F56" w:rsidR="005B471D" w:rsidRDefault="005B471D">
      <w:pPr>
        <w:pStyle w:val="TOC4"/>
        <w:rPr>
          <w:rFonts w:eastAsiaTheme="minorEastAsia"/>
          <w:smallCaps w:val="0"/>
          <w:noProof/>
          <w:kern w:val="2"/>
          <w:sz w:val="24"/>
          <w:szCs w:val="24"/>
          <w:lang w:val="en-US" w:eastAsia="en-US" w:bidi="ar-SA"/>
          <w14:ligatures w14:val="standardContextual"/>
        </w:rPr>
      </w:pPr>
      <w:hyperlink w:anchor="_Toc180073332" w:history="1">
        <w:r w:rsidRPr="00001D1A">
          <w:rPr>
            <w:rStyle w:val="Hyperlink"/>
            <w:noProof/>
            <w:bdr w:val="none" w:sz="0" w:space="0" w:color="auto" w:frame="1"/>
          </w:rPr>
          <w:t>Úroveň Premium u </w:t>
        </w:r>
        <w:r w:rsidRPr="00001D1A">
          <w:rPr>
            <w:rStyle w:val="Hyperlink"/>
            <w:noProof/>
          </w:rPr>
          <w:t>Azure Files</w:t>
        </w:r>
        <w:r>
          <w:rPr>
            <w:noProof/>
            <w:webHidden/>
          </w:rPr>
          <w:tab/>
        </w:r>
        <w:r>
          <w:rPr>
            <w:noProof/>
            <w:webHidden/>
          </w:rPr>
          <w:fldChar w:fldCharType="begin"/>
        </w:r>
        <w:r>
          <w:rPr>
            <w:noProof/>
            <w:webHidden/>
          </w:rPr>
          <w:instrText xml:space="preserve"> PAGEREF _Toc180073332 \h </w:instrText>
        </w:r>
        <w:r>
          <w:rPr>
            <w:noProof/>
            <w:webHidden/>
          </w:rPr>
        </w:r>
        <w:r>
          <w:rPr>
            <w:noProof/>
            <w:webHidden/>
          </w:rPr>
          <w:fldChar w:fldCharType="separate"/>
        </w:r>
        <w:r>
          <w:rPr>
            <w:noProof/>
            <w:webHidden/>
          </w:rPr>
          <w:t>54</w:t>
        </w:r>
        <w:r>
          <w:rPr>
            <w:noProof/>
            <w:webHidden/>
          </w:rPr>
          <w:fldChar w:fldCharType="end"/>
        </w:r>
      </w:hyperlink>
    </w:p>
    <w:p w14:paraId="58CFA64C" w14:textId="387F71FC" w:rsidR="005B471D" w:rsidRDefault="005B471D">
      <w:pPr>
        <w:pStyle w:val="TOC4"/>
        <w:rPr>
          <w:rFonts w:eastAsiaTheme="minorEastAsia"/>
          <w:smallCaps w:val="0"/>
          <w:noProof/>
          <w:kern w:val="2"/>
          <w:sz w:val="24"/>
          <w:szCs w:val="24"/>
          <w:lang w:val="en-US" w:eastAsia="en-US" w:bidi="ar-SA"/>
          <w14:ligatures w14:val="standardContextual"/>
        </w:rPr>
      </w:pPr>
      <w:hyperlink w:anchor="_Toc180073333" w:history="1">
        <w:r w:rsidRPr="00001D1A">
          <w:rPr>
            <w:rStyle w:val="Hyperlink"/>
            <w:noProof/>
          </w:rPr>
          <w:t>Azure Firewall</w:t>
        </w:r>
        <w:r>
          <w:rPr>
            <w:noProof/>
            <w:webHidden/>
          </w:rPr>
          <w:tab/>
        </w:r>
        <w:r>
          <w:rPr>
            <w:noProof/>
            <w:webHidden/>
          </w:rPr>
          <w:fldChar w:fldCharType="begin"/>
        </w:r>
        <w:r>
          <w:rPr>
            <w:noProof/>
            <w:webHidden/>
          </w:rPr>
          <w:instrText xml:space="preserve"> PAGEREF _Toc180073333 \h </w:instrText>
        </w:r>
        <w:r>
          <w:rPr>
            <w:noProof/>
            <w:webHidden/>
          </w:rPr>
        </w:r>
        <w:r>
          <w:rPr>
            <w:noProof/>
            <w:webHidden/>
          </w:rPr>
          <w:fldChar w:fldCharType="separate"/>
        </w:r>
        <w:r>
          <w:rPr>
            <w:noProof/>
            <w:webHidden/>
          </w:rPr>
          <w:t>54</w:t>
        </w:r>
        <w:r>
          <w:rPr>
            <w:noProof/>
            <w:webHidden/>
          </w:rPr>
          <w:fldChar w:fldCharType="end"/>
        </w:r>
      </w:hyperlink>
    </w:p>
    <w:p w14:paraId="312BA1C7" w14:textId="252348C1" w:rsidR="005B471D" w:rsidRDefault="005B471D">
      <w:pPr>
        <w:pStyle w:val="TOC4"/>
        <w:rPr>
          <w:rFonts w:eastAsiaTheme="minorEastAsia"/>
          <w:smallCaps w:val="0"/>
          <w:noProof/>
          <w:kern w:val="2"/>
          <w:sz w:val="24"/>
          <w:szCs w:val="24"/>
          <w:lang w:val="en-US" w:eastAsia="en-US" w:bidi="ar-SA"/>
          <w14:ligatures w14:val="standardContextual"/>
        </w:rPr>
      </w:pPr>
      <w:hyperlink w:anchor="_Toc180073334" w:history="1">
        <w:r w:rsidRPr="00001D1A">
          <w:rPr>
            <w:rStyle w:val="Hyperlink"/>
            <w:noProof/>
          </w:rPr>
          <w:t>Azure Fluid Relay</w:t>
        </w:r>
        <w:r>
          <w:rPr>
            <w:noProof/>
            <w:webHidden/>
          </w:rPr>
          <w:tab/>
        </w:r>
        <w:r>
          <w:rPr>
            <w:noProof/>
            <w:webHidden/>
          </w:rPr>
          <w:fldChar w:fldCharType="begin"/>
        </w:r>
        <w:r>
          <w:rPr>
            <w:noProof/>
            <w:webHidden/>
          </w:rPr>
          <w:instrText xml:space="preserve"> PAGEREF _Toc180073334 \h </w:instrText>
        </w:r>
        <w:r>
          <w:rPr>
            <w:noProof/>
            <w:webHidden/>
          </w:rPr>
        </w:r>
        <w:r>
          <w:rPr>
            <w:noProof/>
            <w:webHidden/>
          </w:rPr>
          <w:fldChar w:fldCharType="separate"/>
        </w:r>
        <w:r>
          <w:rPr>
            <w:noProof/>
            <w:webHidden/>
          </w:rPr>
          <w:t>55</w:t>
        </w:r>
        <w:r>
          <w:rPr>
            <w:noProof/>
            <w:webHidden/>
          </w:rPr>
          <w:fldChar w:fldCharType="end"/>
        </w:r>
      </w:hyperlink>
    </w:p>
    <w:p w14:paraId="71EA25E8" w14:textId="0C784A2E" w:rsidR="005B471D" w:rsidRDefault="005B471D">
      <w:pPr>
        <w:pStyle w:val="TOC4"/>
        <w:rPr>
          <w:rFonts w:eastAsiaTheme="minorEastAsia"/>
          <w:smallCaps w:val="0"/>
          <w:noProof/>
          <w:kern w:val="2"/>
          <w:sz w:val="24"/>
          <w:szCs w:val="24"/>
          <w:lang w:val="en-US" w:eastAsia="en-US" w:bidi="ar-SA"/>
          <w14:ligatures w14:val="standardContextual"/>
        </w:rPr>
      </w:pPr>
      <w:hyperlink w:anchor="_Toc180073335" w:history="1">
        <w:r w:rsidRPr="00001D1A">
          <w:rPr>
            <w:rStyle w:val="Hyperlink"/>
            <w:noProof/>
          </w:rPr>
          <w:t>Azure Front Door a Azure Front Door (classic)</w:t>
        </w:r>
        <w:r>
          <w:rPr>
            <w:noProof/>
            <w:webHidden/>
          </w:rPr>
          <w:tab/>
        </w:r>
        <w:r>
          <w:rPr>
            <w:noProof/>
            <w:webHidden/>
          </w:rPr>
          <w:fldChar w:fldCharType="begin"/>
        </w:r>
        <w:r>
          <w:rPr>
            <w:noProof/>
            <w:webHidden/>
          </w:rPr>
          <w:instrText xml:space="preserve"> PAGEREF _Toc180073335 \h </w:instrText>
        </w:r>
        <w:r>
          <w:rPr>
            <w:noProof/>
            <w:webHidden/>
          </w:rPr>
        </w:r>
        <w:r>
          <w:rPr>
            <w:noProof/>
            <w:webHidden/>
          </w:rPr>
          <w:fldChar w:fldCharType="separate"/>
        </w:r>
        <w:r>
          <w:rPr>
            <w:noProof/>
            <w:webHidden/>
          </w:rPr>
          <w:t>55</w:t>
        </w:r>
        <w:r>
          <w:rPr>
            <w:noProof/>
            <w:webHidden/>
          </w:rPr>
          <w:fldChar w:fldCharType="end"/>
        </w:r>
      </w:hyperlink>
    </w:p>
    <w:p w14:paraId="3EBD3496" w14:textId="6AF1FF55" w:rsidR="005B471D" w:rsidRDefault="005B471D">
      <w:pPr>
        <w:pStyle w:val="TOC4"/>
        <w:rPr>
          <w:rFonts w:eastAsiaTheme="minorEastAsia"/>
          <w:smallCaps w:val="0"/>
          <w:noProof/>
          <w:kern w:val="2"/>
          <w:sz w:val="24"/>
          <w:szCs w:val="24"/>
          <w:lang w:val="en-US" w:eastAsia="en-US" w:bidi="ar-SA"/>
          <w14:ligatures w14:val="standardContextual"/>
        </w:rPr>
      </w:pPr>
      <w:hyperlink w:anchor="_Toc180073336" w:history="1">
        <w:r w:rsidRPr="00001D1A">
          <w:rPr>
            <w:rStyle w:val="Hyperlink"/>
            <w:noProof/>
          </w:rPr>
          <w:t>Funkce Azure</w:t>
        </w:r>
        <w:r>
          <w:rPr>
            <w:noProof/>
            <w:webHidden/>
          </w:rPr>
          <w:tab/>
        </w:r>
        <w:r>
          <w:rPr>
            <w:noProof/>
            <w:webHidden/>
          </w:rPr>
          <w:fldChar w:fldCharType="begin"/>
        </w:r>
        <w:r>
          <w:rPr>
            <w:noProof/>
            <w:webHidden/>
          </w:rPr>
          <w:instrText xml:space="preserve"> PAGEREF _Toc180073336 \h </w:instrText>
        </w:r>
        <w:r>
          <w:rPr>
            <w:noProof/>
            <w:webHidden/>
          </w:rPr>
        </w:r>
        <w:r>
          <w:rPr>
            <w:noProof/>
            <w:webHidden/>
          </w:rPr>
          <w:fldChar w:fldCharType="separate"/>
        </w:r>
        <w:r>
          <w:rPr>
            <w:noProof/>
            <w:webHidden/>
          </w:rPr>
          <w:t>56</w:t>
        </w:r>
        <w:r>
          <w:rPr>
            <w:noProof/>
            <w:webHidden/>
          </w:rPr>
          <w:fldChar w:fldCharType="end"/>
        </w:r>
      </w:hyperlink>
    </w:p>
    <w:p w14:paraId="7B972958" w14:textId="15CA6DD6" w:rsidR="005B471D" w:rsidRDefault="005B471D">
      <w:pPr>
        <w:pStyle w:val="TOC4"/>
        <w:rPr>
          <w:rFonts w:eastAsiaTheme="minorEastAsia"/>
          <w:smallCaps w:val="0"/>
          <w:noProof/>
          <w:kern w:val="2"/>
          <w:sz w:val="24"/>
          <w:szCs w:val="24"/>
          <w:lang w:val="en-US" w:eastAsia="en-US" w:bidi="ar-SA"/>
          <w14:ligatures w14:val="standardContextual"/>
        </w:rPr>
      </w:pPr>
      <w:hyperlink w:anchor="_Toc180073337" w:history="1">
        <w:r w:rsidRPr="00001D1A">
          <w:rPr>
            <w:rStyle w:val="Hyperlink"/>
            <w:noProof/>
          </w:rPr>
          <w:t>HDInsight</w:t>
        </w:r>
        <w:r>
          <w:rPr>
            <w:noProof/>
            <w:webHidden/>
          </w:rPr>
          <w:tab/>
        </w:r>
        <w:r>
          <w:rPr>
            <w:noProof/>
            <w:webHidden/>
          </w:rPr>
          <w:fldChar w:fldCharType="begin"/>
        </w:r>
        <w:r>
          <w:rPr>
            <w:noProof/>
            <w:webHidden/>
          </w:rPr>
          <w:instrText xml:space="preserve"> PAGEREF _Toc180073337 \h </w:instrText>
        </w:r>
        <w:r>
          <w:rPr>
            <w:noProof/>
            <w:webHidden/>
          </w:rPr>
        </w:r>
        <w:r>
          <w:rPr>
            <w:noProof/>
            <w:webHidden/>
          </w:rPr>
          <w:fldChar w:fldCharType="separate"/>
        </w:r>
        <w:r>
          <w:rPr>
            <w:noProof/>
            <w:webHidden/>
          </w:rPr>
          <w:t>57</w:t>
        </w:r>
        <w:r>
          <w:rPr>
            <w:noProof/>
            <w:webHidden/>
          </w:rPr>
          <w:fldChar w:fldCharType="end"/>
        </w:r>
      </w:hyperlink>
    </w:p>
    <w:p w14:paraId="711A006A" w14:textId="21D7C083" w:rsidR="005B471D" w:rsidRDefault="005B471D">
      <w:pPr>
        <w:pStyle w:val="TOC4"/>
        <w:rPr>
          <w:rFonts w:eastAsiaTheme="minorEastAsia"/>
          <w:smallCaps w:val="0"/>
          <w:noProof/>
          <w:kern w:val="2"/>
          <w:sz w:val="24"/>
          <w:szCs w:val="24"/>
          <w:lang w:val="en-US" w:eastAsia="en-US" w:bidi="ar-SA"/>
          <w14:ligatures w14:val="standardContextual"/>
        </w:rPr>
      </w:pPr>
      <w:hyperlink w:anchor="_Toc180073338" w:history="1">
        <w:r w:rsidRPr="00001D1A">
          <w:rPr>
            <w:rStyle w:val="Hyperlink"/>
            <w:noProof/>
          </w:rPr>
          <w:t>Služba Azure Health Data Services (kromě služby MedTech)</w:t>
        </w:r>
        <w:r>
          <w:rPr>
            <w:noProof/>
            <w:webHidden/>
          </w:rPr>
          <w:tab/>
        </w:r>
        <w:r>
          <w:rPr>
            <w:noProof/>
            <w:webHidden/>
          </w:rPr>
          <w:fldChar w:fldCharType="begin"/>
        </w:r>
        <w:r>
          <w:rPr>
            <w:noProof/>
            <w:webHidden/>
          </w:rPr>
          <w:instrText xml:space="preserve"> PAGEREF _Toc180073338 \h </w:instrText>
        </w:r>
        <w:r>
          <w:rPr>
            <w:noProof/>
            <w:webHidden/>
          </w:rPr>
        </w:r>
        <w:r>
          <w:rPr>
            <w:noProof/>
            <w:webHidden/>
          </w:rPr>
          <w:fldChar w:fldCharType="separate"/>
        </w:r>
        <w:r>
          <w:rPr>
            <w:noProof/>
            <w:webHidden/>
          </w:rPr>
          <w:t>57</w:t>
        </w:r>
        <w:r>
          <w:rPr>
            <w:noProof/>
            <w:webHidden/>
          </w:rPr>
          <w:fldChar w:fldCharType="end"/>
        </w:r>
      </w:hyperlink>
    </w:p>
    <w:p w14:paraId="0D8ECEA2" w14:textId="32765F8C" w:rsidR="005B471D" w:rsidRDefault="005B471D">
      <w:pPr>
        <w:pStyle w:val="TOC4"/>
        <w:rPr>
          <w:rFonts w:eastAsiaTheme="minorEastAsia"/>
          <w:smallCaps w:val="0"/>
          <w:noProof/>
          <w:kern w:val="2"/>
          <w:sz w:val="24"/>
          <w:szCs w:val="24"/>
          <w:lang w:val="en-US" w:eastAsia="en-US" w:bidi="ar-SA"/>
          <w14:ligatures w14:val="standardContextual"/>
        </w:rPr>
      </w:pPr>
      <w:hyperlink w:anchor="_Toc180073339" w:history="1">
        <w:r w:rsidRPr="00001D1A">
          <w:rPr>
            <w:rStyle w:val="Hyperlink"/>
            <w:noProof/>
          </w:rPr>
          <w:t>Health Bot</w:t>
        </w:r>
        <w:r>
          <w:rPr>
            <w:noProof/>
            <w:webHidden/>
          </w:rPr>
          <w:tab/>
        </w:r>
        <w:r>
          <w:rPr>
            <w:noProof/>
            <w:webHidden/>
          </w:rPr>
          <w:fldChar w:fldCharType="begin"/>
        </w:r>
        <w:r>
          <w:rPr>
            <w:noProof/>
            <w:webHidden/>
          </w:rPr>
          <w:instrText xml:space="preserve"> PAGEREF _Toc180073339 \h </w:instrText>
        </w:r>
        <w:r>
          <w:rPr>
            <w:noProof/>
            <w:webHidden/>
          </w:rPr>
        </w:r>
        <w:r>
          <w:rPr>
            <w:noProof/>
            <w:webHidden/>
          </w:rPr>
          <w:fldChar w:fldCharType="separate"/>
        </w:r>
        <w:r>
          <w:rPr>
            <w:noProof/>
            <w:webHidden/>
          </w:rPr>
          <w:t>58</w:t>
        </w:r>
        <w:r>
          <w:rPr>
            <w:noProof/>
            <w:webHidden/>
          </w:rPr>
          <w:fldChar w:fldCharType="end"/>
        </w:r>
      </w:hyperlink>
    </w:p>
    <w:p w14:paraId="3A99D486" w14:textId="4CDF725E" w:rsidR="005B471D" w:rsidRDefault="005B471D">
      <w:pPr>
        <w:pStyle w:val="TOC4"/>
        <w:rPr>
          <w:rFonts w:eastAsiaTheme="minorEastAsia"/>
          <w:smallCaps w:val="0"/>
          <w:noProof/>
          <w:kern w:val="2"/>
          <w:sz w:val="24"/>
          <w:szCs w:val="24"/>
          <w:lang w:val="en-US" w:eastAsia="en-US" w:bidi="ar-SA"/>
          <w14:ligatures w14:val="standardContextual"/>
        </w:rPr>
      </w:pPr>
      <w:hyperlink w:anchor="_Toc180073340" w:history="1">
        <w:r w:rsidRPr="00001D1A">
          <w:rPr>
            <w:rStyle w:val="Hyperlink"/>
            <w:noProof/>
          </w:rPr>
          <w:t>Azure Information Protection</w:t>
        </w:r>
        <w:r>
          <w:rPr>
            <w:noProof/>
            <w:webHidden/>
          </w:rPr>
          <w:tab/>
        </w:r>
        <w:r>
          <w:rPr>
            <w:noProof/>
            <w:webHidden/>
          </w:rPr>
          <w:fldChar w:fldCharType="begin"/>
        </w:r>
        <w:r>
          <w:rPr>
            <w:noProof/>
            <w:webHidden/>
          </w:rPr>
          <w:instrText xml:space="preserve"> PAGEREF _Toc180073340 \h </w:instrText>
        </w:r>
        <w:r>
          <w:rPr>
            <w:noProof/>
            <w:webHidden/>
          </w:rPr>
        </w:r>
        <w:r>
          <w:rPr>
            <w:noProof/>
            <w:webHidden/>
          </w:rPr>
          <w:fldChar w:fldCharType="separate"/>
        </w:r>
        <w:r>
          <w:rPr>
            <w:noProof/>
            <w:webHidden/>
          </w:rPr>
          <w:t>59</w:t>
        </w:r>
        <w:r>
          <w:rPr>
            <w:noProof/>
            <w:webHidden/>
          </w:rPr>
          <w:fldChar w:fldCharType="end"/>
        </w:r>
      </w:hyperlink>
    </w:p>
    <w:p w14:paraId="3A7AF0F2" w14:textId="36D113A8" w:rsidR="005B471D" w:rsidRDefault="005B471D">
      <w:pPr>
        <w:pStyle w:val="TOC4"/>
        <w:rPr>
          <w:rFonts w:eastAsiaTheme="minorEastAsia"/>
          <w:smallCaps w:val="0"/>
          <w:noProof/>
          <w:kern w:val="2"/>
          <w:sz w:val="24"/>
          <w:szCs w:val="24"/>
          <w:lang w:val="en-US" w:eastAsia="en-US" w:bidi="ar-SA"/>
          <w14:ligatures w14:val="standardContextual"/>
        </w:rPr>
      </w:pPr>
      <w:hyperlink w:anchor="_Toc180073341" w:history="1">
        <w:r w:rsidRPr="00001D1A">
          <w:rPr>
            <w:rStyle w:val="Hyperlink"/>
            <w:noProof/>
          </w:rPr>
          <w:t>Azure IoT Central</w:t>
        </w:r>
        <w:r>
          <w:rPr>
            <w:noProof/>
            <w:webHidden/>
          </w:rPr>
          <w:tab/>
        </w:r>
        <w:r>
          <w:rPr>
            <w:noProof/>
            <w:webHidden/>
          </w:rPr>
          <w:fldChar w:fldCharType="begin"/>
        </w:r>
        <w:r>
          <w:rPr>
            <w:noProof/>
            <w:webHidden/>
          </w:rPr>
          <w:instrText xml:space="preserve"> PAGEREF _Toc180073341 \h </w:instrText>
        </w:r>
        <w:r>
          <w:rPr>
            <w:noProof/>
            <w:webHidden/>
          </w:rPr>
        </w:r>
        <w:r>
          <w:rPr>
            <w:noProof/>
            <w:webHidden/>
          </w:rPr>
          <w:fldChar w:fldCharType="separate"/>
        </w:r>
        <w:r>
          <w:rPr>
            <w:noProof/>
            <w:webHidden/>
          </w:rPr>
          <w:t>59</w:t>
        </w:r>
        <w:r>
          <w:rPr>
            <w:noProof/>
            <w:webHidden/>
          </w:rPr>
          <w:fldChar w:fldCharType="end"/>
        </w:r>
      </w:hyperlink>
    </w:p>
    <w:p w14:paraId="197A4CB5" w14:textId="7C9B0D9C" w:rsidR="005B471D" w:rsidRDefault="005B471D">
      <w:pPr>
        <w:pStyle w:val="TOC4"/>
        <w:rPr>
          <w:rFonts w:eastAsiaTheme="minorEastAsia"/>
          <w:smallCaps w:val="0"/>
          <w:noProof/>
          <w:kern w:val="2"/>
          <w:sz w:val="24"/>
          <w:szCs w:val="24"/>
          <w:lang w:val="en-US" w:eastAsia="en-US" w:bidi="ar-SA"/>
          <w14:ligatures w14:val="standardContextual"/>
        </w:rPr>
      </w:pPr>
      <w:hyperlink w:anchor="_Toc180073342" w:history="1">
        <w:r w:rsidRPr="00001D1A">
          <w:rPr>
            <w:rStyle w:val="Hyperlink"/>
            <w:noProof/>
          </w:rPr>
          <w:t>Azure IoT Hub</w:t>
        </w:r>
        <w:r>
          <w:rPr>
            <w:noProof/>
            <w:webHidden/>
          </w:rPr>
          <w:tab/>
        </w:r>
        <w:r>
          <w:rPr>
            <w:noProof/>
            <w:webHidden/>
          </w:rPr>
          <w:fldChar w:fldCharType="begin"/>
        </w:r>
        <w:r>
          <w:rPr>
            <w:noProof/>
            <w:webHidden/>
          </w:rPr>
          <w:instrText xml:space="preserve"> PAGEREF _Toc180073342 \h </w:instrText>
        </w:r>
        <w:r>
          <w:rPr>
            <w:noProof/>
            <w:webHidden/>
          </w:rPr>
        </w:r>
        <w:r>
          <w:rPr>
            <w:noProof/>
            <w:webHidden/>
          </w:rPr>
          <w:fldChar w:fldCharType="separate"/>
        </w:r>
        <w:r>
          <w:rPr>
            <w:noProof/>
            <w:webHidden/>
          </w:rPr>
          <w:t>59</w:t>
        </w:r>
        <w:r>
          <w:rPr>
            <w:noProof/>
            <w:webHidden/>
          </w:rPr>
          <w:fldChar w:fldCharType="end"/>
        </w:r>
      </w:hyperlink>
    </w:p>
    <w:p w14:paraId="03DD789A" w14:textId="50F6F0B8" w:rsidR="005B471D" w:rsidRDefault="005B471D">
      <w:pPr>
        <w:pStyle w:val="TOC4"/>
        <w:rPr>
          <w:rFonts w:eastAsiaTheme="minorEastAsia"/>
          <w:smallCaps w:val="0"/>
          <w:noProof/>
          <w:kern w:val="2"/>
          <w:sz w:val="24"/>
          <w:szCs w:val="24"/>
          <w:lang w:val="en-US" w:eastAsia="en-US" w:bidi="ar-SA"/>
          <w14:ligatures w14:val="standardContextual"/>
        </w:rPr>
      </w:pPr>
      <w:hyperlink w:anchor="_Toc180073343" w:history="1">
        <w:r w:rsidRPr="00001D1A">
          <w:rPr>
            <w:rStyle w:val="Hyperlink"/>
            <w:noProof/>
          </w:rPr>
          <w:t>Key Vault</w:t>
        </w:r>
        <w:r>
          <w:rPr>
            <w:noProof/>
            <w:webHidden/>
          </w:rPr>
          <w:tab/>
        </w:r>
        <w:r>
          <w:rPr>
            <w:noProof/>
            <w:webHidden/>
          </w:rPr>
          <w:fldChar w:fldCharType="begin"/>
        </w:r>
        <w:r>
          <w:rPr>
            <w:noProof/>
            <w:webHidden/>
          </w:rPr>
          <w:instrText xml:space="preserve"> PAGEREF _Toc180073343 \h </w:instrText>
        </w:r>
        <w:r>
          <w:rPr>
            <w:noProof/>
            <w:webHidden/>
          </w:rPr>
        </w:r>
        <w:r>
          <w:rPr>
            <w:noProof/>
            <w:webHidden/>
          </w:rPr>
          <w:fldChar w:fldCharType="separate"/>
        </w:r>
        <w:r>
          <w:rPr>
            <w:noProof/>
            <w:webHidden/>
          </w:rPr>
          <w:t>60</w:t>
        </w:r>
        <w:r>
          <w:rPr>
            <w:noProof/>
            <w:webHidden/>
          </w:rPr>
          <w:fldChar w:fldCharType="end"/>
        </w:r>
      </w:hyperlink>
    </w:p>
    <w:p w14:paraId="62684BF0" w14:textId="290E7871" w:rsidR="005B471D" w:rsidRDefault="005B471D">
      <w:pPr>
        <w:pStyle w:val="TOC4"/>
        <w:rPr>
          <w:rFonts w:eastAsiaTheme="minorEastAsia"/>
          <w:smallCaps w:val="0"/>
          <w:noProof/>
          <w:kern w:val="2"/>
          <w:sz w:val="24"/>
          <w:szCs w:val="24"/>
          <w:lang w:val="en-US" w:eastAsia="en-US" w:bidi="ar-SA"/>
          <w14:ligatures w14:val="standardContextual"/>
        </w:rPr>
      </w:pPr>
      <w:hyperlink w:anchor="_Toc180073344" w:history="1">
        <w:r w:rsidRPr="00001D1A">
          <w:rPr>
            <w:rStyle w:val="Hyperlink"/>
            <w:noProof/>
          </w:rPr>
          <w:t>Azure Key Vault Managed HSM</w:t>
        </w:r>
        <w:r>
          <w:rPr>
            <w:noProof/>
            <w:webHidden/>
          </w:rPr>
          <w:tab/>
        </w:r>
        <w:r>
          <w:rPr>
            <w:noProof/>
            <w:webHidden/>
          </w:rPr>
          <w:fldChar w:fldCharType="begin"/>
        </w:r>
        <w:r>
          <w:rPr>
            <w:noProof/>
            <w:webHidden/>
          </w:rPr>
          <w:instrText xml:space="preserve"> PAGEREF _Toc180073344 \h </w:instrText>
        </w:r>
        <w:r>
          <w:rPr>
            <w:noProof/>
            <w:webHidden/>
          </w:rPr>
        </w:r>
        <w:r>
          <w:rPr>
            <w:noProof/>
            <w:webHidden/>
          </w:rPr>
          <w:fldChar w:fldCharType="separate"/>
        </w:r>
        <w:r>
          <w:rPr>
            <w:noProof/>
            <w:webHidden/>
          </w:rPr>
          <w:t>60</w:t>
        </w:r>
        <w:r>
          <w:rPr>
            <w:noProof/>
            <w:webHidden/>
          </w:rPr>
          <w:fldChar w:fldCharType="end"/>
        </w:r>
      </w:hyperlink>
    </w:p>
    <w:p w14:paraId="56362588" w14:textId="36733080" w:rsidR="005B471D" w:rsidRDefault="005B471D">
      <w:pPr>
        <w:pStyle w:val="TOC4"/>
        <w:rPr>
          <w:rFonts w:eastAsiaTheme="minorEastAsia"/>
          <w:smallCaps w:val="0"/>
          <w:noProof/>
          <w:kern w:val="2"/>
          <w:sz w:val="24"/>
          <w:szCs w:val="24"/>
          <w:lang w:val="en-US" w:eastAsia="en-US" w:bidi="ar-SA"/>
          <w14:ligatures w14:val="standardContextual"/>
        </w:rPr>
      </w:pPr>
      <w:hyperlink w:anchor="_Toc180073345" w:history="1">
        <w:r w:rsidRPr="00001D1A">
          <w:rPr>
            <w:rStyle w:val="Hyperlink"/>
            <w:noProof/>
          </w:rPr>
          <w:t>Azure Kubernetes Service (AKS)</w:t>
        </w:r>
        <w:r>
          <w:rPr>
            <w:noProof/>
            <w:webHidden/>
          </w:rPr>
          <w:tab/>
        </w:r>
        <w:r>
          <w:rPr>
            <w:noProof/>
            <w:webHidden/>
          </w:rPr>
          <w:fldChar w:fldCharType="begin"/>
        </w:r>
        <w:r>
          <w:rPr>
            <w:noProof/>
            <w:webHidden/>
          </w:rPr>
          <w:instrText xml:space="preserve"> PAGEREF _Toc180073345 \h </w:instrText>
        </w:r>
        <w:r>
          <w:rPr>
            <w:noProof/>
            <w:webHidden/>
          </w:rPr>
        </w:r>
        <w:r>
          <w:rPr>
            <w:noProof/>
            <w:webHidden/>
          </w:rPr>
          <w:fldChar w:fldCharType="separate"/>
        </w:r>
        <w:r>
          <w:rPr>
            <w:noProof/>
            <w:webHidden/>
          </w:rPr>
          <w:t>61</w:t>
        </w:r>
        <w:r>
          <w:rPr>
            <w:noProof/>
            <w:webHidden/>
          </w:rPr>
          <w:fldChar w:fldCharType="end"/>
        </w:r>
      </w:hyperlink>
    </w:p>
    <w:p w14:paraId="764AA918" w14:textId="7F5D7654" w:rsidR="005B471D" w:rsidRDefault="005B471D">
      <w:pPr>
        <w:pStyle w:val="TOC4"/>
        <w:rPr>
          <w:rFonts w:eastAsiaTheme="minorEastAsia"/>
          <w:smallCaps w:val="0"/>
          <w:noProof/>
          <w:kern w:val="2"/>
          <w:sz w:val="24"/>
          <w:szCs w:val="24"/>
          <w:lang w:val="en-US" w:eastAsia="en-US" w:bidi="ar-SA"/>
          <w14:ligatures w14:val="standardContextual"/>
        </w:rPr>
      </w:pPr>
      <w:hyperlink w:anchor="_Toc180073346" w:history="1">
        <w:r w:rsidRPr="00001D1A">
          <w:rPr>
            <w:rStyle w:val="Hyperlink"/>
            <w:noProof/>
          </w:rPr>
          <w:t>Služby Azure Lab</w:t>
        </w:r>
        <w:r>
          <w:rPr>
            <w:noProof/>
            <w:webHidden/>
          </w:rPr>
          <w:tab/>
        </w:r>
        <w:r>
          <w:rPr>
            <w:noProof/>
            <w:webHidden/>
          </w:rPr>
          <w:fldChar w:fldCharType="begin"/>
        </w:r>
        <w:r>
          <w:rPr>
            <w:noProof/>
            <w:webHidden/>
          </w:rPr>
          <w:instrText xml:space="preserve"> PAGEREF _Toc180073346 \h </w:instrText>
        </w:r>
        <w:r>
          <w:rPr>
            <w:noProof/>
            <w:webHidden/>
          </w:rPr>
        </w:r>
        <w:r>
          <w:rPr>
            <w:noProof/>
            <w:webHidden/>
          </w:rPr>
          <w:fldChar w:fldCharType="separate"/>
        </w:r>
        <w:r>
          <w:rPr>
            <w:noProof/>
            <w:webHidden/>
          </w:rPr>
          <w:t>62</w:t>
        </w:r>
        <w:r>
          <w:rPr>
            <w:noProof/>
            <w:webHidden/>
          </w:rPr>
          <w:fldChar w:fldCharType="end"/>
        </w:r>
      </w:hyperlink>
    </w:p>
    <w:p w14:paraId="294603FE" w14:textId="0B1EE640" w:rsidR="005B471D" w:rsidRDefault="005B471D">
      <w:pPr>
        <w:pStyle w:val="TOC4"/>
        <w:rPr>
          <w:rFonts w:eastAsiaTheme="minorEastAsia"/>
          <w:smallCaps w:val="0"/>
          <w:noProof/>
          <w:kern w:val="2"/>
          <w:sz w:val="24"/>
          <w:szCs w:val="24"/>
          <w:lang w:val="en-US" w:eastAsia="en-US" w:bidi="ar-SA"/>
          <w14:ligatures w14:val="standardContextual"/>
        </w:rPr>
      </w:pPr>
      <w:hyperlink w:anchor="_Toc180073347" w:history="1">
        <w:r w:rsidRPr="00001D1A">
          <w:rPr>
            <w:rStyle w:val="Hyperlink"/>
            <w:noProof/>
          </w:rPr>
          <w:t>Azure Load Balancer</w:t>
        </w:r>
        <w:r>
          <w:rPr>
            <w:noProof/>
            <w:webHidden/>
          </w:rPr>
          <w:tab/>
        </w:r>
        <w:r>
          <w:rPr>
            <w:noProof/>
            <w:webHidden/>
          </w:rPr>
          <w:fldChar w:fldCharType="begin"/>
        </w:r>
        <w:r>
          <w:rPr>
            <w:noProof/>
            <w:webHidden/>
          </w:rPr>
          <w:instrText xml:space="preserve"> PAGEREF _Toc180073347 \h </w:instrText>
        </w:r>
        <w:r>
          <w:rPr>
            <w:noProof/>
            <w:webHidden/>
          </w:rPr>
        </w:r>
        <w:r>
          <w:rPr>
            <w:noProof/>
            <w:webHidden/>
          </w:rPr>
          <w:fldChar w:fldCharType="separate"/>
        </w:r>
        <w:r>
          <w:rPr>
            <w:noProof/>
            <w:webHidden/>
          </w:rPr>
          <w:t>62</w:t>
        </w:r>
        <w:r>
          <w:rPr>
            <w:noProof/>
            <w:webHidden/>
          </w:rPr>
          <w:fldChar w:fldCharType="end"/>
        </w:r>
      </w:hyperlink>
    </w:p>
    <w:p w14:paraId="7E13EDED" w14:textId="093555C1" w:rsidR="005B471D" w:rsidRDefault="005B471D">
      <w:pPr>
        <w:pStyle w:val="TOC4"/>
        <w:rPr>
          <w:rFonts w:eastAsiaTheme="minorEastAsia"/>
          <w:smallCaps w:val="0"/>
          <w:noProof/>
          <w:kern w:val="2"/>
          <w:sz w:val="24"/>
          <w:szCs w:val="24"/>
          <w:lang w:val="en-US" w:eastAsia="en-US" w:bidi="ar-SA"/>
          <w14:ligatures w14:val="standardContextual"/>
        </w:rPr>
      </w:pPr>
      <w:hyperlink w:anchor="_Toc180073348" w:history="1">
        <w:r w:rsidRPr="00001D1A">
          <w:rPr>
            <w:rStyle w:val="Hyperlink"/>
            <w:noProof/>
          </w:rPr>
          <w:t>Azure Load Testing</w:t>
        </w:r>
        <w:r>
          <w:rPr>
            <w:noProof/>
            <w:webHidden/>
          </w:rPr>
          <w:tab/>
        </w:r>
        <w:r>
          <w:rPr>
            <w:noProof/>
            <w:webHidden/>
          </w:rPr>
          <w:fldChar w:fldCharType="begin"/>
        </w:r>
        <w:r>
          <w:rPr>
            <w:noProof/>
            <w:webHidden/>
          </w:rPr>
          <w:instrText xml:space="preserve"> PAGEREF _Toc180073348 \h </w:instrText>
        </w:r>
        <w:r>
          <w:rPr>
            <w:noProof/>
            <w:webHidden/>
          </w:rPr>
        </w:r>
        <w:r>
          <w:rPr>
            <w:noProof/>
            <w:webHidden/>
          </w:rPr>
          <w:fldChar w:fldCharType="separate"/>
        </w:r>
        <w:r>
          <w:rPr>
            <w:noProof/>
            <w:webHidden/>
          </w:rPr>
          <w:t>63</w:t>
        </w:r>
        <w:r>
          <w:rPr>
            <w:noProof/>
            <w:webHidden/>
          </w:rPr>
          <w:fldChar w:fldCharType="end"/>
        </w:r>
      </w:hyperlink>
    </w:p>
    <w:p w14:paraId="5D9BA850" w14:textId="75ABF19B" w:rsidR="005B471D" w:rsidRDefault="005B471D">
      <w:pPr>
        <w:pStyle w:val="TOC4"/>
        <w:rPr>
          <w:rFonts w:eastAsiaTheme="minorEastAsia"/>
          <w:smallCaps w:val="0"/>
          <w:noProof/>
          <w:kern w:val="2"/>
          <w:sz w:val="24"/>
          <w:szCs w:val="24"/>
          <w:lang w:val="en-US" w:eastAsia="en-US" w:bidi="ar-SA"/>
          <w14:ligatures w14:val="standardContextual"/>
        </w:rPr>
      </w:pPr>
      <w:hyperlink w:anchor="_Toc180073349" w:history="1">
        <w:r w:rsidRPr="00001D1A">
          <w:rPr>
            <w:rStyle w:val="Hyperlink"/>
            <w:noProof/>
          </w:rPr>
          <w:t>Log Analytics (smlouva SLA o dostupnosti dotazu)</w:t>
        </w:r>
        <w:r>
          <w:rPr>
            <w:noProof/>
            <w:webHidden/>
          </w:rPr>
          <w:tab/>
        </w:r>
        <w:r>
          <w:rPr>
            <w:noProof/>
            <w:webHidden/>
          </w:rPr>
          <w:fldChar w:fldCharType="begin"/>
        </w:r>
        <w:r>
          <w:rPr>
            <w:noProof/>
            <w:webHidden/>
          </w:rPr>
          <w:instrText xml:space="preserve"> PAGEREF _Toc180073349 \h </w:instrText>
        </w:r>
        <w:r>
          <w:rPr>
            <w:noProof/>
            <w:webHidden/>
          </w:rPr>
        </w:r>
        <w:r>
          <w:rPr>
            <w:noProof/>
            <w:webHidden/>
          </w:rPr>
          <w:fldChar w:fldCharType="separate"/>
        </w:r>
        <w:r>
          <w:rPr>
            <w:noProof/>
            <w:webHidden/>
          </w:rPr>
          <w:t>63</w:t>
        </w:r>
        <w:r>
          <w:rPr>
            <w:noProof/>
            <w:webHidden/>
          </w:rPr>
          <w:fldChar w:fldCharType="end"/>
        </w:r>
      </w:hyperlink>
    </w:p>
    <w:p w14:paraId="3794F1C9" w14:textId="478DA468" w:rsidR="005B471D" w:rsidRDefault="005B471D">
      <w:pPr>
        <w:pStyle w:val="TOC4"/>
        <w:rPr>
          <w:rFonts w:eastAsiaTheme="minorEastAsia"/>
          <w:smallCaps w:val="0"/>
          <w:noProof/>
          <w:kern w:val="2"/>
          <w:sz w:val="24"/>
          <w:szCs w:val="24"/>
          <w:lang w:val="en-US" w:eastAsia="en-US" w:bidi="ar-SA"/>
          <w14:ligatures w14:val="standardContextual"/>
        </w:rPr>
      </w:pPr>
      <w:hyperlink w:anchor="_Toc180073350" w:history="1">
        <w:r w:rsidRPr="00001D1A">
          <w:rPr>
            <w:rStyle w:val="Hyperlink"/>
            <w:noProof/>
          </w:rPr>
          <w:t>Logické aplikace</w:t>
        </w:r>
        <w:r>
          <w:rPr>
            <w:noProof/>
            <w:webHidden/>
          </w:rPr>
          <w:tab/>
        </w:r>
        <w:r>
          <w:rPr>
            <w:noProof/>
            <w:webHidden/>
          </w:rPr>
          <w:fldChar w:fldCharType="begin"/>
        </w:r>
        <w:r>
          <w:rPr>
            <w:noProof/>
            <w:webHidden/>
          </w:rPr>
          <w:instrText xml:space="preserve"> PAGEREF _Toc180073350 \h </w:instrText>
        </w:r>
        <w:r>
          <w:rPr>
            <w:noProof/>
            <w:webHidden/>
          </w:rPr>
        </w:r>
        <w:r>
          <w:rPr>
            <w:noProof/>
            <w:webHidden/>
          </w:rPr>
          <w:fldChar w:fldCharType="separate"/>
        </w:r>
        <w:r>
          <w:rPr>
            <w:noProof/>
            <w:webHidden/>
          </w:rPr>
          <w:t>63</w:t>
        </w:r>
        <w:r>
          <w:rPr>
            <w:noProof/>
            <w:webHidden/>
          </w:rPr>
          <w:fldChar w:fldCharType="end"/>
        </w:r>
      </w:hyperlink>
    </w:p>
    <w:p w14:paraId="680C74FF" w14:textId="45FB9486" w:rsidR="005B471D" w:rsidRDefault="005B471D">
      <w:pPr>
        <w:pStyle w:val="TOC4"/>
        <w:rPr>
          <w:rFonts w:eastAsiaTheme="minorEastAsia"/>
          <w:smallCaps w:val="0"/>
          <w:noProof/>
          <w:kern w:val="2"/>
          <w:sz w:val="24"/>
          <w:szCs w:val="24"/>
          <w:lang w:val="en-US" w:eastAsia="en-US" w:bidi="ar-SA"/>
          <w14:ligatures w14:val="standardContextual"/>
        </w:rPr>
      </w:pPr>
      <w:hyperlink w:anchor="_Toc180073351" w:history="1">
        <w:r w:rsidRPr="00001D1A">
          <w:rPr>
            <w:rStyle w:val="Hyperlink"/>
            <w:noProof/>
          </w:rPr>
          <w:t>Azure Machine Learning</w:t>
        </w:r>
        <w:r>
          <w:rPr>
            <w:noProof/>
            <w:webHidden/>
          </w:rPr>
          <w:tab/>
        </w:r>
        <w:r>
          <w:rPr>
            <w:noProof/>
            <w:webHidden/>
          </w:rPr>
          <w:fldChar w:fldCharType="begin"/>
        </w:r>
        <w:r>
          <w:rPr>
            <w:noProof/>
            <w:webHidden/>
          </w:rPr>
          <w:instrText xml:space="preserve"> PAGEREF _Toc180073351 \h </w:instrText>
        </w:r>
        <w:r>
          <w:rPr>
            <w:noProof/>
            <w:webHidden/>
          </w:rPr>
        </w:r>
        <w:r>
          <w:rPr>
            <w:noProof/>
            <w:webHidden/>
          </w:rPr>
          <w:fldChar w:fldCharType="separate"/>
        </w:r>
        <w:r>
          <w:rPr>
            <w:noProof/>
            <w:webHidden/>
          </w:rPr>
          <w:t>64</w:t>
        </w:r>
        <w:r>
          <w:rPr>
            <w:noProof/>
            <w:webHidden/>
          </w:rPr>
          <w:fldChar w:fldCharType="end"/>
        </w:r>
      </w:hyperlink>
    </w:p>
    <w:p w14:paraId="40F157B1" w14:textId="6A3B9351" w:rsidR="005B471D" w:rsidRDefault="005B471D">
      <w:pPr>
        <w:pStyle w:val="TOC4"/>
        <w:rPr>
          <w:rFonts w:eastAsiaTheme="minorEastAsia"/>
          <w:smallCaps w:val="0"/>
          <w:noProof/>
          <w:kern w:val="2"/>
          <w:sz w:val="24"/>
          <w:szCs w:val="24"/>
          <w:lang w:val="en-US" w:eastAsia="en-US" w:bidi="ar-SA"/>
          <w14:ligatures w14:val="standardContextual"/>
        </w:rPr>
      </w:pPr>
      <w:hyperlink w:anchor="_Toc180073352" w:history="1">
        <w:r w:rsidRPr="00001D1A">
          <w:rPr>
            <w:rStyle w:val="Hyperlink"/>
            <w:noProof/>
          </w:rPr>
          <w:t>Azure Machine Learning Studio (classic)</w:t>
        </w:r>
        <w:r>
          <w:rPr>
            <w:noProof/>
            <w:webHidden/>
          </w:rPr>
          <w:tab/>
        </w:r>
        <w:r>
          <w:rPr>
            <w:noProof/>
            <w:webHidden/>
          </w:rPr>
          <w:fldChar w:fldCharType="begin"/>
        </w:r>
        <w:r>
          <w:rPr>
            <w:noProof/>
            <w:webHidden/>
          </w:rPr>
          <w:instrText xml:space="preserve"> PAGEREF _Toc180073352 \h </w:instrText>
        </w:r>
        <w:r>
          <w:rPr>
            <w:noProof/>
            <w:webHidden/>
          </w:rPr>
        </w:r>
        <w:r>
          <w:rPr>
            <w:noProof/>
            <w:webHidden/>
          </w:rPr>
          <w:fldChar w:fldCharType="separate"/>
        </w:r>
        <w:r>
          <w:rPr>
            <w:noProof/>
            <w:webHidden/>
          </w:rPr>
          <w:t>65</w:t>
        </w:r>
        <w:r>
          <w:rPr>
            <w:noProof/>
            <w:webHidden/>
          </w:rPr>
          <w:fldChar w:fldCharType="end"/>
        </w:r>
      </w:hyperlink>
    </w:p>
    <w:p w14:paraId="05BE0136" w14:textId="4A808819" w:rsidR="005B471D" w:rsidRDefault="005B471D">
      <w:pPr>
        <w:pStyle w:val="TOC4"/>
        <w:rPr>
          <w:rFonts w:eastAsiaTheme="minorEastAsia"/>
          <w:smallCaps w:val="0"/>
          <w:noProof/>
          <w:kern w:val="2"/>
          <w:sz w:val="24"/>
          <w:szCs w:val="24"/>
          <w:lang w:val="en-US" w:eastAsia="en-US" w:bidi="ar-SA"/>
          <w14:ligatures w14:val="standardContextual"/>
        </w:rPr>
      </w:pPr>
      <w:hyperlink w:anchor="_Toc180073353" w:history="1">
        <w:r w:rsidRPr="00001D1A">
          <w:rPr>
            <w:rStyle w:val="Hyperlink"/>
            <w:noProof/>
          </w:rPr>
          <w:t>Azure Managed Grafana</w:t>
        </w:r>
        <w:r>
          <w:rPr>
            <w:noProof/>
            <w:webHidden/>
          </w:rPr>
          <w:tab/>
        </w:r>
        <w:r>
          <w:rPr>
            <w:noProof/>
            <w:webHidden/>
          </w:rPr>
          <w:fldChar w:fldCharType="begin"/>
        </w:r>
        <w:r>
          <w:rPr>
            <w:noProof/>
            <w:webHidden/>
          </w:rPr>
          <w:instrText xml:space="preserve"> PAGEREF _Toc180073353 \h </w:instrText>
        </w:r>
        <w:r>
          <w:rPr>
            <w:noProof/>
            <w:webHidden/>
          </w:rPr>
        </w:r>
        <w:r>
          <w:rPr>
            <w:noProof/>
            <w:webHidden/>
          </w:rPr>
          <w:fldChar w:fldCharType="separate"/>
        </w:r>
        <w:r>
          <w:rPr>
            <w:noProof/>
            <w:webHidden/>
          </w:rPr>
          <w:t>65</w:t>
        </w:r>
        <w:r>
          <w:rPr>
            <w:noProof/>
            <w:webHidden/>
          </w:rPr>
          <w:fldChar w:fldCharType="end"/>
        </w:r>
      </w:hyperlink>
    </w:p>
    <w:p w14:paraId="65413B46" w14:textId="5078C22F" w:rsidR="005B471D" w:rsidRDefault="005B471D">
      <w:pPr>
        <w:pStyle w:val="TOC4"/>
        <w:rPr>
          <w:rFonts w:eastAsiaTheme="minorEastAsia"/>
          <w:smallCaps w:val="0"/>
          <w:noProof/>
          <w:kern w:val="2"/>
          <w:sz w:val="24"/>
          <w:szCs w:val="24"/>
          <w:lang w:val="en-US" w:eastAsia="en-US" w:bidi="ar-SA"/>
          <w14:ligatures w14:val="standardContextual"/>
        </w:rPr>
      </w:pPr>
      <w:hyperlink w:anchor="_Toc180073354" w:history="1">
        <w:r w:rsidRPr="00001D1A">
          <w:rPr>
            <w:rStyle w:val="Hyperlink"/>
            <w:noProof/>
          </w:rPr>
          <w:t>Azure Managed Instance for Apache Cassandra</w:t>
        </w:r>
        <w:r>
          <w:rPr>
            <w:noProof/>
            <w:webHidden/>
          </w:rPr>
          <w:tab/>
        </w:r>
        <w:r>
          <w:rPr>
            <w:noProof/>
            <w:webHidden/>
          </w:rPr>
          <w:fldChar w:fldCharType="begin"/>
        </w:r>
        <w:r>
          <w:rPr>
            <w:noProof/>
            <w:webHidden/>
          </w:rPr>
          <w:instrText xml:space="preserve"> PAGEREF _Toc180073354 \h </w:instrText>
        </w:r>
        <w:r>
          <w:rPr>
            <w:noProof/>
            <w:webHidden/>
          </w:rPr>
        </w:r>
        <w:r>
          <w:rPr>
            <w:noProof/>
            <w:webHidden/>
          </w:rPr>
          <w:fldChar w:fldCharType="separate"/>
        </w:r>
        <w:r>
          <w:rPr>
            <w:noProof/>
            <w:webHidden/>
          </w:rPr>
          <w:t>66</w:t>
        </w:r>
        <w:r>
          <w:rPr>
            <w:noProof/>
            <w:webHidden/>
          </w:rPr>
          <w:fldChar w:fldCharType="end"/>
        </w:r>
      </w:hyperlink>
    </w:p>
    <w:p w14:paraId="128BD149" w14:textId="4783BFA2" w:rsidR="005B471D" w:rsidRDefault="005B471D">
      <w:pPr>
        <w:pStyle w:val="TOC4"/>
        <w:rPr>
          <w:rFonts w:eastAsiaTheme="minorEastAsia"/>
          <w:smallCaps w:val="0"/>
          <w:noProof/>
          <w:kern w:val="2"/>
          <w:sz w:val="24"/>
          <w:szCs w:val="24"/>
          <w:lang w:val="en-US" w:eastAsia="en-US" w:bidi="ar-SA"/>
          <w14:ligatures w14:val="standardContextual"/>
        </w:rPr>
      </w:pPr>
      <w:hyperlink w:anchor="_Toc180073355" w:history="1">
        <w:r w:rsidRPr="00001D1A">
          <w:rPr>
            <w:rStyle w:val="Hyperlink"/>
            <w:noProof/>
          </w:rPr>
          <w:t>Produkt Azure Maps</w:t>
        </w:r>
        <w:r>
          <w:rPr>
            <w:noProof/>
            <w:webHidden/>
          </w:rPr>
          <w:tab/>
        </w:r>
        <w:r>
          <w:rPr>
            <w:noProof/>
            <w:webHidden/>
          </w:rPr>
          <w:fldChar w:fldCharType="begin"/>
        </w:r>
        <w:r>
          <w:rPr>
            <w:noProof/>
            <w:webHidden/>
          </w:rPr>
          <w:instrText xml:space="preserve"> PAGEREF _Toc180073355 \h </w:instrText>
        </w:r>
        <w:r>
          <w:rPr>
            <w:noProof/>
            <w:webHidden/>
          </w:rPr>
        </w:r>
        <w:r>
          <w:rPr>
            <w:noProof/>
            <w:webHidden/>
          </w:rPr>
          <w:fldChar w:fldCharType="separate"/>
        </w:r>
        <w:r>
          <w:rPr>
            <w:noProof/>
            <w:webHidden/>
          </w:rPr>
          <w:t>67</w:t>
        </w:r>
        <w:r>
          <w:rPr>
            <w:noProof/>
            <w:webHidden/>
          </w:rPr>
          <w:fldChar w:fldCharType="end"/>
        </w:r>
      </w:hyperlink>
    </w:p>
    <w:p w14:paraId="18E8A3BB" w14:textId="6E6183DB" w:rsidR="005B471D" w:rsidRDefault="005B471D">
      <w:pPr>
        <w:pStyle w:val="TOC4"/>
        <w:rPr>
          <w:rFonts w:eastAsiaTheme="minorEastAsia"/>
          <w:smallCaps w:val="0"/>
          <w:noProof/>
          <w:kern w:val="2"/>
          <w:sz w:val="24"/>
          <w:szCs w:val="24"/>
          <w:lang w:val="en-US" w:eastAsia="en-US" w:bidi="ar-SA"/>
          <w14:ligatures w14:val="standardContextual"/>
        </w:rPr>
      </w:pPr>
      <w:hyperlink w:anchor="_Toc180073356" w:history="1">
        <w:r w:rsidRPr="00001D1A">
          <w:rPr>
            <w:rStyle w:val="Hyperlink"/>
            <w:noProof/>
          </w:rPr>
          <w:t>Mediální služby</w:t>
        </w:r>
        <w:r>
          <w:rPr>
            <w:noProof/>
            <w:webHidden/>
          </w:rPr>
          <w:tab/>
        </w:r>
        <w:r>
          <w:rPr>
            <w:noProof/>
            <w:webHidden/>
          </w:rPr>
          <w:fldChar w:fldCharType="begin"/>
        </w:r>
        <w:r>
          <w:rPr>
            <w:noProof/>
            <w:webHidden/>
          </w:rPr>
          <w:instrText xml:space="preserve"> PAGEREF _Toc180073356 \h </w:instrText>
        </w:r>
        <w:r>
          <w:rPr>
            <w:noProof/>
            <w:webHidden/>
          </w:rPr>
        </w:r>
        <w:r>
          <w:rPr>
            <w:noProof/>
            <w:webHidden/>
          </w:rPr>
          <w:fldChar w:fldCharType="separate"/>
        </w:r>
        <w:r>
          <w:rPr>
            <w:noProof/>
            <w:webHidden/>
          </w:rPr>
          <w:t>67</w:t>
        </w:r>
        <w:r>
          <w:rPr>
            <w:noProof/>
            <w:webHidden/>
          </w:rPr>
          <w:fldChar w:fldCharType="end"/>
        </w:r>
      </w:hyperlink>
    </w:p>
    <w:p w14:paraId="2FDDF7FA" w14:textId="145BC3EB" w:rsidR="005B471D" w:rsidRDefault="005B471D">
      <w:pPr>
        <w:pStyle w:val="TOC4"/>
        <w:rPr>
          <w:rFonts w:eastAsiaTheme="minorEastAsia"/>
          <w:smallCaps w:val="0"/>
          <w:noProof/>
          <w:kern w:val="2"/>
          <w:sz w:val="24"/>
          <w:szCs w:val="24"/>
          <w:lang w:val="en-US" w:eastAsia="en-US" w:bidi="ar-SA"/>
          <w14:ligatures w14:val="standardContextual"/>
        </w:rPr>
      </w:pPr>
      <w:hyperlink w:anchor="_Toc180073357" w:history="1">
        <w:r w:rsidRPr="00001D1A">
          <w:rPr>
            <w:rStyle w:val="Hyperlink"/>
            <w:noProof/>
          </w:rPr>
          <w:t>Služba MedTech</w:t>
        </w:r>
        <w:r>
          <w:rPr>
            <w:noProof/>
            <w:webHidden/>
          </w:rPr>
          <w:tab/>
        </w:r>
        <w:r>
          <w:rPr>
            <w:noProof/>
            <w:webHidden/>
          </w:rPr>
          <w:fldChar w:fldCharType="begin"/>
        </w:r>
        <w:r>
          <w:rPr>
            <w:noProof/>
            <w:webHidden/>
          </w:rPr>
          <w:instrText xml:space="preserve"> PAGEREF _Toc180073357 \h </w:instrText>
        </w:r>
        <w:r>
          <w:rPr>
            <w:noProof/>
            <w:webHidden/>
          </w:rPr>
        </w:r>
        <w:r>
          <w:rPr>
            <w:noProof/>
            <w:webHidden/>
          </w:rPr>
          <w:fldChar w:fldCharType="separate"/>
        </w:r>
        <w:r>
          <w:rPr>
            <w:noProof/>
            <w:webHidden/>
          </w:rPr>
          <w:t>69</w:t>
        </w:r>
        <w:r>
          <w:rPr>
            <w:noProof/>
            <w:webHidden/>
          </w:rPr>
          <w:fldChar w:fldCharType="end"/>
        </w:r>
      </w:hyperlink>
    </w:p>
    <w:p w14:paraId="717F10C0" w14:textId="1724BAFD" w:rsidR="005B471D" w:rsidRDefault="005B471D">
      <w:pPr>
        <w:pStyle w:val="TOC4"/>
        <w:rPr>
          <w:rFonts w:eastAsiaTheme="minorEastAsia"/>
          <w:smallCaps w:val="0"/>
          <w:noProof/>
          <w:kern w:val="2"/>
          <w:sz w:val="24"/>
          <w:szCs w:val="24"/>
          <w:lang w:val="en-US" w:eastAsia="en-US" w:bidi="ar-SA"/>
          <w14:ligatures w14:val="standardContextual"/>
        </w:rPr>
      </w:pPr>
      <w:hyperlink w:anchor="_Toc180073358" w:history="1">
        <w:r w:rsidRPr="00001D1A">
          <w:rPr>
            <w:rStyle w:val="Hyperlink"/>
            <w:noProof/>
          </w:rPr>
          <w:t>Služba správy nákladů společnosti Microsoft</w:t>
        </w:r>
        <w:r>
          <w:rPr>
            <w:noProof/>
            <w:webHidden/>
          </w:rPr>
          <w:tab/>
        </w:r>
        <w:r>
          <w:rPr>
            <w:noProof/>
            <w:webHidden/>
          </w:rPr>
          <w:fldChar w:fldCharType="begin"/>
        </w:r>
        <w:r>
          <w:rPr>
            <w:noProof/>
            <w:webHidden/>
          </w:rPr>
          <w:instrText xml:space="preserve"> PAGEREF _Toc180073358 \h </w:instrText>
        </w:r>
        <w:r>
          <w:rPr>
            <w:noProof/>
            <w:webHidden/>
          </w:rPr>
        </w:r>
        <w:r>
          <w:rPr>
            <w:noProof/>
            <w:webHidden/>
          </w:rPr>
          <w:fldChar w:fldCharType="separate"/>
        </w:r>
        <w:r>
          <w:rPr>
            <w:noProof/>
            <w:webHidden/>
          </w:rPr>
          <w:t>70</w:t>
        </w:r>
        <w:r>
          <w:rPr>
            <w:noProof/>
            <w:webHidden/>
          </w:rPr>
          <w:fldChar w:fldCharType="end"/>
        </w:r>
      </w:hyperlink>
    </w:p>
    <w:p w14:paraId="32B29B46" w14:textId="47E3403A" w:rsidR="005B471D" w:rsidRDefault="005B471D">
      <w:pPr>
        <w:pStyle w:val="TOC4"/>
        <w:rPr>
          <w:rFonts w:eastAsiaTheme="minorEastAsia"/>
          <w:smallCaps w:val="0"/>
          <w:noProof/>
          <w:kern w:val="2"/>
          <w:sz w:val="24"/>
          <w:szCs w:val="24"/>
          <w:lang w:val="en-US" w:eastAsia="en-US" w:bidi="ar-SA"/>
          <w14:ligatures w14:val="standardContextual"/>
        </w:rPr>
      </w:pPr>
      <w:hyperlink w:anchor="_Toc180073359" w:history="1">
        <w:r w:rsidRPr="00001D1A">
          <w:rPr>
            <w:rStyle w:val="Hyperlink"/>
            <w:noProof/>
            <w:bdr w:val="none" w:sz="0" w:space="0" w:color="auto" w:frame="1"/>
          </w:rPr>
          <w:t>Microsoft Fabric</w:t>
        </w:r>
        <w:r>
          <w:rPr>
            <w:noProof/>
            <w:webHidden/>
          </w:rPr>
          <w:tab/>
        </w:r>
        <w:r>
          <w:rPr>
            <w:noProof/>
            <w:webHidden/>
          </w:rPr>
          <w:fldChar w:fldCharType="begin"/>
        </w:r>
        <w:r>
          <w:rPr>
            <w:noProof/>
            <w:webHidden/>
          </w:rPr>
          <w:instrText xml:space="preserve"> PAGEREF _Toc180073359 \h </w:instrText>
        </w:r>
        <w:r>
          <w:rPr>
            <w:noProof/>
            <w:webHidden/>
          </w:rPr>
        </w:r>
        <w:r>
          <w:rPr>
            <w:noProof/>
            <w:webHidden/>
          </w:rPr>
          <w:fldChar w:fldCharType="separate"/>
        </w:r>
        <w:r>
          <w:rPr>
            <w:noProof/>
            <w:webHidden/>
          </w:rPr>
          <w:t>70</w:t>
        </w:r>
        <w:r>
          <w:rPr>
            <w:noProof/>
            <w:webHidden/>
          </w:rPr>
          <w:fldChar w:fldCharType="end"/>
        </w:r>
      </w:hyperlink>
    </w:p>
    <w:p w14:paraId="08FB9A49" w14:textId="41AA436A" w:rsidR="005B471D" w:rsidRDefault="005B471D">
      <w:pPr>
        <w:pStyle w:val="TOC4"/>
        <w:rPr>
          <w:rFonts w:eastAsiaTheme="minorEastAsia"/>
          <w:smallCaps w:val="0"/>
          <w:noProof/>
          <w:kern w:val="2"/>
          <w:sz w:val="24"/>
          <w:szCs w:val="24"/>
          <w:lang w:val="en-US" w:eastAsia="en-US" w:bidi="ar-SA"/>
          <w14:ligatures w14:val="standardContextual"/>
        </w:rPr>
      </w:pPr>
      <w:hyperlink w:anchor="_Toc180073360" w:history="1">
        <w:r w:rsidRPr="00001D1A">
          <w:rPr>
            <w:rStyle w:val="Hyperlink"/>
            <w:noProof/>
          </w:rPr>
          <w:t>Služba Microsoft Genomics</w:t>
        </w:r>
        <w:r>
          <w:rPr>
            <w:noProof/>
            <w:webHidden/>
          </w:rPr>
          <w:tab/>
        </w:r>
        <w:r>
          <w:rPr>
            <w:noProof/>
            <w:webHidden/>
          </w:rPr>
          <w:fldChar w:fldCharType="begin"/>
        </w:r>
        <w:r>
          <w:rPr>
            <w:noProof/>
            <w:webHidden/>
          </w:rPr>
          <w:instrText xml:space="preserve"> PAGEREF _Toc180073360 \h </w:instrText>
        </w:r>
        <w:r>
          <w:rPr>
            <w:noProof/>
            <w:webHidden/>
          </w:rPr>
        </w:r>
        <w:r>
          <w:rPr>
            <w:noProof/>
            <w:webHidden/>
          </w:rPr>
          <w:fldChar w:fldCharType="separate"/>
        </w:r>
        <w:r>
          <w:rPr>
            <w:noProof/>
            <w:webHidden/>
          </w:rPr>
          <w:t>71</w:t>
        </w:r>
        <w:r>
          <w:rPr>
            <w:noProof/>
            <w:webHidden/>
          </w:rPr>
          <w:fldChar w:fldCharType="end"/>
        </w:r>
      </w:hyperlink>
    </w:p>
    <w:p w14:paraId="375A8B6E" w14:textId="273F201E" w:rsidR="005B471D" w:rsidRDefault="005B471D">
      <w:pPr>
        <w:pStyle w:val="TOC4"/>
        <w:rPr>
          <w:rFonts w:eastAsiaTheme="minorEastAsia"/>
          <w:smallCaps w:val="0"/>
          <w:noProof/>
          <w:kern w:val="2"/>
          <w:sz w:val="24"/>
          <w:szCs w:val="24"/>
          <w:lang w:val="en-US" w:eastAsia="en-US" w:bidi="ar-SA"/>
          <w14:ligatures w14:val="standardContextual"/>
        </w:rPr>
      </w:pPr>
      <w:hyperlink w:anchor="_Toc180073361" w:history="1">
        <w:r w:rsidRPr="00001D1A">
          <w:rPr>
            <w:rStyle w:val="Hyperlink"/>
            <w:noProof/>
          </w:rPr>
          <w:t>Microsoft Sentinel</w:t>
        </w:r>
        <w:r>
          <w:rPr>
            <w:noProof/>
            <w:webHidden/>
          </w:rPr>
          <w:tab/>
        </w:r>
        <w:r>
          <w:rPr>
            <w:noProof/>
            <w:webHidden/>
          </w:rPr>
          <w:fldChar w:fldCharType="begin"/>
        </w:r>
        <w:r>
          <w:rPr>
            <w:noProof/>
            <w:webHidden/>
          </w:rPr>
          <w:instrText xml:space="preserve"> PAGEREF _Toc180073361 \h </w:instrText>
        </w:r>
        <w:r>
          <w:rPr>
            <w:noProof/>
            <w:webHidden/>
          </w:rPr>
        </w:r>
        <w:r>
          <w:rPr>
            <w:noProof/>
            <w:webHidden/>
          </w:rPr>
          <w:fldChar w:fldCharType="separate"/>
        </w:r>
        <w:r>
          <w:rPr>
            <w:noProof/>
            <w:webHidden/>
          </w:rPr>
          <w:t>71</w:t>
        </w:r>
        <w:r>
          <w:rPr>
            <w:noProof/>
            <w:webHidden/>
          </w:rPr>
          <w:fldChar w:fldCharType="end"/>
        </w:r>
      </w:hyperlink>
    </w:p>
    <w:p w14:paraId="27A3DB8C" w14:textId="1564E003" w:rsidR="005B471D" w:rsidRDefault="005B471D">
      <w:pPr>
        <w:pStyle w:val="TOC4"/>
        <w:rPr>
          <w:rFonts w:eastAsiaTheme="minorEastAsia"/>
          <w:smallCaps w:val="0"/>
          <w:noProof/>
          <w:kern w:val="2"/>
          <w:sz w:val="24"/>
          <w:szCs w:val="24"/>
          <w:lang w:val="en-US" w:eastAsia="en-US" w:bidi="ar-SA"/>
          <w14:ligatures w14:val="standardContextual"/>
        </w:rPr>
      </w:pPr>
      <w:hyperlink w:anchor="_Toc180073362" w:history="1">
        <w:r w:rsidRPr="00001D1A">
          <w:rPr>
            <w:rStyle w:val="Hyperlink"/>
            <w:noProof/>
          </w:rPr>
          <w:t>Mobilní služby</w:t>
        </w:r>
        <w:r>
          <w:rPr>
            <w:noProof/>
            <w:webHidden/>
          </w:rPr>
          <w:tab/>
        </w:r>
        <w:r>
          <w:rPr>
            <w:noProof/>
            <w:webHidden/>
          </w:rPr>
          <w:fldChar w:fldCharType="begin"/>
        </w:r>
        <w:r>
          <w:rPr>
            <w:noProof/>
            <w:webHidden/>
          </w:rPr>
          <w:instrText xml:space="preserve"> PAGEREF _Toc180073362 \h </w:instrText>
        </w:r>
        <w:r>
          <w:rPr>
            <w:noProof/>
            <w:webHidden/>
          </w:rPr>
        </w:r>
        <w:r>
          <w:rPr>
            <w:noProof/>
            <w:webHidden/>
          </w:rPr>
          <w:fldChar w:fldCharType="separate"/>
        </w:r>
        <w:r>
          <w:rPr>
            <w:noProof/>
            <w:webHidden/>
          </w:rPr>
          <w:t>72</w:t>
        </w:r>
        <w:r>
          <w:rPr>
            <w:noProof/>
            <w:webHidden/>
          </w:rPr>
          <w:fldChar w:fldCharType="end"/>
        </w:r>
      </w:hyperlink>
    </w:p>
    <w:p w14:paraId="542A4281" w14:textId="498EF16D" w:rsidR="005B471D" w:rsidRDefault="005B471D">
      <w:pPr>
        <w:pStyle w:val="TOC4"/>
        <w:rPr>
          <w:rFonts w:eastAsiaTheme="minorEastAsia"/>
          <w:smallCaps w:val="0"/>
          <w:noProof/>
          <w:kern w:val="2"/>
          <w:sz w:val="24"/>
          <w:szCs w:val="24"/>
          <w:lang w:val="en-US" w:eastAsia="en-US" w:bidi="ar-SA"/>
          <w14:ligatures w14:val="standardContextual"/>
        </w:rPr>
      </w:pPr>
      <w:hyperlink w:anchor="_Toc180073363" w:history="1">
        <w:r w:rsidRPr="00001D1A">
          <w:rPr>
            <w:rStyle w:val="Hyperlink"/>
            <w:rFonts w:ascii="Calibri Light" w:hAnsi="Calibri Light" w:cs="Calibri Light"/>
            <w:noProof/>
          </w:rPr>
          <w:t>Azure Monitor</w:t>
        </w:r>
        <w:r>
          <w:rPr>
            <w:noProof/>
            <w:webHidden/>
          </w:rPr>
          <w:tab/>
        </w:r>
        <w:r>
          <w:rPr>
            <w:noProof/>
            <w:webHidden/>
          </w:rPr>
          <w:fldChar w:fldCharType="begin"/>
        </w:r>
        <w:r>
          <w:rPr>
            <w:noProof/>
            <w:webHidden/>
          </w:rPr>
          <w:instrText xml:space="preserve"> PAGEREF _Toc180073363 \h </w:instrText>
        </w:r>
        <w:r>
          <w:rPr>
            <w:noProof/>
            <w:webHidden/>
          </w:rPr>
        </w:r>
        <w:r>
          <w:rPr>
            <w:noProof/>
            <w:webHidden/>
          </w:rPr>
          <w:fldChar w:fldCharType="separate"/>
        </w:r>
        <w:r>
          <w:rPr>
            <w:noProof/>
            <w:webHidden/>
          </w:rPr>
          <w:t>72</w:t>
        </w:r>
        <w:r>
          <w:rPr>
            <w:noProof/>
            <w:webHidden/>
          </w:rPr>
          <w:fldChar w:fldCharType="end"/>
        </w:r>
      </w:hyperlink>
    </w:p>
    <w:p w14:paraId="744634FD" w14:textId="75A68246" w:rsidR="005B471D" w:rsidRDefault="005B471D">
      <w:pPr>
        <w:pStyle w:val="TOC4"/>
        <w:rPr>
          <w:rFonts w:eastAsiaTheme="minorEastAsia"/>
          <w:smallCaps w:val="0"/>
          <w:noProof/>
          <w:kern w:val="2"/>
          <w:sz w:val="24"/>
          <w:szCs w:val="24"/>
          <w:lang w:val="en-US" w:eastAsia="en-US" w:bidi="ar-SA"/>
          <w14:ligatures w14:val="standardContextual"/>
        </w:rPr>
      </w:pPr>
      <w:hyperlink w:anchor="_Toc180073364" w:history="1">
        <w:r w:rsidRPr="00001D1A">
          <w:rPr>
            <w:rStyle w:val="Hyperlink"/>
            <w:noProof/>
          </w:rPr>
          <w:t>Azure NetApp Files</w:t>
        </w:r>
        <w:r>
          <w:rPr>
            <w:noProof/>
            <w:webHidden/>
          </w:rPr>
          <w:tab/>
        </w:r>
        <w:r>
          <w:rPr>
            <w:noProof/>
            <w:webHidden/>
          </w:rPr>
          <w:fldChar w:fldCharType="begin"/>
        </w:r>
        <w:r>
          <w:rPr>
            <w:noProof/>
            <w:webHidden/>
          </w:rPr>
          <w:instrText xml:space="preserve"> PAGEREF _Toc180073364 \h </w:instrText>
        </w:r>
        <w:r>
          <w:rPr>
            <w:noProof/>
            <w:webHidden/>
          </w:rPr>
        </w:r>
        <w:r>
          <w:rPr>
            <w:noProof/>
            <w:webHidden/>
          </w:rPr>
          <w:fldChar w:fldCharType="separate"/>
        </w:r>
        <w:r>
          <w:rPr>
            <w:noProof/>
            <w:webHidden/>
          </w:rPr>
          <w:t>73</w:t>
        </w:r>
        <w:r>
          <w:rPr>
            <w:noProof/>
            <w:webHidden/>
          </w:rPr>
          <w:fldChar w:fldCharType="end"/>
        </w:r>
      </w:hyperlink>
    </w:p>
    <w:p w14:paraId="446BBDDA" w14:textId="7829571C" w:rsidR="005B471D" w:rsidRDefault="005B471D">
      <w:pPr>
        <w:pStyle w:val="TOC4"/>
        <w:rPr>
          <w:rFonts w:eastAsiaTheme="minorEastAsia"/>
          <w:smallCaps w:val="0"/>
          <w:noProof/>
          <w:kern w:val="2"/>
          <w:sz w:val="24"/>
          <w:szCs w:val="24"/>
          <w:lang w:val="en-US" w:eastAsia="en-US" w:bidi="ar-SA"/>
          <w14:ligatures w14:val="standardContextual"/>
        </w:rPr>
      </w:pPr>
      <w:hyperlink w:anchor="_Toc180073365" w:history="1">
        <w:r w:rsidRPr="00001D1A">
          <w:rPr>
            <w:rStyle w:val="Hyperlink"/>
            <w:noProof/>
          </w:rPr>
          <w:t>Network Watcher</w:t>
        </w:r>
        <w:r>
          <w:rPr>
            <w:noProof/>
            <w:webHidden/>
          </w:rPr>
          <w:tab/>
        </w:r>
        <w:r>
          <w:rPr>
            <w:noProof/>
            <w:webHidden/>
          </w:rPr>
          <w:fldChar w:fldCharType="begin"/>
        </w:r>
        <w:r>
          <w:rPr>
            <w:noProof/>
            <w:webHidden/>
          </w:rPr>
          <w:instrText xml:space="preserve"> PAGEREF _Toc180073365 \h </w:instrText>
        </w:r>
        <w:r>
          <w:rPr>
            <w:noProof/>
            <w:webHidden/>
          </w:rPr>
        </w:r>
        <w:r>
          <w:rPr>
            <w:noProof/>
            <w:webHidden/>
          </w:rPr>
          <w:fldChar w:fldCharType="separate"/>
        </w:r>
        <w:r>
          <w:rPr>
            <w:noProof/>
            <w:webHidden/>
          </w:rPr>
          <w:t>73</w:t>
        </w:r>
        <w:r>
          <w:rPr>
            <w:noProof/>
            <w:webHidden/>
          </w:rPr>
          <w:fldChar w:fldCharType="end"/>
        </w:r>
      </w:hyperlink>
    </w:p>
    <w:p w14:paraId="745F3C6B" w14:textId="595F7394" w:rsidR="005B471D" w:rsidRDefault="005B471D">
      <w:pPr>
        <w:pStyle w:val="TOC4"/>
        <w:rPr>
          <w:rFonts w:eastAsiaTheme="minorEastAsia"/>
          <w:smallCaps w:val="0"/>
          <w:noProof/>
          <w:kern w:val="2"/>
          <w:sz w:val="24"/>
          <w:szCs w:val="24"/>
          <w:lang w:val="en-US" w:eastAsia="en-US" w:bidi="ar-SA"/>
          <w14:ligatures w14:val="standardContextual"/>
        </w:rPr>
      </w:pPr>
      <w:hyperlink w:anchor="_Toc180073366" w:history="1">
        <w:r w:rsidRPr="00001D1A">
          <w:rPr>
            <w:rStyle w:val="Hyperlink"/>
            <w:noProof/>
          </w:rPr>
          <w:t>Notification Hubs</w:t>
        </w:r>
        <w:r>
          <w:rPr>
            <w:noProof/>
            <w:webHidden/>
          </w:rPr>
          <w:tab/>
        </w:r>
        <w:r>
          <w:rPr>
            <w:noProof/>
            <w:webHidden/>
          </w:rPr>
          <w:fldChar w:fldCharType="begin"/>
        </w:r>
        <w:r>
          <w:rPr>
            <w:noProof/>
            <w:webHidden/>
          </w:rPr>
          <w:instrText xml:space="preserve"> PAGEREF _Toc180073366 \h </w:instrText>
        </w:r>
        <w:r>
          <w:rPr>
            <w:noProof/>
            <w:webHidden/>
          </w:rPr>
        </w:r>
        <w:r>
          <w:rPr>
            <w:noProof/>
            <w:webHidden/>
          </w:rPr>
          <w:fldChar w:fldCharType="separate"/>
        </w:r>
        <w:r>
          <w:rPr>
            <w:noProof/>
            <w:webHidden/>
          </w:rPr>
          <w:t>74</w:t>
        </w:r>
        <w:r>
          <w:rPr>
            <w:noProof/>
            <w:webHidden/>
          </w:rPr>
          <w:fldChar w:fldCharType="end"/>
        </w:r>
      </w:hyperlink>
    </w:p>
    <w:p w14:paraId="049DC81D" w14:textId="46352EE4" w:rsidR="005B471D" w:rsidRDefault="005B471D">
      <w:pPr>
        <w:pStyle w:val="TOC4"/>
        <w:rPr>
          <w:rFonts w:eastAsiaTheme="minorEastAsia"/>
          <w:smallCaps w:val="0"/>
          <w:noProof/>
          <w:kern w:val="2"/>
          <w:sz w:val="24"/>
          <w:szCs w:val="24"/>
          <w:lang w:val="en-US" w:eastAsia="en-US" w:bidi="ar-SA"/>
          <w14:ligatures w14:val="standardContextual"/>
        </w:rPr>
      </w:pPr>
      <w:hyperlink w:anchor="_Toc180073367" w:history="1">
        <w:r w:rsidRPr="00001D1A">
          <w:rPr>
            <w:rStyle w:val="Hyperlink"/>
            <w:noProof/>
          </w:rPr>
          <w:t>Rezervace kapacity na vyžádání pro virtuální počítače Azure</w:t>
        </w:r>
        <w:r>
          <w:rPr>
            <w:noProof/>
            <w:webHidden/>
          </w:rPr>
          <w:tab/>
        </w:r>
        <w:r>
          <w:rPr>
            <w:noProof/>
            <w:webHidden/>
          </w:rPr>
          <w:fldChar w:fldCharType="begin"/>
        </w:r>
        <w:r>
          <w:rPr>
            <w:noProof/>
            <w:webHidden/>
          </w:rPr>
          <w:instrText xml:space="preserve"> PAGEREF _Toc180073367 \h </w:instrText>
        </w:r>
        <w:r>
          <w:rPr>
            <w:noProof/>
            <w:webHidden/>
          </w:rPr>
        </w:r>
        <w:r>
          <w:rPr>
            <w:noProof/>
            <w:webHidden/>
          </w:rPr>
          <w:fldChar w:fldCharType="separate"/>
        </w:r>
        <w:r>
          <w:rPr>
            <w:noProof/>
            <w:webHidden/>
          </w:rPr>
          <w:t>74</w:t>
        </w:r>
        <w:r>
          <w:rPr>
            <w:noProof/>
            <w:webHidden/>
          </w:rPr>
          <w:fldChar w:fldCharType="end"/>
        </w:r>
      </w:hyperlink>
    </w:p>
    <w:p w14:paraId="3412C219" w14:textId="11D25FA7" w:rsidR="005B471D" w:rsidRDefault="005B471D">
      <w:pPr>
        <w:pStyle w:val="TOC4"/>
        <w:rPr>
          <w:rFonts w:eastAsiaTheme="minorEastAsia"/>
          <w:smallCaps w:val="0"/>
          <w:noProof/>
          <w:kern w:val="2"/>
          <w:sz w:val="24"/>
          <w:szCs w:val="24"/>
          <w:lang w:val="en-US" w:eastAsia="en-US" w:bidi="ar-SA"/>
          <w14:ligatures w14:val="standardContextual"/>
        </w:rPr>
      </w:pPr>
      <w:hyperlink w:anchor="_Toc180073368" w:history="1">
        <w:r w:rsidRPr="00001D1A">
          <w:rPr>
            <w:rStyle w:val="Hyperlink"/>
            <w:noProof/>
          </w:rPr>
          <w:t>Služba Azure OpenAI</w:t>
        </w:r>
        <w:r>
          <w:rPr>
            <w:noProof/>
            <w:webHidden/>
          </w:rPr>
          <w:tab/>
        </w:r>
        <w:r>
          <w:rPr>
            <w:noProof/>
            <w:webHidden/>
          </w:rPr>
          <w:fldChar w:fldCharType="begin"/>
        </w:r>
        <w:r>
          <w:rPr>
            <w:noProof/>
            <w:webHidden/>
          </w:rPr>
          <w:instrText xml:space="preserve"> PAGEREF _Toc180073368 \h </w:instrText>
        </w:r>
        <w:r>
          <w:rPr>
            <w:noProof/>
            <w:webHidden/>
          </w:rPr>
        </w:r>
        <w:r>
          <w:rPr>
            <w:noProof/>
            <w:webHidden/>
          </w:rPr>
          <w:fldChar w:fldCharType="separate"/>
        </w:r>
        <w:r>
          <w:rPr>
            <w:noProof/>
            <w:webHidden/>
          </w:rPr>
          <w:t>75</w:t>
        </w:r>
        <w:r>
          <w:rPr>
            <w:noProof/>
            <w:webHidden/>
          </w:rPr>
          <w:fldChar w:fldCharType="end"/>
        </w:r>
      </w:hyperlink>
    </w:p>
    <w:p w14:paraId="4EAD1073" w14:textId="21941AA2" w:rsidR="005B471D" w:rsidRDefault="005B471D">
      <w:pPr>
        <w:pStyle w:val="TOC4"/>
        <w:rPr>
          <w:rFonts w:eastAsiaTheme="minorEastAsia"/>
          <w:smallCaps w:val="0"/>
          <w:noProof/>
          <w:kern w:val="2"/>
          <w:sz w:val="24"/>
          <w:szCs w:val="24"/>
          <w:lang w:val="en-US" w:eastAsia="en-US" w:bidi="ar-SA"/>
          <w14:ligatures w14:val="standardContextual"/>
        </w:rPr>
      </w:pPr>
      <w:hyperlink w:anchor="_Toc180073369" w:history="1">
        <w:r w:rsidRPr="00001D1A">
          <w:rPr>
            <w:rStyle w:val="Hyperlink"/>
            <w:rFonts w:ascii="Calibri Light" w:hAnsi="Calibri Light" w:cs="Calibri Light"/>
            <w:noProof/>
          </w:rPr>
          <w:t>Azure Operator Insights</w:t>
        </w:r>
        <w:r>
          <w:rPr>
            <w:noProof/>
            <w:webHidden/>
          </w:rPr>
          <w:tab/>
        </w:r>
        <w:r>
          <w:rPr>
            <w:noProof/>
            <w:webHidden/>
          </w:rPr>
          <w:fldChar w:fldCharType="begin"/>
        </w:r>
        <w:r>
          <w:rPr>
            <w:noProof/>
            <w:webHidden/>
          </w:rPr>
          <w:instrText xml:space="preserve"> PAGEREF _Toc180073369 \h </w:instrText>
        </w:r>
        <w:r>
          <w:rPr>
            <w:noProof/>
            <w:webHidden/>
          </w:rPr>
        </w:r>
        <w:r>
          <w:rPr>
            <w:noProof/>
            <w:webHidden/>
          </w:rPr>
          <w:fldChar w:fldCharType="separate"/>
        </w:r>
        <w:r>
          <w:rPr>
            <w:noProof/>
            <w:webHidden/>
          </w:rPr>
          <w:t>76</w:t>
        </w:r>
        <w:r>
          <w:rPr>
            <w:noProof/>
            <w:webHidden/>
          </w:rPr>
          <w:fldChar w:fldCharType="end"/>
        </w:r>
      </w:hyperlink>
    </w:p>
    <w:p w14:paraId="605CDDAC" w14:textId="3C604F98" w:rsidR="005B471D" w:rsidRDefault="005B471D">
      <w:pPr>
        <w:pStyle w:val="TOC4"/>
        <w:rPr>
          <w:rFonts w:eastAsiaTheme="minorEastAsia"/>
          <w:smallCaps w:val="0"/>
          <w:noProof/>
          <w:kern w:val="2"/>
          <w:sz w:val="24"/>
          <w:szCs w:val="24"/>
          <w:lang w:val="en-US" w:eastAsia="en-US" w:bidi="ar-SA"/>
          <w14:ligatures w14:val="standardContextual"/>
        </w:rPr>
      </w:pPr>
      <w:hyperlink w:anchor="_Toc180073370" w:history="1">
        <w:r w:rsidRPr="00001D1A">
          <w:rPr>
            <w:rStyle w:val="Hyperlink"/>
            <w:rFonts w:ascii="Calibri Light" w:hAnsi="Calibri Light" w:cs="Calibri Light"/>
            <w:noProof/>
          </w:rPr>
          <w:t>Azure Operator Service Manager</w:t>
        </w:r>
        <w:r>
          <w:rPr>
            <w:noProof/>
            <w:webHidden/>
          </w:rPr>
          <w:tab/>
        </w:r>
        <w:r>
          <w:rPr>
            <w:noProof/>
            <w:webHidden/>
          </w:rPr>
          <w:fldChar w:fldCharType="begin"/>
        </w:r>
        <w:r>
          <w:rPr>
            <w:noProof/>
            <w:webHidden/>
          </w:rPr>
          <w:instrText xml:space="preserve"> PAGEREF _Toc180073370 \h </w:instrText>
        </w:r>
        <w:r>
          <w:rPr>
            <w:noProof/>
            <w:webHidden/>
          </w:rPr>
        </w:r>
        <w:r>
          <w:rPr>
            <w:noProof/>
            <w:webHidden/>
          </w:rPr>
          <w:fldChar w:fldCharType="separate"/>
        </w:r>
        <w:r>
          <w:rPr>
            <w:noProof/>
            <w:webHidden/>
          </w:rPr>
          <w:t>76</w:t>
        </w:r>
        <w:r>
          <w:rPr>
            <w:noProof/>
            <w:webHidden/>
          </w:rPr>
          <w:fldChar w:fldCharType="end"/>
        </w:r>
      </w:hyperlink>
    </w:p>
    <w:p w14:paraId="65B0FDC7" w14:textId="6AACD65A" w:rsidR="005B471D" w:rsidRDefault="005B471D">
      <w:pPr>
        <w:pStyle w:val="TOC4"/>
        <w:rPr>
          <w:rFonts w:eastAsiaTheme="minorEastAsia"/>
          <w:smallCaps w:val="0"/>
          <w:noProof/>
          <w:kern w:val="2"/>
          <w:sz w:val="24"/>
          <w:szCs w:val="24"/>
          <w:lang w:val="en-US" w:eastAsia="en-US" w:bidi="ar-SA"/>
          <w14:ligatures w14:val="standardContextual"/>
        </w:rPr>
      </w:pPr>
      <w:hyperlink w:anchor="_Toc180073371" w:history="1">
        <w:r w:rsidRPr="00001D1A">
          <w:rPr>
            <w:rStyle w:val="Hyperlink"/>
            <w:noProof/>
          </w:rPr>
          <w:t>Azure Orbital Ground Station</w:t>
        </w:r>
        <w:r>
          <w:rPr>
            <w:noProof/>
            <w:webHidden/>
          </w:rPr>
          <w:tab/>
        </w:r>
        <w:r>
          <w:rPr>
            <w:noProof/>
            <w:webHidden/>
          </w:rPr>
          <w:fldChar w:fldCharType="begin"/>
        </w:r>
        <w:r>
          <w:rPr>
            <w:noProof/>
            <w:webHidden/>
          </w:rPr>
          <w:instrText xml:space="preserve"> PAGEREF _Toc180073371 \h </w:instrText>
        </w:r>
        <w:r>
          <w:rPr>
            <w:noProof/>
            <w:webHidden/>
          </w:rPr>
        </w:r>
        <w:r>
          <w:rPr>
            <w:noProof/>
            <w:webHidden/>
          </w:rPr>
          <w:fldChar w:fldCharType="separate"/>
        </w:r>
        <w:r>
          <w:rPr>
            <w:noProof/>
            <w:webHidden/>
          </w:rPr>
          <w:t>77</w:t>
        </w:r>
        <w:r>
          <w:rPr>
            <w:noProof/>
            <w:webHidden/>
          </w:rPr>
          <w:fldChar w:fldCharType="end"/>
        </w:r>
      </w:hyperlink>
    </w:p>
    <w:p w14:paraId="5204A384" w14:textId="763B8DE9" w:rsidR="005B471D" w:rsidRDefault="005B471D">
      <w:pPr>
        <w:pStyle w:val="TOC4"/>
        <w:rPr>
          <w:rFonts w:eastAsiaTheme="minorEastAsia"/>
          <w:smallCaps w:val="0"/>
          <w:noProof/>
          <w:kern w:val="2"/>
          <w:sz w:val="24"/>
          <w:szCs w:val="24"/>
          <w:lang w:val="en-US" w:eastAsia="en-US" w:bidi="ar-SA"/>
          <w14:ligatures w14:val="standardContextual"/>
        </w:rPr>
      </w:pPr>
      <w:hyperlink w:anchor="_Toc180073372" w:history="1">
        <w:r w:rsidRPr="00001D1A">
          <w:rPr>
            <w:rStyle w:val="Hyperlink"/>
            <w:noProof/>
          </w:rPr>
          <w:t>Azure Private 5G Core</w:t>
        </w:r>
        <w:r>
          <w:rPr>
            <w:noProof/>
            <w:webHidden/>
          </w:rPr>
          <w:tab/>
        </w:r>
        <w:r>
          <w:rPr>
            <w:noProof/>
            <w:webHidden/>
          </w:rPr>
          <w:fldChar w:fldCharType="begin"/>
        </w:r>
        <w:r>
          <w:rPr>
            <w:noProof/>
            <w:webHidden/>
          </w:rPr>
          <w:instrText xml:space="preserve"> PAGEREF _Toc180073372 \h </w:instrText>
        </w:r>
        <w:r>
          <w:rPr>
            <w:noProof/>
            <w:webHidden/>
          </w:rPr>
        </w:r>
        <w:r>
          <w:rPr>
            <w:noProof/>
            <w:webHidden/>
          </w:rPr>
          <w:fldChar w:fldCharType="separate"/>
        </w:r>
        <w:r>
          <w:rPr>
            <w:noProof/>
            <w:webHidden/>
          </w:rPr>
          <w:t>78</w:t>
        </w:r>
        <w:r>
          <w:rPr>
            <w:noProof/>
            <w:webHidden/>
          </w:rPr>
          <w:fldChar w:fldCharType="end"/>
        </w:r>
      </w:hyperlink>
    </w:p>
    <w:p w14:paraId="1701F232" w14:textId="15E8704C" w:rsidR="005B471D" w:rsidRDefault="005B471D">
      <w:pPr>
        <w:pStyle w:val="TOC4"/>
        <w:rPr>
          <w:rFonts w:eastAsiaTheme="minorEastAsia"/>
          <w:smallCaps w:val="0"/>
          <w:noProof/>
          <w:kern w:val="2"/>
          <w:sz w:val="24"/>
          <w:szCs w:val="24"/>
          <w:lang w:val="en-US" w:eastAsia="en-US" w:bidi="ar-SA"/>
          <w14:ligatures w14:val="standardContextual"/>
        </w:rPr>
      </w:pPr>
      <w:hyperlink w:anchor="_Toc180073373" w:history="1">
        <w:r w:rsidRPr="00001D1A">
          <w:rPr>
            <w:rStyle w:val="Hyperlink"/>
            <w:noProof/>
          </w:rPr>
          <w:t>Azure Private Link</w:t>
        </w:r>
        <w:r>
          <w:rPr>
            <w:noProof/>
            <w:webHidden/>
          </w:rPr>
          <w:tab/>
        </w:r>
        <w:r>
          <w:rPr>
            <w:noProof/>
            <w:webHidden/>
          </w:rPr>
          <w:fldChar w:fldCharType="begin"/>
        </w:r>
        <w:r>
          <w:rPr>
            <w:noProof/>
            <w:webHidden/>
          </w:rPr>
          <w:instrText xml:space="preserve"> PAGEREF _Toc180073373 \h </w:instrText>
        </w:r>
        <w:r>
          <w:rPr>
            <w:noProof/>
            <w:webHidden/>
          </w:rPr>
        </w:r>
        <w:r>
          <w:rPr>
            <w:noProof/>
            <w:webHidden/>
          </w:rPr>
          <w:fldChar w:fldCharType="separate"/>
        </w:r>
        <w:r>
          <w:rPr>
            <w:noProof/>
            <w:webHidden/>
          </w:rPr>
          <w:t>78</w:t>
        </w:r>
        <w:r>
          <w:rPr>
            <w:noProof/>
            <w:webHidden/>
          </w:rPr>
          <w:fldChar w:fldCharType="end"/>
        </w:r>
      </w:hyperlink>
    </w:p>
    <w:p w14:paraId="40B52994" w14:textId="577D6C9D" w:rsidR="005B471D" w:rsidRDefault="005B471D">
      <w:pPr>
        <w:pStyle w:val="TOC4"/>
        <w:rPr>
          <w:rFonts w:eastAsiaTheme="minorEastAsia"/>
          <w:smallCaps w:val="0"/>
          <w:noProof/>
          <w:kern w:val="2"/>
          <w:sz w:val="24"/>
          <w:szCs w:val="24"/>
          <w:lang w:val="en-US" w:eastAsia="en-US" w:bidi="ar-SA"/>
          <w14:ligatures w14:val="standardContextual"/>
        </w:rPr>
      </w:pPr>
      <w:hyperlink w:anchor="_Toc180073374" w:history="1">
        <w:r w:rsidRPr="00001D1A">
          <w:rPr>
            <w:rStyle w:val="Hyperlink"/>
            <w:noProof/>
          </w:rPr>
          <w:t>Microsoft Purview</w:t>
        </w:r>
        <w:r>
          <w:rPr>
            <w:noProof/>
            <w:webHidden/>
          </w:rPr>
          <w:tab/>
        </w:r>
        <w:r>
          <w:rPr>
            <w:noProof/>
            <w:webHidden/>
          </w:rPr>
          <w:fldChar w:fldCharType="begin"/>
        </w:r>
        <w:r>
          <w:rPr>
            <w:noProof/>
            <w:webHidden/>
          </w:rPr>
          <w:instrText xml:space="preserve"> PAGEREF _Toc180073374 \h </w:instrText>
        </w:r>
        <w:r>
          <w:rPr>
            <w:noProof/>
            <w:webHidden/>
          </w:rPr>
        </w:r>
        <w:r>
          <w:rPr>
            <w:noProof/>
            <w:webHidden/>
          </w:rPr>
          <w:fldChar w:fldCharType="separate"/>
        </w:r>
        <w:r>
          <w:rPr>
            <w:noProof/>
            <w:webHidden/>
          </w:rPr>
          <w:t>79</w:t>
        </w:r>
        <w:r>
          <w:rPr>
            <w:noProof/>
            <w:webHidden/>
          </w:rPr>
          <w:fldChar w:fldCharType="end"/>
        </w:r>
      </w:hyperlink>
    </w:p>
    <w:p w14:paraId="0108DC33" w14:textId="754B5B0D" w:rsidR="005B471D" w:rsidRDefault="005B471D">
      <w:pPr>
        <w:pStyle w:val="TOC4"/>
        <w:rPr>
          <w:rFonts w:eastAsiaTheme="minorEastAsia"/>
          <w:smallCaps w:val="0"/>
          <w:noProof/>
          <w:kern w:val="2"/>
          <w:sz w:val="24"/>
          <w:szCs w:val="24"/>
          <w:lang w:val="en-US" w:eastAsia="en-US" w:bidi="ar-SA"/>
          <w14:ligatures w14:val="standardContextual"/>
        </w:rPr>
      </w:pPr>
      <w:hyperlink w:anchor="_Toc180073375" w:history="1">
        <w:r w:rsidRPr="00001D1A">
          <w:rPr>
            <w:rStyle w:val="Hyperlink"/>
            <w:noProof/>
          </w:rPr>
          <w:t>Azure Red Hat OpenShift</w:t>
        </w:r>
        <w:r>
          <w:rPr>
            <w:noProof/>
            <w:webHidden/>
          </w:rPr>
          <w:tab/>
        </w:r>
        <w:r>
          <w:rPr>
            <w:noProof/>
            <w:webHidden/>
          </w:rPr>
          <w:fldChar w:fldCharType="begin"/>
        </w:r>
        <w:r>
          <w:rPr>
            <w:noProof/>
            <w:webHidden/>
          </w:rPr>
          <w:instrText xml:space="preserve"> PAGEREF _Toc180073375 \h </w:instrText>
        </w:r>
        <w:r>
          <w:rPr>
            <w:noProof/>
            <w:webHidden/>
          </w:rPr>
        </w:r>
        <w:r>
          <w:rPr>
            <w:noProof/>
            <w:webHidden/>
          </w:rPr>
          <w:fldChar w:fldCharType="separate"/>
        </w:r>
        <w:r>
          <w:rPr>
            <w:noProof/>
            <w:webHidden/>
          </w:rPr>
          <w:t>79</w:t>
        </w:r>
        <w:r>
          <w:rPr>
            <w:noProof/>
            <w:webHidden/>
          </w:rPr>
          <w:fldChar w:fldCharType="end"/>
        </w:r>
      </w:hyperlink>
    </w:p>
    <w:p w14:paraId="4BF4444D" w14:textId="7DA2638A" w:rsidR="005B471D" w:rsidRDefault="005B471D">
      <w:pPr>
        <w:pStyle w:val="TOC4"/>
        <w:rPr>
          <w:rFonts w:eastAsiaTheme="minorEastAsia"/>
          <w:smallCaps w:val="0"/>
          <w:noProof/>
          <w:kern w:val="2"/>
          <w:sz w:val="24"/>
          <w:szCs w:val="24"/>
          <w:lang w:val="en-US" w:eastAsia="en-US" w:bidi="ar-SA"/>
          <w14:ligatures w14:val="standardContextual"/>
        </w:rPr>
      </w:pPr>
      <w:hyperlink w:anchor="_Toc180073376" w:history="1">
        <w:r w:rsidRPr="00001D1A">
          <w:rPr>
            <w:rStyle w:val="Hyperlink"/>
            <w:noProof/>
          </w:rPr>
          <w:t>Vzdálené vykreslování</w:t>
        </w:r>
        <w:r>
          <w:rPr>
            <w:noProof/>
            <w:webHidden/>
          </w:rPr>
          <w:tab/>
        </w:r>
        <w:r>
          <w:rPr>
            <w:noProof/>
            <w:webHidden/>
          </w:rPr>
          <w:fldChar w:fldCharType="begin"/>
        </w:r>
        <w:r>
          <w:rPr>
            <w:noProof/>
            <w:webHidden/>
          </w:rPr>
          <w:instrText xml:space="preserve"> PAGEREF _Toc180073376 \h </w:instrText>
        </w:r>
        <w:r>
          <w:rPr>
            <w:noProof/>
            <w:webHidden/>
          </w:rPr>
        </w:r>
        <w:r>
          <w:rPr>
            <w:noProof/>
            <w:webHidden/>
          </w:rPr>
          <w:fldChar w:fldCharType="separate"/>
        </w:r>
        <w:r>
          <w:rPr>
            <w:noProof/>
            <w:webHidden/>
          </w:rPr>
          <w:t>80</w:t>
        </w:r>
        <w:r>
          <w:rPr>
            <w:noProof/>
            <w:webHidden/>
          </w:rPr>
          <w:fldChar w:fldCharType="end"/>
        </w:r>
      </w:hyperlink>
    </w:p>
    <w:p w14:paraId="74ED2B84" w14:textId="62A1448D" w:rsidR="005B471D" w:rsidRDefault="005B471D">
      <w:pPr>
        <w:pStyle w:val="TOC4"/>
        <w:rPr>
          <w:rFonts w:eastAsiaTheme="minorEastAsia"/>
          <w:smallCaps w:val="0"/>
          <w:noProof/>
          <w:kern w:val="2"/>
          <w:sz w:val="24"/>
          <w:szCs w:val="24"/>
          <w:lang w:val="en-US" w:eastAsia="en-US" w:bidi="ar-SA"/>
          <w14:ligatures w14:val="standardContextual"/>
        </w:rPr>
      </w:pPr>
      <w:hyperlink w:anchor="_Toc180073377" w:history="1">
        <w:r w:rsidRPr="00001D1A">
          <w:rPr>
            <w:rStyle w:val="Hyperlink"/>
            <w:noProof/>
          </w:rPr>
          <w:t>Azure Route Server</w:t>
        </w:r>
        <w:r>
          <w:rPr>
            <w:noProof/>
            <w:webHidden/>
          </w:rPr>
          <w:tab/>
        </w:r>
        <w:r>
          <w:rPr>
            <w:noProof/>
            <w:webHidden/>
          </w:rPr>
          <w:fldChar w:fldCharType="begin"/>
        </w:r>
        <w:r>
          <w:rPr>
            <w:noProof/>
            <w:webHidden/>
          </w:rPr>
          <w:instrText xml:space="preserve"> PAGEREF _Toc180073377 \h </w:instrText>
        </w:r>
        <w:r>
          <w:rPr>
            <w:noProof/>
            <w:webHidden/>
          </w:rPr>
        </w:r>
        <w:r>
          <w:rPr>
            <w:noProof/>
            <w:webHidden/>
          </w:rPr>
          <w:fldChar w:fldCharType="separate"/>
        </w:r>
        <w:r>
          <w:rPr>
            <w:noProof/>
            <w:webHidden/>
          </w:rPr>
          <w:t>80</w:t>
        </w:r>
        <w:r>
          <w:rPr>
            <w:noProof/>
            <w:webHidden/>
          </w:rPr>
          <w:fldChar w:fldCharType="end"/>
        </w:r>
      </w:hyperlink>
    </w:p>
    <w:p w14:paraId="49AB61AF" w14:textId="6E17A1D2" w:rsidR="005B471D" w:rsidRDefault="005B471D">
      <w:pPr>
        <w:pStyle w:val="TOC4"/>
        <w:rPr>
          <w:rFonts w:eastAsiaTheme="minorEastAsia"/>
          <w:smallCaps w:val="0"/>
          <w:noProof/>
          <w:kern w:val="2"/>
          <w:sz w:val="24"/>
          <w:szCs w:val="24"/>
          <w:lang w:val="en-US" w:eastAsia="en-US" w:bidi="ar-SA"/>
          <w14:ligatures w14:val="standardContextual"/>
        </w:rPr>
      </w:pPr>
      <w:hyperlink w:anchor="_Toc180073378" w:history="1">
        <w:r w:rsidRPr="00001D1A">
          <w:rPr>
            <w:rStyle w:val="Hyperlink"/>
            <w:noProof/>
          </w:rPr>
          <w:t>SAP HANA na velkých instancích systému Azure</w:t>
        </w:r>
        <w:r>
          <w:rPr>
            <w:noProof/>
            <w:webHidden/>
          </w:rPr>
          <w:tab/>
        </w:r>
        <w:r>
          <w:rPr>
            <w:noProof/>
            <w:webHidden/>
          </w:rPr>
          <w:fldChar w:fldCharType="begin"/>
        </w:r>
        <w:r>
          <w:rPr>
            <w:noProof/>
            <w:webHidden/>
          </w:rPr>
          <w:instrText xml:space="preserve"> PAGEREF _Toc180073378 \h </w:instrText>
        </w:r>
        <w:r>
          <w:rPr>
            <w:noProof/>
            <w:webHidden/>
          </w:rPr>
        </w:r>
        <w:r>
          <w:rPr>
            <w:noProof/>
            <w:webHidden/>
          </w:rPr>
          <w:fldChar w:fldCharType="separate"/>
        </w:r>
        <w:r>
          <w:rPr>
            <w:noProof/>
            <w:webHidden/>
          </w:rPr>
          <w:t>81</w:t>
        </w:r>
        <w:r>
          <w:rPr>
            <w:noProof/>
            <w:webHidden/>
          </w:rPr>
          <w:fldChar w:fldCharType="end"/>
        </w:r>
      </w:hyperlink>
    </w:p>
    <w:p w14:paraId="4ECF64CB" w14:textId="51E9F49F" w:rsidR="005B471D" w:rsidRDefault="005B471D">
      <w:pPr>
        <w:pStyle w:val="TOC4"/>
        <w:rPr>
          <w:rFonts w:eastAsiaTheme="minorEastAsia"/>
          <w:smallCaps w:val="0"/>
          <w:noProof/>
          <w:kern w:val="2"/>
          <w:sz w:val="24"/>
          <w:szCs w:val="24"/>
          <w:lang w:val="en-US" w:eastAsia="en-US" w:bidi="ar-SA"/>
          <w14:ligatures w14:val="standardContextual"/>
        </w:rPr>
      </w:pPr>
      <w:hyperlink w:anchor="_Toc180073379" w:history="1">
        <w:r w:rsidRPr="00001D1A">
          <w:rPr>
            <w:rStyle w:val="Hyperlink"/>
            <w:noProof/>
          </w:rPr>
          <w:t>Plánovač</w:t>
        </w:r>
        <w:r>
          <w:rPr>
            <w:noProof/>
            <w:webHidden/>
          </w:rPr>
          <w:tab/>
        </w:r>
        <w:r>
          <w:rPr>
            <w:noProof/>
            <w:webHidden/>
          </w:rPr>
          <w:fldChar w:fldCharType="begin"/>
        </w:r>
        <w:r>
          <w:rPr>
            <w:noProof/>
            <w:webHidden/>
          </w:rPr>
          <w:instrText xml:space="preserve"> PAGEREF _Toc180073379 \h </w:instrText>
        </w:r>
        <w:r>
          <w:rPr>
            <w:noProof/>
            <w:webHidden/>
          </w:rPr>
        </w:r>
        <w:r>
          <w:rPr>
            <w:noProof/>
            <w:webHidden/>
          </w:rPr>
          <w:fldChar w:fldCharType="separate"/>
        </w:r>
        <w:r>
          <w:rPr>
            <w:noProof/>
            <w:webHidden/>
          </w:rPr>
          <w:t>81</w:t>
        </w:r>
        <w:r>
          <w:rPr>
            <w:noProof/>
            <w:webHidden/>
          </w:rPr>
          <w:fldChar w:fldCharType="end"/>
        </w:r>
      </w:hyperlink>
    </w:p>
    <w:p w14:paraId="055AA102" w14:textId="5D88B4E1" w:rsidR="005B471D" w:rsidRDefault="005B471D">
      <w:pPr>
        <w:pStyle w:val="TOC4"/>
        <w:rPr>
          <w:rFonts w:eastAsiaTheme="minorEastAsia"/>
          <w:smallCaps w:val="0"/>
          <w:noProof/>
          <w:kern w:val="2"/>
          <w:sz w:val="24"/>
          <w:szCs w:val="24"/>
          <w:lang w:val="en-US" w:eastAsia="en-US" w:bidi="ar-SA"/>
          <w14:ligatures w14:val="standardContextual"/>
        </w:rPr>
      </w:pPr>
      <w:hyperlink w:anchor="_Toc180073380" w:history="1">
        <w:r w:rsidRPr="00001D1A">
          <w:rPr>
            <w:rStyle w:val="Hyperlink"/>
            <w:noProof/>
          </w:rPr>
          <w:t>Service-Bus</w:t>
        </w:r>
        <w:r>
          <w:rPr>
            <w:noProof/>
            <w:webHidden/>
          </w:rPr>
          <w:tab/>
        </w:r>
        <w:r>
          <w:rPr>
            <w:noProof/>
            <w:webHidden/>
          </w:rPr>
          <w:fldChar w:fldCharType="begin"/>
        </w:r>
        <w:r>
          <w:rPr>
            <w:noProof/>
            <w:webHidden/>
          </w:rPr>
          <w:instrText xml:space="preserve"> PAGEREF _Toc180073380 \h </w:instrText>
        </w:r>
        <w:r>
          <w:rPr>
            <w:noProof/>
            <w:webHidden/>
          </w:rPr>
        </w:r>
        <w:r>
          <w:rPr>
            <w:noProof/>
            <w:webHidden/>
          </w:rPr>
          <w:fldChar w:fldCharType="separate"/>
        </w:r>
        <w:r>
          <w:rPr>
            <w:noProof/>
            <w:webHidden/>
          </w:rPr>
          <w:t>82</w:t>
        </w:r>
        <w:r>
          <w:rPr>
            <w:noProof/>
            <w:webHidden/>
          </w:rPr>
          <w:fldChar w:fldCharType="end"/>
        </w:r>
      </w:hyperlink>
    </w:p>
    <w:p w14:paraId="00DF745D" w14:textId="6149AB63" w:rsidR="005B471D" w:rsidRDefault="005B471D">
      <w:pPr>
        <w:pStyle w:val="TOC4"/>
        <w:rPr>
          <w:rFonts w:eastAsiaTheme="minorEastAsia"/>
          <w:smallCaps w:val="0"/>
          <w:noProof/>
          <w:kern w:val="2"/>
          <w:sz w:val="24"/>
          <w:szCs w:val="24"/>
          <w:lang w:val="en-US" w:eastAsia="en-US" w:bidi="ar-SA"/>
          <w14:ligatures w14:val="standardContextual"/>
        </w:rPr>
      </w:pPr>
      <w:hyperlink w:anchor="_Toc180073381" w:history="1">
        <w:r w:rsidRPr="00001D1A">
          <w:rPr>
            <w:rStyle w:val="Hyperlink"/>
            <w:noProof/>
          </w:rPr>
          <w:t>Služba Azure SignalR</w:t>
        </w:r>
        <w:r>
          <w:rPr>
            <w:noProof/>
            <w:webHidden/>
          </w:rPr>
          <w:tab/>
        </w:r>
        <w:r>
          <w:rPr>
            <w:noProof/>
            <w:webHidden/>
          </w:rPr>
          <w:fldChar w:fldCharType="begin"/>
        </w:r>
        <w:r>
          <w:rPr>
            <w:noProof/>
            <w:webHidden/>
          </w:rPr>
          <w:instrText xml:space="preserve"> PAGEREF _Toc180073381 \h </w:instrText>
        </w:r>
        <w:r>
          <w:rPr>
            <w:noProof/>
            <w:webHidden/>
          </w:rPr>
        </w:r>
        <w:r>
          <w:rPr>
            <w:noProof/>
            <w:webHidden/>
          </w:rPr>
          <w:fldChar w:fldCharType="separate"/>
        </w:r>
        <w:r>
          <w:rPr>
            <w:noProof/>
            <w:webHidden/>
          </w:rPr>
          <w:t>83</w:t>
        </w:r>
        <w:r>
          <w:rPr>
            <w:noProof/>
            <w:webHidden/>
          </w:rPr>
          <w:fldChar w:fldCharType="end"/>
        </w:r>
      </w:hyperlink>
    </w:p>
    <w:p w14:paraId="177FD4D3" w14:textId="14C7DC25" w:rsidR="005B471D" w:rsidRDefault="005B471D">
      <w:pPr>
        <w:pStyle w:val="TOC4"/>
        <w:rPr>
          <w:rFonts w:eastAsiaTheme="minorEastAsia"/>
          <w:smallCaps w:val="0"/>
          <w:noProof/>
          <w:kern w:val="2"/>
          <w:sz w:val="24"/>
          <w:szCs w:val="24"/>
          <w:lang w:val="en-US" w:eastAsia="en-US" w:bidi="ar-SA"/>
          <w14:ligatures w14:val="standardContextual"/>
        </w:rPr>
      </w:pPr>
      <w:hyperlink w:anchor="_Toc180073382" w:history="1">
        <w:r w:rsidRPr="00001D1A">
          <w:rPr>
            <w:rStyle w:val="Hyperlink"/>
            <w:noProof/>
          </w:rPr>
          <w:t>Azure Site Recovery</w:t>
        </w:r>
        <w:r>
          <w:rPr>
            <w:noProof/>
            <w:webHidden/>
          </w:rPr>
          <w:tab/>
        </w:r>
        <w:r>
          <w:rPr>
            <w:noProof/>
            <w:webHidden/>
          </w:rPr>
          <w:fldChar w:fldCharType="begin"/>
        </w:r>
        <w:r>
          <w:rPr>
            <w:noProof/>
            <w:webHidden/>
          </w:rPr>
          <w:instrText xml:space="preserve"> PAGEREF _Toc180073382 \h </w:instrText>
        </w:r>
        <w:r>
          <w:rPr>
            <w:noProof/>
            <w:webHidden/>
          </w:rPr>
        </w:r>
        <w:r>
          <w:rPr>
            <w:noProof/>
            <w:webHidden/>
          </w:rPr>
          <w:fldChar w:fldCharType="separate"/>
        </w:r>
        <w:r>
          <w:rPr>
            <w:noProof/>
            <w:webHidden/>
          </w:rPr>
          <w:t>84</w:t>
        </w:r>
        <w:r>
          <w:rPr>
            <w:noProof/>
            <w:webHidden/>
          </w:rPr>
          <w:fldChar w:fldCharType="end"/>
        </w:r>
      </w:hyperlink>
    </w:p>
    <w:p w14:paraId="1E146F9B" w14:textId="246F24B6" w:rsidR="005B471D" w:rsidRDefault="005B471D">
      <w:pPr>
        <w:pStyle w:val="TOC4"/>
        <w:rPr>
          <w:rFonts w:eastAsiaTheme="minorEastAsia"/>
          <w:smallCaps w:val="0"/>
          <w:noProof/>
          <w:kern w:val="2"/>
          <w:sz w:val="24"/>
          <w:szCs w:val="24"/>
          <w:lang w:val="en-US" w:eastAsia="en-US" w:bidi="ar-SA"/>
          <w14:ligatures w14:val="standardContextual"/>
        </w:rPr>
      </w:pPr>
      <w:hyperlink w:anchor="_Toc180073383" w:history="1">
        <w:r w:rsidRPr="00001D1A">
          <w:rPr>
            <w:rStyle w:val="Hyperlink"/>
            <w:noProof/>
          </w:rPr>
          <w:t>Spatial Anchors</w:t>
        </w:r>
        <w:r>
          <w:rPr>
            <w:noProof/>
            <w:webHidden/>
          </w:rPr>
          <w:tab/>
        </w:r>
        <w:r>
          <w:rPr>
            <w:noProof/>
            <w:webHidden/>
          </w:rPr>
          <w:fldChar w:fldCharType="begin"/>
        </w:r>
        <w:r>
          <w:rPr>
            <w:noProof/>
            <w:webHidden/>
          </w:rPr>
          <w:instrText xml:space="preserve"> PAGEREF _Toc180073383 \h </w:instrText>
        </w:r>
        <w:r>
          <w:rPr>
            <w:noProof/>
            <w:webHidden/>
          </w:rPr>
        </w:r>
        <w:r>
          <w:rPr>
            <w:noProof/>
            <w:webHidden/>
          </w:rPr>
          <w:fldChar w:fldCharType="separate"/>
        </w:r>
        <w:r>
          <w:rPr>
            <w:noProof/>
            <w:webHidden/>
          </w:rPr>
          <w:t>85</w:t>
        </w:r>
        <w:r>
          <w:rPr>
            <w:noProof/>
            <w:webHidden/>
          </w:rPr>
          <w:fldChar w:fldCharType="end"/>
        </w:r>
      </w:hyperlink>
    </w:p>
    <w:p w14:paraId="110A6132" w14:textId="137BC3C0" w:rsidR="005B471D" w:rsidRDefault="005B471D">
      <w:pPr>
        <w:pStyle w:val="TOC4"/>
        <w:rPr>
          <w:rFonts w:eastAsiaTheme="minorEastAsia"/>
          <w:smallCaps w:val="0"/>
          <w:noProof/>
          <w:kern w:val="2"/>
          <w:sz w:val="24"/>
          <w:szCs w:val="24"/>
          <w:lang w:val="en-US" w:eastAsia="en-US" w:bidi="ar-SA"/>
          <w14:ligatures w14:val="standardContextual"/>
        </w:rPr>
      </w:pPr>
      <w:hyperlink w:anchor="_Toc180073384" w:history="1">
        <w:r w:rsidRPr="00001D1A">
          <w:rPr>
            <w:rStyle w:val="Hyperlink"/>
            <w:noProof/>
          </w:rPr>
          <w:t>Azure Spring Apps</w:t>
        </w:r>
        <w:r>
          <w:rPr>
            <w:noProof/>
            <w:webHidden/>
          </w:rPr>
          <w:tab/>
        </w:r>
        <w:r>
          <w:rPr>
            <w:noProof/>
            <w:webHidden/>
          </w:rPr>
          <w:fldChar w:fldCharType="begin"/>
        </w:r>
        <w:r>
          <w:rPr>
            <w:noProof/>
            <w:webHidden/>
          </w:rPr>
          <w:instrText xml:space="preserve"> PAGEREF _Toc180073384 \h </w:instrText>
        </w:r>
        <w:r>
          <w:rPr>
            <w:noProof/>
            <w:webHidden/>
          </w:rPr>
        </w:r>
        <w:r>
          <w:rPr>
            <w:noProof/>
            <w:webHidden/>
          </w:rPr>
          <w:fldChar w:fldCharType="separate"/>
        </w:r>
        <w:r>
          <w:rPr>
            <w:noProof/>
            <w:webHidden/>
          </w:rPr>
          <w:t>85</w:t>
        </w:r>
        <w:r>
          <w:rPr>
            <w:noProof/>
            <w:webHidden/>
          </w:rPr>
          <w:fldChar w:fldCharType="end"/>
        </w:r>
      </w:hyperlink>
    </w:p>
    <w:p w14:paraId="563F68C2" w14:textId="1ED557BB" w:rsidR="005B471D" w:rsidRDefault="005B471D">
      <w:pPr>
        <w:pStyle w:val="TOC4"/>
        <w:rPr>
          <w:rFonts w:eastAsiaTheme="minorEastAsia"/>
          <w:smallCaps w:val="0"/>
          <w:noProof/>
          <w:kern w:val="2"/>
          <w:sz w:val="24"/>
          <w:szCs w:val="24"/>
          <w:lang w:val="en-US" w:eastAsia="en-US" w:bidi="ar-SA"/>
          <w14:ligatures w14:val="standardContextual"/>
        </w:rPr>
      </w:pPr>
      <w:hyperlink w:anchor="_Toc180073385" w:history="1">
        <w:r w:rsidRPr="00001D1A">
          <w:rPr>
            <w:rStyle w:val="Hyperlink"/>
            <w:noProof/>
          </w:rPr>
          <w:t>Databáze Azure SQL Database</w:t>
        </w:r>
        <w:r>
          <w:rPr>
            <w:noProof/>
            <w:webHidden/>
          </w:rPr>
          <w:tab/>
        </w:r>
        <w:r>
          <w:rPr>
            <w:noProof/>
            <w:webHidden/>
          </w:rPr>
          <w:fldChar w:fldCharType="begin"/>
        </w:r>
        <w:r>
          <w:rPr>
            <w:noProof/>
            <w:webHidden/>
          </w:rPr>
          <w:instrText xml:space="preserve"> PAGEREF _Toc180073385 \h </w:instrText>
        </w:r>
        <w:r>
          <w:rPr>
            <w:noProof/>
            <w:webHidden/>
          </w:rPr>
        </w:r>
        <w:r>
          <w:rPr>
            <w:noProof/>
            <w:webHidden/>
          </w:rPr>
          <w:fldChar w:fldCharType="separate"/>
        </w:r>
        <w:r>
          <w:rPr>
            <w:noProof/>
            <w:webHidden/>
          </w:rPr>
          <w:t>86</w:t>
        </w:r>
        <w:r>
          <w:rPr>
            <w:noProof/>
            <w:webHidden/>
          </w:rPr>
          <w:fldChar w:fldCharType="end"/>
        </w:r>
      </w:hyperlink>
    </w:p>
    <w:p w14:paraId="59A2B567" w14:textId="2A1023EC" w:rsidR="005B471D" w:rsidRDefault="005B471D">
      <w:pPr>
        <w:pStyle w:val="TOC4"/>
        <w:rPr>
          <w:rFonts w:eastAsiaTheme="minorEastAsia"/>
          <w:smallCaps w:val="0"/>
          <w:noProof/>
          <w:kern w:val="2"/>
          <w:sz w:val="24"/>
          <w:szCs w:val="24"/>
          <w:lang w:val="en-US" w:eastAsia="en-US" w:bidi="ar-SA"/>
          <w14:ligatures w14:val="standardContextual"/>
        </w:rPr>
      </w:pPr>
      <w:hyperlink w:anchor="_Toc180073386" w:history="1">
        <w:r w:rsidRPr="00001D1A">
          <w:rPr>
            <w:rStyle w:val="Hyperlink"/>
            <w:noProof/>
          </w:rPr>
          <w:t>Azure SQL Managed Instance</w:t>
        </w:r>
        <w:r>
          <w:rPr>
            <w:noProof/>
            <w:webHidden/>
          </w:rPr>
          <w:tab/>
        </w:r>
        <w:r>
          <w:rPr>
            <w:noProof/>
            <w:webHidden/>
          </w:rPr>
          <w:fldChar w:fldCharType="begin"/>
        </w:r>
        <w:r>
          <w:rPr>
            <w:noProof/>
            <w:webHidden/>
          </w:rPr>
          <w:instrText xml:space="preserve"> PAGEREF _Toc180073386 \h </w:instrText>
        </w:r>
        <w:r>
          <w:rPr>
            <w:noProof/>
            <w:webHidden/>
          </w:rPr>
        </w:r>
        <w:r>
          <w:rPr>
            <w:noProof/>
            <w:webHidden/>
          </w:rPr>
          <w:fldChar w:fldCharType="separate"/>
        </w:r>
        <w:r>
          <w:rPr>
            <w:noProof/>
            <w:webHidden/>
          </w:rPr>
          <w:t>87</w:t>
        </w:r>
        <w:r>
          <w:rPr>
            <w:noProof/>
            <w:webHidden/>
          </w:rPr>
          <w:fldChar w:fldCharType="end"/>
        </w:r>
      </w:hyperlink>
    </w:p>
    <w:p w14:paraId="5216072F" w14:textId="5A2D99A7" w:rsidR="005B471D" w:rsidRDefault="005B471D">
      <w:pPr>
        <w:pStyle w:val="TOC4"/>
        <w:rPr>
          <w:rFonts w:eastAsiaTheme="minorEastAsia"/>
          <w:smallCaps w:val="0"/>
          <w:noProof/>
          <w:kern w:val="2"/>
          <w:sz w:val="24"/>
          <w:szCs w:val="24"/>
          <w:lang w:val="en-US" w:eastAsia="en-US" w:bidi="ar-SA"/>
          <w14:ligatures w14:val="standardContextual"/>
        </w:rPr>
      </w:pPr>
      <w:hyperlink w:anchor="_Toc180073387" w:history="1">
        <w:r w:rsidRPr="00001D1A">
          <w:rPr>
            <w:rStyle w:val="Hyperlink"/>
            <w:noProof/>
          </w:rPr>
          <w:t>SQL Server Stretch Database</w:t>
        </w:r>
        <w:r>
          <w:rPr>
            <w:noProof/>
            <w:webHidden/>
          </w:rPr>
          <w:tab/>
        </w:r>
        <w:r>
          <w:rPr>
            <w:noProof/>
            <w:webHidden/>
          </w:rPr>
          <w:fldChar w:fldCharType="begin"/>
        </w:r>
        <w:r>
          <w:rPr>
            <w:noProof/>
            <w:webHidden/>
          </w:rPr>
          <w:instrText xml:space="preserve"> PAGEREF _Toc180073387 \h </w:instrText>
        </w:r>
        <w:r>
          <w:rPr>
            <w:noProof/>
            <w:webHidden/>
          </w:rPr>
        </w:r>
        <w:r>
          <w:rPr>
            <w:noProof/>
            <w:webHidden/>
          </w:rPr>
          <w:fldChar w:fldCharType="separate"/>
        </w:r>
        <w:r>
          <w:rPr>
            <w:noProof/>
            <w:webHidden/>
          </w:rPr>
          <w:t>88</w:t>
        </w:r>
        <w:r>
          <w:rPr>
            <w:noProof/>
            <w:webHidden/>
          </w:rPr>
          <w:fldChar w:fldCharType="end"/>
        </w:r>
      </w:hyperlink>
    </w:p>
    <w:p w14:paraId="321E7CF4" w14:textId="2FBAB2B1" w:rsidR="005B471D" w:rsidRDefault="005B471D">
      <w:pPr>
        <w:pStyle w:val="TOC4"/>
        <w:rPr>
          <w:rFonts w:eastAsiaTheme="minorEastAsia"/>
          <w:smallCaps w:val="0"/>
          <w:noProof/>
          <w:kern w:val="2"/>
          <w:sz w:val="24"/>
          <w:szCs w:val="24"/>
          <w:lang w:val="en-US" w:eastAsia="en-US" w:bidi="ar-SA"/>
          <w14:ligatures w14:val="standardContextual"/>
        </w:rPr>
      </w:pPr>
      <w:hyperlink w:anchor="_Toc180073388" w:history="1">
        <w:r w:rsidRPr="00001D1A">
          <w:rPr>
            <w:rStyle w:val="Hyperlink"/>
            <w:noProof/>
          </w:rPr>
          <w:t>Static Web Apps</w:t>
        </w:r>
        <w:r>
          <w:rPr>
            <w:noProof/>
            <w:webHidden/>
          </w:rPr>
          <w:tab/>
        </w:r>
        <w:r>
          <w:rPr>
            <w:noProof/>
            <w:webHidden/>
          </w:rPr>
          <w:fldChar w:fldCharType="begin"/>
        </w:r>
        <w:r>
          <w:rPr>
            <w:noProof/>
            <w:webHidden/>
          </w:rPr>
          <w:instrText xml:space="preserve"> PAGEREF _Toc180073388 \h </w:instrText>
        </w:r>
        <w:r>
          <w:rPr>
            <w:noProof/>
            <w:webHidden/>
          </w:rPr>
        </w:r>
        <w:r>
          <w:rPr>
            <w:noProof/>
            <w:webHidden/>
          </w:rPr>
          <w:fldChar w:fldCharType="separate"/>
        </w:r>
        <w:r>
          <w:rPr>
            <w:noProof/>
            <w:webHidden/>
          </w:rPr>
          <w:t>88</w:t>
        </w:r>
        <w:r>
          <w:rPr>
            <w:noProof/>
            <w:webHidden/>
          </w:rPr>
          <w:fldChar w:fldCharType="end"/>
        </w:r>
      </w:hyperlink>
    </w:p>
    <w:p w14:paraId="56AC5F2D" w14:textId="22774DD8" w:rsidR="005B471D" w:rsidRDefault="005B471D">
      <w:pPr>
        <w:pStyle w:val="TOC4"/>
        <w:rPr>
          <w:rFonts w:eastAsiaTheme="minorEastAsia"/>
          <w:smallCaps w:val="0"/>
          <w:noProof/>
          <w:kern w:val="2"/>
          <w:sz w:val="24"/>
          <w:szCs w:val="24"/>
          <w:lang w:val="en-US" w:eastAsia="en-US" w:bidi="ar-SA"/>
          <w14:ligatures w14:val="standardContextual"/>
        </w:rPr>
      </w:pPr>
      <w:hyperlink w:anchor="_Toc180073389" w:history="1">
        <w:r w:rsidRPr="00001D1A">
          <w:rPr>
            <w:rStyle w:val="Hyperlink"/>
            <w:noProof/>
          </w:rPr>
          <w:t>Účty úložiště</w:t>
        </w:r>
        <w:r>
          <w:rPr>
            <w:noProof/>
            <w:webHidden/>
          </w:rPr>
          <w:tab/>
        </w:r>
        <w:r>
          <w:rPr>
            <w:noProof/>
            <w:webHidden/>
          </w:rPr>
          <w:fldChar w:fldCharType="begin"/>
        </w:r>
        <w:r>
          <w:rPr>
            <w:noProof/>
            <w:webHidden/>
          </w:rPr>
          <w:instrText xml:space="preserve"> PAGEREF _Toc180073389 \h </w:instrText>
        </w:r>
        <w:r>
          <w:rPr>
            <w:noProof/>
            <w:webHidden/>
          </w:rPr>
        </w:r>
        <w:r>
          <w:rPr>
            <w:noProof/>
            <w:webHidden/>
          </w:rPr>
          <w:fldChar w:fldCharType="separate"/>
        </w:r>
        <w:r>
          <w:rPr>
            <w:noProof/>
            <w:webHidden/>
          </w:rPr>
          <w:t>89</w:t>
        </w:r>
        <w:r>
          <w:rPr>
            <w:noProof/>
            <w:webHidden/>
          </w:rPr>
          <w:fldChar w:fldCharType="end"/>
        </w:r>
      </w:hyperlink>
    </w:p>
    <w:p w14:paraId="2DCC2694" w14:textId="6F1D5F22" w:rsidR="005B471D" w:rsidRDefault="005B471D">
      <w:pPr>
        <w:pStyle w:val="TOC4"/>
        <w:rPr>
          <w:rFonts w:eastAsiaTheme="minorEastAsia"/>
          <w:smallCaps w:val="0"/>
          <w:noProof/>
          <w:kern w:val="2"/>
          <w:sz w:val="24"/>
          <w:szCs w:val="24"/>
          <w:lang w:val="en-US" w:eastAsia="en-US" w:bidi="ar-SA"/>
          <w14:ligatures w14:val="standardContextual"/>
        </w:rPr>
      </w:pPr>
      <w:hyperlink w:anchor="_Toc180073390" w:history="1">
        <w:r w:rsidRPr="00001D1A">
          <w:rPr>
            <w:rStyle w:val="Hyperlink"/>
            <w:noProof/>
          </w:rPr>
          <w:t>StorSimple</w:t>
        </w:r>
        <w:r>
          <w:rPr>
            <w:noProof/>
            <w:webHidden/>
          </w:rPr>
          <w:tab/>
        </w:r>
        <w:r>
          <w:rPr>
            <w:noProof/>
            <w:webHidden/>
          </w:rPr>
          <w:fldChar w:fldCharType="begin"/>
        </w:r>
        <w:r>
          <w:rPr>
            <w:noProof/>
            <w:webHidden/>
          </w:rPr>
          <w:instrText xml:space="preserve"> PAGEREF _Toc180073390 \h </w:instrText>
        </w:r>
        <w:r>
          <w:rPr>
            <w:noProof/>
            <w:webHidden/>
          </w:rPr>
        </w:r>
        <w:r>
          <w:rPr>
            <w:noProof/>
            <w:webHidden/>
          </w:rPr>
          <w:fldChar w:fldCharType="separate"/>
        </w:r>
        <w:r>
          <w:rPr>
            <w:noProof/>
            <w:webHidden/>
          </w:rPr>
          <w:t>90</w:t>
        </w:r>
        <w:r>
          <w:rPr>
            <w:noProof/>
            <w:webHidden/>
          </w:rPr>
          <w:fldChar w:fldCharType="end"/>
        </w:r>
      </w:hyperlink>
    </w:p>
    <w:p w14:paraId="0BF0BE75" w14:textId="4A7B7192" w:rsidR="005B471D" w:rsidRDefault="005B471D">
      <w:pPr>
        <w:pStyle w:val="TOC4"/>
        <w:rPr>
          <w:rFonts w:eastAsiaTheme="minorEastAsia"/>
          <w:smallCaps w:val="0"/>
          <w:noProof/>
          <w:kern w:val="2"/>
          <w:sz w:val="24"/>
          <w:szCs w:val="24"/>
          <w:lang w:val="en-US" w:eastAsia="en-US" w:bidi="ar-SA"/>
          <w14:ligatures w14:val="standardContextual"/>
        </w:rPr>
      </w:pPr>
      <w:hyperlink w:anchor="_Toc180073391" w:history="1">
        <w:r w:rsidRPr="00001D1A">
          <w:rPr>
            <w:rStyle w:val="Hyperlink"/>
            <w:noProof/>
          </w:rPr>
          <w:t>Azure Stream Analytics</w:t>
        </w:r>
        <w:r>
          <w:rPr>
            <w:noProof/>
            <w:webHidden/>
          </w:rPr>
          <w:tab/>
        </w:r>
        <w:r>
          <w:rPr>
            <w:noProof/>
            <w:webHidden/>
          </w:rPr>
          <w:fldChar w:fldCharType="begin"/>
        </w:r>
        <w:r>
          <w:rPr>
            <w:noProof/>
            <w:webHidden/>
          </w:rPr>
          <w:instrText xml:space="preserve"> PAGEREF _Toc180073391 \h </w:instrText>
        </w:r>
        <w:r>
          <w:rPr>
            <w:noProof/>
            <w:webHidden/>
          </w:rPr>
        </w:r>
        <w:r>
          <w:rPr>
            <w:noProof/>
            <w:webHidden/>
          </w:rPr>
          <w:fldChar w:fldCharType="separate"/>
        </w:r>
        <w:r>
          <w:rPr>
            <w:noProof/>
            <w:webHidden/>
          </w:rPr>
          <w:t>91</w:t>
        </w:r>
        <w:r>
          <w:rPr>
            <w:noProof/>
            <w:webHidden/>
          </w:rPr>
          <w:fldChar w:fldCharType="end"/>
        </w:r>
      </w:hyperlink>
    </w:p>
    <w:p w14:paraId="2DC734F2" w14:textId="616FED70" w:rsidR="005B471D" w:rsidRDefault="005B471D">
      <w:pPr>
        <w:pStyle w:val="TOC4"/>
        <w:rPr>
          <w:rFonts w:eastAsiaTheme="minorEastAsia"/>
          <w:smallCaps w:val="0"/>
          <w:noProof/>
          <w:kern w:val="2"/>
          <w:sz w:val="24"/>
          <w:szCs w:val="24"/>
          <w:lang w:val="en-US" w:eastAsia="en-US" w:bidi="ar-SA"/>
          <w14:ligatures w14:val="standardContextual"/>
        </w:rPr>
      </w:pPr>
      <w:hyperlink w:anchor="_Toc180073392" w:history="1">
        <w:r w:rsidRPr="00001D1A">
          <w:rPr>
            <w:rStyle w:val="Hyperlink"/>
            <w:noProof/>
          </w:rPr>
          <w:t>Azure Synapse Analytics</w:t>
        </w:r>
        <w:r>
          <w:rPr>
            <w:noProof/>
            <w:webHidden/>
          </w:rPr>
          <w:tab/>
        </w:r>
        <w:r>
          <w:rPr>
            <w:noProof/>
            <w:webHidden/>
          </w:rPr>
          <w:fldChar w:fldCharType="begin"/>
        </w:r>
        <w:r>
          <w:rPr>
            <w:noProof/>
            <w:webHidden/>
          </w:rPr>
          <w:instrText xml:space="preserve"> PAGEREF _Toc180073392 \h </w:instrText>
        </w:r>
        <w:r>
          <w:rPr>
            <w:noProof/>
            <w:webHidden/>
          </w:rPr>
        </w:r>
        <w:r>
          <w:rPr>
            <w:noProof/>
            <w:webHidden/>
          </w:rPr>
          <w:fldChar w:fldCharType="separate"/>
        </w:r>
        <w:r>
          <w:rPr>
            <w:noProof/>
            <w:webHidden/>
          </w:rPr>
          <w:t>92</w:t>
        </w:r>
        <w:r>
          <w:rPr>
            <w:noProof/>
            <w:webHidden/>
          </w:rPr>
          <w:fldChar w:fldCharType="end"/>
        </w:r>
      </w:hyperlink>
    </w:p>
    <w:p w14:paraId="4E46E25C" w14:textId="1DE2223C" w:rsidR="005B471D" w:rsidRDefault="005B471D">
      <w:pPr>
        <w:pStyle w:val="TOC4"/>
        <w:rPr>
          <w:rFonts w:eastAsiaTheme="minorEastAsia"/>
          <w:smallCaps w:val="0"/>
          <w:noProof/>
          <w:kern w:val="2"/>
          <w:sz w:val="24"/>
          <w:szCs w:val="24"/>
          <w:lang w:val="en-US" w:eastAsia="en-US" w:bidi="ar-SA"/>
          <w14:ligatures w14:val="standardContextual"/>
        </w:rPr>
      </w:pPr>
      <w:hyperlink w:anchor="_Toc180073393" w:history="1">
        <w:r w:rsidRPr="00001D1A">
          <w:rPr>
            <w:rStyle w:val="Hyperlink"/>
            <w:noProof/>
          </w:rPr>
          <w:t>Azure Time Series Insights</w:t>
        </w:r>
        <w:r>
          <w:rPr>
            <w:noProof/>
            <w:webHidden/>
          </w:rPr>
          <w:tab/>
        </w:r>
        <w:r>
          <w:rPr>
            <w:noProof/>
            <w:webHidden/>
          </w:rPr>
          <w:fldChar w:fldCharType="begin"/>
        </w:r>
        <w:r>
          <w:rPr>
            <w:noProof/>
            <w:webHidden/>
          </w:rPr>
          <w:instrText xml:space="preserve"> PAGEREF _Toc180073393 \h </w:instrText>
        </w:r>
        <w:r>
          <w:rPr>
            <w:noProof/>
            <w:webHidden/>
          </w:rPr>
        </w:r>
        <w:r>
          <w:rPr>
            <w:noProof/>
            <w:webHidden/>
          </w:rPr>
          <w:fldChar w:fldCharType="separate"/>
        </w:r>
        <w:r>
          <w:rPr>
            <w:noProof/>
            <w:webHidden/>
          </w:rPr>
          <w:t>93</w:t>
        </w:r>
        <w:r>
          <w:rPr>
            <w:noProof/>
            <w:webHidden/>
          </w:rPr>
          <w:fldChar w:fldCharType="end"/>
        </w:r>
      </w:hyperlink>
    </w:p>
    <w:p w14:paraId="1066B0FA" w14:textId="66F55A98" w:rsidR="005B471D" w:rsidRDefault="005B471D">
      <w:pPr>
        <w:pStyle w:val="TOC4"/>
        <w:rPr>
          <w:rFonts w:eastAsiaTheme="minorEastAsia"/>
          <w:smallCaps w:val="0"/>
          <w:noProof/>
          <w:kern w:val="2"/>
          <w:sz w:val="24"/>
          <w:szCs w:val="24"/>
          <w:lang w:val="en-US" w:eastAsia="en-US" w:bidi="ar-SA"/>
          <w14:ligatures w14:val="standardContextual"/>
        </w:rPr>
      </w:pPr>
      <w:hyperlink w:anchor="_Toc180073394" w:history="1">
        <w:r w:rsidRPr="00001D1A">
          <w:rPr>
            <w:rStyle w:val="Hyperlink"/>
            <w:noProof/>
          </w:rPr>
          <w:t>Služba správce provozu</w:t>
        </w:r>
        <w:r>
          <w:rPr>
            <w:noProof/>
            <w:webHidden/>
          </w:rPr>
          <w:tab/>
        </w:r>
        <w:r>
          <w:rPr>
            <w:noProof/>
            <w:webHidden/>
          </w:rPr>
          <w:fldChar w:fldCharType="begin"/>
        </w:r>
        <w:r>
          <w:rPr>
            <w:noProof/>
            <w:webHidden/>
          </w:rPr>
          <w:instrText xml:space="preserve"> PAGEREF _Toc180073394 \h </w:instrText>
        </w:r>
        <w:r>
          <w:rPr>
            <w:noProof/>
            <w:webHidden/>
          </w:rPr>
        </w:r>
        <w:r>
          <w:rPr>
            <w:noProof/>
            <w:webHidden/>
          </w:rPr>
          <w:fldChar w:fldCharType="separate"/>
        </w:r>
        <w:r>
          <w:rPr>
            <w:noProof/>
            <w:webHidden/>
          </w:rPr>
          <w:t>93</w:t>
        </w:r>
        <w:r>
          <w:rPr>
            <w:noProof/>
            <w:webHidden/>
          </w:rPr>
          <w:fldChar w:fldCharType="end"/>
        </w:r>
      </w:hyperlink>
    </w:p>
    <w:p w14:paraId="4EA01A38" w14:textId="410EF03F" w:rsidR="005B471D" w:rsidRDefault="005B471D">
      <w:pPr>
        <w:pStyle w:val="TOC4"/>
        <w:rPr>
          <w:rFonts w:eastAsiaTheme="minorEastAsia"/>
          <w:smallCaps w:val="0"/>
          <w:noProof/>
          <w:kern w:val="2"/>
          <w:sz w:val="24"/>
          <w:szCs w:val="24"/>
          <w:lang w:val="en-US" w:eastAsia="en-US" w:bidi="ar-SA"/>
          <w14:ligatures w14:val="standardContextual"/>
        </w:rPr>
      </w:pPr>
      <w:hyperlink w:anchor="_Toc180073395" w:history="1">
        <w:r w:rsidRPr="00001D1A">
          <w:rPr>
            <w:rStyle w:val="Hyperlink"/>
            <w:noProof/>
          </w:rPr>
          <w:t>Virtuální počítače</w:t>
        </w:r>
        <w:r>
          <w:rPr>
            <w:noProof/>
            <w:webHidden/>
          </w:rPr>
          <w:tab/>
        </w:r>
        <w:r>
          <w:rPr>
            <w:noProof/>
            <w:webHidden/>
          </w:rPr>
          <w:fldChar w:fldCharType="begin"/>
        </w:r>
        <w:r>
          <w:rPr>
            <w:noProof/>
            <w:webHidden/>
          </w:rPr>
          <w:instrText xml:space="preserve"> PAGEREF _Toc180073395 \h </w:instrText>
        </w:r>
        <w:r>
          <w:rPr>
            <w:noProof/>
            <w:webHidden/>
          </w:rPr>
        </w:r>
        <w:r>
          <w:rPr>
            <w:noProof/>
            <w:webHidden/>
          </w:rPr>
          <w:fldChar w:fldCharType="separate"/>
        </w:r>
        <w:r>
          <w:rPr>
            <w:noProof/>
            <w:webHidden/>
          </w:rPr>
          <w:t>94</w:t>
        </w:r>
        <w:r>
          <w:rPr>
            <w:noProof/>
            <w:webHidden/>
          </w:rPr>
          <w:fldChar w:fldCharType="end"/>
        </w:r>
      </w:hyperlink>
    </w:p>
    <w:p w14:paraId="6F1AC768" w14:textId="50B09DE8" w:rsidR="005B471D" w:rsidRDefault="005B471D">
      <w:pPr>
        <w:pStyle w:val="TOC4"/>
        <w:rPr>
          <w:rFonts w:eastAsiaTheme="minorEastAsia"/>
          <w:smallCaps w:val="0"/>
          <w:noProof/>
          <w:kern w:val="2"/>
          <w:sz w:val="24"/>
          <w:szCs w:val="24"/>
          <w:lang w:val="en-US" w:eastAsia="en-US" w:bidi="ar-SA"/>
          <w14:ligatures w14:val="standardContextual"/>
        </w:rPr>
      </w:pPr>
      <w:hyperlink w:anchor="_Toc180073396" w:history="1">
        <w:r w:rsidRPr="00001D1A">
          <w:rPr>
            <w:rStyle w:val="Hyperlink"/>
            <w:noProof/>
          </w:rPr>
          <w:t>Azure Virtual Network Manager</w:t>
        </w:r>
        <w:r>
          <w:rPr>
            <w:noProof/>
            <w:webHidden/>
          </w:rPr>
          <w:tab/>
        </w:r>
        <w:r>
          <w:rPr>
            <w:noProof/>
            <w:webHidden/>
          </w:rPr>
          <w:fldChar w:fldCharType="begin"/>
        </w:r>
        <w:r>
          <w:rPr>
            <w:noProof/>
            <w:webHidden/>
          </w:rPr>
          <w:instrText xml:space="preserve"> PAGEREF _Toc180073396 \h </w:instrText>
        </w:r>
        <w:r>
          <w:rPr>
            <w:noProof/>
            <w:webHidden/>
          </w:rPr>
        </w:r>
        <w:r>
          <w:rPr>
            <w:noProof/>
            <w:webHidden/>
          </w:rPr>
          <w:fldChar w:fldCharType="separate"/>
        </w:r>
        <w:r>
          <w:rPr>
            <w:noProof/>
            <w:webHidden/>
          </w:rPr>
          <w:t>95</w:t>
        </w:r>
        <w:r>
          <w:rPr>
            <w:noProof/>
            <w:webHidden/>
          </w:rPr>
          <w:fldChar w:fldCharType="end"/>
        </w:r>
      </w:hyperlink>
    </w:p>
    <w:p w14:paraId="7160E4A7" w14:textId="395A2281" w:rsidR="005B471D" w:rsidRDefault="005B471D">
      <w:pPr>
        <w:pStyle w:val="TOC4"/>
        <w:rPr>
          <w:rFonts w:eastAsiaTheme="minorEastAsia"/>
          <w:smallCaps w:val="0"/>
          <w:noProof/>
          <w:kern w:val="2"/>
          <w:sz w:val="24"/>
          <w:szCs w:val="24"/>
          <w:lang w:val="en-US" w:eastAsia="en-US" w:bidi="ar-SA"/>
          <w14:ligatures w14:val="standardContextual"/>
        </w:rPr>
      </w:pPr>
      <w:hyperlink w:anchor="_Toc180073397" w:history="1">
        <w:r w:rsidRPr="00001D1A">
          <w:rPr>
            <w:rStyle w:val="Hyperlink"/>
            <w:noProof/>
          </w:rPr>
          <w:t>Azure Virtual WAN</w:t>
        </w:r>
        <w:r>
          <w:rPr>
            <w:noProof/>
            <w:webHidden/>
          </w:rPr>
          <w:tab/>
        </w:r>
        <w:r>
          <w:rPr>
            <w:noProof/>
            <w:webHidden/>
          </w:rPr>
          <w:fldChar w:fldCharType="begin"/>
        </w:r>
        <w:r>
          <w:rPr>
            <w:noProof/>
            <w:webHidden/>
          </w:rPr>
          <w:instrText xml:space="preserve"> PAGEREF _Toc180073397 \h </w:instrText>
        </w:r>
        <w:r>
          <w:rPr>
            <w:noProof/>
            <w:webHidden/>
          </w:rPr>
        </w:r>
        <w:r>
          <w:rPr>
            <w:noProof/>
            <w:webHidden/>
          </w:rPr>
          <w:fldChar w:fldCharType="separate"/>
        </w:r>
        <w:r>
          <w:rPr>
            <w:noProof/>
            <w:webHidden/>
          </w:rPr>
          <w:t>96</w:t>
        </w:r>
        <w:r>
          <w:rPr>
            <w:noProof/>
            <w:webHidden/>
          </w:rPr>
          <w:fldChar w:fldCharType="end"/>
        </w:r>
      </w:hyperlink>
    </w:p>
    <w:p w14:paraId="2D30CEE2" w14:textId="22FEEB74" w:rsidR="005B471D" w:rsidRDefault="005B471D">
      <w:pPr>
        <w:pStyle w:val="TOC4"/>
        <w:rPr>
          <w:rFonts w:eastAsiaTheme="minorEastAsia"/>
          <w:smallCaps w:val="0"/>
          <w:noProof/>
          <w:kern w:val="2"/>
          <w:sz w:val="24"/>
          <w:szCs w:val="24"/>
          <w:lang w:val="en-US" w:eastAsia="en-US" w:bidi="ar-SA"/>
          <w14:ligatures w14:val="standardContextual"/>
        </w:rPr>
      </w:pPr>
      <w:hyperlink w:anchor="_Toc180073398" w:history="1">
        <w:r w:rsidRPr="00001D1A">
          <w:rPr>
            <w:rStyle w:val="Hyperlink"/>
            <w:noProof/>
          </w:rPr>
          <w:t>Azure VMware Solution</w:t>
        </w:r>
        <w:r>
          <w:rPr>
            <w:noProof/>
            <w:webHidden/>
          </w:rPr>
          <w:tab/>
        </w:r>
        <w:r>
          <w:rPr>
            <w:noProof/>
            <w:webHidden/>
          </w:rPr>
          <w:fldChar w:fldCharType="begin"/>
        </w:r>
        <w:r>
          <w:rPr>
            <w:noProof/>
            <w:webHidden/>
          </w:rPr>
          <w:instrText xml:space="preserve"> PAGEREF _Toc180073398 \h </w:instrText>
        </w:r>
        <w:r>
          <w:rPr>
            <w:noProof/>
            <w:webHidden/>
          </w:rPr>
        </w:r>
        <w:r>
          <w:rPr>
            <w:noProof/>
            <w:webHidden/>
          </w:rPr>
          <w:fldChar w:fldCharType="separate"/>
        </w:r>
        <w:r>
          <w:rPr>
            <w:noProof/>
            <w:webHidden/>
          </w:rPr>
          <w:t>96</w:t>
        </w:r>
        <w:r>
          <w:rPr>
            <w:noProof/>
            <w:webHidden/>
          </w:rPr>
          <w:fldChar w:fldCharType="end"/>
        </w:r>
      </w:hyperlink>
    </w:p>
    <w:p w14:paraId="447D8373" w14:textId="7B0C2822" w:rsidR="005B471D" w:rsidRDefault="005B471D">
      <w:pPr>
        <w:pStyle w:val="TOC4"/>
        <w:rPr>
          <w:rFonts w:eastAsiaTheme="minorEastAsia"/>
          <w:smallCaps w:val="0"/>
          <w:noProof/>
          <w:kern w:val="2"/>
          <w:sz w:val="24"/>
          <w:szCs w:val="24"/>
          <w:lang w:val="en-US" w:eastAsia="en-US" w:bidi="ar-SA"/>
          <w14:ligatures w14:val="standardContextual"/>
        </w:rPr>
      </w:pPr>
      <w:hyperlink w:anchor="_Toc180073399" w:history="1">
        <w:r w:rsidRPr="00001D1A">
          <w:rPr>
            <w:rStyle w:val="Hyperlink"/>
            <w:noProof/>
          </w:rPr>
          <w:t>Azure VMware Solution by CloudSimple</w:t>
        </w:r>
        <w:r>
          <w:rPr>
            <w:noProof/>
            <w:webHidden/>
          </w:rPr>
          <w:tab/>
        </w:r>
        <w:r>
          <w:rPr>
            <w:noProof/>
            <w:webHidden/>
          </w:rPr>
          <w:fldChar w:fldCharType="begin"/>
        </w:r>
        <w:r>
          <w:rPr>
            <w:noProof/>
            <w:webHidden/>
          </w:rPr>
          <w:instrText xml:space="preserve"> PAGEREF _Toc180073399 \h </w:instrText>
        </w:r>
        <w:r>
          <w:rPr>
            <w:noProof/>
            <w:webHidden/>
          </w:rPr>
        </w:r>
        <w:r>
          <w:rPr>
            <w:noProof/>
            <w:webHidden/>
          </w:rPr>
          <w:fldChar w:fldCharType="separate"/>
        </w:r>
        <w:r>
          <w:rPr>
            <w:noProof/>
            <w:webHidden/>
          </w:rPr>
          <w:t>97</w:t>
        </w:r>
        <w:r>
          <w:rPr>
            <w:noProof/>
            <w:webHidden/>
          </w:rPr>
          <w:fldChar w:fldCharType="end"/>
        </w:r>
      </w:hyperlink>
    </w:p>
    <w:p w14:paraId="1E28BA55" w14:textId="739B3AFB" w:rsidR="005B471D" w:rsidRDefault="005B471D">
      <w:pPr>
        <w:pStyle w:val="TOC4"/>
        <w:rPr>
          <w:rFonts w:eastAsiaTheme="minorEastAsia"/>
          <w:smallCaps w:val="0"/>
          <w:noProof/>
          <w:kern w:val="2"/>
          <w:sz w:val="24"/>
          <w:szCs w:val="24"/>
          <w:lang w:val="en-US" w:eastAsia="en-US" w:bidi="ar-SA"/>
          <w14:ligatures w14:val="standardContextual"/>
        </w:rPr>
      </w:pPr>
      <w:hyperlink w:anchor="_Toc180073400" w:history="1">
        <w:r w:rsidRPr="00001D1A">
          <w:rPr>
            <w:rStyle w:val="Hyperlink"/>
            <w:noProof/>
          </w:rPr>
          <w:t>Azure VNet NAT</w:t>
        </w:r>
        <w:r>
          <w:rPr>
            <w:noProof/>
            <w:webHidden/>
          </w:rPr>
          <w:tab/>
        </w:r>
        <w:r>
          <w:rPr>
            <w:noProof/>
            <w:webHidden/>
          </w:rPr>
          <w:fldChar w:fldCharType="begin"/>
        </w:r>
        <w:r>
          <w:rPr>
            <w:noProof/>
            <w:webHidden/>
          </w:rPr>
          <w:instrText xml:space="preserve"> PAGEREF _Toc180073400 \h </w:instrText>
        </w:r>
        <w:r>
          <w:rPr>
            <w:noProof/>
            <w:webHidden/>
          </w:rPr>
        </w:r>
        <w:r>
          <w:rPr>
            <w:noProof/>
            <w:webHidden/>
          </w:rPr>
          <w:fldChar w:fldCharType="separate"/>
        </w:r>
        <w:r>
          <w:rPr>
            <w:noProof/>
            <w:webHidden/>
          </w:rPr>
          <w:t>98</w:t>
        </w:r>
        <w:r>
          <w:rPr>
            <w:noProof/>
            <w:webHidden/>
          </w:rPr>
          <w:fldChar w:fldCharType="end"/>
        </w:r>
      </w:hyperlink>
    </w:p>
    <w:p w14:paraId="1B810368" w14:textId="0907AF32" w:rsidR="005B471D" w:rsidRDefault="005B471D">
      <w:pPr>
        <w:pStyle w:val="TOC4"/>
        <w:rPr>
          <w:rFonts w:eastAsiaTheme="minorEastAsia"/>
          <w:smallCaps w:val="0"/>
          <w:noProof/>
          <w:kern w:val="2"/>
          <w:sz w:val="24"/>
          <w:szCs w:val="24"/>
          <w:lang w:val="en-US" w:eastAsia="en-US" w:bidi="ar-SA"/>
          <w14:ligatures w14:val="standardContextual"/>
        </w:rPr>
      </w:pPr>
      <w:hyperlink w:anchor="_Toc180073401" w:history="1">
        <w:r w:rsidRPr="00001D1A">
          <w:rPr>
            <w:rStyle w:val="Hyperlink"/>
            <w:noProof/>
          </w:rPr>
          <w:t xml:space="preserve">Brána </w:t>
        </w:r>
        <w:r w:rsidRPr="00001D1A">
          <w:rPr>
            <w:rStyle w:val="Hyperlink"/>
            <w:rFonts w:ascii="Calibri Light" w:eastAsia="Calibri" w:hAnsi="Calibri Light" w:cs="Arial"/>
            <w:bCs/>
            <w:noProof/>
          </w:rPr>
          <w:t xml:space="preserve">virtuální </w:t>
        </w:r>
        <w:r w:rsidRPr="00001D1A">
          <w:rPr>
            <w:rStyle w:val="Hyperlink"/>
            <w:noProof/>
          </w:rPr>
          <w:t>sítě</w:t>
        </w:r>
        <w:r>
          <w:rPr>
            <w:noProof/>
            <w:webHidden/>
          </w:rPr>
          <w:tab/>
        </w:r>
        <w:r>
          <w:rPr>
            <w:noProof/>
            <w:webHidden/>
          </w:rPr>
          <w:fldChar w:fldCharType="begin"/>
        </w:r>
        <w:r>
          <w:rPr>
            <w:noProof/>
            <w:webHidden/>
          </w:rPr>
          <w:instrText xml:space="preserve"> PAGEREF _Toc180073401 \h </w:instrText>
        </w:r>
        <w:r>
          <w:rPr>
            <w:noProof/>
            <w:webHidden/>
          </w:rPr>
        </w:r>
        <w:r>
          <w:rPr>
            <w:noProof/>
            <w:webHidden/>
          </w:rPr>
          <w:fldChar w:fldCharType="separate"/>
        </w:r>
        <w:r>
          <w:rPr>
            <w:noProof/>
            <w:webHidden/>
          </w:rPr>
          <w:t>98</w:t>
        </w:r>
        <w:r>
          <w:rPr>
            <w:noProof/>
            <w:webHidden/>
          </w:rPr>
          <w:fldChar w:fldCharType="end"/>
        </w:r>
      </w:hyperlink>
    </w:p>
    <w:p w14:paraId="3F6C6CEC" w14:textId="2DDA4232" w:rsidR="005B471D" w:rsidRDefault="005B471D">
      <w:pPr>
        <w:pStyle w:val="TOC4"/>
        <w:rPr>
          <w:rFonts w:eastAsiaTheme="minorEastAsia"/>
          <w:smallCaps w:val="0"/>
          <w:noProof/>
          <w:kern w:val="2"/>
          <w:sz w:val="24"/>
          <w:szCs w:val="24"/>
          <w:lang w:val="en-US" w:eastAsia="en-US" w:bidi="ar-SA"/>
          <w14:ligatures w14:val="standardContextual"/>
        </w:rPr>
      </w:pPr>
      <w:hyperlink w:anchor="_Toc180073402" w:history="1">
        <w:r w:rsidRPr="00001D1A">
          <w:rPr>
            <w:rStyle w:val="Hyperlink"/>
            <w:noProof/>
          </w:rPr>
          <w:t>Azure Web PubSub</w:t>
        </w:r>
        <w:r>
          <w:rPr>
            <w:noProof/>
            <w:webHidden/>
          </w:rPr>
          <w:tab/>
        </w:r>
        <w:r>
          <w:rPr>
            <w:noProof/>
            <w:webHidden/>
          </w:rPr>
          <w:fldChar w:fldCharType="begin"/>
        </w:r>
        <w:r>
          <w:rPr>
            <w:noProof/>
            <w:webHidden/>
          </w:rPr>
          <w:instrText xml:space="preserve"> PAGEREF _Toc180073402 \h </w:instrText>
        </w:r>
        <w:r>
          <w:rPr>
            <w:noProof/>
            <w:webHidden/>
          </w:rPr>
        </w:r>
        <w:r>
          <w:rPr>
            <w:noProof/>
            <w:webHidden/>
          </w:rPr>
          <w:fldChar w:fldCharType="separate"/>
        </w:r>
        <w:r>
          <w:rPr>
            <w:noProof/>
            <w:webHidden/>
          </w:rPr>
          <w:t>99</w:t>
        </w:r>
        <w:r>
          <w:rPr>
            <w:noProof/>
            <w:webHidden/>
          </w:rPr>
          <w:fldChar w:fldCharType="end"/>
        </w:r>
      </w:hyperlink>
    </w:p>
    <w:p w14:paraId="3D9B5FCB" w14:textId="04D14E6D" w:rsidR="005B471D" w:rsidRDefault="005B471D">
      <w:pPr>
        <w:pStyle w:val="TOC4"/>
        <w:rPr>
          <w:rFonts w:eastAsiaTheme="minorEastAsia"/>
          <w:smallCaps w:val="0"/>
          <w:noProof/>
          <w:kern w:val="2"/>
          <w:sz w:val="24"/>
          <w:szCs w:val="24"/>
          <w:lang w:val="en-US" w:eastAsia="en-US" w:bidi="ar-SA"/>
          <w14:ligatures w14:val="standardContextual"/>
        </w:rPr>
      </w:pPr>
      <w:hyperlink w:anchor="_Toc180073403" w:history="1">
        <w:r w:rsidRPr="00001D1A">
          <w:rPr>
            <w:rStyle w:val="Hyperlink"/>
            <w:noProof/>
          </w:rPr>
          <w:t>Windows 10 IoT Core Services</w:t>
        </w:r>
        <w:r>
          <w:rPr>
            <w:noProof/>
            <w:webHidden/>
          </w:rPr>
          <w:tab/>
        </w:r>
        <w:r>
          <w:rPr>
            <w:noProof/>
            <w:webHidden/>
          </w:rPr>
          <w:fldChar w:fldCharType="begin"/>
        </w:r>
        <w:r>
          <w:rPr>
            <w:noProof/>
            <w:webHidden/>
          </w:rPr>
          <w:instrText xml:space="preserve"> PAGEREF _Toc180073403 \h </w:instrText>
        </w:r>
        <w:r>
          <w:rPr>
            <w:noProof/>
            <w:webHidden/>
          </w:rPr>
        </w:r>
        <w:r>
          <w:rPr>
            <w:noProof/>
            <w:webHidden/>
          </w:rPr>
          <w:fldChar w:fldCharType="separate"/>
        </w:r>
        <w:r>
          <w:rPr>
            <w:noProof/>
            <w:webHidden/>
          </w:rPr>
          <w:t>99</w:t>
        </w:r>
        <w:r>
          <w:rPr>
            <w:noProof/>
            <w:webHidden/>
          </w:rPr>
          <w:fldChar w:fldCharType="end"/>
        </w:r>
      </w:hyperlink>
    </w:p>
    <w:p w14:paraId="0CB6C238" w14:textId="77140D92" w:rsidR="005B471D" w:rsidRDefault="005B471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0073404" w:history="1">
        <w:r w:rsidRPr="00001D1A">
          <w:rPr>
            <w:rStyle w:val="Hyperlink"/>
            <w:noProof/>
          </w:rPr>
          <w:t>Ostatní služby online</w:t>
        </w:r>
        <w:r>
          <w:rPr>
            <w:noProof/>
            <w:webHidden/>
          </w:rPr>
          <w:tab/>
        </w:r>
        <w:r>
          <w:rPr>
            <w:noProof/>
            <w:webHidden/>
          </w:rPr>
          <w:fldChar w:fldCharType="begin"/>
        </w:r>
        <w:r>
          <w:rPr>
            <w:noProof/>
            <w:webHidden/>
          </w:rPr>
          <w:instrText xml:space="preserve"> PAGEREF _Toc180073404 \h </w:instrText>
        </w:r>
        <w:r>
          <w:rPr>
            <w:noProof/>
            <w:webHidden/>
          </w:rPr>
        </w:r>
        <w:r>
          <w:rPr>
            <w:noProof/>
            <w:webHidden/>
          </w:rPr>
          <w:fldChar w:fldCharType="separate"/>
        </w:r>
        <w:r>
          <w:rPr>
            <w:noProof/>
            <w:webHidden/>
          </w:rPr>
          <w:t>99</w:t>
        </w:r>
        <w:r>
          <w:rPr>
            <w:noProof/>
            <w:webHidden/>
          </w:rPr>
          <w:fldChar w:fldCharType="end"/>
        </w:r>
      </w:hyperlink>
    </w:p>
    <w:p w14:paraId="5A459F28" w14:textId="66743326" w:rsidR="005B471D" w:rsidRDefault="005B471D">
      <w:pPr>
        <w:pStyle w:val="TOC4"/>
        <w:rPr>
          <w:rFonts w:eastAsiaTheme="minorEastAsia"/>
          <w:smallCaps w:val="0"/>
          <w:noProof/>
          <w:kern w:val="2"/>
          <w:sz w:val="24"/>
          <w:szCs w:val="24"/>
          <w:lang w:val="en-US" w:eastAsia="en-US" w:bidi="ar-SA"/>
          <w14:ligatures w14:val="standardContextual"/>
        </w:rPr>
      </w:pPr>
      <w:hyperlink w:anchor="_Toc180073405" w:history="1">
        <w:r w:rsidRPr="00001D1A">
          <w:rPr>
            <w:rStyle w:val="Hyperlink"/>
            <w:noProof/>
          </w:rPr>
          <w:t>Microsoft Defender for Identity</w:t>
        </w:r>
        <w:r>
          <w:rPr>
            <w:noProof/>
            <w:webHidden/>
          </w:rPr>
          <w:tab/>
        </w:r>
        <w:r>
          <w:rPr>
            <w:noProof/>
            <w:webHidden/>
          </w:rPr>
          <w:fldChar w:fldCharType="begin"/>
        </w:r>
        <w:r>
          <w:rPr>
            <w:noProof/>
            <w:webHidden/>
          </w:rPr>
          <w:instrText xml:space="preserve"> PAGEREF _Toc180073405 \h </w:instrText>
        </w:r>
        <w:r>
          <w:rPr>
            <w:noProof/>
            <w:webHidden/>
          </w:rPr>
        </w:r>
        <w:r>
          <w:rPr>
            <w:noProof/>
            <w:webHidden/>
          </w:rPr>
          <w:fldChar w:fldCharType="separate"/>
        </w:r>
        <w:r>
          <w:rPr>
            <w:noProof/>
            <w:webHidden/>
          </w:rPr>
          <w:t>99</w:t>
        </w:r>
        <w:r>
          <w:rPr>
            <w:noProof/>
            <w:webHidden/>
          </w:rPr>
          <w:fldChar w:fldCharType="end"/>
        </w:r>
      </w:hyperlink>
    </w:p>
    <w:p w14:paraId="3BF79FF1" w14:textId="280F11B5" w:rsidR="005B471D" w:rsidRDefault="005B471D">
      <w:pPr>
        <w:pStyle w:val="TOC4"/>
        <w:rPr>
          <w:rFonts w:eastAsiaTheme="minorEastAsia"/>
          <w:smallCaps w:val="0"/>
          <w:noProof/>
          <w:kern w:val="2"/>
          <w:sz w:val="24"/>
          <w:szCs w:val="24"/>
          <w:lang w:val="en-US" w:eastAsia="en-US" w:bidi="ar-SA"/>
          <w14:ligatures w14:val="standardContextual"/>
        </w:rPr>
      </w:pPr>
      <w:hyperlink w:anchor="_Toc180073406" w:history="1">
        <w:r w:rsidRPr="00001D1A">
          <w:rPr>
            <w:rStyle w:val="Hyperlink"/>
            <w:noProof/>
          </w:rPr>
          <w:t>Microsoft Defender for IoT</w:t>
        </w:r>
        <w:r>
          <w:rPr>
            <w:noProof/>
            <w:webHidden/>
          </w:rPr>
          <w:tab/>
        </w:r>
        <w:r>
          <w:rPr>
            <w:noProof/>
            <w:webHidden/>
          </w:rPr>
          <w:fldChar w:fldCharType="begin"/>
        </w:r>
        <w:r>
          <w:rPr>
            <w:noProof/>
            <w:webHidden/>
          </w:rPr>
          <w:instrText xml:space="preserve"> PAGEREF _Toc180073406 \h </w:instrText>
        </w:r>
        <w:r>
          <w:rPr>
            <w:noProof/>
            <w:webHidden/>
          </w:rPr>
        </w:r>
        <w:r>
          <w:rPr>
            <w:noProof/>
            <w:webHidden/>
          </w:rPr>
          <w:fldChar w:fldCharType="separate"/>
        </w:r>
        <w:r>
          <w:rPr>
            <w:noProof/>
            <w:webHidden/>
          </w:rPr>
          <w:t>100</w:t>
        </w:r>
        <w:r>
          <w:rPr>
            <w:noProof/>
            <w:webHidden/>
          </w:rPr>
          <w:fldChar w:fldCharType="end"/>
        </w:r>
      </w:hyperlink>
    </w:p>
    <w:p w14:paraId="25BFB54C" w14:textId="50DEB078" w:rsidR="005B471D" w:rsidRDefault="005B471D">
      <w:pPr>
        <w:pStyle w:val="TOC4"/>
        <w:rPr>
          <w:rFonts w:eastAsiaTheme="minorEastAsia"/>
          <w:smallCaps w:val="0"/>
          <w:noProof/>
          <w:kern w:val="2"/>
          <w:sz w:val="24"/>
          <w:szCs w:val="24"/>
          <w:lang w:val="en-US" w:eastAsia="en-US" w:bidi="ar-SA"/>
          <w14:ligatures w14:val="standardContextual"/>
        </w:rPr>
      </w:pPr>
      <w:hyperlink w:anchor="_Toc180073407" w:history="1">
        <w:r w:rsidRPr="00001D1A">
          <w:rPr>
            <w:rStyle w:val="Hyperlink"/>
            <w:noProof/>
          </w:rPr>
          <w:t>Platforma Bing Maps Enterprise Platform</w:t>
        </w:r>
        <w:r>
          <w:rPr>
            <w:noProof/>
            <w:webHidden/>
          </w:rPr>
          <w:tab/>
        </w:r>
        <w:r>
          <w:rPr>
            <w:noProof/>
            <w:webHidden/>
          </w:rPr>
          <w:fldChar w:fldCharType="begin"/>
        </w:r>
        <w:r>
          <w:rPr>
            <w:noProof/>
            <w:webHidden/>
          </w:rPr>
          <w:instrText xml:space="preserve"> PAGEREF _Toc180073407 \h </w:instrText>
        </w:r>
        <w:r>
          <w:rPr>
            <w:noProof/>
            <w:webHidden/>
          </w:rPr>
        </w:r>
        <w:r>
          <w:rPr>
            <w:noProof/>
            <w:webHidden/>
          </w:rPr>
          <w:fldChar w:fldCharType="separate"/>
        </w:r>
        <w:r>
          <w:rPr>
            <w:noProof/>
            <w:webHidden/>
          </w:rPr>
          <w:t>100</w:t>
        </w:r>
        <w:r>
          <w:rPr>
            <w:noProof/>
            <w:webHidden/>
          </w:rPr>
          <w:fldChar w:fldCharType="end"/>
        </w:r>
      </w:hyperlink>
    </w:p>
    <w:p w14:paraId="469AE8CB" w14:textId="1CA67E3B" w:rsidR="005B471D" w:rsidRDefault="005B471D">
      <w:pPr>
        <w:pStyle w:val="TOC4"/>
        <w:rPr>
          <w:rFonts w:eastAsiaTheme="minorEastAsia"/>
          <w:smallCaps w:val="0"/>
          <w:noProof/>
          <w:kern w:val="2"/>
          <w:sz w:val="24"/>
          <w:szCs w:val="24"/>
          <w:lang w:val="en-US" w:eastAsia="en-US" w:bidi="ar-SA"/>
          <w14:ligatures w14:val="standardContextual"/>
        </w:rPr>
      </w:pPr>
      <w:hyperlink w:anchor="_Toc180073408" w:history="1">
        <w:r w:rsidRPr="00001D1A">
          <w:rPr>
            <w:rStyle w:val="Hyperlink"/>
            <w:noProof/>
          </w:rPr>
          <w:t>Služba Bing Maps Mobile Asset Management</w:t>
        </w:r>
        <w:r>
          <w:rPr>
            <w:noProof/>
            <w:webHidden/>
          </w:rPr>
          <w:tab/>
        </w:r>
        <w:r>
          <w:rPr>
            <w:noProof/>
            <w:webHidden/>
          </w:rPr>
          <w:fldChar w:fldCharType="begin"/>
        </w:r>
        <w:r>
          <w:rPr>
            <w:noProof/>
            <w:webHidden/>
          </w:rPr>
          <w:instrText xml:space="preserve"> PAGEREF _Toc180073408 \h </w:instrText>
        </w:r>
        <w:r>
          <w:rPr>
            <w:noProof/>
            <w:webHidden/>
          </w:rPr>
        </w:r>
        <w:r>
          <w:rPr>
            <w:noProof/>
            <w:webHidden/>
          </w:rPr>
          <w:fldChar w:fldCharType="separate"/>
        </w:r>
        <w:r>
          <w:rPr>
            <w:noProof/>
            <w:webHidden/>
          </w:rPr>
          <w:t>101</w:t>
        </w:r>
        <w:r>
          <w:rPr>
            <w:noProof/>
            <w:webHidden/>
          </w:rPr>
          <w:fldChar w:fldCharType="end"/>
        </w:r>
      </w:hyperlink>
    </w:p>
    <w:p w14:paraId="3FE198D3" w14:textId="6CE0A6C8" w:rsidR="005B471D" w:rsidRDefault="005B471D">
      <w:pPr>
        <w:pStyle w:val="TOC4"/>
        <w:rPr>
          <w:rFonts w:eastAsiaTheme="minorEastAsia"/>
          <w:smallCaps w:val="0"/>
          <w:noProof/>
          <w:kern w:val="2"/>
          <w:sz w:val="24"/>
          <w:szCs w:val="24"/>
          <w:lang w:val="en-US" w:eastAsia="en-US" w:bidi="ar-SA"/>
          <w14:ligatures w14:val="standardContextual"/>
        </w:rPr>
      </w:pPr>
      <w:hyperlink w:anchor="_Toc180073409" w:history="1">
        <w:r w:rsidRPr="00001D1A">
          <w:rPr>
            <w:rStyle w:val="Hyperlink"/>
            <w:noProof/>
          </w:rPr>
          <w:t>Služba Microsoft Cloud App Security</w:t>
        </w:r>
        <w:r>
          <w:rPr>
            <w:noProof/>
            <w:webHidden/>
          </w:rPr>
          <w:tab/>
        </w:r>
        <w:r>
          <w:rPr>
            <w:noProof/>
            <w:webHidden/>
          </w:rPr>
          <w:fldChar w:fldCharType="begin"/>
        </w:r>
        <w:r>
          <w:rPr>
            <w:noProof/>
            <w:webHidden/>
          </w:rPr>
          <w:instrText xml:space="preserve"> PAGEREF _Toc180073409 \h </w:instrText>
        </w:r>
        <w:r>
          <w:rPr>
            <w:noProof/>
            <w:webHidden/>
          </w:rPr>
        </w:r>
        <w:r>
          <w:rPr>
            <w:noProof/>
            <w:webHidden/>
          </w:rPr>
          <w:fldChar w:fldCharType="separate"/>
        </w:r>
        <w:r>
          <w:rPr>
            <w:noProof/>
            <w:webHidden/>
          </w:rPr>
          <w:t>101</w:t>
        </w:r>
        <w:r>
          <w:rPr>
            <w:noProof/>
            <w:webHidden/>
          </w:rPr>
          <w:fldChar w:fldCharType="end"/>
        </w:r>
      </w:hyperlink>
    </w:p>
    <w:p w14:paraId="4CB0B1C4" w14:textId="47260423" w:rsidR="005B471D" w:rsidRDefault="005B471D">
      <w:pPr>
        <w:pStyle w:val="TOC4"/>
        <w:rPr>
          <w:rFonts w:eastAsiaTheme="minorEastAsia"/>
          <w:smallCaps w:val="0"/>
          <w:noProof/>
          <w:kern w:val="2"/>
          <w:sz w:val="24"/>
          <w:szCs w:val="24"/>
          <w:lang w:val="en-US" w:eastAsia="en-US" w:bidi="ar-SA"/>
          <w14:ligatures w14:val="standardContextual"/>
        </w:rPr>
      </w:pPr>
      <w:hyperlink w:anchor="_Toc180073410" w:history="1">
        <w:r w:rsidRPr="00001D1A">
          <w:rPr>
            <w:rStyle w:val="Hyperlink"/>
            <w:noProof/>
          </w:rPr>
          <w:t>Microsoft Power Automate</w:t>
        </w:r>
        <w:r>
          <w:rPr>
            <w:noProof/>
            <w:webHidden/>
          </w:rPr>
          <w:tab/>
        </w:r>
        <w:r>
          <w:rPr>
            <w:noProof/>
            <w:webHidden/>
          </w:rPr>
          <w:fldChar w:fldCharType="begin"/>
        </w:r>
        <w:r>
          <w:rPr>
            <w:noProof/>
            <w:webHidden/>
          </w:rPr>
          <w:instrText xml:space="preserve"> PAGEREF _Toc180073410 \h </w:instrText>
        </w:r>
        <w:r>
          <w:rPr>
            <w:noProof/>
            <w:webHidden/>
          </w:rPr>
        </w:r>
        <w:r>
          <w:rPr>
            <w:noProof/>
            <w:webHidden/>
          </w:rPr>
          <w:fldChar w:fldCharType="separate"/>
        </w:r>
        <w:r>
          <w:rPr>
            <w:noProof/>
            <w:webHidden/>
          </w:rPr>
          <w:t>101</w:t>
        </w:r>
        <w:r>
          <w:rPr>
            <w:noProof/>
            <w:webHidden/>
          </w:rPr>
          <w:fldChar w:fldCharType="end"/>
        </w:r>
      </w:hyperlink>
    </w:p>
    <w:p w14:paraId="31A0813F" w14:textId="5DDBB37D" w:rsidR="005B471D" w:rsidRDefault="005B471D">
      <w:pPr>
        <w:pStyle w:val="TOC4"/>
        <w:rPr>
          <w:rFonts w:eastAsiaTheme="minorEastAsia"/>
          <w:smallCaps w:val="0"/>
          <w:noProof/>
          <w:kern w:val="2"/>
          <w:sz w:val="24"/>
          <w:szCs w:val="24"/>
          <w:lang w:val="en-US" w:eastAsia="en-US" w:bidi="ar-SA"/>
          <w14:ligatures w14:val="standardContextual"/>
        </w:rPr>
      </w:pPr>
      <w:hyperlink w:anchor="_Toc180073411" w:history="1">
        <w:r w:rsidRPr="00001D1A">
          <w:rPr>
            <w:rStyle w:val="Hyperlink"/>
            <w:noProof/>
          </w:rPr>
          <w:t>Microsoft Power Pages</w:t>
        </w:r>
        <w:r>
          <w:rPr>
            <w:noProof/>
            <w:webHidden/>
          </w:rPr>
          <w:tab/>
        </w:r>
        <w:r>
          <w:rPr>
            <w:noProof/>
            <w:webHidden/>
          </w:rPr>
          <w:fldChar w:fldCharType="begin"/>
        </w:r>
        <w:r>
          <w:rPr>
            <w:noProof/>
            <w:webHidden/>
          </w:rPr>
          <w:instrText xml:space="preserve"> PAGEREF _Toc180073411 \h </w:instrText>
        </w:r>
        <w:r>
          <w:rPr>
            <w:noProof/>
            <w:webHidden/>
          </w:rPr>
        </w:r>
        <w:r>
          <w:rPr>
            <w:noProof/>
            <w:webHidden/>
          </w:rPr>
          <w:fldChar w:fldCharType="separate"/>
        </w:r>
        <w:r>
          <w:rPr>
            <w:noProof/>
            <w:webHidden/>
          </w:rPr>
          <w:t>102</w:t>
        </w:r>
        <w:r>
          <w:rPr>
            <w:noProof/>
            <w:webHidden/>
          </w:rPr>
          <w:fldChar w:fldCharType="end"/>
        </w:r>
      </w:hyperlink>
    </w:p>
    <w:p w14:paraId="758B2DF1" w14:textId="4EA0EBFC" w:rsidR="005B471D" w:rsidRDefault="005B471D">
      <w:pPr>
        <w:pStyle w:val="TOC4"/>
        <w:rPr>
          <w:rFonts w:eastAsiaTheme="minorEastAsia"/>
          <w:smallCaps w:val="0"/>
          <w:noProof/>
          <w:kern w:val="2"/>
          <w:sz w:val="24"/>
          <w:szCs w:val="24"/>
          <w:lang w:val="en-US" w:eastAsia="en-US" w:bidi="ar-SA"/>
          <w14:ligatures w14:val="standardContextual"/>
        </w:rPr>
      </w:pPr>
      <w:hyperlink w:anchor="_Toc180073412" w:history="1">
        <w:r w:rsidRPr="00001D1A">
          <w:rPr>
            <w:rStyle w:val="Hyperlink"/>
            <w:noProof/>
          </w:rPr>
          <w:t>Microsoft Intune</w:t>
        </w:r>
        <w:r>
          <w:rPr>
            <w:noProof/>
            <w:webHidden/>
          </w:rPr>
          <w:tab/>
        </w:r>
        <w:r>
          <w:rPr>
            <w:noProof/>
            <w:webHidden/>
          </w:rPr>
          <w:fldChar w:fldCharType="begin"/>
        </w:r>
        <w:r>
          <w:rPr>
            <w:noProof/>
            <w:webHidden/>
          </w:rPr>
          <w:instrText xml:space="preserve"> PAGEREF _Toc180073412 \h </w:instrText>
        </w:r>
        <w:r>
          <w:rPr>
            <w:noProof/>
            <w:webHidden/>
          </w:rPr>
        </w:r>
        <w:r>
          <w:rPr>
            <w:noProof/>
            <w:webHidden/>
          </w:rPr>
          <w:fldChar w:fldCharType="separate"/>
        </w:r>
        <w:r>
          <w:rPr>
            <w:noProof/>
            <w:webHidden/>
          </w:rPr>
          <w:t>102</w:t>
        </w:r>
        <w:r>
          <w:rPr>
            <w:noProof/>
            <w:webHidden/>
          </w:rPr>
          <w:fldChar w:fldCharType="end"/>
        </w:r>
      </w:hyperlink>
    </w:p>
    <w:p w14:paraId="776E7181" w14:textId="525EE4DB" w:rsidR="005B471D" w:rsidRDefault="005B471D">
      <w:pPr>
        <w:pStyle w:val="TOC4"/>
        <w:rPr>
          <w:rFonts w:eastAsiaTheme="minorEastAsia"/>
          <w:smallCaps w:val="0"/>
          <w:noProof/>
          <w:kern w:val="2"/>
          <w:sz w:val="24"/>
          <w:szCs w:val="24"/>
          <w:lang w:val="en-US" w:eastAsia="en-US" w:bidi="ar-SA"/>
          <w14:ligatures w14:val="standardContextual"/>
        </w:rPr>
      </w:pPr>
      <w:hyperlink w:anchor="_Toc180073413" w:history="1">
        <w:r w:rsidRPr="00001D1A">
          <w:rPr>
            <w:rStyle w:val="Hyperlink"/>
            <w:noProof/>
          </w:rPr>
          <w:t>Microsoft Kaizala Pro</w:t>
        </w:r>
        <w:r>
          <w:rPr>
            <w:noProof/>
            <w:webHidden/>
          </w:rPr>
          <w:tab/>
        </w:r>
        <w:r>
          <w:rPr>
            <w:noProof/>
            <w:webHidden/>
          </w:rPr>
          <w:fldChar w:fldCharType="begin"/>
        </w:r>
        <w:r>
          <w:rPr>
            <w:noProof/>
            <w:webHidden/>
          </w:rPr>
          <w:instrText xml:space="preserve"> PAGEREF _Toc180073413 \h </w:instrText>
        </w:r>
        <w:r>
          <w:rPr>
            <w:noProof/>
            <w:webHidden/>
          </w:rPr>
        </w:r>
        <w:r>
          <w:rPr>
            <w:noProof/>
            <w:webHidden/>
          </w:rPr>
          <w:fldChar w:fldCharType="separate"/>
        </w:r>
        <w:r>
          <w:rPr>
            <w:noProof/>
            <w:webHidden/>
          </w:rPr>
          <w:t>102</w:t>
        </w:r>
        <w:r>
          <w:rPr>
            <w:noProof/>
            <w:webHidden/>
          </w:rPr>
          <w:fldChar w:fldCharType="end"/>
        </w:r>
      </w:hyperlink>
    </w:p>
    <w:p w14:paraId="630564E9" w14:textId="76B2392B" w:rsidR="005B471D" w:rsidRDefault="005B471D">
      <w:pPr>
        <w:pStyle w:val="TOC4"/>
        <w:rPr>
          <w:rFonts w:eastAsiaTheme="minorEastAsia"/>
          <w:smallCaps w:val="0"/>
          <w:noProof/>
          <w:kern w:val="2"/>
          <w:sz w:val="24"/>
          <w:szCs w:val="24"/>
          <w:lang w:val="en-US" w:eastAsia="en-US" w:bidi="ar-SA"/>
          <w14:ligatures w14:val="standardContextual"/>
        </w:rPr>
      </w:pPr>
      <w:hyperlink w:anchor="_Toc180073414" w:history="1">
        <w:r w:rsidRPr="00001D1A">
          <w:rPr>
            <w:rStyle w:val="Hyperlink"/>
            <w:noProof/>
          </w:rPr>
          <w:t>Microsoft Power Apps</w:t>
        </w:r>
        <w:r>
          <w:rPr>
            <w:noProof/>
            <w:webHidden/>
          </w:rPr>
          <w:tab/>
        </w:r>
        <w:r>
          <w:rPr>
            <w:noProof/>
            <w:webHidden/>
          </w:rPr>
          <w:fldChar w:fldCharType="begin"/>
        </w:r>
        <w:r>
          <w:rPr>
            <w:noProof/>
            <w:webHidden/>
          </w:rPr>
          <w:instrText xml:space="preserve"> PAGEREF _Toc180073414 \h </w:instrText>
        </w:r>
        <w:r>
          <w:rPr>
            <w:noProof/>
            <w:webHidden/>
          </w:rPr>
        </w:r>
        <w:r>
          <w:rPr>
            <w:noProof/>
            <w:webHidden/>
          </w:rPr>
          <w:fldChar w:fldCharType="separate"/>
        </w:r>
        <w:r>
          <w:rPr>
            <w:noProof/>
            <w:webHidden/>
          </w:rPr>
          <w:t>103</w:t>
        </w:r>
        <w:r>
          <w:rPr>
            <w:noProof/>
            <w:webHidden/>
          </w:rPr>
          <w:fldChar w:fldCharType="end"/>
        </w:r>
      </w:hyperlink>
    </w:p>
    <w:p w14:paraId="60FD3302" w14:textId="583BB662" w:rsidR="005B471D" w:rsidRDefault="005B471D">
      <w:pPr>
        <w:pStyle w:val="TOC4"/>
        <w:rPr>
          <w:rFonts w:eastAsiaTheme="minorEastAsia"/>
          <w:smallCaps w:val="0"/>
          <w:noProof/>
          <w:kern w:val="2"/>
          <w:sz w:val="24"/>
          <w:szCs w:val="24"/>
          <w:lang w:val="en-US" w:eastAsia="en-US" w:bidi="ar-SA"/>
          <w14:ligatures w14:val="standardContextual"/>
        </w:rPr>
      </w:pPr>
      <w:hyperlink w:anchor="_Toc180073415" w:history="1">
        <w:r w:rsidRPr="00001D1A">
          <w:rPr>
            <w:rStyle w:val="Hyperlink"/>
            <w:noProof/>
          </w:rPr>
          <w:t>Microsoft Copilot Studio</w:t>
        </w:r>
        <w:r>
          <w:rPr>
            <w:noProof/>
            <w:webHidden/>
          </w:rPr>
          <w:tab/>
        </w:r>
        <w:r>
          <w:rPr>
            <w:noProof/>
            <w:webHidden/>
          </w:rPr>
          <w:fldChar w:fldCharType="begin"/>
        </w:r>
        <w:r>
          <w:rPr>
            <w:noProof/>
            <w:webHidden/>
          </w:rPr>
          <w:instrText xml:space="preserve"> PAGEREF _Toc180073415 \h </w:instrText>
        </w:r>
        <w:r>
          <w:rPr>
            <w:noProof/>
            <w:webHidden/>
          </w:rPr>
        </w:r>
        <w:r>
          <w:rPr>
            <w:noProof/>
            <w:webHidden/>
          </w:rPr>
          <w:fldChar w:fldCharType="separate"/>
        </w:r>
        <w:r>
          <w:rPr>
            <w:noProof/>
            <w:webHidden/>
          </w:rPr>
          <w:t>103</w:t>
        </w:r>
        <w:r>
          <w:rPr>
            <w:noProof/>
            <w:webHidden/>
          </w:rPr>
          <w:fldChar w:fldCharType="end"/>
        </w:r>
      </w:hyperlink>
    </w:p>
    <w:p w14:paraId="6C9AB0EF" w14:textId="3215B769" w:rsidR="005B471D" w:rsidRDefault="005B471D">
      <w:pPr>
        <w:pStyle w:val="TOC4"/>
        <w:rPr>
          <w:rFonts w:eastAsiaTheme="minorEastAsia"/>
          <w:smallCaps w:val="0"/>
          <w:noProof/>
          <w:kern w:val="2"/>
          <w:sz w:val="24"/>
          <w:szCs w:val="24"/>
          <w:lang w:val="en-US" w:eastAsia="en-US" w:bidi="ar-SA"/>
          <w14:ligatures w14:val="standardContextual"/>
        </w:rPr>
      </w:pPr>
      <w:hyperlink w:anchor="_Toc180073416" w:history="1">
        <w:r w:rsidRPr="00001D1A">
          <w:rPr>
            <w:rStyle w:val="Hyperlink"/>
            <w:noProof/>
          </w:rPr>
          <w:t>Manažer pro udržitelnost společnosti Microsoft</w:t>
        </w:r>
        <w:r>
          <w:rPr>
            <w:noProof/>
            <w:webHidden/>
          </w:rPr>
          <w:tab/>
        </w:r>
        <w:r>
          <w:rPr>
            <w:noProof/>
            <w:webHidden/>
          </w:rPr>
          <w:fldChar w:fldCharType="begin"/>
        </w:r>
        <w:r>
          <w:rPr>
            <w:noProof/>
            <w:webHidden/>
          </w:rPr>
          <w:instrText xml:space="preserve"> PAGEREF _Toc180073416 \h </w:instrText>
        </w:r>
        <w:r>
          <w:rPr>
            <w:noProof/>
            <w:webHidden/>
          </w:rPr>
        </w:r>
        <w:r>
          <w:rPr>
            <w:noProof/>
            <w:webHidden/>
          </w:rPr>
          <w:fldChar w:fldCharType="separate"/>
        </w:r>
        <w:r>
          <w:rPr>
            <w:noProof/>
            <w:webHidden/>
          </w:rPr>
          <w:t>103</w:t>
        </w:r>
        <w:r>
          <w:rPr>
            <w:noProof/>
            <w:webHidden/>
          </w:rPr>
          <w:fldChar w:fldCharType="end"/>
        </w:r>
      </w:hyperlink>
    </w:p>
    <w:p w14:paraId="0582BF88" w14:textId="22492EC0" w:rsidR="005B471D" w:rsidRDefault="005B471D">
      <w:pPr>
        <w:pStyle w:val="TOC4"/>
        <w:rPr>
          <w:rFonts w:eastAsiaTheme="minorEastAsia"/>
          <w:smallCaps w:val="0"/>
          <w:noProof/>
          <w:kern w:val="2"/>
          <w:sz w:val="24"/>
          <w:szCs w:val="24"/>
          <w:lang w:val="en-US" w:eastAsia="en-US" w:bidi="ar-SA"/>
          <w14:ligatures w14:val="standardContextual"/>
        </w:rPr>
      </w:pPr>
      <w:hyperlink w:anchor="_Toc180073417" w:history="1">
        <w:r w:rsidRPr="00001D1A">
          <w:rPr>
            <w:rStyle w:val="Hyperlink"/>
            <w:noProof/>
          </w:rPr>
          <w:t>Minecraft: Education Edition</w:t>
        </w:r>
        <w:r>
          <w:rPr>
            <w:noProof/>
            <w:webHidden/>
          </w:rPr>
          <w:tab/>
        </w:r>
        <w:r>
          <w:rPr>
            <w:noProof/>
            <w:webHidden/>
          </w:rPr>
          <w:fldChar w:fldCharType="begin"/>
        </w:r>
        <w:r>
          <w:rPr>
            <w:noProof/>
            <w:webHidden/>
          </w:rPr>
          <w:instrText xml:space="preserve"> PAGEREF _Toc180073417 \h </w:instrText>
        </w:r>
        <w:r>
          <w:rPr>
            <w:noProof/>
            <w:webHidden/>
          </w:rPr>
        </w:r>
        <w:r>
          <w:rPr>
            <w:noProof/>
            <w:webHidden/>
          </w:rPr>
          <w:fldChar w:fldCharType="separate"/>
        </w:r>
        <w:r>
          <w:rPr>
            <w:noProof/>
            <w:webHidden/>
          </w:rPr>
          <w:t>104</w:t>
        </w:r>
        <w:r>
          <w:rPr>
            <w:noProof/>
            <w:webHidden/>
          </w:rPr>
          <w:fldChar w:fldCharType="end"/>
        </w:r>
      </w:hyperlink>
    </w:p>
    <w:p w14:paraId="03FA7DE1" w14:textId="70165E72" w:rsidR="005B471D" w:rsidRDefault="005B471D">
      <w:pPr>
        <w:pStyle w:val="TOC4"/>
        <w:rPr>
          <w:rFonts w:eastAsiaTheme="minorEastAsia"/>
          <w:smallCaps w:val="0"/>
          <w:noProof/>
          <w:kern w:val="2"/>
          <w:sz w:val="24"/>
          <w:szCs w:val="24"/>
          <w:lang w:val="en-US" w:eastAsia="en-US" w:bidi="ar-SA"/>
          <w14:ligatures w14:val="standardContextual"/>
        </w:rPr>
      </w:pPr>
      <w:hyperlink w:anchor="_Toc180073418" w:history="1">
        <w:r w:rsidRPr="00001D1A">
          <w:rPr>
            <w:rStyle w:val="Hyperlink"/>
            <w:noProof/>
          </w:rPr>
          <w:t>Power BI Embedded</w:t>
        </w:r>
        <w:r>
          <w:rPr>
            <w:noProof/>
            <w:webHidden/>
          </w:rPr>
          <w:tab/>
        </w:r>
        <w:r>
          <w:rPr>
            <w:noProof/>
            <w:webHidden/>
          </w:rPr>
          <w:fldChar w:fldCharType="begin"/>
        </w:r>
        <w:r>
          <w:rPr>
            <w:noProof/>
            <w:webHidden/>
          </w:rPr>
          <w:instrText xml:space="preserve"> PAGEREF _Toc180073418 \h </w:instrText>
        </w:r>
        <w:r>
          <w:rPr>
            <w:noProof/>
            <w:webHidden/>
          </w:rPr>
        </w:r>
        <w:r>
          <w:rPr>
            <w:noProof/>
            <w:webHidden/>
          </w:rPr>
          <w:fldChar w:fldCharType="separate"/>
        </w:r>
        <w:r>
          <w:rPr>
            <w:noProof/>
            <w:webHidden/>
          </w:rPr>
          <w:t>104</w:t>
        </w:r>
        <w:r>
          <w:rPr>
            <w:noProof/>
            <w:webHidden/>
          </w:rPr>
          <w:fldChar w:fldCharType="end"/>
        </w:r>
      </w:hyperlink>
    </w:p>
    <w:p w14:paraId="3BBBE06E" w14:textId="7C8073C4" w:rsidR="005B471D" w:rsidRDefault="005B471D">
      <w:pPr>
        <w:pStyle w:val="TOC4"/>
        <w:rPr>
          <w:rFonts w:eastAsiaTheme="minorEastAsia"/>
          <w:smallCaps w:val="0"/>
          <w:noProof/>
          <w:kern w:val="2"/>
          <w:sz w:val="24"/>
          <w:szCs w:val="24"/>
          <w:lang w:val="en-US" w:eastAsia="en-US" w:bidi="ar-SA"/>
          <w14:ligatures w14:val="standardContextual"/>
        </w:rPr>
      </w:pPr>
      <w:hyperlink w:anchor="_Toc180073419" w:history="1">
        <w:r w:rsidRPr="00001D1A">
          <w:rPr>
            <w:rStyle w:val="Hyperlink"/>
            <w:noProof/>
          </w:rPr>
          <w:t>Power BI Premium</w:t>
        </w:r>
        <w:r>
          <w:rPr>
            <w:noProof/>
            <w:webHidden/>
          </w:rPr>
          <w:tab/>
        </w:r>
        <w:r>
          <w:rPr>
            <w:noProof/>
            <w:webHidden/>
          </w:rPr>
          <w:fldChar w:fldCharType="begin"/>
        </w:r>
        <w:r>
          <w:rPr>
            <w:noProof/>
            <w:webHidden/>
          </w:rPr>
          <w:instrText xml:space="preserve"> PAGEREF _Toc180073419 \h </w:instrText>
        </w:r>
        <w:r>
          <w:rPr>
            <w:noProof/>
            <w:webHidden/>
          </w:rPr>
        </w:r>
        <w:r>
          <w:rPr>
            <w:noProof/>
            <w:webHidden/>
          </w:rPr>
          <w:fldChar w:fldCharType="separate"/>
        </w:r>
        <w:r>
          <w:rPr>
            <w:noProof/>
            <w:webHidden/>
          </w:rPr>
          <w:t>104</w:t>
        </w:r>
        <w:r>
          <w:rPr>
            <w:noProof/>
            <w:webHidden/>
          </w:rPr>
          <w:fldChar w:fldCharType="end"/>
        </w:r>
      </w:hyperlink>
    </w:p>
    <w:p w14:paraId="319D9E93" w14:textId="32A491EF" w:rsidR="005B471D" w:rsidRDefault="005B471D">
      <w:pPr>
        <w:pStyle w:val="TOC4"/>
        <w:rPr>
          <w:rFonts w:eastAsiaTheme="minorEastAsia"/>
          <w:smallCaps w:val="0"/>
          <w:noProof/>
          <w:kern w:val="2"/>
          <w:sz w:val="24"/>
          <w:szCs w:val="24"/>
          <w:lang w:val="en-US" w:eastAsia="en-US" w:bidi="ar-SA"/>
          <w14:ligatures w14:val="standardContextual"/>
        </w:rPr>
      </w:pPr>
      <w:hyperlink w:anchor="_Toc180073420" w:history="1">
        <w:r w:rsidRPr="00001D1A">
          <w:rPr>
            <w:rStyle w:val="Hyperlink"/>
            <w:noProof/>
          </w:rPr>
          <w:t>Power BI Pro</w:t>
        </w:r>
        <w:r>
          <w:rPr>
            <w:noProof/>
            <w:webHidden/>
          </w:rPr>
          <w:tab/>
        </w:r>
        <w:r>
          <w:rPr>
            <w:noProof/>
            <w:webHidden/>
          </w:rPr>
          <w:fldChar w:fldCharType="begin"/>
        </w:r>
        <w:r>
          <w:rPr>
            <w:noProof/>
            <w:webHidden/>
          </w:rPr>
          <w:instrText xml:space="preserve"> PAGEREF _Toc180073420 \h </w:instrText>
        </w:r>
        <w:r>
          <w:rPr>
            <w:noProof/>
            <w:webHidden/>
          </w:rPr>
        </w:r>
        <w:r>
          <w:rPr>
            <w:noProof/>
            <w:webHidden/>
          </w:rPr>
          <w:fldChar w:fldCharType="separate"/>
        </w:r>
        <w:r>
          <w:rPr>
            <w:noProof/>
            <w:webHidden/>
          </w:rPr>
          <w:t>105</w:t>
        </w:r>
        <w:r>
          <w:rPr>
            <w:noProof/>
            <w:webHidden/>
          </w:rPr>
          <w:fldChar w:fldCharType="end"/>
        </w:r>
      </w:hyperlink>
    </w:p>
    <w:p w14:paraId="06D9333D" w14:textId="385B121E" w:rsidR="005B471D" w:rsidRDefault="005B471D">
      <w:pPr>
        <w:pStyle w:val="TOC4"/>
        <w:rPr>
          <w:rFonts w:eastAsiaTheme="minorEastAsia"/>
          <w:smallCaps w:val="0"/>
          <w:noProof/>
          <w:kern w:val="2"/>
          <w:sz w:val="24"/>
          <w:szCs w:val="24"/>
          <w:lang w:val="en-US" w:eastAsia="en-US" w:bidi="ar-SA"/>
          <w14:ligatures w14:val="standardContextual"/>
        </w:rPr>
      </w:pPr>
      <w:hyperlink w:anchor="_Toc180073421" w:history="1">
        <w:r w:rsidRPr="00001D1A">
          <w:rPr>
            <w:rStyle w:val="Hyperlink"/>
            <w:noProof/>
          </w:rPr>
          <w:t>Rozhraní Translator API</w:t>
        </w:r>
        <w:r>
          <w:rPr>
            <w:noProof/>
            <w:webHidden/>
          </w:rPr>
          <w:tab/>
        </w:r>
        <w:r>
          <w:rPr>
            <w:noProof/>
            <w:webHidden/>
          </w:rPr>
          <w:fldChar w:fldCharType="begin"/>
        </w:r>
        <w:r>
          <w:rPr>
            <w:noProof/>
            <w:webHidden/>
          </w:rPr>
          <w:instrText xml:space="preserve"> PAGEREF _Toc180073421 \h </w:instrText>
        </w:r>
        <w:r>
          <w:rPr>
            <w:noProof/>
            <w:webHidden/>
          </w:rPr>
        </w:r>
        <w:r>
          <w:rPr>
            <w:noProof/>
            <w:webHidden/>
          </w:rPr>
          <w:fldChar w:fldCharType="separate"/>
        </w:r>
        <w:r>
          <w:rPr>
            <w:noProof/>
            <w:webHidden/>
          </w:rPr>
          <w:t>105</w:t>
        </w:r>
        <w:r>
          <w:rPr>
            <w:noProof/>
            <w:webHidden/>
          </w:rPr>
          <w:fldChar w:fldCharType="end"/>
        </w:r>
      </w:hyperlink>
    </w:p>
    <w:p w14:paraId="558F69B9" w14:textId="43EC67FD" w:rsidR="005B471D" w:rsidRDefault="005B471D">
      <w:pPr>
        <w:pStyle w:val="TOC4"/>
        <w:rPr>
          <w:rFonts w:eastAsiaTheme="minorEastAsia"/>
          <w:smallCaps w:val="0"/>
          <w:noProof/>
          <w:kern w:val="2"/>
          <w:sz w:val="24"/>
          <w:szCs w:val="24"/>
          <w:lang w:val="en-US" w:eastAsia="en-US" w:bidi="ar-SA"/>
          <w14:ligatures w14:val="standardContextual"/>
        </w:rPr>
      </w:pPr>
      <w:hyperlink w:anchor="_Toc180073422" w:history="1">
        <w:r w:rsidRPr="00001D1A">
          <w:rPr>
            <w:rStyle w:val="Hyperlink"/>
            <w:noProof/>
          </w:rPr>
          <w:t>Microsoft Defender for Endpoint</w:t>
        </w:r>
        <w:r>
          <w:rPr>
            <w:noProof/>
            <w:webHidden/>
          </w:rPr>
          <w:tab/>
        </w:r>
        <w:r>
          <w:rPr>
            <w:noProof/>
            <w:webHidden/>
          </w:rPr>
          <w:fldChar w:fldCharType="begin"/>
        </w:r>
        <w:r>
          <w:rPr>
            <w:noProof/>
            <w:webHidden/>
          </w:rPr>
          <w:instrText xml:space="preserve"> PAGEREF _Toc180073422 \h </w:instrText>
        </w:r>
        <w:r>
          <w:rPr>
            <w:noProof/>
            <w:webHidden/>
          </w:rPr>
        </w:r>
        <w:r>
          <w:rPr>
            <w:noProof/>
            <w:webHidden/>
          </w:rPr>
          <w:fldChar w:fldCharType="separate"/>
        </w:r>
        <w:r>
          <w:rPr>
            <w:noProof/>
            <w:webHidden/>
          </w:rPr>
          <w:t>105</w:t>
        </w:r>
        <w:r>
          <w:rPr>
            <w:noProof/>
            <w:webHidden/>
          </w:rPr>
          <w:fldChar w:fldCharType="end"/>
        </w:r>
      </w:hyperlink>
    </w:p>
    <w:p w14:paraId="79D7D1BE" w14:textId="3EC07F41" w:rsidR="005B471D" w:rsidRDefault="005B471D">
      <w:pPr>
        <w:pStyle w:val="TOC4"/>
        <w:rPr>
          <w:rFonts w:eastAsiaTheme="minorEastAsia"/>
          <w:smallCaps w:val="0"/>
          <w:noProof/>
          <w:kern w:val="2"/>
          <w:sz w:val="24"/>
          <w:szCs w:val="24"/>
          <w:lang w:val="en-US" w:eastAsia="en-US" w:bidi="ar-SA"/>
          <w14:ligatures w14:val="standardContextual"/>
        </w:rPr>
      </w:pPr>
      <w:hyperlink w:anchor="_Toc180073423" w:history="1">
        <w:r w:rsidRPr="00001D1A">
          <w:rPr>
            <w:rStyle w:val="Hyperlink"/>
            <w:noProof/>
          </w:rPr>
          <w:t>Univerzální tisk</w:t>
        </w:r>
        <w:r>
          <w:rPr>
            <w:noProof/>
            <w:webHidden/>
          </w:rPr>
          <w:tab/>
        </w:r>
        <w:r>
          <w:rPr>
            <w:noProof/>
            <w:webHidden/>
          </w:rPr>
          <w:fldChar w:fldCharType="begin"/>
        </w:r>
        <w:r>
          <w:rPr>
            <w:noProof/>
            <w:webHidden/>
          </w:rPr>
          <w:instrText xml:space="preserve"> PAGEREF _Toc180073423 \h </w:instrText>
        </w:r>
        <w:r>
          <w:rPr>
            <w:noProof/>
            <w:webHidden/>
          </w:rPr>
        </w:r>
        <w:r>
          <w:rPr>
            <w:noProof/>
            <w:webHidden/>
          </w:rPr>
          <w:fldChar w:fldCharType="separate"/>
        </w:r>
        <w:r>
          <w:rPr>
            <w:noProof/>
            <w:webHidden/>
          </w:rPr>
          <w:t>106</w:t>
        </w:r>
        <w:r>
          <w:rPr>
            <w:noProof/>
            <w:webHidden/>
          </w:rPr>
          <w:fldChar w:fldCharType="end"/>
        </w:r>
      </w:hyperlink>
    </w:p>
    <w:p w14:paraId="679669AC" w14:textId="5B7E251C" w:rsidR="005B471D" w:rsidRDefault="005B471D">
      <w:pPr>
        <w:pStyle w:val="TOC4"/>
        <w:rPr>
          <w:rFonts w:eastAsiaTheme="minorEastAsia"/>
          <w:smallCaps w:val="0"/>
          <w:noProof/>
          <w:kern w:val="2"/>
          <w:sz w:val="24"/>
          <w:szCs w:val="24"/>
          <w:lang w:val="en-US" w:eastAsia="en-US" w:bidi="ar-SA"/>
          <w14:ligatures w14:val="standardContextual"/>
        </w:rPr>
      </w:pPr>
      <w:hyperlink w:anchor="_Toc180073424" w:history="1">
        <w:r w:rsidRPr="00001D1A">
          <w:rPr>
            <w:rStyle w:val="Hyperlink"/>
            <w:noProof/>
          </w:rPr>
          <w:t>Windows 365</w:t>
        </w:r>
        <w:r>
          <w:rPr>
            <w:noProof/>
            <w:webHidden/>
          </w:rPr>
          <w:tab/>
        </w:r>
        <w:r>
          <w:rPr>
            <w:noProof/>
            <w:webHidden/>
          </w:rPr>
          <w:fldChar w:fldCharType="begin"/>
        </w:r>
        <w:r>
          <w:rPr>
            <w:noProof/>
            <w:webHidden/>
          </w:rPr>
          <w:instrText xml:space="preserve"> PAGEREF _Toc180073424 \h </w:instrText>
        </w:r>
        <w:r>
          <w:rPr>
            <w:noProof/>
            <w:webHidden/>
          </w:rPr>
        </w:r>
        <w:r>
          <w:rPr>
            <w:noProof/>
            <w:webHidden/>
          </w:rPr>
          <w:fldChar w:fldCharType="separate"/>
        </w:r>
        <w:r>
          <w:rPr>
            <w:noProof/>
            <w:webHidden/>
          </w:rPr>
          <w:t>106</w:t>
        </w:r>
        <w:r>
          <w:rPr>
            <w:noProof/>
            <w:webHidden/>
          </w:rPr>
          <w:fldChar w:fldCharType="end"/>
        </w:r>
      </w:hyperlink>
    </w:p>
    <w:p w14:paraId="1060CADF" w14:textId="4F01B34D" w:rsidR="005B471D" w:rsidRDefault="005B471D">
      <w:pPr>
        <w:pStyle w:val="TOC1"/>
        <w:rPr>
          <w:rFonts w:eastAsiaTheme="minorEastAsia"/>
          <w:b w:val="0"/>
          <w:caps w:val="0"/>
          <w:noProof/>
          <w:kern w:val="2"/>
          <w:sz w:val="24"/>
          <w:szCs w:val="24"/>
          <w:lang w:val="en-US" w:eastAsia="en-US" w:bidi="ar-SA"/>
          <w14:ligatures w14:val="standardContextual"/>
        </w:rPr>
      </w:pPr>
      <w:hyperlink w:anchor="_Toc180073425" w:history="1">
        <w:r w:rsidRPr="00001D1A">
          <w:rPr>
            <w:rStyle w:val="Hyperlink"/>
            <w:noProof/>
          </w:rPr>
          <w:t>Příloha A – Závazek úrovně služeb pro detekci a blokování virů, efektivitu spamu nebo falešně pozitivní výsledky</w:t>
        </w:r>
        <w:r>
          <w:rPr>
            <w:noProof/>
            <w:webHidden/>
          </w:rPr>
          <w:tab/>
        </w:r>
        <w:r>
          <w:rPr>
            <w:noProof/>
            <w:webHidden/>
          </w:rPr>
          <w:fldChar w:fldCharType="begin"/>
        </w:r>
        <w:r>
          <w:rPr>
            <w:noProof/>
            <w:webHidden/>
          </w:rPr>
          <w:instrText xml:space="preserve"> PAGEREF _Toc180073425 \h </w:instrText>
        </w:r>
        <w:r>
          <w:rPr>
            <w:noProof/>
            <w:webHidden/>
          </w:rPr>
        </w:r>
        <w:r>
          <w:rPr>
            <w:noProof/>
            <w:webHidden/>
          </w:rPr>
          <w:fldChar w:fldCharType="separate"/>
        </w:r>
        <w:r>
          <w:rPr>
            <w:noProof/>
            <w:webHidden/>
          </w:rPr>
          <w:t>108</w:t>
        </w:r>
        <w:r>
          <w:rPr>
            <w:noProof/>
            <w:webHidden/>
          </w:rPr>
          <w:fldChar w:fldCharType="end"/>
        </w:r>
      </w:hyperlink>
    </w:p>
    <w:p w14:paraId="6C538940" w14:textId="19063577" w:rsidR="005B471D" w:rsidRDefault="005B471D">
      <w:pPr>
        <w:pStyle w:val="TOC1"/>
        <w:rPr>
          <w:rFonts w:eastAsiaTheme="minorEastAsia"/>
          <w:b w:val="0"/>
          <w:caps w:val="0"/>
          <w:noProof/>
          <w:kern w:val="2"/>
          <w:sz w:val="24"/>
          <w:szCs w:val="24"/>
          <w:lang w:val="en-US" w:eastAsia="en-US" w:bidi="ar-SA"/>
          <w14:ligatures w14:val="standardContextual"/>
        </w:rPr>
      </w:pPr>
      <w:hyperlink w:anchor="_Toc180073426" w:history="1">
        <w:r w:rsidRPr="00001D1A">
          <w:rPr>
            <w:rStyle w:val="Hyperlink"/>
            <w:noProof/>
          </w:rPr>
          <w:t>Příloha B – Závazek úrovně služeb pro provozuschopnost</w:t>
        </w:r>
        <w:r>
          <w:rPr>
            <w:noProof/>
            <w:webHidden/>
          </w:rPr>
          <w:tab/>
        </w:r>
        <w:r>
          <w:rPr>
            <w:noProof/>
            <w:webHidden/>
          </w:rPr>
          <w:fldChar w:fldCharType="begin"/>
        </w:r>
        <w:r>
          <w:rPr>
            <w:noProof/>
            <w:webHidden/>
          </w:rPr>
          <w:instrText xml:space="preserve"> PAGEREF _Toc180073426 \h </w:instrText>
        </w:r>
        <w:r>
          <w:rPr>
            <w:noProof/>
            <w:webHidden/>
          </w:rPr>
        </w:r>
        <w:r>
          <w:rPr>
            <w:noProof/>
            <w:webHidden/>
          </w:rPr>
          <w:fldChar w:fldCharType="separate"/>
        </w:r>
        <w:r>
          <w:rPr>
            <w:noProof/>
            <w:webHidden/>
          </w:rPr>
          <w:t>109</w:t>
        </w:r>
        <w:r>
          <w:rPr>
            <w:noProof/>
            <w:webHidden/>
          </w:rPr>
          <w:fldChar w:fldCharType="end"/>
        </w:r>
      </w:hyperlink>
    </w:p>
    <w:p w14:paraId="16ED5D8F" w14:textId="5BC55DF3"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316AC5">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80073240"/>
      <w:bookmarkStart w:id="10" w:name="Introduction"/>
      <w:r>
        <w:t>Úvod</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 tomto dokumentu</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Tato smlouva o poskytování služeb pro služby online společnosti Microsoft (tato „smlouva SLA“) je součástí vaší smlouvy pro multilicenční programy společnosti Microsoft („smlouva“). Zdůrazněné termíny, které jsou použity v této smlouvě SLA, ale nejsou zde definovány, mají význam, který jim byl přiřazen ve smlouvě. Tato smlouva SLA se vztahuje na zde uvedené služby online společnosti Microsoft („služba“ nebo „služby“), ale nevztahuje se na služby samostatně označené značkou, které jsou dostupné se službami nebo v souvislosti s nimi, ani na žádný místní software, který je součástí služby.</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Pokud úrovní služby jednotlivých služeb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předplatného služeb, použije se pro dobu prodloužení verze této smlouvy SLA, která je aktuální v okamžiku zahájení doby prodloužení. Nepříznivé podstatné změny této smlouvy SLA oznámíme zákazníkovi alespoň 90 dní předem. Nejnovější verzi této smlouvy SLA naleznete kdykoliv na adrese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Předběžné verze a služby online a/nebo úrovně služeb poskytované zdarma nejsou zahrnuty ani nejsou způsobilé pro nároky nebo kredity SLA.</w:t>
      </w:r>
    </w:p>
    <w:p w14:paraId="65686147" w14:textId="004AAA72" w:rsidR="008D1A52" w:rsidRPr="00EF7CF9" w:rsidRDefault="008D1A52" w:rsidP="008C2ED5">
      <w:pPr>
        <w:pStyle w:val="ProductList-SubSection1Heading"/>
      </w:pPr>
      <w:bookmarkStart w:id="13" w:name="_Toc457812796"/>
      <w:bookmarkStart w:id="14" w:name="_Toc457821502"/>
      <w:r>
        <w:t>Předchozí verze tohoto dokumentu</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Tato smlouva SLA uvádí informace o službách, které jsou aktuálně k dispozici. Předchozí verze tohoto dokumentu jsou k dispozici na adrese </w:t>
      </w:r>
      <w:hyperlink r:id="rId18" w:history="1">
        <w:r>
          <w:rPr>
            <w:rStyle w:val="Hyperlink"/>
          </w:rPr>
          <w:t>http</w:t>
        </w:r>
        <w:r w:rsidRPr="00E85E48">
          <w:rPr>
            <w:rStyle w:val="Hyperlink"/>
          </w:rPr>
          <w:t>:</w:t>
        </w:r>
        <w:r>
          <w:rPr>
            <w:rStyle w:val="Hyperlink"/>
          </w:rPr>
          <w:t>//www.microsoftvolumelicensing.com</w:t>
        </w:r>
      </w:hyperlink>
      <w:r>
        <w:t>. Pokud chcete najít požadovanou verzi, obraťte se na prodejce nebo na account manažera společnosti Microsoft.</w:t>
      </w:r>
    </w:p>
    <w:p w14:paraId="7F05D0EA" w14:textId="6A442A7D" w:rsidR="008D1A52" w:rsidRPr="00EF7CF9" w:rsidRDefault="008D1A52" w:rsidP="008C2ED5">
      <w:pPr>
        <w:pStyle w:val="ProductList-SubSection1Heading"/>
      </w:pPr>
      <w:bookmarkStart w:id="15" w:name="_Toc457812797"/>
      <w:bookmarkStart w:id="16" w:name="_Toc457821503"/>
      <w:r>
        <w:t>Objasnění a přehled změn tohoto dokumentu</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264AC8" w:rsidRPr="00571855" w14:paraId="51D97518" w14:textId="77777777" w:rsidTr="00CE0AA7">
        <w:trPr>
          <w:tblHeader/>
        </w:trPr>
        <w:tc>
          <w:tcPr>
            <w:tcW w:w="5395" w:type="dxa"/>
            <w:shd w:val="clear" w:color="auto" w:fill="0072C6"/>
          </w:tcPr>
          <w:p w14:paraId="00F8372B" w14:textId="77777777" w:rsidR="00264AC8" w:rsidRPr="006D4DC5" w:rsidRDefault="00264AC8" w:rsidP="00CE0AA7">
            <w:pPr>
              <w:pStyle w:val="ProductList-OfferingBody"/>
            </w:pPr>
            <w:r>
              <w:rPr>
                <w:color w:val="FFFFFF" w:themeColor="background1"/>
              </w:rPr>
              <w:t>Doplněné/aktualizované položky</w:t>
            </w:r>
          </w:p>
        </w:tc>
        <w:tc>
          <w:tcPr>
            <w:tcW w:w="5395" w:type="dxa"/>
            <w:shd w:val="clear" w:color="auto" w:fill="0072C6"/>
          </w:tcPr>
          <w:p w14:paraId="4D690B0B" w14:textId="77777777" w:rsidR="00264AC8" w:rsidRPr="006D4DC5" w:rsidRDefault="00264AC8" w:rsidP="00CE0AA7">
            <w:pPr>
              <w:pStyle w:val="ProductList-OfferingBody"/>
            </w:pPr>
            <w:r>
              <w:rPr>
                <w:color w:val="FFFFFF" w:themeColor="background1"/>
              </w:rPr>
              <w:t>Odstraněné položky</w:t>
            </w:r>
          </w:p>
        </w:tc>
      </w:tr>
      <w:tr w:rsidR="00171C1A" w:rsidRPr="003650D0" w14:paraId="1F5DB931" w14:textId="77777777" w:rsidTr="00CE0AA7">
        <w:trPr>
          <w:tblHeader/>
        </w:trPr>
        <w:tc>
          <w:tcPr>
            <w:tcW w:w="5395" w:type="dxa"/>
            <w:shd w:val="clear" w:color="auto" w:fill="auto"/>
          </w:tcPr>
          <w:p w14:paraId="3A86E7C3" w14:textId="674CE065" w:rsidR="00171C1A" w:rsidRDefault="00171C1A" w:rsidP="00171C1A">
            <w:pPr>
              <w:pStyle w:val="ProductList-OfferingBody"/>
              <w:rPr>
                <w:rFonts w:ascii="Calibri" w:hAnsi="Calibri" w:cs="Calibri"/>
                <w:color w:val="000000" w:themeColor="text1"/>
                <w:szCs w:val="16"/>
              </w:rPr>
            </w:pPr>
            <w:r>
              <w:rPr>
                <w:rFonts w:ascii="Calibri" w:hAnsi="Calibri" w:cs="Calibri"/>
                <w:color w:val="000000" w:themeColor="text1"/>
                <w:szCs w:val="16"/>
              </w:rPr>
              <w:t>Azure ExpressRoute</w:t>
            </w:r>
          </w:p>
        </w:tc>
        <w:tc>
          <w:tcPr>
            <w:tcW w:w="5395" w:type="dxa"/>
            <w:shd w:val="clear" w:color="auto" w:fill="auto"/>
          </w:tcPr>
          <w:p w14:paraId="647609AA" w14:textId="77777777" w:rsidR="00171C1A" w:rsidRPr="00771E0B" w:rsidRDefault="00171C1A" w:rsidP="00171C1A">
            <w:pPr>
              <w:pStyle w:val="ProductList-Body"/>
            </w:pPr>
          </w:p>
        </w:tc>
      </w:tr>
      <w:tr w:rsidR="00171C1A" w:rsidRPr="003650D0" w14:paraId="07A27A2B" w14:textId="77777777" w:rsidTr="00CE0AA7">
        <w:trPr>
          <w:tblHeader/>
        </w:trPr>
        <w:tc>
          <w:tcPr>
            <w:tcW w:w="5395" w:type="dxa"/>
            <w:shd w:val="clear" w:color="auto" w:fill="auto"/>
          </w:tcPr>
          <w:p w14:paraId="627CCB38" w14:textId="19ABD0DB" w:rsidR="00171C1A" w:rsidRDefault="00171C1A" w:rsidP="00171C1A">
            <w:pPr>
              <w:pStyle w:val="ProductList-OfferingBody"/>
              <w:rPr>
                <w:rFonts w:ascii="Calibri" w:hAnsi="Calibri" w:cs="Calibri"/>
                <w:color w:val="000000" w:themeColor="text1"/>
                <w:szCs w:val="16"/>
              </w:rPr>
            </w:pPr>
            <w:r>
              <w:rPr>
                <w:rFonts w:ascii="Calibri" w:hAnsi="Calibri" w:cs="Calibri"/>
                <w:color w:val="000000" w:themeColor="text1"/>
                <w:szCs w:val="16"/>
              </w:rPr>
              <w:t>Brána virtuální sítě</w:t>
            </w:r>
          </w:p>
        </w:tc>
        <w:tc>
          <w:tcPr>
            <w:tcW w:w="5395" w:type="dxa"/>
            <w:shd w:val="clear" w:color="auto" w:fill="auto"/>
          </w:tcPr>
          <w:p w14:paraId="688D166E" w14:textId="77777777" w:rsidR="00171C1A" w:rsidRPr="00771E0B" w:rsidRDefault="00171C1A" w:rsidP="00171C1A">
            <w:pPr>
              <w:pStyle w:val="ProductList-Body"/>
            </w:pPr>
          </w:p>
        </w:tc>
      </w:tr>
    </w:tbl>
    <w:bookmarkStart w:id="17" w:name="_Hlk145028414"/>
    <w:p w14:paraId="473EB6D2" w14:textId="11002D3C" w:rsidR="00654656" w:rsidRPr="00EF7CF9" w:rsidRDefault="00B40A5E"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00971220" w:rsidRPr="0048123E">
        <w:rPr>
          <w:rStyle w:val="Hyperlink"/>
          <w:sz w:val="16"/>
          <w:szCs w:val="16"/>
        </w:rPr>
        <w:t>Obsah</w:t>
      </w:r>
      <w:r>
        <w:rPr>
          <w:rStyle w:val="Hyperlink"/>
          <w:sz w:val="16"/>
          <w:szCs w:val="16"/>
        </w:rPr>
        <w:fldChar w:fldCharType="end"/>
      </w:r>
      <w:r w:rsidR="00971220">
        <w:rPr>
          <w:sz w:val="16"/>
          <w:szCs w:val="16"/>
        </w:rPr>
        <w:t xml:space="preserve"> / </w:t>
      </w:r>
      <w:hyperlink w:anchor="Definitions" w:history="1">
        <w:r w:rsidR="00971220" w:rsidRPr="0048123E">
          <w:rPr>
            <w:rStyle w:val="Hyperlink"/>
            <w:sz w:val="16"/>
            <w:szCs w:val="16"/>
          </w:rPr>
          <w:t>Definice</w:t>
        </w:r>
      </w:hyperlink>
    </w:p>
    <w:bookmarkEnd w:id="17"/>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316AC5">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8" w:name="_Toc457821504"/>
      <w:bookmarkStart w:id="19" w:name="_Toc180073241"/>
      <w:bookmarkStart w:id="20" w:name="GeneralTerms"/>
      <w:r>
        <w:t>Obecné podmínky</w:t>
      </w:r>
      <w:bookmarkEnd w:id="18"/>
      <w:bookmarkEnd w:id="19"/>
    </w:p>
    <w:p w14:paraId="0BDF752D" w14:textId="5F0E96A9" w:rsidR="00045C64" w:rsidRPr="00EF7CF9" w:rsidRDefault="00E11454" w:rsidP="008C2ED5">
      <w:pPr>
        <w:pStyle w:val="ProductList-SubSection1Heading"/>
      </w:pPr>
      <w:bookmarkStart w:id="21" w:name="_Toc454884885"/>
      <w:bookmarkStart w:id="22" w:name="_Toc457812799"/>
      <w:bookmarkStart w:id="23" w:name="_Toc455748582"/>
      <w:bookmarkStart w:id="24" w:name="_Toc457821505"/>
      <w:bookmarkStart w:id="25" w:name="Definitions"/>
      <w:bookmarkEnd w:id="20"/>
      <w:r>
        <w:t>Definice</w:t>
      </w:r>
      <w:bookmarkEnd w:id="21"/>
      <w:bookmarkEnd w:id="22"/>
      <w:bookmarkEnd w:id="23"/>
      <w:bookmarkEnd w:id="24"/>
    </w:p>
    <w:bookmarkEnd w:id="25"/>
    <w:p w14:paraId="6464F94E" w14:textId="545B0021" w:rsidR="001D1C2C" w:rsidRPr="00EF7CF9" w:rsidRDefault="00EF7CF9" w:rsidP="001D1C2C">
      <w:pPr>
        <w:pStyle w:val="ProductList-Body"/>
        <w:spacing w:after="40"/>
        <w:rPr>
          <w:color w:val="000000" w:themeColor="text1"/>
        </w:rPr>
      </w:pPr>
      <w:r>
        <w:t>„</w:t>
      </w:r>
      <w:r>
        <w:rPr>
          <w:b/>
          <w:color w:val="00188F"/>
        </w:rPr>
        <w:t>Příslušné období</w:t>
      </w:r>
      <w:r>
        <w:t xml:space="preserve">“ </w:t>
      </w:r>
      <w:r w:rsidR="001779D8">
        <w:rPr>
          <w:rFonts w:ascii="Calibri" w:hAnsi="Calibri" w:cs="Calibri"/>
        </w:rPr>
        <w:t>znamená pro měřené služby s průběžnými platbami dle aktuálního využití (např. pro virtuální počítače Azure) počet dní, po které jste předplatitelem služby, a to za 30 dní před prvním dnem incidentu, za který náleží kredit služby, včetně tohoto dne. Pro ostatní služby (např. M365 E3) znamená „Příslušné měsíční období“ kalendářní měsíc, ve kterém je dlužen kredit služby.</w:t>
      </w:r>
    </w:p>
    <w:p w14:paraId="10BD05D9" w14:textId="7569F17E" w:rsidR="001D1C2C" w:rsidRPr="00EF7CF9" w:rsidRDefault="00EF7CF9" w:rsidP="001D1C2C">
      <w:pPr>
        <w:pStyle w:val="ProductList-Body"/>
        <w:spacing w:after="40"/>
        <w:rPr>
          <w:color w:val="000000" w:themeColor="text1"/>
        </w:rPr>
      </w:pPr>
      <w:r>
        <w:t>„</w:t>
      </w:r>
      <w:r>
        <w:rPr>
          <w:b/>
          <w:color w:val="00188F"/>
        </w:rPr>
        <w:t>Příslušnými poplatky za službu</w:t>
      </w:r>
      <w:r>
        <w:t>“</w:t>
      </w:r>
      <w:r>
        <w:rPr>
          <w:color w:val="000000" w:themeColor="text1"/>
        </w:rPr>
        <w:t xml:space="preserve"> se rozumí celkové poplatky, které jste uhradili za službu a které se vztahují na příslušné období, ve kterém je dlužen kredit služby.</w:t>
      </w:r>
    </w:p>
    <w:p w14:paraId="3E960783" w14:textId="1CB0B2C0" w:rsidR="001D1C2C" w:rsidRPr="00EF7CF9" w:rsidRDefault="00EF7CF9" w:rsidP="001D1C2C">
      <w:pPr>
        <w:pStyle w:val="ProductList-Body"/>
        <w:spacing w:after="40"/>
      </w:pPr>
      <w:r>
        <w:t>„</w:t>
      </w:r>
      <w:r>
        <w:rPr>
          <w:b/>
          <w:color w:val="00188F"/>
        </w:rPr>
        <w:t>Doba výpadku</w:t>
      </w:r>
      <w:r>
        <w:t xml:space="preserve">“ </w:t>
      </w:r>
      <w:r w:rsidR="001C3DA4">
        <w:rPr>
          <w:rFonts w:ascii="Calibri" w:hAnsi="Calibri" w:cs="Calibri"/>
        </w:rPr>
        <w:t>je u každé služby níže definována v podmínkách specifických pro službu. Doba výpadku nezahrnuje plánovanou odstávku. Doba výpadku nezahrnuje nedostupnost služby z důvodu omezení popsaných níže a v podmínkách specifických pro službu.</w:t>
      </w:r>
    </w:p>
    <w:p w14:paraId="1CAAF07A" w14:textId="7C1624CA" w:rsidR="001D1C2C" w:rsidRPr="00EF7CF9" w:rsidRDefault="00EF7CF9" w:rsidP="001D1C2C">
      <w:pPr>
        <w:pStyle w:val="ProductList-Body"/>
        <w:spacing w:after="40"/>
      </w:pPr>
      <w:r>
        <w:t>„</w:t>
      </w:r>
      <w:r>
        <w:rPr>
          <w:b/>
          <w:color w:val="00188F"/>
        </w:rPr>
        <w:t>Chybový kód</w:t>
      </w:r>
      <w:r>
        <w:t>“ znamená označení, že operace selhala, například kód stavu HTTP v rozsahu 5xx.</w:t>
      </w:r>
    </w:p>
    <w:p w14:paraId="64D84186" w14:textId="5ECBA2E3" w:rsidR="001D1C2C" w:rsidRPr="00EF7CF9" w:rsidRDefault="00EF7CF9" w:rsidP="001D1C2C">
      <w:pPr>
        <w:pStyle w:val="ProductList-Body"/>
        <w:spacing w:after="40"/>
        <w:rPr>
          <w:color w:val="000000" w:themeColor="text1"/>
        </w:rPr>
      </w:pPr>
      <w:r>
        <w:t>„</w:t>
      </w:r>
      <w:r>
        <w:rPr>
          <w:b/>
          <w:color w:val="00188F"/>
        </w:rPr>
        <w:t>Externí připojení</w:t>
      </w:r>
      <w:r>
        <w:t>“ znamená obousměrný síťový provoz přes podporované protokoly, například HTTP a HTTPS, které lze odesílat nebo přijímat z veřejné adresy IP.</w:t>
      </w:r>
    </w:p>
    <w:p w14:paraId="57569D47" w14:textId="7EBE9AA8" w:rsidR="001D1C2C" w:rsidRPr="00EF7CF9" w:rsidRDefault="00EF7CF9" w:rsidP="001D1C2C">
      <w:pPr>
        <w:pStyle w:val="ProductList-Body"/>
        <w:spacing w:after="40"/>
        <w:rPr>
          <w:color w:val="000000" w:themeColor="text1"/>
        </w:rPr>
      </w:pPr>
      <w:r>
        <w:t>„</w:t>
      </w:r>
      <w:r>
        <w:rPr>
          <w:b/>
          <w:color w:val="00188F"/>
        </w:rPr>
        <w:t>Incident</w:t>
      </w:r>
      <w:r>
        <w:t>“</w:t>
      </w:r>
      <w:r>
        <w:rPr>
          <w:color w:val="000000" w:themeColor="text1"/>
        </w:rPr>
        <w:t xml:space="preserve"> znamená (i) jakoukoli jedinou událost nebo (ii) sadu událostí, která způsobí dobu výpadku.</w:t>
      </w:r>
    </w:p>
    <w:p w14:paraId="30DC8057" w14:textId="22448706" w:rsidR="001D1C2C" w:rsidRPr="00EF7CF9" w:rsidRDefault="00EF7CF9" w:rsidP="001D1C2C">
      <w:pPr>
        <w:pStyle w:val="ProductList-Body"/>
        <w:spacing w:after="40"/>
      </w:pPr>
      <w:r>
        <w:t>„</w:t>
      </w:r>
      <w:r>
        <w:rPr>
          <w:b/>
          <w:color w:val="00188F"/>
        </w:rPr>
        <w:t>Portál pro správu</w:t>
      </w:r>
      <w:r>
        <w:t>“ znamená webové rozhraní poskytnuté společností Microsoft, prostřednictvím kterého mohou zákazníci službu spravovat.</w:t>
      </w:r>
    </w:p>
    <w:p w14:paraId="16345164" w14:textId="7EB02B19" w:rsidR="001D1C2C" w:rsidRPr="00EF7CF9" w:rsidRDefault="00EF7CF9" w:rsidP="001D1C2C">
      <w:pPr>
        <w:pStyle w:val="ProductList-Body"/>
        <w:spacing w:after="40"/>
        <w:rPr>
          <w:color w:val="000000" w:themeColor="text1"/>
        </w:rPr>
      </w:pPr>
      <w:r>
        <w:t>„</w:t>
      </w:r>
      <w:r>
        <w:rPr>
          <w:b/>
          <w:color w:val="00188F"/>
        </w:rPr>
        <w:t>Plánovaná odstávka</w:t>
      </w:r>
      <w:r>
        <w:t>“</w:t>
      </w:r>
      <w:r>
        <w:rPr>
          <w:color w:val="000000" w:themeColor="text1"/>
        </w:rPr>
        <w:t xml:space="preserve"> znamená období výpadku související s údržbou či upgrady sítí, hardwaru nebo služby. Před zahájením takové odstávky zveřejníme oznámení nebo vás informujeme minimálně pět (5) dní předem.</w:t>
      </w:r>
    </w:p>
    <w:p w14:paraId="70231D40" w14:textId="3BD8A892" w:rsidR="001D1C2C" w:rsidRPr="00EF7CF9" w:rsidRDefault="00EF7CF9" w:rsidP="001D1C2C">
      <w:pPr>
        <w:pStyle w:val="ProductList-Body"/>
        <w:spacing w:after="40"/>
        <w:rPr>
          <w:color w:val="000000" w:themeColor="text1"/>
        </w:rPr>
      </w:pPr>
      <w:r>
        <w:t>„</w:t>
      </w:r>
      <w:r>
        <w:rPr>
          <w:b/>
          <w:color w:val="00188F"/>
        </w:rPr>
        <w:t>Kredit služby</w:t>
      </w:r>
      <w:r>
        <w:t>“</w:t>
      </w:r>
      <w:r>
        <w:rPr>
          <w:color w:val="000000" w:themeColor="text1"/>
        </w:rPr>
        <w:t xml:space="preserve"> je procento příslušných poplatků za službu, které vám byly přiděleny na základě schválení nároku společností Microsoft.</w:t>
      </w:r>
    </w:p>
    <w:p w14:paraId="0E261BBC" w14:textId="2AD2957B" w:rsidR="001D1C2C" w:rsidRPr="00EF7CF9" w:rsidRDefault="00EF7CF9" w:rsidP="001D1C2C">
      <w:pPr>
        <w:pStyle w:val="ProductList-Body"/>
        <w:spacing w:after="40"/>
        <w:rPr>
          <w:color w:val="000000" w:themeColor="text1"/>
        </w:rPr>
      </w:pPr>
      <w:r>
        <w:t>„</w:t>
      </w:r>
      <w:r>
        <w:rPr>
          <w:b/>
          <w:color w:val="00188F"/>
        </w:rPr>
        <w:t>Úrovní služby</w:t>
      </w:r>
      <w:r>
        <w:t>“</w:t>
      </w:r>
      <w:r>
        <w:rPr>
          <w:color w:val="000000" w:themeColor="text1"/>
        </w:rPr>
        <w:t xml:space="preserve"> se rozumí metrika výkonu uvedená v této smlouvě SLA, k jejímuž splnění se v rámci poskytování služeb společnost Microsoft zavázala.</w:t>
      </w:r>
    </w:p>
    <w:p w14:paraId="6702BBF5" w14:textId="4D674F4E" w:rsidR="001D1C2C" w:rsidRPr="00EF7CF9" w:rsidRDefault="00EF7CF9" w:rsidP="001D1C2C">
      <w:pPr>
        <w:pStyle w:val="ProductList-Body"/>
        <w:spacing w:after="40"/>
      </w:pPr>
      <w:r>
        <w:t>„</w:t>
      </w:r>
      <w:r>
        <w:rPr>
          <w:b/>
          <w:color w:val="00188F"/>
        </w:rPr>
        <w:t>Prostředek služby</w:t>
      </w:r>
      <w:r>
        <w:t>“ znamená individuální prostředek, který je k dispozici k použití v rámci služby.</w:t>
      </w:r>
    </w:p>
    <w:p w14:paraId="6EF19CD6" w14:textId="111F4E0C" w:rsidR="001D1C2C" w:rsidRPr="00EF7CF9" w:rsidRDefault="00EF7CF9" w:rsidP="001D1C2C">
      <w:pPr>
        <w:pStyle w:val="ProductList-Body"/>
        <w:spacing w:after="40"/>
      </w:pPr>
      <w:r>
        <w:t>„</w:t>
      </w:r>
      <w:r>
        <w:rPr>
          <w:b/>
          <w:color w:val="00188F"/>
        </w:rPr>
        <w:t>Kód o úspěchu</w:t>
      </w:r>
      <w:r>
        <w:t>“ znamená označení, že operace byla úspěšná, například kód stavu HTTP v rozsahu 2xx.</w:t>
      </w:r>
    </w:p>
    <w:p w14:paraId="461AC117" w14:textId="72A22A6C" w:rsidR="001D1C2C" w:rsidRPr="00EF7CF9" w:rsidRDefault="00EF7CF9" w:rsidP="001D1C2C">
      <w:pPr>
        <w:pStyle w:val="ProductList-Body"/>
        <w:spacing w:after="40"/>
        <w:rPr>
          <w:color w:val="000000" w:themeColor="text1"/>
        </w:rPr>
      </w:pPr>
      <w:r>
        <w:t>„</w:t>
      </w:r>
      <w:r>
        <w:rPr>
          <w:b/>
          <w:color w:val="00188F"/>
        </w:rPr>
        <w:t>Okno podpory</w:t>
      </w:r>
      <w:r>
        <w:t>“ znamená období, během kterého je podporována funkce nebo kompatibilita služby se samostatným produktem.</w:t>
      </w:r>
    </w:p>
    <w:p w14:paraId="0B6E793C" w14:textId="690A5235" w:rsidR="001D1C2C" w:rsidRPr="00EF7CF9" w:rsidRDefault="00EF7CF9" w:rsidP="001D1C2C">
      <w:pPr>
        <w:pStyle w:val="ProductList-Body"/>
        <w:spacing w:after="40"/>
        <w:rPr>
          <w:color w:val="000000" w:themeColor="text1"/>
        </w:rPr>
      </w:pPr>
      <w:r>
        <w:t>„</w:t>
      </w:r>
      <w:r>
        <w:rPr>
          <w:b/>
          <w:color w:val="00188F"/>
        </w:rPr>
        <w:t>Minuty uživatele</w:t>
      </w:r>
      <w:r>
        <w:t>“</w:t>
      </w:r>
      <w:r>
        <w:rPr>
          <w:color w:val="000000" w:themeColor="text1"/>
        </w:rPr>
        <w:t xml:space="preserve"> znamená celkový počet minut v příslušném období minus všechny plánované výpadky vynásobený celkovým počtem uživatelů.</w:t>
      </w:r>
    </w:p>
    <w:p w14:paraId="637752EC" w14:textId="23513F1A" w:rsidR="001D1C2C" w:rsidRPr="00EF7CF9" w:rsidRDefault="001D1C2C" w:rsidP="008C2ED5">
      <w:pPr>
        <w:pStyle w:val="ProductList-SubSection1Heading"/>
      </w:pPr>
      <w:bookmarkStart w:id="26" w:name="_Toc454884886"/>
      <w:bookmarkStart w:id="27" w:name="_Toc457812800"/>
      <w:bookmarkStart w:id="28" w:name="_Toc455748583"/>
      <w:bookmarkStart w:id="29" w:name="_Toc457821506"/>
      <w:bookmarkStart w:id="30" w:name="Terms"/>
      <w:r>
        <w:t>Podmínky</w:t>
      </w:r>
      <w:bookmarkEnd w:id="26"/>
      <w:bookmarkEnd w:id="27"/>
      <w:bookmarkEnd w:id="28"/>
      <w:bookmarkEnd w:id="29"/>
    </w:p>
    <w:bookmarkEnd w:id="30"/>
    <w:p w14:paraId="7371D222" w14:textId="77777777" w:rsidR="001D1C2C" w:rsidRPr="00EF7CF9" w:rsidRDefault="001D1C2C" w:rsidP="008C2ED5">
      <w:pPr>
        <w:pStyle w:val="ProductList-ClauseHeading"/>
        <w:outlineLvl w:val="2"/>
      </w:pPr>
      <w:r>
        <w:t>Nároky</w:t>
      </w:r>
    </w:p>
    <w:p w14:paraId="2DC34AC5" w14:textId="77777777" w:rsidR="00710909" w:rsidRPr="00CC7A65" w:rsidRDefault="00710909" w:rsidP="00710909">
      <w:pPr>
        <w:pStyle w:val="ProductList-Body"/>
        <w:rPr>
          <w:rFonts w:ascii="Calibri" w:hAnsi="Calibri" w:cs="Calibri"/>
        </w:rPr>
      </w:pPr>
      <w:r>
        <w:rPr>
          <w:rFonts w:ascii="Calibri" w:hAnsi="Calibri" w:cs="Calibri"/>
        </w:rPr>
        <w:t xml:space="preserve">Aby společnost Microsoft mohla váš nárok zvážit, musíte jej předložit zákaznické podpoře společnosti Microsoft Corporation, včetně všech informací, které společnost Microsoft vyžaduje k validaci nároku, kromě jiného včetně: (i) podrobného popisu incidentu, (ii) informací týkajících se času a délky doby výpadku, (iii) názvů dotčených zdrojů; a (iv) počtu a umístění dotčených uživatelů, a (v) popisu chyb, k nimž došlo v okamžiku výskytu incidentu. Neposkytnutí požadovaných informací bude mít za následek zamítnutí nároku. Další podrobné pokyny k monitorování a protokolování prostředků Azure naleznete v článku Azure Monitor log analytics queries by tables nebo v článcích na webu Microsoft Learn, které tento článek nahradily. Tento zdroj poskytuje základní údaje a poznatky potřebné pro nároky týkající se Azure. </w:t>
      </w:r>
    </w:p>
    <w:p w14:paraId="381827EE" w14:textId="77777777" w:rsidR="00710909" w:rsidRPr="00CC7A65" w:rsidRDefault="00710909" w:rsidP="00710909">
      <w:pPr>
        <w:pStyle w:val="ProductList-Body"/>
        <w:rPr>
          <w:rFonts w:ascii="Calibri" w:hAnsi="Calibri" w:cs="Calibri"/>
        </w:rPr>
      </w:pPr>
    </w:p>
    <w:p w14:paraId="11C0B06D" w14:textId="77777777" w:rsidR="00710909" w:rsidRPr="00CC7A65" w:rsidRDefault="00710909" w:rsidP="00710909">
      <w:pPr>
        <w:pStyle w:val="ProductList-Body"/>
        <w:rPr>
          <w:rFonts w:ascii="Calibri" w:hAnsi="Calibri" w:cs="Calibri"/>
        </w:rPr>
      </w:pPr>
      <w:r>
        <w:rPr>
          <w:rFonts w:ascii="Calibri" w:hAnsi="Calibri" w:cs="Calibri"/>
        </w:rPr>
        <w:t>V případě nároku týkajícího se služby Microsoft Azure musíme nárok obdržet do 60 dnů od incidentu. U nároků souvisejících se všemi ostatními službami musíme nárok obdržet do konce příslušného období následujícího po měsíci, ve kterém k incidentu došlo. Pokud k incidentu došlo například 15. února, musíme nárok a všechny požadované informace obdržet do 31. března.</w:t>
      </w:r>
    </w:p>
    <w:p w14:paraId="283D0CB5" w14:textId="77777777" w:rsidR="00710909" w:rsidRPr="00CC7A65" w:rsidRDefault="00710909" w:rsidP="00710909">
      <w:pPr>
        <w:pStyle w:val="ProductList-Body"/>
        <w:rPr>
          <w:rFonts w:ascii="Calibri" w:hAnsi="Calibri" w:cs="Calibri"/>
        </w:rPr>
      </w:pPr>
    </w:p>
    <w:p w14:paraId="491D3DB1" w14:textId="77777777" w:rsidR="00710909" w:rsidRPr="00CC7A65" w:rsidRDefault="00710909" w:rsidP="00710909">
      <w:pPr>
        <w:pStyle w:val="ProductList-Body"/>
        <w:rPr>
          <w:rFonts w:ascii="Calibri" w:hAnsi="Calibri" w:cs="Calibri"/>
        </w:rPr>
      </w:pPr>
      <w:r>
        <w:rPr>
          <w:rFonts w:ascii="Calibri" w:hAnsi="Calibri" w:cs="Calibri"/>
        </w:rPr>
        <w:t>Posoudíme všechny informace, které máme přiměřeně k dispozici, a v dobré víře stanovíme, zda máte nárok na kredit služby. Vyvineme dle obchodní praxe přiměřené úsilí ke zpracování nároků neprodleně po ukončení šetření, obvykle během 45 dní od přijetí nároku. Nárok na kredit služby budete mít v případě, že dodržujete smluvní podmínky. Pokud stanovíme, že máte nárok na kredit služby, uplatíme jej na vaše příslušné poplatky za službu.</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Kredity služby</w:t>
      </w:r>
    </w:p>
    <w:p w14:paraId="5F9659E7" w14:textId="0FFDB5EC" w:rsidR="001D1C2C" w:rsidRDefault="001D1C2C" w:rsidP="001D1C2C">
      <w:pPr>
        <w:pStyle w:val="ProductList-Body"/>
      </w:pPr>
      <w:r>
        <w:t>Kredity služby jsou vaším výhradním a výlučným odškodněním za jakékoli problémy související s výkonem nebo dostupností služby podle smlouvy a této smlouvy SLA. Příslušné poplatky za službu nemůžete jednostranně kompenzovat v souvislosti s problémy s výkonem a dostupností.</w:t>
      </w:r>
    </w:p>
    <w:p w14:paraId="58CDC167" w14:textId="77777777" w:rsidR="009D5686" w:rsidRPr="00EF7CF9" w:rsidRDefault="009D5686" w:rsidP="001D1C2C">
      <w:pPr>
        <w:pStyle w:val="ProductList-Body"/>
      </w:pPr>
    </w:p>
    <w:p w14:paraId="64A67E4E" w14:textId="77777777" w:rsidR="003F12AF" w:rsidRPr="002A0A04" w:rsidRDefault="003F12AF" w:rsidP="003F12AF">
      <w:pPr>
        <w:pStyle w:val="ProductList-Body"/>
        <w:rPr>
          <w:rFonts w:ascii="Calibri" w:hAnsi="Calibri" w:cs="Calibri"/>
        </w:rPr>
      </w:pPr>
      <w:r>
        <w:rPr>
          <w:rFonts w:ascii="Calibri" w:hAnsi="Calibri" w:cs="Calibri"/>
        </w:rPr>
        <w:t>Kredity služby se vztahují pouze na poplatky uhrazené pro konkrétní služby, prostředek služby nebo vrstvu služby, pro které nebyla splněna úroveň služby. Pokud se úrovně služby vztahují na individuální prostředky služby nebo na samostatné vrstvy služby, platí kredity služby pouze pro poplatky uhrazené za dotčený prostředek služby nebo vrstvu služby a pouze za skutečnou dobu výpadku, nikoli za celkovou dobu trvání přerušení. Kredity služby přiznané za libovolný fakturační měsíc u konkrétní služby nebo prostředku služby nesmí za žádných okolností přesáhnout váš měsíční poplatek za danou službu nebo prostředek služby v rámci daného příslušného období. Kredity služby nebudou uděleny jako náhrada za jakékoli jiné formy ztrát, mimo jiné včetně ušlých příjmů, provozních nákladů nebo jakýchkoli nepřímých ztrát, které vzniknou vám nebo koncovým uživatelům.</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1" w:name="Limitations"/>
      <w:r>
        <w:t>Omezení</w:t>
      </w:r>
    </w:p>
    <w:bookmarkEnd w:id="31"/>
    <w:p w14:paraId="4DD4642A" w14:textId="77777777" w:rsidR="001D1C2C" w:rsidRPr="00EF7CF9" w:rsidRDefault="001D1C2C" w:rsidP="001D1C2C">
      <w:pPr>
        <w:pStyle w:val="ProductList-Body"/>
      </w:pPr>
      <w:r>
        <w:t>Tato smlouva SLA a všechny příslušné úrovně služeb se nevztahují na problémy s výkonem nebo dostupností:</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50A32887" w14:textId="4327C0EA" w:rsidR="001D1C2C" w:rsidRDefault="001D1C2C" w:rsidP="00E62D9C">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Tato skutečnost vyplývá ze selhání v jednom umístění datového centra společnosti Microsoft, pokud je vaše síťová konektivita přímo závislá na tomto umístění způsobem, který není odolný proti geografickým vlivům.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způsobené neoprávněnými kroky nebo neprovedením kroků, pokud jsou vyžadovány, nebo kroky zaměstnanců, zástupců, smluvních dodavatelů, prodejců či osob, které získají přístup k naší službě pomocí vašich hesel nebo vybavení, nebo v důsledku toho, že jste nedodrželi příslušné postupy zabezpečení,</w:t>
      </w:r>
    </w:p>
    <w:p w14:paraId="5F630AE1" w14:textId="77777777" w:rsidR="00F60B3A" w:rsidRPr="002A0A04" w:rsidRDefault="00F60B3A" w:rsidP="00F60B3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které vyplývají z vašeho nedodržení požadovaných konfigurací, nepoužívání podporovaných konfigurací nebo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039E08FB" w14:textId="77777777" w:rsidR="00C35BEB" w:rsidRPr="002A0A04" w:rsidRDefault="00C35BEB" w:rsidP="00C35BE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které vyplývají z vašich pokusů o provedení činností, které překračují stanovené kvóty, nebo v důsledku našeho zamezení podezřelého nevhodného chování nebo hacknutých účtů,</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090BDA32" w14:textId="77777777" w:rsidR="00C4072E" w:rsidRPr="002A0A04" w:rsidRDefault="00C4072E" w:rsidP="00C4072E">
      <w:pPr>
        <w:pStyle w:val="ProductList-Body"/>
        <w:numPr>
          <w:ilvl w:val="0"/>
          <w:numId w:val="1"/>
        </w:numPr>
        <w:tabs>
          <w:tab w:val="clear" w:pos="360"/>
          <w:tab w:val="clear" w:pos="720"/>
          <w:tab w:val="clear" w:pos="1080"/>
        </w:tabs>
        <w:rPr>
          <w:rFonts w:ascii="Calibri" w:hAnsi="Calibri" w:cs="Calibri"/>
        </w:rPr>
      </w:pPr>
      <w:r>
        <w:rPr>
          <w:rFonts w:ascii="Calibri" w:hAnsi="Calibri" w:cs="Calibri"/>
        </w:rPr>
        <w:t>Pokud nejsou výslovně definovány v příslušné úrovni služeb, nejsou vámi spuštěné operace jako je restart, zastavení, spuštění, převzetí služeb při selhání, škálování výpočetní kapacity a ukládání (které ze své podstaty zahrnují kapacitní omezení), při nichž dochází k výpadkům, zahrnuty do výpočtu doby provozu.</w:t>
      </w:r>
    </w:p>
    <w:p w14:paraId="19C51E96" w14:textId="77777777" w:rsidR="00C22B8A" w:rsidRPr="002A0A04" w:rsidRDefault="00C22B8A" w:rsidP="00C22B8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Měsíční okno údržby, které způsobuje odstávku za účelem opravy serveru a infrastruktury, je z výpočtu doby provozuschopnosti vyloučeno.</w:t>
      </w:r>
    </w:p>
    <w:p w14:paraId="3A33226E" w14:textId="77777777" w:rsidR="00C22B8A" w:rsidRPr="002A0A04" w:rsidRDefault="00C22B8A" w:rsidP="00C22B8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Záležitosti způsobené snížením výkonu nebo problémy s latencí, přičemž služba není skutečně nedostupná (s výjimkou služeb, které výslovně zahrnují úroveň služeb založenou na výkonu).</w:t>
      </w:r>
    </w:p>
    <w:p w14:paraId="4B72C513" w14:textId="77777777" w:rsidR="001D1C2C" w:rsidRDefault="001D1C2C" w:rsidP="001D1C2C">
      <w:pPr>
        <w:pStyle w:val="ProductList-Body"/>
        <w:tabs>
          <w:tab w:val="left" w:pos="6647"/>
        </w:tabs>
      </w:pPr>
    </w:p>
    <w:p w14:paraId="6155FDA5" w14:textId="76D60DD3" w:rsidR="00B76487" w:rsidRPr="00B76487" w:rsidRDefault="00B76487" w:rsidP="00B76487">
      <w:pPr>
        <w:keepNext/>
        <w:rPr>
          <w:rFonts w:ascii="Calibri" w:hAnsi="Calibri" w:cs="Calibri"/>
          <w:sz w:val="18"/>
        </w:rPr>
      </w:pPr>
      <w:r>
        <w:rPr>
          <w:rFonts w:ascii="Calibri" w:hAnsi="Calibri" w:cs="Calibri"/>
          <w:sz w:val="18"/>
        </w:rPr>
        <w:t>Sdělení společnosti Microsoft o výpadcích jsou určena k tomu, aby zákazníkům pomohla přijmout preventivní opatření pro aplikace zásadní pro jejich podnikání a nemohou být použita jako potvrzení o tom, že nebylo dosaženo úrovní služeb nebo jako podklad pro vznešení nároků na získání kreditů služby.</w:t>
      </w:r>
    </w:p>
    <w:p w14:paraId="61871B44" w14:textId="3598B400" w:rsidR="001D1C2C" w:rsidRPr="00EF7CF9" w:rsidRDefault="001D1C2C" w:rsidP="001D1C2C">
      <w:pPr>
        <w:pStyle w:val="ProductList-Body"/>
      </w:pPr>
      <w:r>
        <w:t>Služby zakoupené prostřednictvím smluv k multilicenčnímu programu Open, Open Value a Open Value Subscription a služby v sadě Office 365 Small Business Premium zakoupené ve formě kódu product Key nemají nárok na kredity služby založené na poplatcích za službu. U těchto služeb budou kredity služby, na které můžete mít nárok, přiděleny ve formě doby služby (to je dní) oproti poplatkům za službu a všechny odkazy na „příslušné poplatky za službu“ se odstraní a jsou nahrazeny výrazem „příslušné období“.</w:t>
      </w:r>
    </w:p>
    <w:p w14:paraId="25D7FFFA" w14:textId="77777777" w:rsidR="00B01D5E" w:rsidRPr="00EF7CF9" w:rsidRDefault="00B01D5E"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316AC5">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2" w:name="_Toc457821507"/>
      <w:bookmarkStart w:id="33" w:name="_Toc180073242"/>
      <w:bookmarkStart w:id="34" w:name="ServiceSpecificTerms"/>
      <w:r>
        <w:t>Podmínky specifické pro služby</w:t>
      </w:r>
      <w:bookmarkEnd w:id="32"/>
      <w:bookmarkEnd w:id="33"/>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5" w:name="_Toc457821508"/>
      <w:bookmarkStart w:id="36" w:name="_Toc180073243"/>
      <w:bookmarkEnd w:id="34"/>
      <w:r>
        <w:t>Microsoft Dynamics</w:t>
      </w:r>
      <w:bookmarkEnd w:id="35"/>
      <w:r>
        <w:t xml:space="preserve"> 365</w:t>
      </w:r>
      <w:bookmarkEnd w:id="36"/>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7" w:name="_Toc180073244"/>
      <w:bookmarkStart w:id="38" w:name="_Toc524384433"/>
      <w:bookmarkStart w:id="39" w:name="MicrosoftDynamics365forCustSrvcEntProIns"/>
      <w:bookmarkStart w:id="40" w:name="_Toc5018151"/>
      <w:bookmarkStart w:id="41" w:name="_Toc438127029"/>
      <w:bookmarkStart w:id="42" w:name="_Toc457821509"/>
      <w:r>
        <w:t>Dynamics 365 Business Central</w:t>
      </w:r>
      <w:bookmarkEnd w:id="37"/>
    </w:p>
    <w:p w14:paraId="154E5881" w14:textId="77777777" w:rsidR="00D50DE8" w:rsidRPr="00EF7CF9" w:rsidRDefault="00D50DE8" w:rsidP="00657A3A">
      <w:pPr>
        <w:pStyle w:val="ProductList-Body"/>
      </w:pPr>
      <w:r>
        <w:rPr>
          <w:b/>
          <w:color w:val="00188F"/>
        </w:rPr>
        <w:t>Doba výpadku</w:t>
      </w:r>
      <w:r w:rsidRPr="000D55DD">
        <w:rPr>
          <w:b/>
          <w:color w:val="00188F"/>
        </w:rPr>
        <w:t xml:space="preserve">: </w:t>
      </w:r>
      <w:r>
        <w:t>Jakákoli doba, po kterou se koncoví uživatelé nemohou přihlásit do své instance.</w:t>
      </w:r>
    </w:p>
    <w:p w14:paraId="79A61192" w14:textId="754A2D9A" w:rsidR="00D50DE8" w:rsidRDefault="00AC48A7" w:rsidP="00D50DE8">
      <w:pPr>
        <w:pStyle w:val="ProductList-Body"/>
      </w:pPr>
      <w:r>
        <w:rPr>
          <w:b/>
          <w:color w:val="00188F"/>
        </w:rPr>
        <w:t>Procentuální doba fungování</w:t>
      </w:r>
      <w:r w:rsidRPr="000D55DD">
        <w:rPr>
          <w:b/>
          <w:color w:val="00188F"/>
        </w:rPr>
        <w:t>:</w:t>
      </w:r>
      <w:r>
        <w:t xml:space="preserve"> Procentuální doba fungování se vypočítá pomocí následujícího vzorce:</w:t>
      </w:r>
    </w:p>
    <w:p w14:paraId="72FCFD88" w14:textId="77777777" w:rsidR="00D50DE8" w:rsidRPr="00EF7CF9" w:rsidRDefault="00D50DE8" w:rsidP="00D50DE8">
      <w:pPr>
        <w:pStyle w:val="ProductList-Body"/>
      </w:pPr>
    </w:p>
    <w:p w14:paraId="6E972F08" w14:textId="52E5D6FB" w:rsidR="00D50DE8"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31860D8B" w14:textId="77777777" w:rsidR="00B01D5E" w:rsidRPr="00EF7CF9" w:rsidRDefault="00B01D5E"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3" w:name="_Toc180073245"/>
      <w:r>
        <w:t>Dynamics 365 Commerce</w:t>
      </w:r>
      <w:bookmarkEnd w:id="43"/>
    </w:p>
    <w:p w14:paraId="5C8ACDEF" w14:textId="77777777" w:rsidR="00D50DE8" w:rsidRPr="00EF7CF9" w:rsidRDefault="00D50DE8" w:rsidP="00D50DE8">
      <w:pPr>
        <w:pStyle w:val="ProductList-Body"/>
        <w:rPr>
          <w:b/>
          <w:color w:val="00188F"/>
        </w:rPr>
      </w:pPr>
      <w:r>
        <w:rPr>
          <w:b/>
          <w:color w:val="00188F"/>
        </w:rPr>
        <w:t>Další definice</w:t>
      </w:r>
      <w:r w:rsidRPr="000D55DD">
        <w:rPr>
          <w:b/>
          <w:color w:val="00188F"/>
        </w:rPr>
        <w:t>:</w:t>
      </w:r>
    </w:p>
    <w:p w14:paraId="540B380B" w14:textId="3C3A4C5B" w:rsidR="00D50DE8" w:rsidRPr="00EF7CF9" w:rsidRDefault="00D50DE8" w:rsidP="00D50DE8">
      <w:pPr>
        <w:pStyle w:val="ProductList-Body"/>
      </w:pPr>
      <w:r>
        <w:t>„</w:t>
      </w:r>
      <w:r w:rsidR="00E85E48">
        <w:rPr>
          <w:b/>
          <w:color w:val="00188F"/>
        </w:rPr>
        <w:t xml:space="preserve">Aktivní </w:t>
      </w:r>
      <w:r>
        <w:rPr>
          <w:b/>
          <w:color w:val="00188F"/>
        </w:rPr>
        <w:t>klient</w:t>
      </w:r>
      <w:r>
        <w:t>“ označuje klienta s aktivní produkční topologií s vysokou dostupností na portálu pro správu, který (A) byl nasazen v partnerské aplikační službě a (B) má aktivní databázi, kam se uživatelé mohou přihlásit.</w:t>
      </w:r>
    </w:p>
    <w:p w14:paraId="4D71DF41" w14:textId="1447D0BB" w:rsidR="00D50DE8" w:rsidRPr="00EF7CF9" w:rsidRDefault="00D50DE8" w:rsidP="00D50DE8">
      <w:pPr>
        <w:pStyle w:val="ProductList-Body"/>
      </w:pPr>
      <w:r>
        <w:t>„</w:t>
      </w:r>
      <w:r w:rsidR="00E85E48">
        <w:rPr>
          <w:b/>
          <w:color w:val="00188F"/>
        </w:rPr>
        <w:t xml:space="preserve">Partnerská </w:t>
      </w:r>
      <w:r>
        <w:rPr>
          <w:b/>
          <w:color w:val="00188F"/>
        </w:rPr>
        <w:t>aplikační služba</w:t>
      </w:r>
      <w:r>
        <w:t>“ označuje partnerskou aplikaci postavenou na platformě a zkombinovanou s platformou, která se (A) používá ke</w:t>
      </w:r>
      <w:r w:rsidR="00543841">
        <w:t> </w:t>
      </w:r>
      <w:r>
        <w:t>zpracování aktuálních obchodních transakcí vaší organizace, a (B) disponuje záložními výpočetními a úložnými prostředky, které odpovídají nebo</w:t>
      </w:r>
      <w:r w:rsidR="00543841">
        <w:t> </w:t>
      </w:r>
      <w:r>
        <w:t>jsou větší než jedna z jednotek škálování, již si váš partner zvolil pro příslušnou partnerskou aplikaci.</w:t>
      </w:r>
    </w:p>
    <w:p w14:paraId="248E919D" w14:textId="0FC7F733" w:rsidR="00D50DE8" w:rsidRPr="00EF7CF9" w:rsidRDefault="00D50DE8" w:rsidP="00D50DE8">
      <w:pPr>
        <w:pStyle w:val="ProductList-Body"/>
      </w:pPr>
      <w:r>
        <w:t>„</w:t>
      </w:r>
      <w:r>
        <w:rPr>
          <w:b/>
          <w:color w:val="00188F"/>
        </w:rPr>
        <w:t>Maximální dostupný počet minut</w:t>
      </w:r>
      <w:r>
        <w:t>“ označuje celkový kumulovaný počet minut v příslušném období, ve kterém byl aktivní klient nasazen v partnerské aplikační službě s využitím aktivní produkční topologie s vysokou dostupností.</w:t>
      </w:r>
    </w:p>
    <w:p w14:paraId="0C74F514" w14:textId="77777777" w:rsidR="00D50DE8" w:rsidRPr="00EF7CF9" w:rsidRDefault="00D50DE8" w:rsidP="00D50DE8">
      <w:pPr>
        <w:pStyle w:val="ProductList-Body"/>
      </w:pPr>
      <w:r>
        <w:t>„</w:t>
      </w:r>
      <w:r>
        <w:rPr>
          <w:b/>
          <w:color w:val="00188F"/>
        </w:rPr>
        <w:t>Platforma</w:t>
      </w:r>
      <w:r>
        <w:t>“ označuje formuláře klienta služby, sestavy SQL serveru, dávkové operace a koncové body API nebo prodejní rozhraní API této služby, které se využívají pouze ke komerčním nebo prodejním účelům.</w:t>
      </w:r>
    </w:p>
    <w:p w14:paraId="7DEAA6DA" w14:textId="77777777" w:rsidR="00D50DE8" w:rsidRPr="00EF7CF9" w:rsidRDefault="00D50DE8" w:rsidP="00D50DE8">
      <w:pPr>
        <w:pStyle w:val="ProductList-Body"/>
      </w:pPr>
      <w:r>
        <w:t>„</w:t>
      </w:r>
      <w:r>
        <w:rPr>
          <w:b/>
          <w:color w:val="00188F"/>
        </w:rPr>
        <w:t>Jednotka škálování</w:t>
      </w:r>
      <w:r>
        <w:t>“ označuje přírůstky, ve kterých se do partnerské aplikační služby přidávají nebo z ní odebírají výpočetní a úložné prostředky.</w:t>
      </w:r>
    </w:p>
    <w:p w14:paraId="2E0FE7F1" w14:textId="77777777" w:rsidR="00D50DE8" w:rsidRPr="00EF7CF9" w:rsidRDefault="00D50DE8" w:rsidP="00D50DE8">
      <w:pPr>
        <w:pStyle w:val="ProductList-Body"/>
      </w:pPr>
      <w:r>
        <w:t>„</w:t>
      </w:r>
      <w:r>
        <w:rPr>
          <w:b/>
          <w:color w:val="00188F"/>
        </w:rPr>
        <w:t>Infrastruktura služby</w:t>
      </w:r>
      <w:r>
        <w:t>“ označuje ověřovací, výpočetní a úložné prostředky, které společnost Microsoft poskytuje společně se službou.</w:t>
      </w:r>
    </w:p>
    <w:p w14:paraId="7E890B2C" w14:textId="77777777" w:rsidR="00D50DE8" w:rsidRPr="00EF7CF9" w:rsidRDefault="00D50DE8" w:rsidP="00D50DE8">
      <w:pPr>
        <w:pStyle w:val="ProductList-Body"/>
      </w:pPr>
      <w:r>
        <w:rPr>
          <w:b/>
          <w:color w:val="00188F"/>
        </w:rPr>
        <w:t>Doba výpadku</w:t>
      </w:r>
      <w:r w:rsidRPr="000D55DD">
        <w:rPr>
          <w:b/>
          <w:color w:val="00188F"/>
        </w:rPr>
        <w:t>:</w:t>
      </w:r>
      <w:r>
        <w:t xml:space="preserve"> Jakýkoli časový úsek, ve kterém se koncoví uživatelé nemohou přistupovat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Procentuální doba fungování</w:t>
      </w:r>
      <w:r w:rsidRPr="000D55DD">
        <w:rPr>
          <w:b/>
          <w:color w:val="00188F"/>
        </w:rPr>
        <w:t>:</w:t>
      </w:r>
      <w:r>
        <w:t xml:space="preserve"> Procentuální doba fungování se pro daného aktivního klienta v příslušném období vypočítá pomocí následujícího vzorce:</w:t>
      </w:r>
    </w:p>
    <w:p w14:paraId="4ED269D7" w14:textId="77777777" w:rsidR="00D50DE8" w:rsidRPr="00EF7CF9" w:rsidRDefault="00D50DE8" w:rsidP="00D50DE8">
      <w:pPr>
        <w:pStyle w:val="ProductList-Body"/>
      </w:pPr>
    </w:p>
    <w:p w14:paraId="57388FB5"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6A5301E0" w14:textId="77777777" w:rsidR="00B01D5E" w:rsidRPr="00EF7CF9" w:rsidRDefault="00B01D5E"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180073246"/>
      <w:r>
        <w:t>Dynamics 365 Customer Insights</w:t>
      </w:r>
      <w:bookmarkEnd w:id="44"/>
    </w:p>
    <w:p w14:paraId="0B8CB214" w14:textId="77777777" w:rsidR="00D50DE8" w:rsidRDefault="00D50DE8" w:rsidP="00D50DE8">
      <w:pPr>
        <w:pStyle w:val="ProductList-Body"/>
        <w:rPr>
          <w:color w:val="000000"/>
        </w:rPr>
      </w:pPr>
      <w:r>
        <w:rPr>
          <w:b/>
          <w:bCs/>
          <w:color w:val="00188F"/>
        </w:rPr>
        <w:t>Doba výpadku</w:t>
      </w:r>
      <w:r w:rsidRPr="000D55DD">
        <w:rPr>
          <w:b/>
          <w:color w:val="00188F"/>
        </w:rPr>
        <w:t>:</w:t>
      </w:r>
      <w:r>
        <w:rPr>
          <w:color w:val="000000"/>
        </w:rPr>
        <w:t xml:space="preserve"> Jakákoli doba, po kterou se koncoví uživatelé nemohou přihlásit do svého prostředí. Doba výpadku nezahrnuje plánované výpadky, nedostupnost doplňkových funkcí služby ani neschopnost přístupu ke službě zapříčiněnou vašimi úpravami služby.</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Procentuální doba fungování</w:t>
      </w:r>
      <w:r w:rsidRPr="000D55DD">
        <w:rPr>
          <w:b/>
          <w:color w:val="00188F"/>
        </w:rPr>
        <w:t>:</w:t>
      </w:r>
      <w:r>
        <w:t xml:space="preserve"> Procentuální doba fungování se vypočítá pomocí následujícího vzorce:</w:t>
      </w:r>
    </w:p>
    <w:p w14:paraId="249570DE" w14:textId="77777777" w:rsidR="00D50DE8" w:rsidRDefault="00D50DE8" w:rsidP="00D50DE8">
      <w:pPr>
        <w:pStyle w:val="ProductList-Body"/>
      </w:pPr>
    </w:p>
    <w:p w14:paraId="2FEDE567"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14176698" w14:textId="77777777" w:rsidR="00B01D5E" w:rsidRPr="00EF7CF9" w:rsidRDefault="00B01D5E"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5" w:name="_Toc180073247"/>
      <w:r>
        <w:t>Dynamics 365 Customer Service Enterprise, Dynamics 365 Customer Service Professional</w:t>
      </w:r>
      <w:bookmarkEnd w:id="38"/>
      <w:r>
        <w:t>, Dynamics 365 Customer Service Insights</w:t>
      </w:r>
      <w:bookmarkEnd w:id="39"/>
      <w:bookmarkEnd w:id="40"/>
      <w:r>
        <w:t>, Dynamics 365 Field Service</w:t>
      </w:r>
      <w:bookmarkStart w:id="46" w:name="_Hlk51044693"/>
      <w:r>
        <w:t xml:space="preserve">, </w:t>
      </w:r>
      <w:bookmarkStart w:id="47" w:name="_Hlk51044489"/>
      <w:r>
        <w:t>Dynamics 365 Marketing</w:t>
      </w:r>
      <w:bookmarkEnd w:id="45"/>
      <w:bookmarkEnd w:id="46"/>
      <w:bookmarkEnd w:id="47"/>
    </w:p>
    <w:p w14:paraId="6CD0EAC6" w14:textId="1131DAC2" w:rsidR="001C41EA" w:rsidRPr="00EF7CF9" w:rsidRDefault="001C41EA" w:rsidP="00657A3A">
      <w:pPr>
        <w:pStyle w:val="ProductList-Body"/>
      </w:pPr>
      <w:r>
        <w:rPr>
          <w:b/>
          <w:color w:val="00188F"/>
        </w:rPr>
        <w:t>Doba výpadku</w:t>
      </w:r>
      <w:r w:rsidRPr="000D55DD">
        <w:rPr>
          <w:b/>
          <w:color w:val="00188F"/>
        </w:rPr>
        <w:t>:</w:t>
      </w:r>
      <w:r>
        <w:t xml:space="preserve"> Jakákoli doba, po kterou koncoví uživatelé nemohou číst ani zapisovat jakákoli data služby, k nimž mají odpovídající oprávnění, nezahrnuje však nedostupnost doplňkových funkcí služby.</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Procentuální doba fungování</w:t>
      </w:r>
      <w:r w:rsidRPr="000D55DD">
        <w:rPr>
          <w:b/>
          <w:color w:val="00188F"/>
        </w:rPr>
        <w:t>:</w:t>
      </w:r>
      <w:r>
        <w:t xml:space="preserve"> Procentuální doba fungování se vypočítá pomocí následujícího vzorce:</w:t>
      </w:r>
    </w:p>
    <w:p w14:paraId="78FCA426" w14:textId="77777777" w:rsidR="001A6663" w:rsidRPr="00EF7CF9" w:rsidRDefault="001A6663" w:rsidP="001A6663">
      <w:pPr>
        <w:pStyle w:val="ProductList-Body"/>
      </w:pPr>
    </w:p>
    <w:p w14:paraId="5486614E"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Kredit služby</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14940904" w:rsidR="00EA5FB1" w:rsidRPr="00EF7CF9" w:rsidRDefault="00BF251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50" w:name="_Toc24376584"/>
      <w:bookmarkStart w:id="51" w:name="_Toc180073248"/>
      <w:bookmarkStart w:id="52" w:name="MicrosoftDynamics365forFianceandOps"/>
      <w:bookmarkEnd w:id="48"/>
      <w:bookmarkEnd w:id="49"/>
      <w:r>
        <w:t>Ochrana před podvody Dynamics 365</w:t>
      </w:r>
      <w:bookmarkEnd w:id="50"/>
      <w:bookmarkEnd w:id="51"/>
    </w:p>
    <w:p w14:paraId="3ACBD161" w14:textId="77777777" w:rsidR="007150E4" w:rsidRPr="00EF7CF9" w:rsidRDefault="007150E4" w:rsidP="00657A3A">
      <w:pPr>
        <w:pStyle w:val="ProductList-Body"/>
      </w:pPr>
      <w:r>
        <w:rPr>
          <w:b/>
          <w:color w:val="00188F"/>
        </w:rPr>
        <w:t>Doba výpadku</w:t>
      </w:r>
      <w:r w:rsidRPr="000D55DD">
        <w:rPr>
          <w:b/>
          <w:color w:val="00188F"/>
        </w:rPr>
        <w:t>:</w:t>
      </w:r>
      <w:r>
        <w:t xml:space="preserve"> Jakákoli doba, po kterou koncoví uživatelé nemohou číst ani zapisovat jakákoli data služby, k nimž mají odpovídající oprávnění, nezahrnuje však nedostupnost doplňkových funkcí služby.</w:t>
      </w:r>
    </w:p>
    <w:p w14:paraId="18E9827F" w14:textId="77777777" w:rsidR="00657A3A" w:rsidRDefault="00657A3A" w:rsidP="007150E4">
      <w:pPr>
        <w:pStyle w:val="ProductList-Body"/>
        <w:rPr>
          <w:b/>
          <w:color w:val="00188F"/>
        </w:rPr>
      </w:pPr>
    </w:p>
    <w:p w14:paraId="382C53C0" w14:textId="1B39820A" w:rsidR="007150E4" w:rsidRDefault="00AC48A7" w:rsidP="007150E4">
      <w:pPr>
        <w:pStyle w:val="ProductList-Body"/>
      </w:pPr>
      <w:r>
        <w:rPr>
          <w:b/>
          <w:color w:val="00188F"/>
        </w:rPr>
        <w:t>Procentuální doba fungování</w:t>
      </w:r>
      <w:r w:rsidRPr="000D55DD">
        <w:rPr>
          <w:b/>
          <w:color w:val="00188F"/>
        </w:rPr>
        <w:t>:</w:t>
      </w:r>
      <w:r>
        <w:t xml:space="preserve"> Procentuální doba fungování se vypočítá pomocí následujícího vzorce:</w:t>
      </w:r>
    </w:p>
    <w:p w14:paraId="1795BA9A" w14:textId="77777777" w:rsidR="007150E4" w:rsidRPr="00EF7CF9" w:rsidRDefault="007150E4" w:rsidP="007150E4">
      <w:pPr>
        <w:pStyle w:val="ProductList-Body"/>
      </w:pPr>
    </w:p>
    <w:p w14:paraId="66247538" w14:textId="2ABDAA3A"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Počet minut v měsíci – Počet minut, po které je služba DFP nedostupná</m:t>
              </m:r>
            </m:num>
            <m:den>
              <m:r>
                <m:rPr>
                  <m:nor/>
                </m:rPr>
                <w:rPr>
                  <w:rFonts w:ascii="Cambria Math" w:hAnsi="Cambria Math" w:cs="Calibri"/>
                  <w:i/>
                  <w:sz w:val="18"/>
                  <w:szCs w:val="18"/>
                </w:rPr>
                <m:t>Počet minut v měsíci</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t>pokud se v uvedeném minutovém intervalu příslušná služba považuje za dostupnou v případě úspěšného testu služby příkazem ping pomocí hlídacího zařízení watchdog přes externí DNS.</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Kredit služby</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95 %</w:t>
            </w:r>
          </w:p>
        </w:tc>
        <w:tc>
          <w:tcPr>
            <w:tcW w:w="5400" w:type="dxa"/>
          </w:tcPr>
          <w:p w14:paraId="1C1D4EBF" w14:textId="77777777" w:rsidR="007150E4" w:rsidRPr="00EF7CF9" w:rsidRDefault="007150E4" w:rsidP="00CC3273">
            <w:pPr>
              <w:pStyle w:val="ProductList-OfferingBody"/>
              <w:jc w:val="center"/>
            </w:pPr>
            <w:r>
              <w:t>100 %</w:t>
            </w:r>
          </w:p>
        </w:tc>
      </w:tr>
    </w:tbl>
    <w:p w14:paraId="055EFC28" w14:textId="282A477C" w:rsidR="007150E4" w:rsidRPr="00EF7CF9" w:rsidRDefault="00BF251B"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3" w:name="_Toc180073249"/>
      <w:r>
        <w:t>Příručky Dynamics 365</w:t>
      </w:r>
      <w:bookmarkEnd w:id="53"/>
    </w:p>
    <w:p w14:paraId="73695421" w14:textId="77777777" w:rsidR="005D2062" w:rsidRDefault="005D2062" w:rsidP="005D2062">
      <w:pPr>
        <w:pStyle w:val="ProductList-Body"/>
      </w:pPr>
      <w:r>
        <w:rPr>
          <w:b/>
          <w:color w:val="00188F"/>
        </w:rPr>
        <w:t>Další definice</w:t>
      </w:r>
      <w:r w:rsidRPr="00CE4DC3">
        <w:rPr>
          <w:b/>
          <w:color w:val="00188F"/>
        </w:rPr>
        <w:t>:</w:t>
      </w:r>
    </w:p>
    <w:p w14:paraId="6290D355" w14:textId="77777777" w:rsidR="00053629" w:rsidRDefault="00053629" w:rsidP="00053629">
      <w:pPr>
        <w:pStyle w:val="ProductList-Body"/>
      </w:pPr>
      <w:r>
        <w:rPr>
          <w:b/>
          <w:color w:val="00188F"/>
        </w:rPr>
        <w:t>Doba výpadku</w:t>
      </w:r>
      <w:r w:rsidRPr="00CE4DC3">
        <w:rPr>
          <w:b/>
          <w:color w:val="00188F"/>
        </w:rPr>
        <w:t>:</w:t>
      </w:r>
      <w:r>
        <w:t xml:space="preserve"> Doba, po kterou koncoví uživatelé nemohou číst ani zapisovat jakákoli data služby, k níž mají odpovídající oprávnění. Jakákoli doba, po kterou koncoví uživatelé nemohou zahajovat hovory nebo se jich účastnit.</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1BB76C9" w14:textId="77777777" w:rsidR="00EF1A8C" w:rsidRPr="00EF7CF9" w:rsidRDefault="00EF1A8C" w:rsidP="00EF1A8C">
      <w:pPr>
        <w:pStyle w:val="ProductList-Body"/>
      </w:pPr>
    </w:p>
    <w:p w14:paraId="424FD2B7"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Doba výpadku nezahrnuje plánované odstavení.</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Kredit služby:</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Procentuální doba fungování</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Kredit služby</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BE3335E" w:rsidR="00122CF3" w:rsidRPr="000D2034" w:rsidRDefault="00BF251B"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4" w:name="_Toc180073250"/>
      <w:r>
        <w:t>Dynamics 365 Human Resources</w:t>
      </w:r>
      <w:bookmarkEnd w:id="54"/>
    </w:p>
    <w:p w14:paraId="37E650DD" w14:textId="77777777" w:rsidR="00D50DE8" w:rsidRPr="00EF7CF9" w:rsidRDefault="00D50DE8" w:rsidP="00D50DE8">
      <w:pPr>
        <w:pStyle w:val="ProductList-Body"/>
        <w:rPr>
          <w:b/>
          <w:color w:val="00188F"/>
        </w:rPr>
      </w:pPr>
      <w:r>
        <w:rPr>
          <w:b/>
          <w:color w:val="00188F"/>
        </w:rPr>
        <w:t>Další definice</w:t>
      </w:r>
      <w:r w:rsidRPr="00CE4DC3">
        <w:rPr>
          <w:b/>
          <w:color w:val="00188F"/>
        </w:rPr>
        <w:t>:</w:t>
      </w:r>
    </w:p>
    <w:p w14:paraId="19B90069" w14:textId="5E0A8D77" w:rsidR="00D50DE8" w:rsidRPr="00EF7CF9" w:rsidRDefault="00D50DE8" w:rsidP="00D50DE8">
      <w:pPr>
        <w:pStyle w:val="ProductList-Body"/>
      </w:pPr>
      <w:r>
        <w:t>„</w:t>
      </w:r>
      <w:r>
        <w:rPr>
          <w:b/>
          <w:color w:val="00188F"/>
        </w:rPr>
        <w:t>Aktivní klient</w:t>
      </w:r>
      <w:r>
        <w:t>“ označuje klienta s aktivní produkční topologií s vysokou dostupností na portálu pro správu, který má aktivní databázi, do které se</w:t>
      </w:r>
      <w:r w:rsidR="00477281">
        <w:t> </w:t>
      </w:r>
      <w:r>
        <w:t>uživatelé mohou přihlásit.</w:t>
      </w:r>
    </w:p>
    <w:p w14:paraId="6951729D" w14:textId="77777777" w:rsidR="00D50DE8" w:rsidRPr="00EF7CF9" w:rsidRDefault="00D50DE8" w:rsidP="00D50DE8">
      <w:pPr>
        <w:pStyle w:val="ProductList-Body"/>
      </w:pPr>
    </w:p>
    <w:p w14:paraId="74A6F342" w14:textId="11DD2EC6" w:rsidR="00D50DE8" w:rsidRPr="00EF7CF9" w:rsidRDefault="00D50DE8" w:rsidP="00657A3A">
      <w:pPr>
        <w:pStyle w:val="ProductList-Body"/>
      </w:pPr>
      <w:r>
        <w:rPr>
          <w:b/>
          <w:color w:val="00188F"/>
        </w:rPr>
        <w:t>Doba výpadku</w:t>
      </w:r>
      <w:r w:rsidRPr="00CE4DC3">
        <w:rPr>
          <w:b/>
          <w:color w:val="00188F"/>
        </w:rPr>
        <w:t>:</w:t>
      </w:r>
      <w:r>
        <w:t xml:space="preserve"> Doba, po kterou koncoví uživatelé nemohou číst ani zapisovat jakákoli data služby, k níž mají odpovídající oprávnění. Doba výpadku</w:t>
      </w:r>
      <w:r w:rsidR="004745B0">
        <w:t> </w:t>
      </w:r>
      <w:r>
        <w:t>nezahrnuje plánované odstavení.</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BF229E3" w14:textId="77777777" w:rsidR="00D50DE8" w:rsidRPr="00EF7CF9" w:rsidRDefault="00D50DE8" w:rsidP="00D50DE8">
      <w:pPr>
        <w:pStyle w:val="ProductList-Body"/>
      </w:pPr>
    </w:p>
    <w:p w14:paraId="0B53871B"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581B0365" w:rsidR="00D50DE8" w:rsidRPr="00EF7CF9" w:rsidRDefault="00BF251B"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66D59E2" w14:textId="77777777" w:rsidR="007D56EB" w:rsidRDefault="007D56EB" w:rsidP="00854335">
      <w:pPr>
        <w:pStyle w:val="ProductList-Offering2Heading"/>
        <w:pageBreakBefore/>
        <w:pBdr>
          <w:between w:val="single" w:sz="4" w:space="1" w:color="auto"/>
        </w:pBdr>
        <w:tabs>
          <w:tab w:val="clear" w:pos="360"/>
          <w:tab w:val="clear" w:pos="720"/>
          <w:tab w:val="clear" w:pos="1080"/>
        </w:tabs>
        <w:outlineLvl w:val="2"/>
      </w:pPr>
      <w:bookmarkStart w:id="55" w:name="_Toc75271387"/>
      <w:bookmarkStart w:id="56" w:name="_Toc180073251"/>
      <w:bookmarkStart w:id="57" w:name="_Toc45621200"/>
      <w:r>
        <w:t>Dynamics 365 Intelligent Order Management</w:t>
      </w:r>
      <w:bookmarkEnd w:id="55"/>
      <w:bookmarkEnd w:id="56"/>
    </w:p>
    <w:p w14:paraId="3C1E0D2A" w14:textId="7DF9582F" w:rsidR="007D56EB" w:rsidRDefault="007D56EB" w:rsidP="007D56EB">
      <w:pPr>
        <w:pStyle w:val="ProductList-Body"/>
      </w:pPr>
      <w:r>
        <w:rPr>
          <w:b/>
          <w:color w:val="00188F"/>
        </w:rPr>
        <w:t>Doba výpadku</w:t>
      </w:r>
      <w:r w:rsidRPr="00CE4DC3">
        <w:rPr>
          <w:b/>
          <w:color w:val="00188F"/>
        </w:rPr>
        <w:t>:</w:t>
      </w:r>
      <w:r>
        <w:t xml:space="preserve"> </w:t>
      </w:r>
      <w:r>
        <w:rPr>
          <w:szCs w:val="18"/>
        </w:rPr>
        <w:t>Jakákoli doba, po kterou koncoví uživatelé nemohou číst ani zapisovat jakákoli data služby, k nimž mají odpovídající oprávnění, nezahrnuje však jakoukoliv nedostupn</w:t>
      </w:r>
      <w:r w:rsidR="008678D6">
        <w:rPr>
          <w:szCs w:val="18"/>
        </w:rPr>
        <w:t xml:space="preserve">ost doplňkových funkcí služby. </w:t>
      </w:r>
      <w:r>
        <w:t>Doba výpadku nezahrnuje plánované odstavení.</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D67B4E9" w14:textId="77777777" w:rsidR="007D56EB" w:rsidRDefault="007D56EB" w:rsidP="007D56EB">
      <w:pPr>
        <w:pStyle w:val="ProductList-Body"/>
      </w:pPr>
    </w:p>
    <w:p w14:paraId="1E72DB5F"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820C82">
            <w:pPr>
              <w:pStyle w:val="ProductList-OfferingBody"/>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820C82">
            <w:pPr>
              <w:pStyle w:val="ProductList-OfferingBody"/>
              <w:jc w:val="center"/>
              <w:rPr>
                <w:color w:val="FFFFFF" w:themeColor="background1"/>
              </w:rPr>
            </w:pPr>
            <w:r>
              <w:rPr>
                <w:color w:val="FFFFFF" w:themeColor="background1"/>
              </w:rPr>
              <w:t>Kredit služby</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820C82">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820C82">
            <w:pPr>
              <w:pStyle w:val="ProductList-OfferingBody"/>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820C82">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820C82">
            <w:pPr>
              <w:pStyle w:val="ProductList-OfferingBody"/>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820C82">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820C82">
            <w:pPr>
              <w:pStyle w:val="ProductList-OfferingBody"/>
              <w:jc w:val="center"/>
            </w:pPr>
            <w:r>
              <w:t>100 %</w:t>
            </w:r>
          </w:p>
        </w:tc>
      </w:tr>
    </w:tbl>
    <w:p w14:paraId="03F55B46" w14:textId="2612DED0" w:rsidR="00AD36CE" w:rsidRPr="00EF7CF9" w:rsidRDefault="00BF251B"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8" w:name="_Toc180073252"/>
      <w:r>
        <w:t>Dynamics 365 Remote Assist</w:t>
      </w:r>
      <w:bookmarkEnd w:id="57"/>
      <w:bookmarkEnd w:id="58"/>
    </w:p>
    <w:p w14:paraId="24648987" w14:textId="77777777" w:rsidR="001439A9" w:rsidRPr="00EF7CF9" w:rsidRDefault="001439A9" w:rsidP="001439A9">
      <w:pPr>
        <w:pStyle w:val="ProductList-Body"/>
        <w:rPr>
          <w:b/>
          <w:color w:val="00188F"/>
        </w:rPr>
      </w:pPr>
      <w:r>
        <w:rPr>
          <w:b/>
          <w:color w:val="00188F"/>
        </w:rPr>
        <w:t>Další definice</w:t>
      </w:r>
      <w:r w:rsidRPr="00CE4DC3">
        <w:rPr>
          <w:b/>
          <w:color w:val="00188F"/>
        </w:rPr>
        <w:t>:</w:t>
      </w:r>
    </w:p>
    <w:p w14:paraId="3FFCBF82" w14:textId="77777777" w:rsidR="001439A9" w:rsidRPr="00EF7CF9" w:rsidRDefault="001439A9" w:rsidP="001439A9">
      <w:pPr>
        <w:pStyle w:val="ProductList-Body"/>
      </w:pPr>
      <w:r>
        <w:rPr>
          <w:b/>
          <w:color w:val="00188F"/>
        </w:rPr>
        <w:t>Doba výpadku</w:t>
      </w:r>
      <w:r w:rsidRPr="00CE4DC3">
        <w:rPr>
          <w:b/>
          <w:color w:val="00188F"/>
        </w:rPr>
        <w:t>:</w:t>
      </w:r>
      <w:r>
        <w:t xml:space="preserve"> Jakákoli doba, po kterou koncoví uživatelé nemohou uskutečňovat konverzace ve službě rychlého zasílání zpráv nebo se účastnit hovorů.*</w:t>
      </w:r>
    </w:p>
    <w:p w14:paraId="5E4BB24B" w14:textId="4A49FE03" w:rsidR="001439A9" w:rsidRDefault="00AC48A7" w:rsidP="001439A9">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903DFCF" w14:textId="77777777" w:rsidR="001439A9" w:rsidRPr="00EF7CF9" w:rsidRDefault="001439A9" w:rsidP="001439A9">
      <w:pPr>
        <w:pStyle w:val="ProductList-Body"/>
      </w:pPr>
    </w:p>
    <w:p w14:paraId="375686B5"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A6DB8F2" w14:textId="77777777" w:rsidR="001439A9" w:rsidRPr="001A7F2A" w:rsidRDefault="001439A9" w:rsidP="001439A9">
      <w:pPr>
        <w:pStyle w:val="ProductList-Body"/>
        <w:rPr>
          <w:i/>
          <w:iCs/>
        </w:rPr>
      </w:pPr>
      <w:r>
        <w:rPr>
          <w:i/>
          <w:iCs/>
        </w:rPr>
        <w:t>* Služba rychlého zasílání zpráv je dostupná jen na některých platformách.</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Kredit služby</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24B0EF67" w:rsidR="001439A9" w:rsidRPr="00EF7CF9" w:rsidRDefault="00BF251B"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9" w:name="_Toc180073253"/>
      <w:r>
        <w:t>Dynamics 365 Sales Enterprise, Dynamics 365 Sales Professional</w:t>
      </w:r>
      <w:bookmarkEnd w:id="59"/>
    </w:p>
    <w:p w14:paraId="539367AE" w14:textId="77777777" w:rsidR="00D50DE8" w:rsidRPr="00EF7CF9" w:rsidRDefault="00D50DE8" w:rsidP="00657A3A">
      <w:pPr>
        <w:pStyle w:val="ProductList-Body"/>
      </w:pPr>
      <w:r>
        <w:rPr>
          <w:b/>
          <w:color w:val="00188F"/>
        </w:rPr>
        <w:t>Doba výpadku</w:t>
      </w:r>
      <w:r w:rsidRPr="00CE4DC3">
        <w:rPr>
          <w:b/>
          <w:color w:val="00188F"/>
        </w:rPr>
        <w:t>:</w:t>
      </w:r>
      <w:r>
        <w:t xml:space="preserve"> Jakákoli doba, po kterou koncoví uživatelé nemohou číst ani zapisovat jakákoli data služby, k nimž mají odpovídající oprávnění, nezahrnuje však nedostupnost doplňkových funkcí služby.</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8954E81" w14:textId="77777777" w:rsidR="00D50DE8" w:rsidRPr="00EF7CF9" w:rsidRDefault="00D50DE8" w:rsidP="00D50DE8">
      <w:pPr>
        <w:pStyle w:val="ProductList-Body"/>
      </w:pPr>
    </w:p>
    <w:p w14:paraId="0D7A9444"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4090D09" w14:textId="77777777" w:rsidR="00657A3A" w:rsidRDefault="00657A3A" w:rsidP="00D50DE8">
      <w:pPr>
        <w:pStyle w:val="ProductList-Body"/>
        <w:rPr>
          <w:b/>
          <w:color w:val="00188F"/>
        </w:rPr>
      </w:pPr>
    </w:p>
    <w:p w14:paraId="55C0A4A7" w14:textId="5C6183C5" w:rsidR="00D50DE8" w:rsidRPr="00EF7CF9" w:rsidRDefault="00D50DE8" w:rsidP="00854335">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751D77">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7F831BE3" w14:textId="77777777" w:rsidR="00D50DE8" w:rsidRPr="00EF7CF9" w:rsidRDefault="00D50DE8" w:rsidP="00751D77">
            <w:pPr>
              <w:pStyle w:val="ProductList-OfferingBody"/>
              <w:keepNext/>
              <w:keepLines/>
              <w:jc w:val="center"/>
              <w:rPr>
                <w:color w:val="FFFFFF" w:themeColor="background1"/>
              </w:rPr>
            </w:pPr>
            <w:r>
              <w:rPr>
                <w:color w:val="FFFFFF" w:themeColor="background1"/>
              </w:rPr>
              <w:t>Kredit služby</w:t>
            </w:r>
          </w:p>
        </w:tc>
      </w:tr>
      <w:tr w:rsidR="00D50DE8" w:rsidRPr="00B44CF9" w14:paraId="79C4124E" w14:textId="77777777" w:rsidTr="001439A9">
        <w:tc>
          <w:tcPr>
            <w:tcW w:w="5400" w:type="dxa"/>
          </w:tcPr>
          <w:p w14:paraId="046170E8" w14:textId="77777777" w:rsidR="00D50DE8" w:rsidRPr="00EF7CF9" w:rsidRDefault="00D50DE8" w:rsidP="00751D77">
            <w:pPr>
              <w:pStyle w:val="ProductList-OfferingBody"/>
              <w:keepNext/>
              <w:keepLines/>
              <w:jc w:val="center"/>
            </w:pPr>
            <w:r>
              <w:t>&lt; 99,9 %</w:t>
            </w:r>
          </w:p>
        </w:tc>
        <w:tc>
          <w:tcPr>
            <w:tcW w:w="5400" w:type="dxa"/>
          </w:tcPr>
          <w:p w14:paraId="29353878" w14:textId="77777777" w:rsidR="00D50DE8" w:rsidRPr="00EF7CF9" w:rsidRDefault="00D50DE8" w:rsidP="00751D77">
            <w:pPr>
              <w:pStyle w:val="ProductList-OfferingBody"/>
              <w:keepNext/>
              <w:keepLines/>
              <w:jc w:val="center"/>
            </w:pPr>
            <w:r>
              <w:t>25 %</w:t>
            </w:r>
          </w:p>
        </w:tc>
      </w:tr>
      <w:tr w:rsidR="00D50DE8" w:rsidRPr="00B44CF9" w14:paraId="77146D70" w14:textId="77777777" w:rsidTr="001439A9">
        <w:tc>
          <w:tcPr>
            <w:tcW w:w="5400" w:type="dxa"/>
          </w:tcPr>
          <w:p w14:paraId="71FF3BCF" w14:textId="77777777" w:rsidR="00D50DE8" w:rsidRPr="00EF7CF9" w:rsidRDefault="00D50DE8" w:rsidP="00751D77">
            <w:pPr>
              <w:pStyle w:val="ProductList-OfferingBody"/>
              <w:keepNext/>
              <w:keepLines/>
              <w:jc w:val="center"/>
            </w:pPr>
            <w:r>
              <w:t>&lt; 99 %</w:t>
            </w:r>
          </w:p>
        </w:tc>
        <w:tc>
          <w:tcPr>
            <w:tcW w:w="5400" w:type="dxa"/>
          </w:tcPr>
          <w:p w14:paraId="67A66F9B" w14:textId="77777777" w:rsidR="00D50DE8" w:rsidRPr="00EF7CF9" w:rsidRDefault="00D50DE8" w:rsidP="00751D77">
            <w:pPr>
              <w:pStyle w:val="ProductList-OfferingBody"/>
              <w:keepNext/>
              <w:keepLines/>
              <w:jc w:val="center"/>
            </w:pPr>
            <w:r>
              <w:t>50 %</w:t>
            </w:r>
          </w:p>
        </w:tc>
      </w:tr>
      <w:tr w:rsidR="00D50DE8" w:rsidRPr="00B44CF9" w14:paraId="7B8B001D" w14:textId="77777777" w:rsidTr="001439A9">
        <w:tc>
          <w:tcPr>
            <w:tcW w:w="5400" w:type="dxa"/>
          </w:tcPr>
          <w:p w14:paraId="65B7639C" w14:textId="77777777" w:rsidR="00D50DE8" w:rsidRPr="00EF7CF9" w:rsidRDefault="00D50DE8" w:rsidP="00751D77">
            <w:pPr>
              <w:pStyle w:val="ProductList-OfferingBody"/>
              <w:keepNext/>
              <w:keepLines/>
              <w:jc w:val="center"/>
            </w:pPr>
            <w:r>
              <w:t>&lt; 95 %</w:t>
            </w:r>
          </w:p>
        </w:tc>
        <w:tc>
          <w:tcPr>
            <w:tcW w:w="5400" w:type="dxa"/>
          </w:tcPr>
          <w:p w14:paraId="477556AD" w14:textId="77777777" w:rsidR="00D50DE8" w:rsidRPr="00EF7CF9" w:rsidRDefault="00D50DE8" w:rsidP="00751D77">
            <w:pPr>
              <w:pStyle w:val="ProductList-OfferingBody"/>
              <w:keepNext/>
              <w:keepLines/>
              <w:jc w:val="center"/>
            </w:pPr>
            <w:r>
              <w:t>100 %</w:t>
            </w:r>
          </w:p>
        </w:tc>
      </w:tr>
    </w:tbl>
    <w:p w14:paraId="1E904D80" w14:textId="4CA360F4" w:rsidR="00D50DE8" w:rsidRPr="00EF7CF9" w:rsidRDefault="00BF251B"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60" w:name="_Toc180073254"/>
      <w:r>
        <w:t xml:space="preserve">Dynamics 365 </w:t>
      </w:r>
      <w:bookmarkStart w:id="61" w:name="_Hlk19533710"/>
      <w:bookmarkEnd w:id="41"/>
      <w:bookmarkEnd w:id="42"/>
      <w:bookmarkEnd w:id="52"/>
      <w:r>
        <w:t>Supply Chain Management, Dynamics 365 Finance</w:t>
      </w:r>
      <w:bookmarkStart w:id="62" w:name="_Hlk51044510"/>
      <w:bookmarkEnd w:id="61"/>
      <w:r>
        <w:t>, Dynamics 365 Project Operations</w:t>
      </w:r>
      <w:bookmarkEnd w:id="60"/>
      <w:bookmarkEnd w:id="62"/>
    </w:p>
    <w:p w14:paraId="0F1E9C48" w14:textId="77777777" w:rsidR="00E044E6" w:rsidRPr="00EF7CF9" w:rsidRDefault="00E044E6" w:rsidP="00E044E6">
      <w:pPr>
        <w:pStyle w:val="ProductList-Body"/>
      </w:pPr>
      <w:r>
        <w:rPr>
          <w:b/>
          <w:color w:val="00188F"/>
        </w:rPr>
        <w:t>Další definice</w:t>
      </w:r>
      <w:r w:rsidRPr="00CE4DC3">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Aktivní klient</w:t>
      </w:r>
      <w:r>
        <w:rPr>
          <w:rFonts w:eastAsia="Segoe UI" w:cs="Segoe UI"/>
          <w:szCs w:val="18"/>
        </w:rPr>
        <w:t>“ označuje klienta s aktivní produkční topologií s vysokou dostupností na portálu pro správu, který (A) byl nasazen v partnerské aplikační službě a (B) má aktivní databázi, kam se uživatelé mohou přihlásit.</w:t>
      </w:r>
    </w:p>
    <w:p w14:paraId="4EA058CB" w14:textId="7A423D85"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Partnerská aplikační služba</w:t>
      </w:r>
      <w:r>
        <w:rPr>
          <w:rFonts w:cs="Segoe UI"/>
          <w:sz w:val="18"/>
          <w:szCs w:val="18"/>
        </w:rPr>
        <w:t>“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787B5004" w14:textId="0CD292FC" w:rsidR="00E044E6" w:rsidRPr="00EF7CF9" w:rsidRDefault="00EF7CF9" w:rsidP="00E044E6">
      <w:pPr>
        <w:pStyle w:val="ProductList-Body"/>
        <w:spacing w:after="40"/>
        <w:rPr>
          <w:szCs w:val="18"/>
        </w:rPr>
      </w:pPr>
      <w:r>
        <w:rPr>
          <w:szCs w:val="18"/>
        </w:rPr>
        <w:t>„</w:t>
      </w:r>
      <w:r>
        <w:rPr>
          <w:b/>
          <w:color w:val="00188F"/>
          <w:szCs w:val="18"/>
        </w:rPr>
        <w:t>Maximální dostupný počet minut</w:t>
      </w:r>
      <w:r>
        <w:rPr>
          <w:szCs w:val="18"/>
        </w:rPr>
        <w:t>“ označuje celkový kumulovaný počet minut v příslušném období, ve kterém byl aktivní klient nasazen v partnerské aplikační službě s využitím aktivní produkční topologie s vysokou dostupností.</w:t>
      </w:r>
    </w:p>
    <w:p w14:paraId="2DB9955A" w14:textId="0CE877EC" w:rsidR="00E044E6" w:rsidRPr="00EF7CF9" w:rsidRDefault="00EF7CF9" w:rsidP="00E044E6">
      <w:pPr>
        <w:pStyle w:val="ProductList-Body"/>
        <w:spacing w:after="40"/>
        <w:rPr>
          <w:rFonts w:cs="Segoe UI"/>
          <w:szCs w:val="18"/>
        </w:rPr>
      </w:pPr>
      <w:r>
        <w:rPr>
          <w:rFonts w:cs="Segoe UI"/>
          <w:szCs w:val="18"/>
        </w:rPr>
        <w:t>„</w:t>
      </w:r>
      <w:r>
        <w:rPr>
          <w:rFonts w:cs="Segoe UI"/>
          <w:b/>
          <w:color w:val="00188F"/>
          <w:szCs w:val="18"/>
        </w:rPr>
        <w:t>Platforma</w:t>
      </w:r>
      <w:r>
        <w:rPr>
          <w:rFonts w:cs="Segoe UI"/>
          <w:szCs w:val="18"/>
        </w:rPr>
        <w:t>“ označuje formuláře klienta služby, sestavy SQL serveru, dávkové operace a koncové body API nebo prodejní rozhraní API této služby, které se využívají pouze ke komerčním nebo prodejním účelům.</w:t>
      </w:r>
    </w:p>
    <w:p w14:paraId="43A366C0" w14:textId="4D4D477D" w:rsidR="00E044E6" w:rsidRPr="00EF7CF9" w:rsidRDefault="00EF7CF9" w:rsidP="00E044E6">
      <w:pPr>
        <w:pStyle w:val="ProductList-Body"/>
        <w:spacing w:after="40"/>
        <w:rPr>
          <w:color w:val="000000" w:themeColor="text1"/>
          <w:szCs w:val="18"/>
        </w:rPr>
      </w:pPr>
      <w:r>
        <w:rPr>
          <w:szCs w:val="18"/>
        </w:rPr>
        <w:t>„</w:t>
      </w:r>
      <w:r>
        <w:rPr>
          <w:b/>
          <w:bCs/>
          <w:color w:val="00188F"/>
          <w:szCs w:val="18"/>
        </w:rPr>
        <w:t>Jednotka škálování</w:t>
      </w:r>
      <w:r>
        <w:rPr>
          <w:szCs w:val="18"/>
        </w:rPr>
        <w:t>“</w:t>
      </w:r>
      <w:r>
        <w:rPr>
          <w:color w:val="000000" w:themeColor="text1"/>
          <w:szCs w:val="18"/>
        </w:rPr>
        <w:t xml:space="preserve"> označuje přírůstky, ve kterých se do partnerské aplikační služby přidávají nebo z ní odebírají výpočetní a úložné prostředky.</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Infrastruktura služby</w:t>
      </w:r>
      <w:r>
        <w:rPr>
          <w:szCs w:val="18"/>
        </w:rPr>
        <w:t>“</w:t>
      </w:r>
      <w:r>
        <w:rPr>
          <w:color w:val="000000" w:themeColor="text1"/>
          <w:szCs w:val="18"/>
        </w:rPr>
        <w:t xml:space="preserve"> označuje ověřovací, výpočetní a úložné prostředky, které společnost Microsoft poskytuje společně se službou.</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Doba výpadku</w:t>
      </w:r>
      <w:r w:rsidRPr="00CE4DC3">
        <w:rPr>
          <w:b/>
          <w:color w:val="00188F"/>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Procentuální doba fungování</w:t>
      </w:r>
      <w:r w:rsidRPr="00CE4DC3">
        <w:rPr>
          <w:b/>
          <w:color w:val="00188F"/>
        </w:rPr>
        <w:t>:</w:t>
      </w:r>
      <w:r>
        <w:t xml:space="preserve"> Procentuální doba fungování se pro daného aktivního klienta v příslušném období vypočítá pomocí následujícího vzorce:</w:t>
      </w:r>
    </w:p>
    <w:p w14:paraId="281731EB" w14:textId="77777777" w:rsidR="001A6663" w:rsidRPr="00EF7CF9" w:rsidRDefault="001A6663" w:rsidP="00E044E6">
      <w:pPr>
        <w:pStyle w:val="ProductList-Body"/>
      </w:pPr>
    </w:p>
    <w:p w14:paraId="3296A542"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Kredit služby</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3" w:name="MicrosoftDynamics365forRetail"/>
    <w:bookmarkStart w:id="64" w:name="_Toc457821510"/>
    <w:p w14:paraId="535D7F7C" w14:textId="07984E50" w:rsidR="00EA5FB1" w:rsidRPr="00EF7CF9" w:rsidRDefault="00BF251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5" w:name="_Toc457821511"/>
      <w:bookmarkStart w:id="66" w:name="_Toc180073255"/>
      <w:bookmarkEnd w:id="63"/>
      <w:bookmarkEnd w:id="64"/>
      <w:r>
        <w:t>Služby Office 365</w:t>
      </w:r>
      <w:bookmarkEnd w:id="65"/>
      <w:bookmarkEnd w:id="66"/>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7" w:name="_Toc457821512"/>
      <w:bookmarkStart w:id="68" w:name="_Toc180073256"/>
      <w:r>
        <w:t>Duet Enterprise Online</w:t>
      </w:r>
      <w:bookmarkEnd w:id="67"/>
      <w:bookmarkEnd w:id="68"/>
    </w:p>
    <w:p w14:paraId="190CEC04" w14:textId="52467775" w:rsidR="00457D2C" w:rsidRPr="00EF7CF9" w:rsidRDefault="00457D2C" w:rsidP="002A586E">
      <w:pPr>
        <w:pStyle w:val="ProductList-Body"/>
      </w:pPr>
      <w:r>
        <w:rPr>
          <w:b/>
          <w:color w:val="00188F"/>
        </w:rPr>
        <w:t>Doba výpadku</w:t>
      </w:r>
      <w:r w:rsidRPr="00CE4DC3">
        <w:rPr>
          <w:b/>
          <w:color w:val="00188F"/>
        </w:rPr>
        <w:t>:</w:t>
      </w:r>
      <w:r>
        <w:t xml:space="preserve"> Jakákoli doba, po kterou uživatelé nemohou číst ani zapisovat jakoukoli část dat v kolekci serveru SharePoint Online, k níž mají odpovídající oprávnění.</w:t>
      </w:r>
    </w:p>
    <w:p w14:paraId="243E6003" w14:textId="635A9981" w:rsidR="00457D2C"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004673B" w14:textId="77777777" w:rsidR="001A6663" w:rsidRPr="00EF7CF9" w:rsidRDefault="001A6663" w:rsidP="002A586E">
      <w:pPr>
        <w:pStyle w:val="ProductList-Body"/>
      </w:pPr>
    </w:p>
    <w:p w14:paraId="584EA36D"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Kredit služby</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Výjimky úrovně služeb</w:t>
      </w:r>
      <w:r w:rsidRPr="00CE4DC3">
        <w:rPr>
          <w:b/>
          <w:color w:val="00188F"/>
        </w:rPr>
        <w:t>:</w:t>
      </w:r>
      <w:r>
        <w:t xml:space="preserve"> Tato smlouva SLA se nevztahuje na případy, kdy je nemožnost číst nebo zapisovat do jakékoli části serveru SharePoint Online způsobena selháním softwaru, zařízení nebo služeb třetí strany, které neovládá společností Microsoft, nebo softwaru společnosti Microsoft, který společnost sama neprovozuje jako součást služby.</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Další podmínky</w:t>
      </w:r>
      <w:r w:rsidRPr="00CE4DC3">
        <w:rPr>
          <w:b/>
          <w:color w:val="00188F"/>
        </w:rPr>
        <w:t>:</w:t>
      </w:r>
      <w:r>
        <w:t xml:space="preserve"> Na kredit služby pro Duet Enterprise Online máte nárok pouze tehdy, pokud máte nárok na kredit služby pro licence na předplatné na základě počtu uživatelů k produktu SharePoint Online Plan 2, které jste si zakoupili jako předpoklad k uživatelským licencím na předplatné na základě počtu uživatelů k produktu Duet Enterprise Online.</w:t>
      </w:r>
    </w:p>
    <w:bookmarkStart w:id="69" w:name="_Toc457821513"/>
    <w:p w14:paraId="05734CAB" w14:textId="2CBEE346"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EE46691" w14:textId="63634FA2" w:rsidR="00D1684A" w:rsidRPr="00EF7CF9" w:rsidRDefault="00457D2C" w:rsidP="002A586E">
      <w:pPr>
        <w:pStyle w:val="ProductList-Offering2Heading"/>
        <w:outlineLvl w:val="2"/>
      </w:pPr>
      <w:bookmarkStart w:id="70" w:name="_Toc180073257"/>
      <w:r>
        <w:t>Exchange Online</w:t>
      </w:r>
      <w:bookmarkEnd w:id="69"/>
      <w:bookmarkEnd w:id="70"/>
    </w:p>
    <w:p w14:paraId="37204401" w14:textId="68A80147" w:rsidR="008C5EDB" w:rsidRPr="00EF7CF9" w:rsidRDefault="008C5EDB" w:rsidP="002A586E">
      <w:pPr>
        <w:pStyle w:val="ProductList-Body"/>
      </w:pPr>
      <w:r>
        <w:rPr>
          <w:b/>
          <w:color w:val="00188F"/>
        </w:rPr>
        <w:t>Doba výpadku</w:t>
      </w:r>
      <w:r w:rsidRPr="00CE4DC3">
        <w:rPr>
          <w:b/>
          <w:color w:val="00188F"/>
        </w:rPr>
        <w:t>:</w:t>
      </w:r>
      <w:r>
        <w:t xml:space="preserve"> Jakákoli doba, po kterou uživatelé nemohou odesílat nebo přijímat e-maily prostřednictvím Outlook Web Access. Není naplánována žádná odstávka této služby.</w:t>
      </w:r>
    </w:p>
    <w:p w14:paraId="33963DB8" w14:textId="02FA6D34" w:rsidR="008C5EDB"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A5464E1" w14:textId="77777777" w:rsidR="001A6663" w:rsidRPr="00EF7CF9" w:rsidRDefault="001A6663" w:rsidP="002A586E">
      <w:pPr>
        <w:pStyle w:val="ProductList-Body"/>
      </w:pPr>
    </w:p>
    <w:p w14:paraId="5BE06D41"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627DB44" w14:textId="07FD46F7" w:rsidR="008C5EDB"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4F4F17DD" w14:textId="77777777" w:rsidR="00AF4AA4" w:rsidRPr="00545240" w:rsidRDefault="00AF4AA4" w:rsidP="00281485">
      <w:pPr>
        <w:pStyle w:val="ProductList-Body"/>
        <w:spacing w:before="120"/>
        <w:rPr>
          <w:rFonts w:ascii="Calibri" w:hAnsi="Calibri" w:cs="Calibri"/>
          <w:color w:val="00188F"/>
          <w:szCs w:val="18"/>
        </w:rPr>
      </w:pPr>
      <w:bookmarkStart w:id="71" w:name="_Toc457821514"/>
      <w:r>
        <w:rPr>
          <w:rFonts w:ascii="Calibri" w:hAnsi="Calibri" w:cs="Calibri"/>
          <w:b/>
          <w:color w:val="00188F"/>
          <w:szCs w:val="18"/>
        </w:rPr>
        <w:t>Procentuální doba fungování u doby doručení e-mailu</w:t>
      </w:r>
    </w:p>
    <w:p w14:paraId="28536841" w14:textId="77777777" w:rsidR="00AF4AA4" w:rsidRPr="00CD6A13" w:rsidRDefault="00AF4AA4" w:rsidP="00AF4AA4">
      <w:pPr>
        <w:pStyle w:val="ProductList-Body"/>
        <w:rPr>
          <w:rFonts w:ascii="Calibri" w:hAnsi="Calibri" w:cs="Calibri"/>
          <w:b/>
          <w:color w:val="00188F"/>
          <w:szCs w:val="18"/>
        </w:rPr>
      </w:pPr>
      <w:r>
        <w:rPr>
          <w:rFonts w:ascii="Calibri" w:hAnsi="Calibri" w:cs="Calibri"/>
          <w:b/>
          <w:color w:val="00188F"/>
          <w:szCs w:val="18"/>
        </w:rPr>
        <w:t>Doručení interního e-mailu M365</w:t>
      </w:r>
    </w:p>
    <w:p w14:paraId="22D35FD4" w14:textId="77777777" w:rsidR="00AF4AA4" w:rsidRPr="00545240" w:rsidRDefault="00AF4AA4" w:rsidP="00AF4AA4">
      <w:pPr>
        <w:pStyle w:val="ProductList-Body"/>
        <w:rPr>
          <w:rFonts w:ascii="Calibri" w:hAnsi="Calibri" w:cs="Calibri"/>
          <w:szCs w:val="18"/>
        </w:rPr>
      </w:pPr>
      <w:r>
        <w:rPr>
          <w:rFonts w:ascii="Calibri" w:hAnsi="Calibri" w:cs="Calibri"/>
          <w:szCs w:val="18"/>
        </w:rPr>
        <w:t>Doručení interního e-mailu M365 je definováno jako 95 % nejrychlejší zpráv měřených v sekundách za příslušné období v rámci služby Microsoft 365 a vztahuje se na následující scénáře:</w:t>
      </w:r>
    </w:p>
    <w:p w14:paraId="2210162B" w14:textId="77777777" w:rsidR="00AF4AA4" w:rsidRPr="00545240" w:rsidRDefault="00AF4AA4" w:rsidP="00AF4AA4">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Příchozí do e-mailové schránky hostované v cloudu Microsoft 365</w:t>
      </w:r>
      <w:r w:rsidRPr="00116F8A">
        <w:rPr>
          <w:rFonts w:ascii="Calibri" w:eastAsia="Times New Roman" w:hAnsi="Calibri" w:cs="Calibri"/>
          <w:b/>
          <w:bCs/>
          <w:color w:val="000000"/>
          <w:szCs w:val="18"/>
        </w:rPr>
        <w:t>:</w:t>
      </w:r>
      <w:r>
        <w:rPr>
          <w:rFonts w:ascii="Calibri" w:eastAsia="Times New Roman" w:hAnsi="Calibri" w:cs="Calibri"/>
          <w:color w:val="000000"/>
          <w:szCs w:val="18"/>
        </w:rPr>
        <w:t xml:space="preserve"> Doba, která uplyne od okamžiku, kdy pošta dorazí do Microsoft 365, až do okamžiku, kdy je doručena do schránky hostované v cloudu Microsoft 365</w:t>
      </w:r>
      <w:r>
        <w:rPr>
          <w:rFonts w:ascii="Calibri" w:hAnsi="Calibri" w:cs="Calibri"/>
          <w:szCs w:val="18"/>
        </w:rPr>
        <w:t>.</w:t>
      </w:r>
    </w:p>
    <w:p w14:paraId="5E2F3467" w14:textId="77777777" w:rsidR="00AF4AA4" w:rsidRPr="00545240" w:rsidRDefault="00AF4AA4" w:rsidP="00AF4AA4">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Interní klient Microsoft 365 do e-mailové schránky hostované v cloudu 365 (bez interního klienta)</w:t>
      </w:r>
      <w:r w:rsidRPr="00116F8A">
        <w:rPr>
          <w:rFonts w:ascii="Calibri" w:eastAsia="Times New Roman" w:hAnsi="Calibri" w:cs="Calibri"/>
          <w:b/>
          <w:bCs/>
          <w:color w:val="000000"/>
          <w:szCs w:val="18"/>
        </w:rPr>
        <w:t xml:space="preserve">: </w:t>
      </w:r>
      <w:r>
        <w:rPr>
          <w:rFonts w:ascii="Calibri" w:eastAsia="Times New Roman" w:hAnsi="Calibri" w:cs="Calibri"/>
          <w:color w:val="000000"/>
          <w:szCs w:val="18"/>
        </w:rPr>
        <w:t>Doba, která uplyne od okamžiku, kdy e-mailová schránka hostovaná v cloudu Microsoft 365 odešle e-mail, který je doručen do jiné schránky hostované v cloudu Microsoft 365</w:t>
      </w:r>
      <w:r>
        <w:rPr>
          <w:rFonts w:ascii="Calibri" w:hAnsi="Calibri" w:cs="Calibri"/>
          <w:szCs w:val="18"/>
        </w:rPr>
        <w:t>.</w:t>
      </w:r>
    </w:p>
    <w:p w14:paraId="53FA49E1" w14:textId="77777777" w:rsidR="00AF4AA4" w:rsidRPr="00545240" w:rsidRDefault="00AF4AA4" w:rsidP="00AF4AA4">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Z e-mailové schránky hostované v cloudu Microsoft 365 externímu příjemci</w:t>
      </w:r>
      <w:r w:rsidRPr="00116F8A">
        <w:rPr>
          <w:rFonts w:ascii="Calibri" w:eastAsia="Times New Roman" w:hAnsi="Calibri" w:cs="Calibri"/>
          <w:b/>
          <w:bCs/>
          <w:color w:val="000000"/>
          <w:szCs w:val="18"/>
        </w:rPr>
        <w:t>:</w:t>
      </w:r>
      <w:r>
        <w:rPr>
          <w:rFonts w:ascii="Calibri" w:eastAsia="Times New Roman" w:hAnsi="Calibri" w:cs="Calibri"/>
          <w:color w:val="000000"/>
          <w:szCs w:val="18"/>
        </w:rPr>
        <w:t xml:space="preserve"> Doba, která uplyne od okamžiku, kdy e-mailová schránka hostovaná v cloudu Microsoft 365 odešle e-mail externímu příjemci, přičemž zjištěné zpoždění je jako selhání v rámci hranic klienta Microsoft 365</w:t>
      </w:r>
      <w:r>
        <w:rPr>
          <w:rFonts w:ascii="Calibri" w:hAnsi="Calibri" w:cs="Calibri"/>
          <w:szCs w:val="18"/>
        </w:rPr>
        <w:t>.</w:t>
      </w:r>
    </w:p>
    <w:p w14:paraId="43F11D3F" w14:textId="77777777" w:rsidR="00AF4AA4" w:rsidRPr="00545240" w:rsidRDefault="00AF4AA4" w:rsidP="00AF4AA4">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Přenos z Microsoft 365 externímu příjemci</w:t>
      </w:r>
      <w:r w:rsidRPr="00116F8A">
        <w:rPr>
          <w:rFonts w:ascii="Calibri" w:eastAsia="Times New Roman" w:hAnsi="Calibri" w:cs="Calibri"/>
          <w:b/>
          <w:bCs/>
          <w:color w:val="000000"/>
          <w:szCs w:val="18"/>
        </w:rPr>
        <w:t xml:space="preserve">: </w:t>
      </w:r>
      <w:r>
        <w:rPr>
          <w:rFonts w:ascii="Calibri" w:eastAsia="Times New Roman" w:hAnsi="Calibri" w:cs="Calibri"/>
          <w:color w:val="000000"/>
          <w:szCs w:val="18"/>
        </w:rPr>
        <w:t>Doba, která uplyne od okamžiku, kdy pošta dorazí do Microsoft 365 ze zákazníkova prostředí prostřednictvím konektoru příchozí pošty a opustí hranice klienta Microsoft 365, přičemž zpoždění je identifikováno jako selhání v rámci Microsoft 365.</w:t>
      </w:r>
    </w:p>
    <w:p w14:paraId="13FBD1EE" w14:textId="77777777" w:rsidR="00AF4AA4" w:rsidRPr="00545240" w:rsidRDefault="00AF4AA4" w:rsidP="00AF4AA4">
      <w:pPr>
        <w:pStyle w:val="ProductList-Body"/>
        <w:ind w:left="720"/>
        <w:rPr>
          <w:rFonts w:ascii="Calibri" w:hAnsi="Calibri" w:cs="Calibri"/>
          <w:szCs w:val="18"/>
        </w:rPr>
      </w:pPr>
    </w:p>
    <w:p w14:paraId="3EB15B59" w14:textId="77777777" w:rsidR="00AF4AA4" w:rsidRPr="00545240" w:rsidRDefault="00AF4AA4" w:rsidP="00AF4AA4">
      <w:pPr>
        <w:pStyle w:val="ProductList-Body"/>
        <w:rPr>
          <w:rFonts w:ascii="Calibri" w:hAnsi="Calibri" w:cs="Calibri"/>
          <w:bCs/>
          <w:szCs w:val="18"/>
        </w:rPr>
      </w:pPr>
      <w:r>
        <w:rPr>
          <w:rFonts w:ascii="Calibri" w:hAnsi="Calibri" w:cs="Calibri"/>
          <w:bCs/>
          <w:szCs w:val="18"/>
        </w:rPr>
        <w:t>Doručení interního e-mailu M365 je měřeno a poté seřazeno podle uběhnuté doby. Nejrychlejších 95 % měření se použije k vytvoření průměrné doby doručení za příslušné období.</w:t>
      </w:r>
    </w:p>
    <w:p w14:paraId="350A2E8A" w14:textId="77777777" w:rsidR="00AF4AA4" w:rsidRPr="00545240" w:rsidRDefault="00AF4AA4" w:rsidP="00AF4AA4">
      <w:pPr>
        <w:pStyle w:val="ProductList-Body"/>
        <w:rPr>
          <w:rFonts w:ascii="Calibri" w:hAnsi="Calibri" w:cs="Calibri"/>
          <w:szCs w:val="18"/>
        </w:rPr>
      </w:pPr>
    </w:p>
    <w:p w14:paraId="62A8295D" w14:textId="77777777" w:rsidR="00AF4AA4" w:rsidRDefault="00AF4AA4" w:rsidP="00AF4AA4">
      <w:pPr>
        <w:pStyle w:val="ProductList-Body"/>
        <w:rPr>
          <w:rFonts w:ascii="Calibri" w:hAnsi="Calibri" w:cs="Calibri"/>
          <w:szCs w:val="18"/>
        </w:rPr>
      </w:pPr>
      <w:r>
        <w:rPr>
          <w:rFonts w:ascii="Calibri" w:eastAsia="Times New Roman" w:hAnsi="Calibri" w:cs="Calibri"/>
          <w:color w:val="000000"/>
          <w:szCs w:val="18"/>
        </w:rPr>
        <w:t>Pokud nejrychlejších 95 % doručení e-mailů za příslušné období překročí následující prahové hodnoty, mají zákazníci nárok na kredit služby</w:t>
      </w:r>
      <w:r>
        <w:rPr>
          <w:rFonts w:ascii="Calibri" w:hAnsi="Calibri" w:cs="Calibri"/>
          <w:szCs w:val="18"/>
        </w:rPr>
        <w:t>:</w:t>
      </w:r>
    </w:p>
    <w:p w14:paraId="06A87E27" w14:textId="77777777" w:rsidR="00281485" w:rsidRPr="00545240" w:rsidRDefault="00281485" w:rsidP="00AF4AA4">
      <w:pPr>
        <w:pStyle w:val="ProductList-Body"/>
        <w:rPr>
          <w:rFonts w:ascii="Calibri" w:hAnsi="Calibri" w:cs="Calibri"/>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AF4AA4" w14:paraId="6921D1B3" w14:textId="77777777" w:rsidTr="000A3F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47CEB1" w14:textId="77777777" w:rsidR="00AF4AA4" w:rsidRPr="00726397" w:rsidRDefault="00AF4AA4"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Průměrná doba doručení e-mailu</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5D14A73" w14:textId="77777777" w:rsidR="00AF4AA4" w:rsidRPr="00726397" w:rsidRDefault="00AF4AA4"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Kredit služby</w:t>
            </w:r>
          </w:p>
        </w:tc>
      </w:tr>
      <w:tr w:rsidR="00AF4AA4" w14:paraId="67ADFB16" w14:textId="77777777" w:rsidTr="000A3F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76BB82" w14:textId="77777777" w:rsidR="00AF4AA4" w:rsidRPr="00726397" w:rsidRDefault="00AF4AA4" w:rsidP="000A3F1F">
            <w:pPr>
              <w:pStyle w:val="ProductList-OfferingBody"/>
              <w:spacing w:line="257" w:lineRule="auto"/>
              <w:jc w:val="center"/>
              <w:rPr>
                <w:rFonts w:ascii="Calibri" w:hAnsi="Calibri" w:cs="Calibri"/>
                <w:szCs w:val="16"/>
                <w:lang w:eastAsia="ko-KR"/>
              </w:rPr>
            </w:pPr>
            <w:r>
              <w:rPr>
                <w:rFonts w:ascii="Calibri" w:hAnsi="Calibri" w:cs="Calibri"/>
                <w:szCs w:val="16"/>
              </w:rPr>
              <w:t>&gt; 1 minuta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045141" w14:textId="77777777" w:rsidR="00AF4AA4" w:rsidRPr="00726397" w:rsidRDefault="00AF4AA4" w:rsidP="000A3F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AF4AA4" w14:paraId="4F66C885" w14:textId="77777777" w:rsidTr="000A3F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8657FB" w14:textId="77777777" w:rsidR="00AF4AA4" w:rsidRPr="00726397" w:rsidRDefault="00AF4AA4"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 4 minuty</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E9FB9E" w14:textId="77777777" w:rsidR="00AF4AA4" w:rsidRPr="00726397" w:rsidRDefault="00AF4AA4"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AF4AA4" w14:paraId="44D84E28" w14:textId="77777777" w:rsidTr="000A3F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27745A" w14:textId="77777777" w:rsidR="00AF4AA4" w:rsidRPr="00726397" w:rsidRDefault="00AF4AA4"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 10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A778F6" w14:textId="77777777" w:rsidR="00AF4AA4" w:rsidRPr="00726397" w:rsidRDefault="00AF4AA4"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393B37BD" w14:textId="77777777" w:rsidR="00AF4AA4" w:rsidRPr="00C63332" w:rsidRDefault="00AF4AA4" w:rsidP="00AF4AA4">
      <w:pPr>
        <w:pStyle w:val="ProductList-Body"/>
        <w:rPr>
          <w:sz w:val="12"/>
          <w:szCs w:val="12"/>
        </w:rPr>
      </w:pPr>
    </w:p>
    <w:p w14:paraId="2FD61405" w14:textId="77777777" w:rsidR="00AF4AA4" w:rsidRPr="00C07B33" w:rsidRDefault="00AF4AA4" w:rsidP="00AF4AA4">
      <w:pPr>
        <w:pStyle w:val="ProductList-Body"/>
        <w:rPr>
          <w:rFonts w:ascii="Calibri" w:hAnsi="Calibri" w:cs="Calibri"/>
          <w:b/>
          <w:color w:val="00188F"/>
          <w:szCs w:val="18"/>
        </w:rPr>
      </w:pPr>
      <w:r>
        <w:rPr>
          <w:rFonts w:ascii="Calibri" w:hAnsi="Calibri" w:cs="Calibri"/>
          <w:b/>
          <w:color w:val="00188F"/>
          <w:szCs w:val="18"/>
        </w:rPr>
        <w:t>Zaručené doručení e-mailu</w:t>
      </w:r>
    </w:p>
    <w:p w14:paraId="42CACCCC" w14:textId="77777777" w:rsidR="00AF4AA4" w:rsidRPr="00566E42" w:rsidRDefault="00AF4AA4" w:rsidP="00AF4AA4">
      <w:pPr>
        <w:pStyle w:val="ProductList-Body"/>
        <w:rPr>
          <w:rFonts w:ascii="Calibri" w:hAnsi="Calibri" w:cs="Calibri"/>
          <w:b/>
          <w:bCs/>
          <w:szCs w:val="18"/>
        </w:rPr>
      </w:pPr>
      <w:r w:rsidRPr="00566E42">
        <w:rPr>
          <w:rFonts w:ascii="Calibri" w:hAnsi="Calibri" w:cs="Calibri"/>
        </w:rPr>
        <w:t>Zaručené doručení e-mailu</w:t>
      </w:r>
      <w:r w:rsidRPr="00566E42">
        <w:rPr>
          <w:rFonts w:ascii="Calibri" w:hAnsi="Calibri" w:cs="Calibri"/>
          <w:bCs/>
          <w:szCs w:val="18"/>
        </w:rPr>
        <w:t xml:space="preserve"> v rámci služby Microsoft 365 znamená úspěšné doručení e-mailových zpráv. Pro takový případ není naplánována žádná odstávka a týká se pouze selhání v rámci služby M365.</w:t>
      </w:r>
    </w:p>
    <w:p w14:paraId="791F84CC" w14:textId="77777777" w:rsidR="00AF4AA4" w:rsidRPr="002A0A04" w:rsidRDefault="00AF4AA4" w:rsidP="00AF4AA4">
      <w:pPr>
        <w:pStyle w:val="ProductList-Body"/>
        <w:rPr>
          <w:rFonts w:ascii="Calibri" w:hAnsi="Calibri" w:cs="Calibri"/>
          <w:bCs/>
        </w:rPr>
      </w:pPr>
    </w:p>
    <w:p w14:paraId="49368C61" w14:textId="77777777" w:rsidR="00AF4AA4" w:rsidRPr="003B48E1" w:rsidRDefault="00AF4AA4" w:rsidP="00AF4AA4">
      <w:pPr>
        <w:pStyle w:val="ProductList-Body"/>
        <w:rPr>
          <w:rFonts w:ascii="Calibri" w:hAnsi="Calibri" w:cs="Calibri"/>
          <w:b/>
          <w:bCs/>
          <w:szCs w:val="18"/>
        </w:rPr>
      </w:pPr>
      <w:r>
        <w:rPr>
          <w:rFonts w:ascii="Calibri" w:hAnsi="Calibri" w:cs="Calibri"/>
          <w:szCs w:val="18"/>
        </w:rPr>
        <w:t xml:space="preserve">Procentuální doba </w:t>
      </w:r>
      <w:r>
        <w:rPr>
          <w:rFonts w:ascii="Calibri" w:hAnsi="Calibri" w:cs="Calibri"/>
        </w:rPr>
        <w:t>fungování:</w:t>
      </w:r>
      <w:r>
        <w:rPr>
          <w:rFonts w:ascii="Calibri" w:hAnsi="Calibri" w:cs="Calibri"/>
          <w:bCs/>
          <w:szCs w:val="18"/>
        </w:rPr>
        <w:t xml:space="preserve"> Procentuální doba fungování se vypočítá pomocí následujícího vzorce:</w:t>
      </w:r>
    </w:p>
    <w:p w14:paraId="4CB45242" w14:textId="77777777" w:rsidR="00AF4AA4" w:rsidRPr="002A0A04" w:rsidRDefault="00AF4AA4" w:rsidP="00AF4AA4">
      <w:pPr>
        <w:pStyle w:val="ProductList-Body"/>
        <w:rPr>
          <w:rFonts w:ascii="Calibri" w:hAnsi="Calibri" w:cs="Calibri"/>
          <w:bCs/>
        </w:rPr>
      </w:pPr>
    </w:p>
    <w:p w14:paraId="3CC492D5" w14:textId="77777777" w:rsidR="00AF4AA4" w:rsidRPr="002A0A04" w:rsidRDefault="00000000" w:rsidP="00AF4AA4">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Celkový počet minut v daném měsíci – doba výpadku</m:t>
              </m:r>
            </m:num>
            <m:den>
              <m:r>
                <w:rPr>
                  <w:rFonts w:ascii="Cambria Math" w:hAnsi="Cambria Math" w:cs="Calibri"/>
                </w:rPr>
                <m:t>Celkový počet minut v daném měsíci</m:t>
              </m:r>
            </m:den>
          </m:f>
          <m:r>
            <m:rPr>
              <m:sty m:val="bi"/>
            </m:rPr>
            <w:rPr>
              <w:rFonts w:ascii="Cambria Math" w:hAnsi="Cambria Math" w:cs="Calibri"/>
            </w:rPr>
            <m:t xml:space="preserve"> </m:t>
          </m:r>
          <m:r>
            <w:rPr>
              <w:rFonts w:ascii="Cambria Math" w:hAnsi="Cambria Math" w:cs="Calibri"/>
            </w:rPr>
            <m:t>x 100</m:t>
          </m:r>
        </m:oMath>
      </m:oMathPara>
    </w:p>
    <w:p w14:paraId="5C41BB96" w14:textId="77777777" w:rsidR="00AF4AA4" w:rsidRPr="002A0A04" w:rsidRDefault="00AF4AA4" w:rsidP="00AF4AA4">
      <w:pPr>
        <w:pStyle w:val="ProductList-Body"/>
        <w:rPr>
          <w:rFonts w:ascii="Calibri" w:hAnsi="Calibri" w:cs="Calibri"/>
          <w:bCs/>
        </w:rPr>
      </w:pPr>
    </w:p>
    <w:p w14:paraId="60C64AE6" w14:textId="77777777" w:rsidR="00AF4AA4" w:rsidRPr="003B48E1" w:rsidRDefault="00AF4AA4" w:rsidP="00AF4AA4">
      <w:pPr>
        <w:pStyle w:val="ProductList-Body"/>
        <w:rPr>
          <w:rFonts w:ascii="Calibri" w:hAnsi="Calibri" w:cs="Calibri"/>
          <w:b/>
          <w:bCs/>
          <w:szCs w:val="18"/>
        </w:rPr>
      </w:pPr>
      <w:r>
        <w:rPr>
          <w:rFonts w:ascii="Calibri" w:hAnsi="Calibri" w:cs="Calibri"/>
        </w:rPr>
        <w:t>k</w:t>
      </w:r>
      <w:r>
        <w:rPr>
          <w:rFonts w:ascii="Calibri" w:hAnsi="Calibri" w:cs="Calibri"/>
          <w:bCs/>
          <w:szCs w:val="18"/>
        </w:rPr>
        <w:t>de doba výpadku je součtem času (v minutách) vynásobeného podílem služby, která není dostupná, v součtu za kalendářní měsíc.</w:t>
      </w:r>
    </w:p>
    <w:p w14:paraId="3234387D" w14:textId="77777777" w:rsidR="00AF4AA4" w:rsidRPr="002A0A04" w:rsidRDefault="00AF4AA4" w:rsidP="00AF4AA4">
      <w:pPr>
        <w:pStyle w:val="ProductList-Body"/>
        <w:rPr>
          <w:rFonts w:ascii="Calibri" w:hAnsi="Calibri" w:cs="Calibri"/>
          <w:bCs/>
        </w:rPr>
      </w:pPr>
    </w:p>
    <w:p w14:paraId="1867F292" w14:textId="77777777" w:rsidR="00AF4AA4" w:rsidRDefault="00AF4AA4" w:rsidP="00AF4AA4">
      <w:pPr>
        <w:pStyle w:val="ProductList-Body"/>
        <w:rPr>
          <w:rFonts w:ascii="Calibri" w:hAnsi="Calibri" w:cs="Calibri"/>
          <w:szCs w:val="18"/>
        </w:rPr>
      </w:pPr>
      <w:r>
        <w:rPr>
          <w:rFonts w:ascii="Calibri" w:hAnsi="Calibri" w:cs="Calibri"/>
          <w:b/>
          <w:color w:val="00188F"/>
        </w:rPr>
        <w:t>Kredit služby:</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AF4AA4" w:rsidRPr="00C574D6" w14:paraId="77791C3E"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6D198BD" w14:textId="77777777" w:rsidR="00AF4AA4" w:rsidRPr="002A0A04" w:rsidRDefault="00AF4AA4" w:rsidP="000A3F1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1DD725D" w14:textId="77777777" w:rsidR="00AF4AA4" w:rsidRPr="002A0A04" w:rsidRDefault="00AF4AA4" w:rsidP="000A3F1F">
            <w:pPr>
              <w:pStyle w:val="ProductList-OfferingBody"/>
              <w:jc w:val="center"/>
              <w:rPr>
                <w:rFonts w:ascii="Calibri" w:hAnsi="Calibri" w:cs="Calibri"/>
                <w:color w:val="FFFFFF" w:themeColor="background1"/>
              </w:rPr>
            </w:pPr>
            <w:r>
              <w:rPr>
                <w:rFonts w:ascii="Calibri" w:hAnsi="Calibri" w:cs="Calibri"/>
                <w:color w:val="FFFFFF" w:themeColor="background1"/>
              </w:rPr>
              <w:t>Kredit služby </w:t>
            </w:r>
          </w:p>
        </w:tc>
      </w:tr>
      <w:tr w:rsidR="00AF4AA4" w:rsidRPr="000F19E0" w14:paraId="63C43E47"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7C3D7B25"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&lt; 99,9 %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DAA27C3"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25 %</w:t>
            </w:r>
          </w:p>
        </w:tc>
      </w:tr>
      <w:tr w:rsidR="00AF4AA4" w:rsidRPr="000F19E0" w14:paraId="31FEE1B2"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7A960CD8"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977BF9D"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50 %</w:t>
            </w:r>
          </w:p>
        </w:tc>
      </w:tr>
      <w:tr w:rsidR="00AF4AA4" w:rsidRPr="000F19E0" w14:paraId="6B72BFAD"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A254694"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311583C"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100 %</w:t>
            </w:r>
          </w:p>
        </w:tc>
      </w:tr>
    </w:tbl>
    <w:p w14:paraId="2C302D6F" w14:textId="77777777" w:rsidR="00AF4AA4" w:rsidRPr="00C63332" w:rsidRDefault="00AF4AA4" w:rsidP="00AF4AA4">
      <w:pPr>
        <w:pStyle w:val="ProductList-Body"/>
        <w:rPr>
          <w:rFonts w:ascii="Calibri" w:hAnsi="Calibri" w:cs="Calibri"/>
          <w:bCs/>
          <w:sz w:val="12"/>
          <w:szCs w:val="12"/>
        </w:rPr>
      </w:pPr>
    </w:p>
    <w:p w14:paraId="4F4BD038" w14:textId="77777777" w:rsidR="00AF4AA4" w:rsidRPr="00074E40" w:rsidRDefault="00AF4AA4" w:rsidP="00AF4AA4">
      <w:pPr>
        <w:spacing w:after="0"/>
        <w:rPr>
          <w:rFonts w:ascii="Calibri" w:hAnsi="Calibri" w:cs="Calibri"/>
          <w:b/>
          <w:color w:val="00188F"/>
          <w:sz w:val="18"/>
        </w:rPr>
      </w:pPr>
      <w:r>
        <w:rPr>
          <w:rFonts w:ascii="Calibri" w:hAnsi="Calibri" w:cs="Calibri"/>
          <w:b/>
          <w:color w:val="00188F"/>
          <w:sz w:val="18"/>
        </w:rPr>
        <w:t>Dostupnost příchozích/odchozích e-mailů M365 </w:t>
      </w:r>
    </w:p>
    <w:p w14:paraId="2A7FC678" w14:textId="77777777" w:rsidR="00AF4AA4" w:rsidRPr="00D30804" w:rsidRDefault="00AF4AA4" w:rsidP="00AF4AA4">
      <w:pPr>
        <w:rPr>
          <w:rFonts w:ascii="Calibri" w:hAnsi="Calibri" w:cs="Calibri"/>
          <w:sz w:val="18"/>
          <w:szCs w:val="18"/>
        </w:rPr>
      </w:pPr>
      <w:r>
        <w:rPr>
          <w:rFonts w:ascii="Calibri" w:hAnsi="Calibri" w:cs="Calibri"/>
          <w:sz w:val="18"/>
          <w:szCs w:val="18"/>
        </w:rPr>
        <w:t>Dostupnost příchozích/odchozích e-mailů M365 je definována jako jakékoli časové období, kdy M365 není schopen přijímat nebo odesílat e-mailové zprávy z důvodu problémů v rámci služby M365. Není naplánována žádná odstávka této služby.</w:t>
      </w:r>
    </w:p>
    <w:p w14:paraId="02EDA012" w14:textId="77777777" w:rsidR="00AF4AA4" w:rsidRPr="00D30804" w:rsidRDefault="00AF4AA4" w:rsidP="00AF4AA4">
      <w:pPr>
        <w:rPr>
          <w:rFonts w:ascii="Calibri" w:hAnsi="Calibri" w:cs="Calibri"/>
          <w:sz w:val="18"/>
          <w:szCs w:val="18"/>
        </w:rPr>
      </w:pPr>
      <w:r>
        <w:rPr>
          <w:rFonts w:ascii="Calibri" w:hAnsi="Calibri" w:cs="Calibri"/>
          <w:sz w:val="18"/>
          <w:szCs w:val="18"/>
        </w:rPr>
        <w:t>Dostupnost se dělí na dvě kategorie: </w:t>
      </w:r>
    </w:p>
    <w:p w14:paraId="71228809" w14:textId="77777777" w:rsidR="00AF4AA4" w:rsidRPr="00D30804" w:rsidRDefault="00AF4AA4" w:rsidP="00AF4AA4">
      <w:pPr>
        <w:numPr>
          <w:ilvl w:val="0"/>
          <w:numId w:val="42"/>
        </w:numPr>
        <w:spacing w:after="0"/>
        <w:rPr>
          <w:rFonts w:ascii="Calibri" w:hAnsi="Calibri" w:cs="Calibri"/>
          <w:sz w:val="18"/>
          <w:szCs w:val="18"/>
        </w:rPr>
      </w:pPr>
      <w:r>
        <w:rPr>
          <w:rFonts w:ascii="Calibri" w:hAnsi="Calibri" w:cs="Calibri"/>
          <w:sz w:val="18"/>
          <w:szCs w:val="18"/>
        </w:rPr>
        <w:t>Trvalá odmítnutí v důsledku problémů s M365 </w:t>
      </w:r>
    </w:p>
    <w:p w14:paraId="54C9B5A2" w14:textId="77777777" w:rsidR="00AF4AA4" w:rsidRPr="00D30804" w:rsidRDefault="00AF4AA4" w:rsidP="00AF4AA4">
      <w:pPr>
        <w:numPr>
          <w:ilvl w:val="0"/>
          <w:numId w:val="43"/>
        </w:numPr>
        <w:spacing w:after="0"/>
        <w:rPr>
          <w:rFonts w:ascii="Calibri" w:hAnsi="Calibri" w:cs="Calibri"/>
          <w:sz w:val="18"/>
          <w:szCs w:val="18"/>
        </w:rPr>
      </w:pPr>
      <w:r>
        <w:rPr>
          <w:rFonts w:ascii="Calibri" w:hAnsi="Calibri" w:cs="Calibri"/>
          <w:sz w:val="18"/>
          <w:szCs w:val="18"/>
        </w:rPr>
        <w:t>Dočasná odmítnutí v důsledku problémů s M365 </w:t>
      </w:r>
    </w:p>
    <w:p w14:paraId="5949FC10" w14:textId="77777777" w:rsidR="00AF4AA4" w:rsidRPr="00D30804" w:rsidRDefault="00AF4AA4" w:rsidP="00AF4AA4">
      <w:pPr>
        <w:spacing w:after="0"/>
        <w:rPr>
          <w:rFonts w:ascii="Calibri" w:hAnsi="Calibri" w:cs="Calibri"/>
          <w:sz w:val="18"/>
          <w:szCs w:val="18"/>
        </w:rPr>
      </w:pPr>
    </w:p>
    <w:p w14:paraId="0657E774" w14:textId="77777777" w:rsidR="00AF4AA4" w:rsidRPr="00074E40" w:rsidRDefault="00AF4AA4" w:rsidP="00AF4AA4">
      <w:pPr>
        <w:spacing w:after="0"/>
        <w:rPr>
          <w:rFonts w:ascii="Calibri" w:hAnsi="Calibri" w:cs="Calibri"/>
          <w:b/>
          <w:color w:val="00188F"/>
          <w:sz w:val="18"/>
        </w:rPr>
      </w:pPr>
      <w:r>
        <w:rPr>
          <w:rFonts w:ascii="Calibri" w:hAnsi="Calibri" w:cs="Calibri"/>
          <w:b/>
          <w:color w:val="00188F"/>
          <w:sz w:val="18"/>
        </w:rPr>
        <w:t>Procentuální doba fungování</w:t>
      </w:r>
    </w:p>
    <w:p w14:paraId="7557075B" w14:textId="77777777" w:rsidR="00AF4AA4" w:rsidRPr="00D30804" w:rsidRDefault="00AF4AA4" w:rsidP="00AF4AA4">
      <w:pPr>
        <w:numPr>
          <w:ilvl w:val="0"/>
          <w:numId w:val="44"/>
        </w:numPr>
        <w:rPr>
          <w:rFonts w:ascii="Calibri" w:hAnsi="Calibri" w:cs="Calibri"/>
          <w:sz w:val="18"/>
          <w:szCs w:val="18"/>
        </w:rPr>
      </w:pPr>
      <w:r>
        <w:rPr>
          <w:rFonts w:ascii="Calibri" w:hAnsi="Calibri" w:cs="Calibri"/>
          <w:sz w:val="18"/>
          <w:szCs w:val="18"/>
        </w:rPr>
        <w:t>Trvalá odmítnutí v důsledku problémů s M365 </w:t>
      </w:r>
    </w:p>
    <w:p w14:paraId="26C2336F" w14:textId="77777777" w:rsidR="00AF4AA4" w:rsidRDefault="00AF4AA4" w:rsidP="00AF4AA4">
      <w:pPr>
        <w:pStyle w:val="ProductList-Body"/>
        <w:rPr>
          <w:rFonts w:ascii="Calibri" w:hAnsi="Calibri" w:cs="Calibri"/>
        </w:rPr>
      </w:pPr>
      <w:r>
        <w:rPr>
          <w:rFonts w:ascii="Calibri" w:hAnsi="Calibri" w:cs="Calibri"/>
        </w:rPr>
        <w:t>Procentuální doba fungování se vypočítá pomocí následujícího vzorce:</w:t>
      </w:r>
    </w:p>
    <w:p w14:paraId="033BE918" w14:textId="77777777" w:rsidR="00AF4AA4" w:rsidRPr="00545240" w:rsidRDefault="00AF4AA4" w:rsidP="00AF4AA4">
      <w:pPr>
        <w:pStyle w:val="ProductList-Body"/>
        <w:rPr>
          <w:rFonts w:ascii="Calibri" w:hAnsi="Calibri" w:cs="Calibri"/>
        </w:rPr>
      </w:pPr>
    </w:p>
    <w:p w14:paraId="2C69E0F0" w14:textId="77777777" w:rsidR="00AF4AA4" w:rsidRPr="002A0A04" w:rsidRDefault="00000000" w:rsidP="00AF4AA4">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Celkový počet minut v daném měsíci – doba výpadku</m:t>
              </m:r>
            </m:num>
            <m:den>
              <m:r>
                <w:rPr>
                  <w:rFonts w:ascii="Cambria Math" w:hAnsi="Cambria Math" w:cs="Calibri"/>
                </w:rPr>
                <m:t>Celkový počet minut v daném měsíci</m:t>
              </m:r>
            </m:den>
          </m:f>
          <m:r>
            <w:rPr>
              <w:rFonts w:ascii="Cambria Math" w:hAnsi="Cambria Math" w:cs="Calibri"/>
            </w:rPr>
            <m:t xml:space="preserve"> x 100</m:t>
          </m:r>
        </m:oMath>
      </m:oMathPara>
    </w:p>
    <w:p w14:paraId="74E718E6" w14:textId="77777777" w:rsidR="00AF4AA4" w:rsidRDefault="00AF4AA4" w:rsidP="00AF4AA4">
      <w:pPr>
        <w:pStyle w:val="ProductList-Body"/>
      </w:pPr>
    </w:p>
    <w:p w14:paraId="60B32BDC" w14:textId="77777777" w:rsidR="00AF4AA4" w:rsidRDefault="00AF4AA4" w:rsidP="00AF4AA4">
      <w:pPr>
        <w:pStyle w:val="ProductList-Body"/>
        <w:rPr>
          <w:rFonts w:ascii="Calibri" w:hAnsi="Calibri" w:cs="Calibri"/>
        </w:rPr>
      </w:pPr>
      <w:r>
        <w:rPr>
          <w:rFonts w:ascii="Calibri" w:hAnsi="Calibri" w:cs="Calibri"/>
        </w:rPr>
        <w:t>kde doba výpadku je součtem času (v minutách) vynásobeného podílem služby, která není dostupná, v součtu za kalendářní měsíc.</w:t>
      </w:r>
    </w:p>
    <w:p w14:paraId="54A67DF3" w14:textId="77777777" w:rsidR="00AF4AA4" w:rsidRPr="002A0A04" w:rsidRDefault="00AF4AA4" w:rsidP="00AF4AA4">
      <w:pPr>
        <w:pStyle w:val="ProductList-Body"/>
        <w:rPr>
          <w:rFonts w:ascii="Calibri" w:hAnsi="Calibri" w:cs="Calibri"/>
        </w:rPr>
      </w:pPr>
    </w:p>
    <w:p w14:paraId="123AA3C1" w14:textId="77777777" w:rsidR="00AF4AA4" w:rsidRPr="008F32C8" w:rsidRDefault="00AF4AA4" w:rsidP="00AF4AA4">
      <w:pPr>
        <w:numPr>
          <w:ilvl w:val="0"/>
          <w:numId w:val="44"/>
        </w:numPr>
        <w:rPr>
          <w:rFonts w:ascii="Calibri" w:hAnsi="Calibri" w:cs="Calibri"/>
          <w:b/>
          <w:bCs/>
          <w:sz w:val="18"/>
          <w:szCs w:val="18"/>
        </w:rPr>
      </w:pPr>
      <w:r>
        <w:rPr>
          <w:rFonts w:ascii="Calibri" w:hAnsi="Calibri" w:cs="Calibri"/>
          <w:sz w:val="18"/>
          <w:szCs w:val="18"/>
        </w:rPr>
        <w:t>Do</w:t>
      </w:r>
      <w:r>
        <w:rPr>
          <w:rFonts w:ascii="Calibri" w:hAnsi="Calibri" w:cs="Calibri"/>
          <w:bCs/>
          <w:sz w:val="18"/>
          <w:szCs w:val="18"/>
        </w:rPr>
        <w:t>časná odmítnutí v důsledku problémů s M365</w:t>
      </w:r>
    </w:p>
    <w:p w14:paraId="6EA8D9BC" w14:textId="77777777" w:rsidR="00AF4AA4" w:rsidRPr="00C56933" w:rsidRDefault="00AF4AA4" w:rsidP="00AF4AA4">
      <w:pPr>
        <w:spacing w:after="0"/>
        <w:rPr>
          <w:rFonts w:ascii="Calibri" w:hAnsi="Calibri" w:cs="Calibri"/>
          <w:sz w:val="18"/>
        </w:rPr>
      </w:pPr>
      <w:r>
        <w:rPr>
          <w:rFonts w:ascii="Calibri" w:hAnsi="Calibri" w:cs="Calibri"/>
          <w:b/>
          <w:color w:val="00188F"/>
          <w:sz w:val="18"/>
        </w:rPr>
        <w:t>Procentuální doba fungování</w:t>
      </w:r>
    </w:p>
    <w:p w14:paraId="5EB5EB18" w14:textId="77777777" w:rsidR="00AF4AA4" w:rsidRPr="002A0A04" w:rsidRDefault="00000000" w:rsidP="00101CD2">
      <w:pPr>
        <w:pStyle w:val="ProductList-Body"/>
        <w:spacing w:before="120" w:after="120"/>
        <w:rPr>
          <w:rFonts w:ascii="Calibri" w:hAnsi="Calibri" w:cs="Calibri"/>
          <w:b/>
          <w:i/>
        </w:rPr>
      </w:pPr>
      <m:oMathPara>
        <m:oMath>
          <m:f>
            <m:fPr>
              <m:ctrlPr>
                <w:rPr>
                  <w:rFonts w:ascii="Cambria Math" w:hAnsi="Cambria Math" w:cs="Calibri"/>
                  <w:i/>
                </w:rPr>
              </m:ctrlPr>
            </m:fPr>
            <m:num>
              <m:r>
                <w:rPr>
                  <w:rFonts w:ascii="Cambria Math" w:hAnsi="Cambria Math" w:cs="Calibri"/>
                </w:rPr>
                <m:t>Celkový počet minut v daném měsíci – dotčené zprávy</m:t>
              </m:r>
            </m:num>
            <m:den>
              <m:r>
                <w:rPr>
                  <w:rFonts w:ascii="Cambria Math" w:hAnsi="Cambria Math" w:cs="Calibri"/>
                </w:rPr>
                <m:t>Celkový počet minut pro daný měsíc</m:t>
              </m:r>
            </m:den>
          </m:f>
          <m:r>
            <w:rPr>
              <w:rFonts w:ascii="Cambria Math" w:hAnsi="Cambria Math" w:cs="Calibri"/>
            </w:rPr>
            <m:t xml:space="preserve"> x 100</m:t>
          </m:r>
        </m:oMath>
      </m:oMathPara>
    </w:p>
    <w:p w14:paraId="0408E3D8" w14:textId="77777777" w:rsidR="00AF4AA4" w:rsidRPr="002A0A04" w:rsidRDefault="00AF4AA4" w:rsidP="00AF4AA4">
      <w:pPr>
        <w:pStyle w:val="ProductList-Body"/>
        <w:rPr>
          <w:rFonts w:ascii="Calibri" w:hAnsi="Calibri" w:cs="Calibri"/>
          <w:b/>
        </w:rPr>
      </w:pPr>
    </w:p>
    <w:p w14:paraId="64198D10" w14:textId="77777777" w:rsidR="00AF4AA4" w:rsidRPr="002A0A04" w:rsidRDefault="00AF4AA4" w:rsidP="00AF4AA4">
      <w:pPr>
        <w:pStyle w:val="ProductList-Body"/>
        <w:rPr>
          <w:rFonts w:ascii="Calibri" w:hAnsi="Calibri" w:cs="Calibri"/>
        </w:rPr>
      </w:pPr>
      <w:r>
        <w:rPr>
          <w:rFonts w:ascii="Calibri" w:hAnsi="Calibri" w:cs="Calibri"/>
        </w:rPr>
        <w:t>Dotčené zprávy jsou definovány jako zprávy zpožděné o více než (10) minut v součtu za kalendářní měsíc.</w:t>
      </w:r>
    </w:p>
    <w:p w14:paraId="43459679" w14:textId="77777777" w:rsidR="00AF4AA4" w:rsidRPr="00DE2B55" w:rsidRDefault="00AF4AA4" w:rsidP="00AF4AA4">
      <w:pPr>
        <w:pStyle w:val="ProductList-Body"/>
        <w:rPr>
          <w:rFonts w:ascii="Calibri" w:hAnsi="Calibri" w:cs="Calibri"/>
        </w:rPr>
      </w:pPr>
    </w:p>
    <w:p w14:paraId="5FAA7CDE" w14:textId="77777777" w:rsidR="00AF4AA4" w:rsidRPr="00C56933" w:rsidRDefault="00AF4AA4" w:rsidP="00AF4AA4">
      <w:pPr>
        <w:pStyle w:val="ProductList-Body"/>
        <w:rPr>
          <w:rFonts w:ascii="Calibri" w:hAnsi="Calibri" w:cs="Calibri"/>
        </w:rPr>
      </w:pPr>
      <w:r>
        <w:rPr>
          <w:rFonts w:ascii="Calibri" w:hAnsi="Calibri" w:cs="Calibri"/>
          <w:b/>
          <w:color w:val="00188F"/>
        </w:rPr>
        <w:t>Kredit služby</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AF4AA4" w:rsidRPr="00C574D6" w14:paraId="5E05D4E5"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A85337B" w14:textId="77777777" w:rsidR="00AF4AA4" w:rsidRPr="00787DF4" w:rsidRDefault="00AF4AA4"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Procentuální doba fungování</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5314BF90" w14:textId="77777777" w:rsidR="00AF4AA4" w:rsidRPr="00787DF4" w:rsidRDefault="00AF4AA4"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Kredit služby</w:t>
            </w:r>
          </w:p>
        </w:tc>
      </w:tr>
      <w:tr w:rsidR="00AF4AA4" w:rsidRPr="000F19E0" w14:paraId="13BD7381"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0C55060" w14:textId="77777777" w:rsidR="00AF4AA4" w:rsidRPr="000F19E0" w:rsidRDefault="00AF4AA4" w:rsidP="000A3F1F">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CA93E07" w14:textId="77777777" w:rsidR="00AF4AA4" w:rsidRPr="000F19E0" w:rsidRDefault="00AF4AA4" w:rsidP="000A3F1F">
            <w:pPr>
              <w:pStyle w:val="ProductList-OfferingBody"/>
              <w:jc w:val="center"/>
              <w:rPr>
                <w:rFonts w:ascii="Calibri" w:hAnsi="Calibri" w:cs="Calibri"/>
              </w:rPr>
            </w:pPr>
            <w:r>
              <w:rPr>
                <w:rFonts w:ascii="Calibri" w:hAnsi="Calibri" w:cs="Calibri"/>
              </w:rPr>
              <w:t>25 %</w:t>
            </w:r>
          </w:p>
        </w:tc>
      </w:tr>
      <w:tr w:rsidR="00AF4AA4" w:rsidRPr="000F19E0" w14:paraId="5BA4ACC7"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604D0FC" w14:textId="77777777" w:rsidR="00AF4AA4" w:rsidRPr="000F19E0" w:rsidRDefault="00AF4AA4" w:rsidP="000A3F1F">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1D24B6E" w14:textId="77777777" w:rsidR="00AF4AA4" w:rsidRPr="000F19E0" w:rsidRDefault="00AF4AA4" w:rsidP="000A3F1F">
            <w:pPr>
              <w:pStyle w:val="ProductList-OfferingBody"/>
              <w:jc w:val="center"/>
              <w:rPr>
                <w:rFonts w:ascii="Calibri" w:hAnsi="Calibri" w:cs="Calibri"/>
              </w:rPr>
            </w:pPr>
            <w:r>
              <w:rPr>
                <w:rFonts w:ascii="Calibri" w:hAnsi="Calibri" w:cs="Calibri"/>
              </w:rPr>
              <w:t>50 %</w:t>
            </w:r>
          </w:p>
        </w:tc>
      </w:tr>
      <w:tr w:rsidR="00AF4AA4" w:rsidRPr="000F19E0" w14:paraId="14FF8C7E"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78524C2" w14:textId="77777777" w:rsidR="00AF4AA4" w:rsidRPr="000F19E0" w:rsidRDefault="00AF4AA4" w:rsidP="000A3F1F">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9E017D8" w14:textId="77777777" w:rsidR="00AF4AA4" w:rsidRPr="000F19E0" w:rsidRDefault="00AF4AA4" w:rsidP="000A3F1F">
            <w:pPr>
              <w:pStyle w:val="ProductList-OfferingBody"/>
              <w:jc w:val="center"/>
              <w:rPr>
                <w:rFonts w:ascii="Calibri" w:hAnsi="Calibri" w:cs="Calibri"/>
              </w:rPr>
            </w:pPr>
            <w:r>
              <w:rPr>
                <w:rFonts w:ascii="Calibri" w:hAnsi="Calibri" w:cs="Calibri"/>
              </w:rPr>
              <w:t>100 %</w:t>
            </w:r>
          </w:p>
        </w:tc>
      </w:tr>
    </w:tbl>
    <w:p w14:paraId="2ABD7B24" w14:textId="77777777" w:rsidR="00AF4AA4" w:rsidRPr="00C63332" w:rsidRDefault="00AF4AA4" w:rsidP="00AF4AA4">
      <w:pPr>
        <w:pStyle w:val="ProductList-Body"/>
        <w:rPr>
          <w:rFonts w:ascii="Calibri" w:hAnsi="Calibri" w:cs="Calibri"/>
          <w:sz w:val="12"/>
          <w:szCs w:val="12"/>
        </w:rPr>
      </w:pPr>
    </w:p>
    <w:p w14:paraId="4229E4DA" w14:textId="77777777" w:rsidR="00AF4AA4" w:rsidRPr="002A0A04" w:rsidRDefault="00AF4AA4" w:rsidP="00AF4AA4">
      <w:pPr>
        <w:pStyle w:val="ProductList-Body"/>
        <w:rPr>
          <w:rFonts w:ascii="Calibri" w:hAnsi="Calibri" w:cs="Calibri"/>
          <w:szCs w:val="18"/>
        </w:rPr>
      </w:pPr>
      <w:r>
        <w:rPr>
          <w:rFonts w:ascii="Calibri" w:hAnsi="Calibri" w:cs="Calibri"/>
          <w:szCs w:val="18"/>
        </w:rPr>
        <w:t>Úroveň služby doručování e-mailů se vztahuje pouze na legitimní firemní e-maily doručené nebo odeslané platnými e-mailovými účty s licencí Microsoft 365. Tato úroveň služeb doručování e-mailů se nevztahuje na:</w:t>
      </w:r>
    </w:p>
    <w:p w14:paraId="5C3D51B1"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Hromadné odpovědi ze strany zákazníka</w:t>
      </w:r>
    </w:p>
    <w:p w14:paraId="3773CC9E"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Hromadné e-maily (rozesílání zpráv zákazníkům, newslettery a tak dále)</w:t>
      </w:r>
    </w:p>
    <w:p w14:paraId="707D90A7"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Doručování e-mailů do archivu</w:t>
      </w:r>
    </w:p>
    <w:p w14:paraId="1C234CE8"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Útoky typu Denial of Service (DoS)</w:t>
      </w:r>
    </w:p>
    <w:p w14:paraId="114A2C09"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Chybná konfigurace klienta Microsoft 365</w:t>
      </w:r>
    </w:p>
    <w:p w14:paraId="6588213F"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Zpoždění e-mailů, kdy je režim selhání v rámci lokálních hranic zákazníků a/nebo poskytovatelů služeb třetích stran.</w:t>
      </w:r>
    </w:p>
    <w:p w14:paraId="32704EC5"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Latence sítě mezi Microsoft 365 a e-mailovými klienty koncových uživatelů</w:t>
      </w:r>
    </w:p>
    <w:p w14:paraId="198AB017"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E-maily, které jsou omezeny službou Microsoft 365 za účelem ochrany služby nebo proto, že klient překročil definované limity pro odesílání a/nebo přijímání zpráv</w:t>
      </w:r>
      <w:r>
        <w:rPr>
          <w:rFonts w:ascii="Calibri" w:hAnsi="Calibri" w:cs="Calibri"/>
          <w:szCs w:val="18"/>
        </w:rPr>
        <w:t>.</w:t>
      </w:r>
    </w:p>
    <w:p w14:paraId="789211A2"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Zprávy zbavené priority službou Microsoft 365 kvůli ochraně celkového stavu služby (např. velké zprávy, zprávy odeslané velkému počtu příjemců nebo distribuční seznamy, které obsahují značný počet příjemců).</w:t>
      </w:r>
    </w:p>
    <w:p w14:paraId="16BB654C" w14:textId="77777777" w:rsidR="00AF4AA4" w:rsidRDefault="00AF4AA4" w:rsidP="00AF4AA4">
      <w:pPr>
        <w:pStyle w:val="ProductList-Body"/>
        <w:numPr>
          <w:ilvl w:val="0"/>
          <w:numId w:val="35"/>
        </w:numPr>
        <w:ind w:left="720"/>
        <w:rPr>
          <w:rFonts w:ascii="Calibri" w:hAnsi="Calibri" w:cs="Calibri"/>
          <w:szCs w:val="18"/>
        </w:rPr>
      </w:pPr>
      <w:r>
        <w:rPr>
          <w:rFonts w:ascii="Calibri" w:hAnsi="Calibri" w:cs="Calibri"/>
          <w:szCs w:val="18"/>
        </w:rPr>
        <w:t>Zprávy zpožděné kvůli nakonfigurovaným pravidlům a zásadám pro drahé zákazníky.</w:t>
      </w:r>
    </w:p>
    <w:p w14:paraId="2E29C863" w14:textId="77777777" w:rsidR="00AF4AA4" w:rsidRPr="002A0A04" w:rsidRDefault="00AF4AA4" w:rsidP="00AF4AA4">
      <w:pPr>
        <w:pStyle w:val="ProductList-Body"/>
        <w:rPr>
          <w:rFonts w:ascii="Calibri" w:hAnsi="Calibri" w:cs="Calibri"/>
          <w:szCs w:val="18"/>
        </w:rPr>
      </w:pPr>
    </w:p>
    <w:p w14:paraId="13F94526" w14:textId="77777777" w:rsidR="00AF4AA4" w:rsidRPr="002A0A04" w:rsidRDefault="00AF4AA4" w:rsidP="00AF4AA4">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 xml:space="preserve">Další </w:t>
      </w:r>
      <w:r w:rsidRPr="001C0AC9">
        <w:rPr>
          <w:rFonts w:ascii="Calibri" w:hAnsi="Calibri" w:cs="Calibri"/>
          <w:b/>
          <w:color w:val="00188F"/>
          <w:szCs w:val="18"/>
        </w:rPr>
        <w:t>podmínky</w:t>
      </w:r>
      <w:r w:rsidRPr="001C0AC9">
        <w:rPr>
          <w:rFonts w:ascii="Calibri" w:hAnsi="Calibri" w:cs="Calibri"/>
          <w:b/>
          <w:szCs w:val="18"/>
        </w:rPr>
        <w:t>:</w:t>
      </w:r>
      <w:r>
        <w:rPr>
          <w:rFonts w:ascii="Calibri" w:hAnsi="Calibri" w:cs="Calibri"/>
          <w:szCs w:val="18"/>
        </w:rPr>
        <w:t xml:space="preserve"> Viz příloha 1 – Závazek úrovně služeb pro detekci a blokování virů, efektivitu spamu nebo falešně pozitivní výsledky.</w:t>
      </w:r>
    </w:p>
    <w:p w14:paraId="3350FB96" w14:textId="268A9FBE"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4A7A089" w14:textId="11E22E78" w:rsidR="008C5EDB" w:rsidRPr="00EF7CF9" w:rsidRDefault="008C5EDB" w:rsidP="002A586E">
      <w:pPr>
        <w:pStyle w:val="ProductList-Offering2Heading"/>
        <w:outlineLvl w:val="2"/>
      </w:pPr>
      <w:bookmarkStart w:id="72" w:name="_Toc180073258"/>
      <w:r>
        <w:t>Exchange Online Archiving</w:t>
      </w:r>
      <w:bookmarkEnd w:id="71"/>
      <w:bookmarkEnd w:id="72"/>
    </w:p>
    <w:p w14:paraId="4DC67B77" w14:textId="3471ADC7" w:rsidR="008C5EDB" w:rsidRPr="00EF7CF9" w:rsidRDefault="008C5EDB" w:rsidP="002A586E">
      <w:pPr>
        <w:pStyle w:val="ProductList-Body"/>
      </w:pPr>
      <w:r>
        <w:rPr>
          <w:b/>
          <w:color w:val="00188F"/>
        </w:rPr>
        <w:t>Doba výpadku</w:t>
      </w:r>
      <w:r w:rsidRPr="00CE4DC3">
        <w:rPr>
          <w:b/>
          <w:color w:val="00188F"/>
        </w:rPr>
        <w:t>:</w:t>
      </w:r>
      <w:r>
        <w:t xml:space="preserve"> Jakákoli doba, po kterou uživatelé nemohou mít přístup k e-mailovým zprávám uloženým v jejich archivu. Není naplánována žádná odstávka této služby.</w:t>
      </w:r>
    </w:p>
    <w:p w14:paraId="61369152" w14:textId="21C6E652" w:rsidR="008C5EDB" w:rsidRDefault="00AC48A7" w:rsidP="00657A3A">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2C4BD72B" w14:textId="77777777" w:rsidR="001A6663" w:rsidRPr="00EF7CF9" w:rsidRDefault="001A6663" w:rsidP="00657A3A">
      <w:pPr>
        <w:pStyle w:val="ProductList-Body"/>
      </w:pPr>
    </w:p>
    <w:p w14:paraId="4BCC3C97"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597A6C6F" w14:textId="7CA5BD00" w:rsidR="008C5EDB" w:rsidRPr="00EF7CF9" w:rsidRDefault="008C5EDB" w:rsidP="0039264B">
      <w:pPr>
        <w:pStyle w:val="ProductList-Body"/>
        <w:spacing w:before="120"/>
      </w:pPr>
      <w:r>
        <w:rPr>
          <w:b/>
          <w:color w:val="00188F"/>
        </w:rPr>
        <w:t>Výjimky úrovně služeb</w:t>
      </w:r>
      <w:r w:rsidRPr="00CE4DC3">
        <w:rPr>
          <w:b/>
          <w:color w:val="00188F"/>
        </w:rPr>
        <w:t>:</w:t>
      </w:r>
      <w:r>
        <w:t xml:space="preserve"> Tato smlouva SLA se nevztahuje na sadu Enterprise CAL zakoupenou v rámci multilicenčních smluv Open Value a Open Value Subscription.</w:t>
      </w:r>
    </w:p>
    <w:bookmarkStart w:id="73" w:name="_Toc457821515"/>
    <w:p w14:paraId="44D07D90" w14:textId="4BE4DCFE"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4F2BB32" w14:textId="123C632E" w:rsidR="008C5EDB" w:rsidRPr="00EF7CF9" w:rsidRDefault="008C5EDB" w:rsidP="002A586E">
      <w:pPr>
        <w:pStyle w:val="ProductList-Offering2Heading"/>
        <w:outlineLvl w:val="2"/>
      </w:pPr>
      <w:bookmarkStart w:id="74" w:name="_Toc180073259"/>
      <w:r>
        <w:t>Exchange Online Protection</w:t>
      </w:r>
      <w:bookmarkEnd w:id="73"/>
      <w:bookmarkEnd w:id="74"/>
    </w:p>
    <w:p w14:paraId="5F043877" w14:textId="1B6C5693" w:rsidR="008C5EDB" w:rsidRPr="00EF7CF9" w:rsidRDefault="008C5EDB" w:rsidP="002A586E">
      <w:pPr>
        <w:pStyle w:val="ProductList-Body"/>
      </w:pPr>
      <w:r>
        <w:rPr>
          <w:b/>
          <w:color w:val="00188F"/>
        </w:rPr>
        <w:t>Doba výpadku</w:t>
      </w:r>
      <w:r w:rsidRPr="00CE4DC3">
        <w:rPr>
          <w:b/>
          <w:color w:val="00188F"/>
        </w:rPr>
        <w:t>:</w:t>
      </w:r>
      <w:r>
        <w:t xml:space="preserve"> Jakýkoli časový úsek, kdy síť není schopna přijímat a zpracovávat e-mailové zprávy. Není naplánována žádná odstávka této služby.</w:t>
      </w:r>
    </w:p>
    <w:p w14:paraId="05FECAE0" w14:textId="1F11E110" w:rsidR="008C5EDB"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897DC44" w14:textId="77777777" w:rsidR="001A6663" w:rsidRPr="00EF7CF9" w:rsidRDefault="001A6663" w:rsidP="002A586E">
      <w:pPr>
        <w:pStyle w:val="ProductList-Body"/>
      </w:pPr>
    </w:p>
    <w:p w14:paraId="753D4EDC"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1EA5B915" w14:textId="24316967" w:rsidR="008C5EDB"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6BA2961" w14:textId="77777777" w:rsidR="008C5EDB" w:rsidRPr="00EF7CF9" w:rsidRDefault="008C5EDB" w:rsidP="002A586E">
      <w:pPr>
        <w:pStyle w:val="ProductList-Body"/>
      </w:pPr>
    </w:p>
    <w:p w14:paraId="3ED24468" w14:textId="49BD2090"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12EF5B77" w14:textId="285FC80B" w:rsidR="008C5EDB" w:rsidRPr="00EF7CF9" w:rsidRDefault="008C5EDB" w:rsidP="0039264B">
      <w:pPr>
        <w:pStyle w:val="ProductList-Body"/>
        <w:spacing w:before="120"/>
      </w:pPr>
      <w:r>
        <w:rPr>
          <w:b/>
          <w:color w:val="00188F"/>
        </w:rPr>
        <w:t>Výjimky úrovně služeb</w:t>
      </w:r>
      <w:r w:rsidRPr="00CE4DC3">
        <w:rPr>
          <w:b/>
          <w:color w:val="00188F"/>
        </w:rPr>
        <w:t>:</w:t>
      </w:r>
      <w:r>
        <w:t xml:space="preserve"> Tato smlouva SLA se nevztahuje na sadu Enterprise CAL zakoupenou v rámci multilicenčních smluv Open Value a Open Value Subscription.</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Pr>
          <w:b/>
          <w:color w:val="00188F"/>
        </w:rPr>
        <w:t>Další podmínky</w:t>
      </w:r>
      <w:r w:rsidRPr="00CE4DC3">
        <w:rPr>
          <w:b/>
          <w:color w:val="00188F"/>
        </w:rPr>
        <w:t>:</w:t>
      </w:r>
      <w:r>
        <w:t xml:space="preserve"> Viz (i) příloha 1 – Závazek úrovně služeb pro detekci a blokování virů, efektivitu spamu nebo falešně pozitivní výsledky a (ii) příloha 2 – Závazek úrovně služeb pro dobu fungování a doručování e-mailů.</w:t>
      </w:r>
    </w:p>
    <w:bookmarkStart w:id="75" w:name="_Toc526859624"/>
    <w:bookmarkStart w:id="76" w:name="_Toc457821516"/>
    <w:p w14:paraId="0D6DCF83" w14:textId="07EB5898"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DBC3626" w14:textId="77777777" w:rsidR="00F601F4" w:rsidRDefault="00F601F4" w:rsidP="00CC3273">
      <w:pPr>
        <w:pStyle w:val="ProductList-Offering2Heading"/>
        <w:outlineLvl w:val="2"/>
      </w:pPr>
      <w:bookmarkStart w:id="77" w:name="_Toc180073260"/>
      <w:r>
        <w:t>Microsoft MyAnalytics</w:t>
      </w:r>
      <w:bookmarkEnd w:id="75"/>
      <w:bookmarkEnd w:id="77"/>
    </w:p>
    <w:p w14:paraId="48761BDB" w14:textId="77777777" w:rsidR="00F601F4" w:rsidRPr="00C27DCF" w:rsidRDefault="00F601F4" w:rsidP="002A586E">
      <w:pPr>
        <w:pStyle w:val="ProductList-Body"/>
        <w:rPr>
          <w:i/>
        </w:rPr>
      </w:pPr>
      <w:r>
        <w:rPr>
          <w:b/>
          <w:color w:val="00188F"/>
        </w:rPr>
        <w:t>Doba výpadku</w:t>
      </w:r>
      <w:r w:rsidRPr="00CE4DC3">
        <w:rPr>
          <w:b/>
          <w:color w:val="00188F"/>
        </w:rPr>
        <w:t>:</w:t>
      </w:r>
      <w:r>
        <w:t xml:space="preserve"> </w:t>
      </w:r>
      <w:r>
        <w:rPr>
          <w:iCs/>
        </w:rPr>
        <w:t>Jakákoli doba, po kterou uživatelé nemají přístup k řídicímu panelu služby MyAnalytics</w:t>
      </w:r>
      <w:r>
        <w:rPr>
          <w:i/>
        </w:rPr>
        <w:t>.</w:t>
      </w:r>
    </w:p>
    <w:p w14:paraId="0529F6AA" w14:textId="36F9EF92" w:rsidR="00D64CD1" w:rsidRDefault="00AC48A7" w:rsidP="00943212">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BF78BEA" w14:textId="77777777" w:rsidR="001A6663" w:rsidRPr="00EF7CF9" w:rsidRDefault="001A6663" w:rsidP="002A586E">
      <w:pPr>
        <w:pStyle w:val="ProductList-Body"/>
      </w:pPr>
    </w:p>
    <w:p w14:paraId="4C073E3D"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Kredit služby</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8" w:name="Stream"/>
    <w:bookmarkStart w:id="79" w:name="_Toc526859625"/>
    <w:p w14:paraId="48BE9208" w14:textId="1C9149FF"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3403EA1" w14:textId="3B77B166" w:rsidR="00DD02FA" w:rsidRPr="00EF7CF9" w:rsidRDefault="00DD02FA" w:rsidP="002A586E">
      <w:pPr>
        <w:pStyle w:val="ProductList-Offering2Heading"/>
        <w:outlineLvl w:val="2"/>
      </w:pPr>
      <w:bookmarkStart w:id="80" w:name="_Toc180073261"/>
      <w:r>
        <w:t>Microsoft Stream (klasické)</w:t>
      </w:r>
      <w:bookmarkEnd w:id="80"/>
    </w:p>
    <w:bookmarkEnd w:id="78"/>
    <w:p w14:paraId="42AF82E0" w14:textId="77777777" w:rsidR="00DD02FA" w:rsidRPr="00EF7CF9" w:rsidRDefault="00DD02FA" w:rsidP="002A586E">
      <w:pPr>
        <w:pStyle w:val="ProductList-Body"/>
      </w:pPr>
      <w:r>
        <w:rPr>
          <w:b/>
          <w:color w:val="00188F"/>
        </w:rPr>
        <w:t>Doba výpadku</w:t>
      </w:r>
      <w:r w:rsidRPr="00CE4DC3">
        <w:rPr>
          <w:b/>
          <w:color w:val="00188F"/>
        </w:rPr>
        <w:t>:</w:t>
      </w:r>
      <w:r>
        <w:t xml:space="preserve"> </w:t>
      </w:r>
      <w:r>
        <w:rPr>
          <w:szCs w:val="18"/>
        </w:rPr>
        <w:t>Jakákoli doba, po kterou uživatelé nemohou odesílat, přehrávat a mazat video či upravovat jeho metadata, pokud mají příslušná oprávnění a obsah je platný, s výjimkou nepodporovaných scénářů</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53B0422" w14:textId="77777777" w:rsidR="00DD02FA" w:rsidRPr="00EF7CF9" w:rsidRDefault="00DD02FA" w:rsidP="002A586E">
      <w:pPr>
        <w:pStyle w:val="ProductList-Body"/>
      </w:pPr>
    </w:p>
    <w:p w14:paraId="4CEB8ECA"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Závazek úrovně služeb</w:t>
      </w:r>
      <w:r w:rsidRPr="00CE4DC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Kredit služby</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61B8F783" w:rsidR="00DD02FA" w:rsidRPr="00EF7CF9" w:rsidRDefault="00DD02FA" w:rsidP="007C1C6A">
      <w:pPr>
        <w:pStyle w:val="ProductList-Body"/>
        <w:spacing w:before="120"/>
      </w:pPr>
      <w:r>
        <w:rPr>
          <w:vertAlign w:val="superscript"/>
        </w:rPr>
        <w:t>1</w:t>
      </w:r>
      <w:r w:rsidR="008678D6">
        <w:rPr>
          <w:vertAlign w:val="superscript"/>
        </w:rPr>
        <w:t xml:space="preserve"> </w:t>
      </w:r>
      <w:r>
        <w:t>Nepodporované scénáře mohou zahrnovat přehrávání na nepodporovaných zařízeních / v nepodporovaných OS, problémy sítě na straně klienta a chyby uživatele.</w:t>
      </w:r>
    </w:p>
    <w:p w14:paraId="51F514A6" w14:textId="56E21A92"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144E1BC" w14:textId="05DE6084" w:rsidR="00F601F4" w:rsidRPr="00EF7CF9" w:rsidRDefault="00F601F4" w:rsidP="00281485">
      <w:pPr>
        <w:pStyle w:val="ProductList-Offering2Heading"/>
        <w:outlineLvl w:val="2"/>
      </w:pPr>
      <w:bookmarkStart w:id="81" w:name="_Toc180073262"/>
      <w:r>
        <w:t>Microsoft Teams</w:t>
      </w:r>
      <w:bookmarkEnd w:id="79"/>
      <w:bookmarkEnd w:id="81"/>
    </w:p>
    <w:p w14:paraId="5A94C708" w14:textId="3E6C657D" w:rsidR="00F601F4" w:rsidRPr="00C27DCF" w:rsidRDefault="00F601F4" w:rsidP="002A586E">
      <w:pPr>
        <w:pStyle w:val="ProductList-Body"/>
      </w:pPr>
      <w:r>
        <w:rPr>
          <w:b/>
          <w:color w:val="00188F"/>
        </w:rPr>
        <w:t>Doba výpadku</w:t>
      </w:r>
      <w:r w:rsidRPr="00CE4DC3">
        <w:rPr>
          <w:b/>
          <w:color w:val="00188F"/>
        </w:rPr>
        <w:t>:</w:t>
      </w:r>
      <w:r>
        <w:t xml:space="preserve"> </w:t>
      </w:r>
      <w:r w:rsidR="00756003">
        <w:rPr>
          <w:rFonts w:ascii="Calibri" w:hAnsi="Calibri" w:cs="Calibri"/>
        </w:rPr>
        <w:t>Jakákoli doba, po kterou koncoví uživatelé nemohou uskutečňovat konverzace ve službě rychlého zasílání zpráv nebo iniciovat online schůzky.</w:t>
      </w:r>
    </w:p>
    <w:p w14:paraId="6E301193" w14:textId="7D95A798" w:rsidR="00111C8E"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451F1AE7" w14:textId="77777777" w:rsidR="00111C8E" w:rsidRPr="00EF7CF9" w:rsidRDefault="00111C8E" w:rsidP="002A586E">
      <w:pPr>
        <w:pStyle w:val="ProductList-Body"/>
      </w:pPr>
    </w:p>
    <w:p w14:paraId="03D1B30E"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Kredit služby</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7669F13D"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C31189D" w14:textId="0488C3C2" w:rsidR="008C5EDB" w:rsidRPr="00EF7CF9" w:rsidRDefault="008E68F7" w:rsidP="002A586E">
      <w:pPr>
        <w:pStyle w:val="ProductList-Offering2Heading"/>
        <w:outlineLvl w:val="2"/>
      </w:pPr>
      <w:bookmarkStart w:id="82" w:name="_Hlk37926720"/>
      <w:bookmarkStart w:id="83" w:name="_Toc180073263"/>
      <w:bookmarkEnd w:id="76"/>
      <w:r>
        <w:t>Microsoft 365 Apps for business</w:t>
      </w:r>
      <w:bookmarkEnd w:id="82"/>
      <w:bookmarkEnd w:id="83"/>
    </w:p>
    <w:p w14:paraId="7289F7AE" w14:textId="59B03AB1" w:rsidR="008C5EDB" w:rsidRPr="00EF7CF9" w:rsidRDefault="008C5EDB" w:rsidP="002A586E">
      <w:pPr>
        <w:pStyle w:val="ProductList-Body"/>
      </w:pPr>
      <w:r>
        <w:rPr>
          <w:b/>
          <w:color w:val="00188F"/>
        </w:rPr>
        <w:t>Doba výpadku</w:t>
      </w:r>
      <w:r w:rsidRPr="00CE4DC3">
        <w:rPr>
          <w:b/>
          <w:color w:val="00188F"/>
        </w:rPr>
        <w:t>:</w:t>
      </w:r>
      <w:r>
        <w:t xml:space="preserve"> </w:t>
      </w:r>
      <w:r>
        <w:rPr>
          <w:szCs w:val="18"/>
        </w:rPr>
        <w:t>Jakákoli doba, kdy se aplikace Office nachází v režimu s omezenými funkcemi z důvodu problému s aktivací služby Office 365</w:t>
      </w:r>
      <w:r>
        <w:t>.</w:t>
      </w:r>
    </w:p>
    <w:p w14:paraId="53E63742" w14:textId="44FD96EE" w:rsidR="008C5EDB"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41E2CE05" w14:textId="77777777" w:rsidR="008C5EDB" w:rsidRPr="00EF7CF9" w:rsidRDefault="008C5EDB" w:rsidP="002A586E">
      <w:pPr>
        <w:pStyle w:val="ProductList-Body"/>
      </w:pPr>
    </w:p>
    <w:p w14:paraId="1ECEC122"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4" w:name="_Toc457821517"/>
    <w:p w14:paraId="44DBD6E6" w14:textId="156906C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FC93245" w14:textId="484C0EE9" w:rsidR="000C13D4" w:rsidRPr="00EF7CF9" w:rsidRDefault="008E68F7" w:rsidP="002A586E">
      <w:pPr>
        <w:pStyle w:val="ProductList-Offering2Heading"/>
        <w:outlineLvl w:val="2"/>
      </w:pPr>
      <w:bookmarkStart w:id="85" w:name="_Hlk37926721"/>
      <w:bookmarkStart w:id="86" w:name="_Toc180073264"/>
      <w:bookmarkEnd w:id="84"/>
      <w:r>
        <w:t>Microsoft 365 Apps for enterprise</w:t>
      </w:r>
      <w:bookmarkEnd w:id="85"/>
      <w:bookmarkEnd w:id="86"/>
    </w:p>
    <w:p w14:paraId="449A5D9A" w14:textId="602C4994" w:rsidR="000C13D4" w:rsidRPr="00EF7CF9" w:rsidRDefault="000C13D4" w:rsidP="002A586E">
      <w:pPr>
        <w:pStyle w:val="ProductList-Body"/>
      </w:pPr>
      <w:r>
        <w:rPr>
          <w:b/>
          <w:color w:val="00188F"/>
        </w:rPr>
        <w:t>Doba výpadku</w:t>
      </w:r>
      <w:r w:rsidRPr="00CE4DC3">
        <w:rPr>
          <w:b/>
          <w:color w:val="00188F"/>
        </w:rPr>
        <w:t>:</w:t>
      </w:r>
      <w:r>
        <w:t xml:space="preserve"> </w:t>
      </w:r>
      <w:r>
        <w:rPr>
          <w:szCs w:val="18"/>
        </w:rPr>
        <w:t>Jakákoli doba, kdy se aplikace Office nachází v režimu s omezenými funkcemi z důvodu problému s aktivací služby Office 365.</w:t>
      </w:r>
    </w:p>
    <w:p w14:paraId="05221919" w14:textId="49DA841C" w:rsidR="000C13D4"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8298982" w14:textId="77777777" w:rsidR="000C13D4" w:rsidRPr="00EF7CF9" w:rsidRDefault="000C13D4" w:rsidP="002A586E">
      <w:pPr>
        <w:pStyle w:val="ProductList-Body"/>
      </w:pPr>
    </w:p>
    <w:p w14:paraId="7CD3ECCC"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7" w:name="_Toc457821519"/>
    <w:p w14:paraId="0B5B2B4E" w14:textId="3D838EE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D4ACF6A" w14:textId="77777777" w:rsidR="008E68F7" w:rsidRPr="00EF7CF9" w:rsidRDefault="008E68F7" w:rsidP="008E68F7">
      <w:pPr>
        <w:pStyle w:val="ProductList-Offering2Heading"/>
        <w:outlineLvl w:val="2"/>
      </w:pPr>
      <w:bookmarkStart w:id="88" w:name="_Toc180073265"/>
      <w:r>
        <w:t>Office 365 Advanced Compliance</w:t>
      </w:r>
      <w:bookmarkEnd w:id="88"/>
    </w:p>
    <w:p w14:paraId="7A03DE1C" w14:textId="77777777" w:rsidR="008E68F7" w:rsidRPr="00EF7CF9" w:rsidRDefault="008E68F7" w:rsidP="008E68F7">
      <w:pPr>
        <w:pStyle w:val="ProductList-Body"/>
        <w:tabs>
          <w:tab w:val="clear" w:pos="360"/>
        </w:tabs>
      </w:pPr>
      <w:r>
        <w:rPr>
          <w:b/>
          <w:bCs/>
          <w:color w:val="00188F"/>
        </w:rPr>
        <w:t>Doba výpadku</w:t>
      </w:r>
      <w:r w:rsidRPr="00CE4DC3">
        <w:rPr>
          <w:b/>
          <w:color w:val="00188F"/>
        </w:rPr>
        <w:t>:</w:t>
      </w:r>
      <w:r>
        <w:t xml:space="preserve"> Jakákoli doba, po kterou je komponenta Customer Lockbox produktu Office 365 Advanced Compliance v režimu omezených funkcí z důvodu problémů se službou Office 365.</w:t>
      </w:r>
    </w:p>
    <w:p w14:paraId="47C40BE6" w14:textId="4147C950" w:rsidR="008E68F7" w:rsidRPr="00EF7CF9" w:rsidRDefault="00AC48A7" w:rsidP="008E68F7">
      <w:pPr>
        <w:pStyle w:val="ProductList-Body"/>
        <w:tabs>
          <w:tab w:val="clear" w:pos="360"/>
        </w:tabs>
      </w:pPr>
      <w:r>
        <w:rPr>
          <w:b/>
          <w:bCs/>
          <w:color w:val="00188F"/>
        </w:rPr>
        <w:t>Procentuální doba fungování</w:t>
      </w:r>
      <w:r w:rsidRPr="00CE4DC3">
        <w:rPr>
          <w:b/>
          <w:color w:val="00188F"/>
        </w:rPr>
        <w:t>:</w:t>
      </w:r>
      <w:r>
        <w:t xml:space="preserve"> Procentuální doba fungování se vypočítá pomocí následujícího vzorce:</w:t>
      </w:r>
    </w:p>
    <w:p w14:paraId="470961B4" w14:textId="77777777" w:rsidR="008E68F7" w:rsidRPr="00EF7CF9" w:rsidRDefault="008E68F7" w:rsidP="008E68F7">
      <w:pPr>
        <w:pStyle w:val="ProductList-Body"/>
      </w:pPr>
    </w:p>
    <w:p w14:paraId="693037D5"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Kredit služby</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50B730F2" w:rsidR="008E68F7" w:rsidRPr="00EF7CF9" w:rsidRDefault="00BF251B"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F8FB09B" w14:textId="337A94B6" w:rsidR="000C13D4" w:rsidRPr="00EF7CF9" w:rsidRDefault="004F25AA" w:rsidP="00BA33EB">
      <w:pPr>
        <w:pStyle w:val="ProductList-Offering2Heading"/>
        <w:keepNext/>
        <w:outlineLvl w:val="2"/>
      </w:pPr>
      <w:bookmarkStart w:id="89" w:name="_Toc180073266"/>
      <w:r>
        <w:t>Office Online</w:t>
      </w:r>
      <w:bookmarkEnd w:id="87"/>
      <w:bookmarkEnd w:id="89"/>
    </w:p>
    <w:p w14:paraId="1676D4F2" w14:textId="2F89AD95" w:rsidR="000C13D4" w:rsidRPr="00EF7CF9" w:rsidRDefault="000C13D4" w:rsidP="002A586E">
      <w:pPr>
        <w:pStyle w:val="ProductList-Body"/>
      </w:pPr>
      <w:r>
        <w:rPr>
          <w:b/>
          <w:color w:val="00188F"/>
        </w:rPr>
        <w:t>Doba výpadku</w:t>
      </w:r>
      <w:r w:rsidRPr="00CE4DC3">
        <w:rPr>
          <w:b/>
          <w:color w:val="00188F"/>
        </w:rPr>
        <w:t>:</w:t>
      </w:r>
      <w:r>
        <w:t xml:space="preserve"> </w:t>
      </w:r>
      <w:r>
        <w:rPr>
          <w:szCs w:val="18"/>
        </w:rPr>
        <w:t>Jakákoli doba, po kterou uživatelé nemohou užívat webové aplikace na zobrazení a upravování jakéhokoli dokumentu Office uloženého na serveru SharePoint Online, k níž mají odpovídající oprávnění</w:t>
      </w:r>
      <w:r>
        <w:t>.</w:t>
      </w:r>
    </w:p>
    <w:p w14:paraId="4C684597" w14:textId="445E60EC" w:rsidR="000C13D4"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5742A099" w14:textId="77777777" w:rsidR="000C13D4" w:rsidRPr="00EF7CF9" w:rsidRDefault="000C13D4" w:rsidP="002A586E">
      <w:pPr>
        <w:pStyle w:val="ProductList-Body"/>
      </w:pPr>
    </w:p>
    <w:p w14:paraId="79DACB9B"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90" w:name="_Toc457821520"/>
    <w:p w14:paraId="4398F673" w14:textId="498AEA1E"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D4E9369" w14:textId="591EABAD" w:rsidR="000C13D4" w:rsidRPr="00EF7CF9" w:rsidRDefault="000C13D4" w:rsidP="00FD5737">
      <w:pPr>
        <w:pStyle w:val="ProductList-Offering2Heading"/>
        <w:keepNext/>
        <w:outlineLvl w:val="2"/>
      </w:pPr>
      <w:bookmarkStart w:id="91" w:name="_Toc180073267"/>
      <w:r>
        <w:t>Office 365 Video</w:t>
      </w:r>
      <w:bookmarkEnd w:id="90"/>
      <w:bookmarkEnd w:id="91"/>
    </w:p>
    <w:p w14:paraId="3A79F112" w14:textId="74321ABC" w:rsidR="000C13D4" w:rsidRPr="00EF7CF9" w:rsidRDefault="000C13D4" w:rsidP="002A586E">
      <w:pPr>
        <w:pStyle w:val="ProductList-Body"/>
      </w:pPr>
      <w:r>
        <w:rPr>
          <w:b/>
          <w:color w:val="00188F"/>
        </w:rPr>
        <w:t>Doba výpadku</w:t>
      </w:r>
      <w:r w:rsidRPr="00CE4DC3">
        <w:rPr>
          <w:b/>
          <w:color w:val="00188F"/>
        </w:rPr>
        <w:t>:</w:t>
      </w:r>
      <w:r>
        <w:t xml:space="preserve"> </w:t>
      </w:r>
      <w:r>
        <w:rPr>
          <w:szCs w:val="18"/>
        </w:rPr>
        <w:t>Jakákoli doba, po kterou uživatelé nemohou nahrávat, zobrazovat nebo upravovat videa ve videoportálu, k nimž mají odpovídající oprávnění a platný souhlas.</w:t>
      </w:r>
    </w:p>
    <w:p w14:paraId="7DAA761D" w14:textId="4054EC88" w:rsidR="000C13D4"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F823C6F" w14:textId="77777777" w:rsidR="000C13D4" w:rsidRPr="00EF7CF9" w:rsidRDefault="000C13D4" w:rsidP="002A586E">
      <w:pPr>
        <w:pStyle w:val="ProductList-Body"/>
      </w:pPr>
    </w:p>
    <w:p w14:paraId="59C1E25B"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A685FD4" w14:textId="2CB76A5D" w:rsidR="000C13D4"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852927A" w14:textId="77777777" w:rsidR="00775432" w:rsidRPr="00EF7CF9" w:rsidRDefault="00775432" w:rsidP="002A586E">
      <w:pPr>
        <w:pStyle w:val="ProductList-Body"/>
      </w:pPr>
    </w:p>
    <w:p w14:paraId="16D54A3F" w14:textId="15B50594" w:rsidR="000C13D4" w:rsidRDefault="000C13D4" w:rsidP="002A586E">
      <w:pPr>
        <w:pStyle w:val="ProductList-Body"/>
        <w:rPr>
          <w:b/>
          <w:color w:val="00188F"/>
        </w:rPr>
      </w:pPr>
      <w:r>
        <w:rPr>
          <w:b/>
          <w:color w:val="00188F"/>
        </w:rPr>
        <w:t>Závazek úrovně služeb</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2" w:name="_Toc457821521"/>
    <w:p w14:paraId="5E336C92" w14:textId="5040DA6B"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7FA062E2" w14:textId="2C218826" w:rsidR="000C13D4" w:rsidRPr="00EF7CF9" w:rsidRDefault="000C13D4" w:rsidP="00D76F8C">
      <w:pPr>
        <w:pStyle w:val="ProductList-Offering2Heading"/>
        <w:keepNext/>
        <w:outlineLvl w:val="2"/>
      </w:pPr>
      <w:bookmarkStart w:id="93" w:name="_Toc180073268"/>
      <w:r>
        <w:t>OneDrive pro firmy</w:t>
      </w:r>
      <w:bookmarkEnd w:id="92"/>
      <w:bookmarkEnd w:id="93"/>
    </w:p>
    <w:p w14:paraId="46FE7562" w14:textId="257492A5" w:rsidR="000C13D4" w:rsidRDefault="000C13D4" w:rsidP="002A586E">
      <w:pPr>
        <w:pStyle w:val="ProductList-Body"/>
        <w:rPr>
          <w:szCs w:val="18"/>
        </w:rPr>
      </w:pPr>
      <w:r>
        <w:rPr>
          <w:b/>
          <w:color w:val="00188F"/>
        </w:rPr>
        <w:t>Doba výpadku</w:t>
      </w:r>
      <w:r w:rsidRPr="00CE4DC3">
        <w:rPr>
          <w:b/>
          <w:color w:val="00188F"/>
        </w:rPr>
        <w:t>:</w:t>
      </w:r>
      <w:r>
        <w:t xml:space="preserve"> </w:t>
      </w:r>
      <w:r>
        <w:rPr>
          <w:szCs w:val="18"/>
        </w:rPr>
        <w:t>Jakákoli doba, po kterou uživatelé nemohou zobrazovat nebo upravovat soubory na svém osobním úložišti OneDrive for Business.</w:t>
      </w:r>
    </w:p>
    <w:p w14:paraId="6DEA7661" w14:textId="5867389A" w:rsidR="000C13D4"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66E8318" w14:textId="77777777" w:rsidR="001A6663" w:rsidRPr="00EF7CF9" w:rsidRDefault="001A6663" w:rsidP="002A586E">
      <w:pPr>
        <w:pStyle w:val="ProductList-Body"/>
      </w:pPr>
    </w:p>
    <w:p w14:paraId="7E15B05F"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4" w:name="_Toc457821522"/>
    <w:p w14:paraId="75D91239" w14:textId="3FBFE296"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5750250" w14:textId="4BB04D05" w:rsidR="00C86427" w:rsidRPr="00EF7CF9" w:rsidRDefault="00C86427" w:rsidP="00BA33EB">
      <w:pPr>
        <w:pStyle w:val="ProductList-Offering2Heading"/>
        <w:outlineLvl w:val="2"/>
      </w:pPr>
      <w:bookmarkStart w:id="95" w:name="_Toc180073269"/>
      <w:r>
        <w:t>Project</w:t>
      </w:r>
      <w:bookmarkEnd w:id="94"/>
      <w:bookmarkEnd w:id="95"/>
    </w:p>
    <w:p w14:paraId="14E68B6F" w14:textId="0B3F1D78" w:rsidR="00C86427" w:rsidRPr="00EF7CF9" w:rsidRDefault="00C86427" w:rsidP="002A586E">
      <w:pPr>
        <w:pStyle w:val="ProductList-Body"/>
      </w:pPr>
      <w:r>
        <w:rPr>
          <w:b/>
          <w:color w:val="00188F"/>
        </w:rPr>
        <w:t>Doba výpadku</w:t>
      </w:r>
      <w:r w:rsidRPr="00CE4DC3">
        <w:rPr>
          <w:b/>
          <w:color w:val="00188F"/>
        </w:rPr>
        <w:t>:</w:t>
      </w:r>
      <w:r>
        <w:t xml:space="preserve"> </w:t>
      </w:r>
      <w:r>
        <w:rPr>
          <w:szCs w:val="18"/>
        </w:rPr>
        <w:t>Jakákoli doba, po kterou uživatelé nemohou číst ani zapisovat jakoukoli část dat v kolekci serveru SharePoint Online s aplikací Project Web App, k níž mají odpovídající oprávnění.</w:t>
      </w:r>
    </w:p>
    <w:p w14:paraId="251BAB3A" w14:textId="6B53635F" w:rsidR="00C86427"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184A950" w14:textId="77777777" w:rsidR="00C86427" w:rsidRPr="00EF7CF9" w:rsidRDefault="00C86427" w:rsidP="002A586E">
      <w:pPr>
        <w:pStyle w:val="ProductList-Body"/>
      </w:pPr>
    </w:p>
    <w:p w14:paraId="211C1B42"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Kredit služby</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6" w:name="_Toc457821523"/>
    <w:p w14:paraId="239D1835" w14:textId="235047E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051EC5D" w14:textId="20237168" w:rsidR="00C86427" w:rsidRPr="00EF7CF9" w:rsidRDefault="00C86427" w:rsidP="002A586E">
      <w:pPr>
        <w:pStyle w:val="ProductList-Offering2Heading"/>
        <w:outlineLvl w:val="2"/>
      </w:pPr>
      <w:bookmarkStart w:id="97" w:name="_Toc180073270"/>
      <w:r>
        <w:t>SharePoint Online</w:t>
      </w:r>
      <w:bookmarkEnd w:id="96"/>
      <w:bookmarkEnd w:id="97"/>
    </w:p>
    <w:p w14:paraId="41E58B9E" w14:textId="0F2B3227" w:rsidR="00C86427" w:rsidRPr="00EF7CF9" w:rsidRDefault="00C86427" w:rsidP="002A586E">
      <w:pPr>
        <w:pStyle w:val="ProductList-Body"/>
      </w:pPr>
      <w:r>
        <w:rPr>
          <w:b/>
          <w:color w:val="00188F"/>
        </w:rPr>
        <w:t>Doba výpadku</w:t>
      </w:r>
      <w:r w:rsidRPr="00CE4DC3">
        <w:rPr>
          <w:b/>
          <w:color w:val="00188F"/>
        </w:rPr>
        <w:t>:</w:t>
      </w:r>
      <w:r>
        <w:t xml:space="preserve"> </w:t>
      </w:r>
      <w:r>
        <w:rPr>
          <w:szCs w:val="18"/>
        </w:rPr>
        <w:t>Jakákoli doba, po kterou uživatelé nemohou číst ani zapisovat jakoukoli část dat v kolekci serveru SharePoint Online, k níž mají odpovídající oprávnění.</w:t>
      </w:r>
    </w:p>
    <w:p w14:paraId="4F12AEC0" w14:textId="6785C6E5" w:rsidR="00C86427" w:rsidRPr="00EF7CF9" w:rsidRDefault="00AC48A7" w:rsidP="003C0B57">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1AC6E7F3" w14:textId="77777777" w:rsidR="00C86427" w:rsidRPr="00EF7CF9" w:rsidRDefault="00C86427" w:rsidP="003C0B57">
      <w:pPr>
        <w:pStyle w:val="ProductList-Body"/>
      </w:pPr>
    </w:p>
    <w:p w14:paraId="4E4E786F"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Kredit služby</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8" w:name="_Toc457821524"/>
    <w:p w14:paraId="5CB67AB3" w14:textId="6D4594FB"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5819662" w14:textId="3FF9A180" w:rsidR="00F601F4" w:rsidRPr="00EF7CF9" w:rsidRDefault="00AF793E" w:rsidP="002A586E">
      <w:pPr>
        <w:pStyle w:val="ProductList-Offering2Heading"/>
        <w:outlineLvl w:val="2"/>
      </w:pPr>
      <w:bookmarkStart w:id="99" w:name="_Toc457821525"/>
      <w:bookmarkStart w:id="100" w:name="_Toc526859637"/>
      <w:bookmarkStart w:id="101" w:name="_Toc180073271"/>
      <w:bookmarkEnd w:id="98"/>
      <w:r>
        <w:t xml:space="preserve">Microsoft Teams – Calling Plans, </w:t>
      </w:r>
      <w:r w:rsidR="00EA091F">
        <w:t xml:space="preserve">Teams </w:t>
      </w:r>
      <w:r>
        <w:t>Phone a Audio Conferencing</w:t>
      </w:r>
      <w:bookmarkEnd w:id="99"/>
      <w:bookmarkEnd w:id="100"/>
      <w:bookmarkEnd w:id="101"/>
    </w:p>
    <w:p w14:paraId="4772F010" w14:textId="09B0C5FB" w:rsidR="00F601F4" w:rsidRPr="00E85E48" w:rsidRDefault="00F601F4" w:rsidP="002A586E">
      <w:pPr>
        <w:spacing w:after="0" w:line="240" w:lineRule="auto"/>
        <w:rPr>
          <w:rFonts w:ascii="Calibri" w:eastAsia="Calibri" w:hAnsi="Calibri" w:cs="Times New Roman"/>
          <w:sz w:val="18"/>
          <w:szCs w:val="18"/>
        </w:rPr>
      </w:pPr>
      <w:r w:rsidRPr="00E85E48">
        <w:rPr>
          <w:sz w:val="18"/>
          <w:szCs w:val="18"/>
        </w:rPr>
        <w:t>„</w:t>
      </w:r>
      <w:r w:rsidRPr="00E85E48">
        <w:rPr>
          <w:rFonts w:ascii="Calibri" w:eastAsia="Calibri" w:hAnsi="Calibri" w:cs="Times New Roman"/>
          <w:b/>
          <w:color w:val="00188F"/>
          <w:sz w:val="18"/>
          <w:szCs w:val="18"/>
        </w:rPr>
        <w:t>Doba výpadku</w:t>
      </w:r>
      <w:r w:rsidRPr="00E85E48">
        <w:rPr>
          <w:sz w:val="18"/>
          <w:szCs w:val="18"/>
        </w:rPr>
        <w:t>“</w:t>
      </w:r>
      <w:r w:rsidRPr="00E85E48">
        <w:rPr>
          <w:b/>
          <w:color w:val="00188F"/>
          <w:sz w:val="18"/>
          <w:szCs w:val="18"/>
        </w:rPr>
        <w:t>:</w:t>
      </w:r>
      <w:r w:rsidRPr="00E85E48">
        <w:rPr>
          <w:rFonts w:ascii="Calibri" w:eastAsia="Calibri" w:hAnsi="Calibri" w:cs="Times New Roman"/>
          <w:sz w:val="18"/>
          <w:szCs w:val="18"/>
        </w:rPr>
        <w:t xml:space="preserve"> Jakákoli doba, po kterou koncoví uživatelé nemohou spustit volání ve veřejné telefonní síti nebo se voláním připojit k audio přenosu konference prostřednictvím veřejné telefonní sítě nebo zpracovávat hovory pomocí funkce fronty hovorů nebo automatických účastníků.</w:t>
      </w:r>
    </w:p>
    <w:p w14:paraId="7A5ADEFA" w14:textId="4C762566" w:rsidR="000D4219" w:rsidRPr="00E85E48" w:rsidRDefault="00AC48A7" w:rsidP="002A586E">
      <w:pPr>
        <w:spacing w:after="0" w:line="240" w:lineRule="auto"/>
        <w:rPr>
          <w:rFonts w:ascii="Calibri" w:eastAsia="Calibri" w:hAnsi="Calibri" w:cs="Times New Roman"/>
          <w:sz w:val="18"/>
          <w:szCs w:val="18"/>
        </w:rPr>
      </w:pPr>
      <w:r w:rsidRPr="00E85E48">
        <w:rPr>
          <w:rFonts w:ascii="Calibri" w:eastAsia="Calibri" w:hAnsi="Calibri" w:cs="Times New Roman"/>
          <w:b/>
          <w:color w:val="00188F"/>
          <w:sz w:val="18"/>
          <w:szCs w:val="18"/>
        </w:rPr>
        <w:t>Procentuální doba fungování</w:t>
      </w:r>
      <w:r w:rsidRPr="00E85E48">
        <w:rPr>
          <w:b/>
          <w:color w:val="00188F"/>
          <w:sz w:val="18"/>
          <w:szCs w:val="18"/>
        </w:rPr>
        <w:t>:</w:t>
      </w:r>
      <w:r w:rsidRPr="00E85E48">
        <w:rPr>
          <w:rFonts w:ascii="Calibri" w:eastAsia="Calibri" w:hAnsi="Calibri" w:cs="Times New Roman"/>
          <w:color w:val="002060"/>
          <w:sz w:val="18"/>
          <w:szCs w:val="18"/>
        </w:rPr>
        <w:t xml:space="preserve"> </w:t>
      </w:r>
      <w:r w:rsidRPr="00E85E48">
        <w:rPr>
          <w:rFonts w:ascii="Calibri" w:eastAsia="Calibri" w:hAnsi="Calibri" w:cs="Times New Roman"/>
          <w:sz w:val="18"/>
          <w:szCs w:val="18"/>
        </w:rPr>
        <w:t>Procentuální doba fungování se u každé služby vypočítá pomocí následujícího vzorce:</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995E7B6"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 Kredit bude uhrazen pouze u služeb, které byly skutečně dotčeny.</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Tato smlouva SLA se nevztahuje na výpadky způsobené selháním softwaru, zařízení nebo služeb třetí strany, které neovládá společností Microsoft, nebo softwaru společnosti Microsoft, který společnost sama neprovozuje jako součást služby.</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Kredit služby</w:t>
            </w:r>
          </w:p>
        </w:tc>
      </w:tr>
      <w:tr w:rsidR="00A829E7" w:rsidRPr="00B44CF9" w14:paraId="3C2EE118" w14:textId="77777777" w:rsidTr="00204453">
        <w:tc>
          <w:tcPr>
            <w:tcW w:w="5400" w:type="dxa"/>
          </w:tcPr>
          <w:p w14:paraId="4DB05471" w14:textId="3B3A94AD" w:rsidR="00A829E7" w:rsidRDefault="00A829E7" w:rsidP="00A829E7">
            <w:pPr>
              <w:pStyle w:val="ProductList-OfferingBody"/>
              <w:jc w:val="center"/>
            </w:pPr>
            <w:r>
              <w:t>&lt; 99,999 %</w:t>
            </w:r>
          </w:p>
        </w:tc>
        <w:tc>
          <w:tcPr>
            <w:tcW w:w="5400" w:type="dxa"/>
          </w:tcPr>
          <w:p w14:paraId="00A45A75" w14:textId="51667A6D" w:rsidR="00A829E7" w:rsidRDefault="00A829E7" w:rsidP="00A829E7">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2" w:name="_Toc457821526"/>
    <w:p w14:paraId="6803DEF6" w14:textId="4B22548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EE9CF4D" w14:textId="3AC11209" w:rsidR="00E25E0F" w:rsidRPr="00EF7CF9" w:rsidRDefault="00AF793E" w:rsidP="002A586E">
      <w:pPr>
        <w:pStyle w:val="ProductList-Offering2Heading"/>
        <w:outlineLvl w:val="2"/>
      </w:pPr>
      <w:bookmarkStart w:id="103" w:name="_Toc180073272"/>
      <w:r>
        <w:t>Microsoft Teams – Voice Quality</w:t>
      </w:r>
      <w:bookmarkEnd w:id="102"/>
      <w:bookmarkEnd w:id="103"/>
    </w:p>
    <w:p w14:paraId="37E23CD8" w14:textId="77777777" w:rsidR="001D70B9" w:rsidRPr="00EF7CF9" w:rsidRDefault="001D70B9" w:rsidP="002A586E">
      <w:pPr>
        <w:pStyle w:val="ProductList-Body"/>
      </w:pPr>
      <w:r>
        <w:t>Tato smlouva SLA platí pro všechna oprávněná volání uskutečněná libovolným uživatelem hlasových služeb v rámci předplatného (povolujícího jakýkoli typ volání VOIP nebo PSTN).</w:t>
      </w:r>
    </w:p>
    <w:p w14:paraId="5AC299E2" w14:textId="4B9CEFBE" w:rsidR="00E25E0F" w:rsidRPr="00EF7CF9" w:rsidRDefault="00E25E0F" w:rsidP="00C25AAC">
      <w:pPr>
        <w:pStyle w:val="ProductList-Body"/>
      </w:pPr>
      <w:r>
        <w:rPr>
          <w:b/>
          <w:color w:val="00188F"/>
        </w:rPr>
        <w:t>Další definice</w:t>
      </w:r>
      <w:r w:rsidRPr="00CE4DC3">
        <w:rPr>
          <w:b/>
          <w:color w:val="00188F"/>
        </w:rPr>
        <w:t>:</w:t>
      </w:r>
    </w:p>
    <w:p w14:paraId="769655EE" w14:textId="3743AE87" w:rsidR="00E25E0F" w:rsidRPr="00EF7CF9" w:rsidRDefault="00EF7CF9" w:rsidP="002A586E">
      <w:pPr>
        <w:pStyle w:val="ProductList-Body"/>
      </w:pPr>
      <w:r>
        <w:t>„</w:t>
      </w:r>
      <w:r>
        <w:rPr>
          <w:b/>
          <w:color w:val="00188F"/>
        </w:rPr>
        <w:t>Oprávněné volání</w:t>
      </w:r>
      <w:r>
        <w:t xml:space="preserve">“ je volání ve službě Microsoft Teams (v rámci předplatného), které splňuje obě níže uvedené podmínky: </w:t>
      </w:r>
    </w:p>
    <w:p w14:paraId="006B7BB5" w14:textId="75ED5DB2" w:rsidR="00E25E0F" w:rsidRPr="00EF7CF9" w:rsidRDefault="00E25E0F" w:rsidP="002A586E">
      <w:pPr>
        <w:pStyle w:val="ProductList-Body"/>
        <w:numPr>
          <w:ilvl w:val="0"/>
          <w:numId w:val="14"/>
        </w:numPr>
      </w:pPr>
      <w:r>
        <w:t>Volání bylo uskutečněno z IP telefonů certifikovaných pro službu Microsoft Teams připojených prostřednictvím drátového Ethernetu.</w:t>
      </w:r>
    </w:p>
    <w:p w14:paraId="36758620" w14:textId="77777777" w:rsidR="00E25E0F" w:rsidRPr="00EF7CF9" w:rsidRDefault="00E25E0F" w:rsidP="002A586E">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55A75C61" w14:textId="58EFE431" w:rsidR="00E25E0F" w:rsidRPr="00EF7CF9" w:rsidRDefault="00EF7CF9" w:rsidP="002A586E">
      <w:pPr>
        <w:pStyle w:val="ProductList-Body"/>
      </w:pPr>
      <w:r>
        <w:t>„</w:t>
      </w:r>
      <w:r>
        <w:rPr>
          <w:b/>
          <w:color w:val="00188F"/>
        </w:rPr>
        <w:t>Celkový počet volání</w:t>
      </w:r>
      <w:r>
        <w:t>“ je celkový počet oprávněných volání.</w:t>
      </w:r>
    </w:p>
    <w:p w14:paraId="108FE9FB" w14:textId="75CE06C0" w:rsidR="00E25E0F" w:rsidRPr="00EF7CF9" w:rsidRDefault="00EF7CF9" w:rsidP="002A586E">
      <w:pPr>
        <w:pStyle w:val="ProductList-Body"/>
      </w:pPr>
      <w:r>
        <w:t>„</w:t>
      </w:r>
      <w:r>
        <w:rPr>
          <w:b/>
          <w:color w:val="00188F"/>
        </w:rPr>
        <w:t>Volání nízké kvality</w:t>
      </w:r>
      <w:r>
        <w:t>“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 Skype for Business a Microsoft Teams, vývoje zařízení, algoritmů a hodnocení koncových uživatelů.</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Podíl kvalitních volání</w:t>
      </w:r>
      <w:r w:rsidRPr="00CE4DC3">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Procentuální podíl kvalitních volání se vypočítá pomocí následujícího vzorce:</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6E70C88" w14:textId="2D59D116"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volání – volání nízké kvality</m:t>
              </m:r>
            </m:num>
            <m:den>
              <m:r>
                <m:rPr>
                  <m:nor/>
                </m:rPr>
                <w:rPr>
                  <w:rFonts w:ascii="Cambria Math" w:hAnsi="Cambria Math" w:cs="Calibri"/>
                  <w:i/>
                  <w:sz w:val="18"/>
                  <w:szCs w:val="18"/>
                </w:rPr>
                <m:t>Celkový počet volání</m:t>
              </m:r>
            </m:den>
          </m:f>
          <m:r>
            <w:rPr>
              <w:rFonts w:ascii="Cambria Math"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Podíl kvalitních volání</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Kredit služby</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4" w:name="_Toc457821527"/>
    <w:p w14:paraId="778D745B" w14:textId="7EBDA6E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B8073DE" w14:textId="48F94266" w:rsidR="00006365" w:rsidRPr="00EF7CF9" w:rsidRDefault="00006365" w:rsidP="002A586E">
      <w:pPr>
        <w:pStyle w:val="ProductList-Offering2Heading"/>
        <w:outlineLvl w:val="2"/>
      </w:pPr>
      <w:bookmarkStart w:id="105" w:name="_Toc180073273"/>
      <w:r>
        <w:t>Workplace Analytics</w:t>
      </w:r>
      <w:bookmarkEnd w:id="105"/>
    </w:p>
    <w:p w14:paraId="39EA0E40" w14:textId="26873E2C" w:rsidR="00006365" w:rsidRPr="00EF7CF9" w:rsidRDefault="00006365" w:rsidP="002A586E">
      <w:pPr>
        <w:pStyle w:val="ProductList-Body"/>
      </w:pPr>
      <w:r>
        <w:rPr>
          <w:b/>
          <w:color w:val="00188F"/>
        </w:rPr>
        <w:t>Doba výpadku</w:t>
      </w:r>
      <w:r w:rsidRPr="00CE4DC3">
        <w:rPr>
          <w:b/>
          <w:color w:val="00188F"/>
        </w:rPr>
        <w:t>:</w:t>
      </w:r>
      <w:r>
        <w:t xml:space="preserve"> Jakákoli doba, po kterou uživatelé nemají přístup k webu služby Workplace Analytics.</w:t>
      </w:r>
    </w:p>
    <w:p w14:paraId="7BCDE968" w14:textId="78D697ED" w:rsidR="00006365" w:rsidRPr="00EF7CF9" w:rsidRDefault="00AC48A7" w:rsidP="00BA33EB">
      <w:pPr>
        <w:pStyle w:val="ProductList-Body"/>
        <w:keepNext/>
      </w:pPr>
      <w:r>
        <w:rPr>
          <w:b/>
          <w:color w:val="00188F"/>
        </w:rPr>
        <w:t>Procentuální doba fungování</w:t>
      </w:r>
      <w:r w:rsidRPr="00CE4DC3">
        <w:rPr>
          <w:b/>
          <w:color w:val="00188F"/>
        </w:rPr>
        <w:t>:</w:t>
      </w:r>
      <w:r>
        <w:t xml:space="preserve"> Procentuální doba fungování se vypočítá pomocí následujícího vzorce: </w:t>
      </w:r>
    </w:p>
    <w:p w14:paraId="2580373D" w14:textId="77777777" w:rsidR="00006365" w:rsidRPr="00EF7CF9" w:rsidRDefault="00006365" w:rsidP="002A586E">
      <w:pPr>
        <w:pStyle w:val="ProductList-Body"/>
      </w:pPr>
    </w:p>
    <w:p w14:paraId="38D887F6"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Kredit služby</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2F8A29A5"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86C3629" w14:textId="5B566C3E" w:rsidR="00C86427" w:rsidRPr="00EF7CF9" w:rsidRDefault="00C86427" w:rsidP="002A586E">
      <w:pPr>
        <w:pStyle w:val="ProductList-Offering2Heading"/>
        <w:outlineLvl w:val="2"/>
      </w:pPr>
      <w:bookmarkStart w:id="106" w:name="_Toc180073274"/>
      <w:r>
        <w:t>Yammer Enterprise</w:t>
      </w:r>
      <w:bookmarkEnd w:id="104"/>
      <w:bookmarkEnd w:id="106"/>
    </w:p>
    <w:p w14:paraId="2A669564" w14:textId="3A9E370A" w:rsidR="00C86427" w:rsidRPr="00EF7CF9" w:rsidRDefault="00C86427" w:rsidP="002A586E">
      <w:pPr>
        <w:pStyle w:val="ProductList-Body"/>
      </w:pPr>
      <w:r>
        <w:rPr>
          <w:b/>
          <w:color w:val="00188F"/>
        </w:rPr>
        <w:t>Doba výpadku</w:t>
      </w:r>
      <w:r w:rsidRPr="00CE4DC3">
        <w:rPr>
          <w:b/>
          <w:color w:val="00188F"/>
        </w:rPr>
        <w:t>:</w:t>
      </w:r>
      <w:r>
        <w:t xml:space="preserve"> </w:t>
      </w:r>
      <w:r>
        <w:rPr>
          <w:szCs w:val="18"/>
        </w:rPr>
        <w:t>Jakýkoli časový úsek delší než deset minut, kdy více než pět procent koncových uživatelů nemůže odesílat nebo číst zprávy v jakékoli části sítě Yammer, ke které mají příslušná oprávnění.</w:t>
      </w:r>
    </w:p>
    <w:p w14:paraId="476BDF33" w14:textId="5A43C8BF" w:rsidR="00C86427"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05E7767" w14:textId="77777777" w:rsidR="00C86427" w:rsidRPr="00EF7CF9" w:rsidRDefault="00C86427" w:rsidP="002A586E">
      <w:pPr>
        <w:pStyle w:val="ProductList-Body"/>
      </w:pPr>
    </w:p>
    <w:p w14:paraId="65E4B7F0"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Kredit služby</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7" w:name="_Toc457821534"/>
    <w:p w14:paraId="402BACC7" w14:textId="188C5AA1"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D5F8587" w14:textId="191D8225" w:rsidR="00DC0631" w:rsidRPr="00EF7CF9" w:rsidRDefault="00DC0631" w:rsidP="00EB2E6E">
      <w:pPr>
        <w:pStyle w:val="ProductList-OfferingGroupHeading"/>
        <w:keepNext/>
        <w:tabs>
          <w:tab w:val="clear" w:pos="360"/>
          <w:tab w:val="clear" w:pos="720"/>
          <w:tab w:val="clear" w:pos="1080"/>
        </w:tabs>
        <w:outlineLvl w:val="1"/>
      </w:pPr>
      <w:bookmarkStart w:id="108" w:name="_Toc53474718"/>
      <w:bookmarkStart w:id="109" w:name="_Toc180073275"/>
      <w:bookmarkStart w:id="110" w:name="MicrosoftAzureServices"/>
      <w:bookmarkEnd w:id="107"/>
      <w:r>
        <w:t>Služby Microsoft Azure</w:t>
      </w:r>
      <w:bookmarkEnd w:id="108"/>
      <w:r>
        <w:t xml:space="preserve"> a plány služeb Microsoft Azure</w:t>
      </w:r>
      <w:bookmarkEnd w:id="109"/>
    </w:p>
    <w:p w14:paraId="0FE870F8" w14:textId="522E99C3" w:rsidR="00755B76" w:rsidRPr="00EF7CF9" w:rsidRDefault="00845B55" w:rsidP="00755B76">
      <w:pPr>
        <w:pStyle w:val="ProductList-Offering2Heading"/>
        <w:tabs>
          <w:tab w:val="clear" w:pos="360"/>
          <w:tab w:val="clear" w:pos="720"/>
          <w:tab w:val="clear" w:pos="1080"/>
        </w:tabs>
        <w:outlineLvl w:val="2"/>
      </w:pPr>
      <w:bookmarkStart w:id="111" w:name="_Toc180073276"/>
      <w:bookmarkStart w:id="112" w:name="_Toc52348916"/>
      <w:bookmarkStart w:id="113" w:name="_Toc457821535"/>
      <w:bookmarkStart w:id="114" w:name="_Toc457821591"/>
      <w:bookmarkEnd w:id="110"/>
      <w:r>
        <w:t>Microsoft Entra ID</w:t>
      </w:r>
      <w:bookmarkEnd w:id="111"/>
    </w:p>
    <w:p w14:paraId="634299DB" w14:textId="02E7415E" w:rsidR="00755B76" w:rsidRDefault="0065319B" w:rsidP="00755B76">
      <w:pPr>
        <w:pStyle w:val="ProductList-Body"/>
        <w:rPr>
          <w:b/>
          <w:color w:val="00188F"/>
        </w:rPr>
      </w:pPr>
      <w:r>
        <w:rPr>
          <w:b/>
          <w:color w:val="00188F"/>
        </w:rPr>
        <w:t>Microsoft Entra ID</w:t>
      </w:r>
      <w:r w:rsidR="00755B76">
        <w:rPr>
          <w:b/>
          <w:color w:val="00188F"/>
        </w:rPr>
        <w:t xml:space="preserve"> Basic a </w:t>
      </w:r>
      <w:r>
        <w:rPr>
          <w:b/>
          <w:color w:val="00188F"/>
        </w:rPr>
        <w:t xml:space="preserve">Microsoft </w:t>
      </w:r>
      <w:r w:rsidR="001501FA">
        <w:rPr>
          <w:b/>
          <w:color w:val="00188F"/>
        </w:rPr>
        <w:t>Entra ID</w:t>
      </w:r>
      <w:r w:rsidR="00755B76">
        <w:rPr>
          <w:b/>
          <w:color w:val="00188F"/>
        </w:rPr>
        <w:t xml:space="preserve"> Premium</w:t>
      </w:r>
    </w:p>
    <w:p w14:paraId="1D440397" w14:textId="77777777" w:rsidR="005E2EF6" w:rsidRPr="00EF7CF9" w:rsidRDefault="005E2EF6" w:rsidP="005E2EF6">
      <w:pPr>
        <w:pStyle w:val="ProductList-Body"/>
      </w:pPr>
      <w:r>
        <w:rPr>
          <w:b/>
          <w:color w:val="00188F"/>
        </w:rPr>
        <w:t>Další definice</w:t>
      </w:r>
      <w:r w:rsidRPr="00CE4DC3">
        <w:rPr>
          <w:b/>
          <w:color w:val="00188F"/>
        </w:rPr>
        <w:t>:</w:t>
      </w:r>
    </w:p>
    <w:p w14:paraId="0D155681" w14:textId="03B1488D" w:rsidR="00755B76" w:rsidRPr="00EF7CF9" w:rsidRDefault="00755B76" w:rsidP="00755B76">
      <w:pPr>
        <w:pStyle w:val="ProductList-Body"/>
      </w:pPr>
      <w:r>
        <w:rPr>
          <w:b/>
          <w:color w:val="00188F"/>
        </w:rPr>
        <w:t>Doba výpadku</w:t>
      </w:r>
      <w:r w:rsidRPr="00CE4DC3">
        <w:rPr>
          <w:b/>
          <w:color w:val="00188F"/>
        </w:rPr>
        <w:t>:</w:t>
      </w:r>
      <w:r>
        <w:t xml:space="preserve"> </w:t>
      </w:r>
      <w:r w:rsidR="00FE5A30" w:rsidRPr="00551564">
        <w:rPr>
          <w:rFonts w:cstheme="minorHAnsi"/>
          <w:szCs w:val="18"/>
        </w:rPr>
        <w:t>Jakákoli doba, po kterou se uživatelé nemohou přihlásit ke službě Microsoft Entra ID nebo Microsoft Entra ID nedokáže úspěšně vydávat autentizační a autorizační tokeny potřebné pro přihlášení uživatelů k aplikacím připojeným ke službě.</w:t>
      </w:r>
    </w:p>
    <w:p w14:paraId="06A45494" w14:textId="0A6A53C9" w:rsidR="00755B76" w:rsidRPr="00EF7CF9" w:rsidRDefault="00AC48A7" w:rsidP="00755B76">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94D70B4" w14:textId="77777777" w:rsidR="00755B76" w:rsidRPr="00EF7CF9" w:rsidRDefault="00755B76" w:rsidP="00755B76">
      <w:pPr>
        <w:pStyle w:val="ProductList-Body"/>
      </w:pPr>
    </w:p>
    <w:p w14:paraId="12716EA6"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Kredit služby</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46178020" w:rsidR="00755B76" w:rsidRPr="00EF7CF9" w:rsidRDefault="00BF251B"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5" w:name="_Toc457821530"/>
      <w:bookmarkStart w:id="116" w:name="_Toc52349004"/>
      <w:bookmarkStart w:id="117" w:name="_Toc180073277"/>
      <w:r>
        <w:t>Azure Active Directory B2C</w:t>
      </w:r>
      <w:bookmarkEnd w:id="115"/>
      <w:bookmarkEnd w:id="116"/>
      <w:bookmarkEnd w:id="117"/>
    </w:p>
    <w:p w14:paraId="322D15EB" w14:textId="77777777" w:rsidR="00755B76" w:rsidRPr="00EF7CF9" w:rsidRDefault="00755B76" w:rsidP="00755B76">
      <w:pPr>
        <w:pStyle w:val="ProductList-Body"/>
      </w:pPr>
      <w:r>
        <w:rPr>
          <w:b/>
          <w:color w:val="00188F"/>
        </w:rPr>
        <w:t>Další definice</w:t>
      </w:r>
      <w:r w:rsidRPr="00CE4DC3">
        <w:rPr>
          <w:b/>
          <w:color w:val="00188F"/>
        </w:rPr>
        <w:t>:</w:t>
      </w:r>
    </w:p>
    <w:p w14:paraId="06AEB968" w14:textId="52C898DF" w:rsidR="00755B76" w:rsidRPr="00EF7CF9" w:rsidRDefault="00755B76" w:rsidP="00755B76">
      <w:pPr>
        <w:pStyle w:val="ProductList-Body"/>
      </w:pPr>
      <w:r>
        <w:t>„</w:t>
      </w:r>
      <w:r>
        <w:rPr>
          <w:b/>
          <w:color w:val="00188F"/>
        </w:rPr>
        <w:t>Minuty nasazení</w:t>
      </w:r>
      <w:r>
        <w:t>“ znamenají celkový počet minut, pro které byl adresář Azure AD B2C nasazen během příslušného období.</w:t>
      </w:r>
    </w:p>
    <w:p w14:paraId="780B86DF" w14:textId="749D72E2" w:rsidR="00755B76" w:rsidRPr="00EF7CF9" w:rsidRDefault="00755B76" w:rsidP="00755B76">
      <w:pPr>
        <w:pStyle w:val="ProductList-Body"/>
      </w:pPr>
      <w:r>
        <w:t>„</w:t>
      </w:r>
      <w:r>
        <w:rPr>
          <w:b/>
          <w:color w:val="00188F"/>
        </w:rPr>
        <w:t>Maximální dostupný počet minut</w:t>
      </w:r>
      <w:r>
        <w:t xml:space="preserve">“ znamená součet všech minut nasazení u všech adresářů Azure AD B2C u konkrétního předplatného služby Microsoft Azure během příslušného období. </w:t>
      </w:r>
    </w:p>
    <w:p w14:paraId="19F0FA33" w14:textId="77777777" w:rsidR="00755B76" w:rsidRPr="00EF7CF9" w:rsidRDefault="00755B76" w:rsidP="00755B76">
      <w:pPr>
        <w:pStyle w:val="ProductList-Body"/>
      </w:pPr>
      <w:r>
        <w:rPr>
          <w:b/>
          <w:color w:val="00188F"/>
        </w:rPr>
        <w:t>Doba výpadku</w:t>
      </w:r>
      <w:r w:rsidRPr="00CE4DC3">
        <w:rPr>
          <w:b/>
          <w:color w:val="00188F"/>
        </w:rPr>
        <w:t>:</w:t>
      </w:r>
      <w:r>
        <w:t xml:space="preserve"> znamená celkový souhrnný počet minut u všech adresářů Azure AD B2C nasazených zákazníkem u konkrétního předplatného služby Microsoft Azure, během kterých je služba Azure AD B2C nedostupná. Minuta se považuje za nedostupnou, pokud všechny pokusy o zpracování registrace a přihlášení uživatele nevrátí kód nebo platné chybové kódy, nebo do dvou minut nevrátí odpověď.</w:t>
      </w:r>
    </w:p>
    <w:p w14:paraId="434CF9C7" w14:textId="48B982A8" w:rsidR="00755B76" w:rsidRPr="00EF7CF9" w:rsidRDefault="00AC48A7" w:rsidP="00755B76">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B171870" w14:textId="77777777" w:rsidR="00755B76" w:rsidRPr="00EF7CF9" w:rsidRDefault="00755B76" w:rsidP="00755B76">
      <w:pPr>
        <w:pStyle w:val="ProductList-Body"/>
      </w:pPr>
    </w:p>
    <w:p w14:paraId="40117607" w14:textId="36D33136" w:rsidR="00755B76" w:rsidRPr="00EF7CF9" w:rsidRDefault="00000000" w:rsidP="00FB1BAE">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Kredit služby</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8" w:name="_Toc457821531"/>
    <w:p w14:paraId="38FFC85A" w14:textId="12497318" w:rsidR="00755B76" w:rsidRPr="00EF7CF9" w:rsidRDefault="00BF251B"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CD06780" w14:textId="71FB94CB" w:rsidR="004005AF" w:rsidRPr="00EF7CF9" w:rsidRDefault="002B3C99" w:rsidP="004005AF">
      <w:pPr>
        <w:pStyle w:val="ProductList-Offering2Heading"/>
        <w:tabs>
          <w:tab w:val="clear" w:pos="360"/>
          <w:tab w:val="clear" w:pos="720"/>
          <w:tab w:val="clear" w:pos="1080"/>
        </w:tabs>
        <w:outlineLvl w:val="2"/>
      </w:pPr>
      <w:bookmarkStart w:id="119" w:name="_Toc180073278"/>
      <w:bookmarkEnd w:id="118"/>
      <w:r>
        <w:t>Microsoft Entra</w:t>
      </w:r>
      <w:r w:rsidR="004005AF">
        <w:t xml:space="preserve"> Domain Services</w:t>
      </w:r>
      <w:bookmarkEnd w:id="112"/>
      <w:bookmarkEnd w:id="119"/>
    </w:p>
    <w:p w14:paraId="721F8060" w14:textId="77777777" w:rsidR="004005AF" w:rsidRPr="00A06E72" w:rsidRDefault="004005AF" w:rsidP="004005AF">
      <w:pPr>
        <w:pStyle w:val="ProductList-Body"/>
        <w:rPr>
          <w:szCs w:val="18"/>
        </w:rPr>
      </w:pPr>
      <w:r w:rsidRPr="00A06E72">
        <w:rPr>
          <w:b/>
          <w:color w:val="00188F"/>
          <w:szCs w:val="18"/>
        </w:rPr>
        <w:t>Další definice</w:t>
      </w:r>
      <w:r w:rsidRPr="00CE4DC3">
        <w:rPr>
          <w:b/>
          <w:color w:val="00188F"/>
        </w:rPr>
        <w:t>:</w:t>
      </w:r>
    </w:p>
    <w:p w14:paraId="3D8CCBC6" w14:textId="6F7ACB21" w:rsidR="004005AF" w:rsidRPr="00A06E72" w:rsidRDefault="004005AF" w:rsidP="004005AF">
      <w:pPr>
        <w:spacing w:after="0" w:line="240" w:lineRule="auto"/>
        <w:rPr>
          <w:sz w:val="18"/>
          <w:szCs w:val="18"/>
        </w:rPr>
      </w:pPr>
      <w:r w:rsidRPr="00A06E72">
        <w:rPr>
          <w:sz w:val="18"/>
          <w:szCs w:val="18"/>
        </w:rPr>
        <w:t>Pojem „</w:t>
      </w:r>
      <w:r w:rsidR="008C7BDC" w:rsidRPr="00A06E72">
        <w:rPr>
          <w:b/>
          <w:color w:val="00188F"/>
          <w:sz w:val="18"/>
          <w:szCs w:val="18"/>
        </w:rPr>
        <w:t xml:space="preserve">Spravovaná </w:t>
      </w:r>
      <w:r w:rsidRPr="00A06E72">
        <w:rPr>
          <w:b/>
          <w:color w:val="00188F"/>
          <w:sz w:val="18"/>
          <w:szCs w:val="18"/>
        </w:rPr>
        <w:t>doména</w:t>
      </w:r>
      <w:r w:rsidR="00E85E48" w:rsidRPr="00A06E72">
        <w:rPr>
          <w:sz w:val="18"/>
          <w:szCs w:val="18"/>
        </w:rPr>
        <w:t>“</w:t>
      </w:r>
      <w:r w:rsidRPr="00A06E72">
        <w:rPr>
          <w:sz w:val="18"/>
          <w:szCs w:val="18"/>
        </w:rPr>
        <w:t xml:space="preserve"> označuje doménu služby Active Directory, která je poskytována a spravována službami </w:t>
      </w:r>
      <w:r w:rsidR="008B5613" w:rsidRPr="008D55CB">
        <w:rPr>
          <w:rFonts w:cstheme="minorHAnsi"/>
          <w:sz w:val="18"/>
        </w:rPr>
        <w:t>Microsoft Entra</w:t>
      </w:r>
      <w:r w:rsidR="008B5613">
        <w:rPr>
          <w:rFonts w:ascii="Calibri" w:hAnsi="Calibri" w:cs="Calibri"/>
          <w:sz w:val="18"/>
        </w:rPr>
        <w:t xml:space="preserve"> </w:t>
      </w:r>
      <w:r w:rsidRPr="00A06E72">
        <w:rPr>
          <w:sz w:val="18"/>
          <w:szCs w:val="18"/>
        </w:rPr>
        <w:t>Domain Services.</w:t>
      </w:r>
    </w:p>
    <w:p w14:paraId="5D725028" w14:textId="201DB60A" w:rsidR="004005AF" w:rsidRPr="00A06E72" w:rsidRDefault="004005AF" w:rsidP="004005AF">
      <w:pPr>
        <w:spacing w:after="0" w:line="240" w:lineRule="auto"/>
        <w:rPr>
          <w:sz w:val="18"/>
          <w:szCs w:val="18"/>
        </w:rPr>
      </w:pPr>
      <w:r w:rsidRPr="00A06E72">
        <w:rPr>
          <w:sz w:val="18"/>
          <w:szCs w:val="18"/>
        </w:rPr>
        <w:t>Pojem „</w:t>
      </w:r>
      <w:r w:rsidR="008C7BDC" w:rsidRPr="00A06E72">
        <w:rPr>
          <w:b/>
          <w:color w:val="00188F"/>
          <w:sz w:val="18"/>
          <w:szCs w:val="18"/>
        </w:rPr>
        <w:t xml:space="preserve">Maximální </w:t>
      </w:r>
      <w:r w:rsidRPr="00A06E72">
        <w:rPr>
          <w:b/>
          <w:color w:val="00188F"/>
          <w:sz w:val="18"/>
          <w:szCs w:val="18"/>
        </w:rPr>
        <w:t>dostupný počet minut</w:t>
      </w:r>
      <w:r w:rsidRPr="00A06E72">
        <w:rPr>
          <w:sz w:val="18"/>
          <w:szCs w:val="18"/>
        </w:rPr>
        <w:t xml:space="preserve">“ označuje celkový počet minut, po které byla daná spravovaná doména během příslušného období předplatného služby Microsoft Azure nasazena zákazníkem v systému Microsoft Azure. </w:t>
      </w:r>
    </w:p>
    <w:p w14:paraId="0579F796" w14:textId="17303079" w:rsidR="004005AF" w:rsidRPr="00A06E72" w:rsidRDefault="004005AF" w:rsidP="004005AF">
      <w:pPr>
        <w:spacing w:after="0" w:line="240" w:lineRule="auto"/>
        <w:rPr>
          <w:sz w:val="18"/>
          <w:szCs w:val="18"/>
        </w:rPr>
      </w:pPr>
      <w:r w:rsidRPr="00A06E72">
        <w:rPr>
          <w:sz w:val="18"/>
          <w:szCs w:val="18"/>
        </w:rPr>
        <w:t>„</w:t>
      </w:r>
      <w:r w:rsidRPr="00A06E72">
        <w:rPr>
          <w:b/>
          <w:color w:val="00188F"/>
          <w:sz w:val="18"/>
          <w:szCs w:val="18"/>
        </w:rPr>
        <w:t>Doba výpadku</w:t>
      </w:r>
      <w:r w:rsidRPr="00A06E72">
        <w:rPr>
          <w:sz w:val="18"/>
          <w:szCs w:val="18"/>
        </w:rPr>
        <w:t>“ označuje celkový souhrnný počet minut během příslušného období u konkrétního předplatného služby Microsoft Azure, během kterých je daná spravovaná doména nedostupná. Minuta se považuje za nedostupnou, pokud všechny požadavky na ověření uživatelských účtů náležejících do spravované domény danou doménou, odeslání operace bind protokolu LDAP pro položku root DSE nebo vyhledávání záznamů v DNS prováděné z virtuální sítě, ve které je spravovaná doména aktivována, buďto vrátí chybový kód, nebo nevrátí kód o úspěchu do 30 sekund.</w:t>
      </w:r>
    </w:p>
    <w:p w14:paraId="331BDBEE" w14:textId="47099692" w:rsidR="004005AF" w:rsidRPr="00A06E72" w:rsidRDefault="00AC48A7" w:rsidP="004005AF">
      <w:pPr>
        <w:pStyle w:val="ProductList-Body"/>
        <w:rPr>
          <w:szCs w:val="18"/>
        </w:rPr>
      </w:pPr>
      <w:r w:rsidRPr="00A06E72">
        <w:rPr>
          <w:b/>
          <w:color w:val="00188F"/>
          <w:szCs w:val="18"/>
        </w:rPr>
        <w:t>Procentuální doba fungování</w:t>
      </w:r>
      <w:r w:rsidRPr="00CE4DC3">
        <w:rPr>
          <w:b/>
          <w:color w:val="00188F"/>
        </w:rPr>
        <w:t>:</w:t>
      </w:r>
      <w:r w:rsidRPr="00A06E72">
        <w:rPr>
          <w:szCs w:val="18"/>
        </w:rPr>
        <w:t xml:space="preserve"> Procentuální doba fungování se vypočítá pomocí následujícího vzorce: </w:t>
      </w:r>
    </w:p>
    <w:p w14:paraId="4ED11A45" w14:textId="77777777" w:rsidR="004005AF" w:rsidRPr="00A06E72" w:rsidRDefault="004005AF" w:rsidP="004005AF">
      <w:pPr>
        <w:pStyle w:val="ProductList-Body"/>
        <w:rPr>
          <w:szCs w:val="18"/>
        </w:rPr>
      </w:pPr>
    </w:p>
    <w:p w14:paraId="46E9969E" w14:textId="63F8F050"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A44052B" w14:textId="37C793E1" w:rsidR="004005AF" w:rsidRPr="00EF7CF9" w:rsidRDefault="004005AF" w:rsidP="004005AF">
      <w:pPr>
        <w:pStyle w:val="ProductList-Body"/>
      </w:pPr>
      <w:r>
        <w:rPr>
          <w:b/>
          <w:color w:val="00188F"/>
        </w:rPr>
        <w:t xml:space="preserve">Na užívání služeb </w:t>
      </w:r>
      <w:r w:rsidR="00DB64B1">
        <w:rPr>
          <w:b/>
          <w:color w:val="00188F"/>
        </w:rPr>
        <w:t xml:space="preserve">Microsoft Entra </w:t>
      </w:r>
      <w:r>
        <w:rPr>
          <w:b/>
          <w:color w:val="00188F"/>
        </w:rPr>
        <w:t>Domain Services zákazníkem se vztahují tyto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5BC886DF"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20" w:name="_Toc52348917"/>
      <w:bookmarkStart w:id="121" w:name="_Toc180073279"/>
      <w:r>
        <w:t>Analysis Services</w:t>
      </w:r>
      <w:bookmarkEnd w:id="120"/>
      <w:bookmarkEnd w:id="121"/>
    </w:p>
    <w:p w14:paraId="5A6C05E0" w14:textId="77777777" w:rsidR="004005AF" w:rsidRPr="00EF7CF9" w:rsidRDefault="004005AF" w:rsidP="004005AF">
      <w:pPr>
        <w:pStyle w:val="ProductList-Body"/>
      </w:pPr>
      <w:r>
        <w:rPr>
          <w:b/>
          <w:color w:val="00188F"/>
        </w:rPr>
        <w:t>Další definice</w:t>
      </w:r>
      <w:r w:rsidRPr="00CE4DC3">
        <w:rPr>
          <w:b/>
          <w:color w:val="00188F"/>
        </w:rPr>
        <w:t>:</w:t>
      </w:r>
    </w:p>
    <w:p w14:paraId="7D2A438E" w14:textId="192CF72B" w:rsidR="004005AF" w:rsidRPr="00EF7CF9" w:rsidRDefault="004005AF" w:rsidP="004005AF">
      <w:pPr>
        <w:pStyle w:val="ProductList-Body"/>
      </w:pPr>
      <w:r>
        <w:t>„</w:t>
      </w:r>
      <w:r>
        <w:rPr>
          <w:b/>
          <w:color w:val="00188F"/>
        </w:rPr>
        <w:t>Server</w:t>
      </w:r>
      <w:r w:rsidR="008C7BDC" w:rsidRPr="00A06E72">
        <w:rPr>
          <w:szCs w:val="18"/>
        </w:rPr>
        <w:t>“</w:t>
      </w:r>
      <w:r>
        <w:t xml:space="preserve"> označuje jakýkoliv server služeb Azure Analysis. </w:t>
      </w:r>
    </w:p>
    <w:p w14:paraId="596E8EFA" w14:textId="60DE163B" w:rsidR="004005AF" w:rsidRPr="00EF7CF9" w:rsidRDefault="004005AF" w:rsidP="004005AF">
      <w:pPr>
        <w:pStyle w:val="ProductList-Body"/>
      </w:pPr>
      <w:r>
        <w:t>„</w:t>
      </w:r>
      <w:r>
        <w:rPr>
          <w:b/>
          <w:color w:val="00188F"/>
        </w:rPr>
        <w:t>Maximální dostupný počet minut</w:t>
      </w:r>
      <w:r>
        <w:t xml:space="preserve">“ označuje celkový počet minut, po které byl daný server během příslušného období předplatného služby Microsoft Azure nasazen v systému Microsoft Azure. </w:t>
      </w:r>
    </w:p>
    <w:p w14:paraId="016FF859" w14:textId="7D2C9D71" w:rsidR="004005AF" w:rsidRPr="00EF7CF9" w:rsidRDefault="004005AF" w:rsidP="004005AF">
      <w:pPr>
        <w:pStyle w:val="ProductList-Body"/>
      </w:pPr>
      <w:r>
        <w:t>„</w:t>
      </w:r>
      <w:r>
        <w:rPr>
          <w:b/>
          <w:color w:val="00188F"/>
        </w:rPr>
        <w:t>Operace klientů</w:t>
      </w:r>
      <w:r w:rsidR="008C7BDC" w:rsidRPr="00A06E72">
        <w:rPr>
          <w:szCs w:val="18"/>
        </w:rPr>
        <w:t>“</w:t>
      </w:r>
      <w:r>
        <w:t xml:space="preserve"> označují sadu všech dokumentovaných operací podporovaných službami Azure Analysis. </w:t>
      </w:r>
    </w:p>
    <w:p w14:paraId="21FC0AC4" w14:textId="4307BA23" w:rsidR="004005AF" w:rsidRPr="00EF7CF9" w:rsidRDefault="004005AF" w:rsidP="004005AF">
      <w:pPr>
        <w:pStyle w:val="ProductList-Body"/>
      </w:pPr>
      <w:r>
        <w:rPr>
          <w:b/>
          <w:color w:val="00188F"/>
        </w:rPr>
        <w:t>Doba výpadku</w:t>
      </w:r>
      <w:r w:rsidRPr="00CE4DC3">
        <w:rPr>
          <w:b/>
          <w:color w:val="00188F"/>
        </w:rPr>
        <w:t>:</w:t>
      </w:r>
      <w:r>
        <w:t xml:space="preserve"> „Doba výpadku“ je celkový souhrnný počet minut během příslušného období u konkrétního předplatného služby Microsoft Azure, během kterých je daný server nedostupný. Minuta se považuje za dobu nedostupnosti daného serveru, pokud více než 1 % operací klientů dokončených během této minuty vrátí kód chyby.</w:t>
      </w:r>
    </w:p>
    <w:p w14:paraId="721BF4F7" w14:textId="3C5FD2FB"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pro daný server vypočítá pomocí následujícího vzorce: </w:t>
      </w:r>
    </w:p>
    <w:p w14:paraId="359192A7" w14:textId="77777777" w:rsidR="004005AF" w:rsidRPr="00EF7CF9" w:rsidRDefault="004005AF" w:rsidP="004005AF">
      <w:pPr>
        <w:pStyle w:val="ProductList-Body"/>
      </w:pPr>
    </w:p>
    <w:p w14:paraId="2CB3F24D" w14:textId="6028124A"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0DB95425"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2" w:name="_Toc180073280"/>
      <w:bookmarkStart w:id="123" w:name="_Toc52348918"/>
      <w:r>
        <w:t>Rozhraní API platformy Azure pro FHIR</w:t>
      </w:r>
      <w:bookmarkEnd w:id="122"/>
    </w:p>
    <w:p w14:paraId="0D1A6CEE" w14:textId="4DF98D5A" w:rsidR="00BE5E98" w:rsidRDefault="00BE5E98" w:rsidP="00A72263">
      <w:pPr>
        <w:pStyle w:val="ProductList-Body"/>
        <w:spacing w:after="40"/>
      </w:pPr>
      <w:r>
        <w:t>„</w:t>
      </w:r>
      <w:r>
        <w:rPr>
          <w:b/>
          <w:color w:val="00188F"/>
        </w:rPr>
        <w:t>Celkový počet pokusů o transakce</w:t>
      </w:r>
      <w:r>
        <w:t>“ znamená celkový počet ověřených požadavků na rozhraní Azure API pro FHIR provedených zákazníkem během příslušného období u konkrétního předplatného služby Microsoft Azure. Celkový počet pokusů o transakce nezahrnuje požadavky na rozhraní API, které vrátí chybový kód a které se nepřetržitě opakují během pěti minut po obdržení prvního chybového kódu.</w:t>
      </w:r>
    </w:p>
    <w:p w14:paraId="08CF0094" w14:textId="77777777" w:rsidR="00BE5E98" w:rsidRDefault="00BE5E98" w:rsidP="00A72263">
      <w:pPr>
        <w:pStyle w:val="ProductList-Body"/>
        <w:spacing w:after="40"/>
      </w:pPr>
      <w:r>
        <w:t>„</w:t>
      </w:r>
      <w:r>
        <w:rPr>
          <w:b/>
          <w:color w:val="00188F"/>
        </w:rPr>
        <w:t>Neúspěšné transakce</w:t>
      </w:r>
      <w:r>
        <w:t>“ jsou všechny požadavky v rámci celkového počtu pokusů o transakce, které do 60 sekund od přijetí požadavku službou Azure API pro FHIR vrátí kód chyby nebo nějakým jiným způsobem nevrátí kód úspěchu.</w:t>
      </w:r>
    </w:p>
    <w:p w14:paraId="63162907" w14:textId="79B0863D" w:rsidR="00BE5E98" w:rsidRPr="00E53123" w:rsidRDefault="00EE6E3C" w:rsidP="00BE5E98">
      <w:pPr>
        <w:pStyle w:val="ProductList-Body"/>
        <w:rPr>
          <w:b/>
          <w:color w:val="00188F"/>
        </w:rPr>
      </w:pPr>
      <w:r>
        <w:rPr>
          <w:b/>
          <w:color w:val="00188F"/>
        </w:rPr>
        <w:t>Výpočet doby fungování</w:t>
      </w:r>
    </w:p>
    <w:p w14:paraId="6430E0E2" w14:textId="15891A27" w:rsidR="00BE5E98" w:rsidRDefault="00BE5E98" w:rsidP="00BE5E98">
      <w:pPr>
        <w:pStyle w:val="ProductList-Body"/>
      </w:pPr>
      <w:r>
        <w:t>„Procentuální doba fungování“ u služby Azure API pro FHIR se vypočítá jako celkový počet pokusů o transakci minus neúspěšné transakce děleno celkový počet pokusů o transakci vynásobeno 100. Procentuální doba fungování je vyjádřena následujícím vzorcem:</w:t>
      </w:r>
    </w:p>
    <w:p w14:paraId="42303B28" w14:textId="77777777" w:rsidR="00BE5E98" w:rsidRDefault="00BE5E98" w:rsidP="00BE5E98">
      <w:pPr>
        <w:pStyle w:val="ProductList-Body"/>
      </w:pPr>
    </w:p>
    <w:p w14:paraId="4F5A4D70" w14:textId="10BD6956" w:rsidR="00BE5E98" w:rsidRPr="00EF7CF9"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Na službu Azure API pro FHIR se vztahují následující úrovně služby a kredity služby:</w:t>
      </w:r>
    </w:p>
    <w:p w14:paraId="3D2538E1" w14:textId="77777777" w:rsidR="00BE5E98" w:rsidRPr="00EF7CF9" w:rsidRDefault="00BE5E98" w:rsidP="00BE5E98">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Kredit služby</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2EF0A4C8" w:rsidR="00BE5E98" w:rsidRPr="00E53123" w:rsidRDefault="00BF251B"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BFB6539" w14:textId="77777777" w:rsidR="00DE71E7" w:rsidRPr="0018346E" w:rsidRDefault="00DE71E7" w:rsidP="00DE71E7">
      <w:pPr>
        <w:pStyle w:val="ProductList-Offering2Heading"/>
        <w:pBdr>
          <w:between w:val="single" w:sz="4" w:space="1" w:color="auto"/>
        </w:pBdr>
        <w:tabs>
          <w:tab w:val="clear" w:pos="360"/>
          <w:tab w:val="clear" w:pos="720"/>
          <w:tab w:val="clear" w:pos="1080"/>
        </w:tabs>
        <w:outlineLvl w:val="2"/>
        <w:rPr>
          <w:rFonts w:ascii="Calibri Light (heading)" w:hAnsi="Calibri Light (heading)" w:cs="Calibri Light"/>
        </w:rPr>
      </w:pPr>
      <w:bookmarkStart w:id="124" w:name="_Toc165991554"/>
      <w:bookmarkStart w:id="125" w:name="_Toc180073281"/>
      <w:r>
        <w:rPr>
          <w:rFonts w:ascii="Calibri Light (heading)" w:hAnsi="Calibri Light (heading)" w:cs="Calibri Light"/>
        </w:rPr>
        <w:t>Služby API Center</w:t>
      </w:r>
      <w:bookmarkEnd w:id="124"/>
      <w:bookmarkEnd w:id="125"/>
    </w:p>
    <w:p w14:paraId="26673EE4" w14:textId="77777777" w:rsidR="00DE71E7" w:rsidRPr="0018346E" w:rsidRDefault="00DE71E7" w:rsidP="00DE71E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Další definice: </w:t>
      </w:r>
    </w:p>
    <w:p w14:paraId="61E46E31" w14:textId="77777777" w:rsidR="00DE71E7" w:rsidRPr="0018346E"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Počet minut nasazení:</w:t>
      </w:r>
      <w:r>
        <w:rPr>
          <w:rFonts w:ascii="Calibri" w:eastAsia="Calibri" w:hAnsi="Calibri" w:cs="Arial"/>
          <w:color w:val="FF0000"/>
          <w:sz w:val="18"/>
        </w:rPr>
        <w:t xml:space="preserve"> </w:t>
      </w:r>
      <w:r>
        <w:rPr>
          <w:rFonts w:ascii="Calibri" w:eastAsia="Calibri" w:hAnsi="Calibri" w:cs="Arial"/>
          <w:sz w:val="18"/>
        </w:rPr>
        <w:t>označují celkový počet minut, pro které byla během příslušného období zakoupena instance API Center. </w:t>
      </w:r>
    </w:p>
    <w:p w14:paraId="136444F1" w14:textId="77777777" w:rsidR="00DE71E7" w:rsidRPr="0018346E"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Prostředky:</w:t>
      </w:r>
      <w:r>
        <w:rPr>
          <w:rFonts w:ascii="Calibri" w:eastAsia="Calibri" w:hAnsi="Calibri" w:cs="Arial"/>
          <w:sz w:val="18"/>
        </w:rPr>
        <w:t xml:space="preserve"> znamená jakoukoli registraci prostředku API Center v instanci API Center (jako například Apis, Api Definitions, Api Versions, Api Deployments, Environments, Metadata). </w:t>
      </w:r>
    </w:p>
    <w:p w14:paraId="08B57DB0" w14:textId="77777777" w:rsidR="00DE71E7" w:rsidRPr="0000420B"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Maximální dostupný počet minut:</w:t>
      </w:r>
      <w:r>
        <w:rPr>
          <w:rFonts w:ascii="Calibri" w:eastAsia="Calibri" w:hAnsi="Calibri" w:cs="Arial"/>
          <w:color w:val="FF0000"/>
          <w:sz w:val="18"/>
        </w:rPr>
        <w:t xml:space="preserve"> </w:t>
      </w:r>
      <w:r>
        <w:rPr>
          <w:rFonts w:ascii="Calibri" w:eastAsia="Calibri" w:hAnsi="Calibri" w:cs="Arial"/>
          <w:sz w:val="18"/>
        </w:rPr>
        <w:t>označuje součet všech minut nasazení instance API Center přiřazený k danému předplatnému služby Microsoft Azure během příslušného období. </w:t>
      </w:r>
    </w:p>
    <w:p w14:paraId="35A37BE4" w14:textId="77777777" w:rsidR="00DE71E7" w:rsidRPr="0000420B"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Doba výpadku:</w:t>
      </w:r>
      <w:r>
        <w:rPr>
          <w:rFonts w:ascii="Calibri" w:eastAsia="Calibri" w:hAnsi="Calibri" w:cs="Arial"/>
          <w:color w:val="FF0000"/>
          <w:sz w:val="18"/>
        </w:rPr>
        <w:t xml:space="preserve"> </w:t>
      </w:r>
      <w:r>
        <w:rPr>
          <w:rFonts w:ascii="Calibri" w:eastAsia="Calibri" w:hAnsi="Calibri" w:cs="Arial"/>
          <w:sz w:val="18"/>
        </w:rPr>
        <w:t>znamená celkový souhrnný počet minut, během kterých je daná datová rovina API Center nedostupná. Minuta se pro danou instanci API Center považuje za nedostupnou, pokud všechny pokusy uživatelů o uskutečnění hovoru API vůči datové rovině API Center vracejí chybový kód nebo vůbec neodpoví během pěti minut.</w:t>
      </w:r>
    </w:p>
    <w:p w14:paraId="5BD4A115" w14:textId="77777777" w:rsidR="00DE71E7" w:rsidRPr="0000420B"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Procentuální doba fungování:</w:t>
      </w:r>
      <w:r>
        <w:rPr>
          <w:rFonts w:ascii="Calibri" w:eastAsia="Calibri" w:hAnsi="Calibri" w:cs="Arial"/>
          <w:color w:val="FF0000"/>
          <w:sz w:val="18"/>
        </w:rPr>
        <w:t xml:space="preserve"> </w:t>
      </w:r>
      <w:r>
        <w:rPr>
          <w:rFonts w:ascii="Calibri" w:eastAsia="Calibri" w:hAnsi="Calibri" w:cs="Arial"/>
          <w:sz w:val="18"/>
        </w:rPr>
        <w:t>Procentuální doba fungování se vypočítá pomocí následujícího vzorce: </w:t>
      </w:r>
    </w:p>
    <w:p w14:paraId="073498DF" w14:textId="77777777" w:rsidR="00DE71E7" w:rsidRPr="0000420B" w:rsidRDefault="00DE71E7" w:rsidP="00DE71E7">
      <w:pPr>
        <w:spacing w:after="0" w:line="240" w:lineRule="auto"/>
        <w:textAlignment w:val="baseline"/>
        <w:rPr>
          <w:rFonts w:ascii="Calibri" w:eastAsia="Calibri" w:hAnsi="Calibri" w:cs="Arial"/>
          <w:sz w:val="18"/>
        </w:rPr>
      </w:pPr>
    </w:p>
    <w:p w14:paraId="07D94841" w14:textId="77777777" w:rsidR="00DE71E7" w:rsidRPr="0000420B" w:rsidRDefault="00000000" w:rsidP="00DE71E7">
      <w:pPr>
        <w:jc w:val="both"/>
        <w:rPr>
          <w:rFonts w:ascii="Calibri" w:eastAsia="Calibri" w:hAnsi="Calibri" w:cs="Arial"/>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Maximální dostupný počet minut – doba výpadku </m:t>
              </m:r>
            </m:num>
            <m:den>
              <m:r>
                <w:rPr>
                  <w:rFonts w:ascii="Cambria Math" w:eastAsia="Calibri" w:hAnsi="Cambria Math" w:cs="Arial"/>
                  <w:sz w:val="18"/>
                  <w:szCs w:val="18"/>
                </w:rPr>
                <m:t>Maximální dostupný počet minut</m:t>
              </m:r>
            </m:den>
          </m:f>
          <m:r>
            <w:rPr>
              <w:rFonts w:ascii="Cambria Math" w:eastAsia="Calibri" w:hAnsi="Cambria Math" w:cs="Arial"/>
              <w:sz w:val="18"/>
              <w:szCs w:val="18"/>
            </w:rPr>
            <m:t xml:space="preserve"> x 100</m:t>
          </m:r>
        </m:oMath>
      </m:oMathPara>
    </w:p>
    <w:p w14:paraId="35B5A3A8" w14:textId="77777777" w:rsidR="00DE71E7" w:rsidRPr="0018346E" w:rsidRDefault="00DE71E7" w:rsidP="00DE71E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Kredit služby pro bezplatný plán škálovaný v rámci jedné oblasti: </w:t>
      </w:r>
    </w:p>
    <w:p w14:paraId="145426CC" w14:textId="77777777" w:rsidR="00DE71E7" w:rsidRPr="0018346E" w:rsidRDefault="00DE71E7" w:rsidP="00DE71E7">
      <w:pPr>
        <w:spacing w:after="0" w:line="240" w:lineRule="auto"/>
        <w:textAlignment w:val="baseline"/>
        <w:rPr>
          <w:rFonts w:ascii="Calibri" w:eastAsia="Calibri" w:hAnsi="Calibri" w:cs="Arial"/>
          <w:sz w:val="18"/>
        </w:rPr>
      </w:pPr>
      <w:r>
        <w:rPr>
          <w:rFonts w:ascii="Calibri" w:eastAsia="Calibri" w:hAnsi="Calibri" w:cs="Arial"/>
          <w:sz w:val="18"/>
        </w:rPr>
        <w:t>SLA není.</w:t>
      </w:r>
    </w:p>
    <w:p w14:paraId="7B610D83" w14:textId="77777777" w:rsidR="00DE71E7" w:rsidRPr="0000420B" w:rsidRDefault="00DE71E7" w:rsidP="00DE71E7">
      <w:pPr>
        <w:spacing w:after="0" w:line="240" w:lineRule="auto"/>
        <w:textAlignment w:val="baseline"/>
        <w:rPr>
          <w:rFonts w:ascii="Calibri" w:eastAsia="Calibri" w:hAnsi="Calibri" w:cs="Arial"/>
          <w:sz w:val="18"/>
        </w:rPr>
      </w:pPr>
    </w:p>
    <w:p w14:paraId="55505DA3" w14:textId="77777777" w:rsidR="00DE71E7" w:rsidRPr="0018346E" w:rsidRDefault="00DE71E7" w:rsidP="00DE71E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Kredit služby pro standardní plán škálovaný v rámci jedné oblasti: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DE71E7" w:rsidRPr="00E075C6" w14:paraId="0C98EB2A" w14:textId="77777777" w:rsidTr="007A076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7252A95" w14:textId="77777777" w:rsidR="00DE71E7" w:rsidRPr="00E075C6" w:rsidRDefault="00DE71E7" w:rsidP="007A076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7DF4CFA" w14:textId="77777777" w:rsidR="00DE71E7" w:rsidRPr="00E075C6" w:rsidRDefault="00DE71E7" w:rsidP="007A076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 </w:t>
            </w:r>
          </w:p>
        </w:tc>
      </w:tr>
      <w:tr w:rsidR="00DE71E7" w:rsidRPr="00E075C6" w14:paraId="47629ED8" w14:textId="77777777" w:rsidTr="007A0761">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18263A7" w14:textId="77777777" w:rsidR="00DE71E7" w:rsidRPr="0018346E" w:rsidRDefault="00DE71E7" w:rsidP="007A076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235DCC0" w14:textId="77777777" w:rsidR="00DE71E7" w:rsidRPr="0018346E" w:rsidRDefault="00DE71E7" w:rsidP="007A076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DE71E7" w:rsidRPr="00E075C6" w14:paraId="293971A9" w14:textId="77777777" w:rsidTr="007A076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D74B04B" w14:textId="77777777" w:rsidR="00DE71E7" w:rsidRPr="0018346E" w:rsidRDefault="00DE71E7" w:rsidP="007A076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09BEF55" w14:textId="77777777" w:rsidR="00DE71E7" w:rsidRPr="0018346E" w:rsidRDefault="00DE71E7" w:rsidP="007A076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6974E7D8" w14:textId="7FE7EC02" w:rsidR="00DE71E7" w:rsidRPr="00DE71E7" w:rsidRDefault="00DE71E7" w:rsidP="00DE71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3B44625" w14:textId="4F1811EF" w:rsidR="004005AF" w:rsidRPr="00EF7CF9" w:rsidRDefault="004005AF" w:rsidP="004005AF">
      <w:pPr>
        <w:pStyle w:val="ProductList-Offering2Heading"/>
        <w:tabs>
          <w:tab w:val="clear" w:pos="360"/>
          <w:tab w:val="clear" w:pos="720"/>
          <w:tab w:val="clear" w:pos="1080"/>
        </w:tabs>
        <w:outlineLvl w:val="2"/>
      </w:pPr>
      <w:bookmarkStart w:id="126" w:name="_Toc180073282"/>
      <w:r>
        <w:t>Služby správy API</w:t>
      </w:r>
      <w:bookmarkEnd w:id="113"/>
      <w:bookmarkEnd w:id="123"/>
      <w:bookmarkEnd w:id="126"/>
    </w:p>
    <w:p w14:paraId="55F3B515" w14:textId="77777777" w:rsidR="004005AF" w:rsidRPr="00EF7CF9" w:rsidRDefault="004005AF" w:rsidP="004005AF">
      <w:pPr>
        <w:pStyle w:val="ProductList-Body"/>
      </w:pPr>
      <w:r>
        <w:rPr>
          <w:b/>
          <w:color w:val="00188F"/>
        </w:rPr>
        <w:t>Další definice</w:t>
      </w:r>
      <w:r w:rsidRPr="00CE4DC3">
        <w:rPr>
          <w:b/>
          <w:color w:val="00188F"/>
        </w:rPr>
        <w:t>:</w:t>
      </w:r>
    </w:p>
    <w:p w14:paraId="0176D6F3" w14:textId="7C67AAD7" w:rsidR="004005AF" w:rsidRPr="00EF7CF9" w:rsidRDefault="004005AF" w:rsidP="004005AF">
      <w:pPr>
        <w:pStyle w:val="ProductList-Body"/>
        <w:spacing w:after="40"/>
      </w:pPr>
      <w:r>
        <w:t>„</w:t>
      </w:r>
      <w:r>
        <w:rPr>
          <w:b/>
          <w:color w:val="00188F"/>
        </w:rPr>
        <w:t>Minuty nasazení</w:t>
      </w:r>
      <w:r>
        <w:t>“ znamenají celkový počet minut, po které byla daná instance služby API Management během příslušného období nasazena v systému Microsoft Azure.</w:t>
      </w:r>
    </w:p>
    <w:p w14:paraId="4720E678" w14:textId="09EC5C95" w:rsidR="004005AF" w:rsidRPr="00EF7CF9" w:rsidRDefault="004005AF" w:rsidP="004005AF">
      <w:pPr>
        <w:pStyle w:val="ProductList-Body"/>
        <w:spacing w:after="40"/>
      </w:pPr>
      <w:r>
        <w:t>„</w:t>
      </w:r>
      <w:r>
        <w:rPr>
          <w:b/>
          <w:color w:val="00188F"/>
        </w:rPr>
        <w:t>Maximální dostupný počet minut</w:t>
      </w:r>
      <w:r w:rsidR="008C7BDC" w:rsidRPr="00A06E72">
        <w:rPr>
          <w:szCs w:val="18"/>
        </w:rPr>
        <w:t>“</w:t>
      </w:r>
      <w:r>
        <w:t xml:space="preserve"> znamená součet všech minut nasazení u všech instancí správy API nasazených vámi během příslušného období u konkrétního předplatného služby Microsoft Azure.</w:t>
      </w:r>
    </w:p>
    <w:p w14:paraId="54365A4B" w14:textId="77777777" w:rsidR="004005AF" w:rsidRPr="00EF7CF9" w:rsidRDefault="004005AF" w:rsidP="004005AF">
      <w:pPr>
        <w:pStyle w:val="ProductList-Body"/>
      </w:pPr>
      <w:r>
        <w:t>„</w:t>
      </w:r>
      <w:r>
        <w:rPr>
          <w:b/>
          <w:color w:val="00188F"/>
        </w:rPr>
        <w:t>Proxy server</w:t>
      </w:r>
      <w:r>
        <w:t>“ je komponenta služby API Management, jejímž účelem je přijímání žádostí rozhraní API a jejich předávání do nakonfigurovaného závislého rozhraní API.</w:t>
      </w:r>
    </w:p>
    <w:p w14:paraId="6AEBE793" w14:textId="77777777" w:rsidR="004005AF" w:rsidRPr="00EF7CF9" w:rsidRDefault="004005AF" w:rsidP="004005AF">
      <w:pPr>
        <w:pStyle w:val="ProductList-Body"/>
      </w:pPr>
      <w:r>
        <w:rPr>
          <w:b/>
          <w:color w:val="00188F"/>
        </w:rPr>
        <w:t>Doba výpadku</w:t>
      </w:r>
      <w:r w:rsidRPr="00CE4DC3">
        <w:rPr>
          <w:b/>
          <w:color w:val="00188F"/>
        </w:rPr>
        <w:t>:</w:t>
      </w:r>
      <w:r>
        <w:t xml:space="preserve"> Celkový souhrnný počet minut nasazení u všech instancí správy API nasazených vámi u konkrétního předplatného služby Microsoft Azure, během kterých je služba správy API nedostupná. Minuta se považuje pro danou instanci služby API Management za nedostupnou, pokud všechny průběžné pokusy o provádění operací prostřednictvím proxy serveru po celou dobu této minuty skončí kódem chyby nebo do pěti minut nevrátí kód úspěšnosti.</w:t>
      </w:r>
    </w:p>
    <w:p w14:paraId="20127167" w14:textId="15FEB2D6"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7E953B94" w14:textId="77777777" w:rsidR="004005AF" w:rsidRPr="00EF7CF9" w:rsidRDefault="004005AF" w:rsidP="004005AF">
      <w:pPr>
        <w:pStyle w:val="ProductList-Body"/>
      </w:pPr>
    </w:p>
    <w:p w14:paraId="3E1BA1B0" w14:textId="1379DB90"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Úvěrové služby pro spotřební, základní, standardní a prémiovou úroveň vyskytující se v rámci jedné oblasti</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Kredit služby pro nasazení vrstvy Premium v rámci dvou a více oblastí</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7" w:name="AppService"/>
    <w:bookmarkStart w:id="128" w:name="_Toc457821536"/>
    <w:bookmarkEnd w:id="127"/>
    <w:p w14:paraId="68D2864E" w14:textId="4A930068"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6F39B64" w14:textId="036236BB" w:rsidR="004F4126" w:rsidRPr="00EF7CF9" w:rsidRDefault="004F4126" w:rsidP="00FD5737">
      <w:pPr>
        <w:pStyle w:val="ProductList-Offering2Heading"/>
        <w:keepNext/>
        <w:tabs>
          <w:tab w:val="clear" w:pos="360"/>
          <w:tab w:val="clear" w:pos="720"/>
          <w:tab w:val="clear" w:pos="1080"/>
        </w:tabs>
        <w:outlineLvl w:val="2"/>
      </w:pPr>
      <w:bookmarkStart w:id="129" w:name="_Toc52348996"/>
      <w:bookmarkStart w:id="130" w:name="_Toc180073283"/>
      <w:bookmarkStart w:id="131" w:name="_Toc52348919"/>
      <w:r>
        <w:t>App Center</w:t>
      </w:r>
      <w:bookmarkEnd w:id="129"/>
      <w:bookmarkEnd w:id="130"/>
    </w:p>
    <w:p w14:paraId="3A9D0D7E" w14:textId="77777777" w:rsidR="004F4126" w:rsidRPr="00EF7CF9" w:rsidRDefault="004F4126" w:rsidP="00FD5737">
      <w:pPr>
        <w:pStyle w:val="ProductList-Body"/>
        <w:keepNext/>
        <w:rPr>
          <w:b/>
          <w:color w:val="00188F"/>
        </w:rPr>
      </w:pPr>
      <w:r>
        <w:rPr>
          <w:b/>
          <w:color w:val="00188F"/>
        </w:rPr>
        <w:t>Další definice</w:t>
      </w:r>
      <w:r w:rsidRPr="00CE4DC3">
        <w:rPr>
          <w:b/>
          <w:color w:val="00188F"/>
        </w:rPr>
        <w:t>:</w:t>
      </w:r>
    </w:p>
    <w:p w14:paraId="361B5D29" w14:textId="77777777" w:rsidR="004F4126" w:rsidRPr="00EF7CF9" w:rsidRDefault="004F4126" w:rsidP="004F4126">
      <w:pPr>
        <w:pStyle w:val="ProductList-Body"/>
      </w:pPr>
      <w:r>
        <w:t>„</w:t>
      </w:r>
      <w:r>
        <w:rPr>
          <w:b/>
          <w:color w:val="00188F"/>
        </w:rPr>
        <w:t>Služba sestavení</w:t>
      </w:r>
      <w:r>
        <w:t>“ je funkce, která umožňuje zákazníkům sestavovat jejich mobilní aplikace ve službě Visual Studio App Center.</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Služba testování</w:t>
      </w:r>
      <w:r>
        <w:rPr>
          <w:sz w:val="18"/>
          <w:szCs w:val="18"/>
        </w:rPr>
        <w:t xml:space="preserve">“ je funkce, která umožňuje zákazníkům nahrávat a spouštět testy pro jejich mobilní aplikace na fyzických zařízeních, na kterých je provozována služba Visual Studio App Center. </w:t>
      </w:r>
    </w:p>
    <w:p w14:paraId="54868D5D" w14:textId="77777777" w:rsidR="004F4126" w:rsidRPr="00EF7CF9" w:rsidRDefault="004F4126" w:rsidP="004F4126">
      <w:pPr>
        <w:pStyle w:val="ProductList-Body"/>
      </w:pPr>
      <w:r>
        <w:rPr>
          <w:szCs w:val="18"/>
        </w:rPr>
        <w:t>„</w:t>
      </w:r>
      <w:r>
        <w:rPr>
          <w:b/>
          <w:color w:val="00188F"/>
          <w:szCs w:val="18"/>
        </w:rPr>
        <w:t>Služba oznámení zobrazovaných v zařízení</w:t>
      </w:r>
      <w:r>
        <w:rPr>
          <w:szCs w:val="18"/>
        </w:rPr>
        <w:t>“ je funkce, která umožňuje zákazníkům zobrazovat zprávy v konkrétních zařízeních nakonfigurovaných pro příjem těchto zpráv pomocí služby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Výpočet doby fungování a úrovně služby u služby sestavení Visual Studio App Center Build Service</w:t>
      </w:r>
    </w:p>
    <w:p w14:paraId="58225B60" w14:textId="6B85ED31" w:rsidR="004F4126" w:rsidRPr="00EF7CF9" w:rsidRDefault="004F4126" w:rsidP="004F4126">
      <w:pPr>
        <w:pStyle w:val="ProductList-Body"/>
      </w:pPr>
      <w:r>
        <w:t>„</w:t>
      </w:r>
      <w:r>
        <w:rPr>
          <w:b/>
          <w:color w:val="00188F"/>
        </w:rPr>
        <w:t>Maximální dostupný počet minut</w:t>
      </w:r>
      <w:r>
        <w:t>“ označuje celkový počet minut, pro který byla služba sestavení nasazena zákazníkem během příslušného období u konkrétního předplatného služby Microsoft Azure.</w:t>
      </w:r>
    </w:p>
    <w:p w14:paraId="391868A3" w14:textId="77777777" w:rsidR="004F4126" w:rsidRPr="00EF7CF9" w:rsidRDefault="004F4126" w:rsidP="004F4126">
      <w:pPr>
        <w:pStyle w:val="ProductList-Body"/>
      </w:pPr>
      <w:r>
        <w:t>„</w:t>
      </w:r>
      <w:r>
        <w:rPr>
          <w:b/>
          <w:color w:val="00188F"/>
        </w:rPr>
        <w:t>Doba výpadku</w:t>
      </w:r>
      <w:r>
        <w:t>“ znamená celkový počet minut v rámci maximálního dostupného počtu minut, během nichž je nedostupná služba sestavení. Minuta se považuje za nedostupnou, pokud všechny kontinuální požadavky HTTP pro službu sestavení k provádění operací iniciovaných zákazníkem během dané minuty vrátí buď chybový kód, nebo nevrátí odezvu během jedné minuty.</w:t>
      </w:r>
    </w:p>
    <w:p w14:paraId="78730B3B" w14:textId="19C0C377" w:rsidR="004F4126" w:rsidRPr="000353EB" w:rsidRDefault="00AC48A7" w:rsidP="004F4126">
      <w:pPr>
        <w:pStyle w:val="ProductList-Body"/>
        <w:rPr>
          <w:spacing w:val="-2"/>
        </w:rPr>
      </w:pPr>
      <w:r w:rsidRPr="000353EB">
        <w:rPr>
          <w:b/>
          <w:color w:val="00188F"/>
          <w:spacing w:val="-2"/>
        </w:rPr>
        <w:t>Procentuální doba fungování</w:t>
      </w:r>
      <w:r w:rsidRPr="00CE4DC3">
        <w:rPr>
          <w:b/>
          <w:color w:val="00188F"/>
        </w:rPr>
        <w:t>:</w:t>
      </w:r>
      <w:r w:rsidRPr="000353EB">
        <w:rPr>
          <w:spacing w:val="-2"/>
        </w:rPr>
        <w:t xml:space="preserve"> „Procentuální doba fungování</w:t>
      </w:r>
      <w:r w:rsidR="008C7BDC" w:rsidRPr="00A06E72">
        <w:rPr>
          <w:szCs w:val="18"/>
        </w:rPr>
        <w:t>“</w:t>
      </w:r>
      <w:r w:rsidRPr="000353EB">
        <w:rPr>
          <w:spacing w:val="-2"/>
        </w:rPr>
        <w:t xml:space="preserve"> pro službu Visual Studio App Center Build se vypočítá jako maximální dostupný počet minut minus doba výpadku děleno maximálním dostupným počtem minut krát 100. Procentuální doba fungování je vyjádřena následujícím vzorcem:</w:t>
      </w:r>
    </w:p>
    <w:p w14:paraId="7082C45A" w14:textId="77777777" w:rsidR="004F4126" w:rsidRPr="00EF7CF9" w:rsidRDefault="004F4126" w:rsidP="004F4126">
      <w:pPr>
        <w:pStyle w:val="ProductList-Body"/>
      </w:pPr>
    </w:p>
    <w:p w14:paraId="63B39C84" w14:textId="44E8E613"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Na používání služby sestavení služby Visual Studio App Center Build Service zákazníkem se vztahují následující úrovně služby a kredity služby. </w:t>
      </w:r>
    </w:p>
    <w:p w14:paraId="16509D13" w14:textId="3CE4A4B5" w:rsidR="004F4126" w:rsidRPr="00EF7CF9" w:rsidRDefault="004F4126" w:rsidP="007C05A9">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Kredit služby</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3F0BBE">
      <w:pPr>
        <w:pStyle w:val="ProductList-Body"/>
        <w:rPr>
          <w:b/>
          <w:bCs/>
          <w:color w:val="00188F"/>
        </w:rPr>
      </w:pPr>
      <w:r>
        <w:rPr>
          <w:b/>
          <w:bCs/>
          <w:color w:val="00188F"/>
        </w:rPr>
        <w:t>Výpočet doby fungování a úrovně služby u služby testování služby Visual Studio App Center Test Service</w:t>
      </w:r>
    </w:p>
    <w:p w14:paraId="57EE826D" w14:textId="06C3BD2E" w:rsidR="004F4126" w:rsidRPr="00EF7CF9" w:rsidRDefault="004F4126" w:rsidP="004F4126">
      <w:pPr>
        <w:pStyle w:val="ProductList-Body"/>
      </w:pPr>
      <w:r>
        <w:t>„</w:t>
      </w:r>
      <w:r>
        <w:rPr>
          <w:b/>
          <w:color w:val="00188F"/>
        </w:rPr>
        <w:t>Maximální dostupný počet minut</w:t>
      </w:r>
      <w:r>
        <w:t>“ označuje celkový počet minut, pro který byla služba testování nasazena zákazníkem během příslušného období u konkrétního předplatného služby Microsoft Azure.</w:t>
      </w:r>
    </w:p>
    <w:p w14:paraId="740E634A" w14:textId="77777777" w:rsidR="004F4126" w:rsidRPr="00EF7CF9" w:rsidRDefault="004F4126" w:rsidP="004F4126">
      <w:pPr>
        <w:pStyle w:val="ProductList-Body"/>
      </w:pPr>
      <w:r>
        <w:rPr>
          <w:b/>
          <w:color w:val="00188F"/>
        </w:rPr>
        <w:t>Doba výpadku</w:t>
      </w:r>
      <w:r w:rsidRPr="00CE4DC3">
        <w:rPr>
          <w:b/>
          <w:color w:val="00188F"/>
        </w:rPr>
        <w:t>:</w:t>
      </w:r>
      <w:r>
        <w:t xml:space="preserve"> Celkový počet minut v rámci maximálního dostupného počtu minut, během nichž je nedostupná služba testování. Minuta se považuje za nedostupnou, pokud všechny kontinuální požadavky HTTP pro službu testování k provádění operací iniciovaných zákazníkem během dané minuty vrátí buď chybový kód, nebo nevrátí odezvu během jedné minuty.</w:t>
      </w:r>
    </w:p>
    <w:p w14:paraId="670409F6" w14:textId="65EF2F12" w:rsidR="004F4126" w:rsidRPr="00EF7CF9" w:rsidRDefault="00AC48A7" w:rsidP="004F4126">
      <w:pPr>
        <w:pStyle w:val="ProductList-Body"/>
      </w:pPr>
      <w:r>
        <w:rPr>
          <w:b/>
          <w:color w:val="00188F"/>
        </w:rPr>
        <w:t>Procentuální doba fungování</w:t>
      </w:r>
      <w:r w:rsidRPr="00CE4DC3">
        <w:rPr>
          <w:b/>
          <w:color w:val="00188F"/>
        </w:rPr>
        <w:t>:</w:t>
      </w:r>
      <w:r>
        <w:t xml:space="preserve"> Procentuální doba fungování pro službu testování Visual Studio App Center Build se vypočítá jako maximální dostupný počet minut minus doba výpadku děleno maximálním dostupným počtem minut krát 100. Procentuální doba fungování je vyjádřena následujícím vzorcem:</w:t>
      </w:r>
    </w:p>
    <w:p w14:paraId="75B31A28" w14:textId="35CF3AAC"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Na používání služby testování služby Visual Studio App Center zákazníkem se vztahují následující úrovně služby a kredity služby.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Kredit služby</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Výpočet doby fungování a úrovně služby u služby oznámení služby Visual Studio App Center Push Notification Service</w:t>
      </w:r>
    </w:p>
    <w:p w14:paraId="2597119F" w14:textId="3BCFD195" w:rsidR="004F4126" w:rsidRPr="00EF7CF9" w:rsidRDefault="004F4126" w:rsidP="004F4126">
      <w:pPr>
        <w:pStyle w:val="ProductList-Body"/>
      </w:pPr>
      <w:r>
        <w:t>„</w:t>
      </w:r>
      <w:r>
        <w:rPr>
          <w:b/>
          <w:color w:val="00188F"/>
        </w:rPr>
        <w:t>Maximální dostupný počet minut</w:t>
      </w:r>
      <w:r>
        <w:t>“ označuje celkový počet minut, pro který byla služba oznámení zobrazovaných v zařízení nasazena zákazníkem během příslušného období u konkrétního předplatného služby Microsoft Azure.</w:t>
      </w:r>
    </w:p>
    <w:p w14:paraId="2F8BC21A" w14:textId="77777777" w:rsidR="004F4126" w:rsidRPr="00EF7CF9" w:rsidRDefault="004F4126" w:rsidP="004F4126">
      <w:pPr>
        <w:pStyle w:val="ProductList-Body"/>
      </w:pPr>
      <w:r>
        <w:rPr>
          <w:b/>
          <w:color w:val="00188F"/>
        </w:rPr>
        <w:t>Doba výpadku</w:t>
      </w:r>
      <w:r w:rsidRPr="00CE4DC3">
        <w:rPr>
          <w:b/>
          <w:color w:val="00188F"/>
        </w:rPr>
        <w:t>:</w:t>
      </w:r>
      <w:r>
        <w:t xml:space="preserve"> Celkový počet minut z maximálního dostupného počtu minut, během kterých je služba oznámení zobrazovaných v zařízení nedostupná. Minuta se považuje za nedostupnou, pokud všechny kontinuální požadavky HTTP pro službu oznámení zobrazovaných v zařízení k provádění operací iniciovaných zákazníkem během dané minuty vrátí buď chybový kód, nebo nevrátí odezvu během jedné minuty.</w:t>
      </w:r>
    </w:p>
    <w:p w14:paraId="1FA221E9" w14:textId="05657BF6" w:rsidR="004F4126" w:rsidRDefault="00AC48A7" w:rsidP="004F4126">
      <w:pPr>
        <w:pStyle w:val="ProductList-Body"/>
      </w:pPr>
      <w:r>
        <w:rPr>
          <w:b/>
          <w:color w:val="00188F"/>
        </w:rPr>
        <w:t>Procentuální doba fungování</w:t>
      </w:r>
      <w:r w:rsidRPr="00CE4DC3">
        <w:rPr>
          <w:b/>
          <w:color w:val="00188F"/>
        </w:rPr>
        <w:t>:</w:t>
      </w:r>
      <w:r>
        <w:t xml:space="preserve"> Procentuální doba fungování pro službu oznámení zobrazovaných v zařízení služby Visual Studio App Center se vypočítá jako maximální dostupný počet minut minus doba výpadku děleno maximálním dostupným počtem minut krát 100. Procentuální doba fungování je vyjádřena následujícím vzorcem:</w:t>
      </w:r>
    </w:p>
    <w:p w14:paraId="1B79959F" w14:textId="77777777" w:rsidR="0073763D" w:rsidRPr="00EF7CF9" w:rsidRDefault="0073763D" w:rsidP="004F4126">
      <w:pPr>
        <w:pStyle w:val="ProductList-Body"/>
      </w:pPr>
    </w:p>
    <w:p w14:paraId="35245E4E" w14:textId="6A0AB52B"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F42A2C3" w14:textId="0FFC40EC"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Na používání služby oznámení zobrazovaných v zařízení služby Visual Studio App Center zákazníkem se vztahují následující úrovně služby </w:t>
      </w:r>
      <w:r w:rsidR="008678D6">
        <w:rPr>
          <w:rFonts w:eastAsiaTheme="minorEastAsia"/>
          <w:sz w:val="18"/>
          <w:szCs w:val="18"/>
        </w:rPr>
        <w:br/>
      </w:r>
      <w:r>
        <w:rPr>
          <w:rFonts w:eastAsiaTheme="minorEastAsia"/>
          <w:sz w:val="18"/>
          <w:szCs w:val="18"/>
        </w:rPr>
        <w:t xml:space="preserve">a kredity služby.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Kredit služby</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37B6E22E" w:rsidR="004F4126" w:rsidRPr="00EF7CF9" w:rsidRDefault="00BF251B"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6D1359D" w14:textId="547105DE" w:rsidR="00012F9F" w:rsidRPr="00012F9F" w:rsidRDefault="00012F9F" w:rsidP="000353EB">
      <w:pPr>
        <w:pStyle w:val="ProductList-Offering2Heading"/>
        <w:keepNext/>
        <w:keepLines/>
        <w:tabs>
          <w:tab w:val="clear" w:pos="360"/>
          <w:tab w:val="clear" w:pos="720"/>
          <w:tab w:val="clear" w:pos="1080"/>
        </w:tabs>
        <w:outlineLvl w:val="2"/>
      </w:pPr>
      <w:bookmarkStart w:id="132" w:name="_Toc180073284"/>
      <w:r>
        <w:t>Konfigurace služby App</w:t>
      </w:r>
      <w:bookmarkEnd w:id="132"/>
    </w:p>
    <w:p w14:paraId="4302A28C" w14:textId="77777777" w:rsidR="00012F9F" w:rsidRPr="00852CBF" w:rsidRDefault="00012F9F" w:rsidP="000353EB">
      <w:pPr>
        <w:pStyle w:val="ProductList-Body"/>
        <w:keepNext/>
        <w:keepLines/>
        <w:rPr>
          <w:b/>
          <w:color w:val="00188F"/>
        </w:rPr>
      </w:pPr>
      <w:r>
        <w:rPr>
          <w:b/>
          <w:color w:val="00188F"/>
        </w:rPr>
        <w:t>Další definice</w:t>
      </w:r>
    </w:p>
    <w:p w14:paraId="5722BEE2" w14:textId="77777777" w:rsidR="00012F9F" w:rsidRDefault="00012F9F" w:rsidP="000353EB">
      <w:pPr>
        <w:pStyle w:val="ProductList-Body"/>
        <w:keepNext/>
        <w:keepLines/>
      </w:pPr>
      <w:r>
        <w:t>„</w:t>
      </w:r>
      <w:r>
        <w:rPr>
          <w:b/>
          <w:bCs/>
          <w:color w:val="00188F"/>
        </w:rPr>
        <w:t>Úložiště konfigurace</w:t>
      </w:r>
      <w:r>
        <w:t>“ znamená jedno nasazení služby Azure App Configuration vytvořené zákazníkem, jež je uvedeno na kartě App Configuration Portálu pro správu.</w:t>
      </w:r>
    </w:p>
    <w:p w14:paraId="3D0036CD" w14:textId="460527E4" w:rsidR="00012F9F" w:rsidRPr="00852CBF" w:rsidRDefault="00EE6E3C" w:rsidP="00852CBF">
      <w:pPr>
        <w:pStyle w:val="ProductList-Body"/>
        <w:spacing w:before="120"/>
        <w:rPr>
          <w:b/>
          <w:bCs/>
          <w:color w:val="00188F"/>
        </w:rPr>
      </w:pPr>
      <w:r>
        <w:rPr>
          <w:b/>
          <w:bCs/>
          <w:color w:val="00188F"/>
        </w:rPr>
        <w:t>Výpočet doby fungování a úrovně služby u služby Azure App Configuration</w:t>
      </w:r>
    </w:p>
    <w:p w14:paraId="4C4328F8" w14:textId="4ED821F4" w:rsidR="00012F9F" w:rsidRDefault="00012F9F" w:rsidP="00012F9F">
      <w:pPr>
        <w:pStyle w:val="ProductList-Body"/>
      </w:pPr>
      <w:r>
        <w:t>„</w:t>
      </w:r>
      <w:r>
        <w:rPr>
          <w:b/>
          <w:bCs/>
          <w:color w:val="00188F"/>
        </w:rPr>
        <w:t>Minuty nasazení</w:t>
      </w:r>
      <w:r>
        <w:t>“ znamenají celkový počet minut, po které bylo dané úložiště konfigurace během příslušného období nasazeno v systému Microsoft Azure.</w:t>
      </w:r>
    </w:p>
    <w:p w14:paraId="35FC0267" w14:textId="549B7C75" w:rsidR="00012F9F" w:rsidRDefault="00012F9F" w:rsidP="00012F9F">
      <w:pPr>
        <w:pStyle w:val="ProductList-Body"/>
      </w:pPr>
      <w:r>
        <w:t>„</w:t>
      </w:r>
      <w:r>
        <w:rPr>
          <w:b/>
          <w:bCs/>
          <w:color w:val="00188F"/>
        </w:rPr>
        <w:t>Maximální dostupný počet minut</w:t>
      </w:r>
      <w:r>
        <w:t>“ znamená součet všech minut nasazení u všech úložišť konfigurace nasazených zákazníkem během příslušného období u konkrétního předplatného služby Microsoft Azure.</w:t>
      </w:r>
    </w:p>
    <w:p w14:paraId="140C7DDA" w14:textId="77777777" w:rsidR="00012F9F" w:rsidRDefault="00012F9F" w:rsidP="00012F9F">
      <w:pPr>
        <w:pStyle w:val="ProductList-Body"/>
      </w:pPr>
      <w:r>
        <w:t>„</w:t>
      </w:r>
      <w:r>
        <w:rPr>
          <w:b/>
          <w:bCs/>
          <w:color w:val="00188F"/>
        </w:rPr>
        <w:t>Doba výpadku</w:t>
      </w:r>
      <w:r>
        <w:t>“ znamená celkový souhrnný počet minut z maximálního dostupného počtu minut, během kterých je úložiště konfigurace nedostupné. Minuta se pro dané úložiště konfigurace považuje za nedostupnou, pokud během ní není k dispozici připojení mezi úložištěm konfigurace a bránou sítě Internet společnosti Microsoft.</w:t>
      </w:r>
    </w:p>
    <w:p w14:paraId="714230EB" w14:textId="0FE711DB" w:rsidR="00012F9F" w:rsidRDefault="00012F9F" w:rsidP="00012F9F">
      <w:pPr>
        <w:pStyle w:val="ProductList-Body"/>
      </w:pPr>
      <w:r>
        <w:t>„</w:t>
      </w:r>
      <w:r>
        <w:rPr>
          <w:b/>
          <w:bCs/>
          <w:color w:val="00188F"/>
        </w:rPr>
        <w:t>Procentuální doba fungování</w:t>
      </w:r>
      <w:r>
        <w:t>“ u služby Azure App Configuration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3BE596FB" w14:textId="6ACFEE49"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Na používání služby App Configuration zákazníkem se vztahují následující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Kredit služby</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6A04E510" w:rsidR="003940E8" w:rsidRPr="00EF7CF9" w:rsidRDefault="00BF251B"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3" w:name="_Toc180073285"/>
      <w:r>
        <w:t>Služba App</w:t>
      </w:r>
      <w:bookmarkEnd w:id="128"/>
      <w:bookmarkEnd w:id="131"/>
      <w:bookmarkEnd w:id="133"/>
    </w:p>
    <w:p w14:paraId="5086F069" w14:textId="77777777" w:rsidR="004005AF" w:rsidRPr="00EF7CF9" w:rsidRDefault="004005AF" w:rsidP="004005AF">
      <w:pPr>
        <w:pStyle w:val="ProductList-Body"/>
      </w:pPr>
      <w:r>
        <w:rPr>
          <w:b/>
          <w:color w:val="00188F"/>
        </w:rPr>
        <w:t>Další definice</w:t>
      </w:r>
      <w:r w:rsidRPr="00CE4DC3">
        <w:rPr>
          <w:b/>
          <w:color w:val="00188F"/>
        </w:rPr>
        <w:t>:</w:t>
      </w:r>
    </w:p>
    <w:p w14:paraId="47306D3E" w14:textId="77777777" w:rsidR="008B14F4" w:rsidRPr="00EC3D00" w:rsidRDefault="008B14F4" w:rsidP="00C64A04">
      <w:pPr>
        <w:pStyle w:val="ProductList-Body"/>
        <w:keepNext/>
        <w:rPr>
          <w:rFonts w:ascii="Calibri" w:hAnsi="Calibri" w:cs="Calibri"/>
        </w:rPr>
      </w:pPr>
      <w:r>
        <w:rPr>
          <w:rFonts w:ascii="Calibri" w:hAnsi="Calibri" w:cs="Calibri"/>
        </w:rPr>
        <w:t>„</w:t>
      </w:r>
      <w:r>
        <w:rPr>
          <w:rFonts w:ascii="Calibri" w:hAnsi="Calibri" w:cs="Calibri"/>
          <w:b/>
          <w:bCs/>
          <w:color w:val="00188F"/>
        </w:rPr>
        <w:t>Zóna dostupnosti</w:t>
      </w:r>
      <w:r>
        <w:rPr>
          <w:rFonts w:ascii="Calibri" w:hAnsi="Calibri" w:cs="Calibri"/>
        </w:rPr>
        <w:t>“ je oblast oddělená od zdroje chyb a nacházející se uvnitř oblasti Azure, která poskytuje redundantní napájení, chlazení a síťové prostředky.</w:t>
      </w:r>
    </w:p>
    <w:p w14:paraId="27DBCD06"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188F"/>
        </w:rPr>
        <w:t>Minuty nasazení</w:t>
      </w:r>
      <w:r>
        <w:rPr>
          <w:rFonts w:ascii="Calibri" w:hAnsi="Calibri" w:cs="Calibri"/>
        </w:rPr>
        <w:t xml:space="preserve">“ </w:t>
      </w:r>
      <w:r>
        <w:rPr>
          <w:rFonts w:ascii="Calibri" w:eastAsia="Tahoma" w:hAnsi="Calibri" w:cs="Calibri"/>
        </w:rPr>
        <w:t xml:space="preserve">jsou </w:t>
      </w:r>
      <w:r>
        <w:rPr>
          <w:rFonts w:ascii="Calibri" w:hAnsi="Calibri" w:cs="Calibri"/>
        </w:rPr>
        <w:t>celkový počet minut, po které byla daná aplikace během příslušného období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36552F6E"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188F"/>
        </w:rPr>
        <w:t>Maximální dostupný počet minut</w:t>
      </w:r>
      <w:r>
        <w:rPr>
          <w:rFonts w:ascii="Calibri" w:hAnsi="Calibri" w:cs="Calibri"/>
        </w:rPr>
        <w:t>“ je součet všech minut nasazení ve všech aplikacích nasazených zákazníkem během příslušného období u daného předplatného služby Microsoft Azure</w:t>
      </w:r>
    </w:p>
    <w:p w14:paraId="7D09570A"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188F"/>
        </w:rPr>
        <w:t>Aplikace</w:t>
      </w:r>
      <w:r>
        <w:rPr>
          <w:rFonts w:ascii="Calibri" w:hAnsi="Calibri" w:cs="Calibri"/>
        </w:rPr>
        <w:t>“ je webová aplikace, mobilní aplikace, aplikace rozhraní API nebo logická aplikace nasazená zákazníkem jako součást aplikační služby. Smlouva SLA je podporována při spouštění na jedné instanci a na více instancích.</w:t>
      </w:r>
    </w:p>
    <w:p w14:paraId="6A5D10CB" w14:textId="77777777" w:rsidR="008B14F4" w:rsidRPr="00EC3D00" w:rsidRDefault="008B14F4" w:rsidP="00C64A04">
      <w:pPr>
        <w:pStyle w:val="ProductList-Body"/>
        <w:rPr>
          <w:rFonts w:ascii="Calibri" w:hAnsi="Calibri" w:cs="Calibri"/>
          <w:b/>
          <w:color w:val="00188F"/>
        </w:rPr>
      </w:pPr>
      <w:r>
        <w:rPr>
          <w:rFonts w:ascii="Calibri" w:hAnsi="Calibri" w:cs="Calibri"/>
          <w:b/>
          <w:color w:val="00188F"/>
        </w:rPr>
        <w:t>Výpočet doby fungování a úrovně služby u aplikačních služeb v zónách dostupnosti</w:t>
      </w:r>
    </w:p>
    <w:p w14:paraId="0F5A26D2"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Maximální dostupný počet minut</w:t>
      </w:r>
      <w:r>
        <w:rPr>
          <w:rFonts w:ascii="Calibri" w:hAnsi="Calibri" w:cs="Calibri"/>
        </w:rPr>
        <w:t>“ je celkový souhrnný součet minut nasazení v rámci všech aplikací s povolenou zónou dostupnosti nasazených zákazníkem během příslušného období u daného předplatného služby Microsoft Azure.</w:t>
      </w:r>
    </w:p>
    <w:p w14:paraId="10900F6C" w14:textId="77777777" w:rsidR="008B14F4" w:rsidRPr="00EC3D00" w:rsidRDefault="008B14F4" w:rsidP="00C64A04">
      <w:pPr>
        <w:pStyle w:val="ProductList-Body"/>
        <w:rPr>
          <w:rFonts w:ascii="Calibri" w:hAnsi="Calibri" w:cs="Calibri"/>
        </w:rPr>
      </w:pPr>
      <w:r w:rsidRPr="00D9037C">
        <w:rPr>
          <w:rFonts w:ascii="Calibri" w:hAnsi="Calibri" w:cs="Calibri"/>
          <w:bCs/>
          <w:color w:val="00188F"/>
        </w:rPr>
        <w:t>„</w:t>
      </w:r>
      <w:r>
        <w:rPr>
          <w:rFonts w:ascii="Calibri" w:hAnsi="Calibri" w:cs="Calibri"/>
          <w:b/>
          <w:color w:val="0072C6"/>
        </w:rPr>
        <w:t>Doba výpadku</w:t>
      </w:r>
      <w:r>
        <w:rPr>
          <w:rFonts w:ascii="Calibri" w:hAnsi="Calibri" w:cs="Calibri"/>
        </w:rPr>
        <w:t>“ je celkový souhrnný počet minut nasazení v rámci všech aplikací s povolenou zónou dostupnosti nasazených zákazníkem u daného předplatného služby Microsoft Azure, během kterých je aplikace nedostupná. Minuta se pro danou aplikaci s povolenou zónou dostupnosti považuje za nedostupnou, pokud během ní není k dispozici připojení mezi aplikací a bránou sítě Internet společnosti Microsoft.</w:t>
      </w:r>
    </w:p>
    <w:p w14:paraId="01AC6081"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Procentuální doba fungování</w:t>
      </w:r>
      <w:r>
        <w:rPr>
          <w:rFonts w:ascii="Calibri" w:hAnsi="Calibri" w:cs="Calibri"/>
        </w:rPr>
        <w:t>“ se vypočítá pomocí následujícího vzorce:</w:t>
      </w:r>
    </w:p>
    <w:p w14:paraId="4CFEE62A" w14:textId="77777777" w:rsidR="008B14F4" w:rsidRDefault="008B14F4" w:rsidP="00C64A04">
      <w:pPr>
        <w:pStyle w:val="ProductList-Body"/>
        <w:ind w:left="360"/>
      </w:pPr>
    </w:p>
    <w:bookmarkStart w:id="134" w:name="_Hlk164700029"/>
    <w:p w14:paraId="69D0C707" w14:textId="77777777" w:rsidR="008B14F4" w:rsidRDefault="00000000" w:rsidP="00C64A04">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bookmarkEnd w:id="134"/>
    <w:p w14:paraId="09704C5C" w14:textId="77777777" w:rsidR="008B14F4" w:rsidRPr="00A64F89" w:rsidRDefault="008B14F4" w:rsidP="00C64A04">
      <w:pPr>
        <w:pStyle w:val="ProductList-Body"/>
        <w:rPr>
          <w:rFonts w:ascii="Calibri" w:hAnsi="Calibri" w:cs="Calibri"/>
          <w:b/>
          <w:color w:val="0072C6"/>
        </w:rPr>
      </w:pPr>
      <w:r>
        <w:rPr>
          <w:rFonts w:ascii="Calibri" w:hAnsi="Calibri" w:cs="Calibri"/>
          <w:b/>
          <w:color w:val="0072C6"/>
        </w:rPr>
        <w:t>Kredit služby</w:t>
      </w:r>
      <w:r w:rsidRPr="00A64F89">
        <w:rPr>
          <w:rFonts w:ascii="Calibri" w:hAnsi="Calibri" w:cs="Calibri"/>
          <w:b/>
          <w:color w:val="0072C6"/>
        </w:rPr>
        <w:t>:</w:t>
      </w:r>
    </w:p>
    <w:p w14:paraId="342E1FB8" w14:textId="77777777" w:rsidR="008B14F4" w:rsidRPr="00EC3D00" w:rsidRDefault="008B14F4" w:rsidP="00C64A04">
      <w:pPr>
        <w:pStyle w:val="ProductList-Body"/>
        <w:rPr>
          <w:rFonts w:ascii="Calibri" w:hAnsi="Calibri" w:cs="Calibri"/>
        </w:rPr>
      </w:pPr>
      <w:r>
        <w:rPr>
          <w:rFonts w:ascii="Calibri" w:hAnsi="Calibri" w:cs="Calibri"/>
        </w:rPr>
        <w:t>Na používání aplikací nasazených zákazníkem v rámci dvou nebo více zón dostupnosti ve stejné oblasti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14F4" w14:paraId="5839EA8B"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839575"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098B83"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8B14F4" w14:paraId="306CA4C3"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E7BB0D"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FB26C"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10 %</w:t>
            </w:r>
          </w:p>
        </w:tc>
      </w:tr>
      <w:tr w:rsidR="008B14F4" w14:paraId="3AECBC3E"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9AA46"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062CAD"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25 %</w:t>
            </w:r>
          </w:p>
        </w:tc>
      </w:tr>
      <w:tr w:rsidR="008B14F4" w14:paraId="1053979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E76BC"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&lt;95 %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DC678"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100 %</w:t>
            </w:r>
          </w:p>
        </w:tc>
      </w:tr>
    </w:tbl>
    <w:p w14:paraId="7ACAF7FC" w14:textId="77777777" w:rsidR="008B14F4" w:rsidRPr="00EC3D00" w:rsidRDefault="008B14F4" w:rsidP="0073763D">
      <w:pPr>
        <w:pStyle w:val="ProductList-Body"/>
        <w:spacing w:before="120"/>
        <w:rPr>
          <w:rFonts w:ascii="Calibri" w:hAnsi="Calibri" w:cs="Calibri"/>
          <w:b/>
          <w:color w:val="00188F"/>
        </w:rPr>
      </w:pPr>
      <w:r>
        <w:rPr>
          <w:rFonts w:ascii="Calibri" w:hAnsi="Calibri" w:cs="Calibri"/>
          <w:b/>
          <w:color w:val="00188F"/>
        </w:rPr>
        <w:t>Výpočet doby fungování a úrovně služby pro aplikační služby nevyužívající zóny dostupnosti</w:t>
      </w:r>
    </w:p>
    <w:p w14:paraId="57987E26"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Maximální dostupný počet minut</w:t>
      </w:r>
      <w:r>
        <w:rPr>
          <w:rFonts w:ascii="Calibri" w:hAnsi="Calibri" w:cs="Calibri"/>
        </w:rPr>
        <w:t>“ je celkový souhrnný součet všech minut nasazení ve všech aplikacích nasazených zákazníkem během příslušného období u daného předplatného služby Microsoft Azure.</w:t>
      </w:r>
    </w:p>
    <w:p w14:paraId="102C5E89"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Doba výpadku</w:t>
      </w:r>
      <w:r>
        <w:rPr>
          <w:rFonts w:ascii="Calibri" w:hAnsi="Calibri" w:cs="Calibri"/>
        </w:rPr>
        <w:t>“ je celkový souhrnný počet minut nasazení u všech aplikací nasazených zákazníkem u daného předplatného služby Microsoft Azure, během kterých je aplikace nedostupná. Minuta se pro danou aplikaci považuje za nedostupnou, pokud během ní není k dispozici připojení mezi aplikací a bránou sítě Internet společnosti Microsoft.</w:t>
      </w:r>
    </w:p>
    <w:p w14:paraId="7B519D9E" w14:textId="485584EA" w:rsidR="008B14F4"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Procentuální doba fungování</w:t>
      </w:r>
      <w:r>
        <w:rPr>
          <w:rFonts w:ascii="Calibri" w:hAnsi="Calibri" w:cs="Calibri"/>
        </w:rPr>
        <w:t>“ se vypočítá pomocí následujícího vzorce:</w:t>
      </w:r>
    </w:p>
    <w:p w14:paraId="00D0492F" w14:textId="77777777" w:rsidR="00B3656A" w:rsidRPr="00B3656A" w:rsidRDefault="00B3656A" w:rsidP="00C64A04">
      <w:pPr>
        <w:pStyle w:val="ProductList-Body"/>
        <w:rPr>
          <w:rFonts w:ascii="Calibri" w:hAnsi="Calibri" w:cs="Calibri"/>
        </w:rPr>
      </w:pPr>
    </w:p>
    <w:p w14:paraId="05189EB4" w14:textId="77777777" w:rsidR="008B14F4" w:rsidRPr="00EF7CF9" w:rsidRDefault="00000000" w:rsidP="00C64A0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 xml:space="preserve">Maximální dostupný počet minut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8D0CE0" w14:textId="77777777" w:rsidR="008B14F4" w:rsidRPr="00EC3D00" w:rsidRDefault="008B14F4" w:rsidP="00C64A04">
      <w:pPr>
        <w:pStyle w:val="ProductList-Body"/>
        <w:keepNext/>
        <w:rPr>
          <w:rFonts w:ascii="Calibri" w:hAnsi="Calibri" w:cs="Calibri"/>
        </w:rPr>
      </w:pPr>
      <w:r>
        <w:rPr>
          <w:rFonts w:ascii="Calibri" w:hAnsi="Calibri" w:cs="Calibri"/>
          <w:b/>
          <w:color w:val="00188F"/>
        </w:rPr>
        <w:t>Kredit služby</w:t>
      </w:r>
      <w:r w:rsidRPr="00F27B78">
        <w:rPr>
          <w:rFonts w:ascii="Calibri" w:hAnsi="Calibri" w:cs="Calibri"/>
          <w:b/>
          <w:color w:val="00188F"/>
        </w:rPr>
        <w:t>:</w:t>
      </w:r>
    </w:p>
    <w:p w14:paraId="6A33AAAA" w14:textId="77777777" w:rsidR="008B14F4" w:rsidRPr="00EC3D00" w:rsidRDefault="008B14F4" w:rsidP="008B14F4">
      <w:pPr>
        <w:pStyle w:val="ProductList-Body"/>
        <w:rPr>
          <w:rFonts w:ascii="Calibri" w:hAnsi="Calibri" w:cs="Calibri"/>
        </w:rPr>
      </w:pPr>
      <w:r>
        <w:rPr>
          <w:rFonts w:ascii="Calibri" w:hAnsi="Calibri" w:cs="Calibri"/>
        </w:rPr>
        <w:t>Na používání aplikací nevyužívajících zóny dostupnosti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 99,95 %</w:t>
            </w:r>
          </w:p>
        </w:tc>
        <w:tc>
          <w:tcPr>
            <w:tcW w:w="5400" w:type="dxa"/>
          </w:tcPr>
          <w:p w14:paraId="1D2CAEAF" w14:textId="77777777" w:rsidR="004005AF" w:rsidRPr="00EF7CF9" w:rsidRDefault="004005AF" w:rsidP="000F31B4">
            <w:pPr>
              <w:pStyle w:val="ProductList-OfferingBody"/>
              <w:jc w:val="center"/>
            </w:pPr>
            <w:r>
              <w:t>10 %</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 99 %</w:t>
            </w:r>
          </w:p>
        </w:tc>
        <w:tc>
          <w:tcPr>
            <w:tcW w:w="5400" w:type="dxa"/>
          </w:tcPr>
          <w:p w14:paraId="7AD577C8" w14:textId="77777777" w:rsidR="004005AF" w:rsidRPr="00EF7CF9" w:rsidRDefault="004005AF" w:rsidP="000F31B4">
            <w:pPr>
              <w:pStyle w:val="ProductList-OfferingBody"/>
              <w:jc w:val="center"/>
            </w:pPr>
            <w:r>
              <w:t>25 %</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95 %</w:t>
            </w:r>
          </w:p>
        </w:tc>
        <w:tc>
          <w:tcPr>
            <w:tcW w:w="5400" w:type="dxa"/>
          </w:tcPr>
          <w:p w14:paraId="7B86BCC0" w14:textId="77777777" w:rsidR="004005AF" w:rsidRPr="00EF7CF9" w:rsidRDefault="004005AF" w:rsidP="000F31B4">
            <w:pPr>
              <w:pStyle w:val="ProductList-OfferingBody"/>
              <w:jc w:val="center"/>
            </w:pPr>
            <w:r>
              <w:t>100 %</w:t>
            </w:r>
          </w:p>
        </w:tc>
      </w:tr>
    </w:tbl>
    <w:p w14:paraId="14EC39C4" w14:textId="77777777" w:rsidR="004005AF" w:rsidRDefault="004005AF" w:rsidP="00E960C1">
      <w:pPr>
        <w:pStyle w:val="ProductList-Body"/>
        <w:spacing w:before="120"/>
      </w:pPr>
      <w:r>
        <w:rPr>
          <w:b/>
          <w:bCs/>
          <w:color w:val="00188F"/>
        </w:rPr>
        <w:t>Další podmínky</w:t>
      </w:r>
      <w:r w:rsidRPr="00CE4DC3">
        <w:rPr>
          <w:b/>
          <w:color w:val="00188F"/>
        </w:rPr>
        <w:t>:</w:t>
      </w:r>
      <w:r>
        <w:rPr>
          <w:b/>
          <w:bCs/>
          <w:color w:val="00188F"/>
        </w:rPr>
        <w:t xml:space="preserve"> </w:t>
      </w:r>
      <w:r>
        <w:t>Kredity služby se vztahují pouze na poplatky přiřaditelné k vašemu užívání webových aplikací, mobilních aplikací, aplikací rozhraní API nebo logických aplikací, a ne na poplatky přiřaditelné k jiným typům aplikací dostupných prostřednictvím služby rozhraní App, které nejsou zahrnuty do této smlouvy SLA.</w:t>
      </w:r>
    </w:p>
    <w:p w14:paraId="1ADE72E8" w14:textId="61E206D1" w:rsidR="00C02265" w:rsidRPr="00C02265" w:rsidRDefault="00C02265" w:rsidP="00E960C1">
      <w:pPr>
        <w:pStyle w:val="ProductList-Body"/>
        <w:spacing w:before="120"/>
        <w:rPr>
          <w:rFonts w:ascii="Calibri" w:hAnsi="Calibri" w:cs="Calibri"/>
          <w:szCs w:val="18"/>
        </w:rPr>
      </w:pPr>
      <w:r w:rsidRPr="00C02265">
        <w:rPr>
          <w:rFonts w:ascii="Calibri" w:hAnsi="Calibri" w:cs="Calibri"/>
          <w:szCs w:val="18"/>
        </w:rPr>
        <w:t>Prostředí verze 1 a 2 aplikační služby jsou od 1. září 2024 ukončené funkce služby a jejich okno podpory skončilo. Aplikační služba již neposkytuje žádné záruky úrovně služeb a vyplývající kredity služby ve věci výkonu či dostupnosti pracovních zátěží provozovaných v prostředí verze 1 a 2 aplikační služby.</w:t>
      </w:r>
    </w:p>
    <w:bookmarkStart w:id="135" w:name="_Toc457821537"/>
    <w:p w14:paraId="4570C31C" w14:textId="28764867"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1F9D7C6" w14:textId="77777777" w:rsidR="004005AF" w:rsidRPr="00EF7CF9" w:rsidRDefault="004005AF" w:rsidP="000353EB">
      <w:pPr>
        <w:pStyle w:val="ProductList-Offering2Heading"/>
        <w:keepNext/>
        <w:keepLines/>
        <w:tabs>
          <w:tab w:val="clear" w:pos="360"/>
          <w:tab w:val="clear" w:pos="720"/>
          <w:tab w:val="clear" w:pos="1080"/>
        </w:tabs>
        <w:outlineLvl w:val="2"/>
      </w:pPr>
      <w:bookmarkStart w:id="136" w:name="_Toc52348920"/>
      <w:bookmarkStart w:id="137" w:name="_Toc180073286"/>
      <w:r>
        <w:t>Application Gateway</w:t>
      </w:r>
      <w:bookmarkEnd w:id="135"/>
      <w:bookmarkEnd w:id="136"/>
      <w:bookmarkEnd w:id="137"/>
    </w:p>
    <w:p w14:paraId="38D78F29" w14:textId="77777777" w:rsidR="004005AF" w:rsidRPr="00EF7CF9" w:rsidRDefault="004005AF" w:rsidP="000353EB">
      <w:pPr>
        <w:pStyle w:val="ProductList-Body"/>
        <w:keepNext/>
        <w:keepLines/>
      </w:pPr>
      <w:r>
        <w:rPr>
          <w:b/>
          <w:color w:val="00188F"/>
        </w:rPr>
        <w:t>Další definice</w:t>
      </w:r>
      <w:r w:rsidRPr="00CE4DC3">
        <w:rPr>
          <w:b/>
          <w:color w:val="00188F"/>
        </w:rPr>
        <w:t>:</w:t>
      </w:r>
    </w:p>
    <w:p w14:paraId="409BF5A1" w14:textId="77777777" w:rsidR="004005AF" w:rsidRPr="00EF7CF9" w:rsidRDefault="004005AF" w:rsidP="004005AF">
      <w:pPr>
        <w:pStyle w:val="ProductList-Body"/>
        <w:spacing w:after="40"/>
      </w:pPr>
      <w:r>
        <w:t>„</w:t>
      </w:r>
      <w:r>
        <w:rPr>
          <w:b/>
          <w:color w:val="00188F"/>
        </w:rPr>
        <w:t>Cloudová služba Application Gateway</w:t>
      </w:r>
      <w:r>
        <w:t>“ znamená kolekci dvou nebo více středních nebo větších instancí služby Application Gateway nebo její nasazení schopná podporovat automatické škálování a zónovou redundanci konfigurovaná k provádění služeb vyrovnávání zátěže HTTP.</w:t>
      </w:r>
    </w:p>
    <w:p w14:paraId="3A2B043F" w14:textId="23742456" w:rsidR="004005AF" w:rsidRPr="00EF7CF9" w:rsidRDefault="004005AF" w:rsidP="004005AF">
      <w:pPr>
        <w:pStyle w:val="ProductList-Body"/>
        <w:spacing w:after="40"/>
      </w:pPr>
      <w:r>
        <w:t>„</w:t>
      </w:r>
      <w:r>
        <w:rPr>
          <w:b/>
          <w:color w:val="00188F"/>
        </w:rPr>
        <w:t>Maximální dostupný počet minut</w:t>
      </w:r>
      <w:r>
        <w:t>“ znamená celkový souhrnný počet minut během příslušného období, kdy je nasazena cloudová služba Application Gateway v rámci předplatného služby Microsoft Azure.</w:t>
      </w:r>
    </w:p>
    <w:p w14:paraId="27881ED1" w14:textId="39A2BE80" w:rsidR="004005AF" w:rsidRPr="00EF7CF9" w:rsidRDefault="004005AF" w:rsidP="004005AF">
      <w:pPr>
        <w:pStyle w:val="ProductList-Body"/>
      </w:pPr>
      <w:r>
        <w:rPr>
          <w:b/>
          <w:color w:val="00188F"/>
        </w:rPr>
        <w:t>Doba výpadku</w:t>
      </w:r>
      <w:r w:rsidRPr="00CE4DC3">
        <w:rPr>
          <w:b/>
          <w:color w:val="00188F"/>
        </w:rPr>
        <w:t>:</w:t>
      </w:r>
      <w:r>
        <w:t xml:space="preserve"> Jedná se o celkový souhrnný maximální dostupný počet minut během příslušného období pro danou cloudovou službu Application Gateway, kdy není cloudová služba Application Gateway k dispozici. Minuta se považuje za nedostupnou, pokud všechny pokusy o navázání připojení ke cloudové službě Application Gateway během ní selžou.</w:t>
      </w:r>
    </w:p>
    <w:p w14:paraId="71CE672F" w14:textId="5E7BA27A"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6596BA4" w14:textId="77777777" w:rsidR="004005AF" w:rsidRPr="00EF7CF9" w:rsidRDefault="004005AF" w:rsidP="004005AF">
      <w:pPr>
        <w:pStyle w:val="ProductList-Body"/>
      </w:pPr>
    </w:p>
    <w:p w14:paraId="7F8325E7" w14:textId="2EE4CFB4" w:rsidR="004005AF" w:rsidRPr="00EF7CF9" w:rsidRDefault="00000000" w:rsidP="00815A4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8" w:name="_Toc526859647"/>
    <w:bookmarkStart w:id="139" w:name="_Toc527039296"/>
    <w:bookmarkStart w:id="140" w:name="ApplicationInsights"/>
    <w:bookmarkStart w:id="141" w:name="_Toc457821538"/>
    <w:p w14:paraId="3528C4A2" w14:textId="4E2E2FB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4784619" w14:textId="77777777" w:rsidR="00BA197D" w:rsidRDefault="00BA197D" w:rsidP="00B3656A">
      <w:pPr>
        <w:pStyle w:val="ProductList-Offering2Heading"/>
        <w:keepNext/>
        <w:tabs>
          <w:tab w:val="clear" w:pos="360"/>
          <w:tab w:val="clear" w:pos="720"/>
          <w:tab w:val="clear" w:pos="1080"/>
        </w:tabs>
        <w:outlineLvl w:val="2"/>
      </w:pPr>
      <w:bookmarkStart w:id="142" w:name="_Toc180073287"/>
      <w:bookmarkStart w:id="143" w:name="_Toc52348921"/>
      <w:r>
        <w:t>Application Gateway for Containers</w:t>
      </w:r>
      <w:bookmarkEnd w:id="142"/>
    </w:p>
    <w:p w14:paraId="545AD356" w14:textId="77777777" w:rsidR="0028575D" w:rsidRPr="00420E5B" w:rsidRDefault="0028575D" w:rsidP="0028575D">
      <w:pPr>
        <w:pStyle w:val="ProductList-Body"/>
        <w:rPr>
          <w:rFonts w:ascii="Calibri" w:hAnsi="Calibri" w:cs="Calibri"/>
        </w:rPr>
      </w:pPr>
      <w:r>
        <w:rPr>
          <w:rFonts w:ascii="Calibri" w:hAnsi="Calibri" w:cs="Calibri"/>
          <w:b/>
          <w:color w:val="00188F"/>
        </w:rPr>
        <w:t>Další definice</w:t>
      </w:r>
      <w:r w:rsidRPr="00CB1F65">
        <w:rPr>
          <w:rFonts w:ascii="Calibri" w:hAnsi="Calibri" w:cs="Calibri"/>
          <w:b/>
          <w:bCs/>
        </w:rPr>
        <w:t>:</w:t>
      </w:r>
    </w:p>
    <w:p w14:paraId="3B6A691A"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Containers</w:t>
      </w:r>
      <w:r>
        <w:rPr>
          <w:rFonts w:ascii="Calibri" w:hAnsi="Calibri" w:cs="Calibri"/>
        </w:rPr>
        <w:t>“ odkazuje na koncepty řídicí i datové roviny při provádění služeb vyrovnávání zatížení HTTP.</w:t>
      </w:r>
    </w:p>
    <w:p w14:paraId="7C4EE2A2"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Ovladač ALB</w:t>
      </w:r>
      <w:r>
        <w:rPr>
          <w:rFonts w:ascii="Calibri" w:hAnsi="Calibri" w:cs="Calibri"/>
        </w:rPr>
        <w:t>“ odkazuje na součást nainstalovanou v klastru Kubernetes zákazníka, která je zodpovědná za překlad a přenos uživatelem definované konfigurace v klastru Kubernetes do služby Application Gateway for Containers.</w:t>
      </w:r>
    </w:p>
    <w:p w14:paraId="79595909"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Maximální dostupný počet minut</w:t>
      </w:r>
      <w:r>
        <w:rPr>
          <w:rFonts w:ascii="Calibri" w:hAnsi="Calibri" w:cs="Calibri"/>
        </w:rPr>
        <w:t>“ znamená celkový souhrnný počet minut během fakturačního měsíce, kdy je nasazena služba Application Gateway for Containers v rámci předplatného Azure.</w:t>
      </w:r>
    </w:p>
    <w:p w14:paraId="73B99598"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Výpadek řídicí roviny</w:t>
      </w:r>
      <w:r>
        <w:rPr>
          <w:rFonts w:ascii="Calibri" w:hAnsi="Calibri" w:cs="Calibri"/>
        </w:rPr>
        <w:t>“ je celkový souhrnný počet minut během fakturačního měsíce pro daný zdroj služby Application Gateway for Containers, během kterých nelze provádět změny řídicí roviny služby Application Gateway for Containers. Minuta se považuje za nedostupnou, pokud během ní selžou všechna spojení iniciovaná ovladačem ALB služby Application Gateway for Containers.</w:t>
      </w:r>
    </w:p>
    <w:p w14:paraId="31ACD4A4"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Výpadek datové roviny</w:t>
      </w:r>
      <w:r>
        <w:rPr>
          <w:rFonts w:ascii="Calibri" w:hAnsi="Calibri" w:cs="Calibri"/>
        </w:rPr>
        <w:t>“ je celkový souhrnný počet minut během fakturačního měsíce pro dané nasazení služby Application Gateway for Containers, během kterých je datová rovina služby Application Gateway for Containers nedostupná. Minuta se považuje za nedostupnou, pokud během ní selžou všechny pokusy o navázání připojení k frontendu služby Application Gateway for Containters.</w:t>
      </w:r>
    </w:p>
    <w:p w14:paraId="4E666B1F" w14:textId="77777777" w:rsidR="0028575D" w:rsidRPr="00420E5B" w:rsidRDefault="0028575D" w:rsidP="0028575D">
      <w:pPr>
        <w:pStyle w:val="ProductList-Body"/>
        <w:spacing w:after="40"/>
        <w:rPr>
          <w:rFonts w:ascii="Calibri" w:hAnsi="Calibri" w:cs="Calibri"/>
        </w:rPr>
      </w:pPr>
      <w:r>
        <w:rPr>
          <w:rFonts w:ascii="Calibri" w:hAnsi="Calibri" w:cs="Calibri"/>
          <w:b/>
          <w:color w:val="00188F"/>
        </w:rPr>
        <w:t>Procentuální doba fungování v měsíci</w:t>
      </w:r>
      <w:r>
        <w:rPr>
          <w:rFonts w:ascii="Calibri" w:hAnsi="Calibri" w:cs="Calibri"/>
        </w:rPr>
        <w:t>: Procentuální doba fungování v měsíci se vypočítává pomocí následujícího vzorce:</w:t>
      </w:r>
    </w:p>
    <w:p w14:paraId="4A287268" w14:textId="77777777" w:rsidR="0028575D" w:rsidRDefault="0028575D" w:rsidP="0028575D">
      <w:pPr>
        <w:pStyle w:val="ProductList-Body"/>
      </w:pPr>
    </w:p>
    <w:p w14:paraId="0CB9DA13" w14:textId="77777777" w:rsidR="0028575D" w:rsidRPr="0088591D" w:rsidRDefault="00000000" w:rsidP="0028575D">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Maximální dostupný počet minut-Control Plane Downtime–výpadek řídicí roviny – výpadek datové roviny</m:t>
              </m:r>
            </m:num>
            <m:den>
              <m:r>
                <m:rPr>
                  <m:nor/>
                </m:rPr>
                <w:rPr>
                  <w:rFonts w:ascii="Cambria Math" w:hAnsi="Cambria Math" w:cs="Tahoma"/>
                  <w:i/>
                  <w:szCs w:val="18"/>
                </w:rPr>
                <m:t>Maximální dostupný počet minut</m:t>
              </m:r>
            </m:den>
          </m:f>
        </m:oMath>
      </m:oMathPara>
    </w:p>
    <w:p w14:paraId="17B2490F" w14:textId="77777777" w:rsidR="0028575D" w:rsidRPr="00420E5B" w:rsidRDefault="0028575D" w:rsidP="0028575D">
      <w:pPr>
        <w:pStyle w:val="ProductList-Body"/>
        <w:rPr>
          <w:rFonts w:ascii="Calibri" w:hAnsi="Calibri" w:cs="Calibri"/>
        </w:rPr>
      </w:pPr>
      <w:r>
        <w:rPr>
          <w:rFonts w:ascii="Calibri" w:hAnsi="Calibri" w:cs="Calibri"/>
          <w:b/>
          <w:color w:val="00188F"/>
        </w:rPr>
        <w:t>Kredit služby</w:t>
      </w:r>
      <w:r w:rsidRPr="007254AA">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575D" w:rsidRPr="00B44CF9" w14:paraId="1CB2C2A5" w14:textId="77777777" w:rsidTr="009B7CCF">
        <w:trPr>
          <w:tblHeader/>
        </w:trPr>
        <w:tc>
          <w:tcPr>
            <w:tcW w:w="5400" w:type="dxa"/>
            <w:shd w:val="clear" w:color="auto" w:fill="0072C6"/>
          </w:tcPr>
          <w:p w14:paraId="2DA994EC" w14:textId="77777777" w:rsidR="0028575D" w:rsidRPr="00420E5B" w:rsidRDefault="00285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5DC2FEB8" w14:textId="77777777" w:rsidR="0028575D" w:rsidRPr="00420E5B" w:rsidRDefault="00285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28575D" w:rsidRPr="00B44CF9" w14:paraId="39FF2C35" w14:textId="77777777" w:rsidTr="009B7CCF">
        <w:tc>
          <w:tcPr>
            <w:tcW w:w="5400" w:type="dxa"/>
          </w:tcPr>
          <w:p w14:paraId="10E1F9B4" w14:textId="77777777" w:rsidR="0028575D" w:rsidRPr="00420E5B" w:rsidRDefault="0028575D" w:rsidP="009B7CCF">
            <w:pPr>
              <w:pStyle w:val="ProductList-OfferingBody"/>
              <w:jc w:val="center"/>
              <w:rPr>
                <w:rFonts w:ascii="Calibri" w:hAnsi="Calibri" w:cs="Calibri"/>
              </w:rPr>
            </w:pPr>
            <w:r>
              <w:rPr>
                <w:rFonts w:ascii="Calibri" w:hAnsi="Calibri" w:cs="Calibri"/>
              </w:rPr>
              <w:t>&lt; 99,95 %</w:t>
            </w:r>
          </w:p>
        </w:tc>
        <w:tc>
          <w:tcPr>
            <w:tcW w:w="5400" w:type="dxa"/>
          </w:tcPr>
          <w:p w14:paraId="483525FD" w14:textId="77777777" w:rsidR="0028575D" w:rsidRPr="00420E5B" w:rsidRDefault="0028575D" w:rsidP="009B7CCF">
            <w:pPr>
              <w:pStyle w:val="ProductList-OfferingBody"/>
              <w:jc w:val="center"/>
              <w:rPr>
                <w:rFonts w:ascii="Calibri" w:hAnsi="Calibri" w:cs="Calibri"/>
              </w:rPr>
            </w:pPr>
            <w:r>
              <w:rPr>
                <w:rFonts w:ascii="Calibri" w:hAnsi="Calibri" w:cs="Calibri"/>
              </w:rPr>
              <w:t>10 %</w:t>
            </w:r>
          </w:p>
        </w:tc>
      </w:tr>
      <w:tr w:rsidR="0028575D" w:rsidRPr="00B44CF9" w14:paraId="5BA38C3C" w14:textId="77777777" w:rsidTr="009B7CCF">
        <w:tc>
          <w:tcPr>
            <w:tcW w:w="5400" w:type="dxa"/>
          </w:tcPr>
          <w:p w14:paraId="0D4FCA2B" w14:textId="77777777" w:rsidR="0028575D" w:rsidRPr="00420E5B" w:rsidRDefault="0028575D" w:rsidP="009B7CCF">
            <w:pPr>
              <w:pStyle w:val="ProductList-OfferingBody"/>
              <w:jc w:val="center"/>
              <w:rPr>
                <w:rFonts w:ascii="Calibri" w:hAnsi="Calibri" w:cs="Calibri"/>
              </w:rPr>
            </w:pPr>
            <w:r>
              <w:rPr>
                <w:rFonts w:ascii="Calibri" w:hAnsi="Calibri" w:cs="Calibri"/>
              </w:rPr>
              <w:t>&lt; 99 %</w:t>
            </w:r>
          </w:p>
        </w:tc>
        <w:tc>
          <w:tcPr>
            <w:tcW w:w="5400" w:type="dxa"/>
          </w:tcPr>
          <w:p w14:paraId="490B9017" w14:textId="77777777" w:rsidR="0028575D" w:rsidRPr="00420E5B" w:rsidRDefault="0028575D" w:rsidP="009B7CCF">
            <w:pPr>
              <w:pStyle w:val="ProductList-OfferingBody"/>
              <w:jc w:val="center"/>
              <w:rPr>
                <w:rFonts w:ascii="Calibri" w:hAnsi="Calibri" w:cs="Calibri"/>
              </w:rPr>
            </w:pPr>
            <w:r>
              <w:rPr>
                <w:rFonts w:ascii="Calibri" w:hAnsi="Calibri" w:cs="Calibri"/>
              </w:rPr>
              <w:t>25 %</w:t>
            </w:r>
          </w:p>
        </w:tc>
      </w:tr>
    </w:tbl>
    <w:p w14:paraId="1D1E248A" w14:textId="77777777" w:rsidR="0028575D" w:rsidRPr="00EF7CF9" w:rsidRDefault="00BA197D" w:rsidP="002857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t xml:space="preserve"> </w:t>
      </w:r>
      <w:hyperlink w:anchor="TOC" w:history="1">
        <w:r w:rsidR="0028575D" w:rsidRPr="0048123E">
          <w:rPr>
            <w:rStyle w:val="Hyperlink"/>
            <w:sz w:val="16"/>
            <w:szCs w:val="16"/>
          </w:rPr>
          <w:t>Obsah</w:t>
        </w:r>
      </w:hyperlink>
      <w:r w:rsidR="0028575D">
        <w:rPr>
          <w:sz w:val="16"/>
          <w:szCs w:val="16"/>
        </w:rPr>
        <w:t xml:space="preserve"> / </w:t>
      </w:r>
      <w:hyperlink w:anchor="Definitions" w:history="1">
        <w:r w:rsidR="0028575D" w:rsidRPr="0048123E">
          <w:rPr>
            <w:rStyle w:val="Hyperlink"/>
            <w:sz w:val="16"/>
            <w:szCs w:val="16"/>
          </w:rPr>
          <w:t>Definice</w:t>
        </w:r>
      </w:hyperlink>
    </w:p>
    <w:p w14:paraId="780C3B83" w14:textId="168EF1C2" w:rsidR="004005AF" w:rsidRPr="00EF7CF9" w:rsidRDefault="004005AF" w:rsidP="004005AF">
      <w:pPr>
        <w:pStyle w:val="ProductList-Offering2Heading"/>
        <w:tabs>
          <w:tab w:val="clear" w:pos="360"/>
          <w:tab w:val="clear" w:pos="720"/>
          <w:tab w:val="clear" w:pos="1080"/>
        </w:tabs>
        <w:outlineLvl w:val="2"/>
      </w:pPr>
      <w:bookmarkStart w:id="144" w:name="_Toc180073288"/>
      <w:r>
        <w:t>Application Insights</w:t>
      </w:r>
      <w:bookmarkEnd w:id="138"/>
      <w:bookmarkEnd w:id="139"/>
      <w:bookmarkEnd w:id="143"/>
      <w:bookmarkEnd w:id="144"/>
    </w:p>
    <w:bookmarkEnd w:id="140"/>
    <w:p w14:paraId="0854076E" w14:textId="77777777" w:rsidR="004005AF" w:rsidRPr="00EF7CF9" w:rsidRDefault="004005AF" w:rsidP="004005AF">
      <w:pPr>
        <w:pStyle w:val="ProductList-Body"/>
      </w:pPr>
      <w:r>
        <w:rPr>
          <w:b/>
          <w:color w:val="00188F"/>
        </w:rPr>
        <w:t>Další definice</w:t>
      </w:r>
      <w:r w:rsidRPr="00CE4DC3">
        <w:rPr>
          <w:b/>
          <w:color w:val="00188F"/>
        </w:rPr>
        <w:t>:</w:t>
      </w:r>
    </w:p>
    <w:p w14:paraId="1AADBDBC" w14:textId="034F2DF7" w:rsidR="004005AF" w:rsidRPr="00EF7CF9" w:rsidRDefault="004005AF" w:rsidP="004005AF">
      <w:pPr>
        <w:spacing w:after="0"/>
        <w:rPr>
          <w:sz w:val="18"/>
          <w:szCs w:val="18"/>
        </w:rPr>
      </w:pPr>
      <w:r>
        <w:rPr>
          <w:sz w:val="18"/>
        </w:rPr>
        <w:t>„</w:t>
      </w:r>
      <w:r>
        <w:rPr>
          <w:b/>
          <w:color w:val="00188F"/>
          <w:sz w:val="18"/>
        </w:rPr>
        <w:t>Prostředek služby Application Insights</w:t>
      </w:r>
      <w:r w:rsidR="008C7BDC" w:rsidRPr="00A06E72">
        <w:rPr>
          <w:sz w:val="18"/>
          <w:szCs w:val="18"/>
        </w:rPr>
        <w:t>“</w:t>
      </w:r>
      <w:r>
        <w:rPr>
          <w:sz w:val="18"/>
        </w:rPr>
        <w:t xml:space="preserve"> </w:t>
      </w:r>
      <w:r>
        <w:rPr>
          <w:sz w:val="18"/>
          <w:szCs w:val="18"/>
        </w:rPr>
        <w:t>je kontejner ve službě Application Insights, který shromažďuje, zpracovává a ukládá data pro jeden klíč instrumentace.</w:t>
      </w:r>
    </w:p>
    <w:p w14:paraId="1654A6AC" w14:textId="7B7E2C46" w:rsidR="004005AF" w:rsidRPr="00EF7CF9" w:rsidRDefault="004005AF" w:rsidP="004005AF">
      <w:pPr>
        <w:spacing w:after="0"/>
        <w:rPr>
          <w:sz w:val="18"/>
          <w:szCs w:val="18"/>
        </w:rPr>
      </w:pPr>
      <w:r>
        <w:rPr>
          <w:sz w:val="18"/>
        </w:rPr>
        <w:t>„</w:t>
      </w:r>
      <w:r>
        <w:rPr>
          <w:b/>
          <w:color w:val="00188F"/>
          <w:sz w:val="18"/>
        </w:rPr>
        <w:t>Maximální dostupný počet minut</w:t>
      </w:r>
      <w:r w:rsidR="008C7BDC" w:rsidRPr="00A06E72">
        <w:rPr>
          <w:sz w:val="18"/>
          <w:szCs w:val="18"/>
        </w:rPr>
        <w:t>“</w:t>
      </w:r>
      <w:r>
        <w:rPr>
          <w:b/>
          <w:color w:val="00188F"/>
          <w:sz w:val="18"/>
        </w:rPr>
        <w:t xml:space="preserve"> </w:t>
      </w:r>
      <w:r>
        <w:rPr>
          <w:sz w:val="18"/>
          <w:szCs w:val="18"/>
        </w:rPr>
        <w:t>je celkový počet minut, po které byl daný prostředek služby Application Insights během příslušného období nasazen zákazníkem jako součást předplatného služby Microsoft Azure.</w:t>
      </w:r>
    </w:p>
    <w:p w14:paraId="488AD200" w14:textId="77777777" w:rsidR="004005AF" w:rsidRPr="00EF7CF9" w:rsidRDefault="004005AF" w:rsidP="004005AF">
      <w:pPr>
        <w:spacing w:after="0"/>
        <w:rPr>
          <w:sz w:val="18"/>
          <w:szCs w:val="18"/>
        </w:rPr>
      </w:pPr>
      <w:r>
        <w:rPr>
          <w:sz w:val="18"/>
        </w:rPr>
        <w:t>„</w:t>
      </w:r>
      <w:r>
        <w:rPr>
          <w:b/>
          <w:color w:val="00188F"/>
          <w:sz w:val="18"/>
        </w:rPr>
        <w:t>Doba výpadku</w:t>
      </w:r>
      <w:r>
        <w:rPr>
          <w:sz w:val="18"/>
        </w:rPr>
        <w:t>“</w:t>
      </w:r>
      <w:r>
        <w:rPr>
          <w:sz w:val="18"/>
          <w:szCs w:val="18"/>
        </w:rPr>
        <w:t xml:space="preserve"> znamená celkový počet minut z maximálního dostupného počtu minut, během kterých jsou data v rámci prostředku služby Application Insights nedostupná. Minuta se považuje pro daný prostředek služby Application Insights za nedostupnou, pokud žádné operace HTTP nevedou ke kódu úspěšnosti.</w:t>
      </w:r>
    </w:p>
    <w:p w14:paraId="77D1985E" w14:textId="03214A34" w:rsidR="004005AF" w:rsidRDefault="004005AF" w:rsidP="004005AF">
      <w:pPr>
        <w:pStyle w:val="ProductList-Body"/>
      </w:pPr>
      <w:r>
        <w:rPr>
          <w:b/>
          <w:color w:val="00188F"/>
        </w:rPr>
        <w:t>Procentuální dostupnost na dotaz</w:t>
      </w:r>
      <w:r w:rsidRPr="00CE4DC3">
        <w:rPr>
          <w:b/>
          <w:color w:val="00188F"/>
        </w:rPr>
        <w:t>:</w:t>
      </w:r>
      <w:r>
        <w:t xml:space="preserve"> u daného prostředku služby Application Insights v příslušném obdobím se vypočítá jako maximální dostupný počet minut minus doba výpadku a děleno maximální dostupný počet minut vynásobeno 100.</w:t>
      </w:r>
    </w:p>
    <w:p w14:paraId="3ECF4E93" w14:textId="2F285CC5" w:rsidR="004005AF" w:rsidRDefault="004005AF" w:rsidP="004005AF">
      <w:pPr>
        <w:pStyle w:val="ProductList-Body"/>
      </w:pPr>
      <w:r>
        <w:t>Procentuální dostupnost na dotaz se vypočítá pomocí následujícího vzorce:</w:t>
      </w:r>
    </w:p>
    <w:p w14:paraId="32064421" w14:textId="77777777" w:rsidR="004005AF" w:rsidRPr="00EF7CF9" w:rsidRDefault="004005AF" w:rsidP="004005AF">
      <w:pPr>
        <w:pStyle w:val="ProductList-Body"/>
      </w:pPr>
    </w:p>
    <w:p w14:paraId="357080F4" w14:textId="1B010675"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Na užívání služby Application Insights zákazníkem se vztahují následující úrovně služby a kredity služby – SLA na dostupnost na dotaz</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Procentuální dostupnost na dotaz</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18C6E6B5"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5" w:name="_Toc180073289"/>
      <w:bookmarkStart w:id="146" w:name="_Toc52348922"/>
      <w:r>
        <w:t>Služby Azure Applied AI</w:t>
      </w:r>
      <w:bookmarkEnd w:id="145"/>
    </w:p>
    <w:p w14:paraId="67BFCB87" w14:textId="77777777" w:rsidR="00D421F3" w:rsidRPr="00D421F3" w:rsidRDefault="00D421F3" w:rsidP="00FD5737">
      <w:pPr>
        <w:pStyle w:val="ProductList-Body"/>
        <w:keepNext/>
        <w:rPr>
          <w:b/>
          <w:color w:val="00188F"/>
        </w:rPr>
      </w:pPr>
      <w:r>
        <w:rPr>
          <w:b/>
          <w:color w:val="00188F"/>
        </w:rPr>
        <w:t>Další definice</w:t>
      </w:r>
    </w:p>
    <w:p w14:paraId="43EFDA7A" w14:textId="3A9BD8EE" w:rsidR="00D421F3" w:rsidRDefault="00D421F3" w:rsidP="00D421F3">
      <w:pPr>
        <w:pStyle w:val="ProductList-Body"/>
      </w:pPr>
      <w:r>
        <w:t>„</w:t>
      </w:r>
      <w:r>
        <w:rPr>
          <w:b/>
          <w:bCs/>
          <w:color w:val="00188F"/>
        </w:rPr>
        <w:t>Celkový počet pokusů o transakce</w:t>
      </w:r>
      <w:r>
        <w:t>“ označuje celkový počet ověřených požadavků na rozhraní API provedených zákazníkem během příslušného období u daného rozhraní API služeb Applied AI. Celkový počet pokusů o transakce nezahrnuje požadavky na rozhraní API, které vrátí chybový kód a které se nepřetržitě opakují během pěti minut po obdržení prvního chybového kódu.</w:t>
      </w:r>
    </w:p>
    <w:p w14:paraId="246229B3" w14:textId="77777777" w:rsidR="00D421F3" w:rsidRDefault="00D421F3" w:rsidP="00D421F3">
      <w:pPr>
        <w:pStyle w:val="ProductList-Body"/>
      </w:pPr>
      <w:r>
        <w:t>„</w:t>
      </w:r>
      <w:r>
        <w:rPr>
          <w:b/>
          <w:bCs/>
          <w:color w:val="00188F"/>
        </w:rPr>
        <w:t>Neúspěšné transakce</w:t>
      </w:r>
      <w:r>
        <w:t>“ představují sadu všech požadavků na rozhraní API služeb Applied AI v rámci celkového počtu pokusů o transakce, které vrátí chybový kód. Počet neúspěšných pokusů o transakce nezahrnuje požadavky na rozhraní API, které vrátí chybový kód a které se nepřetržitě opakují během pěti minut po obdržení prvního chybového kódu.</w:t>
      </w:r>
    </w:p>
    <w:p w14:paraId="79EA40AD" w14:textId="07DDFC01" w:rsidR="00D421F3" w:rsidRPr="00D421F3" w:rsidRDefault="00EE6E3C" w:rsidP="000353EB">
      <w:pPr>
        <w:pStyle w:val="ProductList-Body"/>
        <w:keepNext/>
        <w:keepLines/>
        <w:spacing w:before="120"/>
        <w:rPr>
          <w:b/>
          <w:bCs/>
          <w:color w:val="00188F"/>
        </w:rPr>
      </w:pPr>
      <w:r>
        <w:rPr>
          <w:b/>
          <w:bCs/>
          <w:color w:val="00188F"/>
        </w:rPr>
        <w:t>Výpočet doby fungování</w:t>
      </w:r>
    </w:p>
    <w:p w14:paraId="2AC01500" w14:textId="6CE5104A" w:rsidR="00D421F3" w:rsidRDefault="00D421F3" w:rsidP="000353EB">
      <w:pPr>
        <w:pStyle w:val="ProductList-Body"/>
        <w:keepNext/>
        <w:keepLines/>
      </w:pPr>
      <w:r>
        <w:t>„</w:t>
      </w:r>
      <w:r>
        <w:rPr>
          <w:b/>
          <w:bCs/>
          <w:color w:val="00188F"/>
        </w:rPr>
        <w:t>Procentuální doba fungování</w:t>
      </w:r>
      <w:r>
        <w:t>“ u každé služby API se vypočítá jako celkový počet pokusů o transakce minus neúspěšné transakce děleno celkový počet pokusů o transakce za příslušné období u daného předplatného API. Procentuální dobu fungování představuje následující vzorec:</w:t>
      </w:r>
    </w:p>
    <w:p w14:paraId="380F3BBD" w14:textId="77777777" w:rsidR="00D421F3" w:rsidRPr="00EF7CF9" w:rsidRDefault="00D421F3" w:rsidP="00D421F3">
      <w:pPr>
        <w:pStyle w:val="ProductList-Body"/>
      </w:pPr>
    </w:p>
    <w:p w14:paraId="3B739F3F" w14:textId="2E2ED659"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7063E444" w14:textId="77777777" w:rsidR="00D421F3" w:rsidRPr="00D421F3" w:rsidRDefault="00D421F3" w:rsidP="00D421F3">
      <w:pPr>
        <w:pStyle w:val="ProductList-Body"/>
        <w:keepNext/>
        <w:rPr>
          <w:b/>
          <w:bCs/>
          <w:color w:val="00188F"/>
        </w:rPr>
      </w:pPr>
      <w:r>
        <w:rPr>
          <w:b/>
          <w:bCs/>
          <w:color w:val="00188F"/>
        </w:rPr>
        <w:t>Na rozhraní API služeb Applied AI se vztahují následující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Kredit služby</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3D54BF37" w:rsidR="00D421F3" w:rsidRPr="00EF7CF9" w:rsidRDefault="00BF251B"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7" w:name="_Toc180073290"/>
      <w:r>
        <w:t>Azure Arc</w:t>
      </w:r>
      <w:bookmarkEnd w:id="147"/>
    </w:p>
    <w:p w14:paraId="7C733692" w14:textId="77777777" w:rsidR="002B6211" w:rsidRPr="002B6211" w:rsidRDefault="002B6211" w:rsidP="002B6211">
      <w:pPr>
        <w:pStyle w:val="ProductList-Body"/>
        <w:rPr>
          <w:b/>
          <w:color w:val="00188F"/>
        </w:rPr>
      </w:pPr>
      <w:r>
        <w:rPr>
          <w:b/>
          <w:color w:val="00188F"/>
        </w:rPr>
        <w:t>Další definice</w:t>
      </w:r>
    </w:p>
    <w:p w14:paraId="6B017054" w14:textId="3D8958EC" w:rsidR="002B6211" w:rsidRDefault="002B6211" w:rsidP="002B6211">
      <w:pPr>
        <w:pStyle w:val="ProductList-Body"/>
      </w:pPr>
      <w:r>
        <w:t>„</w:t>
      </w:r>
      <w:r>
        <w:rPr>
          <w:b/>
          <w:bCs/>
          <w:color w:val="00188F"/>
        </w:rPr>
        <w:t>Maximální dostupný počet minut</w:t>
      </w:r>
      <w:r>
        <w:t>“ znamená celkový souhrnný počet minut během příslušného období, během kterého byl nasazen alespoň jeden prostředek Azure konfigurace prostředku Kubernetes v prostředku Kubernetes s přiřazenou službou Azure Arc v rámci předplatného služby Microsoft Azure.</w:t>
      </w:r>
    </w:p>
    <w:p w14:paraId="6177EA62" w14:textId="592521DC" w:rsidR="002B6211" w:rsidRDefault="002B6211" w:rsidP="002B6211">
      <w:pPr>
        <w:pStyle w:val="ProductList-Body"/>
      </w:pPr>
      <w:r>
        <w:rPr>
          <w:b/>
          <w:bCs/>
          <w:color w:val="00188F"/>
        </w:rPr>
        <w:t>Doba výpadku</w:t>
      </w:r>
      <w:r>
        <w:t xml:space="preserve"> znamená celkový souhrnný maximální počet dostupných minut během příslušného období, během kterého byl nasazen alespoň jeden prostředek Azure konfigurace prostředku Kubernetes na prostředek Kubernetes s povolenou službou Azure Arc, ale operace REST API pro prostředek Azure konfigurace prostředku Kubernetes nebyly k dispozici.</w:t>
      </w:r>
    </w:p>
    <w:p w14:paraId="34BE21C7" w14:textId="517DBC4D" w:rsidR="002B6211" w:rsidRDefault="002B6211" w:rsidP="002B6211">
      <w:pPr>
        <w:pStyle w:val="ProductList-Body"/>
      </w:pPr>
      <w:r>
        <w:t>„</w:t>
      </w:r>
      <w:r>
        <w:rPr>
          <w:b/>
          <w:bCs/>
          <w:color w:val="00188F"/>
        </w:rPr>
        <w:t>Procentuální doba fungování</w:t>
      </w:r>
      <w:r>
        <w:t>“ Procentuální doba fungování se vypočítá pomocí následujícího vzorce:</w:t>
      </w:r>
    </w:p>
    <w:p w14:paraId="1DD65488" w14:textId="77777777" w:rsidR="002B6211" w:rsidRPr="00EF7CF9" w:rsidRDefault="002B6211" w:rsidP="002B6211">
      <w:pPr>
        <w:pStyle w:val="ProductList-Body"/>
      </w:pPr>
    </w:p>
    <w:p w14:paraId="4275B73A" w14:textId="55E1D478"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C718AC" w14:textId="77777777" w:rsidR="002B6211" w:rsidRDefault="002B6211" w:rsidP="002B6211">
      <w:pPr>
        <w:pStyle w:val="ProductList-Body"/>
        <w:keepNext/>
        <w:rPr>
          <w:b/>
          <w:bCs/>
          <w:color w:val="00188F"/>
        </w:rPr>
      </w:pPr>
      <w:r>
        <w:rPr>
          <w:b/>
          <w:bCs/>
          <w:color w:val="00188F"/>
        </w:rPr>
        <w:t>Na používání prostředku Azure konfigurace prostředku Kubernetes v prostředku Kubernetes s povolenou službou Azure Arc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Kredit služby</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5C7C7CD3" w:rsidR="002B6211" w:rsidRPr="00EF7CF9" w:rsidRDefault="00BF251B"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8" w:name="_Toc180073291"/>
      <w:r>
        <w:t>Automatizace</w:t>
      </w:r>
      <w:bookmarkEnd w:id="141"/>
      <w:bookmarkEnd w:id="146"/>
      <w:bookmarkEnd w:id="148"/>
    </w:p>
    <w:p w14:paraId="289BCC2C" w14:textId="77777777" w:rsidR="004005AF" w:rsidRDefault="004005AF" w:rsidP="004005AF">
      <w:pPr>
        <w:pStyle w:val="ProductList-Body"/>
        <w:rPr>
          <w:b/>
          <w:color w:val="00188F"/>
        </w:rPr>
      </w:pPr>
      <w:r>
        <w:rPr>
          <w:b/>
          <w:color w:val="00188F"/>
        </w:rPr>
        <w:t>Služba automatizace – konfigurace požadovaného stavu (DSC)</w:t>
      </w:r>
    </w:p>
    <w:p w14:paraId="7BF47219" w14:textId="77777777" w:rsidR="004005AF" w:rsidRPr="00EF7CF9" w:rsidRDefault="004005AF" w:rsidP="004005AF">
      <w:pPr>
        <w:pStyle w:val="ProductList-Body"/>
      </w:pPr>
      <w:r>
        <w:rPr>
          <w:b/>
          <w:color w:val="00188F"/>
        </w:rPr>
        <w:t>Další definice</w:t>
      </w:r>
      <w:r w:rsidRPr="00CE4DC3">
        <w:rPr>
          <w:b/>
          <w:color w:val="00188F"/>
        </w:rPr>
        <w:t>:</w:t>
      </w:r>
    </w:p>
    <w:p w14:paraId="6BCA192C" w14:textId="4892C38F" w:rsidR="004005AF" w:rsidRPr="00EF7CF9" w:rsidRDefault="004005AF" w:rsidP="004005AF">
      <w:pPr>
        <w:pStyle w:val="ProductList-Body"/>
      </w:pPr>
      <w:r>
        <w:t>„</w:t>
      </w:r>
      <w:r>
        <w:rPr>
          <w:b/>
          <w:color w:val="00188F"/>
        </w:rPr>
        <w:t>Minuty nasazení</w:t>
      </w:r>
      <w:r>
        <w:t>“ znamenají celkový počet minut, po které byl daný účet automatizace během příslušného období nasazen v systému Microsoft Azure.</w:t>
      </w:r>
    </w:p>
    <w:p w14:paraId="4334A2FF" w14:textId="77777777" w:rsidR="004005AF" w:rsidRPr="00EF7CF9" w:rsidRDefault="004005AF" w:rsidP="004005AF">
      <w:pPr>
        <w:pStyle w:val="ProductList-Body"/>
        <w:spacing w:after="40"/>
      </w:pPr>
      <w:r>
        <w:t>„</w:t>
      </w:r>
      <w:r>
        <w:rPr>
          <w:b/>
          <w:color w:val="00188F"/>
        </w:rPr>
        <w:t>Služba DSC Agent Service</w:t>
      </w:r>
      <w:r>
        <w:t xml:space="preserve">“ znamená </w:t>
      </w:r>
      <w:r>
        <w:rPr>
          <w:shd w:val="clear" w:color="auto" w:fill="FFFFFF"/>
        </w:rPr>
        <w:t>komponentu služby automatizace odpovědnou za příjem požadavků na přijetí změn, registraci a generování sestav z uzlů DSC a odezvu na ně</w:t>
      </w:r>
      <w:r>
        <w:t>.</w:t>
      </w:r>
    </w:p>
    <w:p w14:paraId="555DEDC6" w14:textId="41652A54" w:rsidR="004005AF" w:rsidRPr="00EF7CF9" w:rsidRDefault="004005AF" w:rsidP="004005AF">
      <w:pPr>
        <w:pStyle w:val="ProductList-Body"/>
        <w:spacing w:after="40"/>
      </w:pPr>
      <w:r>
        <w:t>„</w:t>
      </w:r>
      <w:r>
        <w:rPr>
          <w:b/>
          <w:color w:val="00188F"/>
        </w:rPr>
        <w:t>Maximální dostupný počet minut</w:t>
      </w:r>
      <w:r>
        <w:t>“ znamená součet všech minut nasazení na všech účtech automatizace nasazených během příslušného období u konkrétního předplatného služby Microsoft Azure</w:t>
      </w:r>
    </w:p>
    <w:p w14:paraId="79CDEBD9" w14:textId="77777777" w:rsidR="004005AF" w:rsidRPr="00EF7CF9" w:rsidRDefault="004005AF" w:rsidP="004005AF">
      <w:pPr>
        <w:pStyle w:val="ProductList-Body"/>
      </w:pPr>
      <w:r>
        <w:rPr>
          <w:b/>
          <w:color w:val="00188F"/>
        </w:rPr>
        <w:t>Doba výpadku</w:t>
      </w:r>
      <w:r w:rsidRPr="00CE4DC3">
        <w:rPr>
          <w:b/>
          <w:color w:val="00188F"/>
        </w:rPr>
        <w:t>:</w:t>
      </w:r>
      <w:r>
        <w:t xml:space="preserve"> Celkový souhrnný počet minut nasazení na všech účtech automatizace nasazených u konkrétního předplatného služby Microsoft Azure, během kterých je služba agenta DSC nedostupná. Minuta se považuje pro daný účet automatizace za nedostupnou, pokud všechny kontinuální požadavky na stažení, registraci a hlášení z uzlů DSC přiřazených k účtu automatizace pro službu agenta DSC v průběhu této minuty vedou k chybovému kódu nebo během pěti minut nevrátí kód o úspěchu.</w:t>
      </w:r>
    </w:p>
    <w:p w14:paraId="3B3CD689" w14:textId="17068EA4"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27FF1FE9" w14:textId="77777777" w:rsidR="004005AF" w:rsidRPr="00EF7CF9" w:rsidRDefault="004005AF" w:rsidP="004005AF">
      <w:pPr>
        <w:pStyle w:val="ProductList-Body"/>
      </w:pPr>
    </w:p>
    <w:p w14:paraId="0177F4D5" w14:textId="53A0EC04" w:rsidR="004005AF" w:rsidRPr="00EF7CF9" w:rsidRDefault="00000000" w:rsidP="00815A4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D11AF5">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9584A12" w14:textId="77777777" w:rsidR="004005AF" w:rsidRPr="00EF7CF9" w:rsidRDefault="004005AF" w:rsidP="00D11AF5">
            <w:pPr>
              <w:pStyle w:val="ProductList-OfferingBody"/>
              <w:jc w:val="center"/>
              <w:rPr>
                <w:color w:val="FFFFFF" w:themeColor="background1"/>
              </w:rPr>
            </w:pPr>
            <w:r>
              <w:rPr>
                <w:color w:val="FFFFFF" w:themeColor="background1"/>
              </w:rPr>
              <w:t>Kredit služby</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2536AD">
      <w:pPr>
        <w:pStyle w:val="ProductList-Body"/>
        <w:tabs>
          <w:tab w:val="clear" w:pos="360"/>
          <w:tab w:val="clear" w:pos="720"/>
          <w:tab w:val="clear" w:pos="1080"/>
        </w:tabs>
        <w:spacing w:before="120"/>
        <w:rPr>
          <w:color w:val="000000" w:themeColor="text1"/>
        </w:rPr>
      </w:pPr>
      <w:bookmarkStart w:id="149" w:name="_Toc457821539"/>
      <w:r>
        <w:rPr>
          <w:b/>
          <w:bCs/>
          <w:color w:val="00188F"/>
        </w:rPr>
        <w:t>Další podmínky</w:t>
      </w:r>
      <w:r w:rsidRPr="00CE4DC3">
        <w:rPr>
          <w:b/>
          <w:color w:val="00188F"/>
        </w:rPr>
        <w:t>:</w:t>
      </w:r>
      <w:r>
        <w:rPr>
          <w:color w:val="000000" w:themeColor="text1"/>
        </w:rPr>
        <w:t xml:space="preserve"> Kredity služby se vztahují pouze na poplatky, které lze spojovat s vaším používáním funkce DSC v rámci služby automatizace.</w:t>
      </w:r>
    </w:p>
    <w:p w14:paraId="311E85AB" w14:textId="77777777" w:rsidR="004005AF" w:rsidRPr="00ED4527" w:rsidRDefault="004005AF" w:rsidP="001C0D71">
      <w:pPr>
        <w:pStyle w:val="ProductList-Body"/>
        <w:tabs>
          <w:tab w:val="clear" w:pos="360"/>
          <w:tab w:val="clear" w:pos="720"/>
          <w:tab w:val="clear" w:pos="1080"/>
        </w:tabs>
        <w:rPr>
          <w:b/>
          <w:bCs/>
          <w:color w:val="00188F"/>
        </w:rPr>
      </w:pPr>
      <w:r>
        <w:rPr>
          <w:b/>
          <w:bCs/>
          <w:color w:val="00188F"/>
        </w:rPr>
        <w:t>Služba automatizace – automatizace procesu</w:t>
      </w:r>
    </w:p>
    <w:bookmarkEnd w:id="149"/>
    <w:p w14:paraId="026B0EC1" w14:textId="77777777" w:rsidR="004005AF" w:rsidRPr="00EF7CF9" w:rsidRDefault="004005AF" w:rsidP="004005AF">
      <w:pPr>
        <w:pStyle w:val="ProductList-Body"/>
      </w:pPr>
      <w:r>
        <w:rPr>
          <w:b/>
          <w:color w:val="00188F"/>
        </w:rPr>
        <w:t>Další definice</w:t>
      </w:r>
      <w:r w:rsidRPr="00CE4DC3">
        <w:rPr>
          <w:b/>
          <w:color w:val="00188F"/>
        </w:rPr>
        <w:t>:</w:t>
      </w:r>
    </w:p>
    <w:p w14:paraId="6021A567" w14:textId="77777777" w:rsidR="004005AF" w:rsidRPr="00EF7CF9" w:rsidRDefault="004005AF" w:rsidP="004005AF">
      <w:pPr>
        <w:pStyle w:val="ProductList-Body"/>
        <w:spacing w:after="40"/>
      </w:pPr>
      <w:r>
        <w:t>„</w:t>
      </w:r>
      <w:r>
        <w:rPr>
          <w:b/>
          <w:color w:val="00188F"/>
        </w:rPr>
        <w:t>Zpožděné úlohy</w:t>
      </w:r>
      <w:r>
        <w:t>“ znamenají celkový počet úloh v rámci konkrétního předplatného služby Microsoft Azure, které se nespustí do třiceti (30) minut od plánovaného času spuštění.</w:t>
      </w:r>
    </w:p>
    <w:p w14:paraId="05D34F78" w14:textId="77777777" w:rsidR="004005AF" w:rsidRPr="00EF7CF9" w:rsidRDefault="004005AF" w:rsidP="004005AF">
      <w:pPr>
        <w:pStyle w:val="ProductList-Body"/>
        <w:spacing w:after="40"/>
      </w:pPr>
      <w:r>
        <w:t>„</w:t>
      </w:r>
      <w:r>
        <w:rPr>
          <w:b/>
          <w:color w:val="00188F"/>
        </w:rPr>
        <w:t>Úloha</w:t>
      </w:r>
      <w:r>
        <w:t>“ znamená provedení sady Runbook.</w:t>
      </w:r>
    </w:p>
    <w:p w14:paraId="169C5A0E" w14:textId="77777777" w:rsidR="004005AF" w:rsidRPr="00EF7CF9" w:rsidRDefault="004005AF" w:rsidP="004005AF">
      <w:pPr>
        <w:pStyle w:val="ProductList-Body"/>
        <w:spacing w:after="40"/>
      </w:pPr>
      <w:r>
        <w:t>„</w:t>
      </w:r>
      <w:r>
        <w:rPr>
          <w:b/>
          <w:color w:val="00188F"/>
        </w:rPr>
        <w:t>Plánovaný čas spuštění</w:t>
      </w:r>
      <w:r>
        <w:t>“ znamená čas, na který je naplánováno zahájení provádění úlohy.</w:t>
      </w:r>
    </w:p>
    <w:p w14:paraId="07378C0D" w14:textId="77777777" w:rsidR="004005AF" w:rsidRPr="00EF7CF9" w:rsidRDefault="004005AF" w:rsidP="004005AF">
      <w:pPr>
        <w:pStyle w:val="ProductList-Body"/>
        <w:spacing w:after="40"/>
      </w:pPr>
      <w:r>
        <w:t>„</w:t>
      </w:r>
      <w:r>
        <w:rPr>
          <w:b/>
          <w:color w:val="00188F"/>
        </w:rPr>
        <w:t>Runbook</w:t>
      </w:r>
      <w:r>
        <w:t>“ znamená vámi určenou sadu akcí, které mají být provedeny v systému Microsoft Azure.</w:t>
      </w:r>
    </w:p>
    <w:p w14:paraId="790494B4" w14:textId="5E474670" w:rsidR="004005AF" w:rsidRPr="00EF7CF9" w:rsidRDefault="004005AF" w:rsidP="004005AF">
      <w:pPr>
        <w:pStyle w:val="ProductList-Body"/>
      </w:pPr>
      <w:r>
        <w:t>„</w:t>
      </w:r>
      <w:r>
        <w:rPr>
          <w:b/>
          <w:color w:val="00188F"/>
        </w:rPr>
        <w:t>Celkový počet úloh</w:t>
      </w:r>
      <w:r>
        <w:t>“ znamená celkový počet úloh naplánovaných ke spuštění během daného příslušného období u konkrétního předplatného služby Microsoft Azure.</w:t>
      </w:r>
    </w:p>
    <w:p w14:paraId="3FC9B042" w14:textId="3927A1A1"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77B98FD" w14:textId="77777777" w:rsidR="004005AF" w:rsidRPr="00EF7CF9" w:rsidRDefault="004005AF" w:rsidP="004005AF">
      <w:pPr>
        <w:pStyle w:val="ProductList-Body"/>
      </w:pPr>
    </w:p>
    <w:p w14:paraId="1BA8E08E" w14:textId="2A4E6E4B" w:rsidR="004005AF" w:rsidRPr="00EF7CF9" w:rsidRDefault="00000000" w:rsidP="00815A40">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úloh-Zpožděné úlohy</m:t>
              </m:r>
            </m:num>
            <m:den>
              <m:r>
                <m:rPr>
                  <m:nor/>
                </m:rPr>
                <w:rPr>
                  <w:rFonts w:ascii="Cambria Math" w:hAnsi="Cambria Math" w:cs="Tahoma"/>
                  <w:i/>
                  <w:sz w:val="18"/>
                  <w:szCs w:val="18"/>
                </w:rPr>
                <m:t>Celkový počet úloh</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D11AF5">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7326CBF" w14:textId="77777777" w:rsidR="004005AF" w:rsidRPr="00EF7CF9" w:rsidRDefault="004005AF" w:rsidP="00D11AF5">
            <w:pPr>
              <w:pStyle w:val="ProductList-OfferingBody"/>
              <w:jc w:val="center"/>
              <w:rPr>
                <w:color w:val="FFFFFF" w:themeColor="background1"/>
              </w:rPr>
            </w:pPr>
            <w:r>
              <w:rPr>
                <w:color w:val="FFFFFF" w:themeColor="background1"/>
              </w:rPr>
              <w:t>Kredit služby</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2536AD">
      <w:pPr>
        <w:pStyle w:val="ProductList-Body"/>
        <w:tabs>
          <w:tab w:val="clear" w:pos="360"/>
          <w:tab w:val="clear" w:pos="720"/>
          <w:tab w:val="clear" w:pos="1080"/>
        </w:tabs>
        <w:spacing w:before="120"/>
      </w:pPr>
      <w:bookmarkStart w:id="150" w:name="_Toc510793660"/>
      <w:bookmarkStart w:id="151" w:name="AzureBotService"/>
      <w:bookmarkStart w:id="152" w:name="_Toc482880958"/>
      <w:bookmarkStart w:id="153" w:name="_Toc457806452"/>
      <w:bookmarkStart w:id="154" w:name="_Toc457821540"/>
      <w:r>
        <w:rPr>
          <w:b/>
          <w:bCs/>
          <w:color w:val="00188F"/>
        </w:rPr>
        <w:t>Další podmínky</w:t>
      </w:r>
      <w:r w:rsidRPr="00CE4DC3">
        <w:rPr>
          <w:b/>
          <w:color w:val="00188F"/>
        </w:rPr>
        <w:t>:</w:t>
      </w:r>
      <w:r>
        <w:t xml:space="preserve"> Kredity služby se vztahují pouze na poplatky, které lze spojovat s vaším používáním funkce automatizace procesu v rámci služby automatizace.</w:t>
      </w:r>
    </w:p>
    <w:p w14:paraId="0DE63020" w14:textId="442482B2"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5" w:name="_Toc52348942"/>
      <w:bookmarkStart w:id="156" w:name="_Toc180073292"/>
      <w:bookmarkStart w:id="157" w:name="_Toc52348924"/>
      <w:bookmarkEnd w:id="150"/>
      <w:r>
        <w:t>Zálohování Azure</w:t>
      </w:r>
      <w:bookmarkEnd w:id="155"/>
      <w:bookmarkEnd w:id="156"/>
    </w:p>
    <w:p w14:paraId="57658A5A" w14:textId="77777777" w:rsidR="00DE36E2" w:rsidRPr="00EF7CF9" w:rsidRDefault="00DE36E2" w:rsidP="00DE36E2">
      <w:pPr>
        <w:pStyle w:val="ProductList-Body"/>
      </w:pPr>
      <w:r>
        <w:rPr>
          <w:b/>
          <w:color w:val="00188F"/>
        </w:rPr>
        <w:t>Další definice</w:t>
      </w:r>
      <w:r w:rsidRPr="00CE4DC3">
        <w:rPr>
          <w:b/>
          <w:color w:val="00188F"/>
        </w:rPr>
        <w:t>:</w:t>
      </w:r>
    </w:p>
    <w:p w14:paraId="6D798844" w14:textId="77777777" w:rsidR="00DE36E2" w:rsidRPr="00EF7CF9" w:rsidRDefault="00DE36E2" w:rsidP="00DE36E2">
      <w:pPr>
        <w:pStyle w:val="ProductList-Body"/>
        <w:spacing w:after="40"/>
      </w:pPr>
      <w:r>
        <w:t>„</w:t>
      </w:r>
      <w:r>
        <w:rPr>
          <w:b/>
          <w:color w:val="00188F"/>
        </w:rPr>
        <w:t>Záloha</w:t>
      </w:r>
      <w:r>
        <w:t>“ znamená proces kopírování dat počítače z registrovaného serveru do úložiště zálohy.</w:t>
      </w:r>
    </w:p>
    <w:p w14:paraId="6A6D9648" w14:textId="77777777" w:rsidR="00DE36E2" w:rsidRPr="00EF7CF9" w:rsidRDefault="00DE36E2" w:rsidP="00DE36E2">
      <w:pPr>
        <w:pStyle w:val="ProductList-Body"/>
        <w:spacing w:after="40"/>
      </w:pPr>
      <w:r>
        <w:t>„</w:t>
      </w:r>
      <w:r>
        <w:rPr>
          <w:b/>
          <w:color w:val="00188F"/>
        </w:rPr>
        <w:t>Agent zálohování</w:t>
      </w:r>
      <w:r>
        <w:t>“ znamená software nainstalovaný na registrovaném serveru, který registrovanému serveru umožňuje zálohovat nebo obnovit jednu či více chráněných položek.</w:t>
      </w:r>
    </w:p>
    <w:p w14:paraId="092B327C" w14:textId="77777777" w:rsidR="00DE36E2" w:rsidRPr="00EF7CF9" w:rsidRDefault="00DE36E2" w:rsidP="00DE36E2">
      <w:pPr>
        <w:pStyle w:val="ProductList-Body"/>
        <w:spacing w:after="40"/>
      </w:pPr>
      <w:r>
        <w:t>„</w:t>
      </w:r>
      <w:r>
        <w:rPr>
          <w:b/>
          <w:color w:val="00188F"/>
        </w:rPr>
        <w:t>Úložiště zálohy</w:t>
      </w:r>
      <w:r>
        <w:t>“ znamená kontejner, ve kterém můžete registrovat jednu nebo více chráněných položek pro účely zálohy.</w:t>
      </w:r>
    </w:p>
    <w:p w14:paraId="593C68DB" w14:textId="77777777" w:rsidR="00DE36E2" w:rsidRPr="00EF7CF9" w:rsidRDefault="00DE36E2" w:rsidP="00DE36E2">
      <w:pPr>
        <w:pStyle w:val="ProductList-Body"/>
        <w:spacing w:after="40"/>
      </w:pPr>
      <w:r>
        <w:t>„</w:t>
      </w:r>
      <w:r>
        <w:rPr>
          <w:b/>
          <w:color w:val="00188F"/>
        </w:rPr>
        <w:t>Selhání</w:t>
      </w:r>
      <w:r>
        <w:t>“ znamená, že agent zálohování, nebo služba nedokáží zcela dokončit nebo řádně konfigurovat operaci zálohování nebo obnovy v důsledku nedostupnosti služby zálohování.</w:t>
      </w:r>
    </w:p>
    <w:p w14:paraId="7D8F8108" w14:textId="77777777" w:rsidR="00DE36E2" w:rsidRPr="00EF7CF9" w:rsidRDefault="00DE36E2" w:rsidP="00DE36E2">
      <w:pPr>
        <w:pStyle w:val="ProductList-Body"/>
        <w:spacing w:after="40"/>
      </w:pPr>
      <w:r>
        <w:t>„</w:t>
      </w:r>
      <w:r>
        <w:rPr>
          <w:b/>
          <w:color w:val="00188F"/>
        </w:rPr>
        <w:t>Chráněná položka</w:t>
      </w:r>
      <w:r>
        <w:t>“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05560A31" w14:textId="77777777" w:rsidR="00DE36E2" w:rsidRPr="00EF7CF9" w:rsidRDefault="00DE36E2" w:rsidP="00DE36E2">
      <w:pPr>
        <w:pStyle w:val="ProductList-Body"/>
      </w:pPr>
      <w:r>
        <w:t>„</w:t>
      </w:r>
      <w:r>
        <w:rPr>
          <w:b/>
          <w:color w:val="00188F"/>
        </w:rPr>
        <w:t>Záloha</w:t>
      </w:r>
      <w:r>
        <w:t>“ nebo „</w:t>
      </w:r>
      <w:r>
        <w:rPr>
          <w:b/>
          <w:color w:val="00188F"/>
        </w:rPr>
        <w:t>obnovení</w:t>
      </w:r>
      <w:r>
        <w:t>“ znamená proces obnovení dat počítače z úložiště zálohy na registrovaný server.</w:t>
      </w:r>
    </w:p>
    <w:p w14:paraId="19753180" w14:textId="36061E88" w:rsidR="00DE36E2" w:rsidRPr="00ED4527" w:rsidRDefault="00EE6E3C" w:rsidP="00DE36E2">
      <w:pPr>
        <w:pStyle w:val="ProductList-Body"/>
        <w:spacing w:before="120"/>
        <w:rPr>
          <w:b/>
          <w:bCs/>
          <w:color w:val="00188F"/>
        </w:rPr>
      </w:pPr>
      <w:r>
        <w:rPr>
          <w:b/>
          <w:bCs/>
          <w:color w:val="00188F"/>
        </w:rPr>
        <w:t>Výpočet doby fungování a úrovně služby u služby zálohování Backup Service</w:t>
      </w:r>
    </w:p>
    <w:p w14:paraId="3FF8AC21" w14:textId="77777777" w:rsidR="00DE36E2" w:rsidRDefault="00DE36E2" w:rsidP="00DE36E2">
      <w:pPr>
        <w:pStyle w:val="ProductList-Body"/>
        <w:rPr>
          <w:b/>
          <w:color w:val="00188F"/>
        </w:rPr>
      </w:pPr>
      <w:r>
        <w:rPr>
          <w:b/>
          <w:color w:val="00188F"/>
        </w:rPr>
        <w:t>Další definice:</w:t>
      </w:r>
    </w:p>
    <w:p w14:paraId="41F04368" w14:textId="5DBA0530" w:rsidR="00DE36E2" w:rsidRPr="00EF7CF9" w:rsidRDefault="00DE36E2" w:rsidP="00DE36E2">
      <w:pPr>
        <w:pStyle w:val="ProductList-Body"/>
        <w:spacing w:after="40"/>
      </w:pPr>
      <w:r>
        <w:t>„</w:t>
      </w:r>
      <w:r>
        <w:rPr>
          <w:b/>
          <w:color w:val="00188F"/>
        </w:rPr>
        <w:t>Minuty nasazení</w:t>
      </w:r>
      <w:r w:rsidR="008C7BDC" w:rsidRPr="00A06E72">
        <w:rPr>
          <w:szCs w:val="18"/>
        </w:rPr>
        <w:t>“</w:t>
      </w:r>
      <w:r>
        <w:t xml:space="preserve"> znamenají celkový počet minut, během kterých byla chráněná položka naplánována pro zálohování do úložiště zálohy.</w:t>
      </w:r>
    </w:p>
    <w:p w14:paraId="3956C952" w14:textId="23CE25E5" w:rsidR="00DE36E2" w:rsidRPr="00EF7CF9" w:rsidRDefault="00DE36E2" w:rsidP="00DE36E2">
      <w:pPr>
        <w:pStyle w:val="ProductList-Body"/>
        <w:spacing w:after="40"/>
      </w:pPr>
      <w:r>
        <w:t>„</w:t>
      </w:r>
      <w:r>
        <w:rPr>
          <w:b/>
          <w:color w:val="00188F"/>
        </w:rPr>
        <w:t>Maximální dostupný počet minut</w:t>
      </w:r>
      <w:r>
        <w:t>“ znamená součet všech minut nasazení na všech chráněných položkách během příslušného období u konkrétního předplatného služby Microsoft Azure.</w:t>
      </w:r>
    </w:p>
    <w:p w14:paraId="51760EC7" w14:textId="77777777" w:rsidR="00DE36E2" w:rsidRPr="00EF7CF9" w:rsidRDefault="00DE36E2" w:rsidP="00DE36E2">
      <w:pPr>
        <w:pStyle w:val="ProductList-Body"/>
      </w:pPr>
      <w:r>
        <w:rPr>
          <w:b/>
          <w:color w:val="00188F"/>
        </w:rPr>
        <w:t>Doba výpadku</w:t>
      </w:r>
      <w:r w:rsidRPr="00CE4DC3">
        <w:rPr>
          <w:b/>
          <w:color w:val="00188F"/>
        </w:rPr>
        <w:t>:</w:t>
      </w:r>
      <w:r>
        <w:t xml:space="preserve"> Celkový souhrnný počet minut nasazení u všech chráněných položek naplánovaných k zálohování vámi u konkrétního předplatného služby Microsoft Azure, během kterých je služba zálohování u chráněné položky nedostupná. Služba zálohování je pro danou chráněnou položku považuje za nedostupnou od prvního selhání zálohy nebo obnovení chráněné položky do zahájení úspěšné zálohy nebo obnovení chráněné položky, a to za předpokladu, že minimálně každých 30 minut se provádí opakovaný pokus.</w:t>
      </w:r>
    </w:p>
    <w:p w14:paraId="3921C6C7" w14:textId="5F46CF8F" w:rsidR="00DE36E2" w:rsidRPr="00EF7CF9" w:rsidRDefault="00AC48A7" w:rsidP="00DE36E2">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5FD39C01" w14:textId="77777777" w:rsidR="00DE36E2" w:rsidRPr="00EF7CF9" w:rsidRDefault="00DE36E2" w:rsidP="00DE36E2">
      <w:pPr>
        <w:pStyle w:val="ProductList-Body"/>
      </w:pPr>
    </w:p>
    <w:p w14:paraId="5414B8CA" w14:textId="1DE9F7F5" w:rsidR="00DE36E2" w:rsidRPr="00EF7CF9" w:rsidRDefault="00000000" w:rsidP="00815A4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A0202D6" w14:textId="562493BF" w:rsidR="00DE36E2" w:rsidRPr="00EF7CF9" w:rsidRDefault="00DE36E2" w:rsidP="00DE36E2">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Kredit služby</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5E966D06" w:rsidR="00DE36E2" w:rsidRDefault="00BF251B"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664F23B" w14:textId="77777777" w:rsidR="00250244" w:rsidRPr="00250244" w:rsidRDefault="00250244" w:rsidP="00774A41">
      <w:pPr>
        <w:pStyle w:val="ProductList-Offering2Heading"/>
        <w:keepNext/>
        <w:tabs>
          <w:tab w:val="clear" w:pos="360"/>
          <w:tab w:val="clear" w:pos="720"/>
          <w:tab w:val="clear" w:pos="1080"/>
        </w:tabs>
        <w:outlineLvl w:val="2"/>
      </w:pPr>
      <w:bookmarkStart w:id="158" w:name="_Toc180073293"/>
      <w:r>
        <w:t>Azure Bastion</w:t>
      </w:r>
      <w:bookmarkEnd w:id="158"/>
    </w:p>
    <w:p w14:paraId="0D5D41DC" w14:textId="5882362B" w:rsidR="00250244" w:rsidRPr="00250244" w:rsidRDefault="00250244" w:rsidP="00250244">
      <w:pPr>
        <w:pStyle w:val="ProductList-Body"/>
        <w:rPr>
          <w:b/>
          <w:bCs/>
          <w:color w:val="00188F"/>
          <w:szCs w:val="18"/>
        </w:rPr>
      </w:pPr>
      <w:r>
        <w:rPr>
          <w:b/>
          <w:bCs/>
          <w:color w:val="00188F"/>
          <w:szCs w:val="18"/>
        </w:rPr>
        <w:t>Další definice</w:t>
      </w:r>
    </w:p>
    <w:p w14:paraId="4DB44C5E" w14:textId="1551F503" w:rsidR="00250244" w:rsidRPr="00250244" w:rsidRDefault="00EE6E3C" w:rsidP="00250244">
      <w:pPr>
        <w:pStyle w:val="ProductList-Body"/>
        <w:rPr>
          <w:b/>
          <w:bCs/>
          <w:color w:val="00188F"/>
          <w:szCs w:val="18"/>
        </w:rPr>
      </w:pPr>
      <w:r>
        <w:rPr>
          <w:b/>
          <w:bCs/>
          <w:color w:val="00188F"/>
          <w:szCs w:val="18"/>
        </w:rPr>
        <w:t>Výpočet doby fungování</w:t>
      </w:r>
    </w:p>
    <w:p w14:paraId="18E29BE0" w14:textId="04313488" w:rsidR="00250244" w:rsidRPr="00250244" w:rsidRDefault="00250244" w:rsidP="00250244">
      <w:pPr>
        <w:pStyle w:val="ProductList-Body"/>
        <w:rPr>
          <w:szCs w:val="18"/>
        </w:rPr>
      </w:pPr>
      <w:r>
        <w:rPr>
          <w:szCs w:val="18"/>
        </w:rPr>
        <w:t>„</w:t>
      </w:r>
      <w:r>
        <w:rPr>
          <w:b/>
          <w:bCs/>
          <w:color w:val="00188F"/>
          <w:szCs w:val="18"/>
        </w:rPr>
        <w:t>Maximální dostupný počet minut</w:t>
      </w:r>
      <w:r>
        <w:rPr>
          <w:szCs w:val="18"/>
        </w:rPr>
        <w:t>“ představuje celkový souhrnný počet minut během příslušného období, po který byla daná služba Azure Bastion nasazena v rámci předplatného služby Microsoft Azure.</w:t>
      </w:r>
    </w:p>
    <w:p w14:paraId="5620F057" w14:textId="77777777" w:rsidR="00250244" w:rsidRPr="00250244" w:rsidRDefault="00250244" w:rsidP="00250244">
      <w:pPr>
        <w:pStyle w:val="ProductList-Body"/>
        <w:rPr>
          <w:szCs w:val="18"/>
        </w:rPr>
      </w:pPr>
      <w:r>
        <w:rPr>
          <w:szCs w:val="18"/>
        </w:rPr>
        <w:t>„</w:t>
      </w:r>
      <w:r>
        <w:rPr>
          <w:b/>
          <w:bCs/>
          <w:color w:val="00188F"/>
          <w:szCs w:val="18"/>
        </w:rPr>
        <w:t>Doba výpadku</w:t>
      </w:r>
      <w:r>
        <w:rPr>
          <w:szCs w:val="18"/>
        </w:rPr>
        <w:t>“ znamená celkový souhrnný maximální dostupný počet minut, během kterých je služba Azure Bastion nedostupná. Minuta se považuje za nedostupnou, pokud během ní selžou všechny pokusy o připojení ke službě Azure Bastion.</w:t>
      </w:r>
    </w:p>
    <w:p w14:paraId="4AEDBD7A" w14:textId="75217CA8" w:rsidR="00250244" w:rsidRPr="00250244" w:rsidRDefault="00250244" w:rsidP="00250244">
      <w:pPr>
        <w:pStyle w:val="ProductList-Body"/>
        <w:rPr>
          <w:szCs w:val="18"/>
        </w:rPr>
      </w:pPr>
      <w:r>
        <w:rPr>
          <w:szCs w:val="18"/>
        </w:rPr>
        <w:t>„</w:t>
      </w:r>
      <w:r>
        <w:rPr>
          <w:b/>
          <w:bCs/>
          <w:color w:val="00188F"/>
          <w:szCs w:val="18"/>
        </w:rPr>
        <w:t>Procentuální doba fungování</w:t>
      </w:r>
      <w:r>
        <w:rPr>
          <w:szCs w:val="18"/>
        </w:rPr>
        <w:t>“ pro danou službu Azure Bastion je vypočtena jako maximální dostupný počet minut minus doba výpadku děleno maximální dostupný počet minut za příslušné období u konkrétního předplatného služby Microsoft Azure. Procentuální dobu fungování představuje následující vzorec:</w:t>
      </w:r>
    </w:p>
    <w:p w14:paraId="28936B34" w14:textId="33DA3B23"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Na užívání každé služby Azure Bastion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Kredit služby</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10D7310E" w:rsidR="00250244" w:rsidRDefault="00BF251B"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9" w:name="_Toc52348941"/>
      <w:bookmarkStart w:id="160" w:name="_Toc180073294"/>
      <w:r>
        <w:t>Dávka</w:t>
      </w:r>
      <w:bookmarkEnd w:id="159"/>
      <w:bookmarkEnd w:id="160"/>
    </w:p>
    <w:p w14:paraId="7A200489" w14:textId="77777777" w:rsidR="00EF0466" w:rsidRPr="00EF7CF9" w:rsidRDefault="00EF0466" w:rsidP="00D76F8C">
      <w:pPr>
        <w:pStyle w:val="ProductList-Body"/>
        <w:keepNext/>
        <w:rPr>
          <w:b/>
          <w:color w:val="00188F"/>
        </w:rPr>
      </w:pPr>
      <w:r>
        <w:rPr>
          <w:b/>
          <w:color w:val="00188F"/>
        </w:rPr>
        <w:t>Další definice</w:t>
      </w:r>
      <w:r w:rsidRPr="00CE4DC3">
        <w:rPr>
          <w:b/>
          <w:color w:val="00188F"/>
        </w:rPr>
        <w:t>:</w:t>
      </w:r>
    </w:p>
    <w:p w14:paraId="395AF348" w14:textId="68EC6FDB" w:rsidR="00EF0466" w:rsidRPr="00EF7CF9" w:rsidRDefault="00EF0466" w:rsidP="00EF0466">
      <w:pPr>
        <w:pStyle w:val="ProductList-Body"/>
        <w:spacing w:after="40"/>
      </w:pPr>
      <w:r>
        <w:t>„</w:t>
      </w:r>
      <w:r>
        <w:rPr>
          <w:b/>
          <w:color w:val="00188F"/>
        </w:rPr>
        <w:t>Průměrná chybovost</w:t>
      </w:r>
      <w:r>
        <w:t>“ u příslušného období je součet chybovostí za každou hodinu v rámci fakturace příslušného období děleno celkovým počtem hodin v příslušném období.</w:t>
      </w:r>
    </w:p>
    <w:p w14:paraId="7133E034" w14:textId="77777777" w:rsidR="00EF0466" w:rsidRPr="00EF7CF9" w:rsidRDefault="00EF0466" w:rsidP="00EF0466">
      <w:pPr>
        <w:pStyle w:val="ProductList-Body"/>
      </w:pPr>
      <w:r>
        <w:t>„</w:t>
      </w:r>
      <w:r>
        <w:rPr>
          <w:b/>
          <w:color w:val="00188F"/>
        </w:rPr>
        <w:t>Míra chyb</w:t>
      </w:r>
      <w:r>
        <w:t>“ znamená celkový počet neúspěšných požadavků děleno celkový počet požadavků během konkrétního intervalu v délce jedné hodiny. Pokud je celkový počet požadavků v daném intervalu jedné hodiny nula, chybovost pro daný interval je 0 %.</w:t>
      </w:r>
    </w:p>
    <w:p w14:paraId="6E2D1CEE" w14:textId="77777777" w:rsidR="00EF0466" w:rsidRPr="00EF7CF9" w:rsidRDefault="00EF0466" w:rsidP="00EF0466">
      <w:pPr>
        <w:pStyle w:val="ProductList-Body"/>
        <w:spacing w:after="40"/>
      </w:pPr>
      <w:r>
        <w:t>„</w:t>
      </w:r>
      <w:r>
        <w:rPr>
          <w:b/>
          <w:color w:val="00188F"/>
        </w:rPr>
        <w:t>Vyloučené požadavky</w:t>
      </w:r>
      <w:r>
        <w:t>“ jsou požadavky, které vrátí stavový kód HTTP 4xx jiný než stavový kód HTTP 408.</w:t>
      </w:r>
    </w:p>
    <w:p w14:paraId="53BBC1FB" w14:textId="77777777" w:rsidR="00EF0466" w:rsidRPr="00EF7CF9" w:rsidRDefault="00EF0466" w:rsidP="00EF0466">
      <w:pPr>
        <w:pStyle w:val="ProductList-Body"/>
        <w:spacing w:after="40"/>
      </w:pPr>
      <w:r>
        <w:t>„</w:t>
      </w:r>
      <w:r>
        <w:rPr>
          <w:b/>
          <w:color w:val="00188F"/>
        </w:rPr>
        <w:t>Neúspěšné požadavky</w:t>
      </w:r>
      <w:r>
        <w:t>“ jsou sada všech požadavků v celkovém počtu požadavků, které vrátí kód chyby nebo stavový kód HTTP 408 nebo nevrátí kód o úspěchu do 5 sekund.</w:t>
      </w:r>
    </w:p>
    <w:p w14:paraId="650DAD32" w14:textId="518C1BC5" w:rsidR="00EF0466" w:rsidRPr="00EF7CF9" w:rsidRDefault="00EF0466" w:rsidP="00EF0466">
      <w:pPr>
        <w:pStyle w:val="ProductList-Body"/>
        <w:spacing w:after="40"/>
      </w:pPr>
      <w:r>
        <w:t>„</w:t>
      </w:r>
      <w:r>
        <w:rPr>
          <w:b/>
          <w:color w:val="00188F"/>
        </w:rPr>
        <w:t>Celkový počet požadavků</w:t>
      </w:r>
      <w:r>
        <w:t>“ je celkový počet ověřených požadavků rozhraní API služby REST, s výjimkou vyloučených požadavků, na provedení operací s dávkovými účty, pro které byl proveden pokus v intervalu jedné hodiny u konkrétního předplatného služby Azure v příslušném období.</w:t>
      </w:r>
    </w:p>
    <w:p w14:paraId="7EAB2ED8" w14:textId="49961B0A" w:rsidR="00EF0466" w:rsidRDefault="00AC48A7" w:rsidP="00EF0466">
      <w:pPr>
        <w:pStyle w:val="ProductList-Body"/>
      </w:pPr>
      <w:r>
        <w:rPr>
          <w:b/>
          <w:color w:val="00188F"/>
        </w:rPr>
        <w:t>Procentuální doba fungování</w:t>
      </w:r>
      <w:r w:rsidRPr="00CE4DC3">
        <w:rPr>
          <w:b/>
          <w:color w:val="00188F"/>
        </w:rPr>
        <w:t>:</w:t>
      </w:r>
      <w:r>
        <w:t xml:space="preserve"> u dávkové služby se vypočítá odečtením od 100% průměrné chybovosti u daného předplatného služby Microsoft Azure v příslušném období. „Průměrná chybovost“ u příslušného období je součet chybovostí za každou hodinu v rámci příslušného období děleno celkovým počtem hodin v příslušném období. </w:t>
      </w:r>
    </w:p>
    <w:p w14:paraId="083113DA" w14:textId="1E983909" w:rsidR="00EF0466" w:rsidRPr="00EF7CF9" w:rsidRDefault="00AC48A7" w:rsidP="00EF0466">
      <w:pPr>
        <w:pStyle w:val="ProductList-Body"/>
      </w:pPr>
      <w:r>
        <w:t>Procentuální dobu fungování představuje následující vzorec:</w:t>
      </w:r>
    </w:p>
    <w:p w14:paraId="5DD33D94" w14:textId="77777777" w:rsidR="00EF0466" w:rsidRPr="00EF7CF9" w:rsidRDefault="00EF0466" w:rsidP="00EF0466">
      <w:pPr>
        <w:pStyle w:val="ProductList-Body"/>
      </w:pPr>
    </w:p>
    <w:p w14:paraId="0BEE3720" w14:textId="33AD96FE" w:rsidR="00EF0466" w:rsidRPr="00EF7CF9" w:rsidRDefault="000353EB" w:rsidP="00EF0466">
      <w:pPr>
        <w:pStyle w:val="ListParagraph"/>
        <w:rPr>
          <w:rFonts w:ascii="Cambria Math" w:hAnsi="Cambria Math" w:cs="Tahoma"/>
          <w:i/>
          <w:sz w:val="12"/>
          <w:szCs w:val="12"/>
        </w:rPr>
      </w:pPr>
      <m:oMathPara>
        <m:oMath>
          <m:r>
            <m:rPr>
              <m:nor/>
            </m:rPr>
            <w:rPr>
              <w:rFonts w:ascii="Cambria Math" w:hAnsi="Cambria Math" w:cs="Tahoma"/>
              <w:i/>
              <w:sz w:val="18"/>
              <w:szCs w:val="18"/>
            </w:rPr>
            <m:t>Doba fungování % = 100 % - průměrná chybovost</m:t>
          </m:r>
        </m:oMath>
      </m:oMathPara>
    </w:p>
    <w:p w14:paraId="4CC590BB" w14:textId="77777777" w:rsidR="00EF0466" w:rsidRPr="00EF7CF9" w:rsidRDefault="00EF0466" w:rsidP="00EF046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Kredit služby</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61" w:name="_Toc444249054"/>
    <w:bookmarkStart w:id="162" w:name="_Toc457806454"/>
    <w:p w14:paraId="121EC774" w14:textId="4041F7D8" w:rsidR="00EF0466" w:rsidRPr="00EF7CF9" w:rsidRDefault="00BF251B"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3" w:name="_Toc457821542"/>
      <w:bookmarkStart w:id="164" w:name="_Toc52348943"/>
      <w:bookmarkStart w:id="165" w:name="_Toc180073295"/>
      <w:bookmarkEnd w:id="161"/>
      <w:bookmarkEnd w:id="162"/>
      <w:r>
        <w:t>Služby BizTalk</w:t>
      </w:r>
      <w:bookmarkEnd w:id="163"/>
      <w:bookmarkEnd w:id="164"/>
      <w:bookmarkEnd w:id="165"/>
    </w:p>
    <w:p w14:paraId="1EEF97B3" w14:textId="77777777" w:rsidR="00EE07E3" w:rsidRPr="00EF7CF9" w:rsidRDefault="00EE07E3" w:rsidP="00D41408">
      <w:pPr>
        <w:pStyle w:val="ProductList-Body"/>
        <w:keepNext/>
        <w:rPr>
          <w:b/>
          <w:color w:val="00188F"/>
        </w:rPr>
      </w:pPr>
      <w:r>
        <w:rPr>
          <w:b/>
          <w:color w:val="00188F"/>
        </w:rPr>
        <w:t>Další definice</w:t>
      </w:r>
      <w:r w:rsidRPr="00CE4DC3">
        <w:rPr>
          <w:b/>
          <w:color w:val="00188F"/>
        </w:rPr>
        <w:t>:</w:t>
      </w:r>
    </w:p>
    <w:p w14:paraId="689B8158" w14:textId="77777777" w:rsidR="00EE07E3" w:rsidRPr="00EF7CF9" w:rsidRDefault="00EE07E3" w:rsidP="00EE07E3">
      <w:pPr>
        <w:pStyle w:val="ProductList-Body"/>
        <w:spacing w:after="40"/>
      </w:pPr>
      <w:r>
        <w:t>„</w:t>
      </w:r>
      <w:r>
        <w:rPr>
          <w:b/>
          <w:color w:val="00188F"/>
        </w:rPr>
        <w:t>Prostředí služby BizTalk</w:t>
      </w:r>
      <w:r>
        <w:t>“ znamená nasazení služeb BizTalk vytvořené vámi, uvedené na Portálu pro správu, do kterého můžete odesílat požadavky na zprávy v době běhu.</w:t>
      </w:r>
    </w:p>
    <w:p w14:paraId="30BE0C93" w14:textId="2F60CAC7" w:rsidR="00EE07E3" w:rsidRPr="00EF7CF9" w:rsidRDefault="00EE07E3" w:rsidP="00EE07E3">
      <w:pPr>
        <w:pStyle w:val="ProductList-Body"/>
        <w:spacing w:after="40"/>
      </w:pPr>
      <w:r>
        <w:t>„</w:t>
      </w:r>
      <w:r>
        <w:rPr>
          <w:b/>
          <w:color w:val="00188F"/>
        </w:rPr>
        <w:t>Minuty nasazení</w:t>
      </w:r>
      <w:r>
        <w:t>“ znamenají celkový počet minut, po které bylo dané prostředí služby BizTalk během příslušného období nasazeno v systému Microsoft Azure.</w:t>
      </w:r>
    </w:p>
    <w:p w14:paraId="05F523B2" w14:textId="2F4FF51B" w:rsidR="00EE07E3" w:rsidRPr="00EF7CF9" w:rsidRDefault="00EE07E3" w:rsidP="00EE07E3">
      <w:pPr>
        <w:pStyle w:val="ProductList-Body"/>
        <w:spacing w:after="40"/>
      </w:pPr>
      <w:r>
        <w:t>„</w:t>
      </w:r>
      <w:r>
        <w:rPr>
          <w:b/>
          <w:color w:val="00188F"/>
        </w:rPr>
        <w:t>Maximální dostupný počet minut</w:t>
      </w:r>
      <w:r>
        <w:t>“ znamená součet všech minut nasazení ve všech prostředích služby BizTalk nasazených vámi během příslušného období u konkrétního předplatného služby Microsoft Azure.</w:t>
      </w:r>
    </w:p>
    <w:p w14:paraId="2867114C" w14:textId="77777777" w:rsidR="00EE07E3" w:rsidRPr="00EF7CF9" w:rsidRDefault="00EE07E3" w:rsidP="00EE07E3">
      <w:pPr>
        <w:pStyle w:val="ProductList-Body"/>
      </w:pPr>
      <w:r>
        <w:t>„</w:t>
      </w:r>
      <w:r>
        <w:rPr>
          <w:b/>
          <w:color w:val="00188F"/>
        </w:rPr>
        <w:t>Monitorovací účet úložiště</w:t>
      </w:r>
      <w:r>
        <w:t>“ znamená účet úložiště služby Azure používaný službami BizTalk k uchovávání informací o monitorování souvisejících s prováděním služeb BizTalk.</w:t>
      </w:r>
    </w:p>
    <w:p w14:paraId="150F5BD7" w14:textId="77777777" w:rsidR="00EE07E3" w:rsidRPr="00EF7CF9" w:rsidRDefault="00EE07E3" w:rsidP="00EE07E3">
      <w:pPr>
        <w:pStyle w:val="ProductList-Body"/>
      </w:pPr>
      <w:r>
        <w:rPr>
          <w:b/>
          <w:color w:val="00188F"/>
        </w:rPr>
        <w:t>Doba výpadku</w:t>
      </w:r>
      <w:r w:rsidRPr="00CE4DC3">
        <w:rPr>
          <w:b/>
          <w:color w:val="00188F"/>
        </w:rPr>
        <w:t>:</w:t>
      </w:r>
      <w:r>
        <w:t xml:space="preserve"> Celkový souhrnný počet minut nasazení u všech prostředí služby BizTalk nasazených vámi u konkrétního předplatného služby Microsoft Azure, během kterých je prostředí služby BizTalk nedostupné. Minuta se pro dané prostředí služby BizTalk považuje za nedostupnou, pokud během ní není k dispozici připojení mezi vaším prostředím služby BizTalk a bránou sítě Internet společnosti Microsoft.</w:t>
      </w:r>
    </w:p>
    <w:p w14:paraId="094308AC" w14:textId="6B9E9816" w:rsidR="00EE07E3" w:rsidRPr="00EF7CF9" w:rsidRDefault="00AC48A7" w:rsidP="00EE07E3">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6BB05F7C" w14:textId="77777777" w:rsidR="00EE07E3" w:rsidRPr="00EF7CF9" w:rsidRDefault="00EE07E3" w:rsidP="00EE07E3">
      <w:pPr>
        <w:pStyle w:val="ProductList-Body"/>
      </w:pPr>
    </w:p>
    <w:p w14:paraId="684C104E" w14:textId="25865C33" w:rsidR="00EE07E3" w:rsidRPr="00EF7CF9" w:rsidRDefault="00000000" w:rsidP="00815A4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Kredit služby</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EF7CF9" w:rsidRDefault="00EE07E3" w:rsidP="00EE07E3">
      <w:pPr>
        <w:pStyle w:val="ProductList-Body"/>
      </w:pPr>
      <w:r>
        <w:rPr>
          <w:b/>
          <w:color w:val="00188F"/>
        </w:rPr>
        <w:t>Výjimky úrovně služeb</w:t>
      </w:r>
      <w:r w:rsidRPr="00CE4DC3">
        <w:rPr>
          <w:b/>
          <w:color w:val="00188F"/>
        </w:rPr>
        <w:t>:</w:t>
      </w:r>
      <w:r>
        <w:t xml:space="preserve"> Na vaše používání základní, standardní a premium vrstvy služeb BizTalk se vztahují úrovně služby a kredity služby. Vrstva služeb Microsoft Azure BizTalk pro vývojáře není zahrnuta do této smlouvy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Další podmínky</w:t>
      </w:r>
      <w:r w:rsidRPr="00CE4DC3">
        <w:rPr>
          <w:b/>
          <w:color w:val="00188F"/>
        </w:rPr>
        <w:t>:</w:t>
      </w:r>
      <w:r>
        <w:t xml:space="preserve"> Při předkládání nároku musíte zajistit, aby v monitorovacím účtu úložiště byla obsažena všechna data monitorování a aby byla zpřístupněna společnosti Microsoft.</w:t>
      </w:r>
    </w:p>
    <w:p w14:paraId="03E4630A" w14:textId="02F9AA30" w:rsidR="00EE07E3" w:rsidRPr="00EF7CF9" w:rsidRDefault="00BF251B"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6" w:name="_Toc180073296"/>
      <w:r>
        <w:t>Služba Azure Bot Service</w:t>
      </w:r>
      <w:bookmarkEnd w:id="157"/>
      <w:bookmarkEnd w:id="166"/>
    </w:p>
    <w:bookmarkEnd w:id="151"/>
    <w:p w14:paraId="3693B18C" w14:textId="77777777" w:rsidR="004005AF" w:rsidRPr="00EF7CF9" w:rsidRDefault="004005AF" w:rsidP="004005AF">
      <w:pPr>
        <w:pStyle w:val="ProductList-Body"/>
      </w:pPr>
      <w:r>
        <w:rPr>
          <w:b/>
          <w:color w:val="00188F"/>
        </w:rPr>
        <w:t>Další definice</w:t>
      </w:r>
      <w:r w:rsidRPr="00CE4DC3">
        <w:rPr>
          <w:b/>
          <w:color w:val="00188F"/>
        </w:rPr>
        <w:t>:</w:t>
      </w:r>
    </w:p>
    <w:p w14:paraId="5B0F1183" w14:textId="77777777" w:rsidR="004005AF" w:rsidRPr="00EF7CF9" w:rsidRDefault="004005AF" w:rsidP="004005AF">
      <w:pPr>
        <w:pStyle w:val="ProductList-Body"/>
        <w:spacing w:after="40"/>
      </w:pPr>
      <w:r>
        <w:t>„</w:t>
      </w:r>
      <w:r>
        <w:rPr>
          <w:b/>
          <w:color w:val="00188F"/>
        </w:rPr>
        <w:t>Azure Bot Service Premium Channel</w:t>
      </w:r>
      <w:r>
        <w:t>“ představuje kanál Bot Framework v prémiové kategorii.</w:t>
      </w:r>
    </w:p>
    <w:p w14:paraId="6C1FBDA2" w14:textId="359B47CE" w:rsidR="004005AF" w:rsidRPr="00EF7CF9" w:rsidRDefault="004005AF" w:rsidP="004005AF">
      <w:pPr>
        <w:pStyle w:val="ProductList-Body"/>
        <w:spacing w:after="40"/>
      </w:pPr>
      <w:r>
        <w:t>„</w:t>
      </w:r>
      <w:r>
        <w:rPr>
          <w:b/>
          <w:color w:val="00188F"/>
        </w:rPr>
        <w:t>Bot</w:t>
      </w:r>
      <w:r w:rsidR="000538FC">
        <w:t>“</w:t>
      </w:r>
      <w:r>
        <w:t xml:space="preserve"> je konverzační aplikace vývojáře určená pro síť Internet, která je registrována a nakonfigurována pro odesílání a příjem zpráv ze služby Azure Bot Service.</w:t>
      </w:r>
    </w:p>
    <w:p w14:paraId="18BAD109" w14:textId="2827929F" w:rsidR="004005AF" w:rsidRPr="00EF7CF9" w:rsidRDefault="004005AF" w:rsidP="004005AF">
      <w:pPr>
        <w:pStyle w:val="ProductList-Body"/>
        <w:spacing w:after="40"/>
      </w:pPr>
      <w:r>
        <w:t>„</w:t>
      </w:r>
      <w:r>
        <w:rPr>
          <w:b/>
          <w:color w:val="00188F"/>
        </w:rPr>
        <w:t>Bot Framework</w:t>
      </w:r>
      <w:r w:rsidR="000538FC">
        <w:t>“</w:t>
      </w:r>
      <w:r>
        <w:rPr>
          <w:b/>
        </w:rPr>
        <w:t xml:space="preserve"> </w:t>
      </w:r>
      <w:r>
        <w:t>je platforma pro sestavování, připojování, testování a nasazení výkonných a inteligentních botů.</w:t>
      </w:r>
    </w:p>
    <w:p w14:paraId="51F2105F" w14:textId="1029785C" w:rsidR="004005AF" w:rsidRPr="00EF7CF9" w:rsidRDefault="004005AF" w:rsidP="004005AF">
      <w:pPr>
        <w:pStyle w:val="ProductList-Body"/>
        <w:spacing w:after="40"/>
      </w:pPr>
      <w:r>
        <w:t>„</w:t>
      </w:r>
      <w:r>
        <w:rPr>
          <w:b/>
          <w:color w:val="00188F"/>
        </w:rPr>
        <w:t>Klient</w:t>
      </w:r>
      <w:r w:rsidR="000538FC">
        <w:t>“</w:t>
      </w:r>
      <w:r>
        <w:t xml:space="preserve"> je koncový uživatel, který komunikuje se součástí bota</w:t>
      </w:r>
      <w:r>
        <w:rPr>
          <w:rStyle w:val="CommentReference"/>
          <w:sz w:val="18"/>
          <w:szCs w:val="18"/>
        </w:rPr>
        <w:t>.</w:t>
      </w:r>
    </w:p>
    <w:p w14:paraId="4E6AFF00" w14:textId="77777777" w:rsidR="004005AF" w:rsidRPr="00EF7CF9" w:rsidRDefault="004005AF" w:rsidP="004005AF">
      <w:pPr>
        <w:pStyle w:val="ProductList-Body"/>
        <w:spacing w:after="40"/>
      </w:pPr>
      <w:r>
        <w:t>„</w:t>
      </w:r>
      <w:r>
        <w:rPr>
          <w:b/>
          <w:color w:val="00188F"/>
        </w:rPr>
        <w:t>Koncový bod API pro prémiové kanály</w:t>
      </w:r>
      <w:r>
        <w:t>“</w:t>
      </w:r>
      <w:r>
        <w:rPr>
          <w:b/>
        </w:rPr>
        <w:t xml:space="preserve"> </w:t>
      </w:r>
      <w:r>
        <w:t>je koncovým bodem Bot Framework REST API pro prémiové kanály služby Azure Bot.</w:t>
      </w:r>
    </w:p>
    <w:p w14:paraId="2B77F191" w14:textId="3C907779" w:rsidR="004005AF" w:rsidRDefault="00EE6E3C" w:rsidP="00EE07E3">
      <w:pPr>
        <w:pStyle w:val="ProductList-Body"/>
        <w:spacing w:before="120"/>
      </w:pPr>
      <w:r>
        <w:rPr>
          <w:b/>
          <w:color w:val="00188F"/>
        </w:rPr>
        <w:t>Výpočet doby fungování a úrovně služeb u prémiových kanálů služeb Azure Bot</w:t>
      </w:r>
      <w:r w:rsidRPr="00CE4DC3">
        <w:rPr>
          <w:b/>
          <w:color w:val="00188F"/>
        </w:rPr>
        <w:t>:</w:t>
      </w:r>
    </w:p>
    <w:p w14:paraId="337B1E38" w14:textId="0B02D84A" w:rsidR="004005AF" w:rsidRPr="00EF7CF9" w:rsidRDefault="004005AF" w:rsidP="004005AF">
      <w:pPr>
        <w:pStyle w:val="ProductList-Body"/>
        <w:spacing w:after="40"/>
      </w:pPr>
      <w:r>
        <w:t>„</w:t>
      </w:r>
      <w:r>
        <w:rPr>
          <w:b/>
          <w:color w:val="00188F"/>
        </w:rPr>
        <w:t>Celkem požadavků API</w:t>
      </w:r>
      <w:r>
        <w:t>“</w:t>
      </w:r>
      <w:r>
        <w:rPr>
          <w:b/>
        </w:rPr>
        <w:t xml:space="preserve"> </w:t>
      </w:r>
      <w:r>
        <w:t>představuje celkový počet požadavků vyvolaných botem nebo klientem a odeslaných do koncového bodu API prémiového kanálu v rámci předplatného služby Microsoft Azure během příslušného období.</w:t>
      </w:r>
    </w:p>
    <w:p w14:paraId="15431C51" w14:textId="77777777" w:rsidR="004005AF" w:rsidRPr="00EF7CF9" w:rsidRDefault="004005AF" w:rsidP="004005AF">
      <w:pPr>
        <w:pStyle w:val="ProductList-Body"/>
        <w:spacing w:after="40"/>
        <w:rPr>
          <w:b/>
          <w:color w:val="00188F"/>
        </w:rPr>
      </w:pPr>
      <w:r>
        <w:t>„</w:t>
      </w:r>
      <w:r>
        <w:rPr>
          <w:b/>
          <w:color w:val="00188F"/>
        </w:rPr>
        <w:t>Neúspěšné požadavky API</w:t>
      </w:r>
      <w:r>
        <w:t xml:space="preserve">“ jsou celkovým počtem požadavků v rámci období „Celkem požadavků API“, u kterých se vrátil chybový kód nebo nedošlo po dobu 2 minut k reakci. </w:t>
      </w:r>
    </w:p>
    <w:p w14:paraId="4AA21E53" w14:textId="07303613" w:rsidR="004005AF" w:rsidRPr="00EF7CF9" w:rsidRDefault="004005AF" w:rsidP="004005AF">
      <w:pPr>
        <w:pStyle w:val="ProductList-Body"/>
        <w:spacing w:after="40"/>
        <w:rPr>
          <w:lang w:eastAsia="zh-TW"/>
        </w:rPr>
      </w:pPr>
      <w:r>
        <w:t>„</w:t>
      </w:r>
      <w:r>
        <w:rPr>
          <w:b/>
          <w:color w:val="00188F"/>
        </w:rPr>
        <w:t>Procentuální doba fungování</w:t>
      </w:r>
      <w:r>
        <w:t>“ se vypočítá jako celkový počet požadavků API minus neúspěšné požadavky API děleno celkový počet požadavků API vynásobeno 100.</w:t>
      </w:r>
    </w:p>
    <w:p w14:paraId="6131C33A" w14:textId="453EBD0A" w:rsidR="004005AF" w:rsidRPr="00923D72" w:rsidRDefault="00AC48A7" w:rsidP="004005AF">
      <w:pPr>
        <w:pStyle w:val="ProductList-Body"/>
      </w:pPr>
      <w:r>
        <w:rPr>
          <w:b/>
          <w:color w:val="00188F"/>
        </w:rPr>
        <w:t>Procentuální doba fungování</w:t>
      </w:r>
      <w:r w:rsidRPr="00CE4DC3">
        <w:rPr>
          <w:b/>
          <w:color w:val="00188F"/>
        </w:rPr>
        <w:t>:</w:t>
      </w:r>
      <w:r>
        <w:rPr>
          <w:b/>
          <w:color w:val="00188F"/>
        </w:rPr>
        <w:t xml:space="preserve"> </w:t>
      </w:r>
      <w:r>
        <w:t xml:space="preserve">Procentuální doba fungování se vypočítá pomocí následujícího vzorce: </w:t>
      </w:r>
    </w:p>
    <w:p w14:paraId="4D1B6C53" w14:textId="77777777" w:rsidR="004005AF" w:rsidRPr="00923D72" w:rsidRDefault="004005AF" w:rsidP="004005AF">
      <w:pPr>
        <w:pStyle w:val="ProductList-Body"/>
      </w:pPr>
    </w:p>
    <w:p w14:paraId="30178757" w14:textId="4E252138"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Na používání prémiových kanálů služby Azure Bot Service zákazníkem se vztahují následující úrovně služby a kredity služby.</w:t>
      </w:r>
    </w:p>
    <w:p w14:paraId="25AEB956" w14:textId="77777777" w:rsidR="004005AF" w:rsidRPr="00EF7CF9" w:rsidRDefault="004005AF" w:rsidP="000353EB">
      <w:pPr>
        <w:pStyle w:val="ProductList-Body"/>
        <w:keepNext/>
        <w:keepLines/>
      </w:pPr>
      <w:r>
        <w:rPr>
          <w:b/>
          <w:color w:val="00188F"/>
        </w:rPr>
        <w:t>Úrovně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353EB">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608109B5" w14:textId="77777777" w:rsidR="004005AF" w:rsidRPr="00EF7CF9" w:rsidRDefault="004005AF" w:rsidP="000353EB">
            <w:pPr>
              <w:pStyle w:val="ProductList-OfferingBody"/>
              <w:keepNext/>
              <w:keepLines/>
              <w:jc w:val="center"/>
              <w:rPr>
                <w:color w:val="FFFFFF" w:themeColor="background1"/>
              </w:rPr>
            </w:pPr>
            <w:r>
              <w:rPr>
                <w:color w:val="FFFFFF" w:themeColor="background1"/>
              </w:rPr>
              <w:t>Kredit služby</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7" w:name="_Toc513395508"/>
    <w:bookmarkStart w:id="168" w:name="_Hlk513540036"/>
    <w:p w14:paraId="1887D235" w14:textId="30C3FAD9"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69CFF11" w14:textId="77777777" w:rsidR="0004685C" w:rsidRPr="00EF7CF9" w:rsidRDefault="0004685C" w:rsidP="00774A41">
      <w:pPr>
        <w:pStyle w:val="ProductList-Offering2Heading"/>
        <w:keepNext/>
        <w:tabs>
          <w:tab w:val="clear" w:pos="360"/>
          <w:tab w:val="clear" w:pos="720"/>
          <w:tab w:val="clear" w:pos="1080"/>
        </w:tabs>
        <w:outlineLvl w:val="2"/>
      </w:pPr>
      <w:bookmarkStart w:id="169" w:name="_Toc457821543"/>
      <w:bookmarkStart w:id="170" w:name="_Toc52348944"/>
      <w:bookmarkStart w:id="171" w:name="_Toc180073297"/>
      <w:bookmarkStart w:id="172" w:name="_Toc52348925"/>
      <w:r>
        <w:t xml:space="preserve">Azure Cache </w:t>
      </w:r>
      <w:bookmarkEnd w:id="169"/>
      <w:bookmarkEnd w:id="170"/>
      <w:r>
        <w:t>for Redis</w:t>
      </w:r>
      <w:bookmarkEnd w:id="171"/>
    </w:p>
    <w:p w14:paraId="2FF228B6" w14:textId="77777777" w:rsidR="0004685C" w:rsidRPr="00EF7CF9" w:rsidRDefault="0004685C" w:rsidP="0004685C">
      <w:pPr>
        <w:pStyle w:val="ProductList-Body"/>
        <w:rPr>
          <w:b/>
          <w:color w:val="00188F"/>
        </w:rPr>
      </w:pPr>
      <w:r>
        <w:rPr>
          <w:b/>
          <w:color w:val="00188F"/>
        </w:rPr>
        <w:t>Další definice</w:t>
      </w:r>
      <w:r w:rsidRPr="00CE4DC3">
        <w:rPr>
          <w:b/>
          <w:color w:val="00188F"/>
        </w:rPr>
        <w:t>:</w:t>
      </w:r>
    </w:p>
    <w:p w14:paraId="7810996B" w14:textId="77777777" w:rsidR="0004685C" w:rsidRPr="00EF7CF9" w:rsidRDefault="0004685C" w:rsidP="0004685C">
      <w:pPr>
        <w:pStyle w:val="ProductList-Body"/>
        <w:spacing w:after="40"/>
      </w:pPr>
      <w:r>
        <w:t>„</w:t>
      </w:r>
      <w:r>
        <w:rPr>
          <w:b/>
          <w:color w:val="00188F"/>
        </w:rPr>
        <w:t>Mezipaměť</w:t>
      </w:r>
      <w:r>
        <w:t>“ znamená nasazení služby Cache vytvořené zákazníkem, jehož Koncové body mezipaměti jsou uvedeny na kartě Mezipaměť Portálu pro správu.</w:t>
      </w:r>
    </w:p>
    <w:p w14:paraId="2FDA8CC4" w14:textId="77777777" w:rsidR="0004685C" w:rsidRPr="00EF7CF9" w:rsidRDefault="0004685C" w:rsidP="0004685C">
      <w:pPr>
        <w:pStyle w:val="ProductList-Body"/>
        <w:spacing w:after="40"/>
      </w:pPr>
      <w:r>
        <w:t>„</w:t>
      </w:r>
      <w:r>
        <w:rPr>
          <w:b/>
          <w:color w:val="00188F"/>
        </w:rPr>
        <w:t>Koncové body mezipaměti</w:t>
      </w:r>
      <w:r>
        <w:t>“ znamenají koncové body, prostřednictvím kterých lze přistupovat k mezipaměti.</w:t>
      </w:r>
    </w:p>
    <w:p w14:paraId="6E570E72" w14:textId="77777777" w:rsidR="0004685C" w:rsidRPr="00ED4527" w:rsidRDefault="0004685C" w:rsidP="0004685C">
      <w:pPr>
        <w:pStyle w:val="ProductList-Body"/>
        <w:spacing w:after="40"/>
        <w:rPr>
          <w:color w:val="000000" w:themeColor="text1"/>
        </w:rPr>
      </w:pPr>
      <w:r>
        <w:rPr>
          <w:color w:val="000000" w:themeColor="text1"/>
        </w:rPr>
        <w:t>„</w:t>
      </w:r>
      <w:r>
        <w:rPr>
          <w:b/>
          <w:bCs/>
          <w:color w:val="00188F"/>
        </w:rPr>
        <w:t>Zóna dostupnosti</w:t>
      </w:r>
      <w:r>
        <w:rPr>
          <w:color w:val="000000" w:themeColor="text1"/>
        </w:rPr>
        <w:t>“ je oblast oddělená od zdroje chyb a nacházející se uvnitř oblasti Azure, která poskytuje redundantní napájení, chlazení a síťové prostředky.</w:t>
      </w:r>
    </w:p>
    <w:p w14:paraId="1CD2240D" w14:textId="43E3874B" w:rsidR="0004685C" w:rsidRPr="00ED4527" w:rsidRDefault="00EE6E3C" w:rsidP="00D0714B">
      <w:pPr>
        <w:pStyle w:val="ProductList-Body"/>
        <w:spacing w:before="40" w:after="40"/>
        <w:rPr>
          <w:b/>
          <w:bCs/>
          <w:color w:val="00188F"/>
        </w:rPr>
      </w:pPr>
      <w:r>
        <w:rPr>
          <w:b/>
          <w:bCs/>
          <w:color w:val="00188F"/>
        </w:rPr>
        <w:t>Výpočet doby fungování a úrovně služby u služby mezipaměti</w:t>
      </w:r>
    </w:p>
    <w:p w14:paraId="44BDCB48" w14:textId="0ACA1786" w:rsidR="0004685C" w:rsidRPr="00EF7CF9" w:rsidRDefault="0004685C" w:rsidP="0004685C">
      <w:pPr>
        <w:pStyle w:val="ProductList-Body"/>
        <w:spacing w:after="40"/>
      </w:pPr>
      <w:r>
        <w:t>„</w:t>
      </w:r>
      <w:r>
        <w:rPr>
          <w:b/>
          <w:color w:val="00188F"/>
        </w:rPr>
        <w:t>Minuty nasazení</w:t>
      </w:r>
      <w:r>
        <w:t>“ znamenají celkový počet minut, po které byla daná mezipaměť během příslušného období nasazena v systému Microsoft Azure.</w:t>
      </w:r>
    </w:p>
    <w:p w14:paraId="402C6AB7" w14:textId="05F529E7" w:rsidR="0004685C" w:rsidRPr="00EF7CF9" w:rsidRDefault="0004685C" w:rsidP="0004685C">
      <w:pPr>
        <w:pStyle w:val="ProductList-Body"/>
      </w:pPr>
      <w:r>
        <w:t>„</w:t>
      </w:r>
      <w:r>
        <w:rPr>
          <w:b/>
          <w:color w:val="00188F"/>
        </w:rPr>
        <w:t>Maximální dostupný počet minut</w:t>
      </w:r>
      <w:r>
        <w:t>“ označuje součet všech minut nasazení u všech mezipamětí nasazených zákazníkem během příslušného období u konkrétního předplatného služby Microsoft Azure.</w:t>
      </w:r>
    </w:p>
    <w:p w14:paraId="0306B4FE" w14:textId="77777777" w:rsidR="0004685C" w:rsidRPr="00EF7CF9" w:rsidRDefault="0004685C" w:rsidP="0004685C">
      <w:pPr>
        <w:pStyle w:val="ProductList-Body"/>
      </w:pPr>
      <w:r>
        <w:rPr>
          <w:b/>
          <w:color w:val="00188F"/>
        </w:rPr>
        <w:t>Doba výpadku</w:t>
      </w:r>
      <w:r w:rsidRPr="00CE4DC3">
        <w:rPr>
          <w:b/>
          <w:color w:val="00188F"/>
        </w:rPr>
        <w:t>:</w:t>
      </w:r>
      <w:r>
        <w:t xml:space="preserve"> Celkový souhrnný počet minut nasazení u všech mezipamětí nasazených zákazníkem u konkrétního předplatného služby Microsoft Azure, během kterých je mezipaměť nedostupná. Minuta se pro danou mezipaměť považuje za nedostupnou, pokud během ní není k dispozici připojení mezi jedním nebo více koncovými body mezipaměti souvisejícími s mezipamětí a bránou sítě Internet společnosti Microsoft.</w:t>
      </w:r>
    </w:p>
    <w:p w14:paraId="335A24D4" w14:textId="45DAE971" w:rsidR="0004685C" w:rsidRPr="00EF7CF9" w:rsidRDefault="00AC48A7" w:rsidP="0004685C">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2443A778" w14:textId="77777777" w:rsidR="0004685C" w:rsidRPr="00EF7CF9" w:rsidRDefault="0004685C" w:rsidP="0004685C">
      <w:pPr>
        <w:pStyle w:val="ProductList-Body"/>
      </w:pPr>
    </w:p>
    <w:p w14:paraId="527C77E4" w14:textId="29DFBCC6"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Pr>
          <w:bCs/>
          <w:color w:val="00188F"/>
        </w:rPr>
        <w:t>Úrovně služby a kredity za služby vztahující se na používání služby mezipaměti zákazníkem se liší v závislosti na podmínkách a úrovni nasazení služby mezipaměti.</w:t>
      </w:r>
      <w:r>
        <w:rPr>
          <w:b/>
          <w:color w:val="00188F"/>
        </w:rPr>
        <w:t xml:space="preserve"> </w:t>
      </w:r>
      <w:r>
        <w:t>Pokud není výše stanoveno jinak, platí úrovně služby a kredity služby pro použití služby Cache zákazníkem, které zahrnuje službu Azure Managed Cache nebo úrovně Standard, Premium, Enterprise a Enterprise Flash ve službě Azure Cache pro službu Redis. Základní vrstva služby mezipaměti Azure Cache for Redis Cache není v této smlouvě SLA zahrnuta.</w:t>
      </w:r>
    </w:p>
    <w:p w14:paraId="66DD2F7D" w14:textId="77777777" w:rsidR="0004685C" w:rsidRPr="00EF7CF9" w:rsidRDefault="0004685C" w:rsidP="0004685C">
      <w:pPr>
        <w:pStyle w:val="ProductList-Body"/>
        <w:spacing w:before="120"/>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Kredit služby</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Default="0004685C" w:rsidP="0004685C">
      <w:pPr>
        <w:pStyle w:val="ProductList-Body"/>
      </w:pPr>
    </w:p>
    <w:p w14:paraId="30076BD1" w14:textId="77777777" w:rsidR="0004685C" w:rsidRPr="00EF7CF9" w:rsidRDefault="0004685C" w:rsidP="0004685C">
      <w:pPr>
        <w:pStyle w:val="ProductList-Body"/>
      </w:pPr>
      <w:r>
        <w:rPr>
          <w:b/>
          <w:color w:val="00188F"/>
        </w:rPr>
        <w:t>Pro jakoukoli mezipaměť úrovně Enterprise nebo Enterprise Flash nasazenou do tří nebo více zón dostupnosti ve stejné oblasti Azure platí pro použití služby Cache zákazníkem následující úrovně služeb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Kredit služby</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Default="0004685C" w:rsidP="0004685C">
      <w:pPr>
        <w:pStyle w:val="ProductList-Body"/>
      </w:pPr>
    </w:p>
    <w:p w14:paraId="08C85FED" w14:textId="77777777" w:rsidR="0004685C" w:rsidRPr="00EF7CF9" w:rsidRDefault="0004685C" w:rsidP="0004685C">
      <w:pPr>
        <w:pStyle w:val="ProductList-Body"/>
      </w:pPr>
      <w:r>
        <w:rPr>
          <w:b/>
          <w:color w:val="00188F"/>
        </w:rPr>
        <w:t>U jakékoli mezipaměti úrovně Enterprise a Enterprise Flash nasazené (1) do alespoň tří oblastí Azure a tří nebo více zón dostupnosti v každé oblasti a (2) s aktivní geografickou replikací povolenou pro všechny instance mezipaměti platí, jakmile bude aktivní funkce georeplikace obecně dostupná (to je nejde o funkci náhledu), pro zákaznické použití služby mezipaměti následující úrovně služeb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Kredit služby</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73" w:name="_Toc457821544"/>
    <w:p w14:paraId="16B4F486" w14:textId="5C149F10" w:rsidR="0004685C" w:rsidRPr="00EF7CF9" w:rsidRDefault="00BF251B"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EE1238D" w14:textId="77777777" w:rsidR="00C500D6" w:rsidRPr="00BA6F19" w:rsidRDefault="00C500D6" w:rsidP="00D0714B">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bookmarkStart w:id="174" w:name="_Toc52348946"/>
      <w:bookmarkEnd w:id="173"/>
      <w:r>
        <w:rPr>
          <w:rFonts w:ascii="Calibri Light" w:eastAsia="Calibri" w:hAnsi="Calibri Light" w:cs="Arial"/>
          <w:b/>
          <w:color w:val="0072C6"/>
          <w:sz w:val="28"/>
        </w:rPr>
        <w:t>Azure Chaos Studio</w:t>
      </w:r>
    </w:p>
    <w:p w14:paraId="7E1DBEF2"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„Minuty akce“</w:t>
      </w:r>
      <w:r>
        <w:rPr>
          <w:rFonts w:ascii="Calibri" w:eastAsia="Calibri" w:hAnsi="Calibri" w:cs="Arial"/>
          <w:sz w:val="18"/>
          <w:bdr w:val="none" w:sz="0" w:space="0" w:color="auto" w:frame="1"/>
        </w:rPr>
        <w:t> představují celkový počet minut, po které daný experiment Azure Chaos Studio aplikuje akci na cílový prostředek v Microsoft Azure za příslušné období. Minuty akce se měří od okamžiku, kdy experiment zahájí akci, do okamžiku, kdy akce poběží po předem nastavenou dobu nebo bude ukončena. Experiment se může skládat z jedné nebo více akcí, které probíhají postupně nebo souběžně.</w:t>
      </w:r>
    </w:p>
    <w:p w14:paraId="56334B3D"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„Celkový počet minut akce“</w:t>
      </w:r>
      <w:r>
        <w:rPr>
          <w:rFonts w:ascii="Calibri" w:eastAsia="Calibri" w:hAnsi="Calibri" w:cs="Arial"/>
          <w:sz w:val="18"/>
          <w:bdr w:val="none" w:sz="0" w:space="0" w:color="auto" w:frame="1"/>
        </w:rPr>
        <w:t> znamená součet všech minut akce v rámci konkrétního předplatného služby Microsoft Azure za příslušné období.</w:t>
      </w:r>
    </w:p>
    <w:p w14:paraId="08DA50C9"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„Doba výpadku“</w:t>
      </w:r>
      <w:r>
        <w:rPr>
          <w:rFonts w:ascii="Calibri" w:eastAsia="Calibri" w:hAnsi="Calibri" w:cs="Arial"/>
          <w:sz w:val="18"/>
          <w:bdr w:val="none" w:sz="0" w:space="0" w:color="auto" w:frame="1"/>
        </w:rPr>
        <w:t> se vyhodnocuje v minutových intervalech pro každou aktivní akci a je součtem všech minut akce v daném předplatném Microsoft Azure za platné období, kdy Chaos Studio není k dispozici. Minuta se považuje pro daný experiment za nedostupnou, pokud v tomto minutovém intervalu alespoň jeden požadavek na zastavení experimentu zpracovaný aplikací Chaos Studio vrátí chybu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Pokud Chaos Studio v daném intervalu 1 minuty nezpracuje žádný požadavek na zastavení experimentu, předpokládá se, že doba prostoje pro tento interval je 0 minut.</w:t>
      </w:r>
    </w:p>
    <w:p w14:paraId="3A59D888"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„Procentuální doba fungování“:</w:t>
      </w:r>
      <w:r>
        <w:rPr>
          <w:rFonts w:ascii="Calibri" w:eastAsia="Calibri" w:hAnsi="Calibri" w:cs="Arial"/>
          <w:sz w:val="18"/>
          <w:bdr w:val="none" w:sz="0" w:space="0" w:color="auto" w:frame="1"/>
        </w:rPr>
        <w:t> Procentuální doba fungování se vypočítá pomocí následujícího vzorce:</w:t>
      </w:r>
    </w:p>
    <w:p w14:paraId="23D4A503" w14:textId="77777777" w:rsidR="00C500D6" w:rsidRPr="00BA6F19" w:rsidRDefault="00C500D6" w:rsidP="00C500D6">
      <w:pPr>
        <w:shd w:val="clear" w:color="auto" w:fill="FFFFFF"/>
        <w:spacing w:after="0" w:line="240" w:lineRule="auto"/>
        <w:rPr>
          <w:rFonts w:ascii="Calibri Light" w:eastAsia="Times New Roman" w:hAnsi="Calibri Light" w:cs="Calibri Light"/>
          <w:color w:val="242424"/>
          <w:sz w:val="18"/>
          <w:szCs w:val="18"/>
        </w:rPr>
      </w:pPr>
    </w:p>
    <w:p w14:paraId="2FCB2222" w14:textId="77777777" w:rsidR="00C500D6" w:rsidRPr="00BA6F19" w:rsidRDefault="00000000" w:rsidP="00C500D6">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Celkový počet minut akce – doba výpadku</m:t>
              </m:r>
            </m:num>
            <m:den>
              <m:r>
                <m:rPr>
                  <m:nor/>
                </m:rPr>
                <w:rPr>
                  <w:rFonts w:ascii="Cambria Math" w:eastAsia="Calibri" w:hAnsi="Cambria Math" w:cs="Tahoma"/>
                  <w:i/>
                  <w:sz w:val="18"/>
                  <w:szCs w:val="18"/>
                </w:rPr>
                <m:t>Celkový počet minut akce</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EE9351D" w14:textId="77777777" w:rsidR="00C500D6" w:rsidRPr="00FB6B87" w:rsidRDefault="00C500D6" w:rsidP="00C500D6">
      <w:pPr>
        <w:tabs>
          <w:tab w:val="left" w:pos="360"/>
          <w:tab w:val="left" w:pos="720"/>
          <w:tab w:val="left" w:pos="1080"/>
        </w:tabs>
        <w:spacing w:after="0" w:line="240" w:lineRule="auto"/>
        <w:rPr>
          <w:b/>
          <w:color w:val="00188F"/>
          <w:sz w:val="18"/>
        </w:rPr>
      </w:pPr>
      <w:r w:rsidRPr="00FB6B87">
        <w:rPr>
          <w:b/>
          <w:color w:val="00188F"/>
          <w:sz w:val="18"/>
        </w:rPr>
        <w:t>Kredit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500D6" w:rsidRPr="00BA6F19" w14:paraId="54D4822E" w14:textId="77777777" w:rsidTr="005E0647">
        <w:trPr>
          <w:tblHeader/>
        </w:trPr>
        <w:tc>
          <w:tcPr>
            <w:tcW w:w="5400" w:type="dxa"/>
            <w:shd w:val="clear" w:color="auto" w:fill="0072C6"/>
          </w:tcPr>
          <w:p w14:paraId="73A76D4D"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79192605"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C500D6" w:rsidRPr="00BA6F19" w14:paraId="3C93D38D" w14:textId="77777777" w:rsidTr="005E0647">
        <w:tc>
          <w:tcPr>
            <w:tcW w:w="5400" w:type="dxa"/>
          </w:tcPr>
          <w:p w14:paraId="7792FBFE"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CDA44F2"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C500D6" w:rsidRPr="00BA6F19" w14:paraId="3E29A13D" w14:textId="77777777" w:rsidTr="005E0647">
        <w:tc>
          <w:tcPr>
            <w:tcW w:w="5400" w:type="dxa"/>
          </w:tcPr>
          <w:p w14:paraId="0E27A7AF"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258A7C9"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E1B651E" w14:textId="77777777" w:rsidR="00C500D6" w:rsidRPr="00BA6F19" w:rsidRDefault="00C500D6" w:rsidP="00C500D6">
      <w:pPr>
        <w:shd w:val="clear" w:color="auto" w:fill="808080"/>
        <w:spacing w:before="120" w:after="240" w:line="240" w:lineRule="auto"/>
        <w:jc w:val="right"/>
        <w:rPr>
          <w:rFonts w:ascii="Calibri" w:eastAsia="Calibri" w:hAnsi="Calibri" w:cs="Arial"/>
          <w:sz w:val="16"/>
          <w:szCs w:val="16"/>
        </w:rPr>
      </w:pPr>
      <w:hyperlink w:anchor="TOC" w:tooltip="Obsah" w:history="1">
        <w:r>
          <w:rPr>
            <w:rFonts w:ascii="Calibri" w:eastAsia="Calibri" w:hAnsi="Calibri" w:cs="Arial"/>
            <w:color w:val="0563C1"/>
            <w:sz w:val="16"/>
            <w:szCs w:val="16"/>
            <w:u w:val="single"/>
          </w:rPr>
          <w:t>Obsah</w:t>
        </w:r>
      </w:hyperlink>
      <w:r>
        <w:rPr>
          <w:rFonts w:ascii="Calibri" w:eastAsia="Calibri" w:hAnsi="Calibri" w:cs="Arial"/>
          <w:sz w:val="16"/>
          <w:szCs w:val="16"/>
        </w:rPr>
        <w:t xml:space="preserve"> / </w:t>
      </w:r>
      <w:hyperlink w:anchor="Definice" w:tooltip="Definice" w:history="1">
        <w:r>
          <w:rPr>
            <w:rFonts w:ascii="Calibri" w:eastAsia="Calibri" w:hAnsi="Calibri" w:cs="Arial"/>
            <w:color w:val="0563C1"/>
            <w:sz w:val="16"/>
            <w:szCs w:val="16"/>
            <w:u w:val="single"/>
          </w:rPr>
          <w:t>Definice</w:t>
        </w:r>
      </w:hyperlink>
    </w:p>
    <w:p w14:paraId="391B251F" w14:textId="1059C2DC" w:rsidR="00FA4844" w:rsidRPr="00EF7CF9" w:rsidRDefault="00FA4844" w:rsidP="00FA4844">
      <w:pPr>
        <w:pStyle w:val="ProductList-Offering2Heading"/>
        <w:keepNext/>
        <w:tabs>
          <w:tab w:val="clear" w:pos="360"/>
          <w:tab w:val="clear" w:pos="720"/>
          <w:tab w:val="clear" w:pos="1080"/>
        </w:tabs>
        <w:outlineLvl w:val="2"/>
      </w:pPr>
      <w:bookmarkStart w:id="175" w:name="_Toc180073298"/>
      <w:r>
        <w:t>Cloudové služby</w:t>
      </w:r>
      <w:bookmarkEnd w:id="174"/>
      <w:bookmarkEnd w:id="175"/>
    </w:p>
    <w:p w14:paraId="616BD5A6" w14:textId="77777777" w:rsidR="00FA4844" w:rsidRPr="00EF7CF9" w:rsidRDefault="00FA4844" w:rsidP="00FA4844">
      <w:pPr>
        <w:pStyle w:val="ProductList-Body"/>
        <w:rPr>
          <w:b/>
          <w:color w:val="00188F"/>
        </w:rPr>
      </w:pPr>
      <w:r>
        <w:rPr>
          <w:b/>
          <w:color w:val="00188F"/>
        </w:rPr>
        <w:t>Další definice</w:t>
      </w:r>
      <w:r w:rsidRPr="00CE4DC3">
        <w:rPr>
          <w:b/>
          <w:color w:val="00188F"/>
        </w:rPr>
        <w:t>:</w:t>
      </w:r>
    </w:p>
    <w:p w14:paraId="00F034C6" w14:textId="77777777" w:rsidR="00FA4844" w:rsidRPr="00EF7CF9" w:rsidRDefault="00FA4844" w:rsidP="00FA4844">
      <w:pPr>
        <w:pStyle w:val="ProductList-Body"/>
      </w:pPr>
      <w:r>
        <w:t>„</w:t>
      </w:r>
      <w:r>
        <w:rPr>
          <w:b/>
          <w:color w:val="00188F"/>
        </w:rPr>
        <w:t>Cloudové služby</w:t>
      </w:r>
      <w:r>
        <w:t>“ znamenají sadu výpočetních prostředků využívaných pro role webu nebo pracovníka.</w:t>
      </w:r>
    </w:p>
    <w:p w14:paraId="1A253FE3" w14:textId="77777777" w:rsidR="00FA4844" w:rsidRPr="00EF7CF9" w:rsidRDefault="00FA4844" w:rsidP="00FA4844">
      <w:pPr>
        <w:pStyle w:val="ProductList-Body"/>
      </w:pPr>
      <w:r>
        <w:t>„</w:t>
      </w:r>
      <w:r>
        <w:rPr>
          <w:b/>
          <w:color w:val="00188F"/>
        </w:rPr>
        <w:t>Připojení instance role</w:t>
      </w:r>
      <w:r>
        <w:t>“ je obousměrný síťový provoz mezi instancí role a dalšími IP adresami za použití síťových protokolů TCP nebo UDP, ve kterých je instance role konfigurována pro povolený provoz. IP adresy mohou být IP adresy ve stejné cloudové službě jako virtuální počítač, IP adresy ve stejné virtuální síti jako virtuální počítač nebo veřejné, směrovatelné IP adresy.</w:t>
      </w:r>
    </w:p>
    <w:p w14:paraId="2210A489" w14:textId="77777777" w:rsidR="00FA4844" w:rsidRPr="00EF7CF9" w:rsidRDefault="00FA4844" w:rsidP="00FA4844">
      <w:pPr>
        <w:pStyle w:val="ProductList-Body"/>
      </w:pPr>
      <w:r>
        <w:t>„</w:t>
      </w:r>
      <w:r>
        <w:rPr>
          <w:b/>
          <w:color w:val="00188F"/>
        </w:rPr>
        <w:t>Klient</w:t>
      </w:r>
      <w:r>
        <w:t>“ znamená jednu nebo více rolí, které zahrnují jednu nebo více instancí rolí nasazených v rámci jediného balíčku.</w:t>
      </w:r>
    </w:p>
    <w:p w14:paraId="7384DC2B" w14:textId="77777777" w:rsidR="00FA4844" w:rsidRPr="00EF7CF9" w:rsidRDefault="00FA4844" w:rsidP="00FA4844">
      <w:pPr>
        <w:pStyle w:val="ProductList-Body"/>
      </w:pPr>
      <w:r>
        <w:t>„</w:t>
      </w:r>
      <w:r>
        <w:rPr>
          <w:b/>
          <w:color w:val="00188F"/>
        </w:rPr>
        <w:t>Doména aktualizace</w:t>
      </w:r>
      <w:r>
        <w:t>“ znamená sadu instancí systému Microsoft Azure, na kterou jsou souběžně aplikovány aktualizace platformy.</w:t>
      </w:r>
    </w:p>
    <w:p w14:paraId="4AFF4F40" w14:textId="77777777" w:rsidR="00FA4844" w:rsidRPr="00EF7CF9" w:rsidRDefault="00FA4844" w:rsidP="00FA4844">
      <w:pPr>
        <w:pStyle w:val="ProductList-Body"/>
      </w:pPr>
      <w:r>
        <w:t>„</w:t>
      </w:r>
      <w:r>
        <w:rPr>
          <w:b/>
          <w:color w:val="00188F"/>
        </w:rPr>
        <w:t>Role webu</w:t>
      </w:r>
      <w:r>
        <w:t>“ je komponenta cloudových služeb spouštěná v prostředí systému Azure, která je přizpůsobena pro programování webových aplikací podle podpory IIS a ASP.NET.</w:t>
      </w:r>
    </w:p>
    <w:p w14:paraId="3F902297" w14:textId="77777777" w:rsidR="00FA4844" w:rsidRPr="00EF7CF9" w:rsidRDefault="00FA4844" w:rsidP="00FA4844">
      <w:pPr>
        <w:pStyle w:val="ProductList-Body"/>
      </w:pPr>
      <w:r>
        <w:t>„</w:t>
      </w:r>
      <w:r>
        <w:rPr>
          <w:b/>
          <w:color w:val="00188F"/>
        </w:rPr>
        <w:t>Role pracovníka</w:t>
      </w:r>
      <w:r>
        <w:t>“</w:t>
      </w:r>
      <w:r>
        <w:rPr>
          <w:b/>
          <w:color w:val="00188F"/>
        </w:rPr>
        <w:t xml:space="preserve"> </w:t>
      </w:r>
      <w:r>
        <w:t>je komponenta cloudových služeb spouštěná v prostředí systému Azure, která je užitečná pro obecné nasazování a může provádět zpracování na pozadí pro roli webu.</w:t>
      </w:r>
    </w:p>
    <w:p w14:paraId="6B4E981E" w14:textId="4AAE9CA8" w:rsidR="00FA4844" w:rsidRPr="00ED4527" w:rsidRDefault="00EE6E3C" w:rsidP="00FA4844">
      <w:pPr>
        <w:pStyle w:val="ProductList-Body"/>
        <w:spacing w:before="120"/>
        <w:rPr>
          <w:b/>
          <w:bCs/>
          <w:color w:val="00188F"/>
        </w:rPr>
      </w:pPr>
      <w:r>
        <w:rPr>
          <w:b/>
          <w:bCs/>
          <w:color w:val="00188F"/>
        </w:rPr>
        <w:t>Výpočet doby fungování a úrovně služby u cloudových služeb</w:t>
      </w:r>
    </w:p>
    <w:p w14:paraId="412EA3FF" w14:textId="27BCBA97" w:rsidR="00FA4844" w:rsidRPr="008C7BDC" w:rsidRDefault="00FA4844" w:rsidP="00FA4844">
      <w:pPr>
        <w:pStyle w:val="ProductList-Body"/>
        <w:rPr>
          <w:spacing w:val="-2"/>
        </w:rPr>
      </w:pPr>
      <w:r w:rsidRPr="008C7BDC">
        <w:rPr>
          <w:spacing w:val="-2"/>
        </w:rPr>
        <w:t>„</w:t>
      </w:r>
      <w:r w:rsidRPr="008C7BDC">
        <w:rPr>
          <w:b/>
          <w:color w:val="00188F"/>
          <w:spacing w:val="-2"/>
        </w:rPr>
        <w:t>Maximální dostupný počet minut</w:t>
      </w:r>
      <w:r w:rsidRPr="008C7BDC">
        <w:rPr>
          <w:spacing w:val="-2"/>
        </w:rPr>
        <w:t>“ znamená součet všech minut během příslušného období pro všechny internetové role, které mají v různých doménách aktualizace nasazeny dvě a více instancí. Maximální dostupný počet minut se měří od okamžiku nasazení klienta a spuštění jeho souvisejících rolí na základě akce iniciované zákazníkem do okamžiku, kdy zákazník iniciuje akci, která by způsobila zastavení nebo odstranění klienta.</w:t>
      </w:r>
    </w:p>
    <w:p w14:paraId="35563319" w14:textId="77777777" w:rsidR="00FA4844" w:rsidRPr="00EF7CF9" w:rsidRDefault="00FA4844" w:rsidP="00FA4844">
      <w:pPr>
        <w:pStyle w:val="ProductList-Body"/>
      </w:pPr>
      <w:r>
        <w:rPr>
          <w:b/>
          <w:color w:val="00188F"/>
        </w:rPr>
        <w:t>Doba výpadku</w:t>
      </w:r>
      <w:r w:rsidRPr="00CE4DC3">
        <w:rPr>
          <w:b/>
          <w:color w:val="00188F"/>
        </w:rPr>
        <w:t>:</w:t>
      </w:r>
      <w:r>
        <w:t xml:space="preserve"> Celkový souhrnný počet minut, které se započítávají do maximálního dostupného počtu minut a během kterých není k dispozici připojení instance role.</w:t>
      </w:r>
    </w:p>
    <w:p w14:paraId="46F3082B" w14:textId="3E1C36D7" w:rsidR="00FA4844" w:rsidRPr="00EF7CF9" w:rsidRDefault="00AC48A7" w:rsidP="00FA4844">
      <w:pPr>
        <w:pStyle w:val="ProductList-Body"/>
      </w:pPr>
      <w:r>
        <w:rPr>
          <w:b/>
          <w:color w:val="00188F"/>
        </w:rPr>
        <w:t>Procentuální doba fungování</w:t>
      </w:r>
      <w:r w:rsidRPr="00CE4DC3">
        <w:rPr>
          <w:b/>
          <w:color w:val="00188F"/>
        </w:rPr>
        <w:t>:</w:t>
      </w:r>
      <w:r>
        <w:t xml:space="preserve"> Procentuální dobu fungování představuje následující vzorec:</w:t>
      </w:r>
    </w:p>
    <w:p w14:paraId="748D3B66" w14:textId="77777777" w:rsidR="00FA4844" w:rsidRPr="00EF7CF9" w:rsidRDefault="00FA4844" w:rsidP="00FA4844">
      <w:pPr>
        <w:pStyle w:val="ProductList-Body"/>
        <w:rPr>
          <w:szCs w:val="18"/>
        </w:rPr>
      </w:pPr>
    </w:p>
    <w:p w14:paraId="692CB9D4" w14:textId="7DAA1D0C" w:rsidR="00FA4844" w:rsidRPr="00EF7CF9" w:rsidRDefault="000353EB" w:rsidP="00815A40">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Kredit služby</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5BB3F15B" w:rsidR="00FA4844" w:rsidRPr="00EF7CF9" w:rsidRDefault="00BF251B"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8AE841E" w14:textId="5FACF8FF" w:rsidR="00014752" w:rsidRPr="00EF7CF9" w:rsidRDefault="00014752" w:rsidP="00B07E1A">
      <w:pPr>
        <w:pStyle w:val="ProductList-Offering2Heading"/>
        <w:pageBreakBefore/>
        <w:tabs>
          <w:tab w:val="clear" w:pos="360"/>
          <w:tab w:val="clear" w:pos="720"/>
          <w:tab w:val="clear" w:pos="1080"/>
        </w:tabs>
        <w:outlineLvl w:val="2"/>
      </w:pPr>
      <w:bookmarkStart w:id="176" w:name="_Toc52348980"/>
      <w:bookmarkStart w:id="177" w:name="_Toc180073299"/>
      <w:r>
        <w:t xml:space="preserve">Azure </w:t>
      </w:r>
      <w:r w:rsidR="00261A59">
        <w:t>AI</w:t>
      </w:r>
      <w:r>
        <w:t xml:space="preserve"> Search</w:t>
      </w:r>
      <w:bookmarkEnd w:id="176"/>
      <w:bookmarkEnd w:id="177"/>
    </w:p>
    <w:p w14:paraId="6A0F4491" w14:textId="77777777" w:rsidR="00014752" w:rsidRPr="00EF7CF9" w:rsidRDefault="00014752" w:rsidP="00014752">
      <w:pPr>
        <w:pStyle w:val="ProductList-Body"/>
      </w:pPr>
      <w:r>
        <w:rPr>
          <w:b/>
          <w:color w:val="00188F"/>
        </w:rPr>
        <w:t>Další definice</w:t>
      </w:r>
      <w:r w:rsidRPr="00CE4DC3">
        <w:rPr>
          <w:b/>
          <w:color w:val="00188F"/>
        </w:rPr>
        <w:t>:</w:t>
      </w:r>
    </w:p>
    <w:p w14:paraId="66C66E6D" w14:textId="316C3DC8" w:rsidR="00014752" w:rsidRPr="00EF7CF9" w:rsidRDefault="00014752" w:rsidP="00014752">
      <w:pPr>
        <w:pStyle w:val="ProductList-Body"/>
        <w:spacing w:after="40"/>
      </w:pPr>
      <w:r>
        <w:t>„</w:t>
      </w:r>
      <w:r>
        <w:rPr>
          <w:b/>
          <w:color w:val="00188F"/>
        </w:rPr>
        <w:t>Průměrná chybovost</w:t>
      </w:r>
      <w:r>
        <w:t>“ u příslušného období je součet chybovostí za každou hodinu v rámci příslušného období děleno celkovým počtem hodin v příslušném období.</w:t>
      </w:r>
    </w:p>
    <w:p w14:paraId="6587402F" w14:textId="77777777" w:rsidR="00014752" w:rsidRPr="00EF7CF9" w:rsidRDefault="00014752" w:rsidP="00014752">
      <w:pPr>
        <w:pStyle w:val="ProductList-Body"/>
        <w:spacing w:after="40"/>
      </w:pPr>
      <w:r>
        <w:t>„</w:t>
      </w:r>
      <w:r>
        <w:rPr>
          <w:b/>
          <w:color w:val="00188F"/>
        </w:rPr>
        <w:t>Míra chyb</w:t>
      </w:r>
      <w:r>
        <w:t>“ znamená celkový počet neúspěšných požadavků děleno celkovým počtem požadavků u všech instancí služby vyhledávání v daném předplatném služby Azure během konkrétního intervalu v délce jedné hodiny. Pokud je celkový počet požadavků během intervalu v délce jedné hodiny nula, je chybovost pro daný interval 0 %.</w:t>
      </w:r>
    </w:p>
    <w:p w14:paraId="10B63D31" w14:textId="77777777" w:rsidR="00014752" w:rsidRPr="00EF7CF9" w:rsidRDefault="00014752" w:rsidP="00014752">
      <w:pPr>
        <w:pStyle w:val="ProductList-Body"/>
        <w:spacing w:after="40"/>
      </w:pPr>
      <w:r>
        <w:t>„</w:t>
      </w:r>
      <w:r>
        <w:rPr>
          <w:b/>
          <w:color w:val="00188F"/>
        </w:rPr>
        <w:t>Vyloučené požadavky</w:t>
      </w:r>
      <w:r>
        <w:t>“ jsou veškeré požadavky omezené z důvodu vyčerpání prostředků přiřazených instanci vyhledávací služby, což indikuje stavový kód HTTP 503 a hlavička odpovědi označující, že požadavek byl omezen.</w:t>
      </w:r>
    </w:p>
    <w:p w14:paraId="3A564CC7" w14:textId="77777777" w:rsidR="00014752" w:rsidRPr="00EF7CF9" w:rsidRDefault="00014752" w:rsidP="00014752">
      <w:pPr>
        <w:pStyle w:val="ProductList-Body"/>
        <w:spacing w:after="40"/>
      </w:pPr>
      <w:r>
        <w:t>„</w:t>
      </w:r>
      <w:r>
        <w:rPr>
          <w:b/>
          <w:color w:val="00188F"/>
        </w:rPr>
        <w:t>Neúspěšné požadavky</w:t>
      </w:r>
      <w:r>
        <w:t>“ jsou sada všech požadavků v celkovém počtu požadavků, které nevrátí kód o úspěchu nebo odezvu HTTP 4xx.</w:t>
      </w:r>
    </w:p>
    <w:p w14:paraId="1BCC4F2E" w14:textId="77777777" w:rsidR="00014752" w:rsidRPr="00EF7CF9" w:rsidRDefault="00014752" w:rsidP="00014752">
      <w:pPr>
        <w:pStyle w:val="ProductList-Body"/>
        <w:spacing w:after="40"/>
      </w:pPr>
      <w:r>
        <w:t>„</w:t>
      </w:r>
      <w:r>
        <w:rPr>
          <w:b/>
          <w:color w:val="00188F"/>
        </w:rPr>
        <w:t>Replika</w:t>
      </w:r>
      <w:r>
        <w:t>“ je kopie indexu vyhledávání v instanci vyhledávací služby.</w:t>
      </w:r>
    </w:p>
    <w:p w14:paraId="080645DF" w14:textId="77777777" w:rsidR="00014752" w:rsidRPr="00EF7CF9" w:rsidRDefault="00014752" w:rsidP="00014752">
      <w:pPr>
        <w:pStyle w:val="ProductList-Body"/>
        <w:spacing w:after="40"/>
      </w:pPr>
      <w:r>
        <w:t>„</w:t>
      </w:r>
      <w:r>
        <w:rPr>
          <w:b/>
          <w:color w:val="00188F"/>
        </w:rPr>
        <w:t>Instance vyhledávací služby</w:t>
      </w:r>
      <w:r>
        <w:t>“ je instance služby Azure Search, která obsahuje jeden nebo několik indexů.</w:t>
      </w:r>
    </w:p>
    <w:p w14:paraId="73B32B4A" w14:textId="208ADFD9" w:rsidR="00014752" w:rsidRPr="00EF7CF9" w:rsidRDefault="00014752" w:rsidP="00014752">
      <w:pPr>
        <w:pStyle w:val="ProductList-Body"/>
      </w:pPr>
      <w:r>
        <w:t>„</w:t>
      </w:r>
      <w:r>
        <w:rPr>
          <w:b/>
          <w:color w:val="00188F"/>
        </w:rPr>
        <w:t>Celkový počet požadavků</w:t>
      </w:r>
      <w:r>
        <w:t>“ je sada (i) všech požadavků na aktualizaci instance vyhledávací služby, která má tři nebo více replik, plus (ii) veškeré požadavky s dotazem na instanci vyhledávací služby, jež má dvě nebo více replik, které nejsou vyloučenými požadavky, v intervalu jedné hodiny u konkrétního předplatného služby Azure během příslušného období.</w:t>
      </w:r>
    </w:p>
    <w:p w14:paraId="376FF54B" w14:textId="29E324F0" w:rsidR="00014752" w:rsidRDefault="00AC48A7" w:rsidP="00014752">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5D22056D" w14:textId="77777777" w:rsidR="00014752" w:rsidRPr="00EF7CF9" w:rsidRDefault="00014752" w:rsidP="00014752">
      <w:pPr>
        <w:pStyle w:val="ProductList-Body"/>
      </w:pPr>
    </w:p>
    <w:p w14:paraId="7D3715DD" w14:textId="4A5A0E3E" w:rsidR="00014752" w:rsidRPr="00EF7CF9" w:rsidRDefault="000353EB"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 – </m:t>
          </m:r>
          <m:r>
            <m:rPr>
              <m:nor/>
            </m:rPr>
            <w:rPr>
              <w:rFonts w:ascii="Cambria Math" w:hAnsi="Cambria Math" w:cs="Tahoma"/>
              <w:i/>
              <w:color w:val="000000" w:themeColor="text1"/>
              <w:sz w:val="18"/>
              <w:szCs w:val="18"/>
            </w:rPr>
            <m:t>průměrná míra chyb</m:t>
          </m:r>
        </m:oMath>
      </m:oMathPara>
    </w:p>
    <w:p w14:paraId="454EB55F" w14:textId="77777777" w:rsidR="00014752" w:rsidRPr="00EF7CF9" w:rsidRDefault="00014752" w:rsidP="00014752">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Kredit služby</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25E4D96F" w:rsidR="00014752" w:rsidRPr="00EF7CF9" w:rsidRDefault="00BF251B"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478A19B" w14:textId="77777777" w:rsidR="00FE45CF" w:rsidRPr="00EF7CF9" w:rsidRDefault="00FE45CF" w:rsidP="008C7BDC">
      <w:pPr>
        <w:pStyle w:val="ProductList-Offering2Heading"/>
        <w:keepNext/>
        <w:tabs>
          <w:tab w:val="clear" w:pos="360"/>
          <w:tab w:val="clear" w:pos="720"/>
          <w:tab w:val="clear" w:pos="1080"/>
        </w:tabs>
        <w:spacing w:before="0" w:after="0"/>
        <w:outlineLvl w:val="2"/>
      </w:pPr>
      <w:bookmarkStart w:id="178" w:name="_Toc468346589"/>
      <w:bookmarkStart w:id="179" w:name="MicrosoftCognitiveServices"/>
      <w:bookmarkStart w:id="180" w:name="_Toc52348972"/>
      <w:bookmarkStart w:id="181" w:name="_Toc180073300"/>
      <w:r>
        <w:t>Azure Cognitive Services</w:t>
      </w:r>
      <w:bookmarkEnd w:id="178"/>
      <w:bookmarkEnd w:id="179"/>
      <w:bookmarkEnd w:id="180"/>
      <w:bookmarkEnd w:id="181"/>
    </w:p>
    <w:p w14:paraId="42DC8CF4" w14:textId="77777777" w:rsidR="00FE45CF" w:rsidRPr="00EF7CF9" w:rsidRDefault="00FE45CF" w:rsidP="008C7BDC">
      <w:pPr>
        <w:pStyle w:val="ProductList-Body"/>
        <w:keepNext/>
      </w:pPr>
      <w:r>
        <w:rPr>
          <w:b/>
          <w:color w:val="00188F"/>
        </w:rPr>
        <w:t>Další definice</w:t>
      </w:r>
      <w:r w:rsidRPr="00CE4DC3">
        <w:rPr>
          <w:b/>
          <w:color w:val="00188F"/>
        </w:rPr>
        <w:t>:</w:t>
      </w:r>
    </w:p>
    <w:p w14:paraId="221837B9" w14:textId="26854B39" w:rsidR="00FE45CF" w:rsidRPr="00EF7CF9" w:rsidRDefault="00FE45CF" w:rsidP="008C7BDC">
      <w:pPr>
        <w:pStyle w:val="NormalWeb"/>
        <w:keepNext/>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Celkový počet pokusů o transakce</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znamená celkový počet ověřených požadavků na rozhraní API provedených zákazníkem během příslušného období v rámci daného rozhraní API kognitivních služeb. Celkový počet pokusů o transakce nezahrnuje požadavky na rozhraní API, které vrátí chybový kód a které se nepřetržitě opakují během pěti minut po obdržení prvního chybového kódu.</w:t>
      </w:r>
    </w:p>
    <w:p w14:paraId="161E67D6" w14:textId="77777777" w:rsidR="00FE45CF" w:rsidRPr="00EF7CF9" w:rsidRDefault="00FE45CF"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Neúspěšné transakce</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představují sadu všech požadavků na rozhraní API kognitivní služby v rámci celkového počtu pokusů o transakce, které vrátí chybový kód. Počet neúspěšných pokusů o transakce nezahrnuje požadavky na rozhraní API, které vrátí chybový kód a které se nepřetržitě opakují během pěti minut po obdržení prvního chybového kódu.</w:t>
      </w:r>
    </w:p>
    <w:p w14:paraId="495DFC0F" w14:textId="39CECEA7"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Procentuální doba fungování</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u každé služby API se vypočítá jako celkový počet pokusů o transakce minus neúspěšné transakce děleno celkový počet pokusů o transakce za příslušné období u daného předplatného API.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Procentuální dobu fungování představuje následující vzorec</w:t>
      </w:r>
      <w:r>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6FBD481F" w:rsidR="00FE45CF" w:rsidRPr="00EF7CF9" w:rsidRDefault="000353EB" w:rsidP="00815A40">
      <w:pPr>
        <w:spacing w:after="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Doba fungování v měsíci v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Kredit služby</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Na rozhraní API kognitivních služeb se vztahují následující úrovně služby a kredity služby (kromě služby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9C470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F037613" w14:textId="77777777" w:rsidR="00FE45CF" w:rsidRPr="00EF7CF9" w:rsidRDefault="00FE45CF" w:rsidP="009C470E">
            <w:pPr>
              <w:pStyle w:val="ProductList-OfferingBody"/>
              <w:jc w:val="center"/>
              <w:rPr>
                <w:color w:val="FFFFFF" w:themeColor="background1"/>
              </w:rPr>
            </w:pPr>
            <w:r>
              <w:rPr>
                <w:color w:val="FFFFFF" w:themeColor="background1"/>
              </w:rPr>
              <w:t>Kredit služby</w:t>
            </w:r>
          </w:p>
        </w:tc>
      </w:tr>
      <w:tr w:rsidR="00FE45CF" w:rsidRPr="00B44CF9" w14:paraId="5768936A" w14:textId="77777777" w:rsidTr="00277097">
        <w:tc>
          <w:tcPr>
            <w:tcW w:w="5400" w:type="dxa"/>
          </w:tcPr>
          <w:p w14:paraId="1A3AAB71" w14:textId="77777777" w:rsidR="00FE45CF" w:rsidRPr="00EF7CF9" w:rsidRDefault="00FE45CF" w:rsidP="009C470E">
            <w:pPr>
              <w:pStyle w:val="ProductList-OfferingBody"/>
              <w:jc w:val="center"/>
            </w:pPr>
            <w:r>
              <w:t>&lt; 99,9 %</w:t>
            </w:r>
          </w:p>
        </w:tc>
        <w:tc>
          <w:tcPr>
            <w:tcW w:w="5400" w:type="dxa"/>
          </w:tcPr>
          <w:p w14:paraId="57CFBBE8" w14:textId="77777777" w:rsidR="00FE45CF" w:rsidRPr="00EF7CF9" w:rsidRDefault="00FE45CF" w:rsidP="009C470E">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9C470E">
            <w:pPr>
              <w:pStyle w:val="ProductList-OfferingBody"/>
              <w:jc w:val="center"/>
            </w:pPr>
            <w:r>
              <w:t>&lt; 99 %</w:t>
            </w:r>
          </w:p>
        </w:tc>
        <w:tc>
          <w:tcPr>
            <w:tcW w:w="5400" w:type="dxa"/>
          </w:tcPr>
          <w:p w14:paraId="3B56FC08" w14:textId="77777777" w:rsidR="00FE45CF" w:rsidRPr="00EF7CF9" w:rsidRDefault="00FE45CF" w:rsidP="009C470E">
            <w:pPr>
              <w:pStyle w:val="ProductList-OfferingBody"/>
              <w:jc w:val="center"/>
            </w:pPr>
            <w:r>
              <w:t>25 %</w:t>
            </w:r>
          </w:p>
        </w:tc>
      </w:tr>
    </w:tbl>
    <w:p w14:paraId="37A5D2B9" w14:textId="77777777" w:rsidR="004D140E" w:rsidRDefault="004D140E" w:rsidP="002536AD">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Výjimky úrovně služeb</w:t>
      </w:r>
      <w:r w:rsidRPr="00CE4DC3">
        <w:rPr>
          <w:b/>
          <w:color w:val="00188F"/>
          <w:sz w:val="18"/>
        </w:rPr>
        <w:t>:</w:t>
      </w:r>
      <w:r>
        <w:rPr>
          <w:rFonts w:ascii="Calibri" w:eastAsia="Calibri" w:hAnsi="Calibri" w:cs="Calibri"/>
          <w:sz w:val="18"/>
          <w:szCs w:val="18"/>
        </w:rPr>
        <w:t xml:space="preserve"> </w:t>
      </w:r>
      <w:r>
        <w:rPr>
          <w:rFonts w:cstheme="minorHAnsi"/>
          <w:sz w:val="18"/>
          <w:szCs w:val="18"/>
        </w:rPr>
        <w:t>Na službu Azure OpenAI se vztahuje zvláštní smlouva SLA</w:t>
      </w:r>
      <w:r>
        <w:rPr>
          <w:rFonts w:ascii="Times New Roman" w:hAnsi="Times New Roman" w:cs="Times New Roman"/>
          <w:sz w:val="24"/>
          <w:szCs w:val="24"/>
        </w:rPr>
        <w:t xml:space="preserve"> </w:t>
      </w:r>
    </w:p>
    <w:p w14:paraId="0F9C0D40" w14:textId="7BDD7905" w:rsidR="00FE45CF" w:rsidRPr="00EF7CF9" w:rsidRDefault="00BF251B"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063A3D5" w14:textId="7F1C8748" w:rsidR="00175814" w:rsidRPr="00B6541B" w:rsidRDefault="00175814" w:rsidP="00D0714B">
      <w:pPr>
        <w:pStyle w:val="ProductList-Offering2Heading"/>
        <w:keepNext/>
        <w:tabs>
          <w:tab w:val="clear" w:pos="360"/>
          <w:tab w:val="clear" w:pos="720"/>
          <w:tab w:val="clear" w:pos="1080"/>
        </w:tabs>
        <w:spacing w:before="0" w:after="0"/>
        <w:outlineLvl w:val="2"/>
      </w:pPr>
      <w:bookmarkStart w:id="182" w:name="_Toc180073301"/>
      <w:r>
        <w:t>Komunikační brána Azure</w:t>
      </w:r>
      <w:bookmarkEnd w:id="182"/>
    </w:p>
    <w:p w14:paraId="590B504A" w14:textId="77777777" w:rsidR="00B2013C" w:rsidRDefault="00B2013C" w:rsidP="00B2013C">
      <w:pPr>
        <w:pStyle w:val="ProductList-Body"/>
        <w:rPr>
          <w:b/>
          <w:color w:val="00188F"/>
        </w:rPr>
      </w:pPr>
      <w:r>
        <w:rPr>
          <w:b/>
          <w:color w:val="00188F"/>
        </w:rPr>
        <w:t>Další definice</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03C68">
        <w:rPr>
          <w:rFonts w:asciiTheme="minorHAnsi" w:eastAsiaTheme="minorEastAsia" w:hAnsiTheme="minorHAnsi" w:cstheme="minorBidi"/>
          <w:sz w:val="18"/>
          <w:szCs w:val="18"/>
        </w:rPr>
        <w:t>„</w:t>
      </w:r>
      <w:r>
        <w:rPr>
          <w:rFonts w:asciiTheme="minorHAnsi" w:eastAsiaTheme="minorEastAsia" w:hAnsiTheme="minorHAnsi" w:cstheme="minorBidi"/>
          <w:b/>
          <w:color w:val="00188F"/>
          <w:sz w:val="18"/>
          <w:szCs w:val="18"/>
        </w:rPr>
        <w:t>Přiřazeným telefonním číslem</w:t>
      </w:r>
      <w:r w:rsidRPr="00303C68">
        <w:rPr>
          <w:rFonts w:asciiTheme="minorHAnsi" w:eastAsiaTheme="minorEastAsia" w:hAnsiTheme="minorHAnsi" w:cstheme="minorBidi"/>
          <w:sz w:val="18"/>
          <w:szCs w:val="18"/>
        </w:rPr>
        <w:t>“</w:t>
      </w:r>
      <w:r>
        <w:rPr>
          <w:rFonts w:asciiTheme="minorHAnsi" w:eastAsiaTheme="minorEastAsia" w:hAnsiTheme="minorHAnsi" w:cstheme="minorBidi"/>
          <w:sz w:val="18"/>
          <w:szCs w:val="18"/>
        </w:rPr>
        <w:t xml:space="preserve"> se rozumí telefonní číslo, které splňuje veškerá následující kritéria:</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bylo poskytnuto v rámci prostředí Operator Connect nebo Teams Phone Mobile,</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telefonní číslo je nakonfigurováno pro připojení prostřednictvím komunikační brány Azure,</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status telefonního čísla je v prostředcích Operator Connect nebo Teams Phone Mobile „přiřazen“. To mimo jiné zahrnuje přiřazení uživatelům, konferenčním mostům, hlasovým aplikacím a aplikacím</w:t>
      </w:r>
      <w:r>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třetích stran.</w:t>
      </w:r>
    </w:p>
    <w:p w14:paraId="0B635ABB" w14:textId="1C31CE4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Dobou výpadku</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se rozumí jakékoli časové období v příslušném období daného předplatného služby Microsoft Azure, kdy přiřazená telefonní čísla nedokážou prostřednictvím komunikační brány Azure volat ani přijímat hlasové hovory.</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Počtem minut výpadku</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se rozumí součet všech výpadků vynásobený počtem přiřazených telefonních čísel, která nemohou kvůli danému výpadku prostřednictvím komunikační brány Azure volat ani přijímat hovory. </w:t>
      </w:r>
    </w:p>
    <w:p w14:paraId="73DFF7AD" w14:textId="10373DC5"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Maximálním počtem minut dostupnosti</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se rozumí celkový počet minut v daném příslušném období, kdy byla komunikační brána Azure úspěšně nasazena (to znamená, že stav zřizování je označen jako splněný), vynásobený maximálním počtem přiřazených telefonních čísel kdykoli v daném příslušném období.</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03C68">
        <w:rPr>
          <w:rFonts w:asciiTheme="minorHAnsi" w:eastAsiaTheme="minorEastAsia" w:hAnsiTheme="minorHAnsi" w:cstheme="minorBidi"/>
          <w:sz w:val="18"/>
          <w:szCs w:val="18"/>
        </w:rPr>
        <w:t>„</w:t>
      </w:r>
      <w:r>
        <w:rPr>
          <w:rFonts w:asciiTheme="minorHAnsi" w:eastAsiaTheme="minorEastAsia" w:hAnsiTheme="minorHAnsi" w:cstheme="minorBidi"/>
          <w:b/>
          <w:color w:val="00188F"/>
          <w:sz w:val="18"/>
          <w:szCs w:val="18"/>
        </w:rPr>
        <w:t>Procentuální doba fungování</w:t>
      </w:r>
      <w:r w:rsidRPr="00303C68">
        <w:rPr>
          <w:rFonts w:asciiTheme="minorHAnsi" w:eastAsiaTheme="minorEastAsia" w:hAnsiTheme="minorHAnsi" w:cstheme="minorBidi"/>
          <w:sz w:val="18"/>
          <w:szCs w:val="18"/>
        </w:rPr>
        <w:t>“</w:t>
      </w:r>
      <w:r>
        <w:rPr>
          <w:rFonts w:asciiTheme="minorHAnsi" w:eastAsiaTheme="minorEastAsia" w:hAnsiTheme="minorHAnsi" w:cstheme="minorBidi"/>
          <w:sz w:val="18"/>
          <w:szCs w:val="18"/>
        </w:rPr>
        <w:t xml:space="preserve"> Procentuální doba fungování se vypočítá pomocí následujícího vzorce:</w:t>
      </w:r>
    </w:p>
    <w:p w14:paraId="45A84727" w14:textId="77777777" w:rsidR="00B2013C" w:rsidRDefault="00B2013C" w:rsidP="00B2013C">
      <w:pPr>
        <w:pStyle w:val="ProductList-Body"/>
      </w:pPr>
    </w:p>
    <w:p w14:paraId="63BE773C" w14:textId="476A4C7E"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počet minut dostupnosti - počet minut výpadku</m:t>
              </m:r>
            </m:num>
            <m:den>
              <m:r>
                <m:rPr>
                  <m:nor/>
                </m:rPr>
                <w:rPr>
                  <w:rFonts w:ascii="Cambria Math" w:hAnsi="Cambria Math" w:cs="Tahoma"/>
                  <w:i/>
                  <w:sz w:val="18"/>
                  <w:szCs w:val="18"/>
                </w:rPr>
                <m:t>Maximální počet minut dostupnosti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Tato smlouva SLA se nevztahuje na výpadky způsobené selháním softwaru, zařízení nebo služeb třetí strany, které neovládá společností Microsoft, nebo softwaru společnosti Microsoft, který není provozován jako součást této služby.</w:t>
      </w:r>
    </w:p>
    <w:p w14:paraId="3D411D07" w14:textId="77777777" w:rsidR="00B2013C" w:rsidRDefault="00B2013C" w:rsidP="00B2013C">
      <w:pPr>
        <w:pStyle w:val="ProductList-Body"/>
        <w:keepNext/>
        <w:rPr>
          <w:b/>
          <w:bCs/>
          <w:color w:val="00188F"/>
        </w:rPr>
      </w:pPr>
      <w:r>
        <w:rPr>
          <w:b/>
          <w:bCs/>
          <w:color w:val="00188F"/>
        </w:rPr>
        <w:t>Na používání komunikační brány Azure zákazníkem se vztahují následující úrovně služby a kredity za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Kredit služby</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732FB5">
            <w:pPr>
              <w:pStyle w:val="ProductList-OfferingBody"/>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732FB5">
            <w:pPr>
              <w:pStyle w:val="ProductList-OfferingBody"/>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732FB5">
            <w:pPr>
              <w:pStyle w:val="ProductList-OfferingBody"/>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732FB5">
            <w:pPr>
              <w:pStyle w:val="ProductList-OfferingBody"/>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732FB5">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732FB5">
            <w:pPr>
              <w:pStyle w:val="ProductList-OfferingBody"/>
              <w:jc w:val="center"/>
            </w:pPr>
            <w:r>
              <w:t>100 %</w:t>
            </w:r>
          </w:p>
        </w:tc>
      </w:tr>
    </w:tbl>
    <w:p w14:paraId="4860295A" w14:textId="5B6358AB" w:rsidR="003670BB" w:rsidRPr="00EF7CF9" w:rsidRDefault="00BF251B"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389F154" w14:textId="3BB2D9DD" w:rsidR="00B6541B" w:rsidRPr="00B6541B" w:rsidRDefault="00B6541B" w:rsidP="000353EB">
      <w:pPr>
        <w:pStyle w:val="ProductList-Offering2Heading"/>
        <w:keepNext/>
        <w:keepLines/>
        <w:tabs>
          <w:tab w:val="clear" w:pos="360"/>
          <w:tab w:val="clear" w:pos="720"/>
          <w:tab w:val="clear" w:pos="1080"/>
        </w:tabs>
        <w:spacing w:before="0" w:after="0"/>
        <w:outlineLvl w:val="2"/>
      </w:pPr>
      <w:bookmarkStart w:id="183" w:name="_Toc180073302"/>
      <w:r>
        <w:t>Komunikační služby Azure</w:t>
      </w:r>
      <w:bookmarkEnd w:id="183"/>
    </w:p>
    <w:p w14:paraId="4DFBE77A" w14:textId="77777777" w:rsidR="00B6541B" w:rsidRPr="00B6541B" w:rsidRDefault="00B6541B" w:rsidP="000353EB">
      <w:pPr>
        <w:pStyle w:val="ProductList-Body"/>
        <w:keepNext/>
        <w:keepLines/>
        <w:rPr>
          <w:b/>
          <w:color w:val="00188F"/>
        </w:rPr>
      </w:pPr>
      <w:r>
        <w:rPr>
          <w:b/>
          <w:color w:val="00188F"/>
        </w:rPr>
        <w:t>Další definice</w:t>
      </w:r>
    </w:p>
    <w:p w14:paraId="53EC037E" w14:textId="6DD45398" w:rsidR="00B6541B" w:rsidRDefault="00B6541B" w:rsidP="000353EB">
      <w:pPr>
        <w:pStyle w:val="ProductList-Body"/>
        <w:keepNext/>
        <w:keepLines/>
      </w:pPr>
      <w:r>
        <w:t>„</w:t>
      </w:r>
      <w:r>
        <w:rPr>
          <w:b/>
          <w:bCs/>
          <w:color w:val="00188F"/>
        </w:rPr>
        <w:t>Doba výpadku</w:t>
      </w:r>
      <w:r>
        <w:t xml:space="preserve">“ </w:t>
      </w:r>
      <w:r>
        <w:rPr>
          <w:rFonts w:ascii="Calibri" w:eastAsia="Calibri" w:hAnsi="Calibri" w:cs="Calibri"/>
        </w:rPr>
        <w:t>znamená celkový počet maximálního dostupného počtu minut, během kterých jsou komunikační služby Azure v rámci příslušného období nedostupné. Minuta se považuje za nedostupnou, pokud během ní všechny požadavky vedou k chybám 5xx.</w:t>
      </w:r>
    </w:p>
    <w:p w14:paraId="1DD25A5C" w14:textId="0597DFD0" w:rsidR="009E0C69" w:rsidRDefault="008F7199" w:rsidP="00B6541B">
      <w:pPr>
        <w:pStyle w:val="ProductList-Body"/>
      </w:pPr>
      <w:r w:rsidRPr="00303C68">
        <w:rPr>
          <w:rFonts w:eastAsiaTheme="minorEastAsia"/>
          <w:szCs w:val="18"/>
        </w:rPr>
        <w:t>„</w:t>
      </w:r>
      <w:r>
        <w:rPr>
          <w:b/>
          <w:bCs/>
          <w:color w:val="00188F"/>
        </w:rPr>
        <w:t>Maximální dostupný počet minut</w:t>
      </w:r>
      <w:r w:rsidRPr="00303C68">
        <w:rPr>
          <w:rFonts w:eastAsiaTheme="minorEastAsia"/>
          <w:szCs w:val="18"/>
        </w:rPr>
        <w:t xml:space="preserve">“ </w:t>
      </w:r>
      <w:r>
        <w:rPr>
          <w:rFonts w:ascii="Calibri" w:eastAsia="Calibri" w:hAnsi="Calibri" w:cs="Calibri"/>
        </w:rPr>
        <w:t>označuje celkový počet minut, po které byly komunikační služby Azure nasazeny zákazníkem během příslušného období v rámci předplatného služby Microsoft Azure.</w:t>
      </w:r>
    </w:p>
    <w:p w14:paraId="47E4892E" w14:textId="6415D2FD" w:rsidR="00B6541B" w:rsidRDefault="00AC48A7" w:rsidP="00B6541B">
      <w:pPr>
        <w:pStyle w:val="ProductList-Body"/>
      </w:pPr>
      <w:r>
        <w:rPr>
          <w:b/>
          <w:bCs/>
          <w:color w:val="00188F"/>
        </w:rPr>
        <w:t>Procentuální doba fungování:</w:t>
      </w:r>
      <w:r>
        <w:t xml:space="preserve"> Procentuální doba fungování se vypočítá pomocí následujícího vzorce:</w:t>
      </w:r>
    </w:p>
    <w:p w14:paraId="6CA3D371" w14:textId="77777777" w:rsidR="00B6541B" w:rsidRDefault="00B6541B" w:rsidP="00B6541B">
      <w:pPr>
        <w:pStyle w:val="ProductList-Body"/>
      </w:pPr>
    </w:p>
    <w:p w14:paraId="63F391E8" w14:textId="5700FCE2" w:rsidR="00B6541B" w:rsidRPr="00AB1841" w:rsidRDefault="00000000" w:rsidP="000A5131">
      <w:pPr>
        <w:pStyle w:val="ListParagraph"/>
        <w:spacing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A5131">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70A261D" w14:textId="77777777" w:rsidR="00B6541B" w:rsidRPr="00EF7CF9" w:rsidRDefault="00B6541B" w:rsidP="000A5131">
            <w:pPr>
              <w:pStyle w:val="ProductList-OfferingBody"/>
              <w:jc w:val="center"/>
              <w:rPr>
                <w:color w:val="FFFFFF" w:themeColor="background1"/>
              </w:rPr>
            </w:pPr>
            <w:r>
              <w:rPr>
                <w:color w:val="FFFFFF" w:themeColor="background1"/>
              </w:rPr>
              <w:t>Kredit služby</w:t>
            </w:r>
          </w:p>
        </w:tc>
      </w:tr>
      <w:tr w:rsidR="00B6541B" w:rsidRPr="00B44CF9" w14:paraId="766EE852" w14:textId="77777777" w:rsidTr="00277097">
        <w:tc>
          <w:tcPr>
            <w:tcW w:w="5400" w:type="dxa"/>
          </w:tcPr>
          <w:p w14:paraId="53F0625F" w14:textId="77777777" w:rsidR="00B6541B" w:rsidRPr="00EF7CF9" w:rsidRDefault="00B6541B" w:rsidP="000A5131">
            <w:pPr>
              <w:pStyle w:val="ProductList-OfferingBody"/>
              <w:jc w:val="center"/>
            </w:pPr>
            <w:r>
              <w:t>&lt; 99,9 %</w:t>
            </w:r>
          </w:p>
        </w:tc>
        <w:tc>
          <w:tcPr>
            <w:tcW w:w="5400" w:type="dxa"/>
          </w:tcPr>
          <w:p w14:paraId="47FAAA95" w14:textId="77777777" w:rsidR="00B6541B" w:rsidRPr="00EF7CF9" w:rsidRDefault="00B6541B" w:rsidP="000A5131">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0A5131">
            <w:pPr>
              <w:pStyle w:val="ProductList-OfferingBody"/>
              <w:jc w:val="center"/>
            </w:pPr>
            <w:r>
              <w:t>&lt; 99 %</w:t>
            </w:r>
          </w:p>
        </w:tc>
        <w:tc>
          <w:tcPr>
            <w:tcW w:w="5400" w:type="dxa"/>
          </w:tcPr>
          <w:p w14:paraId="2C12DDBF" w14:textId="77777777" w:rsidR="00B6541B" w:rsidRPr="00EF7CF9" w:rsidRDefault="00B6541B" w:rsidP="000A5131">
            <w:pPr>
              <w:pStyle w:val="ProductList-OfferingBody"/>
              <w:jc w:val="center"/>
            </w:pPr>
            <w:r>
              <w:t>25 %</w:t>
            </w:r>
          </w:p>
        </w:tc>
      </w:tr>
    </w:tbl>
    <w:p w14:paraId="06E0A7F5" w14:textId="0BADDD2C" w:rsidR="00B6541B" w:rsidRDefault="00532226" w:rsidP="002536AD">
      <w:pPr>
        <w:pStyle w:val="ProductList-Body"/>
        <w:spacing w:before="120"/>
      </w:pPr>
      <w:r>
        <w:rPr>
          <w:b/>
          <w:bCs/>
          <w:color w:val="00188F"/>
        </w:rPr>
        <w:t>Další podmínky</w:t>
      </w:r>
      <w:r w:rsidRPr="00CE4DC3">
        <w:rPr>
          <w:b/>
          <w:color w:val="00188F"/>
        </w:rPr>
        <w:t>:</w:t>
      </w:r>
      <w:r>
        <w:t xml:space="preserve"> Na individuální službu, která byla nedostupná, bude uplatněn kredit služby. Například pokud zákazník používá služby SMS a Chat a služba SMS nesplňuje podmínky smlouvy SLA, zákazník obdrží kredit za používání služby SMS, nikoli za používání chatu.</w:t>
      </w:r>
    </w:p>
    <w:p w14:paraId="73980EF5" w14:textId="77777777" w:rsidR="00B6541B" w:rsidRDefault="00B6541B" w:rsidP="00B6541B">
      <w:pPr>
        <w:pStyle w:val="ProductList-Body"/>
      </w:pPr>
    </w:p>
    <w:p w14:paraId="2B82CC9C" w14:textId="2FE31A1A" w:rsidR="00B6541B" w:rsidRDefault="00B6541B" w:rsidP="00B6541B">
      <w:pPr>
        <w:pStyle w:val="ProductList-Body"/>
      </w:pPr>
      <w:r>
        <w:t>Dostupné minuty jsou založeny pouze na službách, které jsou pod kontrolou komunikačních služeb platformy Azure, nezahrnují služby třetích stran, například poskytovatelů a operátorů telekomunikačních služeb.</w:t>
      </w:r>
    </w:p>
    <w:p w14:paraId="5BBE9950" w14:textId="290EF8FA" w:rsidR="00CD00BE" w:rsidRPr="00EF7CF9" w:rsidRDefault="00BF251B"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76DED38" w14:textId="77777777" w:rsidR="00774368" w:rsidRPr="00774368" w:rsidRDefault="00774368" w:rsidP="00D0714B">
      <w:pPr>
        <w:pStyle w:val="ProductList-Offering2Heading"/>
        <w:keepNext/>
        <w:tabs>
          <w:tab w:val="clear" w:pos="360"/>
          <w:tab w:val="clear" w:pos="720"/>
          <w:tab w:val="clear" w:pos="1080"/>
        </w:tabs>
        <w:spacing w:before="0" w:after="0"/>
        <w:outlineLvl w:val="2"/>
      </w:pPr>
      <w:bookmarkStart w:id="184" w:name="_Toc180073303"/>
      <w:r>
        <w:t>Azure Confidential Ledger</w:t>
      </w:r>
      <w:bookmarkEnd w:id="184"/>
    </w:p>
    <w:p w14:paraId="4F327946" w14:textId="719E083B" w:rsidR="00774368" w:rsidRPr="00774368" w:rsidRDefault="00EE6E3C" w:rsidP="00774368">
      <w:pPr>
        <w:pStyle w:val="ProductList-Body"/>
        <w:rPr>
          <w:b/>
          <w:bCs/>
          <w:color w:val="00188F"/>
        </w:rPr>
      </w:pPr>
      <w:r>
        <w:rPr>
          <w:b/>
          <w:bCs/>
          <w:color w:val="00188F"/>
        </w:rPr>
        <w:t>Výpočet doby fungování a úrovně služby u služby Azure Confidential Ledger</w:t>
      </w:r>
    </w:p>
    <w:p w14:paraId="5E635D0D" w14:textId="56AEB2AC" w:rsidR="00774368" w:rsidRDefault="00774368" w:rsidP="00774368">
      <w:pPr>
        <w:pStyle w:val="ProductList-Body"/>
      </w:pPr>
      <w:r>
        <w:t>„</w:t>
      </w:r>
      <w:r>
        <w:rPr>
          <w:b/>
          <w:bCs/>
          <w:color w:val="00188F"/>
        </w:rPr>
        <w:t>Minuty nasazení</w:t>
      </w:r>
      <w:r>
        <w:t>“ jsou celkový počet minut, po které bylo během příslušného období dané spravované důvěryhodné úložiště nasazeno v systému Microsoft Azure.</w:t>
      </w:r>
    </w:p>
    <w:p w14:paraId="7F32078E" w14:textId="0709586A" w:rsidR="00774368" w:rsidRDefault="00774368" w:rsidP="00774368">
      <w:pPr>
        <w:pStyle w:val="ProductList-Body"/>
      </w:pPr>
      <w:r>
        <w:t>„</w:t>
      </w:r>
      <w:r>
        <w:rPr>
          <w:b/>
          <w:bCs/>
          <w:color w:val="00188F"/>
        </w:rPr>
        <w:t>Maximální dostupný počet minut</w:t>
      </w:r>
      <w:r>
        <w:t>“ označuje součet všech minut nasazení u všech spravovaných důvěryhodných úložišť nasazených zákazníkem během příslušného období u konkrétního předplatného služby Microsoft Azure.</w:t>
      </w:r>
    </w:p>
    <w:p w14:paraId="12F1C8B0" w14:textId="77777777" w:rsidR="00774368" w:rsidRDefault="00774368" w:rsidP="00774368">
      <w:pPr>
        <w:pStyle w:val="ProductList-Body"/>
      </w:pPr>
      <w:r>
        <w:t>„</w:t>
      </w:r>
      <w:r>
        <w:rPr>
          <w:b/>
          <w:bCs/>
          <w:color w:val="00188F"/>
        </w:rPr>
        <w:t>Vyloučené transakce</w:t>
      </w:r>
      <w:r>
        <w:t>“ jsou transakce pro vytváření, aktualizaci nebo odstraňování spravovaných důvěryhodných úložišť.</w:t>
      </w:r>
    </w:p>
    <w:p w14:paraId="5F7EAD95" w14:textId="77777777" w:rsidR="00774368" w:rsidRDefault="00774368" w:rsidP="00774368">
      <w:pPr>
        <w:pStyle w:val="ProductList-Body"/>
      </w:pPr>
      <w:r>
        <w:t>„</w:t>
      </w:r>
      <w:r>
        <w:rPr>
          <w:b/>
          <w:bCs/>
          <w:color w:val="00188F"/>
        </w:rPr>
        <w:t>Doba výpadku</w:t>
      </w:r>
      <w:r>
        <w:t>“ znamená celkový souhrnný počet minut u všech spravovaných důvěryhodnými úložišti nasazených zákazníkem u konkrétního předplatného služby Microsoft Azure, během kterých jsou spravovaná důvěryhodná úložiště nedostupná. Minuta se považuje pro dané důvěryhodné úložiště za nedostupné, pokud všechny kontinuální pokusy o provedení transakcí mimo vyloučených transakcí na důvěryhodném úložišti během dané minuty vrátí buď chybový kód, nebo do 5 sekund od přijetí požadavku společností Microsoft nevrátí kód o úspěchu.</w:t>
      </w:r>
    </w:p>
    <w:p w14:paraId="431E0688" w14:textId="4DE06D57" w:rsidR="00774368" w:rsidRDefault="00774368" w:rsidP="00774368">
      <w:pPr>
        <w:pStyle w:val="ProductList-Body"/>
      </w:pPr>
      <w:r>
        <w:t>„</w:t>
      </w:r>
      <w:r>
        <w:rPr>
          <w:b/>
          <w:bCs/>
          <w:color w:val="00188F"/>
        </w:rPr>
        <w:t>Procentuální doba fungování v měsíci</w:t>
      </w:r>
      <w:r>
        <w:t>“ u služby Azure Confidential Ledger je vypočtena jako maximální dostupný počet minut minus doba výpadku děleno maximální dostupný počet minut za příslušné období u konkrétního předplatného služby Microsoft Azure. Procentuální dobu fungování představuje následující vzorec:</w:t>
      </w:r>
    </w:p>
    <w:p w14:paraId="0DED2EB3" w14:textId="77777777" w:rsidR="002536AD" w:rsidRDefault="002536AD" w:rsidP="00774368">
      <w:pPr>
        <w:pStyle w:val="ProductList-Body"/>
      </w:pPr>
    </w:p>
    <w:p w14:paraId="79D5452C" w14:textId="5BF254B9"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Na užívání služby Azure Confidential Ledger zákazníkem se vztahují následující 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Kredit služby</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1207E01" w:rsidR="00774368" w:rsidRPr="00EF7CF9" w:rsidRDefault="00BF251B"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5" w:name="_Toc180073304"/>
      <w:r>
        <w:t>Azure Container Apps</w:t>
      </w:r>
      <w:bookmarkEnd w:id="185"/>
    </w:p>
    <w:p w14:paraId="6CCAE860" w14:textId="77777777" w:rsidR="000B24EC" w:rsidRPr="000B24EC" w:rsidRDefault="000B24EC" w:rsidP="000B24EC">
      <w:pPr>
        <w:pStyle w:val="ProductList-Body"/>
        <w:rPr>
          <w:b/>
          <w:bCs/>
          <w:color w:val="00188F"/>
        </w:rPr>
      </w:pPr>
      <w:r>
        <w:rPr>
          <w:b/>
          <w:bCs/>
          <w:color w:val="00188F"/>
        </w:rPr>
        <w:t>Další definice</w:t>
      </w:r>
    </w:p>
    <w:p w14:paraId="3F419D97" w14:textId="5717CAD5" w:rsidR="000B24EC" w:rsidRDefault="000B24EC" w:rsidP="000B24EC">
      <w:pPr>
        <w:pStyle w:val="ProductList-Body"/>
      </w:pPr>
      <w:r>
        <w:t>„</w:t>
      </w:r>
      <w:r>
        <w:rPr>
          <w:b/>
          <w:bCs/>
          <w:color w:val="00188F"/>
        </w:rPr>
        <w:t>App</w:t>
      </w:r>
      <w:r w:rsidR="00303C68" w:rsidRPr="00A06E72">
        <w:rPr>
          <w:szCs w:val="18"/>
        </w:rPr>
        <w:t>“</w:t>
      </w:r>
      <w:r>
        <w:t xml:space="preserve"> je mikroslužba nebo aplikace nasazená zákazníkem služby Azure Container Apps.</w:t>
      </w:r>
    </w:p>
    <w:p w14:paraId="7A1E0F20" w14:textId="0C7AD764" w:rsidR="000B24EC" w:rsidRDefault="000B24EC" w:rsidP="000B24EC">
      <w:pPr>
        <w:pStyle w:val="ProductList-Body"/>
      </w:pPr>
      <w:r>
        <w:t>„</w:t>
      </w:r>
      <w:r>
        <w:rPr>
          <w:b/>
          <w:bCs/>
          <w:color w:val="00188F"/>
        </w:rPr>
        <w:t>Minuty nasazení</w:t>
      </w:r>
      <w:r>
        <w:t>“ znamenají celkový počet minut, po které má být služba App aktivní v rámci příslušného období. Doba, po kterou má být služba App aktivní v rámci příslušného období, je založena na pravidlech škálování stanovených zákazníkem.</w:t>
      </w:r>
    </w:p>
    <w:p w14:paraId="577AE7E2" w14:textId="5FA5E0D5" w:rsidR="000B24EC" w:rsidRDefault="000B24EC" w:rsidP="000B24EC">
      <w:pPr>
        <w:pStyle w:val="ProductList-Body"/>
      </w:pPr>
      <w:r>
        <w:t>„</w:t>
      </w:r>
      <w:r>
        <w:rPr>
          <w:b/>
          <w:bCs/>
          <w:color w:val="00188F"/>
        </w:rPr>
        <w:t>Maximální dostupný počet minut</w:t>
      </w:r>
      <w:r>
        <w:t>“ znamená součet všech minut nasazení u dané aplikace nasazené zákazníkem během příslušného období u konkrétního předplatného služby Microsoft Azure.</w:t>
      </w:r>
    </w:p>
    <w:p w14:paraId="31B96E11" w14:textId="79AF2C7C" w:rsidR="000B24EC" w:rsidRPr="000B24EC" w:rsidRDefault="00EE6E3C" w:rsidP="000B24EC">
      <w:pPr>
        <w:pStyle w:val="ProductList-Body"/>
        <w:spacing w:before="120"/>
        <w:rPr>
          <w:b/>
          <w:bCs/>
          <w:color w:val="00188F"/>
        </w:rPr>
      </w:pPr>
      <w:r>
        <w:rPr>
          <w:b/>
          <w:bCs/>
          <w:color w:val="00188F"/>
        </w:rPr>
        <w:t>Výpočet doby fungování a úrovně služby u Azure Container Apps</w:t>
      </w:r>
    </w:p>
    <w:p w14:paraId="31C04623" w14:textId="3DAEB4CD" w:rsidR="000B24EC" w:rsidRDefault="000B24EC" w:rsidP="000B24EC">
      <w:pPr>
        <w:pStyle w:val="ProductList-Body"/>
      </w:pPr>
      <w:r>
        <w:t>„</w:t>
      </w:r>
      <w:r>
        <w:rPr>
          <w:b/>
          <w:bCs/>
          <w:color w:val="00188F"/>
        </w:rPr>
        <w:t>Doba výpadku</w:t>
      </w:r>
      <w:r>
        <w:t>“ znamená celkový souhrnný počet minut u všech aplikací nasazených zákazníkem u konkrétního předplatného služby Microsoft Azure, během kterých je jedna nebo více aplikací nedostupných. Minuta se pro danou aplikaci považuje za nedostupnou, pokud během ní není k dispozici připojení mezi aplikací a bránou sítě Internet společnosti Microsoft.</w:t>
      </w:r>
    </w:p>
    <w:p w14:paraId="5C76F7F0" w14:textId="54493D50" w:rsidR="000B24EC" w:rsidRDefault="00AC48A7" w:rsidP="000B24EC">
      <w:pPr>
        <w:pStyle w:val="ProductList-Body"/>
      </w:pPr>
      <w:r>
        <w:rPr>
          <w:b/>
          <w:bCs/>
          <w:color w:val="00188F"/>
        </w:rPr>
        <w:t>Procentuální doba fungování:</w:t>
      </w:r>
      <w:r>
        <w:t xml:space="preserve"> Procentuální doba fungování se vypočítá pomocí následujícího vzorce:</w:t>
      </w:r>
    </w:p>
    <w:p w14:paraId="2E6F5040" w14:textId="77777777" w:rsidR="000B24EC" w:rsidRDefault="000B24EC" w:rsidP="000B24EC">
      <w:pPr>
        <w:pStyle w:val="ProductList-Body"/>
      </w:pPr>
    </w:p>
    <w:p w14:paraId="2449A806" w14:textId="7AA92940"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Na používání služby Azure Container Apps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Kredit služby</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3AC8599B" w:rsidR="0009720F" w:rsidRPr="00EF7CF9" w:rsidRDefault="00BF251B"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6" w:name="_Toc180073305"/>
      <w:r>
        <w:t>Azure Container Instances</w:t>
      </w:r>
      <w:bookmarkEnd w:id="167"/>
      <w:bookmarkEnd w:id="172"/>
      <w:bookmarkEnd w:id="186"/>
    </w:p>
    <w:p w14:paraId="386F1074" w14:textId="77777777" w:rsidR="004005AF" w:rsidRPr="00DA6241" w:rsidRDefault="004005AF" w:rsidP="004005AF">
      <w:pPr>
        <w:pStyle w:val="ProductList-Body"/>
      </w:pPr>
      <w:r>
        <w:rPr>
          <w:b/>
          <w:color w:val="00188F"/>
        </w:rPr>
        <w:t>Další definice</w:t>
      </w:r>
      <w:r w:rsidRPr="00CE4DC3">
        <w:rPr>
          <w:b/>
          <w:color w:val="00188F"/>
        </w:rPr>
        <w:t>:</w:t>
      </w:r>
    </w:p>
    <w:p w14:paraId="17D6F31B" w14:textId="471E8440"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Připojení</w:t>
      </w:r>
      <w:r w:rsidR="00303C68" w:rsidRPr="00A06E72">
        <w:rPr>
          <w:sz w:val="18"/>
          <w:szCs w:val="18"/>
        </w:rPr>
        <w:t>“</w:t>
      </w:r>
      <w:r>
        <w:rPr>
          <w:rFonts w:eastAsiaTheme="minorEastAsia"/>
          <w:sz w:val="18"/>
          <w:szCs w:val="18"/>
        </w:rPr>
        <w:t xml:space="preserve"> </w:t>
      </w:r>
      <w:r>
        <w:rPr>
          <w:sz w:val="18"/>
        </w:rPr>
        <w:t>je obousměrný síťový provoz mezi skupinou kontejnerů a dalšími IP adresami za použití síťových protokolů TCP nebo UDP, ve kterých je skupina kontejnerů konfigurována pro povolený provoz.</w:t>
      </w:r>
    </w:p>
    <w:p w14:paraId="2C3918CB" w14:textId="1F86EAA1" w:rsidR="004005AF" w:rsidRPr="00B44CF9" w:rsidRDefault="004005AF" w:rsidP="004005AF">
      <w:pPr>
        <w:spacing w:after="0"/>
        <w:rPr>
          <w:rFonts w:eastAsiaTheme="minorEastAsia"/>
          <w:sz w:val="18"/>
          <w:szCs w:val="18"/>
          <w:lang w:eastAsia="zh-TW"/>
        </w:rPr>
      </w:pPr>
      <w:r>
        <w:rPr>
          <w:sz w:val="18"/>
        </w:rPr>
        <w:t>„</w:t>
      </w:r>
      <w:r>
        <w:rPr>
          <w:b/>
          <w:color w:val="00188F"/>
          <w:sz w:val="18"/>
        </w:rPr>
        <w:t>Skupina kontejnerů</w:t>
      </w:r>
      <w:r w:rsidR="00303C68" w:rsidRPr="00A06E72">
        <w:rPr>
          <w:sz w:val="18"/>
          <w:szCs w:val="18"/>
        </w:rPr>
        <w:t>“</w:t>
      </w:r>
      <w:r>
        <w:rPr>
          <w:rFonts w:eastAsiaTheme="minorEastAsia"/>
          <w:sz w:val="18"/>
          <w:szCs w:val="18"/>
        </w:rPr>
        <w:t xml:space="preserve"> </w:t>
      </w:r>
      <w:r>
        <w:rPr>
          <w:sz w:val="18"/>
        </w:rPr>
        <w:t>je soubor stejně umístěných kontejnerů, který sdílí stejný životní cyklus a síťové prostředky.</w:t>
      </w:r>
    </w:p>
    <w:p w14:paraId="2BA58C30" w14:textId="64833E19" w:rsidR="004005AF" w:rsidRPr="006B254C" w:rsidRDefault="00EE6E3C" w:rsidP="00D0714B">
      <w:pPr>
        <w:spacing w:before="60" w:after="0" w:line="240" w:lineRule="auto"/>
        <w:rPr>
          <w:sz w:val="18"/>
          <w:szCs w:val="18"/>
        </w:rPr>
      </w:pPr>
      <w:r>
        <w:rPr>
          <w:b/>
          <w:color w:val="00188F"/>
          <w:sz w:val="18"/>
          <w:szCs w:val="18"/>
        </w:rPr>
        <w:t>Výpočet doby fungování a úrovně služby u skupiny kontejnerů</w:t>
      </w:r>
      <w:r w:rsidRPr="00CE4DC3">
        <w:rPr>
          <w:b/>
          <w:color w:val="00188F"/>
          <w:sz w:val="18"/>
        </w:rPr>
        <w:t>:</w:t>
      </w:r>
    </w:p>
    <w:p w14:paraId="08FFC51D" w14:textId="19F233FB" w:rsidR="004005AF" w:rsidRPr="00B44CF9" w:rsidRDefault="004005AF" w:rsidP="004005AF">
      <w:pPr>
        <w:spacing w:after="0"/>
        <w:rPr>
          <w:rFonts w:eastAsiaTheme="minorEastAsia"/>
          <w:sz w:val="18"/>
          <w:szCs w:val="18"/>
          <w:lang w:eastAsia="zh-TW"/>
        </w:rPr>
      </w:pPr>
      <w:r>
        <w:rPr>
          <w:sz w:val="18"/>
        </w:rPr>
        <w:t>„</w:t>
      </w:r>
      <w:r>
        <w:rPr>
          <w:b/>
          <w:color w:val="00188F"/>
          <w:sz w:val="18"/>
        </w:rPr>
        <w:t>Maximální dostupný počet minut</w:t>
      </w:r>
      <w:r>
        <w:rPr>
          <w:sz w:val="18"/>
        </w:rPr>
        <w:t>“</w:t>
      </w:r>
      <w:r>
        <w:rPr>
          <w:rFonts w:eastAsiaTheme="minorEastAsia"/>
          <w:sz w:val="18"/>
          <w:szCs w:val="18"/>
        </w:rPr>
        <w:t xml:space="preserve"> </w:t>
      </w:r>
      <w:r>
        <w:rPr>
          <w:sz w:val="18"/>
        </w:rPr>
        <w:t>označuje celkový počet minut, po které byla během příslušného období daná skupina kontejnerů nasazena zákazníkem v rámci předplatného služby Microsoft Azure. Maximální dostupný počet minut se měří od akce zákazníka, která vede ke spuštění dané skupiny kontejnerů, do okamžiku akce zákazníka, která vede k zastavení nebo odstranění dané skupiny kontejnerů.</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Doba výpadku</w:t>
      </w:r>
      <w:r>
        <w:rPr>
          <w:sz w:val="18"/>
        </w:rPr>
        <w:t>“</w:t>
      </w:r>
      <w:r>
        <w:rPr>
          <w:rFonts w:eastAsiaTheme="minorEastAsia"/>
          <w:sz w:val="18"/>
          <w:szCs w:val="18"/>
        </w:rPr>
        <w:t xml:space="preserve"> </w:t>
      </w:r>
      <w:r>
        <w:rPr>
          <w:sz w:val="18"/>
        </w:rPr>
        <w:t>je celkový počet minut v rámci maximálního dostupného počtu minut, kdy nebylo k dispozici připojení.</w:t>
      </w:r>
    </w:p>
    <w:p w14:paraId="03725B88" w14:textId="2B583F57" w:rsidR="004005AF"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552E1066" w14:textId="77777777" w:rsidR="004005AF" w:rsidRDefault="004005AF" w:rsidP="004005AF">
      <w:pPr>
        <w:pStyle w:val="ProductList-Body"/>
      </w:pPr>
    </w:p>
    <w:p w14:paraId="63380865" w14:textId="46A0799B"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Na užívání skupiny kontejnerů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8"/>
    <w:p w14:paraId="3F55D7B5" w14:textId="5FF744DE"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7" w:name="_Toc52348947"/>
      <w:bookmarkStart w:id="188" w:name="_Toc180073306"/>
      <w:bookmarkStart w:id="189" w:name="_Toc52348926"/>
      <w:bookmarkStart w:id="190" w:name="AzureCosmosDB"/>
      <w:r>
        <w:t>Azure Container Registry</w:t>
      </w:r>
      <w:bookmarkEnd w:id="187"/>
      <w:bookmarkEnd w:id="188"/>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Další definice</w:t>
      </w:r>
      <w:r w:rsidRPr="00CE4DC3">
        <w:rPr>
          <w:b/>
          <w:color w:val="00188F"/>
        </w:rPr>
        <w:t>:</w:t>
      </w:r>
    </w:p>
    <w:p w14:paraId="6CEB28A5" w14:textId="602CBB0E"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Spravovaný</w:t>
      </w:r>
      <w:r>
        <w:rPr>
          <w:rFonts w:eastAsia="Calibri" w:cstheme="minorHAnsi"/>
          <w:b/>
          <w:sz w:val="18"/>
          <w:szCs w:val="18"/>
        </w:rPr>
        <w:t xml:space="preserve"> </w:t>
      </w:r>
      <w:r>
        <w:rPr>
          <w:rFonts w:cstheme="minorHAnsi"/>
          <w:b/>
          <w:color w:val="00188F"/>
          <w:sz w:val="18"/>
          <w:szCs w:val="18"/>
        </w:rPr>
        <w:t>registr</w:t>
      </w:r>
      <w:r w:rsidR="00303C68" w:rsidRPr="00A06E72">
        <w:rPr>
          <w:sz w:val="18"/>
          <w:szCs w:val="18"/>
        </w:rPr>
        <w:t>“</w:t>
      </w:r>
      <w:r>
        <w:rPr>
          <w:rFonts w:eastAsia="Calibri" w:cstheme="minorHAnsi"/>
          <w:sz w:val="18"/>
          <w:szCs w:val="18"/>
        </w:rPr>
        <w:t xml:space="preserve"> představuje libovolnou instanci základního, standardního nebo prémiového registru kontejneru.</w:t>
      </w:r>
    </w:p>
    <w:p w14:paraId="148330EA" w14:textId="3AA31A20"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Koncový bod</w:t>
      </w:r>
      <w:r>
        <w:rPr>
          <w:rFonts w:cstheme="minorHAnsi"/>
          <w:b/>
          <w:sz w:val="18"/>
          <w:szCs w:val="18"/>
        </w:rPr>
        <w:t xml:space="preserve"> </w:t>
      </w:r>
      <w:r>
        <w:rPr>
          <w:rFonts w:cstheme="minorHAnsi"/>
          <w:b/>
          <w:color w:val="00188F"/>
          <w:sz w:val="18"/>
          <w:szCs w:val="18"/>
        </w:rPr>
        <w:t>registru</w:t>
      </w:r>
      <w:r w:rsidR="00303C68" w:rsidRPr="00A06E72">
        <w:rPr>
          <w:sz w:val="18"/>
          <w:szCs w:val="18"/>
        </w:rPr>
        <w:t>“</w:t>
      </w:r>
      <w:r>
        <w:rPr>
          <w:rFonts w:cstheme="minorHAnsi"/>
          <w:sz w:val="18"/>
          <w:szCs w:val="18"/>
        </w:rPr>
        <w:t xml:space="preserve"> je název hostitele, jehož spravovaný registr používají klienti při provádění operací spojených s registrem kontejneru. </w:t>
      </w:r>
    </w:p>
    <w:p w14:paraId="581389F1" w14:textId="169933C3" w:rsidR="00491D0A" w:rsidRPr="00CE31DA"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Transakce</w:t>
      </w:r>
      <w:r>
        <w:rPr>
          <w:rFonts w:cstheme="minorHAnsi"/>
          <w:b/>
          <w:sz w:val="18"/>
          <w:szCs w:val="18"/>
        </w:rPr>
        <w:t xml:space="preserve"> </w:t>
      </w:r>
      <w:r>
        <w:rPr>
          <w:rFonts w:cstheme="minorHAnsi"/>
          <w:b/>
          <w:color w:val="00188F"/>
          <w:sz w:val="18"/>
          <w:szCs w:val="18"/>
        </w:rPr>
        <w:t>registru</w:t>
      </w:r>
      <w:r w:rsidR="00303C68" w:rsidRPr="00A06E72">
        <w:rPr>
          <w:sz w:val="18"/>
          <w:szCs w:val="18"/>
        </w:rPr>
        <w:t>“</w:t>
      </w:r>
      <w:r>
        <w:rPr>
          <w:rFonts w:cstheme="minorHAnsi"/>
          <w:sz w:val="18"/>
          <w:szCs w:val="18"/>
        </w:rPr>
        <w:t xml:space="preserve"> jsou sadou všech požadavků na transakce odeslané z klienta do koncového bodu registru. </w:t>
      </w:r>
    </w:p>
    <w:p w14:paraId="009FC995" w14:textId="2E93592D" w:rsidR="00491D0A" w:rsidRPr="00ED4527" w:rsidRDefault="00EE6E3C" w:rsidP="00CE31DA">
      <w:pPr>
        <w:spacing w:before="60" w:after="0" w:line="240" w:lineRule="auto"/>
        <w:rPr>
          <w:rFonts w:eastAsia="Calibri" w:cstheme="minorHAnsi"/>
          <w:b/>
          <w:bCs/>
          <w:color w:val="00188F"/>
          <w:sz w:val="18"/>
          <w:szCs w:val="18"/>
        </w:rPr>
      </w:pPr>
      <w:r>
        <w:rPr>
          <w:rFonts w:eastAsia="Calibri" w:cstheme="minorHAnsi"/>
          <w:b/>
          <w:bCs/>
          <w:color w:val="00188F"/>
          <w:sz w:val="18"/>
          <w:szCs w:val="18"/>
        </w:rPr>
        <w:t>Výpočet doby fungování a úrovně služby u služby Managed Container Registry</w:t>
      </w:r>
    </w:p>
    <w:p w14:paraId="0D05033E" w14:textId="70F3A26F"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Maximální</w:t>
      </w:r>
      <w:r>
        <w:rPr>
          <w:rFonts w:eastAsia="Calibri" w:cstheme="minorHAnsi"/>
          <w:b/>
          <w:bCs/>
          <w:sz w:val="18"/>
          <w:szCs w:val="18"/>
        </w:rPr>
        <w:t xml:space="preserve"> </w:t>
      </w:r>
      <w:r>
        <w:rPr>
          <w:rFonts w:cstheme="minorHAnsi"/>
          <w:b/>
          <w:color w:val="00188F"/>
          <w:sz w:val="18"/>
          <w:szCs w:val="18"/>
        </w:rPr>
        <w:t>dostupný</w:t>
      </w:r>
      <w:r>
        <w:rPr>
          <w:rFonts w:eastAsia="Calibri" w:cstheme="minorHAnsi"/>
          <w:b/>
          <w:bCs/>
          <w:sz w:val="18"/>
          <w:szCs w:val="18"/>
        </w:rPr>
        <w:t xml:space="preserve"> </w:t>
      </w:r>
      <w:r>
        <w:rPr>
          <w:rFonts w:cstheme="minorHAnsi"/>
          <w:b/>
          <w:color w:val="00188F"/>
          <w:sz w:val="18"/>
          <w:szCs w:val="18"/>
        </w:rPr>
        <w:t>počet minut</w:t>
      </w:r>
      <w:r w:rsidR="00303C68" w:rsidRPr="00A06E72">
        <w:rPr>
          <w:sz w:val="18"/>
          <w:szCs w:val="18"/>
        </w:rPr>
        <w:t>“</w:t>
      </w:r>
      <w:r>
        <w:rPr>
          <w:rFonts w:cstheme="minorHAnsi"/>
          <w:sz w:val="18"/>
          <w:szCs w:val="18"/>
        </w:rPr>
        <w:t xml:space="preserve"> označuje celkový počet minut, po které byla služba Managed Container Registry nasazena zákazníkem během příslušného období v rámci předplatného služeb Microsoft.</w:t>
      </w:r>
    </w:p>
    <w:p w14:paraId="145A1826" w14:textId="445CB53E"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Doba výpadku</w:t>
      </w:r>
      <w:r w:rsidR="00303C68" w:rsidRPr="00A06E72">
        <w:rPr>
          <w:sz w:val="18"/>
          <w:szCs w:val="18"/>
        </w:rPr>
        <w:t>“</w:t>
      </w:r>
      <w:r>
        <w:rPr>
          <w:rFonts w:eastAsia="Calibri" w:cstheme="minorHAnsi"/>
          <w:sz w:val="18"/>
          <w:szCs w:val="18"/>
        </w:rPr>
        <w:t xml:space="preserve"> je celkový počet minut v rámci maximálního dostupného počtu minut, během nichž je spravovaný registr nedostupný. Minuta se považuje za nedostupnou, pokud všechny po sobě jdoucí pokusy o odeslání transakcí registru obdrží chybový kód nebo nebudou reagovat během maximální doby na zpracování vyznačené v následující tabulce.</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732FB5">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Typy transakcí</w:t>
            </w:r>
          </w:p>
        </w:tc>
        <w:tc>
          <w:tcPr>
            <w:tcW w:w="2500" w:type="pct"/>
            <w:shd w:val="clear" w:color="auto" w:fill="0070C0"/>
          </w:tcPr>
          <w:p w14:paraId="1656A56F" w14:textId="77777777" w:rsidR="00491D0A" w:rsidRPr="00D30B89" w:rsidRDefault="00491D0A" w:rsidP="00732FB5">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Maximální doba zpracování</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732FB5" w:rsidRDefault="00491D0A" w:rsidP="00732FB5">
            <w:pPr>
              <w:keepNext/>
              <w:spacing w:before="20" w:after="20"/>
              <w:jc w:val="center"/>
              <w:rPr>
                <w:rFonts w:eastAsia="Calibri" w:cstheme="minorHAnsi"/>
                <w:b w:val="0"/>
                <w:sz w:val="16"/>
                <w:szCs w:val="16"/>
              </w:rPr>
            </w:pPr>
            <w:r w:rsidRPr="00732FB5">
              <w:rPr>
                <w:rFonts w:eastAsia="Calibri" w:cstheme="minorHAnsi"/>
                <w:b w:val="0"/>
                <w:sz w:val="16"/>
                <w:szCs w:val="16"/>
              </w:rPr>
              <w:t>Seznam (úložiště, manifesty, tagy)</w:t>
            </w:r>
          </w:p>
        </w:tc>
        <w:tc>
          <w:tcPr>
            <w:tcW w:w="2500" w:type="pct"/>
          </w:tcPr>
          <w:p w14:paraId="3388B82A" w14:textId="77777777" w:rsidR="00491D0A" w:rsidRPr="00732FB5" w:rsidRDefault="00491D0A" w:rsidP="00732FB5">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32FB5">
              <w:rPr>
                <w:rFonts w:eastAsia="Calibri" w:cstheme="minorHAnsi"/>
                <w:sz w:val="16"/>
                <w:szCs w:val="16"/>
              </w:rPr>
              <w:t>8 minut</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732FB5" w:rsidRDefault="00491D0A" w:rsidP="00732FB5">
            <w:pPr>
              <w:spacing w:before="20" w:after="20"/>
              <w:jc w:val="center"/>
              <w:rPr>
                <w:rFonts w:eastAsia="Calibri" w:cstheme="minorHAnsi"/>
                <w:b w:val="0"/>
                <w:sz w:val="16"/>
                <w:szCs w:val="16"/>
              </w:rPr>
            </w:pPr>
            <w:r w:rsidRPr="00732FB5">
              <w:rPr>
                <w:rFonts w:eastAsia="Calibri" w:cstheme="minorHAnsi"/>
                <w:b w:val="0"/>
                <w:sz w:val="16"/>
                <w:szCs w:val="16"/>
              </w:rPr>
              <w:t>Jiné</w:t>
            </w:r>
          </w:p>
        </w:tc>
        <w:tc>
          <w:tcPr>
            <w:tcW w:w="2500" w:type="pct"/>
          </w:tcPr>
          <w:p w14:paraId="4B4DD1DD" w14:textId="77777777" w:rsidR="00491D0A" w:rsidRPr="00732FB5" w:rsidRDefault="00491D0A" w:rsidP="00732FB5">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32FB5">
              <w:rPr>
                <w:rFonts w:eastAsia="Calibri" w:cstheme="minorHAnsi"/>
                <w:sz w:val="16"/>
                <w:szCs w:val="16"/>
              </w:rPr>
              <w:t>1 minuta</w:t>
            </w:r>
          </w:p>
        </w:tc>
      </w:tr>
    </w:tbl>
    <w:p w14:paraId="61A3F4B8" w14:textId="63C69F84" w:rsidR="00491D0A" w:rsidRPr="00EF7CF9" w:rsidRDefault="00491D0A" w:rsidP="00CE31DA">
      <w:pPr>
        <w:pStyle w:val="ProductList-Body"/>
        <w:spacing w:before="40"/>
        <w:rPr>
          <w:rFonts w:eastAsia="Calibri" w:cstheme="minorHAnsi"/>
          <w:szCs w:val="18"/>
        </w:rPr>
      </w:pPr>
      <w:r>
        <w:rPr>
          <w:rFonts w:eastAsia="Calibri" w:cstheme="minorHAnsi"/>
          <w:szCs w:val="18"/>
        </w:rPr>
        <w:t>„</w:t>
      </w:r>
      <w:r>
        <w:rPr>
          <w:rFonts w:cstheme="minorHAnsi"/>
          <w:b/>
          <w:color w:val="00188F"/>
          <w:szCs w:val="18"/>
        </w:rPr>
        <w:t>Procentuální doba fungování</w:t>
      </w:r>
      <w:r w:rsidR="00303C68" w:rsidRPr="00A06E72">
        <w:rPr>
          <w:szCs w:val="18"/>
        </w:rPr>
        <w:t>“</w:t>
      </w:r>
      <w:r>
        <w:rPr>
          <w:rFonts w:eastAsia="Calibri" w:cstheme="minorHAnsi"/>
          <w:szCs w:val="18"/>
        </w:rPr>
        <w:t xml:space="preserve"> u služby Managed Container Registry se vypočítá pomocí následujícího vzorce: </w:t>
      </w:r>
    </w:p>
    <w:p w14:paraId="69F02848" w14:textId="77777777" w:rsidR="00491D0A" w:rsidRPr="00EF7CF9" w:rsidRDefault="00491D0A" w:rsidP="00491D0A">
      <w:pPr>
        <w:pStyle w:val="ProductList-Body"/>
        <w:rPr>
          <w:rFonts w:eastAsia="Calibri" w:cstheme="minorHAnsi"/>
          <w:szCs w:val="18"/>
        </w:rPr>
      </w:pPr>
    </w:p>
    <w:p w14:paraId="3D465282" w14:textId="279E67F0" w:rsidR="00491D0A" w:rsidRPr="00EF7CF9" w:rsidRDefault="000353EB" w:rsidP="00091FFD">
      <w:pPr>
        <w:spacing w:after="120" w:line="240" w:lineRule="auto"/>
        <w:rPr>
          <w:rFonts w:eastAsia="Calibri" w:cstheme="minorHAnsi"/>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(Maximální dostupný počet minut - doba výpadku)</m:t>
              </m:r>
            </m:num>
            <m:den>
              <m:r>
                <m:rPr>
                  <m:nor/>
                </m:rPr>
                <w:rPr>
                  <w:rFonts w:ascii="Cambria Math" w:hAnsi="Cambria Math" w:cs="Tahoma"/>
                  <w:i/>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Pr>
          <w:rFonts w:cstheme="minorHAnsi"/>
          <w:b/>
          <w:color w:val="00188F"/>
          <w:sz w:val="18"/>
          <w:szCs w:val="18"/>
        </w:rPr>
        <w:t>Kredit služby</w:t>
      </w:r>
      <w:r w:rsidRPr="00CE4DC3">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Procentuální doba fungování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Kredit služby</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732FB5" w:rsidRDefault="00491D0A" w:rsidP="00732FB5">
            <w:pPr>
              <w:keepNext/>
              <w:spacing w:before="20" w:after="20"/>
              <w:jc w:val="center"/>
              <w:rPr>
                <w:rFonts w:cstheme="minorHAnsi"/>
                <w:b w:val="0"/>
                <w:sz w:val="16"/>
                <w:szCs w:val="16"/>
              </w:rPr>
            </w:pPr>
            <w:r w:rsidRPr="00732FB5">
              <w:rPr>
                <w:rFonts w:cstheme="minorHAnsi"/>
                <w:b w:val="0"/>
                <w:sz w:val="16"/>
                <w:szCs w:val="16"/>
              </w:rPr>
              <w:t>&lt; 99,9 %</w:t>
            </w:r>
          </w:p>
        </w:tc>
        <w:tc>
          <w:tcPr>
            <w:tcW w:w="2500" w:type="pct"/>
          </w:tcPr>
          <w:p w14:paraId="371E2752" w14:textId="77777777" w:rsidR="00491D0A" w:rsidRPr="00732FB5" w:rsidRDefault="00491D0A" w:rsidP="00732FB5">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32FB5">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732FB5" w:rsidRDefault="00491D0A" w:rsidP="00732FB5">
            <w:pPr>
              <w:spacing w:before="20" w:after="20"/>
              <w:jc w:val="center"/>
              <w:rPr>
                <w:rFonts w:cstheme="minorHAnsi"/>
                <w:b w:val="0"/>
                <w:sz w:val="16"/>
                <w:szCs w:val="16"/>
              </w:rPr>
            </w:pPr>
            <w:r w:rsidRPr="00732FB5">
              <w:rPr>
                <w:rFonts w:cstheme="minorHAnsi"/>
                <w:b w:val="0"/>
                <w:sz w:val="16"/>
                <w:szCs w:val="16"/>
              </w:rPr>
              <w:t>&lt; 99 %</w:t>
            </w:r>
          </w:p>
        </w:tc>
        <w:tc>
          <w:tcPr>
            <w:tcW w:w="2500" w:type="pct"/>
          </w:tcPr>
          <w:p w14:paraId="7DD34A5C" w14:textId="77777777" w:rsidR="00491D0A" w:rsidRPr="00732FB5" w:rsidRDefault="00491D0A" w:rsidP="00732FB5">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32FB5">
              <w:rPr>
                <w:rFonts w:cstheme="minorHAnsi"/>
                <w:sz w:val="16"/>
                <w:szCs w:val="16"/>
              </w:rPr>
              <w:t>25 %</w:t>
            </w:r>
          </w:p>
        </w:tc>
      </w:tr>
    </w:tbl>
    <w:p w14:paraId="696E4B33" w14:textId="14FD6F99" w:rsidR="00491D0A" w:rsidRPr="00EF7CF9" w:rsidRDefault="00BF251B"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004D553" w14:textId="77777777" w:rsidR="00491D0A" w:rsidRPr="00EF7CF9" w:rsidRDefault="00491D0A" w:rsidP="00F07BA4">
      <w:pPr>
        <w:pStyle w:val="ProductList-Offering2Heading"/>
        <w:keepNext/>
        <w:widowControl w:val="0"/>
        <w:tabs>
          <w:tab w:val="clear" w:pos="360"/>
          <w:tab w:val="clear" w:pos="720"/>
          <w:tab w:val="clear" w:pos="1080"/>
        </w:tabs>
        <w:outlineLvl w:val="2"/>
      </w:pPr>
      <w:bookmarkStart w:id="191" w:name="_Toc180073307"/>
      <w:r>
        <w:t>Content Delivery Network (CDN)</w:t>
      </w:r>
      <w:bookmarkEnd w:id="191"/>
    </w:p>
    <w:p w14:paraId="3478C418" w14:textId="7A50E535" w:rsidR="00491D0A" w:rsidRDefault="00EE6E3C" w:rsidP="00491D0A">
      <w:pPr>
        <w:pStyle w:val="ProductList-Body"/>
        <w:rPr>
          <w:b/>
          <w:color w:val="00188F"/>
        </w:rPr>
      </w:pPr>
      <w:r>
        <w:rPr>
          <w:b/>
          <w:color w:val="00188F"/>
        </w:rPr>
        <w:t>Výpočet doby fungování a úrovně služby u služby CDN</w:t>
      </w:r>
    </w:p>
    <w:p w14:paraId="180798A0" w14:textId="77777777" w:rsidR="00491D0A" w:rsidRPr="00EF7CF9" w:rsidRDefault="00491D0A" w:rsidP="00491D0A">
      <w:pPr>
        <w:pStyle w:val="ProductList-Body"/>
      </w:pPr>
      <w:r>
        <w:t>Společnost Microsoft posoudí data z jakéhokoli komerčně a přiměřeně nezávislého měřicího systému používaného zákazníkem.</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Zákazník si ze seznamu standardních agentů měřicího systému musí zvolit sadu agentů, kteří jsou obecně dostupní a zastupují minimálně pět geograficky odlišných lokalit v hlavních světových metropolitních oblastech (s výjimkou PR a Číny).</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Pro provedení jedné operace GET HTTP podle modelu níže budou nakonfigurovány testy měřicího systému (frekvence minimálně jeden test za hodinu na agenta):</w:t>
      </w:r>
    </w:p>
    <w:p w14:paraId="12EDF8B0" w14:textId="43E22733" w:rsidR="00491D0A" w:rsidRPr="00EF7CF9" w:rsidRDefault="00491D0A" w:rsidP="00491D0A">
      <w:pPr>
        <w:pStyle w:val="ProductList-Body"/>
        <w:numPr>
          <w:ilvl w:val="0"/>
          <w:numId w:val="2"/>
        </w:numPr>
      </w:pPr>
      <w:r>
        <w:t>Soubor testu bude umístěn do původního umístění zákazníka (například do účtu úložiště Azure).</w:t>
      </w:r>
    </w:p>
    <w:p w14:paraId="4E6A2FB0" w14:textId="77777777" w:rsidR="00491D0A" w:rsidRPr="00EF7CF9" w:rsidRDefault="00491D0A" w:rsidP="00491D0A">
      <w:pPr>
        <w:pStyle w:val="ProductList-Body"/>
        <w:numPr>
          <w:ilvl w:val="0"/>
          <w:numId w:val="2"/>
        </w:numPr>
      </w:pPr>
      <w:r>
        <w:t xml:space="preserve">Operace GET načte soubor prostřednictvím služby CDN, a to vyžádáním objektu z příslušného názvu hostitele domény služeb Microsoft Azure. </w:t>
      </w:r>
    </w:p>
    <w:p w14:paraId="5AB442CF" w14:textId="77777777" w:rsidR="00491D0A" w:rsidRPr="00EF7CF9" w:rsidRDefault="00491D0A" w:rsidP="00491D0A">
      <w:pPr>
        <w:pStyle w:val="ProductList-Body"/>
        <w:numPr>
          <w:ilvl w:val="0"/>
          <w:numId w:val="2"/>
        </w:numPr>
      </w:pPr>
      <w:r>
        <w:t>Soubor testu bude splňovat následující kritéria:</w:t>
      </w:r>
    </w:p>
    <w:p w14:paraId="5073F12A" w14:textId="77777777" w:rsidR="00491D0A" w:rsidRPr="00EF7CF9" w:rsidRDefault="00491D0A" w:rsidP="00491D0A">
      <w:pPr>
        <w:pStyle w:val="ProductList-Body"/>
        <w:numPr>
          <w:ilvl w:val="0"/>
          <w:numId w:val="3"/>
        </w:numPr>
        <w:tabs>
          <w:tab w:val="clear" w:pos="360"/>
          <w:tab w:val="clear" w:pos="720"/>
        </w:tabs>
        <w:ind w:hanging="360"/>
      </w:pPr>
      <w:r>
        <w:t>Testovací objekt bude umožňovat ukládání do mezipaměti zahrnutím explicitních záhlaví „Cache-control: public“ nebo vyloučením záhlaví „Cache-Control: private“.</w:t>
      </w:r>
    </w:p>
    <w:p w14:paraId="0AF7BCAA" w14:textId="77777777" w:rsidR="00491D0A" w:rsidRPr="00EF7CF9" w:rsidRDefault="00491D0A" w:rsidP="00491D0A">
      <w:pPr>
        <w:pStyle w:val="ProductList-Body"/>
        <w:numPr>
          <w:ilvl w:val="0"/>
          <w:numId w:val="3"/>
        </w:numPr>
        <w:tabs>
          <w:tab w:val="clear" w:pos="360"/>
          <w:tab w:val="clear" w:pos="720"/>
        </w:tabs>
        <w:ind w:hanging="360"/>
      </w:pPr>
      <w:r>
        <w:t>Velikost testovacího objektu bude minimálně 50 KB a maximálně 1 MB.</w:t>
      </w:r>
    </w:p>
    <w:p w14:paraId="5D0D8884" w14:textId="77777777" w:rsidR="00491D0A" w:rsidRPr="00EF7CF9" w:rsidRDefault="00491D0A" w:rsidP="00491D0A">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B3B2A15" w14:textId="77777777" w:rsidR="00491D0A" w:rsidRPr="00EF7CF9" w:rsidRDefault="00491D0A" w:rsidP="00491D0A">
      <w:pPr>
        <w:pStyle w:val="ProductList-Body"/>
      </w:pPr>
    </w:p>
    <w:p w14:paraId="57CA6AAD" w14:textId="2806D76E" w:rsidR="00491D0A" w:rsidRPr="00EF7CF9" w:rsidRDefault="00491D0A" w:rsidP="00491D0A">
      <w:pPr>
        <w:pStyle w:val="ProductList-Body"/>
      </w:pPr>
      <w:r>
        <w:t>„</w:t>
      </w:r>
      <w:r>
        <w:rPr>
          <w:b/>
          <w:color w:val="00188F"/>
        </w:rPr>
        <w:t>Procentuální doba fungování</w:t>
      </w:r>
      <w:r>
        <w:t>“ je procento transakcí HTTP, ve kterých CDN reaguje na požadavky klientů a doručí požadovaný obsah bez chyb. Procentuální doba fungování služby CDN se vypočítá jako počet případů, kdy byl objekt doručen úspěšně, děleno celkový počet požadavků (po odstranění chybných dat).</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Na používání služby CDN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Kredit služby</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2" w:name="_Toc457821545"/>
    <w:bookmarkStart w:id="193" w:name="CloudServices"/>
    <w:p w14:paraId="033A2E79" w14:textId="49DC1566" w:rsidR="00491D0A" w:rsidRPr="00EF7CF9" w:rsidRDefault="00BF251B"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4" w:name="_Toc180073308"/>
      <w:bookmarkEnd w:id="192"/>
      <w:bookmarkEnd w:id="193"/>
      <w:r>
        <w:t>Azure Cosmos DB</w:t>
      </w:r>
      <w:bookmarkEnd w:id="152"/>
      <w:bookmarkEnd w:id="189"/>
      <w:bookmarkEnd w:id="194"/>
    </w:p>
    <w:bookmarkEnd w:id="190"/>
    <w:p w14:paraId="6AE25B56" w14:textId="77777777" w:rsidR="004005AF" w:rsidRPr="00401AE7" w:rsidRDefault="004005AF" w:rsidP="004005AF">
      <w:pPr>
        <w:pStyle w:val="ProductList-Body"/>
        <w:rPr>
          <w:bCs/>
          <w:color w:val="000000" w:themeColor="text1"/>
        </w:rPr>
      </w:pPr>
      <w:r>
        <w:rPr>
          <w:bCs/>
          <w:color w:val="000000" w:themeColor="text1"/>
        </w:rPr>
        <w:t>Podrobnosti služby SLA vyjmenované pro službu Azure Cosmos DB zahrnují následující rozhraní API databáze s definicemi a podrobnostmi pro rozhraní API pro PostgreSQL odlišnými od zbývajících rozhraní API databází:</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21AAFCB0" w14:textId="6FAAC4CC" w:rsidR="008D0297" w:rsidRPr="0051240A" w:rsidRDefault="008D0297" w:rsidP="0051240A">
      <w:pPr>
        <w:pStyle w:val="ProductList-Body"/>
        <w:numPr>
          <w:ilvl w:val="0"/>
          <w:numId w:val="16"/>
        </w:numPr>
        <w:rPr>
          <w:rFonts w:ascii="Calibri" w:eastAsia="Times New Roman" w:hAnsi="Calibri" w:cs="Calibri"/>
          <w:szCs w:val="18"/>
        </w:rPr>
      </w:pPr>
      <w:r>
        <w:rPr>
          <w:rFonts w:ascii="Calibri" w:eastAsia="Times New Roman" w:hAnsi="Calibri" w:cs="Calibri"/>
          <w:szCs w:val="18"/>
        </w:rPr>
        <w:t>Azure Cosmos DB for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260A5A76"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9F7984">
        <w:rPr>
          <w:bCs/>
          <w:color w:val="000000" w:themeColor="text1"/>
        </w:rPr>
        <w:t xml:space="preserve"> </w:t>
      </w:r>
      <w:r w:rsidR="009D3E78">
        <w:rPr>
          <w:rFonts w:ascii="Calibri" w:hAnsi="Calibri" w:cs="Calibri"/>
          <w:bCs/>
          <w:color w:val="000000" w:themeColor="text1"/>
        </w:rPr>
        <w:t>jednotka požadavku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6E12B9EF"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Server</w:t>
      </w:r>
      <w:r w:rsidR="00303C68" w:rsidRPr="00A06E72">
        <w:rPr>
          <w:szCs w:val="18"/>
        </w:rPr>
        <w:t>“</w:t>
      </w:r>
      <w:r>
        <w:rPr>
          <w:bCs/>
          <w:color w:val="000000" w:themeColor="text1"/>
        </w:rPr>
        <w:t xml:space="preserve"> je libovolný server provozující danou službu Azure Cosmos DB for PostgreSQL.</w:t>
      </w:r>
    </w:p>
    <w:p w14:paraId="47904AED" w14:textId="008B32B5"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Klastr s vysokou dostupností</w:t>
      </w:r>
      <w:r w:rsidR="00303C68" w:rsidRPr="00A06E72">
        <w:rPr>
          <w:szCs w:val="18"/>
        </w:rPr>
        <w:t>“</w:t>
      </w:r>
      <w:r w:rsidRPr="00303C68">
        <w:rPr>
          <w:rFonts w:eastAsiaTheme="minorEastAsia"/>
          <w:szCs w:val="18"/>
        </w:rPr>
        <w:t xml:space="preserve"> </w:t>
      </w:r>
      <w:r>
        <w:rPr>
          <w:bCs/>
          <w:color w:val="000000" w:themeColor="text1"/>
        </w:rPr>
        <w:t>znamená soubor uzlů s vysokou dostupností.</w:t>
      </w:r>
    </w:p>
    <w:p w14:paraId="05973321" w14:textId="5EDD4B95"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 s vysokou dostupností</w:t>
      </w:r>
      <w:r w:rsidR="00303C68" w:rsidRPr="00A06E72">
        <w:rPr>
          <w:szCs w:val="18"/>
        </w:rPr>
        <w:t>“</w:t>
      </w:r>
      <w:r>
        <w:rPr>
          <w:bCs/>
          <w:color w:val="000000" w:themeColor="text1"/>
        </w:rPr>
        <w:t xml:space="preserve"> znamená uzel v rámci klastru s povolenou vysokou dostupností.</w:t>
      </w:r>
    </w:p>
    <w:p w14:paraId="149121FA" w14:textId="036119C4"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 koordinátora</w:t>
      </w:r>
      <w:r w:rsidR="00303C68" w:rsidRPr="00A06E72">
        <w:rPr>
          <w:szCs w:val="18"/>
        </w:rPr>
        <w:t>“</w:t>
      </w:r>
      <w:r>
        <w:rPr>
          <w:bCs/>
          <w:color w:val="000000" w:themeColor="text1"/>
        </w:rPr>
        <w:t xml:space="preserve"> je uzel, kterému je přidělena role koordinátora klastru.</w:t>
      </w:r>
    </w:p>
    <w:p w14:paraId="1ED13503" w14:textId="1CAB5BE9"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 pracovníka</w:t>
      </w:r>
      <w:r w:rsidR="00303C68" w:rsidRPr="00A06E72">
        <w:rPr>
          <w:szCs w:val="18"/>
        </w:rPr>
        <w:t>“</w:t>
      </w:r>
      <w:r>
        <w:rPr>
          <w:bCs/>
          <w:color w:val="000000" w:themeColor="text1"/>
        </w:rPr>
        <w:t xml:space="preserve"> je uzel, kterému je přidělena role pracovníka.</w:t>
      </w:r>
    </w:p>
    <w:p w14:paraId="5AEB689D" w14:textId="7B651810"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w:t>
      </w:r>
      <w:r w:rsidR="00303C68" w:rsidRPr="00A06E72">
        <w:rPr>
          <w:szCs w:val="18"/>
        </w:rPr>
        <w:t>“</w:t>
      </w:r>
      <w:r>
        <w:rPr>
          <w:bCs/>
          <w:color w:val="000000" w:themeColor="text1"/>
        </w:rPr>
        <w:t xml:space="preserve"> nebo </w:t>
      </w:r>
      <w:r w:rsidRPr="00303C68">
        <w:rPr>
          <w:rFonts w:eastAsiaTheme="minorEastAsia"/>
          <w:szCs w:val="18"/>
        </w:rPr>
        <w:t>„</w:t>
      </w:r>
      <w:r w:rsidR="00303C68">
        <w:rPr>
          <w:b/>
          <w:color w:val="00188F"/>
        </w:rPr>
        <w:t>Uzly</w:t>
      </w:r>
      <w:r w:rsidR="00303C68" w:rsidRPr="00A06E72">
        <w:rPr>
          <w:szCs w:val="18"/>
        </w:rPr>
        <w:t>“</w:t>
      </w:r>
      <w:r>
        <w:rPr>
          <w:bCs/>
          <w:color w:val="000000" w:themeColor="text1"/>
        </w:rPr>
        <w:t xml:space="preserve"> označuje uzel koordinátora nebo uzel pracovníka produktu Azure Cosmos DB for PostgreSQL.</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Výpočet doby fungování a úrovně služeb u služby Microsoft Azure Cosmos DB for PostgreSQL – uzel s vysokou dostupností</w:t>
      </w:r>
    </w:p>
    <w:p w14:paraId="5C5EEC45" w14:textId="4E2AFF0E"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Maximální dostupný počet minut</w:t>
      </w:r>
      <w:r w:rsidRPr="00303C68">
        <w:rPr>
          <w:rFonts w:eastAsiaTheme="minorEastAsia"/>
          <w:szCs w:val="18"/>
        </w:rPr>
        <w:t xml:space="preserve">“ </w:t>
      </w:r>
      <w:r>
        <w:rPr>
          <w:bCs/>
          <w:color w:val="000000" w:themeColor="text1"/>
        </w:rPr>
        <w:t>označuje celkový počet minut u daného uzlu s vysokou dostupností nasazený zákazníkem v rámci předplatného služby Microsoft Azure během příslušného období.</w:t>
      </w:r>
    </w:p>
    <w:p w14:paraId="409AFA3E" w14:textId="77777777"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Doba výpadku</w:t>
      </w:r>
      <w:r w:rsidRPr="00303C68">
        <w:rPr>
          <w:rFonts w:eastAsiaTheme="minorEastAsia"/>
          <w:szCs w:val="18"/>
        </w:rPr>
        <w:t xml:space="preserve">“ </w:t>
      </w:r>
      <w:r>
        <w:rPr>
          <w:bCs/>
          <w:color w:val="000000" w:themeColor="text1"/>
        </w:rPr>
        <w:t>je celkový počet minut v rámci maximálního dostupného počtu minut, během nichž je uzel nedostupný. Minuta se považuje za nedostupnou, pokud všechny průběžné pokusy zákazníka o navázání spojení s uzlem vrátily chybový kód nebo pokud server do jedné minuty neodpověděl. Minuta se pro uzel pracovníka rovněž považuje za nedostupnou, pokud jeho uzel koordinátora byl po dobu této minuty nedostupný.</w:t>
      </w:r>
    </w:p>
    <w:p w14:paraId="147EFAF0" w14:textId="62878823"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 xml:space="preserve">“ </w:t>
      </w:r>
      <w:r>
        <w:rPr>
          <w:bCs/>
          <w:color w:val="000000" w:themeColor="text1"/>
        </w:rPr>
        <w:t>u služby Azure Cosmos DB for PostgreSQL – uzel s vysokou dostupností se vypočítává jako maximální dostupný počet minut minus doba výpadků děleno maximální dostupný počet minut.</w:t>
      </w:r>
    </w:p>
    <w:p w14:paraId="1090E03A" w14:textId="047E8E92" w:rsidR="004005AF" w:rsidRDefault="004005AF" w:rsidP="004005AF">
      <w:pPr>
        <w:pStyle w:val="ProductList-Body"/>
      </w:pPr>
      <w:r>
        <w:t>Procentuální doba fungování se vypočítá pomocí následujícího vzorce:</w:t>
      </w:r>
    </w:p>
    <w:p w14:paraId="20F6CFCA" w14:textId="77777777" w:rsidR="004005AF" w:rsidRPr="00AC11E3" w:rsidRDefault="004005AF" w:rsidP="004005AF">
      <w:pPr>
        <w:pStyle w:val="ProductList-Body"/>
        <w:rPr>
          <w:bCs/>
          <w:color w:val="00188F"/>
        </w:rPr>
      </w:pPr>
    </w:p>
    <w:p w14:paraId="378E2D22" w14:textId="15028017" w:rsidR="004005AF" w:rsidRPr="00AC11E3" w:rsidRDefault="00000000" w:rsidP="00751D77">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Maximální dostupný počet minut – doba výpadku</m:t>
              </m:r>
            </m:num>
            <m:den>
              <m:r>
                <m:rPr>
                  <m:nor/>
                </m:rPr>
                <w:rPr>
                  <w:rFonts w:ascii="Cambria Math" w:hAnsi="Cambria Math" w:cs="Calibri"/>
                  <w:i/>
                  <w:szCs w:val="18"/>
                </w:rPr>
                <m:t>Maximální dostupný počet minut</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Na používání produktu Microsoft Azure Cosmos DB for PostgreSQL – uzel s vysokou dostupností zákazníkem se vztahují následující úrovně služby a 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4B480241" w14:textId="77777777" w:rsidR="00687640" w:rsidRPr="00687640" w:rsidRDefault="00687640" w:rsidP="00F07BA4">
      <w:pPr>
        <w:pStyle w:val="ProductList-Body"/>
        <w:rPr>
          <w:rFonts w:cstheme="minorHAnsi"/>
          <w:b/>
          <w:color w:val="00188F"/>
        </w:rPr>
      </w:pPr>
      <w:r w:rsidRPr="00687640">
        <w:rPr>
          <w:rFonts w:cstheme="minorHAnsi"/>
          <w:b/>
          <w:color w:val="00188F"/>
        </w:rPr>
        <w:t>Microsoft Azure Cosmos DB for MongoDB vCore</w:t>
      </w:r>
    </w:p>
    <w:p w14:paraId="248B4B76"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Server</w:t>
      </w:r>
      <w:r w:rsidRPr="00687640">
        <w:rPr>
          <w:rFonts w:cstheme="minorHAnsi"/>
          <w:sz w:val="18"/>
        </w:rPr>
        <w:t>“</w:t>
      </w:r>
      <w:r w:rsidRPr="00687640">
        <w:rPr>
          <w:rFonts w:eastAsia="Times New Roman" w:cstheme="minorHAnsi"/>
          <w:sz w:val="18"/>
          <w:szCs w:val="18"/>
        </w:rPr>
        <w:t xml:space="preserve"> je libovolný server provozující danou službu Azure Cosmos DB for MongoDB vCore.</w:t>
      </w:r>
    </w:p>
    <w:p w14:paraId="0EDAAB29"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Klastr s vysokou dostupností</w:t>
      </w:r>
      <w:r w:rsidRPr="00687640">
        <w:rPr>
          <w:rFonts w:cstheme="minorHAnsi"/>
          <w:sz w:val="18"/>
        </w:rPr>
        <w:t>“</w:t>
      </w:r>
      <w:r w:rsidRPr="00687640">
        <w:rPr>
          <w:rFonts w:eastAsia="Times New Roman" w:cstheme="minorHAnsi"/>
          <w:sz w:val="18"/>
          <w:szCs w:val="18"/>
        </w:rPr>
        <w:t xml:space="preserve"> znamená soubor uzlů s vysokou dostupností.</w:t>
      </w:r>
    </w:p>
    <w:p w14:paraId="75E50DB2"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Uzel s vysokou dostupností</w:t>
      </w:r>
      <w:r w:rsidRPr="00687640">
        <w:rPr>
          <w:rFonts w:cstheme="minorHAnsi"/>
          <w:sz w:val="18"/>
        </w:rPr>
        <w:t>“</w:t>
      </w:r>
      <w:r w:rsidRPr="00687640">
        <w:rPr>
          <w:rFonts w:eastAsia="Times New Roman" w:cstheme="minorHAnsi"/>
          <w:sz w:val="18"/>
          <w:szCs w:val="18"/>
        </w:rPr>
        <w:t xml:space="preserve"> znamená uzel v rámci klastru s povolenou vysokou dostupností.</w:t>
      </w:r>
    </w:p>
    <w:p w14:paraId="6F4B62A4" w14:textId="77777777" w:rsidR="00687640" w:rsidRPr="00687640" w:rsidRDefault="00687640" w:rsidP="00687640">
      <w:pPr>
        <w:spacing w:after="0" w:line="240" w:lineRule="auto"/>
        <w:textAlignment w:val="baseline"/>
        <w:rPr>
          <w:rFonts w:eastAsia="Times New Roman" w:cstheme="minorHAnsi"/>
          <w:sz w:val="18"/>
          <w:szCs w:val="18"/>
        </w:rPr>
      </w:pPr>
    </w:p>
    <w:p w14:paraId="3A142CE2" w14:textId="77777777" w:rsidR="00687640" w:rsidRPr="00687640" w:rsidRDefault="00687640" w:rsidP="00687640">
      <w:pPr>
        <w:spacing w:after="0" w:line="240" w:lineRule="auto"/>
        <w:textAlignment w:val="baseline"/>
        <w:rPr>
          <w:rFonts w:eastAsia="Times New Roman" w:cstheme="minorHAnsi"/>
          <w:color w:val="00188F"/>
          <w:sz w:val="18"/>
          <w:szCs w:val="18"/>
        </w:rPr>
      </w:pPr>
      <w:r w:rsidRPr="00687640">
        <w:rPr>
          <w:rFonts w:eastAsia="Times New Roman" w:cstheme="minorHAnsi"/>
          <w:b/>
          <w:bCs/>
          <w:color w:val="00188F"/>
          <w:sz w:val="18"/>
          <w:szCs w:val="18"/>
        </w:rPr>
        <w:t>Výpočet doby fungování a úrovně služeb u služby Microsoft Azure Cosmos DB for MongoDB vCore – uzel s vysokou dostupností</w:t>
      </w:r>
    </w:p>
    <w:p w14:paraId="330AA4F5"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Maximální dostupný počet minut</w:t>
      </w:r>
      <w:r w:rsidRPr="00687640">
        <w:rPr>
          <w:rFonts w:eastAsia="Times New Roman" w:cstheme="minorHAnsi"/>
          <w:sz w:val="18"/>
          <w:szCs w:val="18"/>
        </w:rPr>
        <w:t>“ označuje celkový počet minut u daného uzlu s vysokou dostupností nasazený zákazníkem v rámci předplatného služby Microsoft Azure během příslušného období.</w:t>
      </w:r>
    </w:p>
    <w:p w14:paraId="3A671017"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Doba výpadku</w:t>
      </w:r>
      <w:r w:rsidRPr="00687640">
        <w:rPr>
          <w:rFonts w:eastAsia="Times New Roman" w:cstheme="minorHAnsi"/>
          <w:sz w:val="18"/>
          <w:szCs w:val="18"/>
        </w:rPr>
        <w:t>“ je celkový počet minut v rámci maximálního dostupného počtu minut, během nichž je uzel nedostupný. Minuta se považuje za nedostupnou, pokud všechny průběžné pokusy zákazníka o navázání spojení s uzlem vrátily chybový kód nebo pokud server do jedné minuty neodpověděl.</w:t>
      </w:r>
    </w:p>
    <w:p w14:paraId="1EE107F7"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Procentuální doba fungování</w:t>
      </w:r>
      <w:r w:rsidRPr="00687640">
        <w:rPr>
          <w:rFonts w:eastAsia="Times New Roman" w:cstheme="minorHAnsi"/>
          <w:sz w:val="18"/>
          <w:szCs w:val="18"/>
        </w:rPr>
        <w:t>“ pro produkt Azure Cosmos DB for MongoDB vCore – uzel s vysokou dostupností se vypočítává jako rozdíl maximálního dostupného počtu minut a doby výpadků vydělený maximálním dostupným počtem minut.</w:t>
      </w:r>
    </w:p>
    <w:p w14:paraId="39FB5EC1" w14:textId="77777777" w:rsidR="00687640" w:rsidRPr="00687640" w:rsidRDefault="00687640" w:rsidP="00687640">
      <w:pPr>
        <w:spacing w:after="0" w:line="240" w:lineRule="auto"/>
        <w:textAlignment w:val="baseline"/>
        <w:rPr>
          <w:rFonts w:eastAsia="Times New Roman" w:cstheme="minorHAnsi"/>
          <w:sz w:val="18"/>
          <w:szCs w:val="18"/>
        </w:rPr>
      </w:pPr>
    </w:p>
    <w:p w14:paraId="7B6EEBA6"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Procentuální doba fungování se vypočítá pomocí následujícího vzorce:</w:t>
      </w:r>
    </w:p>
    <w:p w14:paraId="695341D4" w14:textId="77777777" w:rsidR="00687640" w:rsidRPr="00916FCF" w:rsidRDefault="00687640" w:rsidP="00687640">
      <w:pPr>
        <w:spacing w:after="0" w:line="240" w:lineRule="auto"/>
        <w:textAlignment w:val="baseline"/>
        <w:rPr>
          <w:rFonts w:eastAsia="Times New Roman" w:cstheme="minorHAnsi"/>
          <w:sz w:val="18"/>
          <w:szCs w:val="18"/>
        </w:rPr>
      </w:pPr>
    </w:p>
    <w:p w14:paraId="3A114C0A" w14:textId="77777777" w:rsidR="00687640" w:rsidRPr="00916FCF" w:rsidRDefault="00000000" w:rsidP="00687640">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Maximální dostupný počet minut – doba výpadku</m:t>
              </m:r>
            </m:num>
            <m:den>
              <m:r>
                <m:rPr>
                  <m:nor/>
                </m:rPr>
                <w:rPr>
                  <w:rFonts w:ascii="Cambria Math" w:hAnsi="Cambria Math" w:cstheme="minorHAnsi"/>
                  <w:i/>
                  <w:szCs w:val="18"/>
                </w:rPr>
                <m:t>Maximální dostupný počet minut</m:t>
              </m:r>
            </m:den>
          </m:f>
          <m:r>
            <w:rPr>
              <w:rFonts w:ascii="Cambria Math" w:hAnsi="Cambria Math" w:cstheme="minorHAnsi"/>
              <w:szCs w:val="18"/>
            </w:rPr>
            <m:t xml:space="preserve"> x 100</m:t>
          </m:r>
        </m:oMath>
      </m:oMathPara>
    </w:p>
    <w:p w14:paraId="449EF64C" w14:textId="77777777" w:rsidR="00687640" w:rsidRPr="00916FCF" w:rsidRDefault="00687640" w:rsidP="00687640">
      <w:pPr>
        <w:spacing w:after="0" w:line="240" w:lineRule="auto"/>
        <w:textAlignment w:val="baseline"/>
        <w:rPr>
          <w:rFonts w:eastAsia="Times New Roman" w:cstheme="minorHAnsi"/>
          <w:b/>
          <w:bCs/>
          <w:sz w:val="18"/>
          <w:szCs w:val="18"/>
          <w:shd w:val="clear" w:color="auto" w:fill="FFFFFF"/>
        </w:rPr>
      </w:pPr>
    </w:p>
    <w:p w14:paraId="215B9335" w14:textId="77777777" w:rsidR="00687640" w:rsidRPr="00687640" w:rsidRDefault="00687640" w:rsidP="00687640">
      <w:pPr>
        <w:spacing w:after="0" w:line="240" w:lineRule="auto"/>
        <w:textAlignment w:val="baseline"/>
        <w:rPr>
          <w:rFonts w:eastAsia="Times New Roman" w:cstheme="minorHAnsi"/>
          <w:color w:val="00188F"/>
          <w:sz w:val="18"/>
          <w:szCs w:val="18"/>
        </w:rPr>
      </w:pPr>
      <w:r w:rsidRPr="00687640">
        <w:rPr>
          <w:rFonts w:eastAsia="Times New Roman" w:cstheme="minorHAnsi"/>
          <w:b/>
          <w:bCs/>
          <w:color w:val="00188F"/>
          <w:sz w:val="18"/>
          <w:szCs w:val="18"/>
          <w:shd w:val="clear" w:color="auto" w:fill="FFFFFF"/>
        </w:rPr>
        <w:t>Na zákazníkovo používání produktu Microsoft Azure Cosmos DB for MongoDB vCore – uzel s vysokou dostupností, nakonfigurovaným tak, aby pokrýval dvě nebo více oblastí Azure, se vztahují následující úrovně služby a kredit služby.</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87640" w:rsidRPr="001D33C6" w14:paraId="2767A68B" w14:textId="77777777" w:rsidTr="00691FBD">
        <w:trPr>
          <w:tblHeader/>
        </w:trPr>
        <w:tc>
          <w:tcPr>
            <w:tcW w:w="2500" w:type="pct"/>
            <w:shd w:val="clear" w:color="auto" w:fill="0072C6"/>
          </w:tcPr>
          <w:p w14:paraId="512B2AAD" w14:textId="77777777" w:rsidR="00687640" w:rsidRPr="00687640" w:rsidRDefault="00687640" w:rsidP="00691FBD">
            <w:pPr>
              <w:pStyle w:val="ProductList-OfferingBody"/>
              <w:jc w:val="center"/>
              <w:rPr>
                <w:rFonts w:cstheme="minorHAnsi"/>
                <w:color w:val="FFFFFF" w:themeColor="background1"/>
              </w:rPr>
            </w:pPr>
            <w:r w:rsidRPr="00687640">
              <w:rPr>
                <w:rFonts w:cstheme="minorHAnsi"/>
                <w:color w:val="FFFFFF" w:themeColor="background1"/>
              </w:rPr>
              <w:t>Procentuální doba fungování</w:t>
            </w:r>
          </w:p>
        </w:tc>
        <w:tc>
          <w:tcPr>
            <w:tcW w:w="2500" w:type="pct"/>
            <w:shd w:val="clear" w:color="auto" w:fill="0072C6"/>
          </w:tcPr>
          <w:p w14:paraId="00110133" w14:textId="77777777" w:rsidR="00687640" w:rsidRPr="00687640" w:rsidRDefault="00687640" w:rsidP="00691FBD">
            <w:pPr>
              <w:pStyle w:val="ProductList-OfferingBody"/>
              <w:jc w:val="center"/>
              <w:rPr>
                <w:rFonts w:cstheme="minorHAnsi"/>
                <w:color w:val="FFFFFF" w:themeColor="background1"/>
              </w:rPr>
            </w:pPr>
            <w:r w:rsidRPr="00687640">
              <w:rPr>
                <w:rFonts w:cstheme="minorHAnsi"/>
                <w:color w:val="FFFFFF" w:themeColor="background1"/>
              </w:rPr>
              <w:t>Kredit služby</w:t>
            </w:r>
          </w:p>
        </w:tc>
      </w:tr>
      <w:tr w:rsidR="00687640" w:rsidRPr="001D33C6" w14:paraId="61F23DF2" w14:textId="77777777" w:rsidTr="00691FBD">
        <w:tc>
          <w:tcPr>
            <w:tcW w:w="2500" w:type="pct"/>
          </w:tcPr>
          <w:p w14:paraId="4E6CF1FF" w14:textId="77777777" w:rsidR="00687640" w:rsidRPr="00687640" w:rsidRDefault="00687640" w:rsidP="00691FBD">
            <w:pPr>
              <w:pStyle w:val="ProductList-OfferingBody"/>
              <w:jc w:val="center"/>
              <w:rPr>
                <w:rFonts w:cstheme="minorHAnsi"/>
              </w:rPr>
            </w:pPr>
            <w:r w:rsidRPr="00687640">
              <w:rPr>
                <w:rFonts w:cstheme="minorHAnsi"/>
              </w:rPr>
              <w:t>&lt; 99,995 %</w:t>
            </w:r>
          </w:p>
        </w:tc>
        <w:tc>
          <w:tcPr>
            <w:tcW w:w="2500" w:type="pct"/>
          </w:tcPr>
          <w:p w14:paraId="448CA066" w14:textId="77777777" w:rsidR="00687640" w:rsidRPr="00687640" w:rsidRDefault="00687640" w:rsidP="00691FBD">
            <w:pPr>
              <w:pStyle w:val="ProductList-OfferingBody"/>
              <w:jc w:val="center"/>
              <w:rPr>
                <w:rFonts w:cstheme="minorHAnsi"/>
              </w:rPr>
            </w:pPr>
            <w:r w:rsidRPr="00687640">
              <w:rPr>
                <w:rFonts w:cstheme="minorHAnsi"/>
              </w:rPr>
              <w:t>10 %</w:t>
            </w:r>
          </w:p>
        </w:tc>
      </w:tr>
      <w:tr w:rsidR="00687640" w:rsidRPr="001D33C6" w14:paraId="093DC4B2" w14:textId="77777777" w:rsidTr="00691FBD">
        <w:tc>
          <w:tcPr>
            <w:tcW w:w="2500" w:type="pct"/>
          </w:tcPr>
          <w:p w14:paraId="253F6567" w14:textId="77777777" w:rsidR="00687640" w:rsidRPr="00687640" w:rsidRDefault="00687640" w:rsidP="00691FBD">
            <w:pPr>
              <w:pStyle w:val="ProductList-OfferingBody"/>
              <w:jc w:val="center"/>
              <w:rPr>
                <w:rFonts w:cstheme="minorHAnsi"/>
              </w:rPr>
            </w:pPr>
            <w:r w:rsidRPr="00687640">
              <w:rPr>
                <w:rFonts w:cstheme="minorHAnsi"/>
              </w:rPr>
              <w:t>&lt;99 %</w:t>
            </w:r>
          </w:p>
        </w:tc>
        <w:tc>
          <w:tcPr>
            <w:tcW w:w="2500" w:type="pct"/>
          </w:tcPr>
          <w:p w14:paraId="0C21D6E5" w14:textId="77777777" w:rsidR="00687640" w:rsidRPr="00687640" w:rsidRDefault="00687640" w:rsidP="00691FBD">
            <w:pPr>
              <w:pStyle w:val="ProductList-OfferingBody"/>
              <w:jc w:val="center"/>
              <w:rPr>
                <w:rFonts w:cstheme="minorHAnsi"/>
              </w:rPr>
            </w:pPr>
            <w:r w:rsidRPr="00687640">
              <w:rPr>
                <w:rFonts w:cstheme="minorHAnsi"/>
              </w:rPr>
              <w:t>25 %</w:t>
            </w:r>
          </w:p>
        </w:tc>
      </w:tr>
    </w:tbl>
    <w:p w14:paraId="21AF884E" w14:textId="77777777" w:rsidR="00687640" w:rsidRPr="00687640" w:rsidRDefault="00687640" w:rsidP="00CE31DA">
      <w:pPr>
        <w:spacing w:before="120" w:after="0" w:line="240" w:lineRule="auto"/>
        <w:textAlignment w:val="baseline"/>
        <w:rPr>
          <w:rFonts w:eastAsia="Times New Roman" w:cstheme="minorHAnsi"/>
          <w:b/>
          <w:bCs/>
          <w:sz w:val="18"/>
          <w:szCs w:val="18"/>
          <w:u w:val="single"/>
          <w:shd w:val="clear" w:color="auto" w:fill="FFFFFF"/>
        </w:rPr>
      </w:pPr>
      <w:r w:rsidRPr="00687640">
        <w:rPr>
          <w:rFonts w:eastAsia="Times New Roman" w:cstheme="minorHAnsi"/>
          <w:b/>
          <w:bCs/>
          <w:color w:val="00188F"/>
          <w:sz w:val="18"/>
          <w:szCs w:val="18"/>
          <w:shd w:val="clear" w:color="auto" w:fill="FFFFFF"/>
        </w:rPr>
        <w:t>Na zákazníkovo používání produktu Microsoft Azure Cosmos DB for MongoDB vCore – uzel s vysokou dostupností, s rozsahem nastaveným na jeden region Azure, se vztahují následující úrovně služby a kredit služby.</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87640" w:rsidRPr="001D33C6" w14:paraId="6AE9C044" w14:textId="77777777" w:rsidTr="00691FBD">
        <w:trPr>
          <w:tblHeader/>
        </w:trPr>
        <w:tc>
          <w:tcPr>
            <w:tcW w:w="2500" w:type="pct"/>
            <w:shd w:val="clear" w:color="auto" w:fill="0072C6"/>
          </w:tcPr>
          <w:p w14:paraId="660CCF2E" w14:textId="77777777" w:rsidR="00687640" w:rsidRPr="00687640" w:rsidRDefault="00687640" w:rsidP="00691FBD">
            <w:pPr>
              <w:pStyle w:val="ProductList-OfferingBody"/>
              <w:jc w:val="center"/>
              <w:rPr>
                <w:rFonts w:cstheme="minorHAnsi"/>
                <w:color w:val="FFFFFF" w:themeColor="background1"/>
              </w:rPr>
            </w:pPr>
            <w:r w:rsidRPr="00687640">
              <w:rPr>
                <w:rFonts w:cstheme="minorHAnsi"/>
                <w:color w:val="FFFFFF" w:themeColor="background1"/>
              </w:rPr>
              <w:t>Procentuální doba fungování</w:t>
            </w:r>
          </w:p>
        </w:tc>
        <w:tc>
          <w:tcPr>
            <w:tcW w:w="2500" w:type="pct"/>
            <w:shd w:val="clear" w:color="auto" w:fill="0072C6"/>
          </w:tcPr>
          <w:p w14:paraId="1475166B" w14:textId="77777777" w:rsidR="00687640" w:rsidRPr="00687640" w:rsidRDefault="00687640" w:rsidP="00691FBD">
            <w:pPr>
              <w:pStyle w:val="ProductList-OfferingBody"/>
              <w:jc w:val="center"/>
              <w:rPr>
                <w:rFonts w:cstheme="minorHAnsi"/>
                <w:color w:val="FFFFFF" w:themeColor="background1"/>
              </w:rPr>
            </w:pPr>
            <w:r w:rsidRPr="00687640">
              <w:rPr>
                <w:rFonts w:cstheme="minorHAnsi"/>
                <w:color w:val="FFFFFF" w:themeColor="background1"/>
              </w:rPr>
              <w:t>Kredit služby</w:t>
            </w:r>
          </w:p>
        </w:tc>
      </w:tr>
      <w:tr w:rsidR="00687640" w:rsidRPr="001D33C6" w14:paraId="4E3E073A" w14:textId="77777777" w:rsidTr="00691FBD">
        <w:tc>
          <w:tcPr>
            <w:tcW w:w="2500" w:type="pct"/>
          </w:tcPr>
          <w:p w14:paraId="2481CFCA" w14:textId="77777777" w:rsidR="00687640" w:rsidRPr="00687640" w:rsidRDefault="00687640" w:rsidP="00691FBD">
            <w:pPr>
              <w:pStyle w:val="ProductList-OfferingBody"/>
              <w:jc w:val="center"/>
              <w:rPr>
                <w:rFonts w:cstheme="minorHAnsi"/>
              </w:rPr>
            </w:pPr>
            <w:r w:rsidRPr="00687640">
              <w:rPr>
                <w:rFonts w:cstheme="minorHAnsi"/>
              </w:rPr>
              <w:t>&lt;99,99 %</w:t>
            </w:r>
          </w:p>
        </w:tc>
        <w:tc>
          <w:tcPr>
            <w:tcW w:w="2500" w:type="pct"/>
          </w:tcPr>
          <w:p w14:paraId="230D3F31" w14:textId="77777777" w:rsidR="00687640" w:rsidRPr="00687640" w:rsidRDefault="00687640" w:rsidP="00691FBD">
            <w:pPr>
              <w:pStyle w:val="ProductList-OfferingBody"/>
              <w:jc w:val="center"/>
              <w:rPr>
                <w:rFonts w:cstheme="minorHAnsi"/>
              </w:rPr>
            </w:pPr>
            <w:r w:rsidRPr="00687640">
              <w:rPr>
                <w:rFonts w:cstheme="minorHAnsi"/>
              </w:rPr>
              <w:t>10 %</w:t>
            </w:r>
          </w:p>
        </w:tc>
      </w:tr>
      <w:tr w:rsidR="00687640" w:rsidRPr="001D33C6" w14:paraId="4253AE82" w14:textId="77777777" w:rsidTr="00691FBD">
        <w:tc>
          <w:tcPr>
            <w:tcW w:w="2500" w:type="pct"/>
          </w:tcPr>
          <w:p w14:paraId="3CA82066" w14:textId="77777777" w:rsidR="00687640" w:rsidRPr="00687640" w:rsidRDefault="00687640" w:rsidP="00691FBD">
            <w:pPr>
              <w:pStyle w:val="ProductList-OfferingBody"/>
              <w:jc w:val="center"/>
              <w:rPr>
                <w:rFonts w:cstheme="minorHAnsi"/>
              </w:rPr>
            </w:pPr>
            <w:r w:rsidRPr="00687640">
              <w:rPr>
                <w:rFonts w:cstheme="minorHAnsi"/>
              </w:rPr>
              <w:t>&lt;99 %</w:t>
            </w:r>
          </w:p>
        </w:tc>
        <w:tc>
          <w:tcPr>
            <w:tcW w:w="2500" w:type="pct"/>
          </w:tcPr>
          <w:p w14:paraId="18EFCB37" w14:textId="77777777" w:rsidR="00687640" w:rsidRPr="00687640" w:rsidRDefault="00687640" w:rsidP="00691FBD">
            <w:pPr>
              <w:pStyle w:val="ProductList-OfferingBody"/>
              <w:jc w:val="center"/>
              <w:rPr>
                <w:rFonts w:cstheme="minorHAnsi"/>
              </w:rPr>
            </w:pPr>
            <w:r w:rsidRPr="00687640">
              <w:rPr>
                <w:rFonts w:cstheme="minorHAnsi"/>
              </w:rPr>
              <w:t>25 %</w:t>
            </w:r>
          </w:p>
        </w:tc>
      </w:tr>
    </w:tbl>
    <w:p w14:paraId="76530556" w14:textId="6A9F9074" w:rsidR="004005AF" w:rsidRPr="00AC11E3" w:rsidRDefault="004005AF" w:rsidP="00CE31DA">
      <w:pPr>
        <w:pStyle w:val="ProductList-Body"/>
        <w:spacing w:before="120"/>
        <w:rPr>
          <w:b/>
          <w:color w:val="00188F"/>
        </w:rPr>
      </w:pPr>
      <w:r>
        <w:rPr>
          <w:b/>
          <w:color w:val="00188F"/>
        </w:rPr>
        <w:t>Microsoft Azure Cosmos DB for NoSQL, Microsoft Azure Cosmos DB for MongoDB</w:t>
      </w:r>
      <w:r w:rsidR="00054789">
        <w:rPr>
          <w:b/>
          <w:color w:val="00188F"/>
        </w:rPr>
        <w:t xml:space="preserve"> </w:t>
      </w:r>
      <w:r w:rsidR="00054789">
        <w:rPr>
          <w:rFonts w:ascii="Calibri" w:hAnsi="Calibri" w:cs="Calibri"/>
          <w:b/>
          <w:color w:val="00188F"/>
        </w:rPr>
        <w:t>(jednotka požadavku)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Pr>
          <w:b/>
          <w:color w:val="00188F"/>
        </w:rPr>
        <w:t>Další definice</w:t>
      </w:r>
      <w:r w:rsidRPr="00CE4DC3">
        <w:rPr>
          <w:b/>
          <w:color w:val="00188F"/>
        </w:rPr>
        <w:t>:</w:t>
      </w:r>
    </w:p>
    <w:p w14:paraId="361D61EC" w14:textId="77777777" w:rsidR="004005AF" w:rsidRPr="00EF7CF9" w:rsidRDefault="004005AF" w:rsidP="004005AF">
      <w:pPr>
        <w:pStyle w:val="ProductList-Body"/>
      </w:pPr>
      <w:r>
        <w:t>„</w:t>
      </w:r>
      <w:r>
        <w:rPr>
          <w:b/>
          <w:color w:val="00188F"/>
        </w:rPr>
        <w:t>Kontejner</w:t>
      </w:r>
      <w:r>
        <w:t>“ je kontejner datových položek a jednotka pro škálování transakcí a dotazů.</w:t>
      </w:r>
    </w:p>
    <w:p w14:paraId="2042777F" w14:textId="77777777" w:rsidR="004005AF" w:rsidRPr="00EF7CF9" w:rsidRDefault="004005AF" w:rsidP="004005AF">
      <w:pPr>
        <w:pStyle w:val="ProductList-Body"/>
      </w:pPr>
      <w:r>
        <w:t>„</w:t>
      </w:r>
      <w:r>
        <w:rPr>
          <w:b/>
          <w:color w:val="00188F"/>
        </w:rPr>
        <w:t>Využité jednotky požadavků</w:t>
      </w:r>
      <w:r>
        <w:t>“ je označení pro součet jednotek požadavků využitých všemi požadavky, které jsou zpracovány kontejnerem služby Azure Cosmos DB v dané sekundě.</w:t>
      </w:r>
    </w:p>
    <w:p w14:paraId="30EF1808" w14:textId="77777777" w:rsidR="004005AF" w:rsidRPr="00EF7CF9" w:rsidRDefault="004005AF" w:rsidP="004005AF">
      <w:pPr>
        <w:pStyle w:val="ProductList-Body"/>
        <w:spacing w:after="40"/>
      </w:pPr>
      <w:r>
        <w:t>„</w:t>
      </w:r>
      <w:r>
        <w:rPr>
          <w:b/>
          <w:color w:val="00188F"/>
        </w:rPr>
        <w:t>Účet databáze</w:t>
      </w:r>
      <w:r>
        <w:t>“ je prostředek nejvyšší úrovně modelu prostředků služby Azure Cosmos DB. Databázový účet služby Azure Cosmos DB obsahuje alespoň jednu databázi.</w:t>
      </w:r>
    </w:p>
    <w:p w14:paraId="5F79BD07" w14:textId="77777777" w:rsidR="004005AF" w:rsidRPr="00EF7CF9" w:rsidRDefault="004005AF" w:rsidP="004005AF">
      <w:pPr>
        <w:pStyle w:val="ProductList-Body"/>
        <w:spacing w:after="40"/>
      </w:pPr>
      <w:r>
        <w:t>„</w:t>
      </w:r>
      <w:r>
        <w:rPr>
          <w:b/>
          <w:color w:val="00188F"/>
        </w:rPr>
        <w:t>Neúspěšné požadavky</w:t>
      </w:r>
      <w:r>
        <w:t>“ jsou požadavky v rámci celkového počtu požadavků, které vrátí kód chyby nebo do maximálního limitu uvedeného v tabulce níže nevrátí kód o úspěchu.</w:t>
      </w:r>
    </w:p>
    <w:p w14:paraId="5C559261" w14:textId="77777777" w:rsidR="004005AF" w:rsidRPr="00EF7CF9" w:rsidRDefault="004005AF" w:rsidP="004005AF">
      <w:pPr>
        <w:pStyle w:val="ProductList-Body"/>
      </w:pPr>
      <w:r>
        <w:t>„</w:t>
      </w:r>
      <w:r>
        <w:rPr>
          <w:b/>
          <w:color w:val="00188F"/>
        </w:rPr>
        <w:t>Neúspěšné požadavky na čtení</w:t>
      </w:r>
      <w:r>
        <w:t>“ jsou požadavky v rámci celkového počtu požadavků na čtení, které buď vrátí chybový kód, nebo nevrátí kód o úspěchu v rámci maximálního horního limitu uvedeného v tabulce níže.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4F0832">
            <w:pPr>
              <w:pStyle w:val="ProductList-OfferingBody"/>
              <w:jc w:val="center"/>
              <w:rPr>
                <w:color w:val="FFFFFF" w:themeColor="background1"/>
              </w:rPr>
            </w:pPr>
            <w:r>
              <w:rPr>
                <w:color w:val="FFFFFF" w:themeColor="background1"/>
              </w:rPr>
              <w:t>Operace</w:t>
            </w:r>
          </w:p>
        </w:tc>
        <w:tc>
          <w:tcPr>
            <w:tcW w:w="5400" w:type="dxa"/>
            <w:shd w:val="clear" w:color="auto" w:fill="0072C6"/>
          </w:tcPr>
          <w:p w14:paraId="459020A0" w14:textId="77777777" w:rsidR="004005AF" w:rsidRPr="00EF7CF9" w:rsidRDefault="004005AF" w:rsidP="004F0832">
            <w:pPr>
              <w:pStyle w:val="ProductList-OfferingBody"/>
              <w:jc w:val="center"/>
              <w:rPr>
                <w:color w:val="FFFFFF" w:themeColor="background1"/>
              </w:rPr>
            </w:pPr>
            <w:r>
              <w:rPr>
                <w:color w:val="FFFFFF" w:themeColor="background1"/>
              </w:rPr>
              <w:t>Maximální horní hranice latence zpracování</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Operace se zdroji</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Operace s médii</w:t>
            </w:r>
          </w:p>
        </w:tc>
        <w:tc>
          <w:tcPr>
            <w:tcW w:w="5400" w:type="dxa"/>
          </w:tcPr>
          <w:p w14:paraId="30157A9F" w14:textId="77777777" w:rsidR="004005AF" w:rsidRPr="00EF7CF9" w:rsidRDefault="004005AF" w:rsidP="000F31B4">
            <w:pPr>
              <w:pStyle w:val="ProductList-OfferingBody"/>
            </w:pPr>
            <w:r>
              <w:t>60 sekund</w:t>
            </w:r>
          </w:p>
        </w:tc>
      </w:tr>
    </w:tbl>
    <w:p w14:paraId="33557703" w14:textId="77777777" w:rsidR="004005AF" w:rsidRPr="00EF7CF9" w:rsidRDefault="004005AF" w:rsidP="00CE31DA">
      <w:pPr>
        <w:spacing w:before="120" w:after="0" w:line="240" w:lineRule="auto"/>
        <w:rPr>
          <w:sz w:val="18"/>
        </w:rPr>
      </w:pPr>
      <w:r>
        <w:rPr>
          <w:sz w:val="18"/>
        </w:rPr>
        <w:t>„</w:t>
      </w:r>
      <w:r>
        <w:rPr>
          <w:b/>
          <w:color w:val="00188F"/>
          <w:sz w:val="18"/>
        </w:rPr>
        <w:t>Poskytnuté jednotky požadavků</w:t>
      </w:r>
      <w:r>
        <w:rPr>
          <w:sz w:val="18"/>
        </w:rPr>
        <w:t xml:space="preserve">“ je označení pro součet jednotek požadavků poskytnutých pro daný kontejner služby Azure </w:t>
      </w:r>
      <w:r>
        <w:rPr>
          <w:rStyle w:val="ProductList-BodyChar"/>
        </w:rPr>
        <w:t>Cosmos DB</w:t>
      </w:r>
      <w:r>
        <w:rPr>
          <w:sz w:val="18"/>
        </w:rPr>
        <w:t xml:space="preserve"> v dané sekundě.</w:t>
      </w:r>
    </w:p>
    <w:p w14:paraId="70C37A24" w14:textId="77777777" w:rsidR="004005AF" w:rsidRPr="00ED4527" w:rsidRDefault="004005AF" w:rsidP="004005AF">
      <w:pPr>
        <w:spacing w:after="0" w:line="240" w:lineRule="auto"/>
        <w:rPr>
          <w:color w:val="000000" w:themeColor="text1"/>
          <w:sz w:val="18"/>
        </w:rPr>
      </w:pPr>
      <w:r w:rsidRPr="00303C68">
        <w:rPr>
          <w:rFonts w:eastAsiaTheme="minorEastAsia"/>
          <w:sz w:val="18"/>
          <w:szCs w:val="18"/>
        </w:rPr>
        <w:t>„</w:t>
      </w:r>
      <w:r>
        <w:rPr>
          <w:b/>
          <w:bCs/>
          <w:color w:val="00188F"/>
          <w:sz w:val="18"/>
        </w:rPr>
        <w:t>Prostředky zřízené propustnosti</w:t>
      </w:r>
      <w:r w:rsidRPr="00303C68">
        <w:rPr>
          <w:rFonts w:eastAsiaTheme="minorEastAsia"/>
          <w:sz w:val="18"/>
          <w:szCs w:val="18"/>
        </w:rPr>
        <w:t xml:space="preserve">“ </w:t>
      </w:r>
      <w:r>
        <w:rPr>
          <w:color w:val="000000" w:themeColor="text1"/>
          <w:sz w:val="18"/>
        </w:rPr>
        <w:t>jsou kontejnery Azure Cosmos DB nakonfigurované v režimu zřízené propustnosti, kdy je fakturován počet poskytnutých jednotek požadavků.</w:t>
      </w:r>
    </w:p>
    <w:p w14:paraId="16319EEE" w14:textId="237FEC9E" w:rsidR="004005AF" w:rsidRPr="00EF7CF9" w:rsidRDefault="004005AF" w:rsidP="004005AF">
      <w:pPr>
        <w:spacing w:after="0" w:line="240" w:lineRule="auto"/>
        <w:rPr>
          <w:sz w:val="18"/>
        </w:rPr>
      </w:pPr>
      <w:r>
        <w:rPr>
          <w:sz w:val="18"/>
        </w:rPr>
        <w:t>„</w:t>
      </w:r>
      <w:r>
        <w:rPr>
          <w:b/>
          <w:color w:val="00188F"/>
          <w:sz w:val="18"/>
        </w:rPr>
        <w:t>Požadavky s omezenou mírou</w:t>
      </w:r>
      <w:r w:rsidR="00303C68" w:rsidRPr="00A06E72">
        <w:rPr>
          <w:sz w:val="18"/>
          <w:szCs w:val="18"/>
        </w:rPr>
        <w:t>“</w:t>
      </w:r>
      <w:r>
        <w:rPr>
          <w:sz w:val="18"/>
        </w:rPr>
        <w:t xml:space="preserve"> jsou požadavky, které vracejí stavový kód 429 z kontejneru databáze Azure Cosmos DB, jenž označuje, že využité jednotky požadavků v dané sekundě překročily poskytované jednotky požadavků pro část kontejneru.</w:t>
      </w:r>
    </w:p>
    <w:p w14:paraId="08AAE103" w14:textId="77777777" w:rsidR="004005AF" w:rsidRPr="00EF7CF9" w:rsidRDefault="004005AF" w:rsidP="004005AF">
      <w:pPr>
        <w:pStyle w:val="ProductList-Body"/>
      </w:pPr>
      <w:r>
        <w:t>„</w:t>
      </w:r>
      <w:r>
        <w:rPr>
          <w:b/>
          <w:color w:val="00188F"/>
        </w:rPr>
        <w:t>Jednotka požadavku (RU)</w:t>
      </w:r>
      <w:r>
        <w:t>“ je měrná jednotka průchodnosti ve službě Azure Cosmos</w:t>
      </w:r>
      <w:r>
        <w:rPr>
          <w:rStyle w:val="ProductList-BodyChar"/>
        </w:rPr>
        <w:t xml:space="preserve"> DB</w:t>
      </w:r>
      <w:r>
        <w:t>.</w:t>
      </w:r>
    </w:p>
    <w:p w14:paraId="1E86EDAF" w14:textId="3A041A37" w:rsidR="004005AF" w:rsidRPr="00EF7CF9" w:rsidRDefault="004005AF" w:rsidP="004005AF">
      <w:pPr>
        <w:pStyle w:val="ProductList-Body"/>
        <w:spacing w:after="40"/>
      </w:pPr>
      <w:r>
        <w:t>„</w:t>
      </w:r>
      <w:r>
        <w:rPr>
          <w:b/>
          <w:color w:val="00188F"/>
        </w:rPr>
        <w:t>Zdroj</w:t>
      </w:r>
      <w:r w:rsidR="000538FC">
        <w:t>“</w:t>
      </w:r>
      <w:r>
        <w:t xml:space="preserve"> je sada adresovatelných subjektů URI spojených s účtem databáze.</w:t>
      </w:r>
    </w:p>
    <w:p w14:paraId="395911E4" w14:textId="77777777" w:rsidR="004005AF" w:rsidRPr="00ED4527" w:rsidRDefault="004005AF" w:rsidP="004005AF">
      <w:pPr>
        <w:pStyle w:val="ProductList-Body"/>
        <w:spacing w:after="40"/>
        <w:rPr>
          <w:color w:val="000000" w:themeColor="text1"/>
        </w:rPr>
      </w:pPr>
      <w:r w:rsidRPr="00303C68">
        <w:rPr>
          <w:rFonts w:eastAsiaTheme="minorEastAsia"/>
          <w:szCs w:val="18"/>
        </w:rPr>
        <w:t>„</w:t>
      </w:r>
      <w:r>
        <w:rPr>
          <w:b/>
          <w:bCs/>
          <w:color w:val="00188F"/>
        </w:rPr>
        <w:t>Prostředky bez serveru</w:t>
      </w:r>
      <w:r w:rsidRPr="00303C68">
        <w:rPr>
          <w:rFonts w:eastAsiaTheme="minorEastAsia"/>
          <w:szCs w:val="18"/>
        </w:rPr>
        <w:t xml:space="preserve">“ </w:t>
      </w:r>
      <w:r>
        <w:rPr>
          <w:color w:val="000000" w:themeColor="text1"/>
        </w:rPr>
        <w:t>jsou kontejnery Azure Cosmos DB nakonfigurované v bezserverovém režimu, kdy se účtuje počet spotřebovaných jednotek požadavků.</w:t>
      </w:r>
    </w:p>
    <w:p w14:paraId="29101DF6" w14:textId="77777777" w:rsidR="004005AF" w:rsidRPr="00EF7CF9" w:rsidRDefault="004005AF" w:rsidP="004005AF">
      <w:pPr>
        <w:pStyle w:val="ProductList-Body"/>
        <w:spacing w:after="40"/>
      </w:pPr>
      <w:r>
        <w:t>„</w:t>
      </w:r>
      <w:r>
        <w:rPr>
          <w:b/>
          <w:color w:val="00188F"/>
        </w:rPr>
        <w:t>Úspěšné požadavky</w:t>
      </w:r>
      <w:r>
        <w:t>“ jsou všechny požadavky minus počet neúspěšných požadavků.</w:t>
      </w:r>
    </w:p>
    <w:p w14:paraId="6A5A40CE" w14:textId="7F71ABEB" w:rsidR="004005AF" w:rsidRPr="00EF7CF9" w:rsidRDefault="004005AF" w:rsidP="004005AF">
      <w:pPr>
        <w:pStyle w:val="ProductList-Body"/>
      </w:pPr>
      <w:r>
        <w:t>„</w:t>
      </w:r>
      <w:r>
        <w:rPr>
          <w:b/>
          <w:color w:val="00188F"/>
        </w:rPr>
        <w:t>Celkový počet požadavků na čtení</w:t>
      </w:r>
      <w:r>
        <w:t>“ je množina všech požadavků na čtení včetně požadavků s omezenou mírou a všech neúspěšných požadavků na čtení vydaných ke zdrojům v intervalu jedné hodiny u konkrétního předplatného služby Azure během příslušného období.</w:t>
      </w:r>
    </w:p>
    <w:p w14:paraId="237501E5" w14:textId="46DD444A" w:rsidR="004005AF" w:rsidRPr="00EF7CF9" w:rsidRDefault="004005AF" w:rsidP="004005AF">
      <w:pPr>
        <w:pStyle w:val="ProductList-Body"/>
      </w:pPr>
      <w:r>
        <w:t>„</w:t>
      </w:r>
      <w:r>
        <w:rPr>
          <w:b/>
          <w:color w:val="00188F"/>
        </w:rPr>
        <w:t>Celkový počet požadavků</w:t>
      </w:r>
      <w:r>
        <w:t>“ je množina všech požadavků, včetně požadavků s omezenou mírou a všech neúspěšných požadavků, na provádění operací s prostředky v intervalu jedné hodiny u konkrétního předplatného služby Azure během příslušného období.</w:t>
      </w:r>
    </w:p>
    <w:p w14:paraId="5AD6669C" w14:textId="77777777" w:rsidR="004005AF" w:rsidRDefault="004005AF" w:rsidP="004005AF">
      <w:pPr>
        <w:pStyle w:val="ProductList-Body"/>
        <w:rPr>
          <w:b/>
          <w:color w:val="00188F"/>
        </w:rPr>
      </w:pPr>
    </w:p>
    <w:p w14:paraId="6E2B6641" w14:textId="77777777" w:rsidR="004005AF" w:rsidRPr="00EF7CF9" w:rsidRDefault="004005AF" w:rsidP="000353EB">
      <w:pPr>
        <w:pStyle w:val="ProductList-Body"/>
        <w:keepNext/>
        <w:keepLines/>
        <w:rPr>
          <w:b/>
          <w:color w:val="00188F"/>
        </w:rPr>
      </w:pPr>
      <w:r>
        <w:rPr>
          <w:b/>
          <w:color w:val="00188F"/>
        </w:rPr>
        <w:t>SLA na dostupnost</w:t>
      </w:r>
    </w:p>
    <w:p w14:paraId="11FEC7EC" w14:textId="77777777" w:rsidR="004005AF" w:rsidRPr="00EF7CF9" w:rsidRDefault="004005AF" w:rsidP="000353EB">
      <w:pPr>
        <w:pStyle w:val="ProductList-Body"/>
        <w:keepNext/>
        <w:keepLines/>
        <w:ind w:left="360"/>
      </w:pPr>
      <w:r>
        <w:t>„</w:t>
      </w:r>
      <w:r>
        <w:rPr>
          <w:b/>
          <w:color w:val="0072C6"/>
        </w:rPr>
        <w:t>Chybovost čtení</w:t>
      </w:r>
      <w:r>
        <w:t xml:space="preserve">“ znamená celkový počet neúspěšných požadavků na čtení vydělený celkovým počtem požadavků na čtení u všech zdrojů v daném předplatném služby Azure během konkrétního intervalu v délce jedné hodiny. Pokud je celkový počet požadavků na čtení v daném intervalu jedné hodiny nula, chybovost čtení pro daný interval je 0 %. </w:t>
      </w:r>
    </w:p>
    <w:p w14:paraId="76486965" w14:textId="77777777" w:rsidR="004005AF" w:rsidRPr="00EF7CF9" w:rsidRDefault="004005AF" w:rsidP="004005AF">
      <w:pPr>
        <w:pStyle w:val="ProductList-Body"/>
        <w:ind w:left="360"/>
      </w:pPr>
      <w:r>
        <w:t>„</w:t>
      </w:r>
      <w:r>
        <w:rPr>
          <w:b/>
          <w:color w:val="0072C6"/>
        </w:rPr>
        <w:t>Míra chyb</w:t>
      </w:r>
      <w:r>
        <w:t>“ znamená celkový počet neúspěšných požadavků děleno celkovým počtem požadavků u všech zdrojů v daném předplatném služby Azure během konkrétního intervalu v délce jedné hodiny. Pokud je celkový počet požadavků v daném intervalu jedné hodiny nula, chybovost pro daný interval je 0 %.</w:t>
      </w:r>
    </w:p>
    <w:p w14:paraId="53003E87" w14:textId="2CD5BCE3" w:rsidR="004005AF" w:rsidRPr="00EF7CF9" w:rsidRDefault="004005AF" w:rsidP="004005AF">
      <w:pPr>
        <w:pStyle w:val="ProductList-Body"/>
        <w:ind w:left="360"/>
      </w:pPr>
      <w:r>
        <w:t>„</w:t>
      </w:r>
      <w:r>
        <w:rPr>
          <w:b/>
          <w:color w:val="0072C6"/>
        </w:rPr>
        <w:t>Průměrná chybovost</w:t>
      </w:r>
      <w:r>
        <w:t xml:space="preserve">“ u příslušného období je součet chybovostí za každou hodinu v rámci příslušného období děleno celkovým počtem hodin v příslušném období.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Průměrná chybovost čtení</w:t>
      </w:r>
      <w:r>
        <w:t>“ u příslušného období je součet chybovostí čtení za každou hodinu v rámci fakturace příslušného období děleno celkovým počtem hodin v příslušném období.</w:t>
      </w:r>
    </w:p>
    <w:p w14:paraId="7AA01C14" w14:textId="0007E441" w:rsidR="004005AF" w:rsidRDefault="004005AF" w:rsidP="004005AF">
      <w:pPr>
        <w:pStyle w:val="ProductList-Body"/>
        <w:ind w:left="360"/>
      </w:pPr>
      <w:r w:rsidRPr="00303C68">
        <w:rPr>
          <w:rFonts w:eastAsiaTheme="minorEastAsia"/>
          <w:szCs w:val="18"/>
        </w:rPr>
        <w:t>„</w:t>
      </w:r>
      <w:r>
        <w:rPr>
          <w:b/>
          <w:color w:val="0072C6"/>
        </w:rPr>
        <w:t>Procentuální dostupnost, jedna oblast</w:t>
      </w:r>
      <w:r w:rsidRPr="00303C68">
        <w:rPr>
          <w:rFonts w:eastAsiaTheme="minorEastAsia"/>
          <w:szCs w:val="18"/>
        </w:rPr>
        <w:t xml:space="preserve">“ </w:t>
      </w:r>
      <w:r>
        <w:t xml:space="preserve">u služby Azure Cosmos DB nasazenou přes databázové účty v jedné oblasti služby Azure nakonfigurované s kteroukoli z pěti úrovní konzistence, se vypočítá odečtem průměrné chybovosti u daného předplatného služby Microsoft Azure v příslušném období od hodnoty 100 %. </w:t>
      </w:r>
    </w:p>
    <w:p w14:paraId="6B623582" w14:textId="49CC4D1B" w:rsidR="004005AF" w:rsidRPr="00EF7CF9" w:rsidRDefault="004005AF" w:rsidP="004005AF">
      <w:pPr>
        <w:pStyle w:val="ProductList-Body"/>
        <w:ind w:left="360"/>
      </w:pPr>
      <w:r>
        <w:t>Procentuální dostupnost představuje následující vzorec:</w:t>
      </w:r>
    </w:p>
    <w:p w14:paraId="1F669364" w14:textId="1DE18F21" w:rsidR="004005AF" w:rsidRPr="00EF7CF9" w:rsidRDefault="000353EB" w:rsidP="004005AF">
      <w:pPr>
        <w:pStyle w:val="ListParagraph"/>
        <w:rPr>
          <w:rFonts w:ascii="Cambria Math" w:hAnsi="Cambria Math" w:cs="Tahoma"/>
          <w:i/>
          <w:sz w:val="12"/>
          <w:szCs w:val="12"/>
        </w:rPr>
      </w:pPr>
      <m:oMathPara>
        <m:oMath>
          <m:r>
            <m:rPr>
              <m:nor/>
            </m:rPr>
            <w:rPr>
              <w:rFonts w:ascii="Cambria Math" w:hAnsi="Cambria Math" w:cs="Tahoma"/>
              <w:i/>
              <w:iCs/>
              <w:sz w:val="18"/>
              <w:szCs w:val="18"/>
            </w:rPr>
            <m:t>100 %</m:t>
          </m:r>
          <m:r>
            <m:rPr>
              <m:nor/>
            </m:rPr>
            <w:rPr>
              <w:rFonts w:ascii="Cambria Math" w:hAnsi="Cambria Math" w:cs="Tahoma"/>
              <w:sz w:val="18"/>
              <w:szCs w:val="18"/>
            </w:rPr>
            <m:t xml:space="preserve"> </m:t>
          </m:r>
          <m:r>
            <m:rPr>
              <m:nor/>
            </m:rPr>
            <w:rPr>
              <w:rFonts w:ascii="Cambria Math" w:hAnsi="Cambria Math" w:cs="Tahoma"/>
              <w:i/>
              <w:sz w:val="18"/>
              <w:szCs w:val="18"/>
            </w:rPr>
            <m:t>– průměrná míra chyb</m:t>
          </m:r>
        </m:oMath>
      </m:oMathPara>
    </w:p>
    <w:p w14:paraId="3D3119E0" w14:textId="77777777" w:rsidR="004005AF" w:rsidRPr="00CE4DC3" w:rsidRDefault="004005AF" w:rsidP="004005AF">
      <w:pPr>
        <w:pStyle w:val="ProductList-Body"/>
        <w:keepNext/>
        <w:ind w:left="360"/>
        <w:rPr>
          <w:b/>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Procentuální doba dostupnosti</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1C678F12" w14:textId="460A3B35" w:rsidR="004005AF" w:rsidRDefault="004005AF" w:rsidP="00CE31DA">
      <w:pPr>
        <w:pStyle w:val="ProductList-Body"/>
        <w:spacing w:before="120"/>
        <w:ind w:left="360"/>
        <w:rPr>
          <w:color w:val="000000" w:themeColor="text1"/>
        </w:rPr>
      </w:pPr>
      <w:r w:rsidRPr="00303C68">
        <w:rPr>
          <w:rFonts w:eastAsiaTheme="minorEastAsia"/>
          <w:szCs w:val="18"/>
        </w:rPr>
        <w:t>„</w:t>
      </w:r>
      <w:r>
        <w:rPr>
          <w:b/>
          <w:bCs/>
          <w:color w:val="00188F"/>
        </w:rPr>
        <w:t>Procentuální dostupnost, jedna oblast s dostupnými zónami (SR-AZ)</w:t>
      </w:r>
      <w:r w:rsidRPr="00303C68">
        <w:rPr>
          <w:rFonts w:eastAsiaTheme="minorEastAsia"/>
          <w:szCs w:val="18"/>
        </w:rPr>
        <w:t>“</w:t>
      </w:r>
      <w:r>
        <w:t xml:space="preserve"> </w:t>
      </w:r>
      <w:r>
        <w:rPr>
          <w:color w:val="000000" w:themeColor="text1"/>
        </w:rPr>
        <w:t xml:space="preserve">u služby Azure Cosmos DB nasazenou přes databázové účty v jedné oblasti služby Azure nakonfigurované s dostupnými zónami a se kteroukoli z pěti úrovní konzistence, se vypočítá odečtením průměrné chybovosti u daného předplatného služby Microsoft Azure v příslušném období od hodnoty 100 %. </w:t>
      </w:r>
    </w:p>
    <w:p w14:paraId="4BE8750A" w14:textId="118E4410" w:rsidR="004005AF" w:rsidRPr="00ED4527" w:rsidRDefault="004005AF" w:rsidP="004005AF">
      <w:pPr>
        <w:pStyle w:val="ProductList-Body"/>
        <w:ind w:left="360"/>
        <w:rPr>
          <w:color w:val="000000" w:themeColor="text1"/>
        </w:rPr>
      </w:pPr>
      <w:r>
        <w:rPr>
          <w:color w:val="000000" w:themeColor="text1"/>
        </w:rPr>
        <w:t>Procentuální dostupnost představuje následující vzorec:</w:t>
      </w:r>
    </w:p>
    <w:p w14:paraId="11D51820" w14:textId="6B10C146" w:rsidR="004005AF" w:rsidRPr="00EF7CF9" w:rsidRDefault="000A654D" w:rsidP="004005AF">
      <w:pPr>
        <w:pStyle w:val="ListParagraph"/>
        <w:rPr>
          <w:rFonts w:ascii="Cambria Math" w:hAnsi="Cambria Math" w:cs="Tahoma"/>
          <w:i/>
          <w:sz w:val="12"/>
          <w:szCs w:val="12"/>
        </w:rPr>
      </w:pPr>
      <m:oMathPara>
        <m:oMath>
          <m:r>
            <m:rPr>
              <m:nor/>
            </m:rPr>
            <w:rPr>
              <w:rFonts w:ascii="Cambria Math" w:hAnsi="Cambria Math" w:cs="Tahoma"/>
              <w:i/>
              <w:iCs/>
              <w:sz w:val="18"/>
              <w:szCs w:val="18"/>
            </w:rPr>
            <m:t>100 %</m:t>
          </m:r>
          <m:r>
            <m:rPr>
              <m:nor/>
            </m:rPr>
            <w:rPr>
              <w:rFonts w:ascii="Cambria Math" w:hAnsi="Cambria Math" w:cs="Tahoma"/>
              <w:sz w:val="18"/>
              <w:szCs w:val="18"/>
            </w:rPr>
            <m:t xml:space="preserve"> </m:t>
          </m:r>
          <m:r>
            <m:rPr>
              <m:nor/>
            </m:rPr>
            <w:rPr>
              <w:rFonts w:ascii="Cambria Math" w:hAnsi="Cambria Math" w:cs="Tahoma"/>
              <w:i/>
              <w:sz w:val="18"/>
              <w:szCs w:val="18"/>
            </w:rPr>
            <m:t>– průměrná míra chyb</m:t>
          </m:r>
        </m:oMath>
      </m:oMathPara>
    </w:p>
    <w:p w14:paraId="370B4484" w14:textId="77777777" w:rsidR="004005AF" w:rsidRPr="00EF7CF9" w:rsidRDefault="004005AF" w:rsidP="004005AF">
      <w:pPr>
        <w:pStyle w:val="ProductList-Body"/>
        <w:keepNext/>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Procentuální dostupnost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2163FA83" w14:textId="03C4C90A" w:rsidR="004005AF" w:rsidRDefault="004005AF" w:rsidP="0000061F">
      <w:pPr>
        <w:pStyle w:val="ProductList-Body"/>
        <w:spacing w:before="120"/>
        <w:ind w:left="360"/>
      </w:pPr>
      <w:r w:rsidRPr="00303C68">
        <w:rPr>
          <w:rFonts w:eastAsiaTheme="minorEastAsia"/>
          <w:szCs w:val="18"/>
        </w:rPr>
        <w:t>„</w:t>
      </w:r>
      <w:r>
        <w:rPr>
          <w:b/>
          <w:color w:val="0072C6"/>
        </w:rPr>
        <w:t>Procentuální dostupnost čtení, více oblastí</w:t>
      </w:r>
      <w:r w:rsidRPr="00303C68">
        <w:rPr>
          <w:rFonts w:eastAsiaTheme="minorEastAsia"/>
          <w:szCs w:val="18"/>
        </w:rPr>
        <w:t>“</w:t>
      </w:r>
      <w:r>
        <w:t xml:space="preserve"> u služby Azure Cosmos DB nasazené přes databázový účet nakonfigurovaný ve dvou či více</w:t>
      </w:r>
      <w:r>
        <w:rPr>
          <w:rFonts w:ascii="Segoe UI" w:hAnsi="Segoe UI"/>
          <w:color w:val="505050"/>
          <w:szCs w:val="18"/>
        </w:rPr>
        <w:t xml:space="preserve"> </w:t>
      </w:r>
      <w:r>
        <w:t xml:space="preserve">oblastech se vypočítá odečtením průměrné chybovosti čtení u daného předplatného služby Microsoft Azure za příslušné období od hodnoty 100 %. </w:t>
      </w:r>
    </w:p>
    <w:p w14:paraId="138E383A" w14:textId="2F61485F" w:rsidR="004005AF" w:rsidRPr="00EF7CF9" w:rsidRDefault="004005AF" w:rsidP="004005AF">
      <w:pPr>
        <w:pStyle w:val="ProductList-Body"/>
        <w:ind w:left="360"/>
      </w:pPr>
      <w:r>
        <w:t>Procentuální dostupnost čtení představuje následující vzorec:</w:t>
      </w:r>
    </w:p>
    <w:p w14:paraId="42F47F2F" w14:textId="77777777" w:rsidR="004005AF" w:rsidRPr="00B44CF9" w:rsidRDefault="004005AF" w:rsidP="00BE07A9">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100 % – průměrná chybovost čtení</w:t>
      </w:r>
    </w:p>
    <w:p w14:paraId="38C0055E" w14:textId="77777777" w:rsidR="004005AF" w:rsidRPr="00EF7CF9" w:rsidRDefault="004005AF" w:rsidP="004005AF">
      <w:pPr>
        <w:pStyle w:val="ProductList-Body"/>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Procentuální doba dostupnosti čtení</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16EE59B5" w14:textId="3C1CF0A1" w:rsidR="004005AF" w:rsidRDefault="004005AF" w:rsidP="0000061F">
      <w:pPr>
        <w:pStyle w:val="ProductList-Body"/>
        <w:spacing w:before="120"/>
        <w:ind w:left="360"/>
      </w:pPr>
      <w:r w:rsidRPr="00303C68">
        <w:rPr>
          <w:rFonts w:eastAsiaTheme="minorEastAsia"/>
          <w:szCs w:val="18"/>
        </w:rPr>
        <w:t>„</w:t>
      </w:r>
      <w:r>
        <w:rPr>
          <w:b/>
          <w:color w:val="0072C6"/>
        </w:rPr>
        <w:t>Procentuální dostupnost více míst pro zápis</w:t>
      </w:r>
      <w:r w:rsidRPr="00303C68">
        <w:rPr>
          <w:rFonts w:eastAsiaTheme="minorEastAsia"/>
          <w:szCs w:val="18"/>
        </w:rPr>
        <w:t xml:space="preserve">“ </w:t>
      </w:r>
      <w:r>
        <w:t xml:space="preserve">u služby Azure Cosmos DB nasazené prostřednictvím databázových účtů nakonfigurovaných ve více oblastech služby Azure s více místy s možností zápisu se vypočítá odečtením průměrné chybovosti u konkrétního předplatného služby Microsoft Azure za příslušné období od hodnoty 100 %. </w:t>
      </w:r>
    </w:p>
    <w:p w14:paraId="50F42BFA" w14:textId="3D482DA0" w:rsidR="004005AF" w:rsidRDefault="004005AF" w:rsidP="004005AF">
      <w:pPr>
        <w:pStyle w:val="ProductList-Body"/>
        <w:ind w:left="360"/>
        <w:rPr>
          <w:color w:val="00188F"/>
        </w:rPr>
      </w:pPr>
      <w:r>
        <w:t>Procentuální dostupnost představuje následující vzorec:</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Doba fungování % = 100 % − průměrná chybovost</w:t>
      </w:r>
    </w:p>
    <w:p w14:paraId="3BE8C6E4" w14:textId="77777777" w:rsidR="004005AF" w:rsidRPr="00EF7CF9" w:rsidRDefault="004005AF" w:rsidP="004005AF">
      <w:pPr>
        <w:pStyle w:val="ProductList-Body"/>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Procentuální dostupnost více míst pro zápis</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368915AF" w14:textId="77777777" w:rsidR="004005AF" w:rsidRPr="00EF7CF9" w:rsidRDefault="004005AF" w:rsidP="0000061F">
      <w:pPr>
        <w:pStyle w:val="ProductList-Body"/>
        <w:tabs>
          <w:tab w:val="clear" w:pos="360"/>
        </w:tabs>
        <w:spacing w:before="120"/>
        <w:rPr>
          <w:b/>
          <w:color w:val="00188F"/>
        </w:rPr>
      </w:pPr>
      <w:r>
        <w:rPr>
          <w:b/>
          <w:color w:val="00188F"/>
        </w:rPr>
        <w:t>SLA na propustnost</w:t>
      </w:r>
    </w:p>
    <w:p w14:paraId="4411A7D3" w14:textId="77777777" w:rsidR="004005AF" w:rsidRPr="00EF7CF9" w:rsidRDefault="004005AF" w:rsidP="004005AF">
      <w:pPr>
        <w:pStyle w:val="ProductList-Body"/>
        <w:ind w:left="360"/>
      </w:pPr>
      <w:r>
        <w:t>„</w:t>
      </w:r>
      <w:r>
        <w:rPr>
          <w:b/>
          <w:color w:val="0072C6"/>
        </w:rPr>
        <w:t>Požadavky neúspěšné kvůli nedostatečné průchodnosti</w:t>
      </w:r>
      <w:r>
        <w:t>“ jsou požadavky s omezenou mírou, které způsobily vrácení kódu chyby předtím, než počet využitých jednotek požadavků (RU) překročil poskytovaný počet jednotek požadavků pro oddíl kontejneru během dané sekundy.</w:t>
      </w:r>
    </w:p>
    <w:p w14:paraId="74602DE7" w14:textId="77777777" w:rsidR="004005AF" w:rsidRPr="00EF7CF9" w:rsidRDefault="004005AF" w:rsidP="004005AF">
      <w:pPr>
        <w:pStyle w:val="ProductList-Body"/>
        <w:ind w:left="360"/>
      </w:pPr>
      <w:r>
        <w:t>„</w:t>
      </w:r>
      <w:r>
        <w:rPr>
          <w:b/>
          <w:color w:val="0072C6"/>
        </w:rPr>
        <w:t>Míra chyb</w:t>
      </w:r>
      <w:r>
        <w:t>“ označuje celkový počet požadavků neúspěšných kvůli nedostatečné průchodnosti děleno celkovým počtem požadavků u všech prostředků v daném předplatném služby Azure během konkrétního intervalu v délce jedné hodiny. Pokud je celkový počet požadavků v daném intervalu jedné hodiny nula, chybovost pro daný interval je 0 %.</w:t>
      </w:r>
    </w:p>
    <w:p w14:paraId="28CDF879" w14:textId="5F78713E" w:rsidR="004005AF" w:rsidRPr="00EF7CF9" w:rsidRDefault="004005AF" w:rsidP="004005AF">
      <w:pPr>
        <w:pStyle w:val="ProductList-Body"/>
        <w:ind w:left="360"/>
      </w:pPr>
      <w:r>
        <w:t>„</w:t>
      </w:r>
      <w:r>
        <w:rPr>
          <w:b/>
          <w:color w:val="0072C6"/>
        </w:rPr>
        <w:t>Průměrná chybovost</w:t>
      </w:r>
      <w:r>
        <w:t>“ u příslušného období je součet chybovostí za každou hodinu v rámci příslušného období děleno celkovým počtem hodin v příslušném období.</w:t>
      </w:r>
    </w:p>
    <w:p w14:paraId="00C1EFAF" w14:textId="6F4FC25B" w:rsidR="004005AF" w:rsidRDefault="004005AF" w:rsidP="004005AF">
      <w:pPr>
        <w:pStyle w:val="ProductList-Body"/>
        <w:ind w:left="360"/>
      </w:pPr>
      <w:r>
        <w:t>„</w:t>
      </w:r>
      <w:r>
        <w:rPr>
          <w:b/>
          <w:color w:val="0072C6"/>
        </w:rPr>
        <w:t>Procentuální propustnost</w:t>
      </w:r>
      <w:r>
        <w:t>“ u služby Azure Cosmos</w:t>
      </w:r>
      <w:r>
        <w:rPr>
          <w:rStyle w:val="ProductList-BodyChar"/>
        </w:rPr>
        <w:t xml:space="preserve"> DB</w:t>
      </w:r>
      <w:r>
        <w:t xml:space="preserve"> se vypočítá odečtením průměrné chybovosti u konkrétního předplatného služby Microsoft Azure za příslušné období od hodnoty 100 %. </w:t>
      </w:r>
    </w:p>
    <w:p w14:paraId="2B14C91E" w14:textId="61E0049C" w:rsidR="004005AF" w:rsidRPr="00EF7CF9" w:rsidRDefault="004005AF" w:rsidP="004005AF">
      <w:pPr>
        <w:pStyle w:val="ProductList-Body"/>
        <w:ind w:left="360"/>
      </w:pPr>
      <w:r>
        <w:t>Procentuální propustnost představuje následující vzorec:</w:t>
      </w:r>
    </w:p>
    <w:p w14:paraId="577454BF" w14:textId="77777777" w:rsidR="004005AF" w:rsidRPr="00B32E8E" w:rsidRDefault="004005AF" w:rsidP="004005AF">
      <w:pPr>
        <w:pStyle w:val="ProductList-Body"/>
        <w:ind w:left="360"/>
      </w:pPr>
    </w:p>
    <w:p w14:paraId="24E4085B" w14:textId="023FF79A" w:rsidR="004005AF" w:rsidRPr="00EF7CF9" w:rsidRDefault="000A654D" w:rsidP="000A654D">
      <w:pPr>
        <w:pStyle w:val="ProductList-Body"/>
        <w:spacing w:after="120"/>
        <w:rPr>
          <w:rFonts w:ascii="Cambria Math" w:hAnsi="Cambria Math" w:cs="Tahoma"/>
          <w:i/>
          <w:sz w:val="12"/>
          <w:szCs w:val="12"/>
        </w:rPr>
      </w:pPr>
      <m:oMathPara>
        <m:oMath>
          <m:r>
            <m:rPr>
              <m:nor/>
            </m:rPr>
            <w:rPr>
              <w:rFonts w:ascii="Cambria Math" w:hAnsi="Cambria Math" w:cs="Tahoma"/>
              <w:i/>
              <w:iCs/>
              <w:szCs w:val="18"/>
            </w:rPr>
            <m:t>100 %</m:t>
          </m:r>
          <m:r>
            <m:rPr>
              <m:nor/>
            </m:rPr>
            <w:rPr>
              <w:rFonts w:ascii="Cambria Math" w:hAnsi="Cambria Math" w:cs="Tahoma"/>
              <w:szCs w:val="18"/>
            </w:rPr>
            <m:t xml:space="preserve"> </m:t>
          </m:r>
          <m:r>
            <m:rPr>
              <m:nor/>
            </m:rPr>
            <w:rPr>
              <w:rFonts w:ascii="Cambria Math" w:hAnsi="Cambria Math" w:cs="Tahoma"/>
              <w:i/>
              <w:szCs w:val="18"/>
            </w:rPr>
            <m:t>– průměrná míra chyb</m:t>
          </m:r>
        </m:oMath>
      </m:oMathPara>
    </w:p>
    <w:p w14:paraId="5B214880" w14:textId="77777777" w:rsidR="004005AF" w:rsidRPr="00EF7CF9" w:rsidRDefault="004005AF" w:rsidP="004005AF">
      <w:pPr>
        <w:pStyle w:val="ProductList-Body"/>
        <w:keepNext/>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Procentuální propustnost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5F62F759" w14:textId="77777777" w:rsidR="004005AF" w:rsidRPr="00EF7CF9" w:rsidRDefault="004005AF" w:rsidP="0000061F">
      <w:pPr>
        <w:pStyle w:val="ProductList-Body"/>
        <w:tabs>
          <w:tab w:val="clear" w:pos="360"/>
        </w:tabs>
        <w:spacing w:before="120"/>
        <w:rPr>
          <w:b/>
          <w:color w:val="00188F"/>
        </w:rPr>
      </w:pPr>
      <w:r>
        <w:rPr>
          <w:b/>
          <w:color w:val="00188F"/>
        </w:rPr>
        <w:t>Záruka konzistence v rámci smlouvy SLA</w:t>
      </w:r>
    </w:p>
    <w:p w14:paraId="72B7F00A" w14:textId="77777777" w:rsidR="004005AF" w:rsidRPr="00EF7CF9" w:rsidRDefault="004005AF" w:rsidP="004005AF">
      <w:pPr>
        <w:pStyle w:val="ProductList-Body"/>
        <w:ind w:left="360"/>
      </w:pPr>
      <w:r>
        <w:t>„</w:t>
      </w:r>
      <w:r>
        <w:rPr>
          <w:b/>
          <w:color w:val="0072C6"/>
        </w:rPr>
        <w:t>K</w:t>
      </w:r>
      <w:r>
        <w:t>“ je počet verzí dané datové položky, u kterých se čtení zpožďuje za zápisem.</w:t>
      </w:r>
    </w:p>
    <w:p w14:paraId="1580A041" w14:textId="77777777" w:rsidR="004005AF" w:rsidRPr="00EF7CF9" w:rsidRDefault="004005AF" w:rsidP="004005AF">
      <w:pPr>
        <w:pStyle w:val="ProductList-Body"/>
        <w:ind w:left="360"/>
      </w:pPr>
      <w:r>
        <w:t>„</w:t>
      </w:r>
      <w:r>
        <w:rPr>
          <w:b/>
          <w:color w:val="0072C6"/>
        </w:rPr>
        <w:t>T</w:t>
      </w:r>
      <w:r>
        <w:t>“ je daný časový interval.</w:t>
      </w:r>
    </w:p>
    <w:p w14:paraId="02909165" w14:textId="77777777" w:rsidR="004005AF" w:rsidRDefault="004005AF" w:rsidP="004005AF">
      <w:pPr>
        <w:pStyle w:val="ProductList-Body"/>
        <w:ind w:left="360"/>
      </w:pPr>
      <w:r>
        <w:t>„</w:t>
      </w:r>
      <w:r>
        <w:rPr>
          <w:b/>
          <w:color w:val="0072C6"/>
        </w:rPr>
        <w:t>Úroveň konzistence</w:t>
      </w:r>
      <w:r>
        <w:t>“ je nastavení pro konkrétní požadavek na čtení, které podporuje záruky konzistence. V následující tabulce jsou uvedeny záruky přiřazené k úrovním konzistence. Upozorňujeme, že úrovně konzistence Relace, Omezená neaktuálnost, Konzistentní předpona a Případné úrovně konzistence jsou označovány za „uvolněné“.</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Úroveň konzistence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Záruky konzistence</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Silné</w:t>
            </w:r>
          </w:p>
        </w:tc>
        <w:tc>
          <w:tcPr>
            <w:tcW w:w="5220" w:type="dxa"/>
          </w:tcPr>
          <w:p w14:paraId="3C6B3EDC" w14:textId="77777777" w:rsidR="004005AF" w:rsidRPr="00EF7CF9" w:rsidRDefault="004005AF" w:rsidP="000F31B4">
            <w:pPr>
              <w:pStyle w:val="ProductList-OfferingBody"/>
            </w:pPr>
            <w:r>
              <w:t>Atomicita</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Relace</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Čtení vlastních zápisů (v oblasti zápisu)</w:t>
            </w:r>
          </w:p>
          <w:p w14:paraId="5583A157" w14:textId="77777777" w:rsidR="004005AF" w:rsidRPr="00EF7CF9" w:rsidRDefault="004005AF" w:rsidP="000F31B4">
            <w:pPr>
              <w:pStyle w:val="ProductList-Body"/>
              <w:rPr>
                <w:sz w:val="16"/>
                <w:szCs w:val="16"/>
              </w:rPr>
            </w:pPr>
            <w:r>
              <w:rPr>
                <w:sz w:val="16"/>
                <w:szCs w:val="16"/>
              </w:rPr>
              <w:t>Monotónní čtení</w:t>
            </w:r>
          </w:p>
          <w:p w14:paraId="35D15967" w14:textId="77777777" w:rsidR="004005AF" w:rsidRPr="00EF7CF9" w:rsidRDefault="004005AF" w:rsidP="000F31B4">
            <w:pPr>
              <w:pStyle w:val="ProductList-Body"/>
            </w:pPr>
            <w:r>
              <w:rPr>
                <w:sz w:val="16"/>
                <w:szCs w:val="16"/>
              </w:rPr>
              <w:t>Konzistentní předpona</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Omezená neaktuálnost</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Čtení vlastních zápisů (v oblasti zápisu)</w:t>
            </w:r>
          </w:p>
          <w:p w14:paraId="5642D515" w14:textId="77777777" w:rsidR="004005AF" w:rsidRPr="00EF7CF9" w:rsidRDefault="004005AF" w:rsidP="000F31B4">
            <w:pPr>
              <w:pStyle w:val="ProductList-Body"/>
              <w:rPr>
                <w:sz w:val="16"/>
                <w:szCs w:val="16"/>
              </w:rPr>
            </w:pPr>
            <w:r>
              <w:rPr>
                <w:sz w:val="16"/>
                <w:szCs w:val="16"/>
              </w:rPr>
              <w:t>Monotónní čtení (v oblasti)</w:t>
            </w:r>
          </w:p>
          <w:p w14:paraId="5CF56556" w14:textId="77777777" w:rsidR="004005AF" w:rsidRPr="00EF7CF9" w:rsidRDefault="004005AF" w:rsidP="000F31B4">
            <w:pPr>
              <w:pStyle w:val="ProductList-OfferingBody"/>
              <w:rPr>
                <w:szCs w:val="16"/>
              </w:rPr>
            </w:pPr>
            <w:r>
              <w:rPr>
                <w:szCs w:val="16"/>
              </w:rPr>
              <w:t>Konzistentní předpona</w:t>
            </w:r>
          </w:p>
          <w:p w14:paraId="4D3D84DC" w14:textId="77777777" w:rsidR="004005AF" w:rsidRPr="00EF7CF9" w:rsidRDefault="004005AF" w:rsidP="000F31B4">
            <w:pPr>
              <w:pStyle w:val="ProductList-Body"/>
              <w:rPr>
                <w:sz w:val="16"/>
                <w:szCs w:val="16"/>
              </w:rPr>
            </w:pPr>
            <w:r>
              <w:rPr>
                <w:sz w:val="16"/>
                <w:szCs w:val="16"/>
              </w:rPr>
              <w:t>Zastaralost omezená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Konzistentní předpona</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Konzistentní předpona</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Případné</w:t>
            </w:r>
          </w:p>
        </w:tc>
        <w:tc>
          <w:tcPr>
            <w:tcW w:w="5220" w:type="dxa"/>
          </w:tcPr>
          <w:p w14:paraId="35D3E71F" w14:textId="77777777" w:rsidR="004005AF" w:rsidRPr="00EF7CF9" w:rsidRDefault="004005AF" w:rsidP="000F31B4">
            <w:pPr>
              <w:pStyle w:val="ProductList-OfferingBody"/>
            </w:pPr>
            <w:r>
              <w:t>Případné</w:t>
            </w:r>
          </w:p>
        </w:tc>
      </w:tr>
    </w:tbl>
    <w:p w14:paraId="71C434D2" w14:textId="77777777" w:rsidR="004005AF" w:rsidRPr="00EF7CF9" w:rsidRDefault="004005AF" w:rsidP="00F03D4A">
      <w:pPr>
        <w:pStyle w:val="ProductList-Body"/>
        <w:spacing w:before="120"/>
        <w:ind w:left="360"/>
      </w:pPr>
      <w:r>
        <w:t>„</w:t>
      </w:r>
      <w:r>
        <w:rPr>
          <w:b/>
          <w:color w:val="0072C6"/>
        </w:rPr>
        <w:t>Míra porušení konzistence</w:t>
      </w:r>
      <w:r>
        <w:t>“ odpovídá počtu úspěšných požadavků, které nemohly být splněny vzhledem k poskytování záruk konzistence určených pro zvolenou úroveň konzistence, děleno celkovým počtem požadavků u všech prostředků u konkrétního předplatného služby Azure během určitého intervalu v délce jedné hodiny. Pokud je celkový počet požadavků v daném intervalu jedné hodiny nula, míra narušení konzistence pro daný interval je 0 %.</w:t>
      </w:r>
    </w:p>
    <w:p w14:paraId="0F2B553A" w14:textId="381CE6FB" w:rsidR="004005AF" w:rsidRPr="00EF7CF9" w:rsidRDefault="004005AF" w:rsidP="004005AF">
      <w:pPr>
        <w:pStyle w:val="ProductList-Body"/>
        <w:ind w:left="360"/>
      </w:pPr>
      <w:r>
        <w:t>„</w:t>
      </w:r>
      <w:r>
        <w:rPr>
          <w:b/>
          <w:color w:val="0072C6"/>
        </w:rPr>
        <w:t>Průměrná míra porušení konzistence</w:t>
      </w:r>
      <w:r>
        <w:t>“ u příslušného období je součet měr porušení konzistence za každou hodinu v rámci fakturačního měsíce děleno celkovým počtem hodin v příslušném období.</w:t>
      </w:r>
    </w:p>
    <w:p w14:paraId="0C714C25" w14:textId="77B3F28C" w:rsidR="004005AF" w:rsidRPr="00EF7CF9" w:rsidRDefault="004005AF" w:rsidP="004005AF">
      <w:pPr>
        <w:pStyle w:val="ProductList-Body"/>
        <w:ind w:left="360"/>
      </w:pPr>
      <w:r>
        <w:t>„</w:t>
      </w:r>
      <w:r>
        <w:rPr>
          <w:b/>
          <w:color w:val="0072C6"/>
        </w:rPr>
        <w:t>Procentuální míra dosažení konzistence</w:t>
      </w:r>
      <w:r>
        <w:t>“ u služby Azure Cosmos</w:t>
      </w:r>
      <w:r>
        <w:rPr>
          <w:rStyle w:val="ProductList-BodyChar"/>
        </w:rPr>
        <w:t xml:space="preserve"> DB</w:t>
      </w:r>
      <w:r>
        <w:t xml:space="preserve"> se vypočítá odečtením průměrné míry porušení konzistence od hodnoty 100 % u konkrétního předplatného služby Microsoft Azure za příslušné období. </w:t>
      </w:r>
    </w:p>
    <w:p w14:paraId="7182D226" w14:textId="65DE85A8" w:rsidR="004005AF" w:rsidRDefault="004005AF" w:rsidP="004005AF">
      <w:pPr>
        <w:pStyle w:val="ProductList-Body"/>
        <w:ind w:left="360"/>
      </w:pPr>
      <w:r>
        <w:rPr>
          <w:b/>
          <w:color w:val="0072C6"/>
        </w:rPr>
        <w:t>Procento dosažení konzistence</w:t>
      </w:r>
      <w:r w:rsidRPr="00CE4DC3">
        <w:rPr>
          <w:b/>
          <w:color w:val="0072C6"/>
        </w:rPr>
        <w:t>:</w:t>
      </w:r>
      <w:r>
        <w:t xml:space="preserve"> U služby Azure Cosmos</w:t>
      </w:r>
      <w:r>
        <w:rPr>
          <w:rStyle w:val="ProductList-BodyChar"/>
        </w:rPr>
        <w:t xml:space="preserve"> DB</w:t>
      </w:r>
      <w:r>
        <w:t xml:space="preserve"> se vypočítá odečtením průměrné míry narušení konzistence u konkrétního předplatného služby Microsoft Azure v příslušném období od hodnoty 100 %. </w:t>
      </w:r>
    </w:p>
    <w:p w14:paraId="42C4EA2D" w14:textId="24BA79AA" w:rsidR="004005AF" w:rsidRPr="00EF7CF9" w:rsidRDefault="004005AF" w:rsidP="004005AF">
      <w:pPr>
        <w:pStyle w:val="ProductList-Body"/>
        <w:ind w:left="360"/>
      </w:pPr>
      <w:r>
        <w:t>Procentuální míru konzistence vyjadřuje následující vzorec:</w:t>
      </w:r>
    </w:p>
    <w:p w14:paraId="17588941" w14:textId="77777777" w:rsidR="004005AF" w:rsidRPr="00EF7CF9" w:rsidRDefault="004005AF" w:rsidP="004005AF">
      <w:pPr>
        <w:pStyle w:val="ProductList-Body"/>
      </w:pPr>
    </w:p>
    <w:p w14:paraId="3A965256" w14:textId="52C79C85" w:rsidR="004005AF" w:rsidRPr="00EF7CF9" w:rsidRDefault="000A654D" w:rsidP="00BE07A9">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průměrná míra porušení konzistence</m:t>
          </m:r>
        </m:oMath>
      </m:oMathPara>
    </w:p>
    <w:p w14:paraId="33E19146" w14:textId="77777777" w:rsidR="004005AF" w:rsidRPr="00EF7CF9" w:rsidRDefault="004005AF" w:rsidP="004005AF">
      <w:pPr>
        <w:pStyle w:val="ProductList-Body"/>
        <w:keepNext/>
        <w:ind w:left="360"/>
        <w:rPr>
          <w:color w:val="0072C6"/>
        </w:rPr>
      </w:pPr>
      <w:r>
        <w:rPr>
          <w:b/>
          <w:color w:val="0072C6"/>
        </w:rPr>
        <w:t>Kredit služby</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Procentuální míra dosažení konzistence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00061F">
      <w:pPr>
        <w:pStyle w:val="ProductList-Body"/>
        <w:tabs>
          <w:tab w:val="clear" w:pos="360"/>
        </w:tabs>
        <w:spacing w:before="120"/>
        <w:rPr>
          <w:b/>
          <w:color w:val="00188F"/>
        </w:rPr>
      </w:pPr>
      <w:r>
        <w:rPr>
          <w:b/>
          <w:color w:val="00188F"/>
        </w:rPr>
        <w:t>Záruka nízké latence v rámci smlouvy SLA</w:t>
      </w:r>
    </w:p>
    <w:p w14:paraId="7694E16C" w14:textId="589B4F80" w:rsidR="004005AF" w:rsidRPr="00EF7CF9" w:rsidRDefault="004005AF" w:rsidP="004005AF">
      <w:pPr>
        <w:pStyle w:val="ProductList-Body"/>
        <w:ind w:left="360"/>
      </w:pPr>
      <w:r>
        <w:t>„</w:t>
      </w:r>
      <w:r>
        <w:rPr>
          <w:b/>
          <w:color w:val="0072C6"/>
        </w:rPr>
        <w:t>Aplikace</w:t>
      </w:r>
      <w:r w:rsidR="00303C68" w:rsidRPr="00A06E72">
        <w:rPr>
          <w:szCs w:val="18"/>
        </w:rPr>
        <w:t>“</w:t>
      </w:r>
      <w:r>
        <w:t xml:space="preserve"> je aplikace Azure Cosmos</w:t>
      </w:r>
      <w:r>
        <w:rPr>
          <w:rStyle w:val="ProductList-BodyChar"/>
        </w:rPr>
        <w:t xml:space="preserve"> DB</w:t>
      </w:r>
      <w:r>
        <w:t xml:space="preserve"> nasazená v lokální oblasti služby Azure s aktivovaným urychleným síťovým provozem a použitím SDK klienta Azure Cosmos</w:t>
      </w:r>
      <w:r>
        <w:rPr>
          <w:rStyle w:val="ProductList-BodyChar"/>
        </w:rPr>
        <w:t xml:space="preserve"> DB</w:t>
      </w:r>
      <w:r>
        <w:t xml:space="preserve"> nakonfigurovaného s přímým připojením pomocí TCP pro dané předplatné služby Microsoft Azure v příslušném období.</w:t>
      </w:r>
    </w:p>
    <w:p w14:paraId="4898E791" w14:textId="77777777" w:rsidR="004005AF" w:rsidRDefault="004005AF" w:rsidP="004005AF">
      <w:pPr>
        <w:pStyle w:val="ProductList-Body"/>
        <w:ind w:left="360"/>
      </w:pPr>
      <w:r>
        <w:t>„</w:t>
      </w:r>
      <w:r>
        <w:rPr>
          <w:b/>
          <w:color w:val="0072C6"/>
        </w:rPr>
        <w:t>N</w:t>
      </w:r>
      <w:r>
        <w:t>“ je počet úspěšných požadavků pro danou aplikaci provádějící operace čtení nebo zápisu datových položek s velikostí uživatelských dat (payload) menší nebo rovnou 1 kB během dané hodiny.</w:t>
      </w:r>
    </w:p>
    <w:p w14:paraId="2CF87EEB" w14:textId="77777777" w:rsidR="004005AF" w:rsidRPr="00EF7CF9" w:rsidRDefault="004005AF" w:rsidP="004005AF">
      <w:pPr>
        <w:pStyle w:val="ProductList-Body"/>
        <w:ind w:left="360"/>
      </w:pPr>
      <w:r>
        <w:t>„</w:t>
      </w:r>
      <w:r>
        <w:rPr>
          <w:b/>
          <w:color w:val="0072C6"/>
        </w:rPr>
        <w:t>S</w:t>
      </w:r>
      <w:r>
        <w:t>“ je sada dob odezvy úspěšných požadavků řazená podle latence ve vzestupném pořadí pro danou aplikaci provádějící operace čtení nebo zápisu datových položek s velikostí uživatelských dat (payload) menší nebo rovnou 1 kB během dané hodiny.</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Ordinální škála</w:t>
      </w:r>
      <w:r>
        <w:rPr>
          <w:rStyle w:val="ProductList-BodyChar"/>
        </w:rPr>
        <w:t>“ je 99. percentil vypočtený pomocí metody nejbližší škály podle následujícího vzorce</w:t>
      </w:r>
      <w:r>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721FA883" w:rsidR="004005AF" w:rsidRPr="00EF7CF9" w:rsidRDefault="000A654D" w:rsidP="004005AF">
      <w:pPr>
        <w:pStyle w:val="ListParagraph"/>
        <w:ind w:left="360"/>
        <w:rPr>
          <w:rFonts w:ascii="Cambria Math" w:hAnsi="Cambria Math" w:cs="Tahoma"/>
          <w:i/>
          <w:sz w:val="12"/>
          <w:szCs w:val="12"/>
        </w:rPr>
      </w:pPr>
      <m:oMathPara>
        <m:oMath>
          <m:r>
            <m:rPr>
              <m:nor/>
            </m:rPr>
            <w:rPr>
              <w:rFonts w:ascii="Cambria Math" w:hAnsi="Cambria Math" w:cs="Tahoma"/>
              <w:i/>
              <w:sz w:val="18"/>
              <w:szCs w:val="18"/>
            </w:rPr>
            <m:t>Ordinální škála</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Latence na úrovni 99. percentilu</w:t>
      </w:r>
      <w:r>
        <w:t>“ je hodnota na ordinální škále S.</w:t>
      </w:r>
    </w:p>
    <w:p w14:paraId="6994DAF4" w14:textId="3BADDC58" w:rsidR="004005AF" w:rsidRPr="00EF7CF9" w:rsidRDefault="004005AF" w:rsidP="004005AF">
      <w:pPr>
        <w:pStyle w:val="ProductList-Body"/>
        <w:ind w:left="360"/>
      </w:pPr>
      <w:r>
        <w:t>„</w:t>
      </w:r>
      <w:r>
        <w:rPr>
          <w:b/>
          <w:color w:val="0072C6"/>
        </w:rPr>
        <w:t>Doba nadměrné latence</w:t>
      </w:r>
      <w:r>
        <w:t>“ je celkový počet intervalů v délce jedné hodiny, během kterých úspěšné požadavky odeslané aplikací vedly k</w:t>
      </w:r>
      <w:r w:rsidR="0040315E">
        <w:t> </w:t>
      </w:r>
      <w:r>
        <w:t>latenci</w:t>
      </w:r>
      <w:r w:rsidR="0040315E">
        <w:t> </w:t>
      </w:r>
      <w:r>
        <w:t>na úrovni 99. percentilu vyšší nebo rovné 10 ms pro operace čtení nebo zápisu datových položek. Pokud je počet úspěšných požadavků v daném jednohodinovém intervalu nulový, doba nadměrné latence u konkrétního intervalu je 0.</w:t>
      </w:r>
    </w:p>
    <w:p w14:paraId="0EA0BAE7" w14:textId="168C3040" w:rsidR="004005AF" w:rsidRPr="00EF7CF9" w:rsidRDefault="004005AF" w:rsidP="004005AF">
      <w:pPr>
        <w:pStyle w:val="ProductList-Body"/>
        <w:ind w:left="360"/>
      </w:pPr>
      <w:r>
        <w:t>„</w:t>
      </w:r>
      <w:r>
        <w:rPr>
          <w:b/>
          <w:color w:val="0072C6"/>
        </w:rPr>
        <w:t>Průměrná míra nadměrné latence</w:t>
      </w:r>
      <w:r>
        <w:t>“ za příslušné období je součet doby nadměrné latence v hodinách děleno celkovým počtem hodin v příslušném období.</w:t>
      </w:r>
    </w:p>
    <w:p w14:paraId="472EF7D9" w14:textId="6BBAF2F9" w:rsidR="004005AF" w:rsidRDefault="004005AF" w:rsidP="004005AF">
      <w:pPr>
        <w:pStyle w:val="ProductList-Body"/>
        <w:ind w:left="360"/>
      </w:pPr>
      <w:r>
        <w:t>„</w:t>
      </w:r>
      <w:r>
        <w:rPr>
          <w:b/>
          <w:color w:val="0072C6"/>
        </w:rPr>
        <w:t>Procento dosažení latence P99</w:t>
      </w:r>
      <w:r>
        <w:t xml:space="preserve">“ u dané služby Azure Cosmos </w:t>
      </w:r>
      <w:r>
        <w:rPr>
          <w:rStyle w:val="ProductList-BodyChar"/>
        </w:rPr>
        <w:t xml:space="preserve">DB </w:t>
      </w:r>
      <w:r>
        <w:t>nasazené přes databázové účty v jedné oblasti služby Azure nakonfigurované s kteroukoli z pěti úrovní konzistence nebo databázové účty v několika oblastech nakonfigurovaných s kteroukoli ze čtyř</w:t>
      </w:r>
      <w:r w:rsidR="00DB1AE2">
        <w:t> </w:t>
      </w:r>
      <w:r>
        <w:t>uvolněných úrovní konzistence se vypočítá odečtením průměrné míry nadměrné latence za dané předplatné služby Microsoft Azure</w:t>
      </w:r>
      <w:r w:rsidR="00DB1AE2">
        <w:t> </w:t>
      </w:r>
      <w:r>
        <w:t>v příslušném období od hodnoty 100 %.</w:t>
      </w:r>
    </w:p>
    <w:p w14:paraId="6FE7280E" w14:textId="44C12839" w:rsidR="004005AF" w:rsidRDefault="004005AF" w:rsidP="004005AF">
      <w:pPr>
        <w:pStyle w:val="ProductList-Body"/>
        <w:ind w:left="360"/>
      </w:pPr>
      <w:r>
        <w:t>Procento dosažení latence P99 je znázorněno následujícím vzorcem:</w:t>
      </w:r>
    </w:p>
    <w:p w14:paraId="2841E456" w14:textId="77777777" w:rsidR="00491D0A" w:rsidRPr="00EF7CF9" w:rsidRDefault="00491D0A" w:rsidP="004005AF">
      <w:pPr>
        <w:pStyle w:val="ProductList-Body"/>
        <w:ind w:left="360"/>
      </w:pPr>
    </w:p>
    <w:p w14:paraId="11F89454" w14:textId="00B0899E" w:rsidR="004005AF" w:rsidRPr="00EF7CF9" w:rsidRDefault="000A654D" w:rsidP="00F03D4A">
      <w:pPr>
        <w:pStyle w:val="ProductList-Body"/>
        <w:spacing w:after="160"/>
        <w:rPr>
          <w:rFonts w:ascii="Cambria Math" w:hAnsi="Cambria Math" w:cs="Tahoma"/>
          <w:i/>
          <w:sz w:val="12"/>
          <w:szCs w:val="12"/>
        </w:rPr>
      </w:pPr>
      <m:oMathPara>
        <m:oMath>
          <m:r>
            <m:rPr>
              <m:nor/>
            </m:rPr>
            <w:rPr>
              <w:rFonts w:ascii="Cambria Math" w:hAnsi="Cambria Math" w:cs="Tahoma"/>
              <w:i/>
              <w:szCs w:val="18"/>
            </w:rPr>
            <m:t>100 % - průměrná míra nadměrné latence</m:t>
          </m:r>
        </m:oMath>
      </m:oMathPara>
    </w:p>
    <w:p w14:paraId="43C502A2" w14:textId="77777777" w:rsidR="004005AF" w:rsidRPr="00EF7CF9" w:rsidRDefault="004005AF" w:rsidP="004005AF">
      <w:pPr>
        <w:pStyle w:val="ProductList-Body"/>
        <w:keepNext/>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Procento dosažení latence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5" w:name="_Toc513395510"/>
    <w:bookmarkStart w:id="196" w:name="_Hlk513540106"/>
    <w:p w14:paraId="73B48AB5" w14:textId="3C99A86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7" w:name="_Toc457821546"/>
      <w:bookmarkStart w:id="198" w:name="_Toc52348948"/>
      <w:bookmarkStart w:id="199" w:name="_Toc180073309"/>
      <w:bookmarkStart w:id="200" w:name="_Toc52348927"/>
      <w:r>
        <w:t>Služba Data Catalog</w:t>
      </w:r>
      <w:bookmarkEnd w:id="197"/>
      <w:bookmarkEnd w:id="198"/>
      <w:bookmarkEnd w:id="199"/>
    </w:p>
    <w:p w14:paraId="581628D5" w14:textId="77777777" w:rsidR="00AA02E4" w:rsidRPr="00EF7CF9" w:rsidRDefault="00AA02E4" w:rsidP="00AA02E4">
      <w:pPr>
        <w:pStyle w:val="ProductList-Body"/>
        <w:rPr>
          <w:b/>
          <w:color w:val="00188F"/>
        </w:rPr>
      </w:pPr>
      <w:r>
        <w:rPr>
          <w:b/>
          <w:color w:val="00188F"/>
        </w:rPr>
        <w:t>Další definice</w:t>
      </w:r>
      <w:r w:rsidRPr="00CE4DC3">
        <w:rPr>
          <w:b/>
          <w:color w:val="00188F"/>
        </w:rPr>
        <w:t>:</w:t>
      </w:r>
    </w:p>
    <w:p w14:paraId="65296591" w14:textId="0ABC21E2" w:rsidR="00AA02E4" w:rsidRPr="00EF7CF9" w:rsidRDefault="00AA02E4" w:rsidP="00AA02E4">
      <w:pPr>
        <w:pStyle w:val="ProductList-Body"/>
      </w:pPr>
      <w:r>
        <w:t>„</w:t>
      </w:r>
      <w:r>
        <w:rPr>
          <w:b/>
          <w:color w:val="00188F"/>
        </w:rPr>
        <w:t>Minuty nasazení</w:t>
      </w:r>
      <w:r>
        <w:t>“ označují celkový počet minut, pro které byla během příslušného období zakoupena služba Data Catalog.</w:t>
      </w:r>
    </w:p>
    <w:p w14:paraId="002A64FD" w14:textId="77777777" w:rsidR="00AA02E4" w:rsidRPr="00EF7CF9" w:rsidRDefault="00AA02E4" w:rsidP="00AA02E4">
      <w:pPr>
        <w:pStyle w:val="ProductList-Body"/>
      </w:pPr>
      <w:r>
        <w:t>„</w:t>
      </w:r>
      <w:r>
        <w:rPr>
          <w:b/>
          <w:color w:val="00188F"/>
        </w:rPr>
        <w:t>Položky</w:t>
      </w:r>
      <w:r>
        <w:t>“ označují registraci jakéhokoli katalogového objektu ve službě Data Catalog (například tabulky, zobrazení, opatření, klastru nebo zprávy).</w:t>
      </w:r>
    </w:p>
    <w:p w14:paraId="7570F44E" w14:textId="6E6C9039" w:rsidR="00AA02E4" w:rsidRPr="00EF7CF9" w:rsidRDefault="00AA02E4" w:rsidP="00AA02E4">
      <w:pPr>
        <w:pStyle w:val="ProductList-Body"/>
        <w:rPr>
          <w:color w:val="000000" w:themeColor="text1"/>
        </w:rPr>
      </w:pPr>
      <w:r>
        <w:t>„</w:t>
      </w:r>
      <w:r>
        <w:rPr>
          <w:b/>
          <w:color w:val="00188F"/>
        </w:rPr>
        <w:t>Maximální dostupný počet minut</w:t>
      </w:r>
      <w:r>
        <w:t>“</w:t>
      </w:r>
      <w:r>
        <w:rPr>
          <w:color w:val="000000" w:themeColor="text1"/>
        </w:rPr>
        <w:t xml:space="preserve"> </w:t>
      </w:r>
      <w:r>
        <w:rPr>
          <w:rFonts w:cs="Segoe UI"/>
          <w:color w:val="000000" w:themeColor="text1"/>
        </w:rPr>
        <w:t>označuje součet všech minut nasazení služby Data Catalog přiřazený k danému předplatnému služby Microsoft Azure během příslušného období.</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Doba výpadku</w:t>
      </w:r>
      <w:r w:rsidRPr="00CE4DC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označuje celkový souhrnný počet minut nasazení, během kterých je služba Data Catalog nedostupná. Služba se v určené minutě pro uvedenou službu Data Catalog považuje za nedostupnou, pokud jakékoli pokusy správců o přidání nebo odebrání uživatelů do služby Data Catalog nebo z ní nebo jakékoli pokusy uživatelů o volání rozhraní API pro službu Data Catalog k registraci, vyhledávání nebo odstranění položek buďto vrátí chybový kód, nebo během pěti minut nevrátí žádnou odezvu.</w:t>
      </w:r>
    </w:p>
    <w:p w14:paraId="424F5ACD" w14:textId="6CCCDCAB" w:rsidR="00AA02E4" w:rsidRPr="00EF7CF9" w:rsidRDefault="00AC48A7" w:rsidP="00AA02E4">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95B497B" w14:textId="77777777" w:rsidR="00AA02E4" w:rsidRPr="00EF7CF9" w:rsidRDefault="00AA02E4" w:rsidP="00AA02E4">
      <w:pPr>
        <w:pStyle w:val="ProductList-Body"/>
        <w:rPr>
          <w:szCs w:val="18"/>
        </w:rPr>
      </w:pPr>
    </w:p>
    <w:p w14:paraId="3E1ED9D0" w14:textId="0F9C3550" w:rsidR="00AA02E4" w:rsidRPr="00EF7CF9" w:rsidRDefault="00000000" w:rsidP="00BE07A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1" w:name="_Toc457821547"/>
    <w:p w14:paraId="04997DF7" w14:textId="45A02C42"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2" w:name="_Toc180073310"/>
      <w:bookmarkStart w:id="203" w:name="_Toc52348949"/>
      <w:r>
        <w:t>Azure Data Explorer (Kusto)</w:t>
      </w:r>
      <w:bookmarkEnd w:id="202"/>
    </w:p>
    <w:p w14:paraId="279D2037" w14:textId="77777777" w:rsidR="00F240D4" w:rsidRPr="009F4F1B" w:rsidRDefault="00F240D4" w:rsidP="009F4F1B">
      <w:pPr>
        <w:pStyle w:val="ProductList-Body"/>
        <w:keepNext/>
        <w:rPr>
          <w:b/>
          <w:bCs/>
          <w:color w:val="00188F"/>
        </w:rPr>
      </w:pPr>
      <w:r>
        <w:rPr>
          <w:b/>
          <w:bCs/>
          <w:color w:val="00188F"/>
        </w:rPr>
        <w:t>Další definice</w:t>
      </w:r>
    </w:p>
    <w:p w14:paraId="51E9A0D1" w14:textId="61402D26" w:rsidR="00F240D4" w:rsidRDefault="00F240D4" w:rsidP="00F240D4">
      <w:pPr>
        <w:pStyle w:val="ProductList-Body"/>
      </w:pPr>
      <w:r>
        <w:t>„</w:t>
      </w:r>
      <w:r>
        <w:rPr>
          <w:b/>
          <w:color w:val="00188F"/>
        </w:rPr>
        <w:t>Seskupení</w:t>
      </w:r>
      <w:r>
        <w:t>“ znamená seskupení provozované pomocí Azure Data Explorer (ADX).</w:t>
      </w:r>
    </w:p>
    <w:p w14:paraId="3448EE53" w14:textId="05F823B5" w:rsidR="00F240D4" w:rsidRPr="009F4F1B" w:rsidRDefault="00EE6E3C" w:rsidP="00F240D4">
      <w:pPr>
        <w:pStyle w:val="ProductList-Body"/>
        <w:rPr>
          <w:b/>
          <w:bCs/>
          <w:color w:val="00188F"/>
        </w:rPr>
      </w:pPr>
      <w:r>
        <w:rPr>
          <w:b/>
          <w:bCs/>
          <w:color w:val="00188F"/>
        </w:rPr>
        <w:t>Výpočet doby fungování a úrovně služby u služby Azure Data Explorer</w:t>
      </w:r>
    </w:p>
    <w:p w14:paraId="6CEBB473" w14:textId="1B7E8BE2" w:rsidR="00F240D4" w:rsidRDefault="00F240D4" w:rsidP="00F240D4">
      <w:pPr>
        <w:pStyle w:val="ProductList-Body"/>
      </w:pPr>
      <w:r>
        <w:t>„</w:t>
      </w:r>
      <w:r>
        <w:rPr>
          <w:b/>
          <w:color w:val="00188F"/>
        </w:rPr>
        <w:t>Maximální dostupný počet minut</w:t>
      </w:r>
      <w:r>
        <w:t>“ označuje celkový počet minut u daného seskupení nasazeného zákazníkem v rámci předplatného služby Microsoft Azure během příslušného období.</w:t>
      </w:r>
    </w:p>
    <w:p w14:paraId="297698DD" w14:textId="77777777" w:rsidR="00F240D4" w:rsidRDefault="00F240D4" w:rsidP="00F240D4">
      <w:pPr>
        <w:pStyle w:val="ProductList-Body"/>
      </w:pPr>
      <w:r>
        <w:t>„</w:t>
      </w:r>
      <w:r>
        <w:rPr>
          <w:b/>
          <w:color w:val="00188F"/>
        </w:rPr>
        <w:t>Doba výpadku</w:t>
      </w:r>
      <w:r>
        <w:t>“ je celkový počet minut v rámci maximálního dostupného počtu minut, během nichž je seskupení nedostupné. Minuta se pro dané seskupení považuje za nedostupnou, pokud všechny průběžné pokusy o navázání připojení se seskupením během ní vrátí chybový kód.</w:t>
      </w:r>
    </w:p>
    <w:p w14:paraId="45D31E24" w14:textId="77777777" w:rsidR="00F240D4" w:rsidRDefault="00F240D4" w:rsidP="00F240D4">
      <w:pPr>
        <w:pStyle w:val="ProductList-Body"/>
      </w:pPr>
    </w:p>
    <w:p w14:paraId="4F382C56" w14:textId="60C91F41" w:rsidR="00F240D4" w:rsidRDefault="00F240D4" w:rsidP="00F240D4">
      <w:pPr>
        <w:pStyle w:val="ProductList-Body"/>
      </w:pPr>
      <w:r>
        <w:t>„</w:t>
      </w:r>
      <w:r>
        <w:rPr>
          <w:b/>
          <w:color w:val="00188F"/>
        </w:rPr>
        <w:t>Procentuální doba fungování</w:t>
      </w:r>
      <w:r>
        <w:t>“ u služby Azure Data Explorer se vypočítává jako maximální dostupný počet minut minus doba výpadků děleno maximální dostupný počet minut.</w:t>
      </w:r>
    </w:p>
    <w:p w14:paraId="3909B03E" w14:textId="77777777" w:rsidR="00F240D4" w:rsidRDefault="00F240D4" w:rsidP="00F240D4">
      <w:pPr>
        <w:pStyle w:val="ProductList-Body"/>
      </w:pPr>
    </w:p>
    <w:p w14:paraId="43BAFB90" w14:textId="1EC0DA1E" w:rsidR="00F240D4" w:rsidRDefault="00AC48A7" w:rsidP="00F240D4">
      <w:pPr>
        <w:pStyle w:val="ProductList-Body"/>
      </w:pPr>
      <w:r>
        <w:t>Procentuální dobu fungování představuje následující vzorec:</w:t>
      </w:r>
    </w:p>
    <w:p w14:paraId="77519043" w14:textId="77777777" w:rsidR="00F240D4" w:rsidRDefault="00F240D4" w:rsidP="00F240D4">
      <w:pPr>
        <w:pStyle w:val="ProductList-Body"/>
      </w:pPr>
    </w:p>
    <w:p w14:paraId="0F184916" w14:textId="3CF11212" w:rsidR="00F240D4" w:rsidRPr="006A1FA3" w:rsidRDefault="00000000" w:rsidP="00F240D4">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Maximální dostupný počet minut – doba výpadku</m:t>
              </m:r>
            </m:num>
            <m:den>
              <m:r>
                <m:rPr>
                  <m:nor/>
                </m:rPr>
                <w:rPr>
                  <w:rFonts w:ascii="Cambria Math" w:hAnsi="Cambria Math" w:cs="Calibri"/>
                  <w:i/>
                  <w:szCs w:val="18"/>
                </w:rPr>
                <m:t>Maximální dostupný počet minut</m:t>
              </m:r>
            </m:den>
          </m:f>
          <m:r>
            <w:rPr>
              <w:rFonts w:ascii="Cambria Math" w:hAnsi="Cambria Math" w:cs="Calibri"/>
              <w:szCs w:val="18"/>
            </w:rPr>
            <m:t xml:space="preserve"> x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Na používání služby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751D77">
        <w:trPr>
          <w:tblHeader/>
        </w:trPr>
        <w:tc>
          <w:tcPr>
            <w:tcW w:w="5400" w:type="dxa"/>
            <w:shd w:val="clear" w:color="auto" w:fill="0072C6"/>
          </w:tcPr>
          <w:p w14:paraId="290C6CDA" w14:textId="2CD84961" w:rsidR="00F240D4" w:rsidRPr="00EF7CF9" w:rsidRDefault="00AC48A7" w:rsidP="00751D7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CB8C29B" w14:textId="77777777" w:rsidR="00F240D4" w:rsidRPr="00EF7CF9" w:rsidRDefault="00F240D4" w:rsidP="00751D77">
            <w:pPr>
              <w:pStyle w:val="ProductList-OfferingBody"/>
              <w:jc w:val="center"/>
              <w:rPr>
                <w:color w:val="FFFFFF" w:themeColor="background1"/>
              </w:rPr>
            </w:pPr>
            <w:r>
              <w:rPr>
                <w:color w:val="FFFFFF" w:themeColor="background1"/>
              </w:rPr>
              <w:t>Kredit služby</w:t>
            </w:r>
          </w:p>
        </w:tc>
      </w:tr>
      <w:tr w:rsidR="00F240D4" w:rsidRPr="00B44CF9" w14:paraId="31A630CC" w14:textId="77777777" w:rsidTr="00751D77">
        <w:tc>
          <w:tcPr>
            <w:tcW w:w="5400" w:type="dxa"/>
            <w:tcBorders>
              <w:bottom w:val="single" w:sz="4" w:space="0" w:color="000000" w:themeColor="text1"/>
            </w:tcBorders>
          </w:tcPr>
          <w:p w14:paraId="47E571A5" w14:textId="77777777" w:rsidR="00F240D4" w:rsidRPr="00EF7CF9" w:rsidRDefault="00F240D4" w:rsidP="00751D77">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751D77">
            <w:pPr>
              <w:pStyle w:val="ProductList-OfferingBody"/>
              <w:jc w:val="center"/>
            </w:pPr>
            <w:r>
              <w:t>10 %</w:t>
            </w:r>
          </w:p>
        </w:tc>
      </w:tr>
      <w:tr w:rsidR="00F240D4" w:rsidRPr="00B44CF9" w14:paraId="1672F988" w14:textId="77777777" w:rsidTr="00751D77">
        <w:tc>
          <w:tcPr>
            <w:tcW w:w="5400" w:type="dxa"/>
            <w:tcBorders>
              <w:bottom w:val="single" w:sz="4" w:space="0" w:color="auto"/>
            </w:tcBorders>
          </w:tcPr>
          <w:p w14:paraId="4FAAC35F" w14:textId="77777777" w:rsidR="00F240D4" w:rsidRPr="00EF7CF9" w:rsidRDefault="00F240D4" w:rsidP="00751D77">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751D77">
            <w:pPr>
              <w:pStyle w:val="ProductList-OfferingBody"/>
              <w:jc w:val="center"/>
            </w:pPr>
            <w:r>
              <w:t>25 %</w:t>
            </w:r>
          </w:p>
        </w:tc>
      </w:tr>
    </w:tbl>
    <w:p w14:paraId="53DB9CD7" w14:textId="588D2421" w:rsidR="00F240D4" w:rsidRPr="00EF7CF9" w:rsidRDefault="00BF251B"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F821EC9" w14:textId="77777777" w:rsidR="00AA02E4" w:rsidRPr="00EF7CF9" w:rsidRDefault="00AA02E4" w:rsidP="00B07E1A">
      <w:pPr>
        <w:pStyle w:val="ProductList-Offering2Heading"/>
        <w:keepNext/>
        <w:tabs>
          <w:tab w:val="clear" w:pos="360"/>
          <w:tab w:val="clear" w:pos="720"/>
          <w:tab w:val="clear" w:pos="1080"/>
        </w:tabs>
        <w:outlineLvl w:val="2"/>
      </w:pPr>
      <w:bookmarkStart w:id="204" w:name="_Toc180073311"/>
      <w:r>
        <w:t>Azure Data Factory</w:t>
      </w:r>
      <w:bookmarkEnd w:id="204"/>
      <w:r>
        <w:t xml:space="preserve"> </w:t>
      </w:r>
      <w:bookmarkEnd w:id="201"/>
      <w:bookmarkEnd w:id="203"/>
    </w:p>
    <w:p w14:paraId="0DE3C563" w14:textId="77777777" w:rsidR="00AA02E4" w:rsidRPr="00EF7CF9" w:rsidRDefault="00AA02E4" w:rsidP="00AA02E4">
      <w:pPr>
        <w:pStyle w:val="ProductList-Body"/>
        <w:rPr>
          <w:b/>
          <w:color w:val="00188F"/>
        </w:rPr>
      </w:pPr>
      <w:r>
        <w:rPr>
          <w:b/>
          <w:color w:val="00188F"/>
        </w:rPr>
        <w:t>Další definice</w:t>
      </w:r>
      <w:r w:rsidRPr="00CE4DC3">
        <w:rPr>
          <w:b/>
          <w:color w:val="00188F"/>
        </w:rPr>
        <w:t>:</w:t>
      </w:r>
    </w:p>
    <w:p w14:paraId="76181B90" w14:textId="0ECC61E7" w:rsidR="00AA02E4" w:rsidRDefault="00AA02E4" w:rsidP="00AA02E4">
      <w:pPr>
        <w:pStyle w:val="ProductList-Body"/>
      </w:pPr>
      <w:r>
        <w:t>„</w:t>
      </w:r>
      <w:r>
        <w:rPr>
          <w:b/>
          <w:color w:val="00188F"/>
        </w:rPr>
        <w:t>Prostředky</w:t>
      </w:r>
      <w:r w:rsidR="000538FC">
        <w:t>“</w:t>
      </w:r>
      <w:r>
        <w:t xml:space="preserve"> jsou integrační komponenty (včetně služby Azure, SSIS a integrační komponenty s vlastním hostitelem), spouštěcí událost, kanály, datové sady a propojené služby vytvořené ve službě Data Factory.</w:t>
      </w:r>
    </w:p>
    <w:p w14:paraId="15E650C9" w14:textId="77777777" w:rsidR="00AA02E4" w:rsidRPr="00EF7CF9" w:rsidRDefault="00AA02E4" w:rsidP="00AA02E4">
      <w:pPr>
        <w:pStyle w:val="ProductList-Body"/>
      </w:pPr>
      <w:r>
        <w:t>„</w:t>
      </w:r>
      <w:r>
        <w:rPr>
          <w:b/>
          <w:color w:val="00188F"/>
        </w:rPr>
        <w:t>Běh aktivity</w:t>
      </w:r>
      <w:r>
        <w:t>“</w:t>
      </w:r>
      <w:r>
        <w:rPr>
          <w:b/>
          <w:color w:val="00188F"/>
        </w:rPr>
        <w:t xml:space="preserve"> </w:t>
      </w:r>
      <w:r>
        <w:t>označuje spuštění nebo pokus o spuštění aktivity.</w:t>
      </w:r>
    </w:p>
    <w:p w14:paraId="41EC9AB8" w14:textId="0083EBE7" w:rsidR="00AA02E4" w:rsidRPr="00ED4527" w:rsidRDefault="00EE6E3C" w:rsidP="00AA02E4">
      <w:pPr>
        <w:pStyle w:val="ProductList-Body"/>
        <w:rPr>
          <w:b/>
          <w:bCs/>
          <w:color w:val="00188F"/>
        </w:rPr>
      </w:pPr>
      <w:r>
        <w:rPr>
          <w:b/>
          <w:bCs/>
          <w:color w:val="00188F"/>
        </w:rPr>
        <w:t>Výpočet doby fungování u volání API služby Data Factory</w:t>
      </w:r>
    </w:p>
    <w:p w14:paraId="2CF86461" w14:textId="77777777" w:rsidR="00AA02E4" w:rsidRDefault="00AA02E4" w:rsidP="00AA02E4">
      <w:pPr>
        <w:pStyle w:val="ProductList-Body"/>
        <w:rPr>
          <w:b/>
          <w:color w:val="00188F"/>
        </w:rPr>
      </w:pPr>
      <w:r>
        <w:rPr>
          <w:b/>
          <w:color w:val="00188F"/>
        </w:rPr>
        <w:t>Další definice</w:t>
      </w:r>
      <w:r w:rsidRPr="00CE4DC3">
        <w:rPr>
          <w:b/>
          <w:color w:val="00188F"/>
        </w:rPr>
        <w:t>:</w:t>
      </w:r>
    </w:p>
    <w:p w14:paraId="502FA76B" w14:textId="66D42060" w:rsidR="00AA02E4" w:rsidRDefault="00AA02E4" w:rsidP="00AA02E4">
      <w:pPr>
        <w:pStyle w:val="ProductList-Body"/>
      </w:pPr>
      <w:r>
        <w:t>„</w:t>
      </w:r>
      <w:r>
        <w:rPr>
          <w:b/>
          <w:color w:val="00188F"/>
        </w:rPr>
        <w:t>Celkový počet požadavků</w:t>
      </w:r>
      <w:r w:rsidR="00303C68" w:rsidRPr="00A06E72">
        <w:rPr>
          <w:szCs w:val="18"/>
        </w:rPr>
        <w:t>“</w:t>
      </w:r>
      <w:r>
        <w:t xml:space="preserve"> je sada všech požadavků (mimo vyloučených požadavků) na provedení operací s prostředky během příslušného období u daného předplatného služby Microsoft Azure.</w:t>
      </w:r>
    </w:p>
    <w:p w14:paraId="4F3686F7" w14:textId="77777777" w:rsidR="00AA02E4" w:rsidRDefault="00AA02E4" w:rsidP="00AA02E4">
      <w:pPr>
        <w:pStyle w:val="ProductList-Body"/>
      </w:pPr>
      <w:r>
        <w:t>„</w:t>
      </w:r>
      <w:r>
        <w:rPr>
          <w:b/>
          <w:color w:val="00188F"/>
        </w:rPr>
        <w:t>vyloučené požadavky</w:t>
      </w:r>
      <w:r>
        <w:t xml:space="preserve">“ označuje sadu požadavků, které vrátí stavový kód HTTP 4xx jiný než stavový kód HTTP 408. </w:t>
      </w:r>
    </w:p>
    <w:p w14:paraId="79E49C6D" w14:textId="38305DFF" w:rsidR="00AA02E4" w:rsidRDefault="00AA02E4" w:rsidP="00AA02E4">
      <w:pPr>
        <w:pStyle w:val="ProductList-Body"/>
      </w:pPr>
      <w:r>
        <w:t>„</w:t>
      </w:r>
      <w:r>
        <w:rPr>
          <w:b/>
          <w:color w:val="00188F"/>
        </w:rPr>
        <w:t>Neúspěšné požadavky</w:t>
      </w:r>
      <w:r w:rsidR="00303C68" w:rsidRPr="00A06E72">
        <w:rPr>
          <w:szCs w:val="18"/>
        </w:rPr>
        <w:t>“</w:t>
      </w:r>
      <w:r>
        <w:t xml:space="preserve"> jsou sada všech požadavků v celkovém počtu požadavků, které vrátí kód chyby nebo stavový kód HTTP 408 nebo nevrátí kód o úspěchu do 2 minut. </w:t>
      </w:r>
    </w:p>
    <w:p w14:paraId="5251F49D" w14:textId="77777777" w:rsidR="00AA02E4" w:rsidRPr="00EF7CF9" w:rsidRDefault="00AA02E4" w:rsidP="00AA02E4">
      <w:pPr>
        <w:pStyle w:val="ProductList-Body"/>
      </w:pPr>
    </w:p>
    <w:p w14:paraId="2D21FDFB" w14:textId="46C069CC" w:rsidR="00AA02E4" w:rsidRDefault="00AA02E4" w:rsidP="00AA02E4">
      <w:pPr>
        <w:pStyle w:val="ProductList-Body"/>
      </w:pPr>
      <w:r w:rsidRPr="00303C68">
        <w:rPr>
          <w:rFonts w:eastAsiaTheme="minorEastAsia"/>
          <w:szCs w:val="18"/>
        </w:rPr>
        <w:t>„</w:t>
      </w:r>
      <w:r>
        <w:rPr>
          <w:b/>
          <w:color w:val="00188F"/>
        </w:rPr>
        <w:t>Procentuální doba fungování</w:t>
      </w:r>
      <w:r>
        <w:t xml:space="preserve">“ u volání rozhraní API provedená do služeb Data Factory se vypočítá jako celkový počet požadavků minus počet neúspěšných požadavků děleno celkovým počtem požadavků během příslušného období u konkrétního předplatného služby Microsoft Azure. </w:t>
      </w:r>
    </w:p>
    <w:p w14:paraId="0C1962F3" w14:textId="5EA7870E" w:rsidR="00AA02E4" w:rsidRPr="00EF7CF9" w:rsidRDefault="00AC48A7" w:rsidP="00AA02E4">
      <w:pPr>
        <w:pStyle w:val="ProductList-Body"/>
      </w:pPr>
      <w:r>
        <w:t>Procentuální dobu fungování představuje následující vzorec:</w:t>
      </w:r>
    </w:p>
    <w:p w14:paraId="44F5B2CF" w14:textId="77777777" w:rsidR="00AA02E4" w:rsidRPr="00EF7CF9" w:rsidRDefault="00AA02E4" w:rsidP="00AA02E4">
      <w:pPr>
        <w:pStyle w:val="ProductList-Body"/>
      </w:pPr>
    </w:p>
    <w:p w14:paraId="20D98153" w14:textId="6BF7FD87" w:rsidR="00AA02E4" w:rsidRPr="000A654D" w:rsidRDefault="000A654D"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požadavků - neúspěšné požadavky)</m:t>
              </m:r>
            </m:num>
            <m:den>
              <m:r>
                <m:rPr>
                  <m:nor/>
                </m:rPr>
                <w:rPr>
                  <w:rFonts w:ascii="Cambria Math" w:hAnsi="Cambria Math" w:cs="Tahoma"/>
                  <w:i/>
                  <w:color w:val="000000" w:themeColor="text1"/>
                  <w:sz w:val="18"/>
                  <w:szCs w:val="18"/>
                </w:rPr>
                <m:t>Celkový počet požadavků</m:t>
              </m:r>
            </m:den>
          </m:f>
        </m:oMath>
      </m:oMathPara>
    </w:p>
    <w:p w14:paraId="534303A0" w14:textId="77777777" w:rsidR="00AA02E4" w:rsidRPr="00FC6080" w:rsidRDefault="00AA02E4" w:rsidP="00AA02E4">
      <w:pPr>
        <w:pStyle w:val="ProductList-Body"/>
        <w:rPr>
          <w:b/>
          <w:color w:val="00188F"/>
        </w:rPr>
      </w:pPr>
      <w:r w:rsidRPr="00FC6080">
        <w:rPr>
          <w:b/>
          <w:color w:val="00188F"/>
        </w:rPr>
        <w:t>Na používání volání API ve službě Data Factory zákazníkem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00061F">
      <w:pPr>
        <w:pStyle w:val="ProductList-Body"/>
        <w:keepNext/>
        <w:spacing w:before="120"/>
        <w:rPr>
          <w:b/>
          <w:bCs/>
          <w:color w:val="00188F"/>
        </w:rPr>
      </w:pPr>
      <w:r>
        <w:rPr>
          <w:b/>
          <w:bCs/>
          <w:color w:val="00188F"/>
        </w:rPr>
        <w:t>Výpočet doby fungování u spuštění aktivit služby Data Factory</w:t>
      </w:r>
    </w:p>
    <w:p w14:paraId="4FAAD9F9" w14:textId="77777777" w:rsidR="00AA02E4" w:rsidRPr="00AA02E4" w:rsidRDefault="00AA02E4" w:rsidP="00AA02E4">
      <w:pPr>
        <w:pStyle w:val="ProductList-Body"/>
        <w:keepNext/>
        <w:rPr>
          <w:b/>
          <w:bCs/>
          <w:color w:val="00188F"/>
        </w:rPr>
      </w:pPr>
      <w:r>
        <w:rPr>
          <w:b/>
          <w:bCs/>
          <w:color w:val="00188F"/>
        </w:rPr>
        <w:t>Další definice:</w:t>
      </w:r>
    </w:p>
    <w:p w14:paraId="6878FBB3" w14:textId="460CF63C" w:rsidR="00AA02E4" w:rsidRPr="00EF7CF9" w:rsidRDefault="00AA02E4" w:rsidP="00AA02E4">
      <w:pPr>
        <w:pStyle w:val="ProductList-Body"/>
      </w:pPr>
      <w:r>
        <w:t>„</w:t>
      </w:r>
      <w:r>
        <w:rPr>
          <w:b/>
          <w:color w:val="00188F"/>
        </w:rPr>
        <w:t>Celkový počet spustění aktivit</w:t>
      </w:r>
      <w:r w:rsidR="00303C68" w:rsidRPr="00A06E72">
        <w:rPr>
          <w:szCs w:val="18"/>
        </w:rPr>
        <w:t>“</w:t>
      </w:r>
      <w:r>
        <w:rPr>
          <w:b/>
          <w:color w:val="00188F"/>
        </w:rPr>
        <w:t xml:space="preserve"> </w:t>
      </w:r>
      <w:r>
        <w:rPr>
          <w:rFonts w:cs="Tahoma"/>
        </w:rPr>
        <w:t xml:space="preserve">znamená celkový počet spuštění aktivit, jejichž pokus o spuštění proběhl v příslušném období u konkrétního předplatného služby Microsoft Azure. </w:t>
      </w:r>
    </w:p>
    <w:p w14:paraId="045CDE7E" w14:textId="4BCF3FA1" w:rsidR="00AA02E4" w:rsidRPr="00EF7CF9" w:rsidRDefault="00AA02E4" w:rsidP="00AA02E4">
      <w:pPr>
        <w:pStyle w:val="ProductList-Body"/>
      </w:pPr>
      <w:r>
        <w:t>„</w:t>
      </w:r>
      <w:r>
        <w:rPr>
          <w:b/>
          <w:color w:val="00188F"/>
        </w:rPr>
        <w:t>Zpožděné běhy aktivit</w:t>
      </w:r>
      <w:r w:rsidR="00303C68" w:rsidRPr="00A06E72">
        <w:rPr>
          <w:szCs w:val="18"/>
        </w:rPr>
        <w:t>“</w:t>
      </w:r>
      <w:r>
        <w:t xml:space="preserve"> je celkový počet pokusů o běhy aktivit, během kterých se aktivita nespustí do čtyř (4) minut od doby, kdy byla naplánována ke spuštění, a všechny závislosti, které jsou předpokladem spuštění, byly splněny.</w:t>
      </w:r>
    </w:p>
    <w:p w14:paraId="79D040CA" w14:textId="77777777" w:rsidR="00AA02E4" w:rsidRPr="00EF7CF9" w:rsidRDefault="00AA02E4" w:rsidP="00AA02E4">
      <w:pPr>
        <w:pStyle w:val="ProductList-Body"/>
      </w:pPr>
    </w:p>
    <w:p w14:paraId="45528E5A" w14:textId="7B924030" w:rsidR="00AA02E4" w:rsidRPr="00ED4527" w:rsidRDefault="00AA02E4" w:rsidP="00AA02E4">
      <w:pPr>
        <w:pStyle w:val="ProductList-Body"/>
        <w:rPr>
          <w:color w:val="000000" w:themeColor="text1"/>
        </w:rPr>
      </w:pPr>
      <w:r w:rsidRPr="00303C68">
        <w:rPr>
          <w:rFonts w:eastAsiaTheme="minorEastAsia"/>
          <w:szCs w:val="18"/>
        </w:rPr>
        <w:t>„</w:t>
      </w:r>
      <w:r>
        <w:rPr>
          <w:b/>
          <w:color w:val="00188F"/>
        </w:rPr>
        <w:t>Procentuální doba fungování</w:t>
      </w:r>
      <w:r w:rsidR="00303C68" w:rsidRPr="00A06E72">
        <w:rPr>
          <w:szCs w:val="18"/>
        </w:rPr>
        <w:t>“</w:t>
      </w:r>
      <w:r>
        <w:t xml:space="preserve"> </w:t>
      </w:r>
      <w:r>
        <w:rPr>
          <w:color w:val="000000" w:themeColor="text1"/>
        </w:rPr>
        <w:t>u služby Data Factory se vypočítá jako celkový počet spuštění aktivit minus zpožděná spuštění aktivit děleno celkový počet spuštění aktivit během příslušného období u daného předplatného služby Microsoft Azure.</w:t>
      </w:r>
    </w:p>
    <w:p w14:paraId="0B2BEE09" w14:textId="0B818B97" w:rsidR="00AA02E4" w:rsidRPr="00EF7CF9" w:rsidRDefault="00AA02E4" w:rsidP="00AA02E4">
      <w:pPr>
        <w:pStyle w:val="ProductList-Body"/>
      </w:pPr>
      <w:r>
        <w:t>Procentuální doba fungování se vypočítá pomocí následujícího vzorce:</w:t>
      </w:r>
    </w:p>
    <w:p w14:paraId="2F5792DB" w14:textId="77777777" w:rsidR="00AA02E4" w:rsidRPr="00EF7CF9" w:rsidRDefault="00AA02E4" w:rsidP="00AA02E4">
      <w:pPr>
        <w:pStyle w:val="ProductList-Body"/>
      </w:pPr>
    </w:p>
    <w:p w14:paraId="4DA9AF41" w14:textId="1BE19FB4"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běhů aktivit-zpožděné běhy aktivit</m:t>
              </m:r>
            </m:num>
            <m:den>
              <m:r>
                <m:rPr>
                  <m:nor/>
                </m:rPr>
                <w:rPr>
                  <w:rFonts w:ascii="Cambria Math" w:hAnsi="Cambria Math" w:cs="Tahoma"/>
                  <w:i/>
                  <w:color w:val="000000" w:themeColor="text1"/>
                  <w:sz w:val="18"/>
                  <w:szCs w:val="18"/>
                </w:rPr>
                <m:t>Celkový počet běhů aktivit</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Na běhy aktivit zákazníka v rámci služby Data Factory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5" w:name="_Toc457821548"/>
    <w:p w14:paraId="432E60AC" w14:textId="26F1DB03"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6" w:name="_Toc52348951"/>
      <w:bookmarkStart w:id="207" w:name="_Toc180073312"/>
      <w:bookmarkStart w:id="208" w:name="_Toc457821549"/>
      <w:bookmarkEnd w:id="205"/>
      <w:r>
        <w:t>Data Lake Analytics</w:t>
      </w:r>
      <w:bookmarkEnd w:id="206"/>
      <w:bookmarkEnd w:id="207"/>
    </w:p>
    <w:p w14:paraId="50DCF9CE" w14:textId="77777777" w:rsidR="00AA02E4" w:rsidRPr="00EF7CF9" w:rsidRDefault="00AA02E4" w:rsidP="00AA02E4">
      <w:pPr>
        <w:pStyle w:val="ProductList-Body"/>
        <w:keepNext/>
        <w:rPr>
          <w:b/>
          <w:color w:val="00188F"/>
        </w:rPr>
      </w:pPr>
      <w:r>
        <w:rPr>
          <w:b/>
          <w:color w:val="00188F"/>
        </w:rPr>
        <w:t>Další definice</w:t>
      </w:r>
      <w:r w:rsidRPr="00CE4DC3">
        <w:rPr>
          <w:b/>
          <w:color w:val="00188F"/>
        </w:rPr>
        <w:t>:</w:t>
      </w:r>
    </w:p>
    <w:p w14:paraId="48683A43" w14:textId="60A25E77" w:rsidR="00AA02E4" w:rsidRPr="00EF7CF9" w:rsidRDefault="00AA02E4" w:rsidP="00AA02E4">
      <w:pPr>
        <w:pStyle w:val="ProductList-Body"/>
      </w:pPr>
      <w:r>
        <w:t>„</w:t>
      </w:r>
      <w:r>
        <w:rPr>
          <w:b/>
          <w:color w:val="00188F"/>
        </w:rPr>
        <w:t>Celkový počet operací</w:t>
      </w:r>
      <w:r>
        <w:t xml:space="preserve">“ je celkový počet ověřených operací v rámci všech účtů služby Data Lake Analytics, pro které byl proveden pokus v intervalu jedné hodiny u konkrétního předplatného služby Azure v příslušném období.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Neúspěšné operace</w:t>
      </w:r>
      <w:r>
        <w:rPr>
          <w:sz w:val="18"/>
          <w:szCs w:val="18"/>
        </w:rPr>
        <w:t>“ jsou sada všech operací v celkovém počtu operací, které vrátí kód chyby nebo nevrátí kód o úspěchu do 5 minut pro vytvoření a odstranění účtu a do 25 sekund pro všechny další operace, s připočtením dalších 2 sekund na MB pro operace s datovou částí</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Chybovost</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je celkový počet neúspěšných operací děleno celkovým počtem operací během intervalu jedné hodiny. Pokud je celkový počet operací během intervalu v délce jedné hodiny nula, je chybovost u daného intervalu 0 %.</w:t>
      </w:r>
    </w:p>
    <w:p w14:paraId="456F89ED" w14:textId="793C232D" w:rsidR="00AA02E4" w:rsidRPr="00EF7CF9" w:rsidRDefault="00AC48A7" w:rsidP="00AA02E4">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30B3272" w14:textId="77777777" w:rsidR="00AA02E4" w:rsidRPr="00EF7CF9" w:rsidRDefault="00AA02E4" w:rsidP="00AA02E4">
      <w:pPr>
        <w:pStyle w:val="ProductList-Body"/>
      </w:pPr>
    </w:p>
    <w:p w14:paraId="3F9B2817" w14:textId="62BB518E" w:rsidR="00AA02E4" w:rsidRPr="00EF7CF9" w:rsidRDefault="000A654D"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průměrná míra chyb</m:t>
          </m:r>
        </m:oMath>
      </m:oMathPara>
    </w:p>
    <w:p w14:paraId="3E5DCAAE" w14:textId="77777777" w:rsidR="00AA02E4" w:rsidRPr="00EF7CF9" w:rsidRDefault="00AA02E4" w:rsidP="00AA02E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3FB4FCF6"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9" w:name="_Toc52348952"/>
      <w:bookmarkStart w:id="210" w:name="_Toc180073313"/>
      <w:r>
        <w:t>Data Lake Storage Gen1</w:t>
      </w:r>
      <w:bookmarkEnd w:id="209"/>
      <w:bookmarkEnd w:id="210"/>
    </w:p>
    <w:p w14:paraId="7B5916C5" w14:textId="77777777" w:rsidR="00AA02E4" w:rsidRPr="00EF7CF9" w:rsidRDefault="00AA02E4" w:rsidP="00AA02E4">
      <w:pPr>
        <w:pStyle w:val="ProductList-Body"/>
        <w:rPr>
          <w:b/>
          <w:color w:val="00188F"/>
        </w:rPr>
      </w:pPr>
      <w:r>
        <w:rPr>
          <w:b/>
          <w:color w:val="00188F"/>
        </w:rPr>
        <w:t>Další definice</w:t>
      </w:r>
      <w:r w:rsidRPr="00CE4DC3">
        <w:rPr>
          <w:b/>
          <w:color w:val="00188F"/>
        </w:rPr>
        <w:t>:</w:t>
      </w:r>
    </w:p>
    <w:p w14:paraId="23CB8006" w14:textId="0F321AC5" w:rsidR="00AA02E4" w:rsidRPr="00EF7CF9" w:rsidRDefault="00AA02E4" w:rsidP="00AA02E4">
      <w:pPr>
        <w:pStyle w:val="ProductList-Body"/>
      </w:pPr>
      <w:r>
        <w:t>„</w:t>
      </w:r>
      <w:r>
        <w:rPr>
          <w:b/>
          <w:color w:val="00188F"/>
        </w:rPr>
        <w:t>Celkový počet operací</w:t>
      </w:r>
      <w:r>
        <w:t>“ je celkový počet ověřených operací u všech účtů služby Data Lake Store, pro které byl proveden pokus v intervalu jedné hodiny u konkrétního předplatného služby Azure v příslušném období.</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Neúspěšné operace</w:t>
      </w:r>
      <w:r>
        <w:rPr>
          <w:sz w:val="18"/>
          <w:szCs w:val="18"/>
        </w:rPr>
        <w:t>“ jsou sada všech operací v celkovém počtu operací, které vrátí kód chyby nebo nevrátí kód o úspěchu do 5 minut pro vytvoření a odstranění účtu, do 2 sekund na soubor pro operace s více soubory, do 2 sekund na MB pro operace přenosu dat a do 2 sekund pro všechny další operace.</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Chybovost</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je celkový počet neúspěšných operací děleno celkovým počtem operací během intervalu jedné hodiny. Pokud je celkový počet operací během intervalu v délce jedné hodiny nula, je chybovost u daného intervalu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Průměrná chybovost</w:t>
      </w:r>
      <w:r>
        <w:rPr>
          <w:rFonts w:asciiTheme="minorHAnsi" w:eastAsiaTheme="minorHAnsi" w:hAnsiTheme="minorHAnsi" w:cstheme="minorBidi"/>
          <w:color w:val="000000" w:themeColor="text1"/>
          <w:sz w:val="18"/>
          <w:szCs w:val="22"/>
        </w:rPr>
        <w:t>“ u příslušného období je součet chybovostí za každou hodinu v rámci příslušného období děleno celkovým počtem hodin v příslušném období.</w:t>
      </w:r>
    </w:p>
    <w:p w14:paraId="6D17646E" w14:textId="31EF5011" w:rsidR="00AA02E4" w:rsidRDefault="00AA02E4" w:rsidP="00AA02E4">
      <w:pPr>
        <w:pStyle w:val="ProductList-Body"/>
      </w:pPr>
      <w:r w:rsidRPr="00303C68">
        <w:rPr>
          <w:rFonts w:eastAsiaTheme="minorEastAsia"/>
          <w:szCs w:val="18"/>
        </w:rPr>
        <w:t>„</w:t>
      </w:r>
      <w:r>
        <w:rPr>
          <w:b/>
          <w:color w:val="00188F"/>
        </w:rPr>
        <w:t>Procentuální doba fungování</w:t>
      </w:r>
      <w:r>
        <w:t xml:space="preserve">“ se vypočítá odečtením průměrné míry chyb od hodnoty 100 % u konkrétního předplatného služby Microsoft Azure v příslušném období. </w:t>
      </w:r>
    </w:p>
    <w:p w14:paraId="3574B1AB" w14:textId="44DF7591" w:rsidR="00AA02E4" w:rsidRPr="00EF7CF9" w:rsidRDefault="00AA02E4" w:rsidP="00AA02E4">
      <w:pPr>
        <w:pStyle w:val="ProductList-Body"/>
      </w:pPr>
      <w:r>
        <w:t>Procentuální doba fungování se vypočítá pomocí následujícího vzorce:</w:t>
      </w:r>
    </w:p>
    <w:p w14:paraId="58D0C190" w14:textId="77777777" w:rsidR="00AA02E4" w:rsidRPr="00EF7CF9" w:rsidRDefault="00AA02E4" w:rsidP="00AA02E4">
      <w:pPr>
        <w:pStyle w:val="ProductList-Body"/>
      </w:pPr>
    </w:p>
    <w:p w14:paraId="5B9EA659" w14:textId="44E0A966" w:rsidR="00AA02E4" w:rsidRPr="00EF7CF9" w:rsidRDefault="000A654D"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průměrná míra chyb</m:t>
          </m:r>
        </m:oMath>
      </m:oMathPara>
    </w:p>
    <w:p w14:paraId="706099E4" w14:textId="77777777" w:rsidR="00AA02E4" w:rsidRPr="00EF7CF9" w:rsidRDefault="00AA02E4" w:rsidP="00AA02E4">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8"/>
    <w:p w14:paraId="1254531B" w14:textId="282BF73B"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1" w:name="_Toc180073314"/>
      <w:r>
        <w:t>Azure Database for MariaDB</w:t>
      </w:r>
      <w:bookmarkEnd w:id="211"/>
    </w:p>
    <w:p w14:paraId="01DD9227" w14:textId="77777777" w:rsidR="00C71243" w:rsidRPr="00C71243" w:rsidRDefault="00C71243" w:rsidP="00C71243">
      <w:pPr>
        <w:pStyle w:val="ProductList-Body"/>
        <w:rPr>
          <w:b/>
          <w:bCs/>
          <w:color w:val="00188F"/>
        </w:rPr>
      </w:pPr>
      <w:r>
        <w:rPr>
          <w:b/>
          <w:bCs/>
          <w:color w:val="00188F"/>
        </w:rPr>
        <w:t>Další definice</w:t>
      </w:r>
    </w:p>
    <w:p w14:paraId="2C3C9DAA" w14:textId="77777777" w:rsidR="00C71243" w:rsidRDefault="00C71243" w:rsidP="00C71243">
      <w:pPr>
        <w:pStyle w:val="ProductList-Body"/>
      </w:pPr>
      <w:r>
        <w:t>„</w:t>
      </w:r>
      <w:r>
        <w:rPr>
          <w:b/>
          <w:bCs/>
          <w:color w:val="00188F"/>
        </w:rPr>
        <w:t>Server</w:t>
      </w:r>
      <w:r>
        <w:t>“ označuje jakoukoli databázi Azure určenou pro server MariaDB.</w:t>
      </w:r>
    </w:p>
    <w:p w14:paraId="426A35BB" w14:textId="243FC877" w:rsidR="00C71243" w:rsidRPr="00C71243" w:rsidRDefault="00EE6E3C" w:rsidP="00C71243">
      <w:pPr>
        <w:pStyle w:val="ProductList-Body"/>
        <w:spacing w:before="120"/>
        <w:rPr>
          <w:b/>
          <w:bCs/>
          <w:color w:val="00188F"/>
        </w:rPr>
      </w:pPr>
      <w:r>
        <w:rPr>
          <w:b/>
          <w:bCs/>
          <w:color w:val="00188F"/>
        </w:rPr>
        <w:t>Výpočet doby fungování a úrovně služby u databáze Microsoft Azure Database for MariaDB</w:t>
      </w:r>
    </w:p>
    <w:p w14:paraId="7F9C0DD0" w14:textId="3DFA37E6" w:rsidR="00C71243" w:rsidRDefault="00C71243" w:rsidP="00C71243">
      <w:pPr>
        <w:pStyle w:val="ProductList-Body"/>
      </w:pPr>
      <w:r>
        <w:t>„</w:t>
      </w:r>
      <w:r>
        <w:rPr>
          <w:b/>
          <w:bCs/>
          <w:color w:val="00188F"/>
        </w:rPr>
        <w:t>Maximální dostupný počet minut</w:t>
      </w:r>
      <w:r>
        <w:t>“ označuje celkový počet minut pro daný server nasazený zákazníkem v rámci předplatného služby Microsoft Azure během příslušného období.</w:t>
      </w:r>
    </w:p>
    <w:p w14:paraId="21BFD013" w14:textId="77777777" w:rsidR="00C71243" w:rsidRDefault="00C71243" w:rsidP="00C71243">
      <w:pPr>
        <w:pStyle w:val="ProductList-Body"/>
      </w:pPr>
      <w:r>
        <w:t>„</w:t>
      </w:r>
      <w:r>
        <w:rPr>
          <w:b/>
          <w:bCs/>
          <w:color w:val="00188F"/>
        </w:rPr>
        <w:t>Doba výpadku</w:t>
      </w:r>
      <w:r>
        <w:t>“ je celkový počet minut v rámci maximálního dostupného počtu minut, během nichž je server nedostupný. Minuta se považuje za nedostupnou, pokud všechny průběžné pokusy zákazníka o navázání spojení se serverem vrátily chybový kód.</w:t>
      </w:r>
    </w:p>
    <w:p w14:paraId="0D0C4BE2" w14:textId="433F5503" w:rsidR="00C71243" w:rsidRDefault="00C71243" w:rsidP="00C71243">
      <w:pPr>
        <w:pStyle w:val="ProductList-Body"/>
      </w:pPr>
      <w:r>
        <w:t>„</w:t>
      </w:r>
      <w:r>
        <w:rPr>
          <w:b/>
          <w:bCs/>
          <w:color w:val="00188F"/>
        </w:rPr>
        <w:t>Procentuální doba fungování</w:t>
      </w:r>
      <w:r>
        <w:t>“ u databáze Azure určenou pro server MariaDB se vypočítává jako maximální dostupný počet minut minus doba výpadků děleno maximální dostupný počet minut.</w:t>
      </w:r>
    </w:p>
    <w:p w14:paraId="2EB00BE0" w14:textId="6FAD217D" w:rsidR="00C71243" w:rsidRDefault="00AC48A7" w:rsidP="00C71243">
      <w:pPr>
        <w:pStyle w:val="ProductList-Body"/>
      </w:pPr>
      <w:r>
        <w:t>Procentuální dobu fungování představuje následující vzorec:</w:t>
      </w:r>
    </w:p>
    <w:p w14:paraId="05B37320" w14:textId="77777777" w:rsidR="00C71243" w:rsidRDefault="00C71243" w:rsidP="00C71243">
      <w:pPr>
        <w:pStyle w:val="ProductList-Body"/>
      </w:pPr>
    </w:p>
    <w:p w14:paraId="505452FD" w14:textId="79CF7ED3"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Na používání databáze Microsoft Azure určené pro server MariaDB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Kredit služby</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4FDF979" w:rsidR="00C71243" w:rsidRPr="00EF7CF9" w:rsidRDefault="00BF251B"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03A25C8" w14:textId="0EEE7C79" w:rsidR="004005AF" w:rsidRDefault="004005AF" w:rsidP="0048070F">
      <w:pPr>
        <w:pStyle w:val="ProductList-Offering2Heading"/>
        <w:tabs>
          <w:tab w:val="clear" w:pos="360"/>
          <w:tab w:val="clear" w:pos="720"/>
          <w:tab w:val="clear" w:pos="1080"/>
        </w:tabs>
        <w:outlineLvl w:val="2"/>
      </w:pPr>
      <w:bookmarkStart w:id="212" w:name="_Toc180073315"/>
      <w:r>
        <w:t>Azure Database for MySQL</w:t>
      </w:r>
      <w:bookmarkEnd w:id="195"/>
      <w:bookmarkEnd w:id="200"/>
      <w:bookmarkEnd w:id="212"/>
    </w:p>
    <w:p w14:paraId="01C85662" w14:textId="77777777" w:rsidR="004005AF" w:rsidRPr="00C950BA" w:rsidRDefault="004005AF" w:rsidP="004005AF">
      <w:pPr>
        <w:pStyle w:val="ProductList-Body"/>
        <w:rPr>
          <w:b/>
          <w:color w:val="00188F"/>
        </w:rPr>
      </w:pPr>
      <w:r>
        <w:rPr>
          <w:b/>
          <w:color w:val="00188F"/>
        </w:rPr>
        <w:t>Microsoft Azure Database for MySQL – jeden server</w:t>
      </w:r>
    </w:p>
    <w:p w14:paraId="7DA6904A" w14:textId="77777777" w:rsidR="004005AF" w:rsidRPr="00DA6241" w:rsidRDefault="004005AF" w:rsidP="004005AF">
      <w:pPr>
        <w:pStyle w:val="ProductList-Body"/>
      </w:pPr>
      <w:r>
        <w:rPr>
          <w:b/>
          <w:color w:val="00188F"/>
        </w:rPr>
        <w:t>Další definice</w:t>
      </w:r>
      <w:r w:rsidRPr="00CE4DC3">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označuje jakoukoli databázi Azure určenou pro server MySQL – jeden server.</w:t>
      </w:r>
    </w:p>
    <w:p w14:paraId="16E43926" w14:textId="301F0F97" w:rsidR="004005AF" w:rsidRPr="00ED4527" w:rsidRDefault="00EE6E3C" w:rsidP="004005AF">
      <w:pPr>
        <w:spacing w:after="0"/>
        <w:rPr>
          <w:b/>
          <w:bCs/>
          <w:color w:val="00188F"/>
          <w:sz w:val="18"/>
        </w:rPr>
      </w:pPr>
      <w:r>
        <w:rPr>
          <w:b/>
          <w:bCs/>
          <w:color w:val="00188F"/>
          <w:sz w:val="18"/>
        </w:rPr>
        <w:t>Výpočet doby fungování a úrovně služby u služby Microsoft Azure Database for MySQL – jeden server</w:t>
      </w:r>
    </w:p>
    <w:p w14:paraId="4C712BD0" w14:textId="32A5E8C0" w:rsidR="004005AF" w:rsidRPr="009D08F6" w:rsidRDefault="004005AF" w:rsidP="004005AF">
      <w:pPr>
        <w:spacing w:after="0"/>
        <w:rPr>
          <w:sz w:val="18"/>
        </w:rPr>
      </w:pPr>
      <w:r>
        <w:rPr>
          <w:sz w:val="18"/>
        </w:rPr>
        <w:t>„</w:t>
      </w:r>
      <w:r>
        <w:rPr>
          <w:b/>
          <w:color w:val="00188F"/>
          <w:sz w:val="18"/>
        </w:rPr>
        <w:t>Maximální dostupný počet minut</w:t>
      </w:r>
      <w:r>
        <w:rPr>
          <w:sz w:val="18"/>
        </w:rPr>
        <w:t>“</w:t>
      </w:r>
      <w:r>
        <w:rPr>
          <w:rFonts w:eastAsiaTheme="minorEastAsia" w:cstheme="minorHAnsi"/>
          <w:sz w:val="18"/>
          <w:szCs w:val="18"/>
        </w:rPr>
        <w:t xml:space="preserve"> </w:t>
      </w:r>
      <w:r>
        <w:rPr>
          <w:sz w:val="18"/>
        </w:rPr>
        <w:t>označuje celkový počet minut pro daný server nasazený zákazníkem v rámci předplatného služby Microsoft Azure během příslušného období.</w:t>
      </w:r>
    </w:p>
    <w:p w14:paraId="2CAAAF91" w14:textId="2CAAD6CC"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Doba výpadku</w:t>
      </w:r>
      <w:r w:rsidR="00303C68" w:rsidRPr="00A06E72">
        <w:rPr>
          <w:sz w:val="18"/>
          <w:szCs w:val="18"/>
        </w:rPr>
        <w:t>“</w:t>
      </w:r>
      <w:r>
        <w:rPr>
          <w:rFonts w:eastAsiaTheme="minorEastAsia" w:cstheme="minorHAnsi"/>
          <w:sz w:val="18"/>
          <w:szCs w:val="18"/>
        </w:rPr>
        <w:t xml:space="preserve"> </w:t>
      </w:r>
      <w:r>
        <w:rPr>
          <w:sz w:val="18"/>
        </w:rPr>
        <w:t>je celkový počet minut v rámci maximálního dostupného počtu minut, během nichž je server nedostupný. Minuta se považuje za nedostupnou, pokud všechny průběžné pokusy zákazníka o navázání spojení se serverem vrátily chybový kód.</w:t>
      </w:r>
    </w:p>
    <w:p w14:paraId="2B1E21D2" w14:textId="21DEDFE0" w:rsidR="004005AF" w:rsidRDefault="004005AF" w:rsidP="004005AF">
      <w:pPr>
        <w:pStyle w:val="ProductList-Body"/>
      </w:pPr>
      <w:r w:rsidRPr="00303C68">
        <w:rPr>
          <w:rFonts w:eastAsiaTheme="minorEastAsia"/>
          <w:szCs w:val="18"/>
        </w:rPr>
        <w:t>„</w:t>
      </w:r>
      <w:r>
        <w:rPr>
          <w:b/>
          <w:color w:val="00188F"/>
        </w:rPr>
        <w:t>Procentuální doba fungování</w:t>
      </w:r>
      <w:r>
        <w:t xml:space="preserve">“ u databáze Azure určené pro server MySQL se vypočítává jako maximální dostupný počet minut minus doba výpadků děleno maximální dostupný počet minut. </w:t>
      </w:r>
    </w:p>
    <w:p w14:paraId="3E044E74" w14:textId="7E3F4AD8" w:rsidR="004005AF" w:rsidRDefault="004005AF" w:rsidP="004005AF">
      <w:pPr>
        <w:pStyle w:val="ProductList-Body"/>
      </w:pPr>
      <w:r>
        <w:t xml:space="preserve">Procentuální doba fungování se vypočítá pomocí následujícího vzorce: </w:t>
      </w:r>
    </w:p>
    <w:p w14:paraId="464297D3" w14:textId="77777777" w:rsidR="004005AF" w:rsidRDefault="004005AF" w:rsidP="004005AF">
      <w:pPr>
        <w:pStyle w:val="ProductList-Body"/>
      </w:pPr>
    </w:p>
    <w:p w14:paraId="03C751C6" w14:textId="28415D83"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Na používání databáze Azure určené pro server MySQL – jeden server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361857">
      <w:pPr>
        <w:pStyle w:val="ProductList-Body"/>
        <w:tabs>
          <w:tab w:val="clear" w:pos="360"/>
          <w:tab w:val="clear" w:pos="720"/>
          <w:tab w:val="clear" w:pos="1080"/>
        </w:tabs>
        <w:spacing w:before="120"/>
        <w:rPr>
          <w:b/>
          <w:bCs/>
        </w:rPr>
      </w:pPr>
      <w:bookmarkStart w:id="213" w:name="_Toc513395511"/>
      <w:r>
        <w:rPr>
          <w:b/>
          <w:bCs/>
          <w:color w:val="00188F"/>
        </w:rPr>
        <w:t>Microsoft Azure Database for MySQL – flexibilní server</w:t>
      </w:r>
    </w:p>
    <w:p w14:paraId="093919F0" w14:textId="77777777" w:rsidR="004005AF" w:rsidRPr="00DA6241" w:rsidRDefault="004005AF" w:rsidP="004005AF">
      <w:pPr>
        <w:pStyle w:val="ProductList-Body"/>
      </w:pPr>
      <w:r>
        <w:rPr>
          <w:b/>
          <w:color w:val="00188F"/>
        </w:rPr>
        <w:t>Další definice</w:t>
      </w:r>
      <w:r w:rsidRPr="00CE4DC3">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označuje jakoukoli databázi Azure určenou pro server MySQL – flexibilní server.</w:t>
      </w:r>
    </w:p>
    <w:p w14:paraId="43145A83" w14:textId="77777777" w:rsidR="004005AF" w:rsidRDefault="004005AF" w:rsidP="004005AF">
      <w:pPr>
        <w:pStyle w:val="ProductList-Body"/>
        <w:tabs>
          <w:tab w:val="clear" w:pos="360"/>
          <w:tab w:val="clear" w:pos="720"/>
          <w:tab w:val="clear" w:pos="1080"/>
        </w:tabs>
      </w:pPr>
      <w:r w:rsidRPr="00303C68">
        <w:rPr>
          <w:rFonts w:eastAsiaTheme="minorEastAsia"/>
          <w:szCs w:val="18"/>
        </w:rPr>
        <w:t>„</w:t>
      </w:r>
      <w:r>
        <w:rPr>
          <w:b/>
          <w:bCs/>
          <w:color w:val="00188F"/>
        </w:rPr>
        <w:t>Vysoká dostupnost</w:t>
      </w:r>
      <w:r w:rsidRPr="00303C68">
        <w:rPr>
          <w:rFonts w:eastAsiaTheme="minorEastAsia"/>
          <w:szCs w:val="18"/>
        </w:rPr>
        <w:t xml:space="preserve">“ </w:t>
      </w:r>
      <w:r>
        <w:t>v kontextu flexibilního serveru znamená sadu serverů s vysokou dostupností (primární a záložní) nasazených v zónově redundantní konfiguraci nebo redundanci stejné zóny.</w:t>
      </w:r>
    </w:p>
    <w:p w14:paraId="7EE13E82" w14:textId="463674D0" w:rsidR="004005AF" w:rsidRPr="00ED4527" w:rsidRDefault="00EE6E3C" w:rsidP="004005AF">
      <w:pPr>
        <w:pStyle w:val="ProductList-Body"/>
        <w:rPr>
          <w:b/>
          <w:bCs/>
          <w:color w:val="00188F"/>
        </w:rPr>
      </w:pPr>
      <w:r>
        <w:rPr>
          <w:b/>
          <w:bCs/>
          <w:color w:val="00188F"/>
        </w:rPr>
        <w:t>Výpočet doby fungování a úrovně služby u služby Microsoft Azure Database for MySQL – flexibilní server</w:t>
      </w:r>
    </w:p>
    <w:p w14:paraId="22280926" w14:textId="322C3AB6" w:rsidR="004005AF" w:rsidRDefault="004005AF" w:rsidP="004005AF">
      <w:pPr>
        <w:pStyle w:val="ProductList-Body"/>
      </w:pPr>
      <w:r w:rsidRPr="00303C68">
        <w:rPr>
          <w:rFonts w:eastAsiaTheme="minorEastAsia"/>
          <w:szCs w:val="18"/>
        </w:rPr>
        <w:t>„</w:t>
      </w:r>
      <w:r>
        <w:rPr>
          <w:b/>
          <w:bCs/>
          <w:color w:val="00188F"/>
        </w:rPr>
        <w:t>Maximální dostupný počet minut</w:t>
      </w:r>
      <w:r w:rsidRPr="00303C68">
        <w:rPr>
          <w:rFonts w:eastAsiaTheme="minorEastAsia"/>
          <w:szCs w:val="18"/>
        </w:rPr>
        <w:t xml:space="preserve">“ </w:t>
      </w:r>
      <w:r>
        <w:t>označuje celkový počet minut pro daný server nasazený zákazníkem v rámci předplatného služby Microsoft Azure během příslušného období.</w:t>
      </w:r>
    </w:p>
    <w:p w14:paraId="74F3BD76" w14:textId="44E2A484" w:rsidR="004005AF" w:rsidRDefault="004005AF" w:rsidP="004005AF">
      <w:pPr>
        <w:pStyle w:val="ProductList-Body"/>
      </w:pPr>
      <w:r w:rsidRPr="00303C68">
        <w:rPr>
          <w:rFonts w:eastAsiaTheme="minorEastAsia"/>
          <w:szCs w:val="18"/>
        </w:rPr>
        <w:t>„</w:t>
      </w:r>
      <w:r>
        <w:rPr>
          <w:b/>
          <w:bCs/>
          <w:color w:val="00188F"/>
        </w:rPr>
        <w:t>Doba výpadku</w:t>
      </w:r>
      <w:r w:rsidR="00303C68" w:rsidRPr="00A06E72">
        <w:rPr>
          <w:szCs w:val="18"/>
        </w:rPr>
        <w:t>“</w:t>
      </w:r>
      <w:r>
        <w:t xml:space="preserve"> je celkový počet minut v rámci maximálního dostupného počtu minut, během nichž je server nedostupný Minuta se považuje za nedostupnou, pokud všechny průběžné pokusy zákazníka o navázání spojení se serverem byly neúspěšné.</w:t>
      </w:r>
    </w:p>
    <w:p w14:paraId="45B83CB8" w14:textId="3D74A67D" w:rsidR="004005AF" w:rsidRDefault="004005AF" w:rsidP="004005AF">
      <w:pPr>
        <w:pStyle w:val="ProductList-Body"/>
      </w:pPr>
      <w:r w:rsidRPr="00303C68">
        <w:rPr>
          <w:rFonts w:eastAsiaTheme="minorEastAsia"/>
          <w:szCs w:val="18"/>
        </w:rPr>
        <w:t>„</w:t>
      </w:r>
      <w:r>
        <w:rPr>
          <w:b/>
          <w:bCs/>
          <w:color w:val="00188F"/>
        </w:rPr>
        <w:t>Procentuální doba fungování</w:t>
      </w:r>
      <w:r w:rsidRPr="00303C68">
        <w:rPr>
          <w:rFonts w:eastAsiaTheme="minorEastAsia"/>
          <w:szCs w:val="18"/>
        </w:rPr>
        <w:t xml:space="preserve">“ </w:t>
      </w:r>
      <w:r>
        <w:t>u databáze Azure určené pro server MySQL – flexibilní server se vypočítává jako maximální dostupný počet minut minus doba výpadků děleno maximální dostupný počet minut.</w:t>
      </w:r>
    </w:p>
    <w:p w14:paraId="47FE4B91" w14:textId="3F23E174" w:rsidR="004005AF" w:rsidRDefault="00AC48A7" w:rsidP="004005AF">
      <w:pPr>
        <w:pStyle w:val="ProductList-Body"/>
        <w:tabs>
          <w:tab w:val="clear" w:pos="360"/>
          <w:tab w:val="clear" w:pos="720"/>
          <w:tab w:val="clear" w:pos="1080"/>
        </w:tabs>
      </w:pPr>
      <w:r>
        <w:t>Procentuální dobu fungování představuje následující vzorec:</w:t>
      </w:r>
    </w:p>
    <w:p w14:paraId="01A5C2A9" w14:textId="77777777" w:rsidR="004005AF" w:rsidRDefault="004005AF" w:rsidP="004005AF">
      <w:pPr>
        <w:pStyle w:val="ProductList-Body"/>
      </w:pPr>
    </w:p>
    <w:p w14:paraId="4F297DB9" w14:textId="6EAD43FA"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Na používání produktu Azure Database for MySQL – flexibilní server – nakonfigurovaného v zónově redundantním režimu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Méně než 99,99 % a rovno nebo více než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Méně než 99,00 % a rovno nebo více než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Default="004005AF" w:rsidP="00361857">
      <w:pPr>
        <w:pStyle w:val="ProductList-Body"/>
        <w:keepNext/>
        <w:spacing w:before="120"/>
      </w:pPr>
      <w:r>
        <w:rPr>
          <w:b/>
          <w:color w:val="00188F"/>
        </w:rPr>
        <w:t>Na používání produktu Azure Database for MySQL – flexibilní server – nakonfigurovaného v režimu redundance stejné zóny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Méně než 99,95 % a rovno nebo více než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1BD8C82A" w:rsidR="004005AF" w:rsidRDefault="004005AF" w:rsidP="00361857">
      <w:pPr>
        <w:pStyle w:val="ProductList-Body"/>
        <w:keepNext/>
        <w:spacing w:before="120"/>
      </w:pPr>
      <w:r>
        <w:rPr>
          <w:b/>
          <w:color w:val="00188F"/>
        </w:rPr>
        <w:t>Na používání produktu Azure Database for MySQL – flexibilní server, který není nakonfigurovaný v režimu s vysokou dostupností zákazníkem, se</w:t>
      </w:r>
      <w:r w:rsidR="008678D6">
        <w:rPr>
          <w:b/>
          <w:color w:val="00188F"/>
        </w:rPr>
        <w:t> </w:t>
      </w:r>
      <w:r>
        <w:rPr>
          <w:b/>
          <w:color w:val="00188F"/>
        </w:rPr>
        <w:t>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Méně než 99,9 % a rovno nebo více než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6427E834"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4" w:name="_Toc52348928"/>
      <w:bookmarkStart w:id="215" w:name="_Toc180073316"/>
      <w:r>
        <w:t>Azure Database for PostgreSQL</w:t>
      </w:r>
      <w:bookmarkEnd w:id="213"/>
      <w:bookmarkEnd w:id="214"/>
      <w:bookmarkEnd w:id="215"/>
    </w:p>
    <w:p w14:paraId="33FEE15A" w14:textId="77777777" w:rsidR="004005AF" w:rsidRPr="00E7723E" w:rsidRDefault="004005AF" w:rsidP="004005AF">
      <w:pPr>
        <w:pStyle w:val="ProductList-Body"/>
        <w:rPr>
          <w:b/>
          <w:color w:val="00188F"/>
        </w:rPr>
      </w:pPr>
      <w:r>
        <w:rPr>
          <w:b/>
          <w:color w:val="00188F"/>
        </w:rPr>
        <w:t>Microsoft Azure Database for PostgreSQL – jeden server</w:t>
      </w:r>
    </w:p>
    <w:p w14:paraId="54181003" w14:textId="77777777" w:rsidR="004005AF" w:rsidRPr="00DA6241" w:rsidRDefault="004005AF" w:rsidP="004005AF">
      <w:pPr>
        <w:pStyle w:val="ProductList-Body"/>
      </w:pPr>
      <w:r>
        <w:rPr>
          <w:b/>
          <w:color w:val="00188F"/>
        </w:rPr>
        <w:t>Další definice</w:t>
      </w:r>
      <w:r w:rsidRPr="00CE4DC3">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Server</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color w:val="000000" w:themeColor="text1"/>
          <w:sz w:val="18"/>
          <w:szCs w:val="22"/>
        </w:rPr>
        <w:t>označuje jakoukoli databázi Azure určenou pro server PostgreSQL – jeden server.</w:t>
      </w:r>
    </w:p>
    <w:p w14:paraId="24719795" w14:textId="103DBD9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Klastr s vysokou dostupností</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0000" w:themeColor="text1"/>
          <w:sz w:val="18"/>
          <w:szCs w:val="22"/>
        </w:rPr>
        <w:t xml:space="preserve"> znamená soubor uzlů s vysokou dostupností.</w:t>
      </w:r>
    </w:p>
    <w:p w14:paraId="34D0EBBF" w14:textId="0CB45FB4"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Uzel s vysokou dostupností</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0000" w:themeColor="text1"/>
          <w:sz w:val="18"/>
          <w:szCs w:val="22"/>
        </w:rPr>
        <w:t xml:space="preserve"> znamená uzel v rámci skupiny serverů s povolenou vysokou dostupností.</w:t>
      </w:r>
    </w:p>
    <w:p w14:paraId="4DF0D634" w14:textId="5F79D97C"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Uzel koordinátora</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0000" w:themeColor="text1"/>
          <w:sz w:val="18"/>
          <w:szCs w:val="22"/>
        </w:rPr>
        <w:t xml:space="preserve"> je uzel, kterému je přidělena role koordinátora klastru.</w:t>
      </w:r>
    </w:p>
    <w:p w14:paraId="2B565E3C" w14:textId="75355175"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Uzel pracovníka</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je uzel, kterému je přidělena role pracovníka.</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Výpočet doby fungování a úrovně služby u služby Microsoft Azure Database for PostgreSQL – jeden server</w:t>
      </w:r>
    </w:p>
    <w:p w14:paraId="1B904F43" w14:textId="18621181" w:rsidR="004005AF" w:rsidRPr="009D08F6" w:rsidRDefault="004005AF" w:rsidP="004005AF">
      <w:pPr>
        <w:spacing w:after="0"/>
        <w:rPr>
          <w:sz w:val="18"/>
        </w:rPr>
      </w:pPr>
      <w:r>
        <w:rPr>
          <w:sz w:val="18"/>
        </w:rPr>
        <w:t>„</w:t>
      </w:r>
      <w:r>
        <w:rPr>
          <w:b/>
          <w:color w:val="00188F"/>
          <w:sz w:val="18"/>
        </w:rPr>
        <w:t>Maximální dostupný počet minut</w:t>
      </w:r>
      <w:r>
        <w:rPr>
          <w:sz w:val="18"/>
        </w:rPr>
        <w:t>“</w:t>
      </w:r>
      <w:r>
        <w:rPr>
          <w:rFonts w:eastAsiaTheme="minorEastAsia" w:cstheme="minorHAnsi"/>
          <w:sz w:val="18"/>
          <w:szCs w:val="18"/>
        </w:rPr>
        <w:t xml:space="preserve"> </w:t>
      </w:r>
      <w:r>
        <w:rPr>
          <w:sz w:val="18"/>
        </w:rPr>
        <w:t>označuje celkový počet minut pro daný server nasazený zákazníkem v rámci předplatného služby Microsoft Azure během příslušného období.</w:t>
      </w:r>
    </w:p>
    <w:p w14:paraId="0A3D7517" w14:textId="5018F280"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Doba výpadku</w:t>
      </w:r>
      <w:r w:rsidR="00303C68" w:rsidRPr="00A06E72">
        <w:rPr>
          <w:sz w:val="18"/>
          <w:szCs w:val="18"/>
        </w:rPr>
        <w:t>“</w:t>
      </w:r>
      <w:r>
        <w:rPr>
          <w:rFonts w:eastAsiaTheme="minorEastAsia" w:cstheme="minorHAnsi"/>
          <w:sz w:val="18"/>
          <w:szCs w:val="18"/>
        </w:rPr>
        <w:t xml:space="preserve"> </w:t>
      </w:r>
      <w:r>
        <w:rPr>
          <w:sz w:val="18"/>
        </w:rPr>
        <w:t>je celkový počet minut v rámci maximálního dostupného počtu minut, během nichž je server nedostupný. Minuta se považuje za nedostupnou, pokud všechny průběžné pokusy zákazníka o navázání spojení se serverem vrátily chybový kód nebo pokud server do jedné minuty neodpoví.</w:t>
      </w:r>
    </w:p>
    <w:p w14:paraId="72C1AC39" w14:textId="054635CB" w:rsidR="004005AF" w:rsidRPr="00ED4527" w:rsidRDefault="004005AF" w:rsidP="004005AF">
      <w:pPr>
        <w:pStyle w:val="ProductList-Body"/>
        <w:rPr>
          <w:bCs/>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 xml:space="preserve">“ </w:t>
      </w:r>
      <w:r>
        <w:rPr>
          <w:bCs/>
          <w:color w:val="000000" w:themeColor="text1"/>
        </w:rPr>
        <w:t>u databáze Azure určené pro server PostgreSQL se vypočítává jako maximální dostupný počet minut minus doba výpadků děleno maximální dostupný počet minut.</w:t>
      </w:r>
    </w:p>
    <w:p w14:paraId="0AF901BE" w14:textId="718A5B80" w:rsidR="004005AF" w:rsidRDefault="004005AF" w:rsidP="004005AF">
      <w:pPr>
        <w:pStyle w:val="ProductList-Body"/>
      </w:pPr>
      <w:r>
        <w:t xml:space="preserve">Procentuální doba fungování se vypočítá pomocí následujícího vzorce: </w:t>
      </w:r>
    </w:p>
    <w:p w14:paraId="0DC49365" w14:textId="77777777" w:rsidR="004005AF" w:rsidRDefault="004005AF" w:rsidP="004005AF">
      <w:pPr>
        <w:pStyle w:val="ProductList-Body"/>
      </w:pPr>
    </w:p>
    <w:p w14:paraId="4957341A" w14:textId="0815C26A"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Na používání databáze Azure určené pro server PostgreSQL – jeden server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361857">
      <w:pPr>
        <w:pStyle w:val="ProductList-Body"/>
        <w:spacing w:before="120"/>
        <w:rPr>
          <w:b/>
          <w:bCs/>
          <w:color w:val="00188F"/>
        </w:rPr>
      </w:pPr>
      <w:bookmarkStart w:id="216" w:name="_Toc513395512"/>
      <w:r>
        <w:rPr>
          <w:b/>
          <w:bCs/>
          <w:color w:val="00188F"/>
        </w:rPr>
        <w:t>Microsoft Azure Database for PostgreSQL – flexibilní server</w:t>
      </w:r>
    </w:p>
    <w:p w14:paraId="6D811BDF" w14:textId="77777777" w:rsidR="004005AF" w:rsidRPr="00ED4527" w:rsidRDefault="004005AF" w:rsidP="004005AF">
      <w:pPr>
        <w:pStyle w:val="ProductList-Body"/>
        <w:rPr>
          <w:b/>
          <w:bCs/>
          <w:color w:val="00188F"/>
        </w:rPr>
      </w:pPr>
      <w:r>
        <w:rPr>
          <w:b/>
          <w:bCs/>
          <w:color w:val="00188F"/>
        </w:rPr>
        <w:t>Další definice:</w:t>
      </w:r>
    </w:p>
    <w:p w14:paraId="0D173B0B" w14:textId="77777777"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Server</w:t>
      </w:r>
      <w:r w:rsidRPr="00303C68">
        <w:rPr>
          <w:rFonts w:eastAsiaTheme="minorEastAsia"/>
          <w:szCs w:val="18"/>
        </w:rPr>
        <w:t>“</w:t>
      </w:r>
      <w:r>
        <w:rPr>
          <w:color w:val="00188F"/>
        </w:rPr>
        <w:t xml:space="preserve"> </w:t>
      </w:r>
      <w:r>
        <w:rPr>
          <w:color w:val="000000" w:themeColor="text1"/>
        </w:rPr>
        <w:t>označuje jakoukoli databázi Azure určenou pro server PostgreSQL – flexibilní server.</w:t>
      </w:r>
    </w:p>
    <w:p w14:paraId="4F40C061" w14:textId="77777777"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Vysoká dostupnost</w:t>
      </w:r>
      <w:r w:rsidRPr="00303C68">
        <w:rPr>
          <w:rFonts w:eastAsiaTheme="minorEastAsia"/>
          <w:szCs w:val="18"/>
        </w:rPr>
        <w:t xml:space="preserve">“ </w:t>
      </w:r>
      <w:r>
        <w:rPr>
          <w:color w:val="000000" w:themeColor="text1"/>
        </w:rPr>
        <w:t>v kontextu flexibilního serveru znamená sadu serverů s vysokou dostupností (primární a pohotovostní) nasazených v zónově redundantní konfiguraci nebo redundanci stejné zóny.</w:t>
      </w:r>
    </w:p>
    <w:p w14:paraId="0221299A" w14:textId="68B71F97" w:rsidR="004005AF" w:rsidRPr="00ED4527" w:rsidRDefault="00EE6E3C" w:rsidP="004005AF">
      <w:pPr>
        <w:pStyle w:val="ProductList-Body"/>
        <w:rPr>
          <w:b/>
          <w:bCs/>
          <w:color w:val="00188F"/>
        </w:rPr>
      </w:pPr>
      <w:r>
        <w:rPr>
          <w:b/>
          <w:bCs/>
          <w:color w:val="00188F"/>
        </w:rPr>
        <w:t>Výpočet doby fungování a úrovně služby u služby Microsoft Azure Database for PostgreSQL – flexibilní server</w:t>
      </w:r>
    </w:p>
    <w:p w14:paraId="4D459CB0" w14:textId="5443C7CF"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Maximální dostupný počet minut</w:t>
      </w:r>
      <w:r w:rsidRPr="00303C68">
        <w:rPr>
          <w:rFonts w:eastAsiaTheme="minorEastAsia"/>
          <w:szCs w:val="18"/>
        </w:rPr>
        <w:t xml:space="preserve">“ </w:t>
      </w:r>
      <w:r>
        <w:rPr>
          <w:color w:val="000000" w:themeColor="text1"/>
        </w:rPr>
        <w:t>označuje celkový počet minut pro daný server nasazený zákazníkem v rámci předplatného služby Microsoft Azure během příslušného období.</w:t>
      </w:r>
    </w:p>
    <w:p w14:paraId="0298D812" w14:textId="2E15F069"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Doba výpadku</w:t>
      </w:r>
      <w:r w:rsidR="00303C68" w:rsidRPr="00A06E72">
        <w:rPr>
          <w:szCs w:val="18"/>
        </w:rPr>
        <w:t>“</w:t>
      </w:r>
      <w:r>
        <w:rPr>
          <w:color w:val="000000" w:themeColor="text1"/>
        </w:rPr>
        <w:t xml:space="preserve"> je celkový počet minut v rámci maximálního dostupného počtu minut, během nichž je server nedostupný. Minuta se považuje za nedostupnou, pokud všechny průběžné pokusy zákazníka o navázání spojení se serverem byly neúspěšné.</w:t>
      </w:r>
    </w:p>
    <w:p w14:paraId="3CA5E3A3" w14:textId="2B00BEDF"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Procentuální doba fungování</w:t>
      </w:r>
      <w:r w:rsidRPr="00303C68">
        <w:rPr>
          <w:rFonts w:eastAsiaTheme="minorEastAsia"/>
          <w:szCs w:val="18"/>
        </w:rPr>
        <w:t xml:space="preserve">“ </w:t>
      </w:r>
      <w:r>
        <w:rPr>
          <w:color w:val="000000" w:themeColor="text1"/>
        </w:rPr>
        <w:t>u databáze Azure určené pro server PostgreSQL – flexibilní server se vypočítává jako maximální dostupný počet minut minus doba výpadků děleno maximální dostupný počet minut.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Procentuální dobu fungování představuje následující vzorec:</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42F7A92F" w14:textId="45D001E6"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2224139" w14:textId="77777777" w:rsidR="004005AF" w:rsidRDefault="004005AF" w:rsidP="004005AF">
      <w:pPr>
        <w:pStyle w:val="ProductList-Body"/>
        <w:keepNext/>
      </w:pPr>
      <w:r>
        <w:rPr>
          <w:b/>
          <w:color w:val="00188F"/>
        </w:rPr>
        <w:t>Na používání produktu Azure Database for PostgreSQL – flexibilní server – nakonfigurovaného v zónově redundantním režimu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Méně než 99,99 % a rovno nebo více než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Méně než 99,00 % a rovno nebo více než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4005AF">
      <w:pPr>
        <w:pStyle w:val="ProductList-Body"/>
        <w:keepNext/>
      </w:pPr>
      <w:r>
        <w:rPr>
          <w:b/>
          <w:color w:val="00188F"/>
        </w:rPr>
        <w:t>Na používání služby databáze Azure pro PostgreSQL – flexibilní server konfigurovaný v režimu stejné zóny s vysokou dostupností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Méně než 99,95 % a rovno nebo více než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4005AF">
      <w:pPr>
        <w:pStyle w:val="ProductList-Body"/>
        <w:keepNext/>
      </w:pPr>
      <w:r>
        <w:rPr>
          <w:b/>
          <w:color w:val="00188F"/>
        </w:rPr>
        <w:t>Na používání produktu Azure Database for PostgreSQL – flexibilní server, který není nakonfigurovaný v režimu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Méně než 99,9 % a rovno nebo více než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01F71B78"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F41EBE9" w14:textId="77777777" w:rsidR="00CD240F" w:rsidRPr="00CD240F" w:rsidRDefault="00CD240F" w:rsidP="00B92DA1">
      <w:pPr>
        <w:pStyle w:val="ProductList-Offering2Heading"/>
        <w:keepNext/>
        <w:tabs>
          <w:tab w:val="clear" w:pos="360"/>
          <w:tab w:val="clear" w:pos="720"/>
          <w:tab w:val="clear" w:pos="1080"/>
        </w:tabs>
        <w:outlineLvl w:val="2"/>
      </w:pPr>
      <w:bookmarkStart w:id="217" w:name="_Toc180073317"/>
      <w:bookmarkStart w:id="218" w:name="_Toc52348929"/>
      <w:r>
        <w:t>Azure Databricks</w:t>
      </w:r>
      <w:bookmarkEnd w:id="217"/>
    </w:p>
    <w:p w14:paraId="0F040D15" w14:textId="77777777" w:rsidR="00CD240F" w:rsidRPr="00CD240F" w:rsidRDefault="00CD240F" w:rsidP="00CD240F">
      <w:pPr>
        <w:pStyle w:val="ProductList-Body"/>
        <w:rPr>
          <w:b/>
          <w:bCs/>
          <w:color w:val="00188F"/>
        </w:rPr>
      </w:pPr>
      <w:r>
        <w:rPr>
          <w:b/>
          <w:bCs/>
          <w:color w:val="00188F"/>
        </w:rPr>
        <w:t>Další definice</w:t>
      </w:r>
    </w:p>
    <w:p w14:paraId="2976A464" w14:textId="77777777" w:rsidR="00CD240F" w:rsidRDefault="00CD240F" w:rsidP="00CD240F">
      <w:pPr>
        <w:pStyle w:val="ProductList-Body"/>
      </w:pPr>
      <w:r>
        <w:t>„</w:t>
      </w:r>
      <w:r>
        <w:rPr>
          <w:b/>
          <w:bCs/>
          <w:color w:val="00188F"/>
        </w:rPr>
        <w:t>Azure Databricks Gateway</w:t>
      </w:r>
      <w:r>
        <w:t>“ je sada výpočetních strojů, které proxy rozhraní UI a API vyžadují při komunikaci mezi zákazníkem a službou Azure Databricks.</w:t>
      </w:r>
    </w:p>
    <w:p w14:paraId="120D2066" w14:textId="1B4FBB93" w:rsidR="00CD240F" w:rsidRPr="00CD240F" w:rsidRDefault="00EE6E3C" w:rsidP="00CD240F">
      <w:pPr>
        <w:pStyle w:val="ProductList-Body"/>
        <w:spacing w:before="120"/>
        <w:rPr>
          <w:b/>
          <w:bCs/>
          <w:color w:val="00188F"/>
        </w:rPr>
      </w:pPr>
      <w:r>
        <w:rPr>
          <w:b/>
          <w:bCs/>
          <w:color w:val="00188F"/>
        </w:rPr>
        <w:t>Výpočet doby fungování a úrovně služby u služby Azure Databricks</w:t>
      </w:r>
    </w:p>
    <w:p w14:paraId="1CA09F9B" w14:textId="5CDBB9D6" w:rsidR="00CD240F" w:rsidRDefault="00CD240F" w:rsidP="00CD240F">
      <w:pPr>
        <w:pStyle w:val="ProductList-Body"/>
      </w:pPr>
      <w:r>
        <w:t>„</w:t>
      </w:r>
      <w:r>
        <w:rPr>
          <w:b/>
          <w:bCs/>
          <w:color w:val="00188F"/>
        </w:rPr>
        <w:t>Maximální dostupný počet minut</w:t>
      </w:r>
      <w:r>
        <w:t>“ označuje celkový počet minut, po které zákazník využívá všechny pracovní prostory služby Azure Databricks u konkrétního předplatného služby Microsoft Azure během příslušného období.</w:t>
      </w:r>
    </w:p>
    <w:p w14:paraId="7E3ED12B" w14:textId="77777777" w:rsidR="00CD240F" w:rsidRDefault="00CD240F" w:rsidP="00CD240F">
      <w:pPr>
        <w:pStyle w:val="ProductList-Body"/>
      </w:pPr>
      <w:r>
        <w:t>„</w:t>
      </w:r>
      <w:r>
        <w:rPr>
          <w:b/>
          <w:bCs/>
          <w:color w:val="00188F"/>
        </w:rPr>
        <w:t>Doba výpadku</w:t>
      </w:r>
      <w:r>
        <w:t>“ označuje celkový souhrnný počet minut, po které jsou všechny pracovní prostory služby Azure Databricks, které jsou využívané zákazníkem u konkrétního předplatného služby Microsoft Azure, nedostupné. Minuta se pro daný pracovní prostor služby Azure Databricks považuje za nedostupnou, pokud jsou všechny průběžné pokusy o navázání připojení s internetovou bránou služby Azure Databricks pro příslušný pracovní prostor neúspěšné.</w:t>
      </w:r>
    </w:p>
    <w:p w14:paraId="43314FEF" w14:textId="20D7ABDB" w:rsidR="00CD240F" w:rsidRDefault="00CD240F" w:rsidP="00CD240F">
      <w:pPr>
        <w:pStyle w:val="ProductList-Body"/>
      </w:pPr>
      <w:r>
        <w:t>„</w:t>
      </w:r>
      <w:r>
        <w:rPr>
          <w:b/>
          <w:bCs/>
          <w:color w:val="00188F"/>
        </w:rPr>
        <w:t>Procentuální doba fungování</w:t>
      </w:r>
      <w:r w:rsidR="00303C68" w:rsidRPr="00A06E72">
        <w:rPr>
          <w:szCs w:val="18"/>
        </w:rPr>
        <w:t>“</w:t>
      </w:r>
      <w:r>
        <w:t xml:space="preserve"> u služby Azure Databricks se vypočítá jako maximální dostupný počet minut minus doba výpadku děleno maximální dostupný počet minut krát 100. Procentuální dobu fungování vyjadřuje následující vzorec:</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57E5A088"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Na užívání služby Azure Databricks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Kredit služby</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51C40BCB" w:rsidR="00CD240F" w:rsidRPr="00EF7CF9" w:rsidRDefault="00BF251B"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AD966BC" w14:textId="77777777" w:rsidR="007B7A97" w:rsidRDefault="007B7A97" w:rsidP="00FC7964">
      <w:pPr>
        <w:pStyle w:val="ProductList-Offering2Heading"/>
        <w:keepNext/>
        <w:tabs>
          <w:tab w:val="clear" w:pos="360"/>
          <w:tab w:val="clear" w:pos="720"/>
          <w:tab w:val="clear" w:pos="1080"/>
        </w:tabs>
        <w:outlineLvl w:val="2"/>
      </w:pPr>
      <w:bookmarkStart w:id="219" w:name="_Toc180073318"/>
      <w:r>
        <w:t>Microsoft Azure Data Manager for Energy</w:t>
      </w:r>
      <w:bookmarkEnd w:id="219"/>
    </w:p>
    <w:p w14:paraId="41471812" w14:textId="77777777" w:rsidR="007B7A97" w:rsidRPr="005E7AC5" w:rsidRDefault="007B7A97" w:rsidP="005E7AC5">
      <w:pPr>
        <w:pStyle w:val="ProductList-Body"/>
        <w:rPr>
          <w:b/>
          <w:color w:val="00188F"/>
        </w:rPr>
      </w:pPr>
      <w:r>
        <w:rPr>
          <w:b/>
          <w:color w:val="00188F"/>
        </w:rPr>
        <w:t>Další definice:</w:t>
      </w:r>
    </w:p>
    <w:p w14:paraId="5F733D8F" w14:textId="77777777" w:rsidR="007B7A97" w:rsidRDefault="007B7A97" w:rsidP="007B7A97">
      <w:pPr>
        <w:spacing w:after="0"/>
      </w:pPr>
      <w:r>
        <w:rPr>
          <w:b/>
          <w:sz w:val="18"/>
        </w:rPr>
        <w:t>„</w:t>
      </w:r>
      <w:r>
        <w:rPr>
          <w:b/>
          <w:color w:val="00188F"/>
          <w:sz w:val="18"/>
        </w:rPr>
        <w:t>Klient</w:t>
      </w:r>
      <w:r>
        <w:rPr>
          <w:sz w:val="18"/>
        </w:rPr>
        <w:t>“ je část prostředku Azure Data Manager for Energy určený pro koncového uživatele.</w:t>
      </w:r>
      <w:r>
        <w:t xml:space="preserve"> </w:t>
      </w:r>
    </w:p>
    <w:p w14:paraId="172835FD" w14:textId="0CE8AD8E" w:rsidR="007B7A97" w:rsidRDefault="007B7A97" w:rsidP="005E7AC5">
      <w:pPr>
        <w:pStyle w:val="ProductList-Body"/>
      </w:pPr>
      <w:r>
        <w:t>„</w:t>
      </w:r>
      <w:r>
        <w:rPr>
          <w:b/>
          <w:color w:val="00188F"/>
        </w:rPr>
        <w:t>Celkový počet požadavků API</w:t>
      </w:r>
      <w:r>
        <w:t xml:space="preserve">“ označuje celkový počet ověřených požadavků API, které klient učinil u některého z koncových bodů API svého prostředku Azure Data Manager for Energy během příslušného období u konkrétního předplatného služby Microsoft Azure Azure. </w:t>
      </w:r>
    </w:p>
    <w:p w14:paraId="7CABD70A" w14:textId="77777777" w:rsidR="007B7A97" w:rsidRDefault="007B7A97" w:rsidP="005E7AC5">
      <w:pPr>
        <w:pStyle w:val="ProductList-Body"/>
      </w:pPr>
      <w:r>
        <w:t>„</w:t>
      </w:r>
      <w:r>
        <w:rPr>
          <w:b/>
          <w:color w:val="00188F"/>
        </w:rPr>
        <w:t>Neúspěšné požadavky</w:t>
      </w:r>
      <w:r>
        <w:t xml:space="preserve">“ je sada všech požadavků v rámci celkových požadavků, které vrátí chybový kód.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Procentuální doba fungování: Procentuální doba fungování se vypočítá pomocí následujícího vzorce:</w:t>
      </w:r>
    </w:p>
    <w:p w14:paraId="37A837AA" w14:textId="77777777" w:rsidR="007B7A97" w:rsidRDefault="007B7A97" w:rsidP="005E7AC5">
      <w:pPr>
        <w:pStyle w:val="ProductList-Body"/>
      </w:pPr>
    </w:p>
    <w:p w14:paraId="4B6C405C" w14:textId="5FC41EC9" w:rsidR="007B7A97" w:rsidRPr="005E7AC5" w:rsidRDefault="00000000" w:rsidP="00B92DA1">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Kredit služby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Procentuální doba fungování</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Kredit služby</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2A7025">
      <w:pPr>
        <w:pStyle w:val="ProductList-Body"/>
        <w:spacing w:before="120"/>
      </w:pPr>
      <w:r>
        <w:rPr>
          <w:b/>
          <w:color w:val="00188F"/>
        </w:rPr>
        <w:t>Výjimky úrovně služeb</w:t>
      </w:r>
      <w:r w:rsidRPr="00CE4DC3">
        <w:rPr>
          <w:b/>
          <w:color w:val="00188F"/>
        </w:rPr>
        <w:t>:</w:t>
      </w:r>
      <w:r>
        <w:t xml:space="preserve"> Na vaše používání standardní úrovně služby Azure Data Manager for Energy se vztahují úrovně služby a kredity služby. Úroveň služeb Microsoft Azure Data Manager for Energy pro vývojáře není v této smlouvě SLA zahrnuta.</w:t>
      </w:r>
    </w:p>
    <w:p w14:paraId="2DDE5E4E" w14:textId="7ACAC335" w:rsidR="00233FBB" w:rsidRPr="00EF7CF9" w:rsidRDefault="00BF251B"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F28C626" w14:textId="0EB85250" w:rsidR="004005AF" w:rsidRDefault="004005AF" w:rsidP="0048070F">
      <w:pPr>
        <w:pStyle w:val="ProductList-Offering2Heading"/>
        <w:tabs>
          <w:tab w:val="clear" w:pos="360"/>
          <w:tab w:val="clear" w:pos="720"/>
          <w:tab w:val="clear" w:pos="1080"/>
        </w:tabs>
        <w:outlineLvl w:val="2"/>
      </w:pPr>
      <w:bookmarkStart w:id="220" w:name="_Toc180073319"/>
      <w:r>
        <w:t>Azure DDoS Protection</w:t>
      </w:r>
      <w:bookmarkEnd w:id="216"/>
      <w:bookmarkEnd w:id="218"/>
      <w:bookmarkEnd w:id="220"/>
    </w:p>
    <w:p w14:paraId="5A46A1CE" w14:textId="77777777" w:rsidR="004005AF" w:rsidRPr="00DA6241" w:rsidRDefault="004005AF" w:rsidP="004005AF">
      <w:pPr>
        <w:pStyle w:val="ProductList-Body"/>
      </w:pPr>
      <w:r>
        <w:rPr>
          <w:b/>
          <w:color w:val="00188F"/>
        </w:rPr>
        <w:t>Další definice</w:t>
      </w:r>
      <w:r w:rsidRPr="00CE4DC3">
        <w:rPr>
          <w:b/>
          <w:color w:val="00188F"/>
        </w:rPr>
        <w:t>:</w:t>
      </w:r>
    </w:p>
    <w:p w14:paraId="62BA3B5E" w14:textId="7E3D850D" w:rsidR="004005AF" w:rsidRPr="006C1AC0" w:rsidRDefault="004005AF" w:rsidP="004005AF">
      <w:pPr>
        <w:spacing w:after="0" w:line="240" w:lineRule="auto"/>
        <w:rPr>
          <w:sz w:val="18"/>
        </w:rPr>
      </w:pPr>
      <w:r>
        <w:rPr>
          <w:sz w:val="18"/>
        </w:rPr>
        <w:t>„</w:t>
      </w:r>
      <w:r>
        <w:rPr>
          <w:b/>
          <w:color w:val="00188F"/>
          <w:sz w:val="18"/>
        </w:rPr>
        <w:t>Maximální dostupný počet minut</w:t>
      </w:r>
      <w:r w:rsidR="00303C68" w:rsidRPr="00A06E72">
        <w:rPr>
          <w:sz w:val="18"/>
          <w:szCs w:val="18"/>
        </w:rPr>
        <w:t>“</w:t>
      </w:r>
      <w:r>
        <w:t xml:space="preserve"> </w:t>
      </w:r>
      <w:r>
        <w:rPr>
          <w:sz w:val="18"/>
        </w:rPr>
        <w:t xml:space="preserve">znamená celkový počet minut, po který je služba DDoS Protection Service povolena během příslušného období u konkrétního předplatného služby Microsoft Azure. </w:t>
      </w:r>
    </w:p>
    <w:p w14:paraId="1D8475B1" w14:textId="6BACB0FB" w:rsidR="004005AF" w:rsidRPr="00ED4527" w:rsidRDefault="004005AF" w:rsidP="004005AF">
      <w:pPr>
        <w:spacing w:after="0" w:line="240" w:lineRule="auto"/>
        <w:rPr>
          <w:color w:val="000000" w:themeColor="text1"/>
          <w:sz w:val="18"/>
        </w:rPr>
      </w:pPr>
      <w:r>
        <w:rPr>
          <w:sz w:val="18"/>
        </w:rPr>
        <w:t>„</w:t>
      </w:r>
      <w:r>
        <w:rPr>
          <w:b/>
          <w:color w:val="00188F"/>
          <w:sz w:val="18"/>
        </w:rPr>
        <w:t>Doba výpadku</w:t>
      </w:r>
      <w:r w:rsidR="00303C68" w:rsidRPr="00A06E72">
        <w:rPr>
          <w:sz w:val="18"/>
          <w:szCs w:val="18"/>
        </w:rPr>
        <w:t>“</w:t>
      </w:r>
      <w:r>
        <w:rPr>
          <w:sz w:val="18"/>
          <w:szCs w:val="18"/>
        </w:rPr>
        <w:t xml:space="preserve"> </w:t>
      </w:r>
      <w:r>
        <w:rPr>
          <w:sz w:val="18"/>
        </w:rPr>
        <w:t xml:space="preserve">znamená celkový počet minut z maximálního dostupného počtu minut, během kterých chráněné prostředky služby Azure nejsou nedostupné. Minuta se považuje za nedostupnou, pokud služba DDoS Protection nezmírnila útok, který vedl přímo k nesplnění </w:t>
      </w:r>
      <w:r>
        <w:rPr>
          <w:color w:val="000000" w:themeColor="text1"/>
          <w:sz w:val="18"/>
        </w:rPr>
        <w:t>příslušné smlouvy SLA</w:t>
      </w:r>
      <w:r>
        <w:rPr>
          <w:color w:val="000000" w:themeColor="text1"/>
          <w:sz w:val="18"/>
          <w:szCs w:val="18"/>
        </w:rPr>
        <w:t xml:space="preserve"> odpovídajícími prostředky služby Azure.</w:t>
      </w:r>
    </w:p>
    <w:p w14:paraId="7DA3DA65" w14:textId="0CB3811D" w:rsidR="004005AF" w:rsidRPr="00ED4527" w:rsidRDefault="004005AF" w:rsidP="004005AF">
      <w:pPr>
        <w:pStyle w:val="ProductList-Body"/>
        <w:rPr>
          <w:bCs/>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w:t>
      </w:r>
      <w:r>
        <w:rPr>
          <w:bCs/>
          <w:color w:val="000000" w:themeColor="text1"/>
        </w:rPr>
        <w:t xml:space="preserve"> se vypočítá jako maximální dostupný počet minut minus doba výpadku děleno maximální dostupný počet minut krát 100.</w:t>
      </w:r>
    </w:p>
    <w:p w14:paraId="11FE3F64" w14:textId="5D6CF346" w:rsidR="004005AF" w:rsidRDefault="004005AF" w:rsidP="004005AF">
      <w:pPr>
        <w:pStyle w:val="ProductList-Body"/>
      </w:pPr>
      <w:r>
        <w:t>Procentuální doba fungování se vypočítá pomocí následujícího vzorce:</w:t>
      </w:r>
    </w:p>
    <w:p w14:paraId="61D2ABFA" w14:textId="77777777" w:rsidR="004005AF" w:rsidRDefault="004005AF" w:rsidP="004005AF">
      <w:pPr>
        <w:pStyle w:val="ProductList-Body"/>
      </w:pPr>
    </w:p>
    <w:p w14:paraId="6A1C8F0D" w14:textId="01DDF09F"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Na používání služby Azure DDoS Protection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21" w:name="_Toc526859657"/>
    <w:bookmarkEnd w:id="196"/>
    <w:p w14:paraId="19364A06" w14:textId="0918920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2" w:name="_Toc52348939"/>
      <w:bookmarkStart w:id="223" w:name="_Toc180073320"/>
      <w:bookmarkStart w:id="224" w:name="_Toc52348930"/>
      <w:r>
        <w:t xml:space="preserve">Azure </w:t>
      </w:r>
      <w:bookmarkEnd w:id="222"/>
      <w:r>
        <w:t>Defender</w:t>
      </w:r>
      <w:bookmarkEnd w:id="223"/>
    </w:p>
    <w:p w14:paraId="56727881" w14:textId="77777777" w:rsidR="00DE24F0" w:rsidRPr="00EF7CF9" w:rsidRDefault="00DE24F0" w:rsidP="00DE24F0">
      <w:pPr>
        <w:pStyle w:val="ProductList-Body"/>
      </w:pPr>
      <w:r>
        <w:rPr>
          <w:b/>
          <w:color w:val="00188F"/>
        </w:rPr>
        <w:t>Další definice</w:t>
      </w:r>
      <w:r w:rsidRPr="00CE4DC3">
        <w:rPr>
          <w:b/>
          <w:color w:val="00188F"/>
        </w:rPr>
        <w:t>:</w:t>
      </w:r>
    </w:p>
    <w:p w14:paraId="0085E1D5" w14:textId="77777777" w:rsidR="00DE24F0" w:rsidRPr="00EF7CF9" w:rsidRDefault="00DE24F0" w:rsidP="00DE24F0">
      <w:pPr>
        <w:pStyle w:val="ProductList-Body"/>
        <w:spacing w:after="40"/>
      </w:pPr>
      <w:r>
        <w:t>„</w:t>
      </w:r>
      <w:r>
        <w:rPr>
          <w:b/>
          <w:color w:val="00188F"/>
        </w:rPr>
        <w:t>Chráněný uzel</w:t>
      </w:r>
      <w:r>
        <w:t>“ je prostředek systému Microsoft Azure počítaný jako uzel pro účely fakturace, který je nakonfigurován pro službu Azure Defender.</w:t>
      </w:r>
    </w:p>
    <w:p w14:paraId="2B354A40" w14:textId="77777777" w:rsidR="00DE24F0" w:rsidRPr="00EF7CF9" w:rsidRDefault="00DE24F0" w:rsidP="00DE24F0">
      <w:pPr>
        <w:pStyle w:val="ProductList-Body"/>
        <w:spacing w:after="40"/>
      </w:pPr>
      <w:r>
        <w:t>„</w:t>
      </w:r>
      <w:r>
        <w:rPr>
          <w:b/>
          <w:color w:val="00188F"/>
        </w:rPr>
        <w:t>Monitorování zabezpečení</w:t>
      </w:r>
      <w:r>
        <w:t>“ je posouzení chráněného uzlu vedoucí k potenciálním zjištěním, například stav zabezpečení, doporučení a výstrahy zabezpečení zobrazované ve službě Azure Defender.</w:t>
      </w:r>
    </w:p>
    <w:p w14:paraId="366E30A0" w14:textId="044A6241" w:rsidR="00DE24F0" w:rsidRPr="00EF7CF9" w:rsidRDefault="00DE24F0" w:rsidP="00DE24F0">
      <w:pPr>
        <w:pStyle w:val="ProductList-Body"/>
        <w:spacing w:after="40"/>
      </w:pPr>
      <w:r>
        <w:t>„</w:t>
      </w:r>
      <w:r>
        <w:rPr>
          <w:b/>
          <w:color w:val="00188F"/>
        </w:rPr>
        <w:t>Maximální dostupný počet minut</w:t>
      </w:r>
      <w:r>
        <w:t>“ označuje celkový počet minut v příslušném období, po které byl daný chráněný uzel nasazen a nakonfigurován pro monitorování zabezpečení.</w:t>
      </w:r>
    </w:p>
    <w:p w14:paraId="3C4C3205" w14:textId="34A80C70" w:rsidR="00DE24F0" w:rsidRPr="00B44CF9" w:rsidRDefault="00DE24F0" w:rsidP="00DE24F0">
      <w:pPr>
        <w:spacing w:after="0"/>
        <w:rPr>
          <w:sz w:val="18"/>
          <w:szCs w:val="18"/>
        </w:rPr>
      </w:pPr>
      <w:r>
        <w:rPr>
          <w:sz w:val="18"/>
          <w:szCs w:val="18"/>
        </w:rPr>
        <w:t>„</w:t>
      </w:r>
      <w:r>
        <w:rPr>
          <w:b/>
          <w:color w:val="00188F"/>
          <w:sz w:val="18"/>
        </w:rPr>
        <w:t>Doba výpadku</w:t>
      </w:r>
      <w:r>
        <w:rPr>
          <w:sz w:val="18"/>
          <w:szCs w:val="18"/>
        </w:rPr>
        <w:t xml:space="preserve">“ </w:t>
      </w:r>
      <w:r>
        <w:rPr>
          <w:sz w:val="18"/>
        </w:rPr>
        <w:t>je celkový souhrnný počet minut během příslušného období, po které nebyly k dispozici informace monitorování zabezpečení daného chráněného uzlu. Minuta se považuje pro daný chráněný uzel za nedostupnou, pokud všechny kontinuální pokusy o načtení informací monitorování zabezpečení během dané minuty vrátí buď chybový kód, nebo do dvou minut nevrátí kód o úspěchu</w:t>
      </w:r>
      <w:r>
        <w:rPr>
          <w:sz w:val="18"/>
          <w:szCs w:val="18"/>
        </w:rPr>
        <w:t>.</w:t>
      </w:r>
    </w:p>
    <w:p w14:paraId="5227BB56" w14:textId="3811AEF7" w:rsidR="00DE24F0" w:rsidRPr="00ED4527" w:rsidRDefault="00DE24F0" w:rsidP="00DE24F0">
      <w:pPr>
        <w:pStyle w:val="ProductList-Body"/>
        <w:rPr>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 xml:space="preserve">“ </w:t>
      </w:r>
      <w:r>
        <w:rPr>
          <w:color w:val="000000" w:themeColor="text1"/>
        </w:rPr>
        <w:t>u služby Azure Defender v daném chráněném uzlu a příslušném období se vypočítá jako maximální dostupný počet minut minus doba výpadku děleno maximální dostupný počet minut.</w:t>
      </w:r>
    </w:p>
    <w:p w14:paraId="594AC40F" w14:textId="19720EB4" w:rsidR="00DE24F0" w:rsidRDefault="00DE24F0" w:rsidP="00DE24F0">
      <w:pPr>
        <w:pStyle w:val="ProductList-Body"/>
      </w:pPr>
      <w:r>
        <w:t>Procentuální doba fungování se vypočítá pomocí následujícího vzorce:</w:t>
      </w:r>
    </w:p>
    <w:p w14:paraId="245049EB" w14:textId="77777777" w:rsidR="00DE24F0" w:rsidRPr="00EF7CF9" w:rsidRDefault="00DE24F0" w:rsidP="00DE24F0">
      <w:pPr>
        <w:pStyle w:val="ProductList-Body"/>
      </w:pPr>
    </w:p>
    <w:p w14:paraId="37308760" w14:textId="3A64B0F2"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Na užívání každého chráněného uzlu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Kredit služby</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74C8495B" w:rsidR="00DE24F0" w:rsidRPr="00EF7CF9" w:rsidRDefault="00BF251B"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41EE902" w14:textId="77777777" w:rsidR="00781010" w:rsidRPr="00781010" w:rsidRDefault="00781010" w:rsidP="0048070F">
      <w:pPr>
        <w:pStyle w:val="ProductList-Offering2Heading"/>
        <w:pageBreakBefore/>
        <w:tabs>
          <w:tab w:val="clear" w:pos="360"/>
          <w:tab w:val="clear" w:pos="720"/>
          <w:tab w:val="clear" w:pos="1080"/>
        </w:tabs>
        <w:outlineLvl w:val="2"/>
      </w:pPr>
      <w:bookmarkStart w:id="225" w:name="_Toc180073321"/>
      <w:r>
        <w:t>Defender External Attack Surface Management</w:t>
      </w:r>
      <w:bookmarkEnd w:id="225"/>
    </w:p>
    <w:p w14:paraId="20DDC606" w14:textId="77777777" w:rsidR="00781010" w:rsidRPr="00781010" w:rsidRDefault="00781010" w:rsidP="00781010">
      <w:pPr>
        <w:pStyle w:val="ProductList-Body"/>
        <w:rPr>
          <w:b/>
          <w:bCs/>
          <w:color w:val="00188F"/>
        </w:rPr>
      </w:pPr>
      <w:r>
        <w:rPr>
          <w:b/>
          <w:bCs/>
          <w:color w:val="00188F"/>
        </w:rPr>
        <w:t>Další definice</w:t>
      </w:r>
    </w:p>
    <w:p w14:paraId="770294EA" w14:textId="7CE5D19C" w:rsidR="00781010" w:rsidRDefault="00781010" w:rsidP="00781010">
      <w:pPr>
        <w:pStyle w:val="ProductList-Body"/>
      </w:pPr>
      <w:r>
        <w:t>„</w:t>
      </w:r>
      <w:r>
        <w:rPr>
          <w:b/>
          <w:bCs/>
          <w:color w:val="00188F"/>
        </w:rPr>
        <w:t>Maximální dostupný počet minut</w:t>
      </w:r>
      <w:r>
        <w:t>“ označuje celkový počet minut, po které byl daný prostředek služby Defender EASM nasazen zákazníkem během příslušného období v rámci předplatného služby Microsoft Azure.</w:t>
      </w:r>
    </w:p>
    <w:p w14:paraId="61FF4E80" w14:textId="13ACA077" w:rsidR="00781010" w:rsidRDefault="00781010" w:rsidP="00781010">
      <w:pPr>
        <w:pStyle w:val="ProductList-Body"/>
      </w:pPr>
      <w:r>
        <w:t>„</w:t>
      </w:r>
      <w:r>
        <w:rPr>
          <w:b/>
          <w:bCs/>
          <w:color w:val="00188F"/>
        </w:rPr>
        <w:t>Doba výpadku</w:t>
      </w:r>
      <w:r>
        <w:t>“ znamená celkový počet minut, kdy byla data v daném prostředku služby Defender EASM nedostupná v rámci maximálního dostupného počtu minut. Minuta se považuje pro daný prostředek služby Defender EASM za nedostupnou, pokud žádné operace HTTP nevedou ke</w:t>
      </w:r>
      <w:r w:rsidR="00B81E10">
        <w:t> </w:t>
      </w:r>
      <w:r>
        <w:t>kódu úspěšnosti.</w:t>
      </w:r>
    </w:p>
    <w:p w14:paraId="5A74F90E" w14:textId="17A75046" w:rsidR="00781010" w:rsidRDefault="00781010" w:rsidP="00781010">
      <w:pPr>
        <w:pStyle w:val="ProductList-Body"/>
      </w:pPr>
      <w:r>
        <w:t>„</w:t>
      </w:r>
      <w:r>
        <w:rPr>
          <w:b/>
          <w:bCs/>
          <w:color w:val="00188F"/>
        </w:rPr>
        <w:t>Procentuální dostupnost na dotaz</w:t>
      </w:r>
      <w:r>
        <w:t>“ u daného prostředku služby Defender EASM se vypočítá jako maximální dostupný počet minut minus doba výpadku děleno maximální dostupný počet minut krát 100.</w:t>
      </w:r>
    </w:p>
    <w:p w14:paraId="538C7A5C" w14:textId="08BF57FD" w:rsidR="00781010" w:rsidRDefault="00781010" w:rsidP="00781010">
      <w:pPr>
        <w:pStyle w:val="ProductList-Body"/>
      </w:pPr>
      <w:r>
        <w:t>Procentuální dostupnost na dotaz se vypočítá pomocí následujícího vzorce:</w:t>
      </w:r>
    </w:p>
    <w:p w14:paraId="57FD6F59" w14:textId="77777777" w:rsidR="00781010" w:rsidRPr="00EF7CF9" w:rsidRDefault="00781010" w:rsidP="00781010">
      <w:pPr>
        <w:pStyle w:val="ProductList-Body"/>
      </w:pPr>
    </w:p>
    <w:p w14:paraId="30A59169" w14:textId="43E4FBB3" w:rsidR="00781010" w:rsidRPr="00EF7CF9" w:rsidRDefault="00000000" w:rsidP="0078101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A0ED6A0" w14:textId="77777777" w:rsidR="00781010" w:rsidRDefault="00781010" w:rsidP="00781010">
      <w:pPr>
        <w:pStyle w:val="ProductList-Body"/>
      </w:pPr>
      <w:r>
        <w:t>Na užívání služby Defender External Attack Surface Management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Procentuální dostupnost na dotaz</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Kredit služby</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197F15BF" w:rsidR="00781010" w:rsidRPr="00EF7CF9" w:rsidRDefault="00BF251B"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6" w:name="_Toc524384537"/>
      <w:bookmarkStart w:id="227" w:name="_Toc52348999"/>
      <w:bookmarkStart w:id="228" w:name="_Toc180073322"/>
      <w:r>
        <w:t>Azure DevOps</w:t>
      </w:r>
      <w:bookmarkEnd w:id="226"/>
      <w:bookmarkEnd w:id="227"/>
      <w:bookmarkEnd w:id="228"/>
    </w:p>
    <w:p w14:paraId="578E5FA7" w14:textId="77777777" w:rsidR="00C66B25" w:rsidRPr="00EF7CF9" w:rsidRDefault="00C66B25" w:rsidP="00C66B25">
      <w:pPr>
        <w:pStyle w:val="ProductList-Body"/>
        <w:rPr>
          <w:b/>
          <w:color w:val="00188F"/>
        </w:rPr>
      </w:pPr>
      <w:r>
        <w:rPr>
          <w:b/>
          <w:color w:val="00188F"/>
        </w:rPr>
        <w:t>Další definice</w:t>
      </w:r>
      <w:r w:rsidRPr="00CE4DC3">
        <w:rPr>
          <w:b/>
          <w:color w:val="00188F"/>
        </w:rPr>
        <w:t>:</w:t>
      </w:r>
    </w:p>
    <w:p w14:paraId="0BF8769E" w14:textId="77777777" w:rsidR="00C66B25" w:rsidRPr="00EF7CF9" w:rsidRDefault="00C66B25" w:rsidP="00C66B25">
      <w:pPr>
        <w:pStyle w:val="ProductList-Body"/>
        <w:spacing w:after="40"/>
      </w:pPr>
      <w:r>
        <w:t>„</w:t>
      </w:r>
      <w:r>
        <w:rPr>
          <w:b/>
          <w:color w:val="00188F"/>
        </w:rPr>
        <w:t>Služba Azure Pipelines</w:t>
      </w:r>
      <w:r>
        <w:t>“ jsou funkce, která umožňuje zákazníkům sestavovat a nasazovat jejich aplikace ve službách Azure DevOps.</w:t>
      </w:r>
    </w:p>
    <w:p w14:paraId="55EB42EB" w14:textId="1317242C" w:rsidR="00C66B25" w:rsidRDefault="00C66B25" w:rsidP="00C66B25">
      <w:pPr>
        <w:pStyle w:val="ProductList-Body"/>
      </w:pPr>
      <w:r>
        <w:t>„</w:t>
      </w:r>
      <w:r>
        <w:rPr>
          <w:b/>
          <w:color w:val="00188F"/>
        </w:rPr>
        <w:t>Uživatelská rozšíření</w:t>
      </w:r>
      <w:r w:rsidR="00303C68" w:rsidRPr="00A06E72">
        <w:rPr>
          <w:szCs w:val="18"/>
        </w:rPr>
        <w:t>“</w:t>
      </w:r>
      <w:r>
        <w:t xml:space="preserve"> označují sadu rozšíření služeb Azure DevOps publikovaných společností Microsoft, která jsou prodávána na základě počtu uživatelů prostřednictvím služby Azure DevOps.</w:t>
      </w:r>
    </w:p>
    <w:p w14:paraId="3D732210" w14:textId="3DFEF829" w:rsidR="00C66B25" w:rsidRDefault="00C66B25" w:rsidP="00C66B25">
      <w:pPr>
        <w:pStyle w:val="ProductList-Body"/>
      </w:pPr>
      <w:r>
        <w:t>„</w:t>
      </w:r>
      <w:r>
        <w:rPr>
          <w:b/>
          <w:color w:val="00188F"/>
        </w:rPr>
        <w:t>Služby Azure DevOps pro uživatele</w:t>
      </w:r>
      <w:r w:rsidR="00303C68" w:rsidRPr="00A06E72">
        <w:rPr>
          <w:szCs w:val="18"/>
        </w:rPr>
        <w:t>“</w:t>
      </w:r>
      <w:r>
        <w:t xml:space="preserve"> znamenají sadu funkcí a možností dostupných pro uživatele v rámci účtu služeb Azure DevOps v předplatného zákazníka. Dostupné funkce a možnosti jsou popsány na webových stránkách služby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Výpočet doby fungování a úrovně služby pro uživatele služeb Azure DevOps Services Users and User-Based Extensions</w:t>
      </w:r>
    </w:p>
    <w:p w14:paraId="519D60EC" w14:textId="0218C1C2" w:rsidR="00C66B25" w:rsidRDefault="00C66B25" w:rsidP="00C66B25">
      <w:pPr>
        <w:pStyle w:val="ProductList-Body"/>
      </w:pPr>
      <w:r>
        <w:t>„</w:t>
      </w:r>
      <w:r>
        <w:rPr>
          <w:b/>
          <w:color w:val="00188F"/>
        </w:rPr>
        <w:t>Minuty nasazení</w:t>
      </w:r>
      <w:r>
        <w:t>“ znamenají celkový počet minut, pro které byl během příslušného období zakoupen uživatel nebo uživatelské rozšíření.</w:t>
      </w:r>
    </w:p>
    <w:p w14:paraId="1D9C3180" w14:textId="0ACDEAF9" w:rsidR="00C66B25" w:rsidRPr="00EF7CF9" w:rsidRDefault="00C66B25" w:rsidP="00C66B25">
      <w:pPr>
        <w:pStyle w:val="ProductList-Body"/>
      </w:pPr>
      <w:r>
        <w:t>„</w:t>
      </w:r>
      <w:r>
        <w:rPr>
          <w:b/>
          <w:color w:val="00188F"/>
        </w:rPr>
        <w:t>Maximální dostupný počet minut</w:t>
      </w:r>
      <w:r>
        <w:t>“ znamená součet všech minut nasazení během příslušného období u všech uživatelů a uživatelských rozšíření u konkrétního předplatného služby Microsoft Azure.</w:t>
      </w:r>
    </w:p>
    <w:p w14:paraId="0C23C755" w14:textId="77777777" w:rsidR="00C66B25" w:rsidRPr="00EF7CF9" w:rsidRDefault="00C66B25" w:rsidP="00C66B25">
      <w:pPr>
        <w:pStyle w:val="ProductList-Body"/>
      </w:pPr>
      <w:r>
        <w:t>„</w:t>
      </w:r>
      <w:r>
        <w:rPr>
          <w:b/>
          <w:color w:val="00188F"/>
        </w:rPr>
        <w:t>Doba výpadku</w:t>
      </w:r>
      <w:r>
        <w:t>“ znamená celkový počet minut nasazení u všech uživatelů a uživatelských rozšíření u konkrétního předplatného služby Microsoft Azure, během kterého je služba nedostupná. Minuta se považuje pro daného uživatele nebo uživatelské rozšíření za nedostupnou, pokud všechny kontinuální požadavky HTTP k provádění operací mimo operací týkajících se služby Azure Pipelines během dané minuty buď vrátí chybový kód, nebo nevrátí odezvu.</w:t>
      </w:r>
    </w:p>
    <w:p w14:paraId="53A2B476" w14:textId="01843BC0" w:rsidR="00C66B25" w:rsidRDefault="00AC48A7" w:rsidP="00C66B25">
      <w:pPr>
        <w:pStyle w:val="ProductList-Body"/>
      </w:pPr>
      <w:r>
        <w:rPr>
          <w:b/>
          <w:color w:val="00188F"/>
        </w:rPr>
        <w:t>Procentuální doba fungování</w:t>
      </w:r>
      <w:r w:rsidRPr="00CE4DC3">
        <w:rPr>
          <w:b/>
          <w:color w:val="00188F"/>
        </w:rPr>
        <w:t>:</w:t>
      </w:r>
      <w:r>
        <w:t xml:space="preserve"> pro uživatele služeb Azure DevOps Services a uživatelská rozšíření je vypočítána jako maximální dostupný počet minut minus doba výpadku děleno maximální dostupný počet minut za příslušné období u konkrétního předplatného služby Microsoft Azure. </w:t>
      </w:r>
    </w:p>
    <w:p w14:paraId="23F1EFA1" w14:textId="48F4EC62" w:rsidR="00C66B25" w:rsidRPr="00EF7CF9" w:rsidRDefault="00AC48A7" w:rsidP="00C66B25">
      <w:pPr>
        <w:pStyle w:val="ProductList-Body"/>
      </w:pPr>
      <w:r>
        <w:t>Procentuální dobu fungování představuje následující vzorec:</w:t>
      </w:r>
    </w:p>
    <w:p w14:paraId="1382C863" w14:textId="77777777" w:rsidR="00C66B25" w:rsidRPr="00EF7CF9" w:rsidRDefault="00C66B25" w:rsidP="00C66B25">
      <w:pPr>
        <w:pStyle w:val="ProductList-Body"/>
      </w:pPr>
    </w:p>
    <w:p w14:paraId="1B4E29BA" w14:textId="4298CCF5"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V případě, že jsou služby Azure DevOps nedostupné, kredity služby platí pro uživatele služeb Azure DevOps a uživatelská rozšíření. Na používání služby Azure Pipelines zákazníkem se vztahují následující úrovně služby a kredity služby.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Kredit služby</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831242">
      <w:pPr>
        <w:pStyle w:val="ProductList-Body"/>
        <w:tabs>
          <w:tab w:val="clear" w:pos="360"/>
          <w:tab w:val="clear" w:pos="720"/>
          <w:tab w:val="clear" w:pos="1080"/>
        </w:tabs>
        <w:spacing w:before="120"/>
        <w:rPr>
          <w:b/>
          <w:bCs/>
          <w:color w:val="00188F"/>
        </w:rPr>
      </w:pPr>
      <w:bookmarkStart w:id="229" w:name="_Toc457821589"/>
      <w:bookmarkStart w:id="230" w:name="_Toc526859726"/>
      <w:bookmarkStart w:id="231" w:name="_Toc524384538"/>
      <w:bookmarkStart w:id="232" w:name="VisualStudioTeamServices_LoadTestService"/>
      <w:r>
        <w:rPr>
          <w:b/>
          <w:bCs/>
          <w:color w:val="00188F"/>
        </w:rPr>
        <w:t>Výpočet doby provozu a úrovně služby u služby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Maximální dostupný počet minut</w:t>
      </w:r>
      <w:r>
        <w:rPr>
          <w:color w:val="000000" w:themeColor="text1"/>
        </w:rPr>
        <w:t>“ znamená celkový počet minut, po který byla uhrazená služba Azure Pipelines povolena během příslušného období u konkrétního předplatného služby Microsoft Azure.</w:t>
      </w:r>
    </w:p>
    <w:p w14:paraId="4BF684E0" w14:textId="77777777" w:rsidR="00C66B25" w:rsidRPr="00ED4527" w:rsidRDefault="00C66B25" w:rsidP="00C66B25">
      <w:pPr>
        <w:pStyle w:val="ProductList-Body"/>
        <w:rPr>
          <w:color w:val="000000" w:themeColor="text1"/>
        </w:rPr>
      </w:pPr>
      <w:r>
        <w:rPr>
          <w:color w:val="000000" w:themeColor="text1"/>
        </w:rPr>
        <w:t>„</w:t>
      </w:r>
      <w:r>
        <w:rPr>
          <w:b/>
          <w:bCs/>
          <w:color w:val="00188F"/>
        </w:rPr>
        <w:t>Doba výpadku</w:t>
      </w:r>
      <w:r>
        <w:rPr>
          <w:color w:val="000000" w:themeColor="text1"/>
        </w:rPr>
        <w:t>“ znamená celkový souhrnný počet minut u konkrétního předplatného služby Microsoft Azure, během kterých je služba Azure Pipelines nedostupná. Minuta se považuje za nedostupnou, pokud všechny kontinuální požadavky HTTP pro službu Azure Pipelines k provádění operací iniciovaných zákazníkem během dané minuty vrátí buď chybový kód, nebo nevrátí odezvu.</w:t>
      </w:r>
    </w:p>
    <w:p w14:paraId="4B5453E7" w14:textId="1D07F6EA" w:rsidR="00C66B25" w:rsidRDefault="00C66B25" w:rsidP="00C66B25">
      <w:pPr>
        <w:pStyle w:val="ProductList-Body"/>
        <w:tabs>
          <w:tab w:val="clear" w:pos="360"/>
          <w:tab w:val="clear" w:pos="720"/>
          <w:tab w:val="clear" w:pos="1080"/>
        </w:tabs>
        <w:rPr>
          <w:color w:val="000000" w:themeColor="text1"/>
        </w:rPr>
      </w:pPr>
      <w:r>
        <w:rPr>
          <w:color w:val="000000" w:themeColor="text1"/>
        </w:rPr>
        <w:t>„</w:t>
      </w:r>
      <w:r>
        <w:rPr>
          <w:b/>
          <w:bCs/>
          <w:color w:val="00188F"/>
        </w:rPr>
        <w:t>Procentuální doba fungování</w:t>
      </w:r>
      <w:r>
        <w:rPr>
          <w:color w:val="000000" w:themeColor="text1"/>
        </w:rPr>
        <w:t xml:space="preserve">“ u služby Azure Pipelines se vypočítá jako maximální dostupný počet minut minus doba výpadku děleno maximální dostupný počet minut za příslušné období u konkrétního předplatného služby Microsoft Azure.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Procentuální dobu fungování představuje následující vzorec:</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7AFB9F0E"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Na používání služby Azure Pipelines zákazníkem se vztahují následující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Kredit služby</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5BC8C057" w:rsidR="00C66B25" w:rsidRPr="00EF7CF9" w:rsidRDefault="00BF251B"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3" w:name="_Toc180073323"/>
      <w:bookmarkEnd w:id="229"/>
      <w:bookmarkEnd w:id="230"/>
      <w:bookmarkEnd w:id="231"/>
      <w:bookmarkEnd w:id="232"/>
      <w:r>
        <w:t>Microsoft Dev Box</w:t>
      </w:r>
      <w:bookmarkEnd w:id="233"/>
    </w:p>
    <w:p w14:paraId="70C5163F" w14:textId="77777777" w:rsidR="00DD29AD" w:rsidRDefault="00DD29AD" w:rsidP="00DD29AD">
      <w:pPr>
        <w:pStyle w:val="ProductList-Body"/>
      </w:pPr>
      <w:r>
        <w:rPr>
          <w:b/>
          <w:color w:val="00188F"/>
        </w:rPr>
        <w:t>Další definice</w:t>
      </w:r>
      <w:r w:rsidRPr="00CE4DC3">
        <w:rPr>
          <w:b/>
          <w:color w:val="00188F"/>
        </w:rPr>
        <w:t>:</w:t>
      </w:r>
    </w:p>
    <w:p w14:paraId="26431222" w14:textId="77777777" w:rsidR="009D7DA3" w:rsidRDefault="009D7DA3" w:rsidP="009D7DA3">
      <w:pPr>
        <w:pStyle w:val="ProductList-Body"/>
      </w:pPr>
      <w:r w:rsidRPr="00303C68">
        <w:rPr>
          <w:rFonts w:eastAsiaTheme="minorEastAsia"/>
          <w:szCs w:val="18"/>
        </w:rPr>
        <w:t>„</w:t>
      </w:r>
      <w:r>
        <w:rPr>
          <w:b/>
          <w:bCs/>
          <w:color w:val="00188F"/>
        </w:rPr>
        <w:t>Dev Box</w:t>
      </w:r>
      <w:r w:rsidRPr="00303C68">
        <w:rPr>
          <w:rFonts w:eastAsiaTheme="minorEastAsia"/>
          <w:szCs w:val="18"/>
        </w:rPr>
        <w:t xml:space="preserve">“ </w:t>
      </w:r>
      <w:r w:rsidRPr="00CE4DC3">
        <w:t xml:space="preserve">znamená </w:t>
      </w:r>
      <w:r>
        <w:t>konkrétní instanci služby Microsoft Dev Box.</w:t>
      </w:r>
    </w:p>
    <w:p w14:paraId="5E7314A0" w14:textId="32659A7E" w:rsidR="00AB71EC" w:rsidRDefault="00AB71EC" w:rsidP="00AB71EC">
      <w:pPr>
        <w:pStyle w:val="ProductList-Body"/>
      </w:pPr>
      <w:r w:rsidRPr="00303C68">
        <w:rPr>
          <w:rFonts w:eastAsiaTheme="minorEastAsia"/>
          <w:szCs w:val="18"/>
        </w:rPr>
        <w:t>„</w:t>
      </w:r>
      <w:r>
        <w:rPr>
          <w:b/>
          <w:bCs/>
          <w:color w:val="00188F"/>
        </w:rPr>
        <w:t>Počet minut v příslušném období</w:t>
      </w:r>
      <w:r w:rsidR="00303C68" w:rsidRPr="00A06E72">
        <w:rPr>
          <w:szCs w:val="18"/>
        </w:rPr>
        <w:t>“</w:t>
      </w:r>
      <w:r w:rsidRPr="00303C68">
        <w:rPr>
          <w:rFonts w:eastAsiaTheme="minorEastAsia"/>
          <w:szCs w:val="18"/>
        </w:rPr>
        <w:t xml:space="preserve"> </w:t>
      </w:r>
      <w:r w:rsidRPr="00CE4DC3">
        <w:t xml:space="preserve">znamená </w:t>
      </w:r>
      <w:r>
        <w:t>celkový počet minut během příslušného období.</w:t>
      </w:r>
    </w:p>
    <w:p w14:paraId="7DB28583" w14:textId="77777777" w:rsidR="005923D3" w:rsidRDefault="005923D3" w:rsidP="005923D3">
      <w:pPr>
        <w:pStyle w:val="ProductList-Body"/>
      </w:pPr>
      <w:r w:rsidRPr="00303C68">
        <w:rPr>
          <w:rFonts w:eastAsiaTheme="minorEastAsia"/>
          <w:szCs w:val="18"/>
        </w:rPr>
        <w:t>„</w:t>
      </w:r>
      <w:r>
        <w:rPr>
          <w:b/>
          <w:bCs/>
          <w:color w:val="00188F"/>
        </w:rPr>
        <w:t>Doba výpadku</w:t>
      </w:r>
      <w:r w:rsidRPr="00303C68">
        <w:rPr>
          <w:rFonts w:eastAsiaTheme="minorEastAsia"/>
          <w:szCs w:val="18"/>
        </w:rPr>
        <w:t xml:space="preserve">“ </w:t>
      </w:r>
      <w:r>
        <w:t>se měří v minutách, doba, ve které všechny pokusy o připojení konkrétního uživatele ke konkrétní službě Dev Box byly neúspěšné, kromě kteréhokoli z následujících typů výpadků:</w:t>
      </w:r>
    </w:p>
    <w:p w14:paraId="44B8E501" w14:textId="77777777" w:rsidR="005923D3" w:rsidRDefault="005923D3" w:rsidP="005923D3">
      <w:pPr>
        <w:pStyle w:val="ProductList-Body"/>
        <w:numPr>
          <w:ilvl w:val="0"/>
          <w:numId w:val="36"/>
        </w:numPr>
      </w:pPr>
      <w:r>
        <w:t>Výpadky způsobené tím, že služba Dev Box je v nefunkčním stavu, který nesouvisí s podkladovou infrastrukturou Azure (například poškozený nebo vadný operační systém, konfigurace operačního systému nebo nesprávná konfigurace),</w:t>
      </w:r>
    </w:p>
    <w:p w14:paraId="04363F4B" w14:textId="77777777" w:rsidR="005923D3" w:rsidRDefault="005923D3" w:rsidP="005923D3">
      <w:pPr>
        <w:pStyle w:val="ProductList-Body"/>
        <w:numPr>
          <w:ilvl w:val="0"/>
          <w:numId w:val="36"/>
        </w:numPr>
      </w:pPr>
      <w:r>
        <w:t>výpadek způsobený aplikací nebo jiným softwarem instalovaným ve službě Dev Box.</w:t>
      </w:r>
    </w:p>
    <w:p w14:paraId="1D5AED2E" w14:textId="77777777" w:rsidR="00AB71EC" w:rsidRDefault="00AB71EC" w:rsidP="00AB71EC">
      <w:pPr>
        <w:pStyle w:val="ProductList-Body"/>
      </w:pPr>
    </w:p>
    <w:p w14:paraId="30377E18" w14:textId="473F2762" w:rsidR="005273EB" w:rsidRDefault="005273EB" w:rsidP="005273EB">
      <w:pPr>
        <w:pStyle w:val="ProductList-Body"/>
      </w:pPr>
      <w:r>
        <w:t>„</w:t>
      </w:r>
      <w:r>
        <w:rPr>
          <w:b/>
          <w:bCs/>
          <w:color w:val="00188F"/>
        </w:rPr>
        <w:t>Procentuální doba fungování na instanci Dev Box</w:t>
      </w:r>
      <w:r>
        <w:t>“ se vypočítává odečtením ze 100% podílu minut v příslušném období, ve kterém měla služba Dev Box výpadek.</w:t>
      </w:r>
    </w:p>
    <w:p w14:paraId="57443AFA" w14:textId="5CD6A634" w:rsidR="005149F7" w:rsidRDefault="005149F7" w:rsidP="005149F7">
      <w:pPr>
        <w:pStyle w:val="ProductList-Body"/>
      </w:pPr>
      <w:r>
        <w:t>Procentuální doba fungování na instanci Dev Box se vypočítá pomocí následujícího vzorce:</w:t>
      </w:r>
    </w:p>
    <w:p w14:paraId="3EF93F85" w14:textId="77777777" w:rsidR="00C91F92" w:rsidRDefault="00C91F92" w:rsidP="00C91F92">
      <w:pPr>
        <w:pStyle w:val="ProductList-Body"/>
      </w:pPr>
    </w:p>
    <w:p w14:paraId="7B069CB1" w14:textId="2B11B5CA" w:rsidR="00C91F92" w:rsidRPr="004F5B93" w:rsidRDefault="000A654D" w:rsidP="00C91F92">
      <w:pPr>
        <w:jc w:val="both"/>
        <w:rPr>
          <w:sz w:val="18"/>
          <w:szCs w:val="18"/>
        </w:rPr>
      </w:pPr>
      <m:oMathPara>
        <m:oMath>
          <m:r>
            <m:rPr>
              <m:nor/>
            </m:rPr>
            <w:rPr>
              <w:rFonts w:ascii="Cambria Math" w:hAnsi="Cambria Math"/>
              <w:i/>
              <w:sz w:val="18"/>
              <w:szCs w:val="18"/>
            </w:rPr>
            <m:t xml:space="preserve">Procentuální (%) doba fungování na instanci Dev Box = </m:t>
          </m:r>
          <m:f>
            <m:fPr>
              <m:ctrlPr>
                <w:rPr>
                  <w:rFonts w:ascii="Cambria Math" w:hAnsi="Cambria Math"/>
                  <w:i/>
                  <w:sz w:val="18"/>
                  <w:szCs w:val="18"/>
                </w:rPr>
              </m:ctrlPr>
            </m:fPr>
            <m:num>
              <m:r>
                <m:rPr>
                  <m:nor/>
                </m:rPr>
                <w:rPr>
                  <w:rFonts w:ascii="Cambria Math" w:hAnsi="Cambria Math"/>
                  <w:i/>
                  <w:sz w:val="18"/>
                  <w:szCs w:val="18"/>
                </w:rPr>
                <m:t>(Minuty v příslušném období – doba výpadku)</m:t>
              </m:r>
            </m:num>
            <m:den>
              <m:r>
                <m:rPr>
                  <m:nor/>
                </m:rPr>
                <w:rPr>
                  <w:rFonts w:ascii="Cambria Math" w:hAnsi="Cambria Math"/>
                  <w:i/>
                  <w:sz w:val="18"/>
                  <w:szCs w:val="18"/>
                </w:rPr>
                <m:t>Minuty v příslušném období</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Kredit služby na instanci Dev Box</w:t>
      </w:r>
      <w:r w:rsidRPr="00CE4DC3">
        <w:rPr>
          <w:b/>
          <w:bCs/>
          <w:color w:val="00188F"/>
        </w:rPr>
        <w:t>:</w:t>
      </w:r>
      <w:r>
        <w:t xml:space="preserve"> Na používání služby Microsoft Dev Box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4F0832">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4F0832">
            <w:pPr>
              <w:pStyle w:val="ProductList-OfferingBody"/>
              <w:jc w:val="center"/>
              <w:rPr>
                <w:color w:val="FFFFFF" w:themeColor="background1"/>
              </w:rPr>
            </w:pPr>
            <w:r>
              <w:rPr>
                <w:color w:val="FFFFFF" w:themeColor="background1"/>
              </w:rPr>
              <w:t>Procentuální doba fungování na instanci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4F0832">
            <w:pPr>
              <w:pStyle w:val="ProductList-OfferingBody"/>
              <w:jc w:val="center"/>
              <w:rPr>
                <w:color w:val="FFFFFF" w:themeColor="background1"/>
              </w:rPr>
            </w:pPr>
            <w:r>
              <w:rPr>
                <w:color w:val="FFFFFF" w:themeColor="background1"/>
              </w:rPr>
              <w:t>Kredit služby na instanci Dev Box</w:t>
            </w:r>
          </w:p>
        </w:tc>
      </w:tr>
      <w:tr w:rsidR="00CF7A47" w14:paraId="5A838D14" w14:textId="77777777" w:rsidTr="004F0832">
        <w:trPr>
          <w:trHeight w:val="19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4F0832">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4F0832">
            <w:pPr>
              <w:pStyle w:val="ProductList-OfferingBody"/>
              <w:jc w:val="center"/>
            </w:pPr>
            <w:r>
              <w:t>10 %</w:t>
            </w:r>
          </w:p>
        </w:tc>
      </w:tr>
      <w:tr w:rsidR="00CF7A47" w14:paraId="46F1CA46" w14:textId="77777777" w:rsidTr="004F0832">
        <w:trPr>
          <w:trHeight w:val="23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4F0832">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4F0832">
            <w:pPr>
              <w:pStyle w:val="ProductList-OfferingBody"/>
              <w:keepNext/>
              <w:jc w:val="center"/>
            </w:pPr>
            <w:r>
              <w:t>25 %</w:t>
            </w:r>
          </w:p>
        </w:tc>
      </w:tr>
      <w:tr w:rsidR="00CF7A47" w14:paraId="4C10F3EF" w14:textId="77777777" w:rsidTr="004F0832">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4F0832">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4F0832">
            <w:pPr>
              <w:pStyle w:val="ProductList-OfferingBody"/>
              <w:keepNext/>
              <w:jc w:val="center"/>
            </w:pPr>
            <w:r>
              <w:t>100 %</w:t>
            </w:r>
          </w:p>
        </w:tc>
      </w:tr>
    </w:tbl>
    <w:p w14:paraId="7CCD7C5E" w14:textId="6FE34679" w:rsidR="005273EB" w:rsidRPr="00CF7A47" w:rsidRDefault="00BF251B"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DF4D031" w14:textId="2366BAF1" w:rsidR="005C061C" w:rsidRPr="005C061C" w:rsidRDefault="005C061C" w:rsidP="00FC7964">
      <w:pPr>
        <w:pStyle w:val="ProductList-Offering2Heading"/>
        <w:keepNext/>
        <w:tabs>
          <w:tab w:val="clear" w:pos="360"/>
          <w:tab w:val="clear" w:pos="720"/>
          <w:tab w:val="clear" w:pos="1080"/>
        </w:tabs>
        <w:outlineLvl w:val="2"/>
        <w:rPr>
          <w:lang w:val="fr-FR"/>
        </w:rPr>
      </w:pPr>
      <w:bookmarkStart w:id="234" w:name="_Toc180073324"/>
      <w:r>
        <w:t>Azure Digital Twins</w:t>
      </w:r>
      <w:bookmarkEnd w:id="234"/>
    </w:p>
    <w:p w14:paraId="13E3D280" w14:textId="77777777" w:rsidR="005C061C" w:rsidRPr="005C061C" w:rsidRDefault="005C061C" w:rsidP="005C061C">
      <w:pPr>
        <w:pStyle w:val="ProductList-Body"/>
        <w:rPr>
          <w:b/>
          <w:bCs/>
          <w:color w:val="00188F"/>
        </w:rPr>
      </w:pPr>
      <w:r>
        <w:rPr>
          <w:b/>
          <w:bCs/>
          <w:color w:val="00188F"/>
        </w:rPr>
        <w:t>Další definice</w:t>
      </w:r>
    </w:p>
    <w:p w14:paraId="260F4527" w14:textId="24A6CB32" w:rsidR="005C061C" w:rsidRDefault="00303C68" w:rsidP="005C061C">
      <w:pPr>
        <w:pStyle w:val="ProductList-Body"/>
      </w:pPr>
      <w:r>
        <w:t>„</w:t>
      </w:r>
      <w:r w:rsidR="005C061C">
        <w:rPr>
          <w:b/>
          <w:bCs/>
          <w:color w:val="00188F"/>
        </w:rPr>
        <w:t>Zpráva</w:t>
      </w:r>
      <w:r w:rsidRPr="00A06E72">
        <w:rPr>
          <w:szCs w:val="18"/>
        </w:rPr>
        <w:t>“</w:t>
      </w:r>
      <w:r w:rsidR="005C061C">
        <w:t xml:space="preserve"> odkazuje na jakoukoli událost odeslanou nasazenou instancí Azure Digital Twins do služby koncového bodu, jako je Event Hub, Event Grid a Service Bus.</w:t>
      </w:r>
    </w:p>
    <w:p w14:paraId="5926A16D" w14:textId="2EA3A064" w:rsidR="005C061C" w:rsidRDefault="00303C68" w:rsidP="005C061C">
      <w:pPr>
        <w:pStyle w:val="ProductList-Body"/>
      </w:pPr>
      <w:r>
        <w:t>„</w:t>
      </w:r>
      <w:r w:rsidR="005C061C">
        <w:rPr>
          <w:b/>
          <w:bCs/>
          <w:color w:val="00188F"/>
        </w:rPr>
        <w:t>Operace API</w:t>
      </w:r>
      <w:r w:rsidRPr="00A06E72">
        <w:rPr>
          <w:szCs w:val="18"/>
        </w:rPr>
        <w:t>“</w:t>
      </w:r>
      <w:r w:rsidR="005C061C">
        <w:t xml:space="preserve"> odkazují na čtení, psaní, aktualizaci, mazání a další akce prováděné na modelech a digitálních dvojčatech, včetně dotazů.</w:t>
      </w:r>
    </w:p>
    <w:p w14:paraId="6CC377C8" w14:textId="585CC3EC" w:rsidR="005C061C" w:rsidRPr="005C061C" w:rsidRDefault="00EE6E3C" w:rsidP="005C061C">
      <w:pPr>
        <w:pStyle w:val="ProductList-Body"/>
        <w:spacing w:before="120"/>
        <w:rPr>
          <w:b/>
          <w:bCs/>
          <w:color w:val="00188F"/>
        </w:rPr>
      </w:pPr>
      <w:r>
        <w:rPr>
          <w:b/>
          <w:bCs/>
          <w:color w:val="00188F"/>
        </w:rPr>
        <w:t>Výpočet doby fungování a úrovně služeb</w:t>
      </w:r>
    </w:p>
    <w:p w14:paraId="21D71404" w14:textId="79D5208E" w:rsidR="005C061C" w:rsidRDefault="005C061C" w:rsidP="005C061C">
      <w:pPr>
        <w:pStyle w:val="ProductList-Body"/>
      </w:pPr>
      <w:r>
        <w:t>„</w:t>
      </w:r>
      <w:r>
        <w:rPr>
          <w:b/>
          <w:bCs/>
          <w:color w:val="00188F"/>
        </w:rPr>
        <w:t>Minuty nasazení</w:t>
      </w:r>
      <w:r>
        <w:t>“ znamenají celkový počet minut, po které byla daná instance Azure Digital Twins během příslušného období nasazena v systému Microsoft Azure.</w:t>
      </w:r>
    </w:p>
    <w:p w14:paraId="3359A4D2" w14:textId="004ED00A" w:rsidR="005C061C" w:rsidRDefault="005C061C" w:rsidP="005C061C">
      <w:pPr>
        <w:pStyle w:val="ProductList-Body"/>
      </w:pPr>
      <w:r>
        <w:t>„</w:t>
      </w:r>
      <w:r>
        <w:rPr>
          <w:b/>
          <w:bCs/>
          <w:color w:val="00188F"/>
        </w:rPr>
        <w:t>Maximální dostupný počet minut</w:t>
      </w:r>
      <w:r>
        <w:t>“ označuje součet všech minut nasazení u všech instancí Azure Digital Twins nasazených během příslušného období u konkrétního předplatného služby Microsoft Azure.</w:t>
      </w:r>
    </w:p>
    <w:p w14:paraId="65F63DE3" w14:textId="30BF75B4" w:rsidR="005C061C" w:rsidRDefault="005C061C" w:rsidP="005C061C">
      <w:pPr>
        <w:pStyle w:val="ProductList-Body"/>
      </w:pPr>
      <w:r>
        <w:t>„</w:t>
      </w:r>
      <w:r>
        <w:rPr>
          <w:b/>
          <w:bCs/>
          <w:color w:val="00188F"/>
        </w:rPr>
        <w:t>Doba výpadku</w:t>
      </w:r>
      <w:r>
        <w:t>“ je celkový souhrnný počet minut nasazení u všech instancí Azure Digital Twins nasazených u konkrétního předplatného služby Microsoft Azure, během kterých je instance Azure Digital Twins nedostupná. Minuta se považuje pro danou instanci Azure Digital Twins za nedostupnou, pokud všechny průběžné pokusy o odeslání zpráv nebo provedení operací API v instanci Azure Digital Twins během této minuty buď</w:t>
      </w:r>
      <w:r w:rsidR="00512396">
        <w:t> </w:t>
      </w:r>
      <w:r>
        <w:t>vrátí chybový kód, nebo do pěti minut nevedou ke kódu o úspěchu.</w:t>
      </w:r>
    </w:p>
    <w:p w14:paraId="509F5CE6" w14:textId="29734CE1" w:rsidR="005C061C" w:rsidRDefault="00AC48A7" w:rsidP="005C061C">
      <w:pPr>
        <w:pStyle w:val="ProductList-Body"/>
      </w:pPr>
      <w:r>
        <w:rPr>
          <w:b/>
          <w:bCs/>
          <w:color w:val="00188F"/>
        </w:rPr>
        <w:t>Procentuální doba fungování:</w:t>
      </w:r>
      <w:r>
        <w:t xml:space="preserve"> Procentuální doba fungování se vypočítá pomocí následujícího vzorce:</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6177DFFF" w:rsidR="005C061C" w:rsidRPr="00EF7CF9" w:rsidRDefault="00000000"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Na užívání Azure Digital Twins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Kredit služby</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4B58CB0B" w:rsidR="005C061C" w:rsidRPr="00EF7CF9" w:rsidRDefault="00BF251B"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2C28851" w14:textId="42544763" w:rsidR="004005AF" w:rsidRPr="00EF7CF9" w:rsidRDefault="004005AF" w:rsidP="0048070F">
      <w:pPr>
        <w:pStyle w:val="ProductList-Offering2Heading"/>
        <w:tabs>
          <w:tab w:val="clear" w:pos="360"/>
          <w:tab w:val="clear" w:pos="720"/>
          <w:tab w:val="clear" w:pos="1080"/>
        </w:tabs>
        <w:outlineLvl w:val="2"/>
      </w:pPr>
      <w:bookmarkStart w:id="235" w:name="_Toc180073325"/>
      <w:r>
        <w:t>Azure DNS</w:t>
      </w:r>
      <w:bookmarkEnd w:id="221"/>
      <w:bookmarkEnd w:id="224"/>
      <w:bookmarkEnd w:id="235"/>
    </w:p>
    <w:p w14:paraId="0BF477DA" w14:textId="77777777" w:rsidR="004005AF" w:rsidRPr="00EF7CF9" w:rsidRDefault="004005AF" w:rsidP="004005AF">
      <w:pPr>
        <w:pStyle w:val="ProductList-Body"/>
      </w:pPr>
      <w:r>
        <w:rPr>
          <w:b/>
          <w:color w:val="00188F"/>
        </w:rPr>
        <w:t>Další definice</w:t>
      </w:r>
      <w:r w:rsidRPr="00CE4DC3">
        <w:rPr>
          <w:b/>
          <w:bCs/>
          <w:color w:val="00188F"/>
        </w:rPr>
        <w:t>:</w:t>
      </w:r>
    </w:p>
    <w:p w14:paraId="3CA6934D" w14:textId="3D9D0547" w:rsidR="004005AF" w:rsidRPr="009200BE" w:rsidRDefault="004005AF" w:rsidP="004005AF">
      <w:pPr>
        <w:pStyle w:val="ProductList-Body"/>
      </w:pPr>
      <w:r>
        <w:t>„</w:t>
      </w:r>
      <w:r w:rsidR="00303C68">
        <w:rPr>
          <w:b/>
          <w:color w:val="00188F"/>
        </w:rPr>
        <w:t xml:space="preserve">Zóna </w:t>
      </w:r>
      <w:r>
        <w:rPr>
          <w:b/>
          <w:color w:val="00188F"/>
        </w:rPr>
        <w:t>DNS</w:t>
      </w:r>
      <w:r w:rsidR="00303C68" w:rsidRPr="00A06E72">
        <w:rPr>
          <w:szCs w:val="18"/>
        </w:rPr>
        <w:t>“</w:t>
      </w:r>
      <w:r>
        <w:rPr>
          <w:b/>
          <w:color w:val="00188F"/>
        </w:rPr>
        <w:t xml:space="preserve"> </w:t>
      </w:r>
      <w:r>
        <w:t>označuje nasazení služby Azure DNS obsahující zónu DNS a sady záznamů.</w:t>
      </w:r>
    </w:p>
    <w:p w14:paraId="5D6DD826" w14:textId="41D7A837" w:rsidR="004005AF" w:rsidRPr="009200BE" w:rsidRDefault="004005AF" w:rsidP="004005AF">
      <w:pPr>
        <w:pStyle w:val="ProductList-Body"/>
      </w:pPr>
      <w:r>
        <w:t>„</w:t>
      </w:r>
      <w:r>
        <w:rPr>
          <w:b/>
          <w:color w:val="00188F"/>
        </w:rPr>
        <w:t>Minuty nasazení</w:t>
      </w:r>
      <w:r>
        <w:t>“</w:t>
      </w:r>
      <w:r>
        <w:rPr>
          <w:b/>
          <w:color w:val="00188F"/>
        </w:rPr>
        <w:t xml:space="preserve"> </w:t>
      </w:r>
      <w:r>
        <w:t>znamenají celkový počet minut, po které byla daná zóna DNS během příslušného období nasazena v systému Microsoft Azure.</w:t>
      </w:r>
    </w:p>
    <w:p w14:paraId="5A0A0837" w14:textId="095D236B" w:rsidR="004005AF" w:rsidRPr="009200BE" w:rsidRDefault="004005AF" w:rsidP="004005AF">
      <w:pPr>
        <w:pStyle w:val="ProductList-Body"/>
      </w:pPr>
      <w:r>
        <w:t>„</w:t>
      </w:r>
      <w:r>
        <w:rPr>
          <w:b/>
          <w:color w:val="00188F"/>
        </w:rPr>
        <w:t>Maximální dostupný počet minut</w:t>
      </w:r>
      <w:r>
        <w:t>“ označuje součet všech minut nasazení u všech zón DNS nasazených během příslušného období u konkrétního předplatného služby Microsoft Azure.</w:t>
      </w:r>
    </w:p>
    <w:p w14:paraId="4DE9FAB9" w14:textId="793AD73E" w:rsidR="004005AF" w:rsidRPr="009200BE" w:rsidRDefault="004005AF" w:rsidP="004005AF">
      <w:pPr>
        <w:pStyle w:val="ProductList-Body"/>
      </w:pPr>
      <w:r>
        <w:t>„</w:t>
      </w:r>
      <w:r>
        <w:rPr>
          <w:b/>
          <w:color w:val="00188F"/>
        </w:rPr>
        <w:t>platný požadavek DNS</w:t>
      </w:r>
      <w:r w:rsidR="00303C68" w:rsidRPr="00A06E72">
        <w:rPr>
          <w:szCs w:val="18"/>
        </w:rPr>
        <w:t>“</w:t>
      </w:r>
      <w:r>
        <w:rPr>
          <w:b/>
          <w:color w:val="00188F"/>
        </w:rPr>
        <w:t xml:space="preserve"> </w:t>
      </w:r>
      <w:r>
        <w:t>označuje požadavek DNS na názvový server služby Azure DNS přiřazený k zóně DNS pro odpovídající sadu záznamů v rámci zóny DNS.</w:t>
      </w:r>
    </w:p>
    <w:p w14:paraId="244475C2" w14:textId="77777777" w:rsidR="004005AF" w:rsidRDefault="004005AF" w:rsidP="004005AF">
      <w:pPr>
        <w:pStyle w:val="ProductList-Body"/>
      </w:pPr>
      <w:r>
        <w:t>„</w:t>
      </w:r>
      <w:r>
        <w:rPr>
          <w:b/>
          <w:color w:val="00188F"/>
        </w:rPr>
        <w:t>Doba výpadku</w:t>
      </w:r>
      <w:r>
        <w:t>“ znamená celkový souhrnný maximální dostupný počet minut, během kterých je zóna DNS nedostupná. Minuta se pro danou zónu DNS považuje za nedostupnou, pokud neposkytne do dvou sekund odezvu DNS na platný požadavek DNS za předpokladu, že je učiněn platný požadavek DNS na všechny názvové servery přiřazené k dané zóně DNS a po dobu nejméně 60 navazujících sekund jsou průběžně prováděny opakované pokusy.</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32D2720D" w14:textId="77777777" w:rsidR="004005AF" w:rsidRPr="00EF7CF9" w:rsidRDefault="004005AF" w:rsidP="004005AF">
      <w:pPr>
        <w:pStyle w:val="ProductList-Body"/>
      </w:pPr>
    </w:p>
    <w:p w14:paraId="4E6E3CDB" w14:textId="4ED91CC4" w:rsidR="004005AF" w:rsidRPr="00EF7CF9" w:rsidRDefault="00000000" w:rsidP="004F5B93">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6" w:name="_Toc526859658"/>
    <w:p w14:paraId="3E4E5293" w14:textId="6D043500"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3D2D019" w14:textId="77777777" w:rsidR="007E59BB" w:rsidRPr="00133D1E" w:rsidRDefault="007E59BB" w:rsidP="00F03D4A">
      <w:pPr>
        <w:pStyle w:val="ProductList-Offering2Heading"/>
        <w:keepNext/>
        <w:tabs>
          <w:tab w:val="clear" w:pos="360"/>
          <w:tab w:val="clear" w:pos="720"/>
          <w:tab w:val="clear" w:pos="1080"/>
        </w:tabs>
        <w:outlineLvl w:val="2"/>
        <w:rPr>
          <w:rFonts w:ascii="Calibri Light" w:hAnsi="Calibri Light" w:cs="Calibri Light"/>
        </w:rPr>
      </w:pPr>
      <w:bookmarkStart w:id="237" w:name="_Toc180073326"/>
      <w:bookmarkStart w:id="238" w:name="_Toc505679756"/>
      <w:bookmarkStart w:id="239" w:name="_Toc52348953"/>
      <w:bookmarkStart w:id="240" w:name="_Toc52348931"/>
      <w:r>
        <w:rPr>
          <w:rFonts w:ascii="Calibri Light" w:hAnsi="Calibri Light" w:cs="Calibri Light"/>
        </w:rPr>
        <w:t>Azure DNS Private Resolver</w:t>
      </w:r>
      <w:bookmarkEnd w:id="237"/>
    </w:p>
    <w:p w14:paraId="19860EC6" w14:textId="77777777" w:rsidR="007E59BB" w:rsidRPr="00B90DAB" w:rsidRDefault="007E59BB" w:rsidP="007E59BB">
      <w:pPr>
        <w:pStyle w:val="ProductList-Body"/>
        <w:rPr>
          <w:rFonts w:cstheme="minorHAnsi"/>
        </w:rPr>
      </w:pPr>
      <w:r w:rsidRPr="00B90DAB">
        <w:rPr>
          <w:rFonts w:cstheme="minorHAnsi"/>
          <w:b/>
          <w:color w:val="00188F"/>
        </w:rPr>
        <w:t>Další definice:</w:t>
      </w:r>
    </w:p>
    <w:p w14:paraId="46F1848A"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koncový bod Azure DNS Private Resolver</w:t>
      </w:r>
      <w:r w:rsidRPr="00B90DAB">
        <w:rPr>
          <w:rFonts w:cstheme="minorHAnsi"/>
        </w:rPr>
        <w:t>“ se rozumí nasazení koncového bodu Azure DNS Private Resolver, které poskytují překlad adres IP pro přijaté dotazy DNS.</w:t>
      </w:r>
    </w:p>
    <w:p w14:paraId="3A768E54"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minuty nasazení</w:t>
      </w:r>
      <w:r w:rsidRPr="00B90DAB">
        <w:rPr>
          <w:rFonts w:cstheme="minorHAnsi"/>
        </w:rPr>
        <w:t>“ se rozumí celkový počet minut, po které bylo daný koncový bod během příslušného období nasazen v systému Microsoft Azure.</w:t>
      </w:r>
    </w:p>
    <w:p w14:paraId="713F1171"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maximální dostupný počet minut</w:t>
      </w:r>
      <w:r w:rsidRPr="00B90DAB">
        <w:rPr>
          <w:rFonts w:cstheme="minorHAnsi"/>
        </w:rPr>
        <w:t>“ označuje součet všech minut nasazení ve věch nasazených koncových bodech v každém předplatném Microsoft Azure během příslušného období.</w:t>
      </w:r>
    </w:p>
    <w:p w14:paraId="1B8D0F98"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platný požadavek DNS</w:t>
      </w:r>
      <w:r w:rsidRPr="00B90DAB">
        <w:rPr>
          <w:rFonts w:cstheme="minorHAnsi"/>
        </w:rPr>
        <w:t>” se rozumí požadavek DNS na názvový server služby Azure DNS přiřazený k zóně DNS pro odpovídající sadu záznamů v rámci zóny DNS.</w:t>
      </w:r>
    </w:p>
    <w:p w14:paraId="0D9BF14B"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doba výpadku</w:t>
      </w:r>
      <w:r w:rsidRPr="00B90DAB">
        <w:rPr>
          <w:rFonts w:cstheme="minorHAnsi"/>
        </w:rPr>
        <w:t>“ se rozumí celkový souhrnný maximální dostupný počet minut, během kterých je nedostupný koncový bod Azure DNS Private Resolver. Minuta se pro daný koncový bod považuje za nedostupný, pokud neposkytne do dvou sekund odezvu DNS na platný požadavek DNS za předpokladu, že je učiněn platný požadavek DNS na všechny názvové servery přiřazené k danému koncovému bodu a po dobu nejméně 60 navazujících sekund jsou průběžně prováděny opakované pokusy.</w:t>
      </w:r>
    </w:p>
    <w:p w14:paraId="32849121" w14:textId="77777777" w:rsidR="007E59BB" w:rsidRPr="00B90DAB" w:rsidRDefault="007E59BB" w:rsidP="007E59BB">
      <w:pPr>
        <w:pStyle w:val="ProductList-Body"/>
        <w:rPr>
          <w:rFonts w:cstheme="minorHAnsi"/>
        </w:rPr>
      </w:pPr>
    </w:p>
    <w:p w14:paraId="22C07263" w14:textId="77777777" w:rsidR="007E59BB" w:rsidRPr="00B90DAB" w:rsidRDefault="007E59BB" w:rsidP="007E59BB">
      <w:pPr>
        <w:pStyle w:val="ProductList-Body"/>
        <w:rPr>
          <w:rFonts w:cstheme="minorHAnsi"/>
        </w:rPr>
      </w:pPr>
      <w:r w:rsidRPr="00B90DAB">
        <w:rPr>
          <w:rFonts w:cstheme="minorHAnsi"/>
          <w:b/>
          <w:color w:val="00188F"/>
        </w:rPr>
        <w:t>Procentuální doba fungování:</w:t>
      </w:r>
      <w:r w:rsidRPr="00B90DAB">
        <w:rPr>
          <w:rFonts w:cstheme="minorHAnsi"/>
        </w:rPr>
        <w:t xml:space="preserve"> Procentuální doba fungování se vypočítá pomocí následujícího vzorce:</w:t>
      </w:r>
    </w:p>
    <w:p w14:paraId="4BF0F9CF" w14:textId="77777777" w:rsidR="007E59BB" w:rsidRPr="00EF7CF9" w:rsidRDefault="007E59BB" w:rsidP="007E59BB">
      <w:pPr>
        <w:pStyle w:val="ProductList-Body"/>
      </w:pPr>
    </w:p>
    <w:p w14:paraId="76AC5CBA" w14:textId="77777777" w:rsidR="007E59BB" w:rsidRPr="00EF7CF9" w:rsidRDefault="00000000" w:rsidP="004F5B93">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Maximální dostupný počet minut – doba výpadku</m:t>
              </m:r>
            </m:num>
            <m:den>
              <m:r>
                <m:rPr>
                  <m:nor/>
                </m:rPr>
                <w:rPr>
                  <w:rFonts w:ascii="Cambria Math" w:hAnsi="Cambria Math" w:cs="Tahoma"/>
                  <w:i/>
                  <w:iCs/>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4D6E464D" w14:textId="77777777" w:rsidR="007E59BB" w:rsidRPr="00EF7CF9" w:rsidRDefault="007E59BB" w:rsidP="007E59BB">
      <w:pPr>
        <w:pStyle w:val="ProductList-Body"/>
        <w:keepNext/>
      </w:pPr>
      <w:r>
        <w:rPr>
          <w:b/>
          <w:color w:val="00188F"/>
        </w:rPr>
        <w:t>Kredit služby</w:t>
      </w:r>
      <w:r w:rsidRPr="003F767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59BB" w:rsidRPr="00B44CF9" w14:paraId="2C835B73" w14:textId="77777777" w:rsidTr="00CE0AA7">
        <w:trPr>
          <w:tblHeader/>
        </w:trPr>
        <w:tc>
          <w:tcPr>
            <w:tcW w:w="5400" w:type="dxa"/>
            <w:shd w:val="clear" w:color="auto" w:fill="0072C6"/>
          </w:tcPr>
          <w:p w14:paraId="1A8BE632" w14:textId="77777777" w:rsidR="007E59BB" w:rsidRPr="008E184F" w:rsidRDefault="007E59BB"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Procentuální doba fungování</w:t>
            </w:r>
          </w:p>
        </w:tc>
        <w:tc>
          <w:tcPr>
            <w:tcW w:w="5400" w:type="dxa"/>
            <w:shd w:val="clear" w:color="auto" w:fill="0072C6"/>
          </w:tcPr>
          <w:p w14:paraId="040AC710" w14:textId="77777777" w:rsidR="007E59BB" w:rsidRPr="008E184F" w:rsidRDefault="007E59BB"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7E59BB" w:rsidRPr="00B44CF9" w14:paraId="76E9091E" w14:textId="77777777" w:rsidTr="00CE0AA7">
        <w:tc>
          <w:tcPr>
            <w:tcW w:w="5400" w:type="dxa"/>
          </w:tcPr>
          <w:p w14:paraId="46580BD1"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&lt;99,99 %</w:t>
            </w:r>
          </w:p>
        </w:tc>
        <w:tc>
          <w:tcPr>
            <w:tcW w:w="5400" w:type="dxa"/>
          </w:tcPr>
          <w:p w14:paraId="3ACA1DE1"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10%</w:t>
            </w:r>
          </w:p>
        </w:tc>
      </w:tr>
      <w:tr w:rsidR="007E59BB" w:rsidRPr="00B44CF9" w14:paraId="1D08411F" w14:textId="77777777" w:rsidTr="00CE0AA7">
        <w:tc>
          <w:tcPr>
            <w:tcW w:w="5400" w:type="dxa"/>
          </w:tcPr>
          <w:p w14:paraId="650FAF92"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&lt;99,9 %</w:t>
            </w:r>
          </w:p>
        </w:tc>
        <w:tc>
          <w:tcPr>
            <w:tcW w:w="5400" w:type="dxa"/>
          </w:tcPr>
          <w:p w14:paraId="25CF4EA1"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25%</w:t>
            </w:r>
          </w:p>
        </w:tc>
      </w:tr>
      <w:tr w:rsidR="007E59BB" w:rsidRPr="00B44CF9" w14:paraId="6DD0D414" w14:textId="77777777" w:rsidTr="00CE0AA7">
        <w:tc>
          <w:tcPr>
            <w:tcW w:w="5400" w:type="dxa"/>
          </w:tcPr>
          <w:p w14:paraId="60B6F270"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&lt; 99,5 %</w:t>
            </w:r>
          </w:p>
        </w:tc>
        <w:tc>
          <w:tcPr>
            <w:tcW w:w="5400" w:type="dxa"/>
          </w:tcPr>
          <w:p w14:paraId="657FAB05"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100%</w:t>
            </w:r>
          </w:p>
        </w:tc>
      </w:tr>
    </w:tbl>
    <w:p w14:paraId="7F64E75E" w14:textId="77777777" w:rsidR="007E59BB" w:rsidRPr="00EF7CF9" w:rsidRDefault="007E59BB" w:rsidP="007E59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Pr>
            <w:rStyle w:val="Hyperlink"/>
            <w:sz w:val="16"/>
            <w:szCs w:val="16"/>
          </w:rPr>
          <w:t>Obsah</w:t>
        </w:r>
      </w:hyperlink>
      <w:r>
        <w:rPr>
          <w:sz w:val="16"/>
          <w:szCs w:val="16"/>
        </w:rPr>
        <w:t xml:space="preserve"> / </w:t>
      </w:r>
      <w:hyperlink w:anchor="Definice" w:tooltip="Definice" w:history="1">
        <w:r>
          <w:rPr>
            <w:rStyle w:val="Hyperlink"/>
            <w:sz w:val="16"/>
            <w:szCs w:val="16"/>
          </w:rPr>
          <w:t>Definice</w:t>
        </w:r>
      </w:hyperlink>
    </w:p>
    <w:p w14:paraId="1C7083A8" w14:textId="77777777" w:rsidR="00E83C49" w:rsidRPr="00F9698C" w:rsidRDefault="00E83C49" w:rsidP="0048070F">
      <w:pPr>
        <w:pStyle w:val="ProductList-Offering2Heading"/>
        <w:keepNext/>
        <w:tabs>
          <w:tab w:val="clear" w:pos="360"/>
          <w:tab w:val="clear" w:pos="720"/>
          <w:tab w:val="clear" w:pos="1080"/>
        </w:tabs>
        <w:outlineLvl w:val="2"/>
        <w:rPr>
          <w:rFonts w:ascii="Calibri Light" w:hAnsi="Calibri Light" w:cs="Calibri Light"/>
        </w:rPr>
      </w:pPr>
      <w:bookmarkStart w:id="241" w:name="_Toc180073327"/>
      <w:r>
        <w:rPr>
          <w:rFonts w:ascii="Calibri Light" w:hAnsi="Calibri Light" w:cs="Calibri Light"/>
        </w:rPr>
        <w:t>Elastic San SLA</w:t>
      </w:r>
      <w:bookmarkEnd w:id="241"/>
    </w:p>
    <w:p w14:paraId="23778BBD" w14:textId="77777777" w:rsidR="00E83C49" w:rsidRPr="001C0AC9" w:rsidRDefault="00E83C49" w:rsidP="00E83C49">
      <w:pPr>
        <w:pStyle w:val="ProductList-Body"/>
        <w:rPr>
          <w:rFonts w:ascii="Calibri" w:hAnsi="Calibri" w:cs="Calibri"/>
        </w:rPr>
      </w:pPr>
      <w:r w:rsidRPr="001C0AC9">
        <w:rPr>
          <w:rFonts w:ascii="Calibri" w:hAnsi="Calibri" w:cs="Calibri"/>
          <w:b/>
          <w:color w:val="00188F"/>
        </w:rPr>
        <w:t>Další definice</w:t>
      </w:r>
      <w:r w:rsidRPr="00116F8A">
        <w:rPr>
          <w:rFonts w:ascii="Calibri" w:hAnsi="Calibri" w:cs="Calibri"/>
          <w:b/>
          <w:bCs/>
        </w:rPr>
        <w:t>:</w:t>
      </w:r>
    </w:p>
    <w:p w14:paraId="3C38A4FB" w14:textId="77777777" w:rsidR="00E83C49" w:rsidRPr="001C0AC9" w:rsidRDefault="00E83C49" w:rsidP="00E83C49">
      <w:pPr>
        <w:pStyle w:val="ProductList-Body"/>
        <w:rPr>
          <w:rFonts w:ascii="Calibri" w:eastAsia="Segoe UI" w:hAnsi="Calibri" w:cs="Calibri"/>
          <w:color w:val="1A1A1A"/>
        </w:rPr>
      </w:pPr>
      <w:r w:rsidRPr="001C0AC9">
        <w:rPr>
          <w:rFonts w:ascii="Calibri" w:hAnsi="Calibri" w:cs="Calibri"/>
          <w:b/>
          <w:color w:val="00188F"/>
        </w:rPr>
        <w:t>„Celkový počet transakcí úložiště“</w:t>
      </w:r>
      <w:r w:rsidRPr="001C0AC9">
        <w:rPr>
          <w:rFonts w:ascii="Calibri" w:hAnsi="Calibri" w:cs="Calibri"/>
        </w:rPr>
        <w:t xml:space="preserve"> </w:t>
      </w:r>
      <w:r w:rsidRPr="001C0AC9">
        <w:rPr>
          <w:rFonts w:ascii="Calibri" w:eastAsia="Segoe UI" w:hAnsi="Calibri" w:cs="Calibri"/>
          <w:color w:val="1A1A1A"/>
        </w:rPr>
        <w:t xml:space="preserve">znamená sadu všech transakcí úložiště, pro které byl proveden pokus o spuštění během jedné hodiny v rámci jednoho svazku Elastic SAN, pokud celkový počet transakcí je větší než 10 000. Jediným typem transakce úložiště, které Elastic SAN podporuje, jsou operace iSCSI. </w:t>
      </w:r>
    </w:p>
    <w:p w14:paraId="641E0A6C" w14:textId="77777777" w:rsidR="00E83C49" w:rsidRPr="001C0AC9" w:rsidRDefault="00E83C49" w:rsidP="00E83C49">
      <w:pPr>
        <w:pStyle w:val="ProductList-Body"/>
        <w:rPr>
          <w:rFonts w:ascii="Calibri" w:eastAsia="Segoe UI" w:hAnsi="Calibri" w:cs="Calibri"/>
          <w:color w:val="1A1A1A"/>
        </w:rPr>
      </w:pPr>
      <w:r w:rsidRPr="001C0AC9">
        <w:rPr>
          <w:rFonts w:ascii="Calibri" w:hAnsi="Calibri" w:cs="Calibri"/>
          <w:b/>
          <w:color w:val="00188F"/>
        </w:rPr>
        <w:t>„Neúspěšné transakce úložiště“</w:t>
      </w:r>
      <w:r w:rsidRPr="001C0AC9">
        <w:rPr>
          <w:rFonts w:ascii="Calibri" w:eastAsia="Segoe UI" w:hAnsi="Calibri" w:cs="Calibri"/>
          <w:color w:val="1A1A1A"/>
        </w:rPr>
        <w:t xml:space="preserve"> označují sadu všech transakcí úložiště typu čtení a zápis v rámci celkového počtu transakcí úložiště, které nebyly úspěšně dokončeny v důsledku selhání na straně služby s výjimkou chyb na straně klienta a chyb serveru ze zamezení přístupu. </w:t>
      </w:r>
    </w:p>
    <w:p w14:paraId="6F82B7E2" w14:textId="77777777" w:rsidR="00E83C49" w:rsidRPr="001C0AC9" w:rsidRDefault="00E83C49" w:rsidP="00E83C49">
      <w:pPr>
        <w:pStyle w:val="ProductList-Body"/>
        <w:rPr>
          <w:rFonts w:ascii="Calibri" w:eastAsia="Segoe UI" w:hAnsi="Calibri" w:cs="Calibri"/>
          <w:color w:val="1A1A1A"/>
        </w:rPr>
      </w:pPr>
      <w:r w:rsidRPr="001C0AC9">
        <w:rPr>
          <w:rFonts w:ascii="Calibri" w:hAnsi="Calibri" w:cs="Calibri"/>
          <w:b/>
          <w:color w:val="00188F"/>
        </w:rPr>
        <w:t>„Procentuální doba fungování v měsíci“</w:t>
      </w:r>
      <w:r w:rsidRPr="001C0AC9">
        <w:rPr>
          <w:rStyle w:val="Strong"/>
          <w:rFonts w:ascii="Calibri" w:hAnsi="Calibri" w:cs="Calibri"/>
          <w:shd w:val="clear" w:color="auto" w:fill="FFFFFF"/>
        </w:rPr>
        <w:t>:</w:t>
      </w:r>
      <w:r w:rsidRPr="001C0AC9">
        <w:rPr>
          <w:rFonts w:ascii="Calibri" w:hAnsi="Calibri" w:cs="Calibri"/>
          <w:shd w:val="clear" w:color="auto" w:fill="FFFFFF"/>
        </w:rPr>
        <w:t> Procentuální doba fungování v měsíci ve službě Azure Elastic SAN v rámci jednoho svazku je vypočítána jako průměr všech procentních podílů dostupnosti v jednohodinových intervalech, který se vypočítá podle následujícího vzorce:</w:t>
      </w:r>
      <w:r w:rsidRPr="001C0AC9">
        <w:rPr>
          <w:rFonts w:ascii="Calibri" w:eastAsia="Segoe UI" w:hAnsi="Calibri" w:cs="Calibri"/>
          <w:color w:val="1A1A1A"/>
        </w:rPr>
        <w:t xml:space="preserve"> </w:t>
      </w:r>
    </w:p>
    <w:p w14:paraId="04D55377" w14:textId="77777777" w:rsidR="00E83C49" w:rsidRPr="001C0AC9" w:rsidRDefault="00E83C49" w:rsidP="00E83C49">
      <w:pPr>
        <w:pStyle w:val="ProductList-Body"/>
        <w:rPr>
          <w:rFonts w:ascii="Calibri" w:eastAsia="Segoe UI" w:hAnsi="Calibri" w:cs="Calibri"/>
          <w:color w:val="1A1A1A"/>
        </w:rPr>
      </w:pPr>
    </w:p>
    <w:p w14:paraId="06EFA12D" w14:textId="77777777" w:rsidR="00E83C49" w:rsidRDefault="00000000" w:rsidP="00E83C49">
      <w:pPr>
        <w:pStyle w:val="ProductList-Body"/>
        <w:rPr>
          <w:rFonts w:eastAsia="Segoe UI"/>
          <w:color w:val="1A1A1A"/>
        </w:rPr>
      </w:pPr>
      <m:oMathPara>
        <m:oMath>
          <m:f>
            <m:fPr>
              <m:ctrlPr>
                <w:rPr>
                  <w:rFonts w:ascii="Cambria Math" w:hAnsi="Cambria Math"/>
                </w:rPr>
              </m:ctrlPr>
            </m:fPr>
            <m:num>
              <m:r>
                <w:rPr>
                  <w:rFonts w:ascii="Cambria Math" w:hAnsi="Cambria Math"/>
                </w:rPr>
                <m:t>Celkový počet transakcí úložiště – neúspěšné transakce úložiště</m:t>
              </m:r>
            </m:num>
            <m:den>
              <m:r>
                <w:rPr>
                  <w:rFonts w:ascii="Cambria Math" w:hAnsi="Cambria Math"/>
                </w:rPr>
                <m:t>Celkový počet transakcí úložiště</m:t>
              </m:r>
            </m:den>
          </m:f>
          <m:r>
            <w:rPr>
              <w:rFonts w:ascii="Cambria Math" w:hAnsi="Cambria Math"/>
            </w:rPr>
            <m:t>×100</m:t>
          </m:r>
        </m:oMath>
      </m:oMathPara>
    </w:p>
    <w:p w14:paraId="3206DD84" w14:textId="77777777" w:rsidR="00E83C49" w:rsidRPr="003E7C35" w:rsidRDefault="00E83C49" w:rsidP="00E83C49">
      <w:pPr>
        <w:pStyle w:val="ProductList-Body"/>
        <w:rPr>
          <w:rFonts w:ascii="Calibri" w:hAnsi="Calibri" w:cs="Calibri"/>
        </w:rPr>
      </w:pPr>
    </w:p>
    <w:p w14:paraId="4C6CE433" w14:textId="77777777" w:rsidR="00E83C49" w:rsidRPr="000F5508" w:rsidRDefault="00E83C49" w:rsidP="00E83C49">
      <w:pPr>
        <w:spacing w:after="0" w:line="240" w:lineRule="auto"/>
        <w:rPr>
          <w:rFonts w:ascii="Calibri" w:eastAsia="Segoe UI" w:hAnsi="Calibri" w:cs="Calibri"/>
          <w:color w:val="1A1A1A"/>
          <w:sz w:val="18"/>
          <w:szCs w:val="18"/>
        </w:rPr>
      </w:pPr>
      <w:r>
        <w:rPr>
          <w:rFonts w:ascii="Calibri" w:hAnsi="Calibri" w:cs="Calibri"/>
          <w:b/>
          <w:color w:val="00188F"/>
          <w:sz w:val="18"/>
        </w:rPr>
        <w:t>Kredit služby:</w:t>
      </w:r>
      <w:r>
        <w:rPr>
          <w:rFonts w:ascii="Calibri" w:eastAsia="Segoe UI" w:hAnsi="Calibri" w:cs="Calibri"/>
          <w:color w:val="1A1A1A"/>
          <w:sz w:val="18"/>
          <w:szCs w:val="18"/>
        </w:rPr>
        <w:t xml:space="preserve"> Elastic SAN v LRS, ZRS (požadavky na čtení a psaní), kdy celkové množství svazků Elastic SAN je &gt; 10 a &gt; 10 % všech svazků v rámci nasazení Elastic SAN nesplňuje požadavky SLA:</w:t>
      </w:r>
    </w:p>
    <w:tbl>
      <w:tblPr>
        <w:tblStyle w:val="TableGrid"/>
        <w:tblW w:w="0" w:type="auto"/>
        <w:tblLook w:val="04A0" w:firstRow="1" w:lastRow="0" w:firstColumn="1" w:lastColumn="0" w:noHBand="0" w:noVBand="1"/>
      </w:tblPr>
      <w:tblGrid>
        <w:gridCol w:w="5395"/>
        <w:gridCol w:w="5395"/>
      </w:tblGrid>
      <w:tr w:rsidR="00E83C49" w14:paraId="52D1D7B9" w14:textId="77777777" w:rsidTr="000A3F1F">
        <w:trPr>
          <w:trHeight w:val="170"/>
        </w:trPr>
        <w:tc>
          <w:tcPr>
            <w:tcW w:w="5395" w:type="dxa"/>
            <w:shd w:val="clear" w:color="auto" w:fill="0072C6"/>
            <w:vAlign w:val="center"/>
          </w:tcPr>
          <w:p w14:paraId="087B4ACD" w14:textId="77777777" w:rsidR="00E83C49" w:rsidRPr="00B54B5C" w:rsidRDefault="00E83C49" w:rsidP="00B54B5C">
            <w:pPr>
              <w:pStyle w:val="ProductList-OfferingBody"/>
              <w:jc w:val="center"/>
              <w:rPr>
                <w:b/>
                <w:bCs/>
                <w:color w:val="FFFFFF" w:themeColor="background1"/>
              </w:rPr>
            </w:pPr>
            <w:bookmarkStart w:id="242" w:name="_Toc177998716"/>
            <w:r w:rsidRPr="00B54B5C">
              <w:rPr>
                <w:color w:val="FFFFFF" w:themeColor="background1"/>
              </w:rPr>
              <w:t>Měsíční doba provozuschopnosti v procentech (na svazek)</w:t>
            </w:r>
            <w:bookmarkEnd w:id="242"/>
          </w:p>
        </w:tc>
        <w:tc>
          <w:tcPr>
            <w:tcW w:w="5395" w:type="dxa"/>
            <w:shd w:val="clear" w:color="auto" w:fill="0072C6"/>
            <w:vAlign w:val="center"/>
          </w:tcPr>
          <w:p w14:paraId="7CF15EE1" w14:textId="77777777" w:rsidR="00E83C49" w:rsidRPr="00B54B5C" w:rsidRDefault="00E83C49" w:rsidP="00B54B5C">
            <w:pPr>
              <w:pStyle w:val="ProductList-OfferingBody"/>
              <w:jc w:val="center"/>
              <w:rPr>
                <w:b/>
                <w:bCs/>
                <w:color w:val="FFFFFF" w:themeColor="background1"/>
              </w:rPr>
            </w:pPr>
            <w:bookmarkStart w:id="243" w:name="_Toc177998717"/>
            <w:r w:rsidRPr="00B54B5C">
              <w:rPr>
                <w:color w:val="FFFFFF" w:themeColor="background1"/>
              </w:rPr>
              <w:t>Kredit služby (podle použití Elastic SAN za měsíc)</w:t>
            </w:r>
            <w:bookmarkEnd w:id="243"/>
          </w:p>
        </w:tc>
      </w:tr>
      <w:tr w:rsidR="00E83C49" w14:paraId="118FD87B" w14:textId="77777777" w:rsidTr="000A3F1F">
        <w:tc>
          <w:tcPr>
            <w:tcW w:w="5395" w:type="dxa"/>
            <w:vAlign w:val="center"/>
          </w:tcPr>
          <w:p w14:paraId="574DA2F5" w14:textId="77777777" w:rsidR="00E83C49" w:rsidRPr="008A6F08" w:rsidRDefault="00E83C49" w:rsidP="00B54B5C">
            <w:pPr>
              <w:pStyle w:val="ProductList-OfferingBody"/>
              <w:jc w:val="center"/>
              <w:rPr>
                <w:b/>
              </w:rPr>
            </w:pPr>
            <w:bookmarkStart w:id="244" w:name="_Toc177998718"/>
            <w:r>
              <w:t>&lt; 99,99 %</w:t>
            </w:r>
            <w:bookmarkEnd w:id="244"/>
          </w:p>
        </w:tc>
        <w:tc>
          <w:tcPr>
            <w:tcW w:w="5395" w:type="dxa"/>
            <w:vAlign w:val="center"/>
          </w:tcPr>
          <w:p w14:paraId="5871672C" w14:textId="77777777" w:rsidR="00E83C49" w:rsidRPr="008A6F08" w:rsidRDefault="00E83C49" w:rsidP="00B54B5C">
            <w:pPr>
              <w:pStyle w:val="ProductList-OfferingBody"/>
              <w:jc w:val="center"/>
              <w:rPr>
                <w:b/>
              </w:rPr>
            </w:pPr>
            <w:bookmarkStart w:id="245" w:name="_Toc177998719"/>
            <w:r>
              <w:t>5 %</w:t>
            </w:r>
            <w:bookmarkEnd w:id="245"/>
          </w:p>
        </w:tc>
      </w:tr>
      <w:tr w:rsidR="00E83C49" w14:paraId="392037F6" w14:textId="77777777" w:rsidTr="000A3F1F">
        <w:tc>
          <w:tcPr>
            <w:tcW w:w="5395" w:type="dxa"/>
            <w:vAlign w:val="center"/>
          </w:tcPr>
          <w:p w14:paraId="5670A3D3" w14:textId="77777777" w:rsidR="00E83C49" w:rsidRPr="008A6F08" w:rsidRDefault="00E83C49" w:rsidP="00B54B5C">
            <w:pPr>
              <w:pStyle w:val="ProductList-OfferingBody"/>
              <w:jc w:val="center"/>
              <w:rPr>
                <w:b/>
              </w:rPr>
            </w:pPr>
            <w:bookmarkStart w:id="246" w:name="_Toc177998720"/>
            <w:r>
              <w:t>&lt; 99 %</w:t>
            </w:r>
            <w:bookmarkEnd w:id="246"/>
          </w:p>
        </w:tc>
        <w:tc>
          <w:tcPr>
            <w:tcW w:w="5395" w:type="dxa"/>
            <w:vAlign w:val="center"/>
          </w:tcPr>
          <w:p w14:paraId="3A49B7E2" w14:textId="77777777" w:rsidR="00E83C49" w:rsidRPr="008A6F08" w:rsidRDefault="00E83C49" w:rsidP="00B54B5C">
            <w:pPr>
              <w:pStyle w:val="ProductList-OfferingBody"/>
              <w:jc w:val="center"/>
              <w:rPr>
                <w:b/>
              </w:rPr>
            </w:pPr>
            <w:bookmarkStart w:id="247" w:name="_Toc177998721"/>
            <w:r>
              <w:t>10 %</w:t>
            </w:r>
            <w:bookmarkEnd w:id="247"/>
          </w:p>
        </w:tc>
      </w:tr>
    </w:tbl>
    <w:p w14:paraId="240FB08F" w14:textId="77777777" w:rsidR="00E83C49" w:rsidRDefault="00E83C49" w:rsidP="00E83C49">
      <w:pPr>
        <w:spacing w:after="0" w:line="240" w:lineRule="auto"/>
        <w:rPr>
          <w:rFonts w:ascii="Calibri" w:hAnsi="Calibri" w:cs="Calibri"/>
          <w:b/>
          <w:color w:val="00188F"/>
          <w:sz w:val="18"/>
        </w:rPr>
      </w:pPr>
    </w:p>
    <w:p w14:paraId="08F52FC6" w14:textId="77777777" w:rsidR="00E83C49" w:rsidRDefault="00E83C49" w:rsidP="00B54B5C">
      <w:pPr>
        <w:pStyle w:val="ProductList-Body"/>
      </w:pPr>
      <w:r>
        <w:rPr>
          <w:b/>
          <w:color w:val="00188F"/>
        </w:rPr>
        <w:t>Kredit služby:</w:t>
      </w:r>
      <w:r>
        <w:t xml:space="preserve"> Elastic SAN v LRS, ZRS (požadavky na čtení a psaní), kdy celkové množství svazků Elastic SAN je &gt; 10 a &gt; 30 % všech svazků v rámci nasazení Elastic SAN nesplňuje požadavky SLA:</w:t>
      </w:r>
    </w:p>
    <w:tbl>
      <w:tblPr>
        <w:tblStyle w:val="TableGrid"/>
        <w:tblW w:w="0" w:type="auto"/>
        <w:tblLook w:val="04A0" w:firstRow="1" w:lastRow="0" w:firstColumn="1" w:lastColumn="0" w:noHBand="0" w:noVBand="1"/>
      </w:tblPr>
      <w:tblGrid>
        <w:gridCol w:w="5395"/>
        <w:gridCol w:w="5395"/>
      </w:tblGrid>
      <w:tr w:rsidR="00E83C49" w:rsidRPr="00F072ED" w14:paraId="29259CDA" w14:textId="77777777" w:rsidTr="000A3F1F">
        <w:trPr>
          <w:trHeight w:val="170"/>
        </w:trPr>
        <w:tc>
          <w:tcPr>
            <w:tcW w:w="5395" w:type="dxa"/>
            <w:shd w:val="clear" w:color="auto" w:fill="0072C6"/>
            <w:vAlign w:val="center"/>
          </w:tcPr>
          <w:p w14:paraId="41367FE5" w14:textId="77777777" w:rsidR="00E83C49" w:rsidRPr="00B54B5C" w:rsidRDefault="00E83C49" w:rsidP="00B54B5C">
            <w:pPr>
              <w:pStyle w:val="ProductList-OfferingBody"/>
              <w:jc w:val="center"/>
              <w:rPr>
                <w:b/>
                <w:bCs/>
                <w:color w:val="FFFFFF" w:themeColor="background1"/>
              </w:rPr>
            </w:pPr>
            <w:bookmarkStart w:id="248" w:name="_Toc177998722"/>
            <w:r w:rsidRPr="00B54B5C">
              <w:rPr>
                <w:color w:val="FFFFFF" w:themeColor="background1"/>
              </w:rPr>
              <w:t>Měsíční doba provozuschopnosti v procentech (na svazek)</w:t>
            </w:r>
            <w:bookmarkEnd w:id="248"/>
          </w:p>
        </w:tc>
        <w:tc>
          <w:tcPr>
            <w:tcW w:w="5395" w:type="dxa"/>
            <w:shd w:val="clear" w:color="auto" w:fill="0072C6"/>
            <w:vAlign w:val="center"/>
          </w:tcPr>
          <w:p w14:paraId="62D53A2C" w14:textId="77777777" w:rsidR="00E83C49" w:rsidRPr="00B54B5C" w:rsidRDefault="00E83C49" w:rsidP="00B54B5C">
            <w:pPr>
              <w:pStyle w:val="ProductList-OfferingBody"/>
              <w:jc w:val="center"/>
              <w:rPr>
                <w:b/>
                <w:bCs/>
                <w:color w:val="FFFFFF" w:themeColor="background1"/>
              </w:rPr>
            </w:pPr>
            <w:bookmarkStart w:id="249" w:name="_Toc177998723"/>
            <w:r w:rsidRPr="00B54B5C">
              <w:rPr>
                <w:color w:val="FFFFFF" w:themeColor="background1"/>
              </w:rPr>
              <w:t>Kredit služby</w:t>
            </w:r>
            <w:bookmarkEnd w:id="249"/>
          </w:p>
        </w:tc>
      </w:tr>
      <w:tr w:rsidR="00E83C49" w:rsidRPr="008A6F08" w14:paraId="4B5F4A72" w14:textId="77777777" w:rsidTr="000A3F1F">
        <w:tc>
          <w:tcPr>
            <w:tcW w:w="5395" w:type="dxa"/>
            <w:vAlign w:val="center"/>
          </w:tcPr>
          <w:p w14:paraId="22FF1C22" w14:textId="77777777" w:rsidR="00E83C49" w:rsidRPr="008A6F08" w:rsidRDefault="00E83C49" w:rsidP="00B54B5C">
            <w:pPr>
              <w:pStyle w:val="ProductList-OfferingBody"/>
              <w:jc w:val="center"/>
              <w:rPr>
                <w:b/>
              </w:rPr>
            </w:pPr>
            <w:bookmarkStart w:id="250" w:name="_Toc177998724"/>
            <w:r>
              <w:t>&lt; 99,99 %</w:t>
            </w:r>
            <w:bookmarkEnd w:id="250"/>
          </w:p>
        </w:tc>
        <w:tc>
          <w:tcPr>
            <w:tcW w:w="5395" w:type="dxa"/>
            <w:vAlign w:val="center"/>
          </w:tcPr>
          <w:p w14:paraId="2FE6FC06" w14:textId="77777777" w:rsidR="00E83C49" w:rsidRPr="008A6F08" w:rsidRDefault="00E83C49" w:rsidP="00B54B5C">
            <w:pPr>
              <w:pStyle w:val="ProductList-OfferingBody"/>
              <w:jc w:val="center"/>
              <w:rPr>
                <w:b/>
              </w:rPr>
            </w:pPr>
            <w:bookmarkStart w:id="251" w:name="_Toc177998725"/>
            <w:r>
              <w:t>10 %</w:t>
            </w:r>
            <w:bookmarkEnd w:id="251"/>
          </w:p>
        </w:tc>
      </w:tr>
      <w:tr w:rsidR="00E83C49" w:rsidRPr="008A6F08" w14:paraId="614A0B70" w14:textId="77777777" w:rsidTr="000A3F1F">
        <w:tc>
          <w:tcPr>
            <w:tcW w:w="5395" w:type="dxa"/>
            <w:vAlign w:val="center"/>
          </w:tcPr>
          <w:p w14:paraId="21B7D035" w14:textId="77777777" w:rsidR="00E83C49" w:rsidRPr="008A6F08" w:rsidRDefault="00E83C49" w:rsidP="00B54B5C">
            <w:pPr>
              <w:pStyle w:val="ProductList-OfferingBody"/>
              <w:jc w:val="center"/>
              <w:rPr>
                <w:b/>
              </w:rPr>
            </w:pPr>
            <w:bookmarkStart w:id="252" w:name="_Toc177998726"/>
            <w:r>
              <w:t>&lt; 99 %</w:t>
            </w:r>
            <w:bookmarkEnd w:id="252"/>
          </w:p>
        </w:tc>
        <w:tc>
          <w:tcPr>
            <w:tcW w:w="5395" w:type="dxa"/>
            <w:vAlign w:val="center"/>
          </w:tcPr>
          <w:p w14:paraId="23BB3E19" w14:textId="77777777" w:rsidR="00E83C49" w:rsidRPr="008A6F08" w:rsidRDefault="00E83C49" w:rsidP="00B54B5C">
            <w:pPr>
              <w:pStyle w:val="ProductList-OfferingBody"/>
              <w:jc w:val="center"/>
              <w:rPr>
                <w:b/>
              </w:rPr>
            </w:pPr>
            <w:bookmarkStart w:id="253" w:name="_Toc177998727"/>
            <w:r>
              <w:t>30 %</w:t>
            </w:r>
            <w:bookmarkEnd w:id="253"/>
          </w:p>
        </w:tc>
      </w:tr>
    </w:tbl>
    <w:p w14:paraId="70A5B707" w14:textId="77777777" w:rsidR="00E83C49" w:rsidRPr="000F5508" w:rsidRDefault="00E83C49" w:rsidP="00E83C49">
      <w:pPr>
        <w:spacing w:after="0" w:line="240" w:lineRule="auto"/>
        <w:rPr>
          <w:rFonts w:ascii="Calibri" w:eastAsia="Segoe UI" w:hAnsi="Calibri" w:cs="Calibri"/>
          <w:color w:val="1A1A1A"/>
          <w:sz w:val="18"/>
          <w:szCs w:val="18"/>
        </w:rPr>
      </w:pPr>
    </w:p>
    <w:p w14:paraId="206B849A" w14:textId="77777777" w:rsidR="00E83C49" w:rsidRDefault="00E83C49" w:rsidP="00B54B5C">
      <w:pPr>
        <w:pStyle w:val="ProductList-Body"/>
      </w:pPr>
      <w:r>
        <w:rPr>
          <w:b/>
          <w:color w:val="00188F"/>
        </w:rPr>
        <w:t>Kredit služby:</w:t>
      </w:r>
      <w:r>
        <w:t xml:space="preserve"> Elastic SAN v LRS, ZRS (požadavky na čtení a psaní), kdy celkové množství svazků Elastic SAN je ≤ 10 a jakékoli svazky v rámci nasazení Elastic SAN nesplňují požadavky SLA:</w:t>
      </w:r>
    </w:p>
    <w:tbl>
      <w:tblPr>
        <w:tblStyle w:val="TableGrid"/>
        <w:tblW w:w="0" w:type="auto"/>
        <w:tblLook w:val="04A0" w:firstRow="1" w:lastRow="0" w:firstColumn="1" w:lastColumn="0" w:noHBand="0" w:noVBand="1"/>
      </w:tblPr>
      <w:tblGrid>
        <w:gridCol w:w="5395"/>
        <w:gridCol w:w="5395"/>
      </w:tblGrid>
      <w:tr w:rsidR="00E83C49" w:rsidRPr="00F072ED" w14:paraId="34825BB5" w14:textId="77777777" w:rsidTr="000A3F1F">
        <w:trPr>
          <w:trHeight w:val="170"/>
        </w:trPr>
        <w:tc>
          <w:tcPr>
            <w:tcW w:w="5395" w:type="dxa"/>
            <w:shd w:val="clear" w:color="auto" w:fill="0072C6"/>
            <w:vAlign w:val="center"/>
          </w:tcPr>
          <w:p w14:paraId="57CAC190" w14:textId="77777777" w:rsidR="00E83C49" w:rsidRPr="00B54B5C" w:rsidRDefault="00E83C49" w:rsidP="00B54B5C">
            <w:pPr>
              <w:pStyle w:val="ProductList-OfferingBody"/>
              <w:jc w:val="center"/>
              <w:rPr>
                <w:b/>
                <w:bCs/>
                <w:color w:val="FFFFFF" w:themeColor="background1"/>
              </w:rPr>
            </w:pPr>
            <w:bookmarkStart w:id="254" w:name="_Toc177998728"/>
            <w:r w:rsidRPr="00B54B5C">
              <w:rPr>
                <w:color w:val="FFFFFF" w:themeColor="background1"/>
              </w:rPr>
              <w:t>Měsíční doba provozuschopnosti v procentech (na svazek)</w:t>
            </w:r>
            <w:bookmarkEnd w:id="254"/>
          </w:p>
        </w:tc>
        <w:tc>
          <w:tcPr>
            <w:tcW w:w="5395" w:type="dxa"/>
            <w:shd w:val="clear" w:color="auto" w:fill="0072C6"/>
            <w:vAlign w:val="center"/>
          </w:tcPr>
          <w:p w14:paraId="1870A54E" w14:textId="77777777" w:rsidR="00E83C49" w:rsidRPr="00B54B5C" w:rsidRDefault="00E83C49" w:rsidP="00B54B5C">
            <w:pPr>
              <w:pStyle w:val="ProductList-OfferingBody"/>
              <w:jc w:val="center"/>
              <w:rPr>
                <w:b/>
                <w:bCs/>
                <w:color w:val="FFFFFF" w:themeColor="background1"/>
              </w:rPr>
            </w:pPr>
            <w:bookmarkStart w:id="255" w:name="_Toc177998729"/>
            <w:r w:rsidRPr="00B54B5C">
              <w:rPr>
                <w:color w:val="FFFFFF" w:themeColor="background1"/>
              </w:rPr>
              <w:t>Kredit služby</w:t>
            </w:r>
            <w:bookmarkEnd w:id="255"/>
          </w:p>
        </w:tc>
      </w:tr>
      <w:tr w:rsidR="00E83C49" w:rsidRPr="008A6F08" w14:paraId="05D83652" w14:textId="77777777" w:rsidTr="000A3F1F">
        <w:tc>
          <w:tcPr>
            <w:tcW w:w="5395" w:type="dxa"/>
            <w:vAlign w:val="center"/>
          </w:tcPr>
          <w:p w14:paraId="0804F557" w14:textId="77777777" w:rsidR="00E83C49" w:rsidRPr="008A6F08" w:rsidRDefault="00E83C49" w:rsidP="00B54B5C">
            <w:pPr>
              <w:pStyle w:val="ProductList-OfferingBody"/>
              <w:jc w:val="center"/>
              <w:rPr>
                <w:b/>
              </w:rPr>
            </w:pPr>
            <w:bookmarkStart w:id="256" w:name="_Toc177998730"/>
            <w:r>
              <w:t>&lt; 95 %</w:t>
            </w:r>
            <w:bookmarkEnd w:id="256"/>
          </w:p>
        </w:tc>
        <w:tc>
          <w:tcPr>
            <w:tcW w:w="5395" w:type="dxa"/>
            <w:vAlign w:val="center"/>
          </w:tcPr>
          <w:p w14:paraId="4144C221" w14:textId="77777777" w:rsidR="00E83C49" w:rsidRPr="008A6F08" w:rsidRDefault="00E83C49" w:rsidP="00B54B5C">
            <w:pPr>
              <w:pStyle w:val="ProductList-OfferingBody"/>
              <w:jc w:val="center"/>
              <w:rPr>
                <w:b/>
              </w:rPr>
            </w:pPr>
            <w:bookmarkStart w:id="257" w:name="_Toc177998731"/>
            <w:r>
              <w:t>10 %</w:t>
            </w:r>
            <w:bookmarkEnd w:id="257"/>
          </w:p>
        </w:tc>
      </w:tr>
      <w:tr w:rsidR="00E83C49" w:rsidRPr="008A6F08" w14:paraId="3CFB5EC5" w14:textId="77777777" w:rsidTr="000A3F1F">
        <w:tc>
          <w:tcPr>
            <w:tcW w:w="5395" w:type="dxa"/>
            <w:vAlign w:val="center"/>
          </w:tcPr>
          <w:p w14:paraId="52A8A275" w14:textId="77777777" w:rsidR="00E83C49" w:rsidRPr="008A6F08" w:rsidRDefault="00E83C49" w:rsidP="00B54B5C">
            <w:pPr>
              <w:pStyle w:val="ProductList-OfferingBody"/>
              <w:jc w:val="center"/>
              <w:rPr>
                <w:b/>
              </w:rPr>
            </w:pPr>
            <w:bookmarkStart w:id="258" w:name="_Toc177998732"/>
            <w:r>
              <w:t>&lt; 90 %</w:t>
            </w:r>
            <w:bookmarkEnd w:id="258"/>
          </w:p>
        </w:tc>
        <w:tc>
          <w:tcPr>
            <w:tcW w:w="5395" w:type="dxa"/>
            <w:vAlign w:val="center"/>
          </w:tcPr>
          <w:p w14:paraId="2A6D44F6" w14:textId="77777777" w:rsidR="00E83C49" w:rsidRPr="008A6F08" w:rsidRDefault="00E83C49" w:rsidP="00B54B5C">
            <w:pPr>
              <w:pStyle w:val="ProductList-OfferingBody"/>
              <w:jc w:val="center"/>
              <w:rPr>
                <w:b/>
              </w:rPr>
            </w:pPr>
            <w:bookmarkStart w:id="259" w:name="_Toc177998733"/>
            <w:r>
              <w:t>30 %</w:t>
            </w:r>
            <w:bookmarkEnd w:id="259"/>
          </w:p>
        </w:tc>
      </w:tr>
    </w:tbl>
    <w:p w14:paraId="4B5120D1" w14:textId="77777777" w:rsidR="003A7C21" w:rsidRPr="00EF7CF9" w:rsidRDefault="003A7C21" w:rsidP="003A7C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Pr>
            <w:rStyle w:val="Hyperlink"/>
            <w:sz w:val="16"/>
            <w:szCs w:val="16"/>
          </w:rPr>
          <w:t>Obsah</w:t>
        </w:r>
      </w:hyperlink>
      <w:r>
        <w:rPr>
          <w:sz w:val="16"/>
          <w:szCs w:val="16"/>
        </w:rPr>
        <w:t xml:space="preserve"> / </w:t>
      </w:r>
      <w:hyperlink w:anchor="Definice" w:tooltip="Definice" w:history="1">
        <w:r>
          <w:rPr>
            <w:rStyle w:val="Hyperlink"/>
            <w:sz w:val="16"/>
            <w:szCs w:val="16"/>
          </w:rPr>
          <w:t>Definice</w:t>
        </w:r>
      </w:hyperlink>
    </w:p>
    <w:p w14:paraId="577520E5" w14:textId="4D4F63E3" w:rsidR="00CE29C1" w:rsidRPr="00042CC1" w:rsidRDefault="00CE29C1" w:rsidP="00E83C49">
      <w:pPr>
        <w:pStyle w:val="ProductList-Offering2Heading"/>
        <w:tabs>
          <w:tab w:val="clear" w:pos="360"/>
          <w:tab w:val="clear" w:pos="720"/>
          <w:tab w:val="clear" w:pos="1080"/>
        </w:tabs>
        <w:outlineLvl w:val="2"/>
      </w:pPr>
      <w:bookmarkStart w:id="260" w:name="_Toc180073328"/>
      <w:r>
        <w:t>Event Grid</w:t>
      </w:r>
      <w:bookmarkEnd w:id="238"/>
      <w:bookmarkEnd w:id="239"/>
      <w:bookmarkEnd w:id="260"/>
    </w:p>
    <w:p w14:paraId="437BE5B4" w14:textId="77777777" w:rsidR="00CE29C1" w:rsidRPr="00042CC1" w:rsidRDefault="00CE29C1" w:rsidP="00CE29C1">
      <w:pPr>
        <w:pStyle w:val="ProductList-Body"/>
      </w:pPr>
      <w:r>
        <w:rPr>
          <w:b/>
          <w:color w:val="00188F"/>
        </w:rPr>
        <w:t>Další definice</w:t>
      </w:r>
      <w:r w:rsidRPr="00CE4DC3">
        <w:rPr>
          <w:b/>
          <w:bCs/>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Maximální dostupný počet minut</w:t>
      </w:r>
      <w:r>
        <w:rPr>
          <w:rFonts w:eastAsiaTheme="minorEastAsia"/>
          <w:sz w:val="18"/>
          <w:szCs w:val="18"/>
        </w:rPr>
        <w:t>“ označuje celkový počet minut, po které byla služba Event Grid nasazena zákazníkem během příslušného období v rámci předplatného služby Microsoft Azure.</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Doba výpadku</w:t>
      </w:r>
      <w:r>
        <w:rPr>
          <w:rFonts w:eastAsiaTheme="minorEastAsia"/>
          <w:sz w:val="18"/>
          <w:szCs w:val="18"/>
        </w:rPr>
        <w:t>“ znamená celkový počet minut z maximálního dostupného počtu minut u všech služeb Event Grid nasazených zákazníkem u konkrétního předplatného služby Microsoft Azure, během kterých je služba Event Grid nedostupná. Minuta se považuje pro danou službu Event Grid za nedostupnou, pokud všechny požadavky publikování zprávy vrátí buď chybový kód, nebo do jedné minuty nevrátí kód o úspěchu.</w:t>
      </w:r>
    </w:p>
    <w:p w14:paraId="2BEDFAF2" w14:textId="25659030" w:rsidR="00CE29C1" w:rsidRDefault="00CE29C1" w:rsidP="00CE29C1">
      <w:pPr>
        <w:pStyle w:val="ProductList-Body"/>
      </w:pPr>
      <w:r>
        <w:t>„</w:t>
      </w:r>
      <w:r>
        <w:rPr>
          <w:b/>
          <w:color w:val="00188F"/>
        </w:rPr>
        <w:t>Procentuální doba fungování</w:t>
      </w:r>
      <w:r>
        <w:t>“</w:t>
      </w:r>
      <w:r w:rsidRPr="00CE4DC3">
        <w:rPr>
          <w:b/>
          <w:bCs/>
          <w:color w:val="00188F"/>
        </w:rPr>
        <w:t>:</w:t>
      </w:r>
      <w:r>
        <w:t xml:space="preserve"> Procentuální doba fungování se vypočítá pomocí následujícího vzorce:</w:t>
      </w:r>
    </w:p>
    <w:p w14:paraId="63C0DE98" w14:textId="77777777" w:rsidR="00CE29C1" w:rsidRDefault="00CE29C1" w:rsidP="00CE29C1">
      <w:pPr>
        <w:pStyle w:val="ProductList-Body"/>
      </w:pPr>
    </w:p>
    <w:p w14:paraId="79284E66" w14:textId="7A3170F4" w:rsidR="00CE29C1" w:rsidRPr="00D730E5" w:rsidRDefault="00000000" w:rsidP="003460F5">
      <w:pPr>
        <w:spacing w:before="120" w:after="12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Kredit služby</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124E11BF" w:rsidR="00CE29C1" w:rsidRPr="00EF7CF9" w:rsidRDefault="00BF251B"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E361F15" w14:textId="77777777" w:rsidR="00795604" w:rsidRPr="00EF7CF9" w:rsidRDefault="00795604" w:rsidP="003460F5">
      <w:pPr>
        <w:pStyle w:val="ProductList-Offering2Heading"/>
        <w:tabs>
          <w:tab w:val="clear" w:pos="360"/>
          <w:tab w:val="clear" w:pos="720"/>
          <w:tab w:val="clear" w:pos="1080"/>
        </w:tabs>
        <w:outlineLvl w:val="2"/>
      </w:pPr>
      <w:bookmarkStart w:id="261" w:name="_Toc457821571"/>
      <w:bookmarkStart w:id="262" w:name="_Toc52348981"/>
      <w:bookmarkStart w:id="263" w:name="_Toc180073329"/>
      <w:r>
        <w:t>Event Hubs</w:t>
      </w:r>
      <w:bookmarkEnd w:id="261"/>
      <w:bookmarkEnd w:id="262"/>
      <w:bookmarkEnd w:id="263"/>
    </w:p>
    <w:p w14:paraId="0D535102" w14:textId="77777777" w:rsidR="00795604" w:rsidRPr="00EF7CF9" w:rsidRDefault="00795604" w:rsidP="00795604">
      <w:pPr>
        <w:pStyle w:val="ProductList-Body"/>
      </w:pPr>
      <w:r>
        <w:rPr>
          <w:b/>
          <w:color w:val="00188F"/>
        </w:rPr>
        <w:t>Další definice</w:t>
      </w:r>
      <w:r w:rsidRPr="00CE4DC3">
        <w:rPr>
          <w:b/>
          <w:bCs/>
          <w:color w:val="00188F"/>
        </w:rPr>
        <w:t>:</w:t>
      </w:r>
    </w:p>
    <w:p w14:paraId="50576E2D" w14:textId="77777777" w:rsidR="00795604" w:rsidRPr="00EF7CF9" w:rsidRDefault="00795604" w:rsidP="00795604">
      <w:pPr>
        <w:pStyle w:val="ProductList-Body"/>
      </w:pPr>
      <w:r>
        <w:t>„</w:t>
      </w:r>
      <w:r>
        <w:rPr>
          <w:b/>
          <w:color w:val="00188F"/>
        </w:rPr>
        <w:t>Zpráva</w:t>
      </w:r>
      <w:r>
        <w:t>“ znamená jakýkoli uživatelem definovaný obsah odeslaný nebo přijatý prostřednictvím synchronizace sběrnice, front, témat nebo center oznámení za použití jakéhokoli protokolu podporovaného pro sběrnici.</w:t>
      </w:r>
    </w:p>
    <w:p w14:paraId="452A93E2" w14:textId="2F3870B2" w:rsidR="00795604" w:rsidRPr="00ED4527" w:rsidRDefault="00EE6E3C" w:rsidP="00795604">
      <w:pPr>
        <w:pStyle w:val="ProductList-Body"/>
        <w:spacing w:before="120"/>
        <w:rPr>
          <w:b/>
          <w:bCs/>
          <w:color w:val="00188F"/>
        </w:rPr>
      </w:pPr>
      <w:r>
        <w:rPr>
          <w:b/>
          <w:bCs/>
          <w:color w:val="00188F"/>
        </w:rPr>
        <w:t>Výpočet doby fungování a úrovně služby u center událostí ve vrstvách Basic a Standard</w:t>
      </w:r>
    </w:p>
    <w:p w14:paraId="0D780F49" w14:textId="23482C04" w:rsidR="00795604" w:rsidRPr="00EF7CF9" w:rsidRDefault="00795604" w:rsidP="00795604">
      <w:pPr>
        <w:pStyle w:val="ProductList-Body"/>
      </w:pPr>
      <w:r>
        <w:t>„</w:t>
      </w:r>
      <w:r>
        <w:rPr>
          <w:b/>
          <w:color w:val="00188F"/>
        </w:rPr>
        <w:t>Minuty nasazení</w:t>
      </w:r>
      <w:r>
        <w:t>“ znamenají celkový počet minut, po které bylo dané centrum událostí během příslušného období nasazeno v systému Microsoft Azure.</w:t>
      </w:r>
    </w:p>
    <w:p w14:paraId="5B4F51F2" w14:textId="22CD56A5" w:rsidR="00795604" w:rsidRPr="00EF7CF9" w:rsidRDefault="00795604" w:rsidP="00795604">
      <w:pPr>
        <w:pStyle w:val="ProductList-Body"/>
      </w:pPr>
      <w:r>
        <w:t>„</w:t>
      </w:r>
      <w:r>
        <w:rPr>
          <w:b/>
          <w:color w:val="00188F"/>
        </w:rPr>
        <w:t>Maximální dostupný počet minut</w:t>
      </w:r>
      <w:r>
        <w:t>“ znamená součet všech minut nasazení u všech center událostí nasazených zákazníkem během příslušného období u konkrétního předplatného služby Microsoft Azure pro vrstvy Basic a Standard centra událostí.</w:t>
      </w:r>
    </w:p>
    <w:p w14:paraId="0D07A3EF" w14:textId="77777777" w:rsidR="00795604" w:rsidRPr="00EF7CF9" w:rsidRDefault="00795604" w:rsidP="00795604">
      <w:pPr>
        <w:pStyle w:val="ProductList-Body"/>
      </w:pPr>
      <w:r>
        <w:rPr>
          <w:b/>
          <w:color w:val="00188F"/>
        </w:rPr>
        <w:t>Doba výpadku</w:t>
      </w:r>
      <w:r w:rsidRPr="00CE4DC3">
        <w:rPr>
          <w:b/>
          <w:bCs/>
          <w:color w:val="00188F"/>
        </w:rPr>
        <w:t>:</w:t>
      </w:r>
      <w:r>
        <w:t xml:space="preserve"> Celkový souhrnný počet minut nasazení u všech center událostí nasazených vámi u konkrétního předplatného služby Microsoft Azure pro základní nebo standardní vrstvy center událostí, během kterých je centrum událostí nedostupné. Minuta se považuje u daného centra událostí za 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7928B454" w14:textId="1BC237BC" w:rsidR="00795604" w:rsidRPr="00EF7CF9" w:rsidRDefault="00AC48A7" w:rsidP="00795604">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299AF6AC" w14:textId="77777777" w:rsidR="00795604" w:rsidRPr="00EF7CF9" w:rsidRDefault="00795604" w:rsidP="00795604">
      <w:pPr>
        <w:pStyle w:val="ProductList-Body"/>
      </w:pPr>
    </w:p>
    <w:p w14:paraId="38F5FD93" w14:textId="4DD445BB"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Na používání základní a standardní vrstvy center událostí zákazníkem se vztahují následující úrovně služby a kredity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Kredit služby</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766075">
      <w:pPr>
        <w:pStyle w:val="ProductList-Body"/>
        <w:spacing w:before="120"/>
        <w:rPr>
          <w:b/>
          <w:bCs/>
          <w:color w:val="00188F"/>
        </w:rPr>
      </w:pPr>
      <w:r>
        <w:rPr>
          <w:b/>
          <w:bCs/>
          <w:color w:val="00188F"/>
        </w:rPr>
        <w:t>Výpočet doby fungování a úrovní služby u center událostí ve vrstvách Premium a Dedicated</w:t>
      </w:r>
    </w:p>
    <w:p w14:paraId="7F3A0014" w14:textId="649BE3C0" w:rsidR="00795604" w:rsidRPr="00ED4527" w:rsidRDefault="00795604" w:rsidP="00795604">
      <w:pPr>
        <w:pStyle w:val="ProductList-Body"/>
        <w:rPr>
          <w:color w:val="000000" w:themeColor="text1"/>
        </w:rPr>
      </w:pPr>
      <w:r>
        <w:rPr>
          <w:color w:val="000000" w:themeColor="text1"/>
        </w:rPr>
        <w:t>„</w:t>
      </w:r>
      <w:r>
        <w:rPr>
          <w:b/>
          <w:bCs/>
          <w:color w:val="00188F"/>
        </w:rPr>
        <w:t>Minuty nasazení</w:t>
      </w:r>
      <w:r>
        <w:rPr>
          <w:color w:val="000000" w:themeColor="text1"/>
        </w:rPr>
        <w:t>“ znamenají celkový počet minut, po které bylo dané centrum událostí během příslušného období nasazeno v systému Microsoft Azure.</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Maximální dostupný počet minut</w:t>
      </w:r>
      <w:r>
        <w:rPr>
          <w:color w:val="000000" w:themeColor="text1"/>
        </w:rPr>
        <w:t>“ znamená součet všech minut nasazení u všech center událostí nasazených zákazníkem během příslušného období u konkrétního předplatného služby Microsoft Azure pro vrstvy Premium nebo Dedicated centra událostí.</w:t>
      </w:r>
    </w:p>
    <w:p w14:paraId="07D95EC2" w14:textId="77777777" w:rsidR="00795604" w:rsidRPr="00ED4527" w:rsidRDefault="00795604" w:rsidP="00795604">
      <w:pPr>
        <w:pStyle w:val="ProductList-Body"/>
        <w:rPr>
          <w:color w:val="000000" w:themeColor="text1"/>
        </w:rPr>
      </w:pPr>
      <w:r>
        <w:rPr>
          <w:color w:val="000000" w:themeColor="text1"/>
        </w:rPr>
        <w:t>„</w:t>
      </w:r>
      <w:r>
        <w:rPr>
          <w:b/>
          <w:bCs/>
          <w:color w:val="00188F"/>
        </w:rPr>
        <w:t>Doba výpadku</w:t>
      </w:r>
      <w:r>
        <w:rPr>
          <w:color w:val="000000" w:themeColor="text1"/>
        </w:rPr>
        <w:t>“ znamená celkový souhrnný počet minut nasazení u všech center událostí nasazených zákazníkem u konkrétního předplatného služby Microsoft Azure pro vrstvy Premium nebo Dedicated center událostí, během kterých je centrum událostí nedostupné. Minuta se považuje u daného centra událostí za nedostupnou, pokud všechny kontinuální pokusy o odeslání nebo přijetí zpráv či provedení jiných operací s centrem událostí během dané minuty vrátí buď chybový kód, nebo do pěti minut nevrátí kód o úspěchu.</w:t>
      </w:r>
    </w:p>
    <w:p w14:paraId="3914DB2B" w14:textId="04816BE4" w:rsidR="00795604" w:rsidRDefault="00795604" w:rsidP="00795604">
      <w:pPr>
        <w:pStyle w:val="ProductList-Body"/>
        <w:rPr>
          <w:color w:val="000000" w:themeColor="text1"/>
        </w:rPr>
      </w:pPr>
      <w:r>
        <w:rPr>
          <w:color w:val="000000" w:themeColor="text1"/>
        </w:rPr>
        <w:t>„</w:t>
      </w:r>
      <w:r>
        <w:rPr>
          <w:b/>
          <w:bCs/>
          <w:color w:val="00188F"/>
        </w:rPr>
        <w:t>Procentuální doba fungování</w:t>
      </w:r>
      <w:r>
        <w:rPr>
          <w:color w:val="000000" w:themeColor="text1"/>
        </w:rPr>
        <w:t xml:space="preserve">“ u center událostí se vypočítá jako maximální dostupný počet minut minus doba výpadku děleno maximální dostupný počet minut z příslušného období u konkrétního předplatného služby Microsoft Azure. </w:t>
      </w:r>
    </w:p>
    <w:p w14:paraId="7028DE47" w14:textId="7414BE93" w:rsidR="00795604" w:rsidRDefault="00AC48A7" w:rsidP="00795604">
      <w:pPr>
        <w:pStyle w:val="ProductList-Body"/>
        <w:rPr>
          <w:color w:val="000000" w:themeColor="text1"/>
        </w:rPr>
      </w:pPr>
      <w:r>
        <w:rPr>
          <w:color w:val="000000" w:themeColor="text1"/>
        </w:rPr>
        <w:t>Procentuální dobu fungování představuje následující vzorec:</w:t>
      </w:r>
    </w:p>
    <w:p w14:paraId="6AE44BF1" w14:textId="77777777" w:rsidR="00795604" w:rsidRPr="00ED4527" w:rsidRDefault="00795604" w:rsidP="00795604">
      <w:pPr>
        <w:pStyle w:val="ProductList-Body"/>
        <w:rPr>
          <w:color w:val="000000" w:themeColor="text1"/>
        </w:rPr>
      </w:pPr>
    </w:p>
    <w:p w14:paraId="53424A05" w14:textId="6383E648"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Na používání vrstev Premium nebo Dedicated zákazníkem se vztahují následující úrovně služby a kredity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Kredit služby</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664EBC29" w:rsidR="00795604" w:rsidRPr="00EF7CF9" w:rsidRDefault="00BF251B"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F899C39" w14:textId="77777777" w:rsidR="000D47D0" w:rsidRPr="00EF7CF9" w:rsidRDefault="000D47D0" w:rsidP="003460F5">
      <w:pPr>
        <w:pStyle w:val="ProductList-Offering2Heading"/>
        <w:pageBreakBefore/>
        <w:tabs>
          <w:tab w:val="clear" w:pos="360"/>
          <w:tab w:val="clear" w:pos="720"/>
          <w:tab w:val="clear" w:pos="1080"/>
        </w:tabs>
        <w:outlineLvl w:val="2"/>
      </w:pPr>
      <w:bookmarkStart w:id="264" w:name="_Toc457821550"/>
      <w:bookmarkStart w:id="265" w:name="_Toc52348954"/>
      <w:bookmarkStart w:id="266" w:name="_Toc180073330"/>
      <w:r>
        <w:t xml:space="preserve">Azure </w:t>
      </w:r>
      <w:bookmarkStart w:id="267" w:name="_Hlk119927884"/>
      <w:r>
        <w:t>ExpressRoute</w:t>
      </w:r>
      <w:bookmarkEnd w:id="264"/>
      <w:bookmarkEnd w:id="265"/>
      <w:bookmarkEnd w:id="266"/>
      <w:bookmarkEnd w:id="267"/>
    </w:p>
    <w:p w14:paraId="7D3B0AEC" w14:textId="77777777" w:rsidR="000D47D0" w:rsidRPr="00EF7CF9" w:rsidRDefault="000D47D0" w:rsidP="000D47D0">
      <w:pPr>
        <w:pStyle w:val="ProductList-Body"/>
        <w:rPr>
          <w:b/>
          <w:color w:val="00188F"/>
        </w:rPr>
      </w:pPr>
      <w:r>
        <w:rPr>
          <w:b/>
          <w:color w:val="00188F"/>
        </w:rPr>
        <w:t>Další definice</w:t>
      </w:r>
      <w:r w:rsidRPr="00CE4DC3">
        <w:rPr>
          <w:b/>
          <w:bCs/>
          <w:color w:val="00188F"/>
        </w:rPr>
        <w:t>:</w:t>
      </w:r>
    </w:p>
    <w:p w14:paraId="0EEDC125"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připojení</w:t>
      </w:r>
      <w:r>
        <w:rPr>
          <w:rFonts w:ascii="Calibri" w:eastAsia="Calibri" w:hAnsi="Calibri" w:cs="Arial"/>
          <w:sz w:val="18"/>
        </w:rPr>
        <w:t>“ se rozumí objekt Azure, který propojuje bránu ExpressRoute s vyhrazeným okruhem. V této smlouvě SLA může mít brána ExpressRoute připojení k více vyhrazeným okruhům.</w:t>
      </w:r>
    </w:p>
    <w:p w14:paraId="52174FB4"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vyhrazený okruh</w:t>
      </w:r>
      <w:r>
        <w:rPr>
          <w:rFonts w:ascii="Calibri" w:eastAsia="Calibri" w:hAnsi="Calibri" w:cs="Arial"/>
          <w:sz w:val="18"/>
        </w:rPr>
        <w:t>“ se rozumí logické zastoupení připojení nabízené prostřednictvím služby ExpressRoute mezi vašimi objekty a systémem Microsoft Azure s využitím poskytovatele připojení ExpressRoute nebo přímo přes ExpressRoute Direct Port, přičemž takové připojení nevyužívá veřejný internet.</w:t>
      </w:r>
    </w:p>
    <w:p w14:paraId="63598D1F"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doba výpadku</w:t>
      </w:r>
      <w:r>
        <w:rPr>
          <w:rFonts w:ascii="Calibri" w:eastAsia="Calibri" w:hAnsi="Calibri" w:cs="Arial"/>
          <w:sz w:val="18"/>
        </w:rPr>
        <w:t>“ se rozumí celkový souhrnný počet minut během příslušného období pro dané předplatné služby Microsoft Azure, během kterých je vyhrazený okruh nedostupný. Minuta se pro daný vyhrazený okruh považuje za nedostupnou, pokud jsou během ní všechny vaše pokusy o navázání připojení na úrovni adresy IP k bráně Express Route neúspěšné po dobu více než 30 sekund. Provoz přes alternativní vyhrazený okruh v uspořádání 2 a více míst nebude v takovéto konfiguraci považován za výpadek pro nefunkční vyhrazený okruh.</w:t>
      </w:r>
    </w:p>
    <w:p w14:paraId="7D87CB34"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brána ER</w:t>
      </w:r>
      <w:r>
        <w:rPr>
          <w:rFonts w:ascii="Calibri" w:eastAsia="Calibri" w:hAnsi="Calibri" w:cs="Arial"/>
          <w:sz w:val="18"/>
        </w:rPr>
        <w:t>“ se rozumí brána virtuální sítě, která umožňuje připojení napříč pracovišti mezi virtuální sítí a vyhrazeným okruhem.</w:t>
      </w:r>
    </w:p>
    <w:p w14:paraId="5D8B8E23"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metropolitní peeringová lokalita</w:t>
      </w:r>
      <w:r>
        <w:rPr>
          <w:rFonts w:ascii="Calibri" w:eastAsia="Calibri" w:hAnsi="Calibri" w:cs="Arial"/>
          <w:sz w:val="18"/>
        </w:rPr>
        <w:t>“ se rozumí název města včetně označení „Metro“, což vyjadřuje, že vyhrazený okruh s touto metropolitní peeringovou lokalitou se nachází ve dvou peeringových lokalitách v daném městě. Například Washington DC Metro a Sydney Metro budou mít propojení na dvě nemetropolitní peeringové lokality v těchto městech.</w:t>
      </w:r>
    </w:p>
    <w:p w14:paraId="4DD8C57B"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Maximální dostupný počet minut</w:t>
      </w:r>
      <w:r>
        <w:rPr>
          <w:rFonts w:ascii="Calibri" w:eastAsia="Calibri" w:hAnsi="Calibri" w:cs="Arial"/>
          <w:sz w:val="18"/>
        </w:rPr>
        <w:t>“ se rozumí celkový počet minut, po který je daný vyhrazený okruh připojen k jedné nebo více virtuálních sítí v systému Microsoft Azure během příslušného období u konkrétního předplatného služby Microsoft Azure.</w:t>
      </w:r>
    </w:p>
    <w:p w14:paraId="101CE7B0"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Virtuální síť</w:t>
      </w:r>
      <w:r>
        <w:rPr>
          <w:rFonts w:ascii="Calibri" w:eastAsia="Calibri" w:hAnsi="Calibri" w:cs="Arial"/>
          <w:sz w:val="18"/>
        </w:rPr>
        <w:t>“ se rozumí virtuální privátní síť, která zahrnuje soubor uživatelem definovaných IP adres a podsítě tvořící hranici sítě v systému Microsoft Azure.</w:t>
      </w:r>
    </w:p>
    <w:p w14:paraId="3FF102E9" w14:textId="77777777" w:rsidR="00CC5266" w:rsidRPr="00DD0FCE" w:rsidDel="00AA2D86" w:rsidRDefault="00CC5266" w:rsidP="00CC5266">
      <w:pPr>
        <w:tabs>
          <w:tab w:val="left" w:pos="360"/>
          <w:tab w:val="left" w:pos="720"/>
          <w:tab w:val="left" w:pos="1080"/>
        </w:tabs>
        <w:spacing w:after="0" w:line="240" w:lineRule="auto"/>
        <w:rPr>
          <w:rFonts w:ascii="Calibri" w:eastAsia="Calibri" w:hAnsi="Calibri" w:cs="Arial"/>
          <w:sz w:val="18"/>
        </w:rPr>
      </w:pPr>
    </w:p>
    <w:p w14:paraId="1C09726C" w14:textId="77777777" w:rsidR="00CC5266" w:rsidRPr="00DD0FCE" w:rsidDel="00B90AF1" w:rsidRDefault="00CC5266" w:rsidP="00CC526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Smlouva SLA o ExpressRoute má tři kategorie:</w:t>
      </w:r>
    </w:p>
    <w:p w14:paraId="3177618B" w14:textId="77777777" w:rsidR="00CC5266" w:rsidRPr="00DD0FCE" w:rsidRDefault="00CC5266" w:rsidP="00CC5266">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Uspořádání 2 a více míst</w:t>
      </w:r>
      <w:r>
        <w:rPr>
          <w:rFonts w:ascii="Calibri" w:eastAsia="Calibri" w:hAnsi="Calibri" w:cs="Arial"/>
          <w:sz w:val="18"/>
          <w:szCs w:val="18"/>
        </w:rPr>
        <w:t>“ – připojení nacházející se ve dvou či více různých peeringových lokalitách s NEmetropolitními vyhrazenými okruhy. Příkladem připojení míst, která by splňovala podmínky uspořádání 2 a více míst, může být Washington DC2 a Chicago nebo Chicago a Chicago 2 atd. Přidání třetího různého místa splňuje podmínky tohoto uspořádání. Připojení k NEmetropolitní a metropolitní lokalitě se považuje za uspořádání „metropolitní místo“, nikoli za uspořádání 2 a více míst.</w:t>
      </w:r>
    </w:p>
    <w:p w14:paraId="4BE5CFD6" w14:textId="77777777" w:rsidR="00CC5266" w:rsidRPr="00DD0FCE" w:rsidRDefault="00CC5266" w:rsidP="00CC5266">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Uspořádání metropolitního místa</w:t>
      </w:r>
      <w:r>
        <w:rPr>
          <w:rFonts w:ascii="Calibri" w:eastAsia="Calibri" w:hAnsi="Calibri" w:cs="Arial"/>
          <w:sz w:val="18"/>
        </w:rPr>
        <w:t>“ – jedno (nebo více) připojení z brány ER k okruhu (okruhům) ExpressRoute v jedné metropolitní peeringové lokalitě.</w:t>
      </w:r>
    </w:p>
    <w:p w14:paraId="4A632360" w14:textId="77777777" w:rsidR="00CC5266" w:rsidRPr="00DD0FCE" w:rsidRDefault="00CC5266" w:rsidP="00CC5266">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Uspořádání samotného místa</w:t>
      </w:r>
      <w:r>
        <w:rPr>
          <w:rFonts w:ascii="Calibri" w:eastAsia="Calibri" w:hAnsi="Calibri" w:cs="Arial"/>
          <w:sz w:val="18"/>
        </w:rPr>
        <w:t>“ – jedno (nebo více) připojení z brány ER k okruhu (okruhům) ExpressRoute nacházející se ve výhradně jedné a samotné (nemetropolitní) peeringové lokalitě.</w:t>
      </w:r>
    </w:p>
    <w:p w14:paraId="58510386" w14:textId="77777777" w:rsidR="00CC5266" w:rsidRPr="00DD0FCE" w:rsidRDefault="00CC5266" w:rsidP="00CC5266">
      <w:pPr>
        <w:tabs>
          <w:tab w:val="left" w:pos="360"/>
          <w:tab w:val="left" w:pos="720"/>
          <w:tab w:val="left" w:pos="1080"/>
        </w:tabs>
        <w:spacing w:after="0" w:line="240" w:lineRule="auto"/>
        <w:ind w:left="360"/>
        <w:contextualSpacing/>
        <w:rPr>
          <w:rFonts w:ascii="Calibri" w:eastAsia="Calibri" w:hAnsi="Calibri" w:cs="Arial"/>
          <w:sz w:val="18"/>
        </w:rPr>
      </w:pPr>
    </w:p>
    <w:p w14:paraId="370109DE" w14:textId="77777777" w:rsidR="00CC5266" w:rsidRPr="00DD0FCE" w:rsidRDefault="00CC5266" w:rsidP="00CC526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Kredit služby</w:t>
      </w:r>
      <w:r>
        <w:rPr>
          <w:rFonts w:ascii="Calibri" w:eastAsia="Calibri" w:hAnsi="Calibri" w:cs="Arial"/>
          <w:sz w:val="18"/>
        </w:rPr>
        <w:t xml:space="preserve"> Na používání každého vyhrazeného okruhu v rámci služby ExpressRoute zákazníkem se vztahují následující úrovně služby a kredity služby s ohledem na uspořádání místa. Kredity služby se uplatní pouze v případě architektury s více okruhy nebo místy, pokud dojde k výpadku obou okruhů nebo míst současně, což má za následek úplnou ztrátu připojení k připojené bráně.</w:t>
      </w:r>
    </w:p>
    <w:p w14:paraId="3DE4497D" w14:textId="77777777" w:rsidR="00CC5266" w:rsidRPr="00DD0FCE" w:rsidRDefault="00CC5266" w:rsidP="00CC5266">
      <w:pPr>
        <w:tabs>
          <w:tab w:val="left" w:pos="360"/>
          <w:tab w:val="left" w:pos="720"/>
          <w:tab w:val="left" w:pos="1080"/>
        </w:tabs>
        <w:spacing w:after="0" w:line="240" w:lineRule="auto"/>
        <w:rPr>
          <w:rFonts w:ascii="Calibri" w:eastAsia="Calibri" w:hAnsi="Calibri" w:cs="Arial"/>
          <w:sz w:val="18"/>
        </w:rPr>
      </w:pPr>
    </w:p>
    <w:p w14:paraId="79E410F4" w14:textId="77777777" w:rsidR="00CC5266" w:rsidRPr="00DD0FCE" w:rsidRDefault="00CC5266" w:rsidP="00CC5266">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Alespoň dva vyhrazené okruhy v uspořádání 2 a více míst k bráně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C5266" w:rsidRPr="00DD0FCE" w14:paraId="75F2A572" w14:textId="77777777" w:rsidTr="003344AC">
        <w:trPr>
          <w:tblHeader/>
        </w:trPr>
        <w:tc>
          <w:tcPr>
            <w:tcW w:w="5400" w:type="dxa"/>
            <w:shd w:val="clear" w:color="auto" w:fill="0072C6"/>
          </w:tcPr>
          <w:p w14:paraId="3D6B6AF5"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5CF31ED4"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CC5266" w:rsidRPr="00DD0FCE" w14:paraId="7AE51406" w14:textId="77777777" w:rsidTr="003344AC">
        <w:tc>
          <w:tcPr>
            <w:tcW w:w="5400" w:type="dxa"/>
          </w:tcPr>
          <w:p w14:paraId="78C1FEF8"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400" w:type="dxa"/>
          </w:tcPr>
          <w:p w14:paraId="455F7A56"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CC5266" w:rsidRPr="00DD0FCE" w14:paraId="746A9C64" w14:textId="77777777" w:rsidTr="003344AC">
        <w:tc>
          <w:tcPr>
            <w:tcW w:w="5400" w:type="dxa"/>
          </w:tcPr>
          <w:p w14:paraId="413E21C4"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7A23226"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8FE9832" w14:textId="77777777" w:rsidR="00CC5266" w:rsidRPr="00DD0FCE" w:rsidRDefault="00CC5266" w:rsidP="00CC5266">
      <w:pPr>
        <w:tabs>
          <w:tab w:val="left" w:pos="360"/>
          <w:tab w:val="left" w:pos="720"/>
          <w:tab w:val="left" w:pos="1080"/>
        </w:tabs>
        <w:spacing w:after="0" w:line="240" w:lineRule="auto"/>
        <w:rPr>
          <w:rFonts w:ascii="Calibri" w:eastAsia="Calibri" w:hAnsi="Calibri" w:cs="Arial"/>
          <w:sz w:val="18"/>
        </w:rPr>
      </w:pPr>
    </w:p>
    <w:p w14:paraId="1A219759" w14:textId="77777777" w:rsidR="00CC5266" w:rsidRPr="00DD0FCE" w:rsidRDefault="00CC5266" w:rsidP="00CC526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Vyhrazený okruh v uspořádání metropolitního místa k bráně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C5266" w:rsidRPr="00DD0FCE" w14:paraId="115F877E" w14:textId="77777777" w:rsidTr="003344AC">
        <w:trPr>
          <w:tblHeader/>
        </w:trPr>
        <w:tc>
          <w:tcPr>
            <w:tcW w:w="5400" w:type="dxa"/>
            <w:shd w:val="clear" w:color="auto" w:fill="0072C6"/>
          </w:tcPr>
          <w:p w14:paraId="15B7FB5D"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4E32E3F2"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CC5266" w:rsidRPr="00DD0FCE" w14:paraId="3891777B" w14:textId="77777777" w:rsidTr="003344AC">
        <w:tc>
          <w:tcPr>
            <w:tcW w:w="5400" w:type="dxa"/>
          </w:tcPr>
          <w:p w14:paraId="18DDB8AE"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D029EC4"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CC5266" w:rsidRPr="00DD0FCE" w14:paraId="01F183C2" w14:textId="77777777" w:rsidTr="003344AC">
        <w:tc>
          <w:tcPr>
            <w:tcW w:w="5400" w:type="dxa"/>
          </w:tcPr>
          <w:p w14:paraId="3FA17EF4"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190253E"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95860DA" w14:textId="77777777" w:rsidR="00CC5266" w:rsidRPr="00DD0FCE" w:rsidRDefault="00CC5266" w:rsidP="00CC5266">
      <w:pPr>
        <w:tabs>
          <w:tab w:val="left" w:pos="360"/>
          <w:tab w:val="left" w:pos="720"/>
          <w:tab w:val="left" w:pos="1080"/>
        </w:tabs>
        <w:spacing w:after="0" w:line="240" w:lineRule="auto"/>
        <w:rPr>
          <w:rFonts w:ascii="Calibri" w:eastAsia="Calibri" w:hAnsi="Calibri" w:cs="Arial"/>
          <w:sz w:val="18"/>
        </w:rPr>
      </w:pPr>
    </w:p>
    <w:p w14:paraId="3E884797" w14:textId="77777777" w:rsidR="00CC5266" w:rsidRPr="00DD0FCE" w:rsidRDefault="00CC5266" w:rsidP="00CC526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Vyhrazený okruh v uspořádání samotného místa k bráně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C5266" w:rsidRPr="00DD0FCE" w14:paraId="7E7B1985" w14:textId="77777777" w:rsidTr="003344AC">
        <w:trPr>
          <w:tblHeader/>
        </w:trPr>
        <w:tc>
          <w:tcPr>
            <w:tcW w:w="5400" w:type="dxa"/>
            <w:shd w:val="clear" w:color="auto" w:fill="0072C6"/>
          </w:tcPr>
          <w:p w14:paraId="0D2F45C6"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69946F34"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CC5266" w:rsidRPr="00DD0FCE" w14:paraId="22B35593" w14:textId="77777777" w:rsidTr="003344AC">
        <w:tc>
          <w:tcPr>
            <w:tcW w:w="5400" w:type="dxa"/>
          </w:tcPr>
          <w:p w14:paraId="538EF847"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400" w:type="dxa"/>
          </w:tcPr>
          <w:p w14:paraId="2ED7AA77"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CC5266" w:rsidRPr="00DD0FCE" w14:paraId="0373868A" w14:textId="77777777" w:rsidTr="003344AC">
        <w:tc>
          <w:tcPr>
            <w:tcW w:w="5400" w:type="dxa"/>
          </w:tcPr>
          <w:p w14:paraId="54E6A0AC"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400" w:type="dxa"/>
          </w:tcPr>
          <w:p w14:paraId="2EAED022"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A9D5A0D" w14:textId="52DB1622" w:rsidR="000D47D0" w:rsidRPr="00EF7CF9" w:rsidRDefault="00BF251B"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445ADCD" w14:textId="37BCC11F" w:rsidR="00FB6B87" w:rsidRDefault="00FB6B87" w:rsidP="00CC5266">
      <w:pPr>
        <w:pStyle w:val="ProductList-Offering2Heading"/>
        <w:pageBreakBefore/>
        <w:tabs>
          <w:tab w:val="clear" w:pos="360"/>
          <w:tab w:val="clear" w:pos="720"/>
          <w:tab w:val="clear" w:pos="1080"/>
        </w:tabs>
        <w:outlineLvl w:val="2"/>
        <w:rPr>
          <w:bdr w:val="none" w:sz="0" w:space="0" w:color="auto" w:frame="1"/>
        </w:rPr>
      </w:pPr>
      <w:bookmarkStart w:id="268" w:name="_Toc180073331"/>
      <w:r>
        <w:rPr>
          <w:bdr w:val="none" w:sz="0" w:space="0" w:color="auto" w:frame="1"/>
        </w:rPr>
        <w:t>Azure ExpressRoute Traffic Collector</w:t>
      </w:r>
      <w:bookmarkEnd w:id="268"/>
    </w:p>
    <w:p w14:paraId="0F3DAF74" w14:textId="77777777" w:rsidR="00FB6B87" w:rsidRPr="005C673D" w:rsidRDefault="00FB6B87" w:rsidP="00FB6B87">
      <w:pPr>
        <w:pStyle w:val="ProductList-Body"/>
        <w:rPr>
          <w:rFonts w:ascii="Calibri" w:hAnsi="Calibri" w:cs="Calibri"/>
          <w:b/>
          <w:color w:val="00188F"/>
        </w:rPr>
      </w:pPr>
      <w:r>
        <w:rPr>
          <w:rFonts w:ascii="Calibri" w:hAnsi="Calibri" w:cs="Calibri"/>
          <w:b/>
          <w:color w:val="00188F"/>
        </w:rPr>
        <w:t>Další definice</w:t>
      </w:r>
      <w:r w:rsidRPr="0088210E">
        <w:rPr>
          <w:rFonts w:ascii="Calibri" w:hAnsi="Calibri" w:cs="Calibri"/>
          <w:b/>
          <w:bCs/>
        </w:rPr>
        <w:t>:</w:t>
      </w:r>
    </w:p>
    <w:p w14:paraId="4C80BF78" w14:textId="77777777" w:rsidR="00FB6B87" w:rsidRPr="005C673D" w:rsidRDefault="00FB6B87" w:rsidP="00FB6B87">
      <w:pPr>
        <w:pStyle w:val="ProductList-Body"/>
        <w:spacing w:after="40"/>
        <w:rPr>
          <w:rFonts w:ascii="Calibri" w:hAnsi="Calibri" w:cs="Calibri"/>
        </w:rPr>
      </w:pPr>
      <w:r>
        <w:rPr>
          <w:rFonts w:ascii="Calibri" w:hAnsi="Calibri" w:cs="Calibri"/>
        </w:rPr>
        <w:t>Pod pojmem „</w:t>
      </w:r>
      <w:r>
        <w:rPr>
          <w:rFonts w:ascii="Calibri" w:hAnsi="Calibri" w:cs="Calibri"/>
          <w:b/>
          <w:color w:val="00188F"/>
        </w:rPr>
        <w:t>vyhrazená linka</w:t>
      </w:r>
      <w:r>
        <w:rPr>
          <w:rFonts w:ascii="Calibri" w:hAnsi="Calibri" w:cs="Calibri"/>
        </w:rPr>
        <w:t>“ se rozumí logické zastoupení připojení nabízených prostřednictvím služby ExpressRoute mezi vašimi objekty a Microsoft Azure prostřednictvím připojení ExpressRoute Direct, kde takové připojení neprochází veřejným internetem.</w:t>
      </w:r>
    </w:p>
    <w:p w14:paraId="023E3FA1" w14:textId="77777777" w:rsidR="00FB6B87" w:rsidRPr="005C673D" w:rsidRDefault="00FB6B87" w:rsidP="00FB6B87">
      <w:pPr>
        <w:pStyle w:val="ProductList-ClauseHeading"/>
        <w:rPr>
          <w:rFonts w:ascii="Calibri" w:hAnsi="Calibri" w:cs="Calibri"/>
          <w:b w:val="0"/>
          <w:bCs/>
          <w:color w:val="auto"/>
        </w:rPr>
      </w:pPr>
      <w:r w:rsidRPr="00ED52BA">
        <w:rPr>
          <w:rFonts w:ascii="Calibri" w:hAnsi="Calibri" w:cs="Calibri"/>
          <w:b w:val="0"/>
          <w:bCs/>
          <w:color w:val="auto"/>
        </w:rPr>
        <w:t>Pod pojmem</w:t>
      </w:r>
      <w:r>
        <w:rPr>
          <w:rFonts w:ascii="Calibri" w:hAnsi="Calibri" w:cs="Calibri"/>
        </w:rPr>
        <w:t xml:space="preserve"> „ExpressRoute Traffic Collector“ </w:t>
      </w:r>
      <w:r>
        <w:rPr>
          <w:rFonts w:ascii="Calibri" w:hAnsi="Calibri" w:cs="Calibri"/>
          <w:b w:val="0"/>
          <w:bCs/>
          <w:color w:val="auto"/>
        </w:rPr>
        <w:t>se rozumí kolektor provozu, který usnadňuje shromažďování protokolů toku o provozu IP procházejícím vyhrazenou linkou.</w:t>
      </w:r>
    </w:p>
    <w:p w14:paraId="291BBF95" w14:textId="77777777" w:rsidR="00FB6B87" w:rsidRPr="005C673D" w:rsidRDefault="00FB6B87" w:rsidP="00FB6B87">
      <w:pPr>
        <w:pStyle w:val="ProductList-Body"/>
        <w:spacing w:after="40"/>
        <w:rPr>
          <w:rFonts w:ascii="Calibri" w:hAnsi="Calibri" w:cs="Calibri"/>
        </w:rPr>
      </w:pPr>
      <w:r>
        <w:rPr>
          <w:rFonts w:ascii="Calibri" w:hAnsi="Calibri" w:cs="Calibri"/>
        </w:rPr>
        <w:t>Pod pojmem „</w:t>
      </w:r>
      <w:r>
        <w:rPr>
          <w:rFonts w:ascii="Calibri" w:hAnsi="Calibri" w:cs="Calibri"/>
          <w:b/>
          <w:color w:val="00188F"/>
        </w:rPr>
        <w:t>maximální dostupný počet minut</w:t>
      </w:r>
      <w:r>
        <w:rPr>
          <w:rFonts w:ascii="Calibri" w:hAnsi="Calibri" w:cs="Calibri"/>
        </w:rPr>
        <w:t>“ se rozumí celkový počet minut, po který je daná linka ExpressRoute Traffic Controller připojena k jedné nebo více vyhrazených linek v Microsoft Azure během příslušného období u daných balíčků služeb Microsoft Azure.</w:t>
      </w:r>
    </w:p>
    <w:p w14:paraId="28918489" w14:textId="77777777" w:rsidR="00FB6B87" w:rsidRPr="005C673D" w:rsidRDefault="00FB6B87" w:rsidP="00FB6B87">
      <w:pPr>
        <w:pStyle w:val="ProductList-Body"/>
        <w:rPr>
          <w:rFonts w:ascii="Calibri" w:hAnsi="Calibri" w:cs="Calibri"/>
        </w:rPr>
      </w:pPr>
      <w:r>
        <w:rPr>
          <w:rFonts w:ascii="Calibri" w:hAnsi="Calibri" w:cs="Calibri"/>
        </w:rPr>
        <w:t>Pod pojmem „</w:t>
      </w:r>
      <w:r>
        <w:rPr>
          <w:rFonts w:ascii="Calibri" w:hAnsi="Calibri" w:cs="Calibri"/>
          <w:b/>
          <w:color w:val="00188F"/>
        </w:rPr>
        <w:t>Doba výpadku</w:t>
      </w:r>
      <w:r>
        <w:rPr>
          <w:rFonts w:ascii="Calibri" w:hAnsi="Calibri" w:cs="Calibri"/>
        </w:rPr>
        <w:t>“ se rozumí celkový počet minut z maximálního dostupného počtu minut, kdy jsou data v ExpressRoute Traffic Collector nedostupná, během nichž nejsou doručovány žádné shromážděné záznamy toku po dobu delší než 5 minut.</w:t>
      </w:r>
    </w:p>
    <w:p w14:paraId="7196383C" w14:textId="77777777" w:rsidR="00FB6B87" w:rsidRPr="005C673D" w:rsidRDefault="00FB6B87" w:rsidP="00FB6B87">
      <w:pPr>
        <w:pStyle w:val="ProductList-Body"/>
        <w:rPr>
          <w:rFonts w:ascii="Calibri" w:hAnsi="Calibri" w:cs="Calibri"/>
        </w:rPr>
      </w:pPr>
      <w:r>
        <w:rPr>
          <w:rFonts w:ascii="Calibri" w:hAnsi="Calibri" w:cs="Calibri"/>
        </w:rPr>
        <w:t>„</w:t>
      </w:r>
      <w:r>
        <w:rPr>
          <w:rFonts w:ascii="Calibri" w:hAnsi="Calibri" w:cs="Calibri"/>
          <w:b/>
          <w:color w:val="00188F"/>
        </w:rPr>
        <w:t>Procentuální dostupnost</w:t>
      </w:r>
      <w:r>
        <w:rPr>
          <w:rFonts w:ascii="Calibri" w:hAnsi="Calibri" w:cs="Calibri"/>
        </w:rPr>
        <w:t>“ na dotaz se vypočítá pomocí následujícího vzorce:</w:t>
      </w:r>
    </w:p>
    <w:p w14:paraId="2AF8460B" w14:textId="77777777" w:rsidR="00FB6B87" w:rsidRPr="00EF7CF9" w:rsidRDefault="00FB6B87" w:rsidP="00FB6B87">
      <w:pPr>
        <w:pStyle w:val="ProductList-Body"/>
      </w:pPr>
    </w:p>
    <w:p w14:paraId="11A3CB5F" w14:textId="77777777" w:rsidR="00FB6B87" w:rsidRPr="00EF7CF9" w:rsidRDefault="00000000" w:rsidP="00FB6B8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BDB7E7" w14:textId="77777777" w:rsidR="00FB6B87" w:rsidRPr="0088210E" w:rsidRDefault="00FB6B87" w:rsidP="00FB6B87">
      <w:pPr>
        <w:pStyle w:val="ProductList-Body"/>
        <w:rPr>
          <w:rFonts w:ascii="Calibri" w:hAnsi="Calibri" w:cs="Calibri"/>
          <w:spacing w:val="-2"/>
        </w:rPr>
      </w:pPr>
      <w:r w:rsidRPr="0088210E">
        <w:rPr>
          <w:rFonts w:ascii="Calibri" w:hAnsi="Calibri" w:cs="Calibri"/>
          <w:b/>
          <w:color w:val="00188F"/>
          <w:spacing w:val="-2"/>
        </w:rPr>
        <w:t>Kredit služby</w:t>
      </w:r>
      <w:r w:rsidRPr="0088210E">
        <w:rPr>
          <w:rFonts w:ascii="Calibri" w:hAnsi="Calibri" w:cs="Calibri"/>
          <w:spacing w:val="-2"/>
        </w:rPr>
        <w:t xml:space="preserve"> </w:t>
      </w:r>
      <w:r w:rsidRPr="0034206F">
        <w:rPr>
          <w:rFonts w:ascii="Calibri" w:eastAsia="Times New Roman" w:hAnsi="Calibri" w:cs="Calibri"/>
          <w:b/>
          <w:bCs/>
          <w:color w:val="00188F"/>
          <w:szCs w:val="18"/>
          <w:bdr w:val="none" w:sz="0" w:space="0" w:color="auto" w:frame="1"/>
        </w:rPr>
        <w:t>Na používání Azure ExpressRoute Traffic Collector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6B87" w:rsidRPr="00B44CF9" w14:paraId="489796AC" w14:textId="77777777" w:rsidTr="009C1558">
        <w:trPr>
          <w:trHeight w:val="256"/>
          <w:tblHeader/>
        </w:trPr>
        <w:tc>
          <w:tcPr>
            <w:tcW w:w="5400" w:type="dxa"/>
            <w:shd w:val="clear" w:color="auto" w:fill="0072C6"/>
          </w:tcPr>
          <w:p w14:paraId="30450232" w14:textId="77777777" w:rsidR="00FB6B87" w:rsidRPr="005C673D" w:rsidRDefault="00FB6B87" w:rsidP="009C1558">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6271F381" w14:textId="77777777" w:rsidR="00FB6B87" w:rsidRPr="005C673D" w:rsidRDefault="00FB6B87" w:rsidP="009C1558">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FB6B87" w:rsidRPr="00B44CF9" w14:paraId="339D0169" w14:textId="77777777" w:rsidTr="009C1558">
        <w:trPr>
          <w:trHeight w:val="215"/>
        </w:trPr>
        <w:tc>
          <w:tcPr>
            <w:tcW w:w="5400" w:type="dxa"/>
          </w:tcPr>
          <w:p w14:paraId="7A7C1328" w14:textId="77777777" w:rsidR="00FB6B87" w:rsidRPr="005C673D" w:rsidRDefault="00FB6B87" w:rsidP="009C1558">
            <w:pPr>
              <w:pStyle w:val="ProductList-OfferingBody"/>
              <w:jc w:val="center"/>
              <w:rPr>
                <w:rFonts w:ascii="Calibri" w:hAnsi="Calibri" w:cs="Calibri"/>
              </w:rPr>
            </w:pPr>
            <w:r>
              <w:rPr>
                <w:rFonts w:ascii="Calibri" w:hAnsi="Calibri" w:cs="Calibri"/>
              </w:rPr>
              <w:t>&lt;99,9 %</w:t>
            </w:r>
          </w:p>
        </w:tc>
        <w:tc>
          <w:tcPr>
            <w:tcW w:w="5400" w:type="dxa"/>
          </w:tcPr>
          <w:p w14:paraId="04F7DB19" w14:textId="77777777" w:rsidR="00FB6B87" w:rsidRPr="005C673D" w:rsidRDefault="00FB6B87" w:rsidP="009C1558">
            <w:pPr>
              <w:pStyle w:val="ProductList-OfferingBody"/>
              <w:jc w:val="center"/>
              <w:rPr>
                <w:rFonts w:ascii="Calibri" w:hAnsi="Calibri" w:cs="Calibri"/>
              </w:rPr>
            </w:pPr>
            <w:r>
              <w:rPr>
                <w:rFonts w:ascii="Calibri" w:hAnsi="Calibri" w:cs="Calibri"/>
              </w:rPr>
              <w:t>10 %</w:t>
            </w:r>
          </w:p>
        </w:tc>
      </w:tr>
      <w:tr w:rsidR="00FB6B87" w:rsidRPr="00B44CF9" w14:paraId="77BA5AFC" w14:textId="77777777" w:rsidTr="009C1558">
        <w:trPr>
          <w:trHeight w:val="256"/>
        </w:trPr>
        <w:tc>
          <w:tcPr>
            <w:tcW w:w="5400" w:type="dxa"/>
          </w:tcPr>
          <w:p w14:paraId="294BDCE2" w14:textId="77777777" w:rsidR="00FB6B87" w:rsidRPr="005C673D" w:rsidRDefault="00FB6B87" w:rsidP="009C1558">
            <w:pPr>
              <w:pStyle w:val="ProductList-OfferingBody"/>
              <w:jc w:val="center"/>
              <w:rPr>
                <w:rFonts w:ascii="Calibri" w:hAnsi="Calibri" w:cs="Calibri"/>
              </w:rPr>
            </w:pPr>
            <w:r>
              <w:rPr>
                <w:rFonts w:ascii="Calibri" w:hAnsi="Calibri" w:cs="Calibri"/>
              </w:rPr>
              <w:t>&lt;99 %</w:t>
            </w:r>
          </w:p>
        </w:tc>
        <w:tc>
          <w:tcPr>
            <w:tcW w:w="5400" w:type="dxa"/>
          </w:tcPr>
          <w:p w14:paraId="5E65855E" w14:textId="77777777" w:rsidR="00FB6B87" w:rsidRPr="005C673D" w:rsidRDefault="00FB6B87" w:rsidP="009C1558">
            <w:pPr>
              <w:pStyle w:val="ProductList-OfferingBody"/>
              <w:jc w:val="center"/>
              <w:rPr>
                <w:rFonts w:ascii="Calibri" w:hAnsi="Calibri" w:cs="Calibri"/>
              </w:rPr>
            </w:pPr>
            <w:r>
              <w:rPr>
                <w:rFonts w:ascii="Calibri" w:hAnsi="Calibri" w:cs="Calibri"/>
              </w:rPr>
              <w:t>25 %</w:t>
            </w:r>
          </w:p>
        </w:tc>
      </w:tr>
    </w:tbl>
    <w:p w14:paraId="43416EB5" w14:textId="77777777" w:rsidR="00FB6B87" w:rsidRPr="00EF7CF9" w:rsidRDefault="00FB6B87" w:rsidP="00FB6B8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F9CBEE9" w14:textId="3C864DD9" w:rsidR="00FB6B87" w:rsidRDefault="00FB6B87" w:rsidP="004005AF">
      <w:pPr>
        <w:pStyle w:val="ProductList-Offering2Heading"/>
        <w:tabs>
          <w:tab w:val="clear" w:pos="360"/>
          <w:tab w:val="clear" w:pos="720"/>
          <w:tab w:val="clear" w:pos="1080"/>
        </w:tabs>
        <w:outlineLvl w:val="2"/>
      </w:pPr>
      <w:bookmarkStart w:id="269" w:name="_Toc180073332"/>
      <w:r>
        <w:rPr>
          <w:bdr w:val="none" w:sz="0" w:space="0" w:color="auto" w:frame="1"/>
        </w:rPr>
        <w:t>Úroveň Premium u </w:t>
      </w:r>
      <w:r>
        <w:t>Azure Files</w:t>
      </w:r>
      <w:bookmarkEnd w:id="269"/>
    </w:p>
    <w:p w14:paraId="31DDB7AB"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Další definice</w:t>
      </w:r>
    </w:p>
    <w:p w14:paraId="0EB5EE84" w14:textId="2753602A"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Sdílená složka</w:t>
      </w:r>
      <w:r w:rsidRPr="00303C68">
        <w:rPr>
          <w:rFonts w:eastAsiaTheme="minorEastAsia"/>
          <w:sz w:val="18"/>
          <w:szCs w:val="18"/>
        </w:rPr>
        <w:t>“ </w:t>
      </w:r>
      <w:r>
        <w:rPr>
          <w:rFonts w:ascii="Calibri" w:eastAsia="Times New Roman" w:hAnsi="Calibri" w:cs="Calibri"/>
          <w:color w:val="242424"/>
          <w:sz w:val="18"/>
          <w:szCs w:val="18"/>
        </w:rPr>
        <w:t>je logický prostředek úložiště v Azure Files, který obsahuje systém souborů a používá se k ukládání dat.</w:t>
      </w:r>
    </w:p>
    <w:p w14:paraId="748BFA31"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Místně redundantní úložiště (LRS)</w:t>
      </w:r>
      <w:r>
        <w:rPr>
          <w:rFonts w:ascii="Calibri" w:eastAsia="Times New Roman" w:hAnsi="Calibri" w:cs="Calibri"/>
          <w:color w:val="242424"/>
          <w:sz w:val="18"/>
          <w:szCs w:val="18"/>
        </w:rPr>
        <w:t>“ je nastavení, které uvádí, že data jsou replikována synchronně pouze v rámci primární oblasti.</w:t>
      </w:r>
    </w:p>
    <w:p w14:paraId="390A2B81"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Zónově redundantní úložiště (ZRS)</w:t>
      </w:r>
      <w:r w:rsidRPr="00303C68">
        <w:rPr>
          <w:rFonts w:eastAsiaTheme="minorEastAsia"/>
          <w:sz w:val="18"/>
          <w:szCs w:val="18"/>
        </w:rPr>
        <w:t xml:space="preserve">“ </w:t>
      </w:r>
      <w:r>
        <w:rPr>
          <w:rFonts w:ascii="Calibri" w:eastAsia="Times New Roman" w:hAnsi="Calibri" w:cs="Calibri"/>
          <w:color w:val="242424"/>
          <w:sz w:val="18"/>
          <w:szCs w:val="18"/>
        </w:rPr>
        <w:t>je nastavení, které uvádí, jaká data jsou replikována napříč několika zařízeními. Tato zařízení se mohou nacházet ve stejné geografické oblasti nebo působit ve dvou oblastech.</w:t>
      </w:r>
    </w:p>
    <w:p w14:paraId="5633B786"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Maximální dostupný počet minut</w:t>
      </w:r>
      <w:r w:rsidRPr="00303C68">
        <w:rPr>
          <w:rFonts w:eastAsiaTheme="minorEastAsia"/>
          <w:sz w:val="18"/>
          <w:szCs w:val="18"/>
        </w:rPr>
        <w:t xml:space="preserve">“ </w:t>
      </w:r>
      <w:r>
        <w:rPr>
          <w:rFonts w:ascii="Calibri" w:eastAsia="Times New Roman" w:hAnsi="Calibri" w:cs="Calibri"/>
          <w:color w:val="242424"/>
          <w:sz w:val="18"/>
          <w:szCs w:val="18"/>
        </w:rPr>
        <w:t>označuje celkový počet minut, po které bylo dané sdílení složek během příslušného období implementováno zákazníkem u konkrétního předplatného služby Microsoft Azure.</w:t>
      </w:r>
    </w:p>
    <w:p w14:paraId="19146A58"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bookmarkStart w:id="270" w:name="x__Hlk87495761"/>
      <w:r>
        <w:rPr>
          <w:rFonts w:ascii="Calibri" w:eastAsia="Times New Roman" w:hAnsi="Calibri" w:cs="Calibri"/>
          <w:b/>
          <w:bCs/>
          <w:color w:val="00188F"/>
          <w:sz w:val="18"/>
          <w:szCs w:val="18"/>
          <w:bdr w:val="none" w:sz="0" w:space="0" w:color="auto" w:frame="1"/>
        </w:rPr>
        <w:t>Problém na straně služby</w:t>
      </w:r>
      <w:bookmarkEnd w:id="270"/>
      <w:r w:rsidRPr="00303C68">
        <w:rPr>
          <w:rFonts w:eastAsiaTheme="minorEastAsia"/>
          <w:sz w:val="18"/>
          <w:szCs w:val="18"/>
        </w:rPr>
        <w:t>“ </w:t>
      </w:r>
      <w:r>
        <w:rPr>
          <w:rFonts w:ascii="Calibri" w:eastAsia="Times New Roman" w:hAnsi="Calibri" w:cs="Calibri"/>
          <w:color w:val="242424"/>
          <w:sz w:val="18"/>
          <w:szCs w:val="18"/>
        </w:rPr>
        <w:t>je nahlášen, když se požadavek vrátí nevyřízený s odpovědí typu ServerOtherError, ServerBusyError nebo ServerTimeoutError.</w:t>
      </w:r>
    </w:p>
    <w:p w14:paraId="3F408391"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Doba výpadku</w:t>
      </w:r>
      <w:r w:rsidRPr="00303C68">
        <w:rPr>
          <w:rFonts w:eastAsiaTheme="minorEastAsia"/>
          <w:sz w:val="18"/>
          <w:szCs w:val="18"/>
        </w:rPr>
        <w:t xml:space="preserve">“ </w:t>
      </w:r>
      <w:r>
        <w:rPr>
          <w:rFonts w:ascii="Calibri" w:eastAsia="Times New Roman" w:hAnsi="Calibri" w:cs="Calibri"/>
          <w:color w:val="242424"/>
          <w:sz w:val="18"/>
          <w:szCs w:val="18"/>
        </w:rPr>
        <w:t>označuje celkový počet minut v příslušném období, během kterých se všechny požadavky na sdílené složky nezdařily z důvodu problému na straně služby.</w:t>
      </w:r>
    </w:p>
    <w:p w14:paraId="29042419"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Procentuální doba fungování</w:t>
      </w:r>
      <w:r w:rsidRPr="00303C68">
        <w:rPr>
          <w:rFonts w:eastAsiaTheme="minorEastAsia"/>
          <w:sz w:val="18"/>
          <w:szCs w:val="18"/>
        </w:rPr>
        <w:t>“</w:t>
      </w:r>
      <w:r w:rsidRPr="00CE4DC3">
        <w:rPr>
          <w:b/>
          <w:bCs/>
          <w:color w:val="00188F"/>
          <w:sz w:val="18"/>
        </w:rPr>
        <w:t>:</w:t>
      </w:r>
      <w:r>
        <w:rPr>
          <w:rFonts w:ascii="Calibri" w:eastAsia="Times New Roman" w:hAnsi="Calibri" w:cs="Calibri"/>
          <w:color w:val="242424"/>
          <w:sz w:val="18"/>
          <w:szCs w:val="18"/>
        </w:rPr>
        <w:t xml:space="preserve"> Procentuální doba fungování se vypočítá pomocí následujícího vzorce:</w:t>
      </w:r>
    </w:p>
    <w:p w14:paraId="01B98976" w14:textId="77777777" w:rsidR="006608B6" w:rsidRDefault="006608B6" w:rsidP="00FB6B87">
      <w:pPr>
        <w:shd w:val="clear" w:color="auto" w:fill="FFFFFF"/>
        <w:spacing w:after="0" w:line="240" w:lineRule="auto"/>
        <w:rPr>
          <w:rFonts w:ascii="Calibri" w:eastAsia="Times New Roman" w:hAnsi="Calibri" w:cs="Calibri"/>
          <w:color w:val="242424"/>
          <w:sz w:val="18"/>
          <w:szCs w:val="18"/>
        </w:rPr>
      </w:pPr>
    </w:p>
    <w:p w14:paraId="1EE9A56E" w14:textId="77777777" w:rsidR="00FB6B87" w:rsidRDefault="00000000" w:rsidP="00FB6B87">
      <w:pPr>
        <w:shd w:val="clear" w:color="auto" w:fill="FFFFFF"/>
        <w:spacing w:before="120" w:after="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47C3858"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2C8A311B"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Na používání sdílených složek s prémiovou úrovní za použití zónově redundantního úložiště (ZRS) nebo místně redundantního úložiště (LRS) zákazníky se vztahují následující úrovně služby a kredity služby</w:t>
      </w:r>
      <w:r w:rsidRPr="00CE4DC3">
        <w:rPr>
          <w:b/>
          <w:bCs/>
          <w:color w:val="00188F"/>
          <w:sz w:val="18"/>
        </w:rPr>
        <w:t>:</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FB6B87" w14:paraId="5FA59BFF"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E594E77" w14:textId="08D68D6C" w:rsidR="00FB6B87" w:rsidRDefault="00FB6B87"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Procentuální doba fungování</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32438D8" w14:textId="77777777" w:rsidR="00FB6B87" w:rsidRDefault="00FB6B87"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Kredit služby</w:t>
            </w:r>
          </w:p>
        </w:tc>
      </w:tr>
      <w:tr w:rsidR="00FB6B87" w14:paraId="34C4A4DA"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5E6432"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336B4D9"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FB6B87" w14:paraId="793AB855"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F505A0"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0E5C170"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CBE7C21" w14:textId="77777777" w:rsidR="00FB6B87" w:rsidRPr="00EF7CF9" w:rsidRDefault="00FB6B87" w:rsidP="00FB6B8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DC2AD44" w14:textId="1FA88901" w:rsidR="004005AF" w:rsidRPr="00EF7CF9" w:rsidRDefault="004005AF" w:rsidP="00F03D4A">
      <w:pPr>
        <w:pStyle w:val="ProductList-Offering2Heading"/>
        <w:keepNext/>
        <w:tabs>
          <w:tab w:val="clear" w:pos="360"/>
          <w:tab w:val="clear" w:pos="720"/>
          <w:tab w:val="clear" w:pos="1080"/>
        </w:tabs>
        <w:outlineLvl w:val="2"/>
      </w:pPr>
      <w:bookmarkStart w:id="271" w:name="_Toc180073333"/>
      <w:r>
        <w:t>Azure Firewall</w:t>
      </w:r>
      <w:bookmarkEnd w:id="236"/>
      <w:bookmarkEnd w:id="240"/>
      <w:bookmarkEnd w:id="271"/>
    </w:p>
    <w:p w14:paraId="107DEEB6" w14:textId="77777777" w:rsidR="004005AF" w:rsidRPr="00EF7CF9" w:rsidRDefault="004005AF" w:rsidP="004005AF">
      <w:pPr>
        <w:pStyle w:val="ProductList-Body"/>
      </w:pPr>
      <w:r>
        <w:rPr>
          <w:b/>
          <w:color w:val="00188F"/>
        </w:rPr>
        <w:t>Další definice</w:t>
      </w:r>
      <w:r w:rsidRPr="00CE4DC3">
        <w:rPr>
          <w:b/>
          <w:bCs/>
          <w:color w:val="00188F"/>
        </w:rPr>
        <w:t>:</w:t>
      </w:r>
    </w:p>
    <w:p w14:paraId="645A75B8" w14:textId="6697C5D6" w:rsidR="004005AF" w:rsidRPr="006608B6" w:rsidRDefault="004005AF" w:rsidP="004005AF">
      <w:pPr>
        <w:pStyle w:val="ProductList-Body"/>
      </w:pPr>
      <w:r>
        <w:t>„</w:t>
      </w:r>
      <w:r>
        <w:rPr>
          <w:b/>
          <w:color w:val="00188F"/>
        </w:rPr>
        <w:t>Služba Azure Firewall</w:t>
      </w:r>
      <w:r w:rsidR="000943B2" w:rsidRPr="00A06E72">
        <w:rPr>
          <w:szCs w:val="18"/>
        </w:rPr>
        <w:t>“</w:t>
      </w:r>
      <w:r>
        <w:rPr>
          <w:b/>
          <w:color w:val="00188F"/>
        </w:rPr>
        <w:t xml:space="preserve"> </w:t>
      </w:r>
      <w:r>
        <w:t>je logická instance brány firewall nasazená ve virtuální síti Virtual Network zákazníka.</w:t>
      </w:r>
    </w:p>
    <w:p w14:paraId="7D62F386" w14:textId="07808C7F" w:rsidR="004005AF" w:rsidRPr="00ED4527" w:rsidRDefault="00EE6E3C" w:rsidP="006608B6">
      <w:pPr>
        <w:pStyle w:val="ProductList-Body"/>
        <w:spacing w:before="60"/>
        <w:rPr>
          <w:b/>
          <w:bCs/>
          <w:color w:val="00188F"/>
        </w:rPr>
      </w:pPr>
      <w:r>
        <w:rPr>
          <w:b/>
          <w:bCs/>
          <w:color w:val="00188F"/>
        </w:rPr>
        <w:t>Výpočet doby provozuschopnosti a úrovní služby pro službu Azure Firewall nasazenou v jediné zóně dostupnosti</w:t>
      </w:r>
    </w:p>
    <w:p w14:paraId="58255A28" w14:textId="699AA074" w:rsidR="004005AF" w:rsidRPr="00A2017D" w:rsidRDefault="004005AF" w:rsidP="004005AF">
      <w:pPr>
        <w:pStyle w:val="ProductList-Body"/>
      </w:pPr>
      <w:r>
        <w:t>„</w:t>
      </w:r>
      <w:r>
        <w:rPr>
          <w:b/>
          <w:color w:val="00188F"/>
        </w:rPr>
        <w:t>Maximální dostupný počet minut</w:t>
      </w:r>
      <w:r>
        <w:t>“</w:t>
      </w:r>
      <w:r>
        <w:rPr>
          <w:b/>
          <w:color w:val="00188F"/>
        </w:rPr>
        <w:t xml:space="preserve"> </w:t>
      </w:r>
      <w:r>
        <w:t>znamená celkový souhrnný počet minut během příslušného období, kdy byla služba Azure Firewall nasazena v rámci předplatného služby Microsoft Azure.</w:t>
      </w:r>
    </w:p>
    <w:p w14:paraId="2C00A1C0" w14:textId="452BD7AC" w:rsidR="004005AF" w:rsidRDefault="004005AF" w:rsidP="004005AF">
      <w:pPr>
        <w:pStyle w:val="ProductList-Body"/>
      </w:pPr>
      <w:r>
        <w:t>„</w:t>
      </w:r>
      <w:r>
        <w:rPr>
          <w:b/>
          <w:color w:val="00188F"/>
        </w:rPr>
        <w:t>Doba výpadku</w:t>
      </w:r>
      <w:r w:rsidR="000943B2" w:rsidRPr="00A06E72">
        <w:rPr>
          <w:szCs w:val="18"/>
        </w:rPr>
        <w:t>“</w:t>
      </w:r>
      <w:r>
        <w:rPr>
          <w:b/>
          <w:color w:val="00188F"/>
        </w:rPr>
        <w:t xml:space="preserve"> </w:t>
      </w:r>
      <w:r>
        <w:t>je celkový souhrnný maximální dostupný počet minut v příslušném období u dané služby Azure Firewall, kdy není služba Azure Firewall k dispozici. Minuta se považuje za nedostupnou, pokud všechny pokusy o navázání připojení ke službě Azure Firewall během ní selžou.</w:t>
      </w:r>
    </w:p>
    <w:p w14:paraId="2F4A07D6" w14:textId="12D0664A" w:rsidR="004005AF" w:rsidRPr="00EF7CF9" w:rsidRDefault="00AC48A7" w:rsidP="004005AF">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461B625A" w14:textId="77777777" w:rsidR="004005AF" w:rsidRPr="00EF7CF9" w:rsidRDefault="004005AF" w:rsidP="004005AF">
      <w:pPr>
        <w:pStyle w:val="ProductList-Body"/>
      </w:pPr>
    </w:p>
    <w:p w14:paraId="2398E6B9" w14:textId="25470259"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Na zákazníkovo využití služby Azure Firewall, pokud je nasazena v jediné zóně dostupnosti, se vztahují následující úrovně služeb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4F5B93">
      <w:pPr>
        <w:pStyle w:val="ProductList-Body"/>
        <w:rPr>
          <w:b/>
          <w:bCs/>
          <w:color w:val="00188F"/>
        </w:rPr>
      </w:pPr>
      <w:r>
        <w:rPr>
          <w:b/>
          <w:bCs/>
          <w:color w:val="00188F"/>
        </w:rPr>
        <w:t>Výpočet doby provozuschopnosti a úrovní služby u služby Azure Firewall nasazené ve dvou nebo více zónách dostupnosti</w:t>
      </w:r>
    </w:p>
    <w:p w14:paraId="30D680C4" w14:textId="4BC29C94" w:rsidR="004005AF" w:rsidRPr="00ED4527" w:rsidRDefault="004005AF" w:rsidP="004005AF">
      <w:pPr>
        <w:pStyle w:val="ProductList-Body"/>
        <w:rPr>
          <w:color w:val="000000" w:themeColor="text1"/>
        </w:rPr>
      </w:pPr>
      <w:r w:rsidRPr="000943B2">
        <w:rPr>
          <w:rFonts w:eastAsiaTheme="minorEastAsia"/>
          <w:szCs w:val="18"/>
        </w:rPr>
        <w:t>„</w:t>
      </w:r>
      <w:r>
        <w:rPr>
          <w:b/>
          <w:bCs/>
          <w:color w:val="00188F"/>
        </w:rPr>
        <w:t>Maximální dostupný počet minut</w:t>
      </w:r>
      <w:r w:rsidRPr="000943B2">
        <w:rPr>
          <w:rFonts w:eastAsiaTheme="minorEastAsia"/>
          <w:szCs w:val="18"/>
        </w:rPr>
        <w:t xml:space="preserve">“ </w:t>
      </w:r>
      <w:r>
        <w:rPr>
          <w:color w:val="000000" w:themeColor="text1"/>
        </w:rPr>
        <w:t>znamená celkový souhrnný počet minut během příslušného období, kdy byla služba Azure Firewall nasazena ve dvou nebo více zónách dostupnosti ve stejném regionu v rámci předplatného u společnosti Microsoft.</w:t>
      </w:r>
    </w:p>
    <w:p w14:paraId="3016A8A2" w14:textId="03FDC537" w:rsidR="004005AF" w:rsidRPr="00ED4527" w:rsidRDefault="004005AF" w:rsidP="004005AF">
      <w:pPr>
        <w:pStyle w:val="ProductList-Body"/>
        <w:rPr>
          <w:color w:val="000000" w:themeColor="text1"/>
        </w:rPr>
      </w:pPr>
      <w:r w:rsidRPr="000943B2">
        <w:rPr>
          <w:rFonts w:eastAsiaTheme="minorEastAsia"/>
          <w:szCs w:val="18"/>
        </w:rPr>
        <w:t>„</w:t>
      </w:r>
      <w:r>
        <w:rPr>
          <w:b/>
          <w:bCs/>
          <w:color w:val="00188F"/>
        </w:rPr>
        <w:t>Doba výpadku</w:t>
      </w:r>
      <w:r w:rsidRPr="000943B2">
        <w:rPr>
          <w:rFonts w:eastAsiaTheme="minorEastAsia"/>
          <w:szCs w:val="18"/>
        </w:rPr>
        <w:t xml:space="preserve">“ </w:t>
      </w:r>
      <w:r>
        <w:rPr>
          <w:color w:val="000000" w:themeColor="text1"/>
        </w:rPr>
        <w:t>znamená celkový maximální dostupný počet minut během příslušného období u dané služby Azure Firewall nasazené ve dvou nebo více zónách dostupnosti, kdy služba Azure Firewall není k dispozici. Minuta se považuje za nedostupnou, pokud všechny pokusy o navázání připojení ke službě Azure Firewall během ní selžou.</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0943B2">
        <w:rPr>
          <w:rFonts w:eastAsiaTheme="minorEastAsia"/>
          <w:szCs w:val="18"/>
        </w:rPr>
        <w:t>„</w:t>
      </w:r>
      <w:r>
        <w:rPr>
          <w:b/>
          <w:bCs/>
          <w:color w:val="00188F"/>
        </w:rPr>
        <w:t>Doba provozuschopnosti v procentech</w:t>
      </w:r>
      <w:r w:rsidRPr="000943B2">
        <w:rPr>
          <w:rFonts w:eastAsiaTheme="minorEastAsia"/>
          <w:szCs w:val="18"/>
        </w:rPr>
        <w:t xml:space="preserve">“ </w:t>
      </w:r>
      <w:r>
        <w:rPr>
          <w:color w:val="000000" w:themeColor="text1"/>
        </w:rPr>
        <w:t>u bran Azure Firewall nasazených ve dvou nebo více zónách dostupnosti se vypočítá podle následujícího vzorce:</w:t>
      </w:r>
    </w:p>
    <w:p w14:paraId="4E415F74" w14:textId="77777777" w:rsidR="004005AF" w:rsidRDefault="004005AF" w:rsidP="004005AF">
      <w:pPr>
        <w:pStyle w:val="ProductList-Body"/>
        <w:tabs>
          <w:tab w:val="clear" w:pos="360"/>
          <w:tab w:val="clear" w:pos="720"/>
          <w:tab w:val="clear" w:pos="1080"/>
        </w:tabs>
      </w:pPr>
    </w:p>
    <w:p w14:paraId="3CF7D48F" w14:textId="3031C801"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Na používání služby Azure Firewall zákazníkem nasazené ve dvou nebo více zónách dostupnosti v rámci stejného regionu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502AB97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72" w:name="_Toc180073334"/>
      <w:bookmarkStart w:id="273" w:name="_Toc52348932"/>
      <w:r>
        <w:t>Azure Fluid Relay</w:t>
      </w:r>
      <w:bookmarkEnd w:id="272"/>
    </w:p>
    <w:p w14:paraId="186ED242" w14:textId="77777777" w:rsidR="00E76FE2" w:rsidRPr="00E76FE2" w:rsidRDefault="00E76FE2" w:rsidP="00E76FE2">
      <w:pPr>
        <w:pStyle w:val="ProductList-Body"/>
        <w:rPr>
          <w:b/>
          <w:bCs/>
          <w:color w:val="00188F"/>
        </w:rPr>
      </w:pPr>
      <w:r>
        <w:rPr>
          <w:b/>
          <w:bCs/>
          <w:color w:val="00188F"/>
        </w:rPr>
        <w:t>Další definice</w:t>
      </w:r>
    </w:p>
    <w:p w14:paraId="6E84ED5D" w14:textId="72417546" w:rsidR="00E76FE2" w:rsidRDefault="00E76FE2" w:rsidP="00E76FE2">
      <w:pPr>
        <w:pStyle w:val="ProductList-Body"/>
      </w:pPr>
      <w:r>
        <w:t>„</w:t>
      </w:r>
      <w:r>
        <w:rPr>
          <w:b/>
          <w:bCs/>
          <w:color w:val="00188F"/>
        </w:rPr>
        <w:t>Maximální dostupný počet minut</w:t>
      </w:r>
      <w:r>
        <w:t>“ znamená celkový souhrnný počet minut v příslušném období, po který byl alespoň jeden prostředek služby Azure Fluid Relay nasazen v rámci předplatného služby Microsoft Azure.</w:t>
      </w:r>
    </w:p>
    <w:p w14:paraId="2DE3F9A5" w14:textId="543D00F4" w:rsidR="00E76FE2" w:rsidRDefault="00E76FE2" w:rsidP="00E76FE2">
      <w:pPr>
        <w:pStyle w:val="ProductList-Body"/>
      </w:pPr>
      <w:r>
        <w:t>„</w:t>
      </w:r>
      <w:r>
        <w:rPr>
          <w:b/>
          <w:bCs/>
          <w:color w:val="00188F"/>
        </w:rPr>
        <w:t>Doba výpadku</w:t>
      </w:r>
      <w:r>
        <w:t>“ znamená celkový souhrnný počet minut během příslušného období, během kterého byl nasazen alespoň jeden prostředek služby Azure Fluid Relay, ale volání služeb u prostředku služby Azure Fluid Relay nejsou k dispozici.</w:t>
      </w:r>
    </w:p>
    <w:p w14:paraId="263517D6" w14:textId="0120A66D" w:rsidR="00E76FE2" w:rsidRDefault="00E76FE2" w:rsidP="00E76FE2">
      <w:pPr>
        <w:pStyle w:val="ProductList-Body"/>
      </w:pPr>
      <w:r>
        <w:t>„</w:t>
      </w:r>
      <w:r>
        <w:rPr>
          <w:b/>
          <w:bCs/>
          <w:color w:val="00188F"/>
        </w:rPr>
        <w:t>Procentuální doba fungování</w:t>
      </w:r>
      <w:r>
        <w:t>“ Procentuální doba fungování se vypočítá pomocí následujícího vzorce:</w:t>
      </w:r>
    </w:p>
    <w:p w14:paraId="46C7A6A1" w14:textId="77777777" w:rsidR="00E76FE2" w:rsidRDefault="00E76FE2" w:rsidP="00E76FE2">
      <w:pPr>
        <w:pStyle w:val="ProductList-Body"/>
        <w:tabs>
          <w:tab w:val="clear" w:pos="360"/>
          <w:tab w:val="clear" w:pos="720"/>
          <w:tab w:val="clear" w:pos="1080"/>
        </w:tabs>
      </w:pPr>
    </w:p>
    <w:p w14:paraId="74504FF8" w14:textId="00D2A6A2"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Na používání prostředku služby Azure Fluid Relay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Kredit služby</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470CB78D" w14:textId="77777777" w:rsidR="003B2FD9" w:rsidRDefault="003B2FD9" w:rsidP="003B2FD9">
      <w:pPr>
        <w:pStyle w:val="ProductList-Body"/>
      </w:pPr>
      <w:r>
        <w:rPr>
          <w:rFonts w:ascii="Calibri" w:hAnsi="Calibri" w:cs="Calibri"/>
          <w:b/>
          <w:color w:val="00188F"/>
        </w:rPr>
        <w:t>Výjimky úrovně služeb</w:t>
      </w:r>
      <w:r w:rsidRPr="00B9589D">
        <w:rPr>
          <w:rFonts w:ascii="Calibri" w:hAnsi="Calibri" w:cs="Calibri"/>
          <w:b/>
          <w:bCs/>
        </w:rPr>
        <w:t>:</w:t>
      </w:r>
      <w:r>
        <w:rPr>
          <w:rFonts w:ascii="Calibri" w:hAnsi="Calibri" w:cs="Calibri"/>
        </w:rPr>
        <w:t xml:space="preserve"> </w:t>
      </w:r>
      <w:r>
        <w:rPr>
          <w:rFonts w:ascii="Calibri" w:eastAsia="Calibri" w:hAnsi="Calibri" w:cs="Calibri"/>
        </w:rPr>
        <w:t>Pro základní úroveň není poskytována žádná smlouva SLA</w:t>
      </w:r>
      <w:r>
        <w:t>.</w:t>
      </w:r>
    </w:p>
    <w:p w14:paraId="7F83204F" w14:textId="77777777" w:rsidR="003B2FD9" w:rsidRPr="00EF7CF9" w:rsidRDefault="003B2FD9" w:rsidP="003B2F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18DF4C1" w14:textId="2CCD0CF1" w:rsidR="004F2381" w:rsidRPr="004F2381" w:rsidRDefault="004F2381" w:rsidP="004F2381">
      <w:pPr>
        <w:pStyle w:val="ProductList-Offering2Heading"/>
        <w:keepNext/>
        <w:tabs>
          <w:tab w:val="clear" w:pos="360"/>
          <w:tab w:val="clear" w:pos="720"/>
          <w:tab w:val="clear" w:pos="1080"/>
        </w:tabs>
        <w:outlineLvl w:val="2"/>
      </w:pPr>
      <w:bookmarkStart w:id="274" w:name="_Toc180073335"/>
      <w:r>
        <w:t>Azure Front Door a Azure Front Door (classic)</w:t>
      </w:r>
      <w:bookmarkEnd w:id="274"/>
    </w:p>
    <w:p w14:paraId="4DF36CA6" w14:textId="19E613CE" w:rsidR="004F2381" w:rsidRPr="004F2381" w:rsidRDefault="00EE6E3C" w:rsidP="004F2381">
      <w:pPr>
        <w:pStyle w:val="ProductList-Body"/>
        <w:rPr>
          <w:b/>
          <w:bCs/>
          <w:color w:val="00188F"/>
        </w:rPr>
      </w:pPr>
      <w:r>
        <w:rPr>
          <w:b/>
          <w:bCs/>
          <w:color w:val="00188F"/>
        </w:rPr>
        <w:t>Výpočet doby fungování a úrovně služeb u služby Azure Front Door a Azure Front Door (classic)</w:t>
      </w:r>
    </w:p>
    <w:p w14:paraId="0E9C02A9" w14:textId="77777777" w:rsidR="004F2381" w:rsidRDefault="004F2381" w:rsidP="004F2381">
      <w:pPr>
        <w:pStyle w:val="ProductList-Body"/>
      </w:pPr>
      <w:r>
        <w:t>Společnost Microsoft posoudí data z jakéhokoli komerčně a přiměřeně nezávislého měřicího systému používaného zákazníkem.</w:t>
      </w:r>
    </w:p>
    <w:p w14:paraId="121EC585" w14:textId="77777777" w:rsidR="004F2381" w:rsidRDefault="004F2381" w:rsidP="004F2381">
      <w:pPr>
        <w:pStyle w:val="ProductList-Body"/>
      </w:pPr>
    </w:p>
    <w:p w14:paraId="418C34AA" w14:textId="77777777" w:rsidR="004F2381" w:rsidRDefault="004F2381" w:rsidP="004F2381">
      <w:pPr>
        <w:pStyle w:val="ProductList-Body"/>
      </w:pPr>
      <w:r>
        <w:t>Zákazník si ze seznamu standardních agentů měřicího systému musí zvolit sadu agentů, kteří jsou obecně dostupní a zastupují minimálně pět geograficky odlišných lokalit v hlavních světových metropolitních oblastech (s výjimkou PR a Číny).</w:t>
      </w:r>
    </w:p>
    <w:p w14:paraId="6FBDA486" w14:textId="77777777" w:rsidR="004F2381" w:rsidRDefault="004F2381" w:rsidP="004F2381">
      <w:pPr>
        <w:pStyle w:val="ProductList-Body"/>
        <w:numPr>
          <w:ilvl w:val="0"/>
          <w:numId w:val="18"/>
        </w:numPr>
      </w:pPr>
      <w:r>
        <w:t>Pro provedení jedné operace GET HTTP podle modelu níže budou nakonfigurovány testy měřicího systému (frekvence minimálně jeden test za 5 minut na agenta):</w:t>
      </w:r>
    </w:p>
    <w:p w14:paraId="595DA6A2" w14:textId="77777777" w:rsidR="004F2381" w:rsidRDefault="004F2381" w:rsidP="004F2381">
      <w:pPr>
        <w:pStyle w:val="ProductList-Body"/>
        <w:numPr>
          <w:ilvl w:val="0"/>
          <w:numId w:val="18"/>
        </w:numPr>
      </w:pPr>
      <w:r>
        <w:t>Soubor testu bude umístěn na back-end zákazníka (například do účtu úložiště Azure).</w:t>
      </w:r>
    </w:p>
    <w:p w14:paraId="78CE7BBA" w14:textId="1833CC76" w:rsidR="004F2381" w:rsidRDefault="004F2381" w:rsidP="004F2381">
      <w:pPr>
        <w:pStyle w:val="ProductList-Body"/>
        <w:numPr>
          <w:ilvl w:val="0"/>
          <w:numId w:val="18"/>
        </w:numPr>
      </w:pPr>
      <w:r>
        <w:t>Operace GET načte soubor prostřednictvím služby Azure Front Door a Azure Front Door (classic), a to vyžádáním objektu z příslušného názvu hostitele domény služeb Microsoft Azure.</w:t>
      </w:r>
    </w:p>
    <w:p w14:paraId="246D7779" w14:textId="77777777" w:rsidR="004F2381" w:rsidRDefault="004F2381" w:rsidP="004F2381">
      <w:pPr>
        <w:pStyle w:val="ProductList-Body"/>
        <w:numPr>
          <w:ilvl w:val="0"/>
          <w:numId w:val="18"/>
        </w:numPr>
      </w:pPr>
      <w:r>
        <w:t>Soubor testu bude splňovat následující kritéria:</w:t>
      </w:r>
    </w:p>
    <w:p w14:paraId="168D1BD3" w14:textId="77777777" w:rsidR="004F2381" w:rsidRDefault="004F2381" w:rsidP="004F2381">
      <w:pPr>
        <w:pStyle w:val="ProductList-Body"/>
        <w:numPr>
          <w:ilvl w:val="0"/>
          <w:numId w:val="19"/>
        </w:numPr>
        <w:ind w:left="1080"/>
      </w:pPr>
      <w:r>
        <w:t>Velikost testovacího objektu bude minimálně 50 kB.</w:t>
      </w:r>
    </w:p>
    <w:p w14:paraId="3E713057" w14:textId="121D57DC" w:rsidR="004F2381" w:rsidRDefault="004F2381" w:rsidP="004F2381">
      <w:pPr>
        <w:pStyle w:val="ProductList-Body"/>
        <w:numPr>
          <w:ilvl w:val="0"/>
          <w:numId w:val="19"/>
        </w:numPr>
        <w:ind w:left="1080"/>
      </w:pPr>
      <w:r>
        <w:t>Nezpracovaná data budou oříznuta, aby byla odstraněna jakákoli měření pocházející z agenta, u kterého během období měření došlo k technickým problémům.</w:t>
      </w:r>
    </w:p>
    <w:p w14:paraId="0AC04D72" w14:textId="77777777" w:rsidR="004F2381" w:rsidRDefault="004F2381" w:rsidP="004F2381">
      <w:pPr>
        <w:pStyle w:val="ProductList-Body"/>
      </w:pPr>
    </w:p>
    <w:p w14:paraId="17584669" w14:textId="50DD1CE1" w:rsidR="004F2381" w:rsidRDefault="004F2381" w:rsidP="004F2381">
      <w:pPr>
        <w:pStyle w:val="ProductList-Body"/>
      </w:pPr>
      <w:r>
        <w:t>„</w:t>
      </w:r>
      <w:r>
        <w:rPr>
          <w:b/>
          <w:bCs/>
          <w:color w:val="00188F"/>
        </w:rPr>
        <w:t>Procentuální doba fungování</w:t>
      </w:r>
      <w:r>
        <w:t>“ je procento transakcí HTTP, ve kterých služba Azure Front Door a Azure Front Door (classic) reaguje na požadavky klientů a doručí požadovaný obsah bez chyb. Procentuální doba fungování služby Azure Front Door a Azure Front Door (classic) se vypočítá jako počet případů, kdy byl objekt doručen úspěšně, děleno celkový počet požadavků (po odstranění chybných dat).</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Na používání služby Azure Front Door a Azure Front Door (classic)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Kredit služby</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5BDCC1C3" w:rsidR="004F2381" w:rsidRPr="00EF7CF9" w:rsidRDefault="00BF251B"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4D9DDFE" w14:textId="77777777" w:rsidR="00BA2ACE" w:rsidRPr="00BA2ACE" w:rsidRDefault="00BA2ACE" w:rsidP="003460F5">
      <w:pPr>
        <w:pStyle w:val="ProductList-Offering2Heading"/>
        <w:keepNext/>
        <w:tabs>
          <w:tab w:val="clear" w:pos="360"/>
          <w:tab w:val="clear" w:pos="720"/>
          <w:tab w:val="clear" w:pos="1080"/>
        </w:tabs>
        <w:outlineLvl w:val="2"/>
      </w:pPr>
      <w:bookmarkStart w:id="275" w:name="_Toc180073336"/>
      <w:r>
        <w:t>Funkce Azure</w:t>
      </w:r>
      <w:bookmarkEnd w:id="275"/>
    </w:p>
    <w:p w14:paraId="052624BB" w14:textId="77777777" w:rsidR="00BA2ACE" w:rsidRPr="00BA2ACE" w:rsidRDefault="00BA2ACE" w:rsidP="00BA2ACE">
      <w:pPr>
        <w:pStyle w:val="ProductList-Body"/>
        <w:rPr>
          <w:b/>
          <w:bCs/>
          <w:color w:val="00188F"/>
        </w:rPr>
      </w:pPr>
      <w:r>
        <w:rPr>
          <w:b/>
          <w:bCs/>
          <w:color w:val="00188F"/>
        </w:rPr>
        <w:t>Další definice</w:t>
      </w:r>
    </w:p>
    <w:p w14:paraId="235BCA0A" w14:textId="77777777" w:rsidR="00BA2ACE" w:rsidRDefault="00BA2ACE" w:rsidP="00BA2ACE">
      <w:pPr>
        <w:pStyle w:val="ProductList-Body"/>
      </w:pPr>
      <w:r>
        <w:t>„</w:t>
      </w:r>
      <w:r>
        <w:rPr>
          <w:b/>
          <w:bCs/>
          <w:color w:val="00188F"/>
        </w:rPr>
        <w:t>Aplikace zajišťující funkci</w:t>
      </w:r>
      <w:r>
        <w:t>“ představuje soubor jedné nebo více funkcí nasazených spolu s přidruženým spouštěčem.</w:t>
      </w:r>
    </w:p>
    <w:p w14:paraId="4B85BC3C" w14:textId="058CB4EA" w:rsidR="00BA2ACE" w:rsidRPr="00BA2ACE" w:rsidRDefault="00EE6E3C" w:rsidP="00BA2ACE">
      <w:pPr>
        <w:pStyle w:val="ProductList-Body"/>
        <w:spacing w:before="120"/>
        <w:rPr>
          <w:b/>
          <w:bCs/>
          <w:color w:val="00188F"/>
        </w:rPr>
      </w:pPr>
      <w:r>
        <w:rPr>
          <w:b/>
          <w:bCs/>
          <w:color w:val="00188F"/>
        </w:rPr>
        <w:t>Výpočet doby provozu a úrovně služby u aplikace zajišťující funkci v plánu Consumption</w:t>
      </w:r>
    </w:p>
    <w:p w14:paraId="64932D86" w14:textId="02051F92" w:rsidR="00BA2ACE" w:rsidRDefault="00BA2ACE" w:rsidP="00BA2ACE">
      <w:pPr>
        <w:pStyle w:val="ProductList-Body"/>
      </w:pPr>
      <w:r>
        <w:t>„</w:t>
      </w:r>
      <w:r>
        <w:rPr>
          <w:b/>
          <w:bCs/>
          <w:color w:val="00188F"/>
        </w:rPr>
        <w:t>Celkový počet spuštěných provedení</w:t>
      </w:r>
      <w:r>
        <w:t>“ je celkový počet všech provedení aplikace zajišťující funkci spuštěných zákazníkem u konkrétního předplatného služby Microsoft Azure během příslušného období.</w:t>
      </w:r>
    </w:p>
    <w:p w14:paraId="1096786D" w14:textId="77777777" w:rsidR="00BA2ACE" w:rsidRDefault="00BA2ACE" w:rsidP="00BA2ACE">
      <w:pPr>
        <w:pStyle w:val="ProductList-Body"/>
      </w:pPr>
      <w:r>
        <w:t>„</w:t>
      </w:r>
      <w:r>
        <w:rPr>
          <w:b/>
          <w:bCs/>
          <w:color w:val="00188F"/>
        </w:rPr>
        <w:t>Nedostupná provedení</w:t>
      </w:r>
      <w:r>
        <w:t>“ představují celkový počet provedení v rámci celkového počtu spuštěných provedení, jejichž spuštění se nezdařilo. Spuštění provedení se nezdařilo, jestliže záznamy historie dané aplikace zajišťující funkci neobsahují žádný výstup po dobu pěti minut po úspěšném spuštění spouštěče.</w:t>
      </w:r>
    </w:p>
    <w:p w14:paraId="689CE859" w14:textId="1998DE1C" w:rsidR="00BA2ACE" w:rsidRDefault="00BA2ACE" w:rsidP="00BA2ACE">
      <w:pPr>
        <w:pStyle w:val="ProductList-Body"/>
      </w:pPr>
      <w:r>
        <w:t>„</w:t>
      </w:r>
      <w:r>
        <w:rPr>
          <w:b/>
          <w:bCs/>
          <w:color w:val="00188F"/>
        </w:rPr>
        <w:t>Procentuální doba fungování</w:t>
      </w:r>
      <w:r>
        <w:t>“ u aplikací zajišťující funkce v plánu Consumption se vypočítá jako celkový počet spuštěných provedení minus nedostupná provedení děleno celkový počet spuštěných provedení krát 100.</w:t>
      </w:r>
    </w:p>
    <w:p w14:paraId="4AACB329" w14:textId="77777777" w:rsidR="00BA2ACE" w:rsidRPr="00ED4527" w:rsidRDefault="00BA2ACE" w:rsidP="00BA2ACE">
      <w:pPr>
        <w:spacing w:after="0"/>
        <w:rPr>
          <w:color w:val="000000" w:themeColor="text1"/>
          <w:sz w:val="18"/>
        </w:rPr>
      </w:pPr>
    </w:p>
    <w:p w14:paraId="293767FF" w14:textId="79BA6FD0"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aktivovaných provedení – nedostupná provedení</m:t>
              </m:r>
            </m:num>
            <m:den>
              <m:r>
                <m:rPr>
                  <m:nor/>
                </m:rPr>
                <w:rPr>
                  <w:rFonts w:ascii="Cambria Math" w:hAnsi="Cambria Math" w:cs="Tahoma"/>
                  <w:i/>
                  <w:color w:val="000000" w:themeColor="text1"/>
                  <w:sz w:val="18"/>
                  <w:szCs w:val="18"/>
                </w:rPr>
                <m:t>Celkový počet aktivovaných provedení</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Na používání aplikace zajišťující funkci v plánu předplatného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Kredit služby</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6B3F8C37" w14:textId="0DA2B4E6" w:rsidR="00BA2ACE" w:rsidRPr="00BA2ACE" w:rsidRDefault="00EE6E3C" w:rsidP="00F03D4A">
      <w:pPr>
        <w:pStyle w:val="ProductList-Body"/>
        <w:keepNext/>
        <w:spacing w:before="120"/>
        <w:rPr>
          <w:b/>
          <w:bCs/>
          <w:color w:val="00188F"/>
        </w:rPr>
      </w:pPr>
      <w:r>
        <w:rPr>
          <w:b/>
          <w:bCs/>
          <w:color w:val="00188F"/>
        </w:rPr>
        <w:t>Výpočet doby provozu a úrovně služeb u aplikací zajišťujících funkce v plánu Premium nebo vyhrazeném plánu aplikační služby</w:t>
      </w:r>
    </w:p>
    <w:p w14:paraId="7FF315AF" w14:textId="1D0D625F" w:rsidR="00BA2ACE" w:rsidRDefault="00BA2ACE" w:rsidP="00BA2ACE">
      <w:pPr>
        <w:pStyle w:val="ProductList-Body"/>
      </w:pPr>
      <w:r>
        <w:t>„</w:t>
      </w:r>
      <w:r>
        <w:rPr>
          <w:b/>
          <w:bCs/>
          <w:color w:val="00188F"/>
        </w:rPr>
        <w:t>Minuty nasazení</w:t>
      </w:r>
      <w:r>
        <w:t>“ znamenají celkový počet minut, po které je daná aplikace zajišťující funkci během příslušného období dostupná ke spuštění. Minuty nasazení se měří na základě celkového času, po který je služba dostupná ke spuštění provedení funkce, a nikoli na základě potenciálního počtu provedení funkce, která mohou být spuštěna během příslušného období.</w:t>
      </w:r>
    </w:p>
    <w:p w14:paraId="619BDD48" w14:textId="2583983A" w:rsidR="00BA2ACE" w:rsidRDefault="00BA2ACE" w:rsidP="00BA2ACE">
      <w:pPr>
        <w:pStyle w:val="ProductList-Body"/>
      </w:pPr>
      <w:r>
        <w:t>„</w:t>
      </w:r>
      <w:r>
        <w:rPr>
          <w:b/>
          <w:bCs/>
          <w:color w:val="00188F"/>
        </w:rPr>
        <w:t>Maximální dostupný počet minut</w:t>
      </w:r>
      <w:r>
        <w:t>“ znamená součet všech minut nasazení u dané aplikace zajišťující funkci nasazenou zákazníkem během příslušného období u konkrétního předplatného služby Microsoft Azure.</w:t>
      </w:r>
    </w:p>
    <w:p w14:paraId="0E95D807" w14:textId="77777777" w:rsidR="00BA2ACE" w:rsidRDefault="00BA2ACE" w:rsidP="00BA2ACE">
      <w:pPr>
        <w:pStyle w:val="ProductList-Body"/>
      </w:pPr>
      <w:r>
        <w:t>„</w:t>
      </w:r>
      <w:r>
        <w:rPr>
          <w:b/>
          <w:bCs/>
          <w:color w:val="00188F"/>
        </w:rPr>
        <w:t>Doba výpadku</w:t>
      </w:r>
      <w:r>
        <w:t>“ znamená celkový počet minut z maximálního dostupného počtu minut, během kterých je aplikace zajišťující funkci nedostupná pro spuštění. Minuta se pro danou aplikaci zajišťující funkci považuje za nedostupnou, pokud během ní není k dispozici připojení mezi plánem, ve kterém je aplikace zajišťující funkce hostována (plán Premium nebo vyhrazený plán aplikační služby), a bránou sítě Internet společnosti Microsoft.</w:t>
      </w:r>
    </w:p>
    <w:p w14:paraId="346BD7D8" w14:textId="4473A803" w:rsidR="00BA2ACE" w:rsidRDefault="00BA2ACE" w:rsidP="00BA2ACE">
      <w:pPr>
        <w:pStyle w:val="ProductList-Body"/>
      </w:pPr>
      <w:r>
        <w:t>„</w:t>
      </w:r>
      <w:r>
        <w:rPr>
          <w:b/>
          <w:bCs/>
          <w:color w:val="00188F"/>
        </w:rPr>
        <w:t>Procentuální doba fungování</w:t>
      </w:r>
      <w:r>
        <w:t>“ u aplikací zajišťujících služby v plánu Premium nebo ve vyhrazeném plánu aplikační služby se vypočítá jako maximální dostupný počet minut minus doba výpadku děleno maximální dostupný počet minut krát 100.</w:t>
      </w:r>
    </w:p>
    <w:p w14:paraId="56973DEB" w14:textId="77777777" w:rsidR="00BA2ACE" w:rsidRDefault="00BA2ACE" w:rsidP="00BA2ACE">
      <w:pPr>
        <w:pStyle w:val="ProductList-Body"/>
        <w:tabs>
          <w:tab w:val="clear" w:pos="360"/>
          <w:tab w:val="clear" w:pos="720"/>
          <w:tab w:val="clear" w:pos="1080"/>
        </w:tabs>
      </w:pPr>
    </w:p>
    <w:p w14:paraId="032F4CDF" w14:textId="00606A63" w:rsidR="00BA2ACE" w:rsidRPr="00EF7CF9" w:rsidRDefault="00000000" w:rsidP="004F5B93">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Kredit služby</w:t>
            </w:r>
          </w:p>
        </w:tc>
      </w:tr>
      <w:tr w:rsidR="00BA2ACE" w:rsidRPr="00B44CF9" w14:paraId="3DF2A24F" w14:textId="77777777" w:rsidTr="00332296">
        <w:trPr>
          <w:trHeight w:val="215"/>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332296">
        <w:trPr>
          <w:trHeight w:val="143"/>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332296">
        <w:trPr>
          <w:trHeight w:val="170"/>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77B254B3" w:rsidR="00BA2ACE" w:rsidRPr="00EF7CF9" w:rsidRDefault="00BF251B"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76" w:name="_Toc457821551"/>
      <w:bookmarkStart w:id="277" w:name="_Toc52348957"/>
      <w:bookmarkStart w:id="278" w:name="_Toc180073337"/>
      <w:r>
        <w:t>HDInsight</w:t>
      </w:r>
      <w:bookmarkEnd w:id="276"/>
      <w:bookmarkEnd w:id="277"/>
      <w:bookmarkEnd w:id="278"/>
    </w:p>
    <w:p w14:paraId="2784026B" w14:textId="77777777" w:rsidR="00C02802" w:rsidRPr="00EF7CF9" w:rsidRDefault="00C02802" w:rsidP="00C02802">
      <w:pPr>
        <w:pStyle w:val="ProductList-Body"/>
        <w:rPr>
          <w:b/>
          <w:color w:val="00188F"/>
        </w:rPr>
      </w:pPr>
      <w:r>
        <w:rPr>
          <w:b/>
          <w:color w:val="00188F"/>
        </w:rPr>
        <w:t>Další definice</w:t>
      </w:r>
      <w:r w:rsidRPr="00CE4DC3">
        <w:rPr>
          <w:b/>
          <w:bCs/>
          <w:color w:val="00188F"/>
        </w:rPr>
        <w:t>:</w:t>
      </w:r>
    </w:p>
    <w:p w14:paraId="0E5D91C6" w14:textId="77777777" w:rsidR="00C02802" w:rsidRPr="00EF7CF9" w:rsidRDefault="00C02802" w:rsidP="00C02802">
      <w:pPr>
        <w:pStyle w:val="ProductList-Body"/>
        <w:spacing w:after="40"/>
      </w:pPr>
      <w:r>
        <w:t>„</w:t>
      </w:r>
      <w:r>
        <w:rPr>
          <w:b/>
          <w:color w:val="00188F"/>
        </w:rPr>
        <w:t>Brána klastru v síti Internet</w:t>
      </w:r>
      <w:r>
        <w:t>“ znamená skupinu virtuálních počítačů v klastru služby HDInsight, která zajišťuje proxy server pro odesílání požadavků na připojení do klastru.</w:t>
      </w:r>
    </w:p>
    <w:p w14:paraId="36AE16AC" w14:textId="77777777" w:rsidR="00C02802" w:rsidRPr="00EF7CF9" w:rsidRDefault="00C02802" w:rsidP="00C02802">
      <w:pPr>
        <w:pStyle w:val="ProductList-Body"/>
        <w:spacing w:after="40"/>
      </w:pPr>
      <w:r>
        <w:t>„</w:t>
      </w:r>
      <w:r>
        <w:rPr>
          <w:b/>
          <w:color w:val="00188F"/>
        </w:rPr>
        <w:t>Minuty nasazení</w:t>
      </w:r>
      <w:r>
        <w:t>“ znamenají celkový počet minut, po které byl daný klastr služby HDInsight nasazen v systému Microsoft Azure.</w:t>
      </w:r>
    </w:p>
    <w:p w14:paraId="4FA891BC" w14:textId="48A0E0FD" w:rsidR="00C02802" w:rsidRPr="00EF7CF9" w:rsidRDefault="00C02802" w:rsidP="00C02802">
      <w:pPr>
        <w:pStyle w:val="ProductList-Body"/>
        <w:spacing w:after="40"/>
      </w:pPr>
      <w:r>
        <w:t>„</w:t>
      </w:r>
      <w:r>
        <w:rPr>
          <w:b/>
          <w:color w:val="00188F"/>
        </w:rPr>
        <w:t>Klastr HDInsight</w:t>
      </w:r>
      <w:r>
        <w:t>“ nebo „</w:t>
      </w:r>
      <w:r w:rsidR="000943B2">
        <w:rPr>
          <w:b/>
          <w:color w:val="00188F"/>
        </w:rPr>
        <w:t>Klastr</w:t>
      </w:r>
      <w:r>
        <w:t>“ znamená kolekci virtuálních počítačů, na které je spuštěna jedna instance služby HDInsight.</w:t>
      </w:r>
    </w:p>
    <w:p w14:paraId="10EBBD8E" w14:textId="0EBC995C" w:rsidR="00C02802" w:rsidRPr="00EF7CF9" w:rsidRDefault="00C02802" w:rsidP="00C02802">
      <w:pPr>
        <w:pStyle w:val="ProductList-Body"/>
      </w:pPr>
      <w:r>
        <w:t>„</w:t>
      </w:r>
      <w:r>
        <w:rPr>
          <w:b/>
          <w:color w:val="00188F"/>
        </w:rPr>
        <w:t>Maximální dostupný počet minut</w:t>
      </w:r>
      <w:r>
        <w:t>“ znamená součet všech minut nasazení u všech klastrů nasazených vámi během příslušného období u konkrétního předplatného služby Microsoft Azure.</w:t>
      </w:r>
    </w:p>
    <w:p w14:paraId="3ED3A569" w14:textId="1A82DF23" w:rsidR="00C02802" w:rsidRPr="00EF7CF9" w:rsidRDefault="00C02802" w:rsidP="00C02802">
      <w:pPr>
        <w:pStyle w:val="ProductList-Body"/>
      </w:pPr>
      <w:r>
        <w:rPr>
          <w:b/>
          <w:color w:val="00188F"/>
        </w:rPr>
        <w:t>Doba výpadku</w:t>
      </w:r>
      <w:r w:rsidRPr="00CE4DC3">
        <w:rPr>
          <w:b/>
          <w:bCs/>
          <w:color w:val="00188F"/>
        </w:rPr>
        <w:t>:</w:t>
      </w:r>
      <w:r>
        <w:t xml:space="preserve"> Celkový souhrnný počet minut nasazení, během kterých je služba HDInsight nedostupná. Minuta se pro daný klastr považuje za</w:t>
      </w:r>
      <w:r w:rsidR="000659D0">
        <w:t> </w:t>
      </w:r>
      <w:r>
        <w:t>nedostupnou, pokud všechny průběžné pokusy o navázání připojení s internetovou bránou klastru během ní selžou.</w:t>
      </w:r>
    </w:p>
    <w:p w14:paraId="587D8928" w14:textId="5BA0AF4C" w:rsidR="00C02802" w:rsidRDefault="00AC48A7" w:rsidP="00C02802">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63039F77" w14:textId="77777777" w:rsidR="00C02802" w:rsidRPr="00EF7CF9" w:rsidRDefault="00C02802" w:rsidP="00C02802">
      <w:pPr>
        <w:pStyle w:val="ProductList-Body"/>
      </w:pPr>
    </w:p>
    <w:p w14:paraId="1D099391" w14:textId="0DDE1A21" w:rsidR="00C02802" w:rsidRPr="00EF7CF9" w:rsidRDefault="00000000" w:rsidP="004F5B9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Kredit služby</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79" w:name="_Toc457821552"/>
    <w:p w14:paraId="719342C5" w14:textId="1107F776" w:rsidR="00C02802" w:rsidRPr="00EF7CF9" w:rsidRDefault="00BF251B"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F374F59" w14:textId="77777777" w:rsidR="00E92C40" w:rsidRDefault="00E92C40" w:rsidP="000A654D">
      <w:pPr>
        <w:pStyle w:val="ProductList-Offering2Heading"/>
        <w:keepNext/>
        <w:keepLines/>
        <w:tabs>
          <w:tab w:val="clear" w:pos="360"/>
        </w:tabs>
        <w:outlineLvl w:val="2"/>
      </w:pPr>
      <w:bookmarkStart w:id="280" w:name="_Toc180073338"/>
      <w:bookmarkEnd w:id="279"/>
      <w:r>
        <w:t>Služba Azure Health Data Services (kromě služby MedTech)</w:t>
      </w:r>
      <w:bookmarkEnd w:id="280"/>
    </w:p>
    <w:p w14:paraId="17EBEAAB" w14:textId="77777777" w:rsidR="00E92C40" w:rsidRDefault="00E92C40" w:rsidP="000A654D">
      <w:pPr>
        <w:pStyle w:val="ProductList-Body"/>
        <w:keepNext/>
        <w:keepLines/>
      </w:pPr>
      <w:r>
        <w:rPr>
          <w:b/>
          <w:color w:val="00188F"/>
        </w:rPr>
        <w:t>Další definice</w:t>
      </w:r>
      <w:r w:rsidRPr="00CE4DC3">
        <w:rPr>
          <w:b/>
          <w:bCs/>
          <w:color w:val="00188F"/>
        </w:rPr>
        <w:t>:</w:t>
      </w:r>
    </w:p>
    <w:p w14:paraId="509653B9" w14:textId="331C71FF" w:rsidR="00E92C40" w:rsidRDefault="00E92C40" w:rsidP="000A654D">
      <w:pPr>
        <w:pStyle w:val="ProductList-Body"/>
        <w:keepNext/>
        <w:keepLines/>
      </w:pPr>
      <w:r>
        <w:t>„</w:t>
      </w:r>
      <w:r>
        <w:rPr>
          <w:b/>
          <w:color w:val="00188F"/>
        </w:rPr>
        <w:t>Celkový počet pokusů o transakci</w:t>
      </w:r>
      <w:r>
        <w:t>“ označuje celkový počet ověřených požadavků na rozhraní API provedených zákazníkem během příslušného období v rámci daného rozhraní API služby Health Data Services (kromě služby MedTech). Celkový počet pokusů o transakce nezahrnuje požadavky na rozhraní API, které vrátí chybový kód a které se nepřetržitě opakují během pěti minut po obdržení prvního chybového kódu.</w:t>
      </w:r>
    </w:p>
    <w:p w14:paraId="3216C37D" w14:textId="77777777" w:rsidR="00E92C40" w:rsidRDefault="00E92C40" w:rsidP="00E92C40">
      <w:pPr>
        <w:pStyle w:val="ProductList-Body"/>
      </w:pPr>
      <w:r>
        <w:t>„</w:t>
      </w:r>
      <w:r>
        <w:rPr>
          <w:b/>
          <w:color w:val="00188F"/>
        </w:rPr>
        <w:t>Neúspěšné transakce</w:t>
      </w:r>
      <w:r>
        <w:t>“ představují sadu všech požadavků na rozhraní API služby Health Data Services (kromě služby MedTech) v rámci celkového počtu pokusů o transakci, které vrátí chybový kód. Počet neúspěšných pokusů o transakce nezahrnuje požadavky na rozhraní API, které vrátí chybový kód a které se nepřetržitě opakují během pěti minut po obdržení prvního chybového kódu.</w:t>
      </w:r>
    </w:p>
    <w:p w14:paraId="42A39A85" w14:textId="654E196D" w:rsidR="00E92C40" w:rsidRDefault="00EE6E3C" w:rsidP="00E92C40">
      <w:pPr>
        <w:pStyle w:val="ProductList-Body"/>
        <w:rPr>
          <w:b/>
          <w:color w:val="00188F"/>
        </w:rPr>
      </w:pPr>
      <w:r>
        <w:rPr>
          <w:b/>
          <w:color w:val="00188F"/>
        </w:rPr>
        <w:t>Výpočet doby fungování</w:t>
      </w:r>
    </w:p>
    <w:p w14:paraId="196BB763" w14:textId="29303409" w:rsidR="00E92C40" w:rsidRDefault="00AC48A7" w:rsidP="00E92C40">
      <w:pPr>
        <w:pStyle w:val="ProductList-Body"/>
      </w:pPr>
      <w:r>
        <w:rPr>
          <w:b/>
          <w:color w:val="00188F"/>
        </w:rPr>
        <w:t>Procentuální doba fungování</w:t>
      </w:r>
      <w:r w:rsidRPr="00CE4DC3">
        <w:rPr>
          <w:b/>
          <w:bCs/>
          <w:color w:val="00188F"/>
        </w:rPr>
        <w:t>:</w:t>
      </w:r>
      <w:r>
        <w:t xml:space="preserve"> u každé služby API (kromě služby MedTech) je vypočtena jako celkový počet pokusů o transakci minus neúspěšné transakce děleno celkovým počtem pokusů o transakci. Procentuální dobu fungování představuje následující vzorec:</w:t>
      </w:r>
    </w:p>
    <w:p w14:paraId="546706FD" w14:textId="77777777" w:rsidR="00E92C40" w:rsidRDefault="00E92C40" w:rsidP="00E92C40">
      <w:pPr>
        <w:pStyle w:val="ProductList-Body"/>
      </w:pPr>
    </w:p>
    <w:p w14:paraId="0F83F054" w14:textId="3835BFCC"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Na používání služby Azure Health Data Services (kromě služby MedTech) se vztahují následující úrovně služby a kredity služby:</w:t>
      </w:r>
    </w:p>
    <w:p w14:paraId="5CEE40B3" w14:textId="77777777" w:rsidR="00E92C40" w:rsidRDefault="00E92C40" w:rsidP="00E92C40">
      <w:pPr>
        <w:pStyle w:val="ProductList-Body"/>
      </w:pPr>
    </w:p>
    <w:p w14:paraId="3B350080" w14:textId="77777777" w:rsidR="00E92C40" w:rsidRDefault="00E92C40" w:rsidP="00E92C40">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Kredit služby</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02431E01" w:rsidR="00B46AF4" w:rsidRPr="00EF7CF9" w:rsidRDefault="00BF251B"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32B7AEC" w14:textId="77777777" w:rsidR="008B23AE" w:rsidRPr="008B23AE" w:rsidRDefault="008B23AE" w:rsidP="005F47C9">
      <w:pPr>
        <w:pStyle w:val="ProductList-Offering2Heading"/>
        <w:pageBreakBefore/>
        <w:tabs>
          <w:tab w:val="clear" w:pos="360"/>
          <w:tab w:val="clear" w:pos="720"/>
          <w:tab w:val="clear" w:pos="1080"/>
        </w:tabs>
        <w:outlineLvl w:val="2"/>
      </w:pPr>
      <w:bookmarkStart w:id="281" w:name="_Toc180073339"/>
      <w:r>
        <w:t>Health Bot</w:t>
      </w:r>
      <w:bookmarkEnd w:id="281"/>
    </w:p>
    <w:p w14:paraId="761783E0" w14:textId="77777777" w:rsidR="008B23AE" w:rsidRPr="008B23AE" w:rsidRDefault="008B23AE" w:rsidP="00BC5957">
      <w:pPr>
        <w:pStyle w:val="ProductList-Body"/>
        <w:keepNext/>
        <w:rPr>
          <w:b/>
          <w:bCs/>
          <w:color w:val="00188F"/>
        </w:rPr>
      </w:pPr>
      <w:r>
        <w:rPr>
          <w:b/>
          <w:bCs/>
          <w:color w:val="00188F"/>
        </w:rPr>
        <w:t>Další definice</w:t>
      </w:r>
    </w:p>
    <w:p w14:paraId="7F2B27E6" w14:textId="73A092DF" w:rsidR="008B23AE" w:rsidRDefault="008B23AE" w:rsidP="008B23AE">
      <w:pPr>
        <w:pStyle w:val="ProductList-Body"/>
      </w:pPr>
      <w:r>
        <w:t>„</w:t>
      </w:r>
      <w:r>
        <w:rPr>
          <w:b/>
          <w:bCs/>
          <w:color w:val="00188F"/>
        </w:rPr>
        <w:t>Azure Health Bot Premium Channel</w:t>
      </w:r>
      <w:r w:rsidR="000943B2" w:rsidRPr="00A06E72">
        <w:rPr>
          <w:szCs w:val="18"/>
        </w:rPr>
        <w:t>“</w:t>
      </w:r>
      <w:r>
        <w:t xml:space="preserve"> představuje kanál Bot Framework v prémiové kategorii zahrnující kanál Webchat a Direct Line.</w:t>
      </w:r>
    </w:p>
    <w:p w14:paraId="55A4B3E0" w14:textId="224EA9B1" w:rsidR="008B23AE" w:rsidRDefault="008B23AE" w:rsidP="008B23AE">
      <w:pPr>
        <w:pStyle w:val="ProductList-Body"/>
      </w:pPr>
      <w:r>
        <w:t>„</w:t>
      </w:r>
      <w:r>
        <w:rPr>
          <w:b/>
          <w:bCs/>
          <w:color w:val="00188F"/>
        </w:rPr>
        <w:t>Health Bot Customer Application</w:t>
      </w:r>
      <w:r w:rsidR="000943B2" w:rsidRPr="00A06E72">
        <w:rPr>
          <w:szCs w:val="18"/>
        </w:rPr>
        <w:t>“</w:t>
      </w:r>
      <w:r>
        <w:t xml:space="preserve"> je zákaznická konverzační aplikace Health Bot určená pro internet, která je registrována a konfigurována pro odesílání a přijímání zpráv ze služby Azure Health Bot Service.</w:t>
      </w:r>
    </w:p>
    <w:p w14:paraId="459B7380" w14:textId="66F76C7A" w:rsidR="008B23AE" w:rsidRDefault="008B23AE" w:rsidP="008B23AE">
      <w:pPr>
        <w:pStyle w:val="ProductList-Body"/>
      </w:pPr>
      <w:r>
        <w:t>„</w:t>
      </w:r>
      <w:r>
        <w:rPr>
          <w:b/>
          <w:bCs/>
          <w:color w:val="00188F"/>
        </w:rPr>
        <w:t>Health Bot Client</w:t>
      </w:r>
      <w:r w:rsidR="000943B2" w:rsidRPr="00A06E72">
        <w:rPr>
          <w:szCs w:val="18"/>
        </w:rPr>
        <w:t>“</w:t>
      </w:r>
      <w:r>
        <w:t xml:space="preserve"> je část aplikace Health Bot Customer Application určená pro koncového uživatele.</w:t>
      </w:r>
    </w:p>
    <w:p w14:paraId="7098DA7D" w14:textId="77777777" w:rsidR="008B23AE" w:rsidRDefault="008B23AE" w:rsidP="008B23AE">
      <w:pPr>
        <w:pStyle w:val="ProductList-Body"/>
      </w:pPr>
      <w:r>
        <w:t>„</w:t>
      </w:r>
      <w:r>
        <w:rPr>
          <w:b/>
          <w:bCs/>
          <w:color w:val="00188F"/>
        </w:rPr>
        <w:t>Azure Health Bot</w:t>
      </w:r>
      <w:r>
        <w:t>“ je platforma pro sestavení, připojení, testování a nasazování výkonných a inteligentních virtuálních asistentů.</w:t>
      </w:r>
    </w:p>
    <w:p w14:paraId="0FD30F46" w14:textId="2E483BB8" w:rsidR="008B23AE" w:rsidRDefault="008B23AE" w:rsidP="008B23AE">
      <w:pPr>
        <w:pStyle w:val="ProductList-Body"/>
      </w:pPr>
      <w:r>
        <w:t>„</w:t>
      </w:r>
      <w:r>
        <w:rPr>
          <w:b/>
          <w:bCs/>
          <w:color w:val="00188F"/>
        </w:rPr>
        <w:t>Azure Health Bot Channels API Endpoint</w:t>
      </w:r>
      <w:r w:rsidR="000943B2" w:rsidRPr="00A06E72">
        <w:rPr>
          <w:szCs w:val="18"/>
        </w:rPr>
        <w:t>“</w:t>
      </w:r>
      <w:r>
        <w:t xml:space="preserve"> je koncový bod API služby REST, které Health Bot Client používá pro HTTP komunikaci přes kanály Health Bot.</w:t>
      </w:r>
    </w:p>
    <w:p w14:paraId="51948353" w14:textId="266EADE8" w:rsidR="008B23AE" w:rsidRDefault="008B23AE" w:rsidP="008B23AE">
      <w:pPr>
        <w:pStyle w:val="ProductList-Body"/>
      </w:pPr>
      <w:r>
        <w:t>„</w:t>
      </w:r>
      <w:r>
        <w:rPr>
          <w:b/>
          <w:bCs/>
          <w:color w:val="00188F"/>
        </w:rPr>
        <w:t>Celkem požadavků API</w:t>
      </w:r>
      <w:r w:rsidR="000943B2" w:rsidRPr="00A06E72">
        <w:rPr>
          <w:szCs w:val="18"/>
        </w:rPr>
        <w:t>“</w:t>
      </w:r>
      <w:r>
        <w:t xml:space="preserve"> je celkový počet HTTP požadavků aplikace Health Bot Customer Application nebo části Health Bot Client adresovaných koncovému bodu API Azure Health Bot Channels během příslušného období.</w:t>
      </w:r>
    </w:p>
    <w:p w14:paraId="26D47C0E" w14:textId="77777777" w:rsidR="008B23AE" w:rsidRDefault="008B23AE" w:rsidP="008B23AE">
      <w:pPr>
        <w:pStyle w:val="ProductList-Body"/>
      </w:pPr>
      <w:r>
        <w:t>„</w:t>
      </w:r>
      <w:r>
        <w:rPr>
          <w:b/>
          <w:bCs/>
          <w:color w:val="00188F"/>
        </w:rPr>
        <w:t>Neúspěšné požadavky API</w:t>
      </w:r>
      <w:r>
        <w:t>“ jsou celkovým počtem požadavků v rámci období „Celkem požadavků API“, u kterých se vrátil chybový kód nebo nedošlo po dobu 2 minut k reakci.</w:t>
      </w:r>
    </w:p>
    <w:p w14:paraId="051FDBFA" w14:textId="4F37EBD3" w:rsidR="008B23AE" w:rsidRDefault="008B23AE" w:rsidP="008B23AE">
      <w:pPr>
        <w:pStyle w:val="ProductList-Body"/>
      </w:pPr>
      <w:r>
        <w:t>„</w:t>
      </w:r>
      <w:r>
        <w:rPr>
          <w:b/>
          <w:bCs/>
          <w:color w:val="00188F"/>
        </w:rPr>
        <w:t>Procentuální doba fungování</w:t>
      </w:r>
      <w:r>
        <w:t>“ se vypočítá jako celkový počet požadavků API minus neúspěšné požadavky API děleno celkový počet požadavků API vynásobeno 100.</w:t>
      </w:r>
    </w:p>
    <w:p w14:paraId="5CBB5BBD" w14:textId="677D4BEA" w:rsidR="008B23AE" w:rsidRDefault="00AC48A7" w:rsidP="008B23AE">
      <w:pPr>
        <w:pStyle w:val="ProductList-Body"/>
      </w:pPr>
      <w:r>
        <w:rPr>
          <w:b/>
          <w:bCs/>
          <w:color w:val="00188F"/>
        </w:rPr>
        <w:t>Procentuální doba fungování:</w:t>
      </w:r>
      <w:r>
        <w:rPr>
          <w:color w:val="00188F"/>
        </w:rPr>
        <w:t xml:space="preserve"> </w:t>
      </w:r>
      <w:r>
        <w:t>Procentuální doba fungování se vypočítá pomocí následujícího vzorce:</w:t>
      </w:r>
    </w:p>
    <w:p w14:paraId="0AA53576" w14:textId="77777777" w:rsidR="00766665" w:rsidRPr="00EF7CF9" w:rsidRDefault="00766665" w:rsidP="00766665">
      <w:pPr>
        <w:pStyle w:val="ProductList-Body"/>
      </w:pPr>
    </w:p>
    <w:p w14:paraId="7F009D58" w14:textId="7751D230"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3460F5">
      <w:pPr>
        <w:pStyle w:val="ProductList-Body"/>
        <w:keepNext/>
        <w:rPr>
          <w:b/>
          <w:bCs/>
          <w:color w:val="00188F"/>
        </w:rPr>
      </w:pPr>
      <w:r>
        <w:rPr>
          <w:b/>
          <w:bCs/>
          <w:color w:val="00188F"/>
        </w:rPr>
        <w:t>Na používání kanálů Microsoft Health Bot Channels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Kredit služby</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72D327B9" w:rsidR="009A72F9" w:rsidRPr="00EF7CF9" w:rsidRDefault="00BF251B"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93FBDBF" w14:textId="77777777" w:rsidR="003C3496" w:rsidRPr="00EF7CF9" w:rsidRDefault="003C3496" w:rsidP="003460F5">
      <w:pPr>
        <w:pStyle w:val="ProductList-Offering2Heading"/>
        <w:pageBreakBefore/>
        <w:tabs>
          <w:tab w:val="clear" w:pos="360"/>
          <w:tab w:val="clear" w:pos="720"/>
          <w:tab w:val="clear" w:pos="1080"/>
        </w:tabs>
        <w:outlineLvl w:val="2"/>
      </w:pPr>
      <w:bookmarkStart w:id="282" w:name="_Toc457821532"/>
      <w:bookmarkStart w:id="283" w:name="_Toc52349006"/>
      <w:bookmarkStart w:id="284" w:name="_Toc180073340"/>
      <w:bookmarkStart w:id="285" w:name="AzureRightsManagementPremium"/>
      <w:r>
        <w:t>Azure Information Protection</w:t>
      </w:r>
      <w:bookmarkEnd w:id="282"/>
      <w:bookmarkEnd w:id="283"/>
      <w:bookmarkEnd w:id="284"/>
    </w:p>
    <w:bookmarkEnd w:id="285"/>
    <w:p w14:paraId="1D5F3E5D" w14:textId="77777777" w:rsidR="003C3496" w:rsidRPr="00EF7CF9" w:rsidRDefault="003C3496" w:rsidP="003C3496">
      <w:pPr>
        <w:pStyle w:val="ProductList-Body"/>
      </w:pPr>
      <w:r>
        <w:rPr>
          <w:b/>
          <w:color w:val="00188F"/>
        </w:rPr>
        <w:t>Doba výpadku</w:t>
      </w:r>
      <w:r w:rsidRPr="00CE4DC3">
        <w:rPr>
          <w:b/>
          <w:bCs/>
          <w:color w:val="00188F"/>
        </w:rPr>
        <w:t>:</w:t>
      </w:r>
      <w:r>
        <w:t xml:space="preserve"> </w:t>
      </w:r>
      <w:r>
        <w:rPr>
          <w:szCs w:val="18"/>
        </w:rPr>
        <w:t>Jakákoli doba, po kterou koncoví uživatelé nemohou vytvářet a používat dokumenty IRM a e-mail.</w:t>
      </w:r>
    </w:p>
    <w:p w14:paraId="0D5DE02B" w14:textId="5DF68E16" w:rsidR="003C3496" w:rsidRPr="00EF7CF9" w:rsidRDefault="00AC48A7" w:rsidP="003C3496">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656D79B5" w14:textId="77777777" w:rsidR="003C3496" w:rsidRPr="00EF7CF9" w:rsidRDefault="003C3496" w:rsidP="003C3496">
      <w:pPr>
        <w:pStyle w:val="ProductList-Body"/>
      </w:pPr>
    </w:p>
    <w:p w14:paraId="39BEEC4A"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Kredit služby</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4E1E8DD6" w:rsidR="003C3496" w:rsidRPr="00EF7CF9" w:rsidRDefault="00BF251B"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36D2BC5" w14:textId="77777777" w:rsidR="007B07AE" w:rsidRPr="00EF7CF9" w:rsidRDefault="007B07AE" w:rsidP="0034206F">
      <w:pPr>
        <w:pStyle w:val="ProductList-Offering2Heading"/>
        <w:keepNext/>
        <w:tabs>
          <w:tab w:val="clear" w:pos="360"/>
          <w:tab w:val="clear" w:pos="720"/>
          <w:tab w:val="clear" w:pos="1080"/>
        </w:tabs>
        <w:outlineLvl w:val="2"/>
      </w:pPr>
      <w:bookmarkStart w:id="286" w:name="_Toc526859685"/>
      <w:bookmarkStart w:id="287" w:name="_Toc52348959"/>
      <w:bookmarkStart w:id="288" w:name="_Toc180073341"/>
      <w:r>
        <w:t>Azure IoT Central</w:t>
      </w:r>
      <w:bookmarkEnd w:id="286"/>
      <w:bookmarkEnd w:id="287"/>
      <w:bookmarkEnd w:id="288"/>
    </w:p>
    <w:p w14:paraId="5E34EF0B" w14:textId="77777777" w:rsidR="007B07AE" w:rsidRPr="00EF7CF9" w:rsidRDefault="007B07AE" w:rsidP="007B07AE">
      <w:pPr>
        <w:pStyle w:val="ProductList-Body"/>
        <w:rPr>
          <w:b/>
          <w:color w:val="00188F"/>
        </w:rPr>
      </w:pPr>
      <w:r>
        <w:rPr>
          <w:b/>
          <w:color w:val="00188F"/>
        </w:rPr>
        <w:t>Další definice</w:t>
      </w:r>
      <w:r w:rsidRPr="00CE4DC3">
        <w:rPr>
          <w:b/>
          <w:bCs/>
          <w:color w:val="00188F"/>
        </w:rPr>
        <w:t>:</w:t>
      </w:r>
    </w:p>
    <w:p w14:paraId="2FC367F7" w14:textId="543446B0" w:rsidR="007B07AE" w:rsidRPr="00EF7CF9" w:rsidRDefault="007B07AE" w:rsidP="007B07AE">
      <w:pPr>
        <w:pStyle w:val="ProductList-Body"/>
        <w:spacing w:after="40"/>
      </w:pPr>
      <w:r>
        <w:t>„</w:t>
      </w:r>
      <w:r>
        <w:rPr>
          <w:b/>
          <w:color w:val="00188F"/>
        </w:rPr>
        <w:t>Minuty nasazení</w:t>
      </w:r>
      <w:r>
        <w:t>“ znamenají celkový počet minut, po které byla daná aplikace IoT Central během příslušného období nasazena v rámci předplatného služby Microsoft Azure.</w:t>
      </w:r>
    </w:p>
    <w:p w14:paraId="767848F1" w14:textId="77777777" w:rsidR="007B07AE" w:rsidRPr="00EF7CF9" w:rsidRDefault="007B07AE" w:rsidP="007B07AE">
      <w:pPr>
        <w:pStyle w:val="ProductList-Body"/>
        <w:spacing w:after="40"/>
      </w:pPr>
      <w:r>
        <w:t>„</w:t>
      </w:r>
      <w:r>
        <w:rPr>
          <w:b/>
          <w:color w:val="00188F"/>
        </w:rPr>
        <w:t>Operace identity zařízení</w:t>
      </w:r>
      <w:r>
        <w:t>“ znamenají operace vytváření, čtení, aktualizace a odstranění prováděné u zařízení aplikace IoT Central.</w:t>
      </w:r>
    </w:p>
    <w:p w14:paraId="7F933A10" w14:textId="7488A022" w:rsidR="007B07AE" w:rsidRPr="00EF7CF9" w:rsidRDefault="007B07AE" w:rsidP="007B07AE">
      <w:pPr>
        <w:pStyle w:val="ProductList-Body"/>
      </w:pPr>
      <w:r>
        <w:t>„</w:t>
      </w:r>
      <w:r>
        <w:rPr>
          <w:b/>
          <w:color w:val="00188F"/>
        </w:rPr>
        <w:t>Maximální dostupný počet minut</w:t>
      </w:r>
      <w:r>
        <w:t>“ znamená součet všech minut nasazení u všech aplikací IoT Central nasazených během příslušného období u konkrétního předplatného služby Microsoft Azure.</w:t>
      </w:r>
    </w:p>
    <w:p w14:paraId="4E276309" w14:textId="77777777" w:rsidR="007B07AE" w:rsidRPr="00EF7CF9" w:rsidRDefault="007B07AE" w:rsidP="007B07AE">
      <w:pPr>
        <w:pStyle w:val="ProductList-Body"/>
      </w:pPr>
      <w:r>
        <w:t>„</w:t>
      </w:r>
      <w:r>
        <w:rPr>
          <w:b/>
          <w:color w:val="00188F"/>
        </w:rPr>
        <w:t>Zpráva</w:t>
      </w:r>
      <w:r>
        <w:t xml:space="preserve">“ znamená jakýkoli obsah odeslaný nasazenou aplikací IoT Central do zařízení registrovaného pro aplikaci IoT Central nebo přijatý aplikací IoT Central od registrovaného zařízení. </w:t>
      </w:r>
    </w:p>
    <w:p w14:paraId="5867CA80" w14:textId="77777777" w:rsidR="007B07AE" w:rsidRPr="00EF7CF9" w:rsidRDefault="007B07AE" w:rsidP="007B07AE">
      <w:pPr>
        <w:pStyle w:val="ProductList-Body"/>
      </w:pPr>
      <w:r>
        <w:rPr>
          <w:b/>
          <w:color w:val="00188F"/>
        </w:rPr>
        <w:t>Doba výpadku</w:t>
      </w:r>
      <w:r w:rsidRPr="00CE4DC3">
        <w:rPr>
          <w:b/>
          <w:bCs/>
          <w:color w:val="00188F"/>
        </w:rPr>
        <w:t>:</w:t>
      </w:r>
      <w:r>
        <w:t xml:space="preserve"> Celkový souhrnný maximální dostupný počet minut, během kterých je aplikace IoT Central nedostupná. Minuta se považuje pro danou aplikaci IoT Central za nedostupnou, pokud všechny průběžné pokusy o odeslání nebo přijetí zpráv či provedení operací identity zařízení v aplikaci IoT Central během této minuty vrátí kód chyby nebo do pěti minut nevrátí kód úspěšnosti.</w:t>
      </w:r>
    </w:p>
    <w:p w14:paraId="75B7A6D8" w14:textId="59690245" w:rsidR="007B07AE" w:rsidRPr="00EF7CF9" w:rsidRDefault="00AC48A7" w:rsidP="007B07AE">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2188AA47" w14:textId="77777777" w:rsidR="007B07AE" w:rsidRPr="00EF7CF9" w:rsidRDefault="007B07AE" w:rsidP="007B07AE">
      <w:pPr>
        <w:pStyle w:val="ProductList-Body"/>
      </w:pPr>
    </w:p>
    <w:p w14:paraId="12F9185F" w14:textId="18F97BCB" w:rsidR="007B07AE" w:rsidRPr="00EF7CF9" w:rsidRDefault="00000000" w:rsidP="004F5B9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Kredit služby</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129D4A80" w:rsidR="007B07AE" w:rsidRPr="00EF7CF9" w:rsidRDefault="00BF251B"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89" w:name="_Toc457821553"/>
      <w:bookmarkStart w:id="290" w:name="_Toc52348960"/>
      <w:bookmarkStart w:id="291" w:name="_Toc180073342"/>
      <w:bookmarkStart w:id="292" w:name="IoTHub"/>
      <w:r>
        <w:t>Azure IoT Hub</w:t>
      </w:r>
      <w:bookmarkEnd w:id="289"/>
      <w:bookmarkEnd w:id="290"/>
      <w:bookmarkEnd w:id="291"/>
    </w:p>
    <w:bookmarkEnd w:id="292"/>
    <w:p w14:paraId="0A867471" w14:textId="1FB08987" w:rsidR="00A33D05" w:rsidRDefault="00EE6E3C" w:rsidP="00A33D05">
      <w:pPr>
        <w:pStyle w:val="ProductList-Body"/>
        <w:rPr>
          <w:b/>
          <w:color w:val="00188F"/>
        </w:rPr>
      </w:pPr>
      <w:r>
        <w:rPr>
          <w:b/>
          <w:color w:val="00188F"/>
        </w:rPr>
        <w:t>Výpočet doby fungování a úrovně služby u IoT Hub</w:t>
      </w:r>
    </w:p>
    <w:p w14:paraId="632DB8E3" w14:textId="77777777" w:rsidR="00A33D05" w:rsidRPr="00EF7CF9" w:rsidRDefault="00A33D05" w:rsidP="00A33D05">
      <w:pPr>
        <w:pStyle w:val="ProductList-Body"/>
        <w:rPr>
          <w:b/>
          <w:color w:val="00188F"/>
        </w:rPr>
      </w:pPr>
      <w:r>
        <w:rPr>
          <w:b/>
          <w:color w:val="00188F"/>
        </w:rPr>
        <w:t>Další definice</w:t>
      </w:r>
      <w:r w:rsidRPr="00CE4DC3">
        <w:rPr>
          <w:b/>
          <w:bCs/>
          <w:color w:val="00188F"/>
        </w:rPr>
        <w:t>:</w:t>
      </w:r>
    </w:p>
    <w:p w14:paraId="6C1AD240" w14:textId="5298C3C7" w:rsidR="00A33D05" w:rsidRPr="00EF7CF9" w:rsidRDefault="00A33D05" w:rsidP="00A33D05">
      <w:pPr>
        <w:pStyle w:val="ProductList-Body"/>
        <w:spacing w:after="40"/>
      </w:pPr>
      <w:r>
        <w:t>„</w:t>
      </w:r>
      <w:r>
        <w:rPr>
          <w:b/>
          <w:color w:val="00188F"/>
        </w:rPr>
        <w:t>Minuty nasazení</w:t>
      </w:r>
      <w:r>
        <w:t>“ znamenají celkový počet minut, po které bylo dané centrum IoT Hub během příslušného období nasazeno v systému Microsoft Azure.</w:t>
      </w:r>
    </w:p>
    <w:p w14:paraId="5C00CFC5" w14:textId="77777777" w:rsidR="00A33D05" w:rsidRPr="00EF7CF9" w:rsidRDefault="00A33D05" w:rsidP="00A33D05">
      <w:pPr>
        <w:pStyle w:val="ProductList-Body"/>
        <w:spacing w:after="40"/>
      </w:pPr>
      <w:r>
        <w:t>„</w:t>
      </w:r>
      <w:r>
        <w:rPr>
          <w:b/>
          <w:color w:val="00188F"/>
        </w:rPr>
        <w:t>Operace identity zařízení</w:t>
      </w:r>
      <w:r>
        <w:t>“ znamenají operace vytváření, čtení, aktualizace a odstranění prováděné v registru identit zařízení služby IoT Hub.</w:t>
      </w:r>
    </w:p>
    <w:p w14:paraId="262F8F69" w14:textId="499B8AED" w:rsidR="00A33D05" w:rsidRPr="00EF7CF9" w:rsidRDefault="00A33D05" w:rsidP="00A33D05">
      <w:pPr>
        <w:pStyle w:val="ProductList-Body"/>
      </w:pPr>
      <w:r>
        <w:t>„</w:t>
      </w:r>
      <w:r>
        <w:rPr>
          <w:b/>
          <w:color w:val="00188F"/>
        </w:rPr>
        <w:t>Maximální dostupný počet minut</w:t>
      </w:r>
      <w:r>
        <w:t>“ označuje součet všech minut nasazení u všech center IoT Hub nasazených během příslušného období u konkrétního předplatného služby Microsoft Azure.</w:t>
      </w:r>
    </w:p>
    <w:p w14:paraId="099D76A1" w14:textId="77777777" w:rsidR="00A33D05" w:rsidRPr="00EF7CF9" w:rsidRDefault="00A33D05" w:rsidP="00A33D05">
      <w:pPr>
        <w:pStyle w:val="ProductList-Body"/>
      </w:pPr>
      <w:r>
        <w:t>„</w:t>
      </w:r>
      <w:r>
        <w:rPr>
          <w:b/>
          <w:color w:val="00188F"/>
        </w:rPr>
        <w:t>Zpráva</w:t>
      </w:r>
      <w:r>
        <w:t xml:space="preserve">“ znamená jakýkoli obsah odeslaný nasazenou službou IoT Hub do zařízení registrovaného pro službu IoT Hub nebo přijatou centrem IoT od registrovaného zařízení s pomocí libovolného protokolu podporovaného službou. </w:t>
      </w:r>
    </w:p>
    <w:p w14:paraId="78DCBCE7" w14:textId="77777777" w:rsidR="00A33D05" w:rsidRPr="00EF7CF9" w:rsidRDefault="00A33D05" w:rsidP="00A33D05">
      <w:pPr>
        <w:pStyle w:val="ProductList-Body"/>
      </w:pPr>
      <w:r>
        <w:rPr>
          <w:b/>
          <w:color w:val="00188F"/>
        </w:rPr>
        <w:t>Doba výpadku</w:t>
      </w:r>
      <w:r w:rsidRPr="00AF6841">
        <w:rPr>
          <w:b/>
          <w:bCs/>
          <w:color w:val="00188F"/>
        </w:rPr>
        <w:t>:</w:t>
      </w:r>
      <w:r>
        <w:t xml:space="preserve"> Celkový souhrnný počet minut nasazení u všech služeb IoT Hub nasazených u konkrétního předplatného služby Microsoft Azure, během kterých je služba IoT Hub nedostupná. Minuta se považuje u daného centra IoT Hub za nedostupnou, pokud všechny průběžné pokusy o odeslání nebo přijetí zpráv či provedení operací identity zařízení v centru IoT Hub během této minuty vrátí kód chyby nebo do pěti minut nevrátí kód úspěšnosti.</w:t>
      </w:r>
    </w:p>
    <w:p w14:paraId="4747CF85" w14:textId="3DB7A133" w:rsidR="00A33D05" w:rsidRPr="00EF7CF9" w:rsidRDefault="00AC48A7" w:rsidP="00A33D05">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8F106D9" w14:textId="77777777" w:rsidR="00A33D05" w:rsidRPr="00EF7CF9" w:rsidRDefault="00A33D05" w:rsidP="00A33D05">
      <w:pPr>
        <w:pStyle w:val="ProductList-Body"/>
      </w:pPr>
    </w:p>
    <w:p w14:paraId="41A06B07" w14:textId="360ED411"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Na používání služby IoT Hub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Kredit služby</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A33D05">
      <w:pPr>
        <w:pStyle w:val="ProductList-Body"/>
        <w:rPr>
          <w:b/>
          <w:bCs/>
          <w:color w:val="00188F"/>
        </w:rPr>
      </w:pPr>
      <w:r>
        <w:rPr>
          <w:b/>
          <w:bCs/>
          <w:color w:val="00188F"/>
        </w:rPr>
        <w:t>Výpočet doby fungování a úrovně služby u služby zřizování zařízení IoT Hub Device Provisioning Service</w:t>
      </w:r>
    </w:p>
    <w:p w14:paraId="13AE0CE7" w14:textId="77777777" w:rsidR="00A33D05" w:rsidRPr="00ED4527" w:rsidRDefault="00A33D05" w:rsidP="00A33D05">
      <w:pPr>
        <w:pStyle w:val="ProductList-Body"/>
        <w:rPr>
          <w:b/>
          <w:bCs/>
          <w:color w:val="00188F"/>
        </w:rPr>
      </w:pPr>
      <w:r>
        <w:rPr>
          <w:b/>
          <w:bCs/>
          <w:color w:val="00188F"/>
        </w:rPr>
        <w:t>Další definice:</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Maximální dostupný počet minut</w:t>
      </w:r>
      <w:r>
        <w:rPr>
          <w:color w:val="000000" w:themeColor="text1"/>
        </w:rPr>
        <w:t>“ označuje celkový počet minut pro danou službu zřizování zařízení nasazenou zákazníkem v rámci předplatného služby Microsoft Azure během příslušného období.</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Doba výpadku</w:t>
      </w:r>
      <w:r>
        <w:rPr>
          <w:color w:val="000000" w:themeColor="text1"/>
        </w:rPr>
        <w:t>“ je celkový počet minut v rámci maximálního dostupného počtu minut, během nichž je služba zřizování zařízení nedostupná. Minuta se považuje u dané služby zřizování zařízení za nedostupnou, pokud všechny průběžné pokusy o registraci zařízení nebo provádění operací záznamu zápisu/registrace ve službě zřizování zařízení během této minuty vrátí kód chyby nebo do dvou minut nevrátí kód úspěšnosti.</w:t>
      </w:r>
    </w:p>
    <w:p w14:paraId="2BAE86D2" w14:textId="69288491" w:rsidR="00A33D05" w:rsidRPr="00D64BCA" w:rsidRDefault="00AC48A7" w:rsidP="00A33D05">
      <w:pPr>
        <w:pStyle w:val="ProductList-Body"/>
        <w:rPr>
          <w:color w:val="000000" w:themeColor="text1"/>
        </w:rPr>
      </w:pPr>
      <w:r>
        <w:rPr>
          <w:b/>
          <w:bCs/>
          <w:color w:val="00188F"/>
        </w:rPr>
        <w:t>Procentuální doba fungování:</w:t>
      </w:r>
      <w:r>
        <w:rPr>
          <w:color w:val="000000" w:themeColor="text1"/>
        </w:rPr>
        <w:t xml:space="preserve"> Procentuální doba fungování se vypočítá pomocí následujícího vzorce:</w:t>
      </w:r>
    </w:p>
    <w:p w14:paraId="6176E082" w14:textId="77777777" w:rsidR="00A33D05" w:rsidRPr="00EF7CF9" w:rsidRDefault="00A33D05" w:rsidP="00A33D05">
      <w:pPr>
        <w:pStyle w:val="ProductList-Body"/>
      </w:pPr>
    </w:p>
    <w:p w14:paraId="288FBA3D" w14:textId="71EA684A"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Na používání služby zřizování zařízení IoT Hub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Kredit služby</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389532EA" w:rsidR="00A33D05" w:rsidRPr="00EF7CF9" w:rsidRDefault="00BF251B"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3" w:name="_Toc457821554"/>
      <w:bookmarkStart w:id="294" w:name="_Toc52348961"/>
      <w:bookmarkStart w:id="295" w:name="_Toc180073343"/>
      <w:r>
        <w:t>Key Vault</w:t>
      </w:r>
      <w:bookmarkEnd w:id="293"/>
      <w:bookmarkEnd w:id="294"/>
      <w:bookmarkEnd w:id="295"/>
    </w:p>
    <w:p w14:paraId="636EF3C5" w14:textId="77777777" w:rsidR="00C46F26" w:rsidRPr="00EF7CF9" w:rsidRDefault="00C46F26" w:rsidP="00BC5957">
      <w:pPr>
        <w:pStyle w:val="ProductList-Body"/>
        <w:keepNext/>
        <w:rPr>
          <w:b/>
          <w:color w:val="00188F"/>
        </w:rPr>
      </w:pPr>
      <w:r>
        <w:rPr>
          <w:b/>
          <w:color w:val="00188F"/>
        </w:rPr>
        <w:t>Další definice</w:t>
      </w:r>
      <w:r w:rsidRPr="00AF6841">
        <w:rPr>
          <w:b/>
          <w:bCs/>
          <w:color w:val="00188F"/>
        </w:rPr>
        <w:t>:</w:t>
      </w:r>
    </w:p>
    <w:p w14:paraId="7B67BA6F" w14:textId="77777777" w:rsidR="00C85CF0" w:rsidRPr="009B5E3A" w:rsidRDefault="00C85CF0" w:rsidP="00C85CF0">
      <w:pPr>
        <w:pStyle w:val="ProductList-Body"/>
        <w:spacing w:after="40"/>
        <w:rPr>
          <w:rFonts w:ascii="Calibri" w:hAnsi="Calibri" w:cs="Calibri"/>
        </w:rPr>
      </w:pPr>
      <w:r>
        <w:rPr>
          <w:rFonts w:ascii="Calibri" w:hAnsi="Calibri" w:cs="Calibri"/>
        </w:rPr>
        <w:t>„</w:t>
      </w:r>
      <w:r>
        <w:rPr>
          <w:rFonts w:ascii="Calibri" w:hAnsi="Calibri" w:cs="Calibri"/>
          <w:b/>
          <w:color w:val="00188F"/>
        </w:rPr>
        <w:t>Minuty nasazení</w:t>
      </w:r>
      <w:r>
        <w:rPr>
          <w:rFonts w:ascii="Calibri" w:hAnsi="Calibri" w:cs="Calibri"/>
        </w:rPr>
        <w:t>“ znamenají celkový počet minut, po které bylo dané úložiště klíčů událostí během fakturačního měsíce nasazeno v systému Microsoft Azure.</w:t>
      </w:r>
    </w:p>
    <w:p w14:paraId="5568349A" w14:textId="77777777" w:rsidR="00C85CF0" w:rsidRPr="009B5E3A" w:rsidRDefault="00C85CF0" w:rsidP="00C85CF0">
      <w:pPr>
        <w:pStyle w:val="ProductList-Body"/>
        <w:spacing w:after="40"/>
        <w:rPr>
          <w:rFonts w:ascii="Calibri" w:hAnsi="Calibri" w:cs="Calibri"/>
        </w:rPr>
      </w:pPr>
      <w:r>
        <w:rPr>
          <w:rFonts w:ascii="Calibri" w:hAnsi="Calibri" w:cs="Calibri"/>
        </w:rPr>
        <w:t>„</w:t>
      </w:r>
      <w:r>
        <w:rPr>
          <w:rFonts w:ascii="Calibri" w:hAnsi="Calibri" w:cs="Calibri"/>
          <w:b/>
          <w:color w:val="00188F"/>
        </w:rPr>
        <w:t>Vyloučené transakce</w:t>
      </w:r>
      <w:r>
        <w:rPr>
          <w:rFonts w:ascii="Calibri" w:hAnsi="Calibri" w:cs="Calibri"/>
        </w:rPr>
        <w:t>“ jsou transakce pro vytváření, aktualizaci nebo odstraňování úložišť klíčů, klíčů či tajných kódů.</w:t>
      </w:r>
    </w:p>
    <w:p w14:paraId="19B6D097" w14:textId="77777777" w:rsidR="00C85CF0" w:rsidRDefault="00C85CF0" w:rsidP="00C85CF0">
      <w:pPr>
        <w:pStyle w:val="ProductList-Body"/>
        <w:rPr>
          <w:rFonts w:ascii="Calibri" w:hAnsi="Calibri" w:cs="Calibri"/>
        </w:rPr>
      </w:pPr>
      <w:r>
        <w:rPr>
          <w:rFonts w:ascii="Calibri" w:hAnsi="Calibri" w:cs="Calibri"/>
        </w:rPr>
        <w:t>„</w:t>
      </w:r>
      <w:r>
        <w:rPr>
          <w:rFonts w:ascii="Calibri" w:hAnsi="Calibri" w:cs="Calibri"/>
          <w:b/>
          <w:color w:val="00188F"/>
        </w:rPr>
        <w:t>Maximální dostupný počet minut</w:t>
      </w:r>
      <w:r>
        <w:rPr>
          <w:rFonts w:ascii="Calibri" w:hAnsi="Calibri" w:cs="Calibri"/>
        </w:rPr>
        <w:t>“ znamená součet všech minut nasazení napříč všemi úložišti klíčů nasazenými zákazníkem během fakturačního měsíce pro dané předplatné Microsoft Azure.</w:t>
      </w:r>
    </w:p>
    <w:p w14:paraId="3D63133A" w14:textId="77777777" w:rsidR="00C46F26" w:rsidRPr="00EF7CF9" w:rsidRDefault="00C46F26" w:rsidP="00C46F26">
      <w:pPr>
        <w:pStyle w:val="ProductList-Body"/>
      </w:pPr>
      <w:r>
        <w:rPr>
          <w:b/>
          <w:color w:val="00188F"/>
        </w:rPr>
        <w:t>Doba výpadku</w:t>
      </w:r>
      <w:r w:rsidRPr="00AF6841">
        <w:rPr>
          <w:b/>
          <w:bCs/>
          <w:color w:val="00188F"/>
        </w:rPr>
        <w:t>:</w:t>
      </w:r>
      <w:r>
        <w:t xml:space="preserve"> znamená celkový souhrnný počet minut nasazení u všech úložišť klíčů nasazených zákazníkem u konkrétního předplatného služby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1CE57103" w14:textId="7E1C1BAE" w:rsidR="00C46F26" w:rsidRPr="00EF7CF9" w:rsidRDefault="00AC48A7" w:rsidP="00C46F26">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92D4ADF" w14:textId="77777777" w:rsidR="00C46F26" w:rsidRPr="00EF7CF9" w:rsidRDefault="00C46F26" w:rsidP="00C46F26">
      <w:pPr>
        <w:pStyle w:val="ProductList-Body"/>
      </w:pPr>
    </w:p>
    <w:p w14:paraId="499E0B21" w14:textId="48AFD019" w:rsidR="00C46F26" w:rsidRPr="00EF7CF9" w:rsidRDefault="00000000" w:rsidP="004F5B9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Kredit služby</w:t>
            </w:r>
          </w:p>
        </w:tc>
      </w:tr>
      <w:tr w:rsidR="00C46F26" w:rsidRPr="00B44CF9" w14:paraId="0C3EB5BE" w14:textId="77777777" w:rsidTr="00277097">
        <w:tc>
          <w:tcPr>
            <w:tcW w:w="5400" w:type="dxa"/>
          </w:tcPr>
          <w:p w14:paraId="47AD5171" w14:textId="2E87637E" w:rsidR="00C46F26" w:rsidRPr="00EF7CF9" w:rsidRDefault="00C46F26" w:rsidP="000F31B4">
            <w:pPr>
              <w:pStyle w:val="ProductList-OfferingBody"/>
              <w:jc w:val="center"/>
            </w:pPr>
            <w:r>
              <w:t>&lt; 99,</w:t>
            </w:r>
            <w:r w:rsidR="00B31BE4">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96" w:name="_Toc457821555"/>
    <w:bookmarkStart w:id="297" w:name="_Toc526859688"/>
    <w:bookmarkStart w:id="298" w:name="_Toc527039337"/>
    <w:bookmarkStart w:id="299" w:name="LogAnalytics"/>
    <w:p w14:paraId="2522F779" w14:textId="59281FA8" w:rsidR="00C46F26" w:rsidRPr="00EF7CF9" w:rsidRDefault="00BF251B"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7EA7782" w14:textId="77777777" w:rsidR="00660E55" w:rsidRPr="00660E55" w:rsidRDefault="00660E55" w:rsidP="004F5B93">
      <w:pPr>
        <w:pStyle w:val="ProductList-Offering2Heading"/>
        <w:keepNext/>
        <w:tabs>
          <w:tab w:val="clear" w:pos="360"/>
          <w:tab w:val="clear" w:pos="720"/>
          <w:tab w:val="clear" w:pos="1080"/>
        </w:tabs>
        <w:outlineLvl w:val="2"/>
      </w:pPr>
      <w:bookmarkStart w:id="300" w:name="_Toc180073344"/>
      <w:bookmarkEnd w:id="296"/>
      <w:bookmarkEnd w:id="297"/>
      <w:bookmarkEnd w:id="298"/>
      <w:bookmarkEnd w:id="299"/>
      <w:r>
        <w:t>Azure Key Vault Managed HSM</w:t>
      </w:r>
      <w:bookmarkEnd w:id="300"/>
    </w:p>
    <w:p w14:paraId="58F7AD23" w14:textId="2D7CF5B4" w:rsidR="00660E55" w:rsidRPr="00660E55" w:rsidRDefault="00EE6E3C" w:rsidP="00660E55">
      <w:pPr>
        <w:pStyle w:val="ProductList-Body"/>
        <w:rPr>
          <w:b/>
          <w:bCs/>
          <w:color w:val="00188F"/>
        </w:rPr>
      </w:pPr>
      <w:r>
        <w:rPr>
          <w:b/>
          <w:bCs/>
          <w:color w:val="00188F"/>
        </w:rPr>
        <w:t>Výpočet doby provozu a úrovně služeb u služby správy Managed HSM</w:t>
      </w:r>
    </w:p>
    <w:p w14:paraId="30B9FBAC" w14:textId="2DEAC013" w:rsidR="00660E55" w:rsidRDefault="00660E55" w:rsidP="00660E55">
      <w:pPr>
        <w:pStyle w:val="ProductList-Body"/>
      </w:pPr>
      <w:r>
        <w:t>„</w:t>
      </w:r>
      <w:r>
        <w:rPr>
          <w:b/>
          <w:bCs/>
          <w:color w:val="00188F"/>
        </w:rPr>
        <w:t>Minuty nasazení</w:t>
      </w:r>
      <w:r>
        <w:t>“ znamenají celkový počet minut, po které bylo dané spravované HSM během příslušného období nasazeno v systému Microsoft Azure.</w:t>
      </w:r>
    </w:p>
    <w:p w14:paraId="053CE29C" w14:textId="21D76FE5" w:rsidR="00660E55" w:rsidRDefault="00660E55" w:rsidP="00660E55">
      <w:pPr>
        <w:pStyle w:val="ProductList-Body"/>
      </w:pPr>
      <w:r>
        <w:t>„</w:t>
      </w:r>
      <w:r>
        <w:rPr>
          <w:b/>
          <w:bCs/>
          <w:color w:val="00188F"/>
        </w:rPr>
        <w:t>Maximální dostupný počet minut</w:t>
      </w:r>
      <w:r>
        <w:t>“ označuje součet všech minut nasazení u všech spravovaných HSM nasazených zákazníkem během příslušného období u konkrétního předplatného služby Microsoft Azure.</w:t>
      </w:r>
    </w:p>
    <w:p w14:paraId="7FE43870" w14:textId="77777777" w:rsidR="00660E55" w:rsidRDefault="00660E55" w:rsidP="00660E55">
      <w:pPr>
        <w:pStyle w:val="ProductList-Body"/>
      </w:pPr>
      <w:r>
        <w:t>„</w:t>
      </w:r>
      <w:r>
        <w:rPr>
          <w:b/>
          <w:bCs/>
          <w:color w:val="00188F"/>
        </w:rPr>
        <w:t>Vyloučené transakce</w:t>
      </w:r>
      <w:r>
        <w:t>“ jsou transakce pro vytváření, aktualizaci nebo odstraňování spravovaných HSM, klíčů, přiřazení rolí, definic rolí a stahování/odesílání domény zabezpečení.</w:t>
      </w:r>
    </w:p>
    <w:p w14:paraId="10F6540B" w14:textId="77777777" w:rsidR="00660E55" w:rsidRDefault="00660E55" w:rsidP="00660E55">
      <w:pPr>
        <w:pStyle w:val="ProductList-Body"/>
      </w:pPr>
      <w:r>
        <w:t>„</w:t>
      </w:r>
      <w:r>
        <w:rPr>
          <w:b/>
          <w:bCs/>
          <w:color w:val="00188F"/>
        </w:rPr>
        <w:t>Doba výpadku</w:t>
      </w:r>
      <w:r>
        <w:t>“ znamená celkový souhrnný počet minut nasazení u všech spravovaných HSM nasazených zákazníkem u konkrétního předplatného služby Microsoft Azure, během kterých je spravovaný HSM nedostupný. Minuta se považuje pro daný spravovaný HSM za nedostupnou, pokud všechny nepřetržité pokusy o provedení transakcí, kromě vyloučených transakcí, na spravovaném HSM během minuty vrátí kód chyby nebo nepřinesou kód úspěchu do 5 sekund od přijetí požadavku společností Microsoft.</w:t>
      </w:r>
    </w:p>
    <w:p w14:paraId="28CE48E2" w14:textId="6B023235" w:rsidR="00660E55" w:rsidRDefault="00660E55" w:rsidP="00660E55">
      <w:pPr>
        <w:pStyle w:val="ProductList-Body"/>
      </w:pPr>
      <w:r>
        <w:t>„</w:t>
      </w:r>
      <w:r>
        <w:rPr>
          <w:b/>
          <w:bCs/>
          <w:color w:val="00188F"/>
        </w:rPr>
        <w:t>Procentuální doba fungování</w:t>
      </w:r>
      <w:r>
        <w:t xml:space="preserve">“ u služby správy HSM je vypočtena jako maximální dostupný počet minut minus doba výpadku děleno maximální dostupný počet minut za příslušné období u konkrétního předplatného služby Microsoft Azure. </w:t>
      </w:r>
    </w:p>
    <w:p w14:paraId="6A6FF732" w14:textId="4E4D019B" w:rsidR="00660E55" w:rsidRDefault="00AC48A7" w:rsidP="00660E55">
      <w:pPr>
        <w:pStyle w:val="ProductList-Body"/>
      </w:pPr>
      <w:r>
        <w:t>Procentuální dobu fungování představuje následující vzorec:</w:t>
      </w:r>
    </w:p>
    <w:p w14:paraId="28B11648" w14:textId="77777777" w:rsidR="00660E55" w:rsidRPr="00EF7CF9" w:rsidRDefault="00660E55" w:rsidP="00660E55">
      <w:pPr>
        <w:pStyle w:val="ProductList-Body"/>
      </w:pPr>
    </w:p>
    <w:p w14:paraId="2CB08560" w14:textId="1BCF3A9B" w:rsidR="00660E55" w:rsidRPr="00EF7CF9" w:rsidRDefault="00000000"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Na používání služby správy HSM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Kredit služby</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488C30BF" w:rsidR="00F82DA2" w:rsidRPr="00EF7CF9" w:rsidRDefault="00BF251B"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301" w:name="_Toc180073345"/>
      <w:r>
        <w:t>Azure Kubernetes Service (AKS)</w:t>
      </w:r>
      <w:bookmarkEnd w:id="301"/>
    </w:p>
    <w:p w14:paraId="61A85984" w14:textId="77777777" w:rsidR="00F82DA2" w:rsidRPr="005A1265" w:rsidRDefault="00F82DA2" w:rsidP="00F82DA2">
      <w:pPr>
        <w:pStyle w:val="ProductList-Body"/>
        <w:rPr>
          <w:b/>
          <w:bCs/>
          <w:color w:val="00188F"/>
        </w:rPr>
      </w:pPr>
      <w:r>
        <w:rPr>
          <w:b/>
          <w:bCs/>
          <w:color w:val="00188F"/>
        </w:rPr>
        <w:t>Další definice</w:t>
      </w:r>
    </w:p>
    <w:p w14:paraId="127F0781" w14:textId="5ED12050" w:rsidR="00F82DA2" w:rsidRDefault="00F82DA2" w:rsidP="00F82DA2">
      <w:pPr>
        <w:pStyle w:val="ProductList-Body"/>
      </w:pPr>
      <w:r>
        <w:t>„</w:t>
      </w:r>
      <w:r>
        <w:rPr>
          <w:b/>
          <w:bCs/>
          <w:color w:val="00188F"/>
        </w:rPr>
        <w:t>Klastr služby Azure Kubernetes Service (AKS)</w:t>
      </w:r>
      <w:r w:rsidR="000943B2" w:rsidRPr="00A06E72">
        <w:rPr>
          <w:szCs w:val="18"/>
        </w:rPr>
        <w:t>“</w:t>
      </w:r>
      <w:r>
        <w:t xml:space="preserve"> Klastr služby Kubernetes je rozdělen do dvou součástí:</w:t>
      </w:r>
    </w:p>
    <w:p w14:paraId="3F836EE1" w14:textId="77777777" w:rsidR="00F82DA2" w:rsidRDefault="00F82DA2" w:rsidP="007E7727">
      <w:pPr>
        <w:pStyle w:val="ProductList-Body"/>
        <w:numPr>
          <w:ilvl w:val="0"/>
          <w:numId w:val="20"/>
        </w:numPr>
      </w:pPr>
      <w:r>
        <w:t>Uzly řídicí roviny poskytují základní služby Kubernetes a orchestraci využití aplikací.</w:t>
      </w:r>
    </w:p>
    <w:p w14:paraId="304182C8" w14:textId="01A08E20" w:rsidR="00F82DA2" w:rsidRDefault="00F82DA2" w:rsidP="007E7727">
      <w:pPr>
        <w:pStyle w:val="ProductList-Body"/>
        <w:numPr>
          <w:ilvl w:val="0"/>
          <w:numId w:val="20"/>
        </w:numPr>
      </w:pPr>
      <w:r>
        <w:t>V uzlech jsou provozovány aplikace.</w:t>
      </w:r>
    </w:p>
    <w:p w14:paraId="5C4312B7" w14:textId="597AD136" w:rsidR="00F82DA2" w:rsidRDefault="00F82DA2" w:rsidP="00F82DA2">
      <w:pPr>
        <w:pStyle w:val="ProductList-Body"/>
      </w:pPr>
      <w:r>
        <w:t>„</w:t>
      </w:r>
      <w:r>
        <w:rPr>
          <w:b/>
          <w:bCs/>
          <w:color w:val="00188F"/>
        </w:rPr>
        <w:t>Kubernetes API Server</w:t>
      </w:r>
      <w:r w:rsidR="000943B2" w:rsidRPr="00A06E72">
        <w:rPr>
          <w:szCs w:val="18"/>
        </w:rPr>
        <w:t>“</w:t>
      </w:r>
      <w:r>
        <w:t xml:space="preserve"> Když vytvoříte klastr služby Azure Kubernetes Service (AKS), automaticky dojde k vytvoření a nakonfigurování řídicí roviny. Řídicí rovina zahrnuje API Server, který vystavuje základní API služby Kubernetes.</w:t>
      </w:r>
    </w:p>
    <w:p w14:paraId="55487483" w14:textId="77777777" w:rsidR="00F82DA2" w:rsidRDefault="00F82DA2" w:rsidP="00F82DA2">
      <w:pPr>
        <w:pStyle w:val="ProductList-Body"/>
      </w:pPr>
      <w:r>
        <w:t>„</w:t>
      </w:r>
      <w:r>
        <w:rPr>
          <w:b/>
          <w:bCs/>
          <w:color w:val="00188F"/>
        </w:rPr>
        <w:t>Zóna dostupnosti</w:t>
      </w:r>
      <w:r>
        <w:t>“ je oblast oddělená od zdroje chyb a nacházející se uvnitř oblasti Azure, která poskytuje redundantní napájení, chlazení a síťové prostředky.</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Výpočet doby fungování a úrovně služby u klastrů AKS využívajících zóny dostupnosti</w:t>
      </w:r>
    </w:p>
    <w:p w14:paraId="3B157BD0" w14:textId="4C4FEE0F" w:rsidR="00F82DA2" w:rsidRDefault="00F82DA2" w:rsidP="00F82DA2">
      <w:pPr>
        <w:pStyle w:val="ProductList-Body"/>
      </w:pPr>
      <w:r>
        <w:t>„</w:t>
      </w:r>
      <w:r>
        <w:rPr>
          <w:b/>
          <w:bCs/>
          <w:color w:val="00188F"/>
        </w:rPr>
        <w:t>Maximální dostupný počet minut</w:t>
      </w:r>
      <w:r>
        <w:t>“ znamená celkový souhrnný počet minut během příslušného období, po které je funkční klastr AKS využívající zóny dostupnosti, do doby, kdy zákazník inicioval akci k zastavení nebo odstranění klastru AKS.</w:t>
      </w:r>
    </w:p>
    <w:p w14:paraId="08E07572" w14:textId="77777777" w:rsidR="00F82DA2" w:rsidRDefault="00F82DA2" w:rsidP="00F82DA2">
      <w:pPr>
        <w:pStyle w:val="ProductList-Body"/>
      </w:pPr>
      <w:r>
        <w:t>„</w:t>
      </w:r>
      <w:r>
        <w:rPr>
          <w:b/>
          <w:bCs/>
          <w:color w:val="00188F"/>
        </w:rPr>
        <w:t>Doba výpadku</w:t>
      </w:r>
      <w:r>
        <w:t>“ znamená celkový souhrnný počet minut, které se započítávají do maximálního dostupného počtu minut, kdy není spojení se serverem Kubernetes API Server z poskytovaného klastru AKS využívajícího zóny dostupnosti v oblasti.</w:t>
      </w:r>
    </w:p>
    <w:p w14:paraId="5A3F2225" w14:textId="6487AD94" w:rsidR="00F82DA2" w:rsidRDefault="00F82DA2" w:rsidP="00F82DA2">
      <w:pPr>
        <w:pStyle w:val="ProductList-Body"/>
      </w:pPr>
      <w:r>
        <w:t>„</w:t>
      </w:r>
      <w:r>
        <w:rPr>
          <w:b/>
          <w:bCs/>
          <w:color w:val="00188F"/>
        </w:rPr>
        <w:t>Procentuální doba fungování</w:t>
      </w:r>
      <w:r>
        <w:t>“ u klastrů AKS využívajících zóny dostupnosti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656C265F" w14:textId="780818E2"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26A7E8C" w14:textId="77777777" w:rsidR="00F82DA2" w:rsidRPr="007E7727" w:rsidRDefault="00F82DA2" w:rsidP="00F82DA2">
      <w:pPr>
        <w:pStyle w:val="ProductList-Body"/>
        <w:rPr>
          <w:b/>
          <w:bCs/>
          <w:color w:val="00188F"/>
        </w:rPr>
      </w:pPr>
      <w:r>
        <w:rPr>
          <w:b/>
          <w:bCs/>
          <w:color w:val="00188F"/>
        </w:rPr>
        <w:t>Na používání klastrů AKS využívajících zóny dostupnosti v dané oblasti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Kredit služby</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F03D4A">
      <w:pPr>
        <w:pStyle w:val="ProductList-Body"/>
        <w:spacing w:before="120"/>
        <w:rPr>
          <w:b/>
          <w:bCs/>
          <w:color w:val="00188F"/>
        </w:rPr>
      </w:pPr>
      <w:r>
        <w:rPr>
          <w:b/>
          <w:bCs/>
          <w:color w:val="00188F"/>
        </w:rPr>
        <w:t>Výpočet doby fungování a úrovně služby u klastrů AKS nevyužívajících zóny dostupnosti</w:t>
      </w:r>
    </w:p>
    <w:p w14:paraId="13D307EA" w14:textId="45D3D169" w:rsidR="00F82DA2" w:rsidRDefault="00F82DA2" w:rsidP="00F82DA2">
      <w:pPr>
        <w:pStyle w:val="ProductList-Body"/>
      </w:pPr>
      <w:r>
        <w:t>„</w:t>
      </w:r>
      <w:r>
        <w:rPr>
          <w:b/>
          <w:bCs/>
          <w:color w:val="00188F"/>
        </w:rPr>
        <w:t>Maximální dostupný počet minut</w:t>
      </w:r>
      <w:r>
        <w:t>“ znamená celkový souhrnný počet minut během příslušného období, po které je klastr AKS poskytován, do doby, kdy zákazník inicioval akci k zastavení nebo odstranění klastru.</w:t>
      </w:r>
    </w:p>
    <w:p w14:paraId="290292FF" w14:textId="77777777" w:rsidR="00F82DA2" w:rsidRDefault="00F82DA2" w:rsidP="00F82DA2">
      <w:pPr>
        <w:pStyle w:val="ProductList-Body"/>
      </w:pPr>
      <w:r>
        <w:t>„</w:t>
      </w:r>
      <w:r>
        <w:rPr>
          <w:b/>
          <w:bCs/>
          <w:color w:val="00188F"/>
        </w:rPr>
        <w:t>Doba výpadku</w:t>
      </w:r>
      <w:r>
        <w:t>“ znamená celkový souhrnný počet minut, které se započítávají do maximálního dostupného počtu minut, kdy není spojení mezi poskytovaným klastrem AKS a serverem Kubernetes API Server.</w:t>
      </w:r>
    </w:p>
    <w:p w14:paraId="146AF392" w14:textId="4F9247F9" w:rsidR="00F82DA2" w:rsidRDefault="00F82DA2" w:rsidP="00F82DA2">
      <w:pPr>
        <w:pStyle w:val="ProductList-Body"/>
      </w:pPr>
      <w:r>
        <w:t>„</w:t>
      </w:r>
      <w:r>
        <w:rPr>
          <w:b/>
          <w:bCs/>
          <w:color w:val="00188F"/>
        </w:rPr>
        <w:t>Procentuální doba fungování</w:t>
      </w:r>
      <w:r>
        <w:t>“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102C74AA" w14:textId="77777777" w:rsidR="007E7727" w:rsidRPr="00EF7CF9" w:rsidRDefault="007E7727" w:rsidP="007E7727">
      <w:pPr>
        <w:pStyle w:val="ProductList-Body"/>
      </w:pPr>
    </w:p>
    <w:p w14:paraId="14845F17" w14:textId="69AF885D"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Na používání klastrů AKS nevyužívajících zóny dostupnosti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Kredit služby</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7CBB27C3" w:rsidR="007E7727" w:rsidRPr="00EF7CF9" w:rsidRDefault="00BF251B"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302" w:name="_Toc5018197"/>
      <w:bookmarkStart w:id="303" w:name="_Toc52348933"/>
      <w:bookmarkStart w:id="304" w:name="_Toc180073346"/>
      <w:bookmarkStart w:id="305" w:name="_Toc510793664"/>
      <w:bookmarkStart w:id="306" w:name="_Toc484160665"/>
      <w:bookmarkEnd w:id="273"/>
      <w:r>
        <w:t>Služby Azure Lab</w:t>
      </w:r>
      <w:bookmarkEnd w:id="302"/>
      <w:bookmarkEnd w:id="303"/>
      <w:bookmarkEnd w:id="304"/>
    </w:p>
    <w:p w14:paraId="6AA23733" w14:textId="77777777" w:rsidR="004005AF" w:rsidRPr="00EF7CF9" w:rsidRDefault="004005AF" w:rsidP="004005AF">
      <w:pPr>
        <w:pStyle w:val="ProductList-Body"/>
      </w:pPr>
      <w:r>
        <w:rPr>
          <w:b/>
          <w:color w:val="00188F"/>
        </w:rPr>
        <w:t>Další definice</w:t>
      </w:r>
      <w:r w:rsidRPr="00AF6841">
        <w:rPr>
          <w:b/>
          <w:bCs/>
          <w:color w:val="00188F"/>
        </w:rPr>
        <w:t>:</w:t>
      </w:r>
    </w:p>
    <w:p w14:paraId="6C2C916A" w14:textId="26252E9C"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Virtuální počítač(e) pro laboratoř(e)</w:t>
      </w:r>
      <w:r w:rsidR="00DF590A" w:rsidRPr="00DF590A">
        <w:rPr>
          <w:rFonts w:asciiTheme="minorHAnsi" w:eastAsiaTheme="minorEastAsia" w:hAnsiTheme="minorHAnsi" w:cstheme="minorBidi"/>
          <w:sz w:val="18"/>
          <w:szCs w:val="18"/>
        </w:rPr>
        <w:t>“</w:t>
      </w:r>
      <w:r>
        <w:rPr>
          <w:rFonts w:asciiTheme="minorHAnsi" w:eastAsiaTheme="minorHAnsi" w:hAnsiTheme="minorHAnsi" w:cstheme="minorBidi"/>
          <w:sz w:val="18"/>
          <w:szCs w:val="22"/>
        </w:rPr>
        <w:t xml:space="preserve"> jsou definovány jako libovolné virtuální počítače poskytované v laboratoři v rámci služeb Azure Lab.</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Připojení virtuálního počítače pro laboratoř</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je obousměrný síťový provoz mezi virtuálním počítačem pro laboratoř a dalšími IP adresami za použití síťových protokolů TCP nebo UDP, ve kterých je virtuální počítač pro laboratoř konfigurován pro povolený provoz. IP adresy mohou být IP adresy ve stejné virtuální síti jako testovací virtuální počítač nebo veřejné, směrovatelné IP adresy.</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Výpočet doby fungování a úrovně služby u služeb Azure Lab Services</w:t>
      </w:r>
    </w:p>
    <w:p w14:paraId="3E2CADC7" w14:textId="6A5ACBB1" w:rsidR="004005AF" w:rsidRDefault="004005AF" w:rsidP="004005AF">
      <w:pPr>
        <w:spacing w:after="0" w:line="240" w:lineRule="auto"/>
        <w:rPr>
          <w:sz w:val="18"/>
        </w:rPr>
      </w:pPr>
      <w:r>
        <w:rPr>
          <w:sz w:val="18"/>
        </w:rPr>
        <w:t>„</w:t>
      </w:r>
      <w:r>
        <w:rPr>
          <w:b/>
          <w:color w:val="00188F"/>
          <w:sz w:val="18"/>
        </w:rPr>
        <w:t>Počet minut v příslušném období</w:t>
      </w:r>
      <w:r w:rsidR="00DF590A" w:rsidRPr="00A06E72">
        <w:rPr>
          <w:sz w:val="18"/>
          <w:szCs w:val="18"/>
        </w:rPr>
        <w:t>“</w:t>
      </w:r>
      <w:r>
        <w:rPr>
          <w:sz w:val="18"/>
        </w:rPr>
        <w:t xml:space="preserve"> znamená celkový počet minut během příslušného období.</w:t>
      </w:r>
    </w:p>
    <w:p w14:paraId="53138E33" w14:textId="2321BDE8" w:rsidR="004005AF" w:rsidRPr="00EF7CF9" w:rsidRDefault="004005AF" w:rsidP="004005AF">
      <w:pPr>
        <w:spacing w:after="0" w:line="240" w:lineRule="auto"/>
        <w:rPr>
          <w:sz w:val="18"/>
        </w:rPr>
      </w:pPr>
      <w:r>
        <w:rPr>
          <w:sz w:val="18"/>
        </w:rPr>
        <w:t>„</w:t>
      </w:r>
      <w:r>
        <w:rPr>
          <w:b/>
          <w:color w:val="00188F"/>
          <w:sz w:val="18"/>
        </w:rPr>
        <w:t>Doba výpadku</w:t>
      </w:r>
      <w:r>
        <w:rPr>
          <w:sz w:val="18"/>
        </w:rPr>
        <w:t>“ je celkový souhrnný počet minut, které se započítávají do počtu minut v příslušném období, během kterých není k dispozici připojení virtuálního počítače pro laboratoř.</w:t>
      </w:r>
    </w:p>
    <w:p w14:paraId="30430B60" w14:textId="03B9FA68" w:rsidR="004005AF" w:rsidRDefault="004005AF" w:rsidP="004005AF">
      <w:pPr>
        <w:pStyle w:val="ProductList-Body"/>
      </w:pPr>
      <w:r w:rsidRPr="00DF590A">
        <w:rPr>
          <w:rFonts w:eastAsiaTheme="minorEastAsia"/>
          <w:szCs w:val="18"/>
        </w:rPr>
        <w:t>„</w:t>
      </w:r>
      <w:r>
        <w:rPr>
          <w:b/>
          <w:color w:val="00188F"/>
        </w:rPr>
        <w:t>Procentuální doba fungování</w:t>
      </w:r>
      <w:r>
        <w:t>“ se vypočítá na základě procentuální hodnoty počtu minut v příslušném období u konkrétního předplatného služby Microsoft Azure, během kterých měl testovací virtuální počítač výpadek.</w:t>
      </w:r>
    </w:p>
    <w:p w14:paraId="17183B58" w14:textId="10C81411" w:rsidR="004005AF" w:rsidRPr="00EF7CF9" w:rsidRDefault="004005AF" w:rsidP="004005AF">
      <w:pPr>
        <w:pStyle w:val="ProductList-Body"/>
      </w:pPr>
      <w:r>
        <w:t xml:space="preserve">Procentuální doba fungování se vypočítá pomocí následujícího vzorce: </w:t>
      </w:r>
    </w:p>
    <w:p w14:paraId="17A94DCD" w14:textId="77777777" w:rsidR="004005AF" w:rsidRPr="00EF7CF9" w:rsidRDefault="004005AF" w:rsidP="004005AF">
      <w:pPr>
        <w:pStyle w:val="ProductList-Body"/>
      </w:pPr>
    </w:p>
    <w:p w14:paraId="551A791A" w14:textId="227EBB09" w:rsidR="004005AF" w:rsidRPr="00A2017D"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v příslušném období – doba výpadku</m:t>
              </m:r>
            </m:num>
            <m:den>
              <m:r>
                <m:rPr>
                  <m:nor/>
                </m:rPr>
                <w:rPr>
                  <w:rFonts w:ascii="Cambria Math" w:hAnsi="Cambria Math" w:cs="Tahoma"/>
                  <w:i/>
                  <w:sz w:val="18"/>
                  <w:szCs w:val="18"/>
                </w:rPr>
                <m:t>Minuty v příslušném období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Na používání testovacích virtuálních počítačů zákazníkem se vztahují následující úrovně služeb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0497D0A1"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07" w:name="_Toc52348934"/>
      <w:bookmarkStart w:id="308" w:name="_Toc180073347"/>
      <w:r>
        <w:t>Azure Load Balancer</w:t>
      </w:r>
      <w:bookmarkEnd w:id="305"/>
      <w:bookmarkEnd w:id="307"/>
      <w:bookmarkEnd w:id="308"/>
    </w:p>
    <w:p w14:paraId="137AB573" w14:textId="77777777" w:rsidR="004005AF" w:rsidRPr="00911548" w:rsidRDefault="004005AF" w:rsidP="004005AF">
      <w:pPr>
        <w:pStyle w:val="ProductList-Body"/>
      </w:pPr>
      <w:r>
        <w:rPr>
          <w:b/>
          <w:color w:val="00188F"/>
        </w:rPr>
        <w:t>Další definice</w:t>
      </w:r>
      <w:r w:rsidRPr="00AF6841">
        <w:rPr>
          <w:b/>
          <w:bCs/>
          <w:color w:val="00188F"/>
        </w:rPr>
        <w:t>:</w:t>
      </w:r>
    </w:p>
    <w:p w14:paraId="658FBB6A" w14:textId="532F470E" w:rsidR="004005AF" w:rsidRPr="00EB0868" w:rsidRDefault="004005AF" w:rsidP="004005AF">
      <w:pPr>
        <w:spacing w:after="0" w:line="240" w:lineRule="auto"/>
        <w:rPr>
          <w:sz w:val="18"/>
        </w:rPr>
      </w:pPr>
      <w:r>
        <w:rPr>
          <w:sz w:val="18"/>
        </w:rPr>
        <w:t>„</w:t>
      </w:r>
      <w:r>
        <w:rPr>
          <w:b/>
          <w:color w:val="00188F"/>
          <w:sz w:val="18"/>
        </w:rPr>
        <w:t>Koncový bod s vyváženou zátěží</w:t>
      </w:r>
      <w:r w:rsidR="00DF590A" w:rsidRPr="00A06E72">
        <w:rPr>
          <w:sz w:val="18"/>
          <w:szCs w:val="18"/>
        </w:rPr>
        <w:t>“</w:t>
      </w:r>
      <w:r>
        <w:rPr>
          <w:sz w:val="18"/>
        </w:rPr>
        <w:t xml:space="preserve"> je adresa IP a definice přiřazeného transportního portu IP.</w:t>
      </w:r>
    </w:p>
    <w:p w14:paraId="5615CC04" w14:textId="5761C6C9" w:rsidR="004005AF" w:rsidRPr="00EB0868" w:rsidRDefault="004005AF" w:rsidP="004005AF">
      <w:pPr>
        <w:spacing w:after="0" w:line="240" w:lineRule="auto"/>
        <w:rPr>
          <w:sz w:val="18"/>
        </w:rPr>
      </w:pPr>
      <w:r>
        <w:rPr>
          <w:sz w:val="18"/>
        </w:rPr>
        <w:t>„</w:t>
      </w:r>
      <w:r>
        <w:rPr>
          <w:b/>
          <w:color w:val="00188F"/>
          <w:sz w:val="18"/>
        </w:rPr>
        <w:t>Virtuální počítač v řádném stavu</w:t>
      </w:r>
      <w:r w:rsidR="00DF590A" w:rsidRPr="00A06E72">
        <w:rPr>
          <w:sz w:val="18"/>
          <w:szCs w:val="18"/>
        </w:rPr>
        <w:t>“</w:t>
      </w:r>
      <w:r>
        <w:rPr>
          <w:sz w:val="18"/>
        </w:rPr>
        <w:t xml:space="preserve"> je virtuální počítač, který vrací kód o úspěchu v případě zkoušky stavu odeslané nástrojem pro vyrovnávání zátěže programu Azure Standard. Pravidla skupiny síťového zabezpečení virtuálního počítače musí povolovat komunikaci s portem s vyrovnanou zátěží.</w:t>
      </w:r>
    </w:p>
    <w:p w14:paraId="1D408E9F" w14:textId="6346ACA8" w:rsidR="004005AF" w:rsidRPr="00EB0868" w:rsidRDefault="004005AF" w:rsidP="004005AF">
      <w:pPr>
        <w:spacing w:after="0" w:line="240" w:lineRule="auto"/>
        <w:rPr>
          <w:sz w:val="18"/>
        </w:rPr>
      </w:pPr>
      <w:r>
        <w:rPr>
          <w:sz w:val="18"/>
        </w:rPr>
        <w:t>„</w:t>
      </w:r>
      <w:r>
        <w:rPr>
          <w:b/>
          <w:color w:val="00188F"/>
          <w:sz w:val="18"/>
        </w:rPr>
        <w:t>Připojitelnost</w:t>
      </w:r>
      <w:r w:rsidR="00DF590A" w:rsidRPr="00A06E72">
        <w:rPr>
          <w:sz w:val="18"/>
          <w:szCs w:val="18"/>
        </w:rPr>
        <w:t>“</w:t>
      </w:r>
      <w:r>
        <w:rPr>
          <w:sz w:val="18"/>
        </w:rPr>
        <w:t xml:space="preserve"> je obousměrný síťový provoz probíhající prostřednictvím podporovaných přenosových protokolů IP, které mohou být odesílány a přijímány z libovolné adresy IP nakonfigurované pro umožnění provozu.</w:t>
      </w:r>
    </w:p>
    <w:p w14:paraId="76CAB4BE" w14:textId="7D249216" w:rsidR="004005AF" w:rsidRPr="00ED4527" w:rsidRDefault="00EE6E3C" w:rsidP="004005AF">
      <w:pPr>
        <w:spacing w:after="0" w:line="240" w:lineRule="auto"/>
        <w:rPr>
          <w:b/>
          <w:bCs/>
          <w:color w:val="00188F"/>
          <w:sz w:val="18"/>
        </w:rPr>
      </w:pPr>
      <w:r>
        <w:rPr>
          <w:b/>
          <w:bCs/>
          <w:color w:val="00188F"/>
          <w:sz w:val="18"/>
        </w:rPr>
        <w:t>Výpočet doby fungování a úrovně služby u služby Azure Load Balancer</w:t>
      </w:r>
    </w:p>
    <w:p w14:paraId="5984CE3D" w14:textId="1238A138" w:rsidR="004005AF" w:rsidRPr="006C1AC0" w:rsidRDefault="004005AF" w:rsidP="004005AF">
      <w:pPr>
        <w:spacing w:after="0" w:line="240" w:lineRule="auto"/>
        <w:rPr>
          <w:sz w:val="18"/>
        </w:rPr>
      </w:pPr>
      <w:r>
        <w:rPr>
          <w:sz w:val="18"/>
        </w:rPr>
        <w:t>„</w:t>
      </w:r>
      <w:r>
        <w:rPr>
          <w:b/>
          <w:color w:val="00188F"/>
          <w:sz w:val="18"/>
        </w:rPr>
        <w:t>Maximální dostupný počet minut</w:t>
      </w:r>
      <w:r w:rsidR="00DF590A" w:rsidRPr="00A06E72">
        <w:rPr>
          <w:sz w:val="18"/>
          <w:szCs w:val="18"/>
        </w:rPr>
        <w:t>“</w:t>
      </w:r>
      <w:r>
        <w:rPr>
          <w:sz w:val="18"/>
        </w:rPr>
        <w:t xml:space="preserve"> je celkový počet minut, po které byl daný nástroj pro vyrovnávání zátěže programu Azure Standard (obsluhující dva nebo tři virtuální počítače v řádném stavu) během příslušného období nasazen zákazníkem v rámci předplatného služby Microsoft Azure.</w:t>
      </w:r>
    </w:p>
    <w:p w14:paraId="56E8E5AE" w14:textId="77777777" w:rsidR="004005AF" w:rsidRPr="006C1AC0" w:rsidRDefault="004005AF" w:rsidP="004005AF">
      <w:pPr>
        <w:spacing w:after="0" w:line="240" w:lineRule="auto"/>
        <w:rPr>
          <w:sz w:val="18"/>
        </w:rPr>
      </w:pPr>
      <w:r>
        <w:rPr>
          <w:sz w:val="18"/>
        </w:rPr>
        <w:t>„</w:t>
      </w:r>
      <w:r>
        <w:rPr>
          <w:b/>
          <w:color w:val="00188F"/>
          <w:sz w:val="18"/>
        </w:rPr>
        <w:t>Doba výpadku</w:t>
      </w:r>
      <w:r>
        <w:rPr>
          <w:sz w:val="18"/>
        </w:rPr>
        <w:t>“ znamená celkový počet minut z maximálního dostupného počtu minut, během kterých je daný nástroj pro vyrovnávání zátěže programu Azure Standard nedostupný. Minuta se považuje za nedostupnou, pokud během ní všechny funkční virtuální počítače nemohou navázat spojení prostřednictvím koncového bodu s vyváženým zatížením. Doba výpadku nezahrnuje minuty, během kterých je spojení nedostupné následkem vyčerpání kapacity portů SNAT.</w:t>
      </w:r>
    </w:p>
    <w:p w14:paraId="3FC03727" w14:textId="07E2EF48" w:rsidR="004005AF" w:rsidRPr="00ED4527" w:rsidRDefault="004005AF" w:rsidP="004005AF">
      <w:pPr>
        <w:pStyle w:val="ProductList-Body"/>
        <w:rPr>
          <w:color w:val="000000" w:themeColor="text1"/>
        </w:rPr>
      </w:pPr>
      <w:r w:rsidRPr="00DF590A">
        <w:rPr>
          <w:rFonts w:eastAsiaTheme="minorEastAsia"/>
          <w:szCs w:val="18"/>
        </w:rPr>
        <w:t>„</w:t>
      </w:r>
      <w:r>
        <w:rPr>
          <w:b/>
          <w:bCs/>
          <w:color w:val="00188F"/>
        </w:rPr>
        <w:t>Procentuální doba fungování</w:t>
      </w:r>
      <w:r w:rsidRPr="00DF590A">
        <w:rPr>
          <w:rFonts w:eastAsiaTheme="minorEastAsia"/>
          <w:szCs w:val="18"/>
        </w:rPr>
        <w:t>“</w:t>
      </w:r>
      <w:r>
        <w:rPr>
          <w:color w:val="000000" w:themeColor="text1"/>
        </w:rPr>
        <w:t xml:space="preserve"> u služby Azure Standard Load Balancer se vypočítá jako maximální dostupný počet minut minus doba výpadku děleno maximální dostupný počet minut krát 100.</w:t>
      </w:r>
    </w:p>
    <w:p w14:paraId="4C109F12" w14:textId="7B357005" w:rsidR="004005AF" w:rsidRDefault="00AC48A7" w:rsidP="004005AF">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34B34F74" w14:textId="77777777" w:rsidR="004005AF" w:rsidRDefault="004005AF" w:rsidP="004005AF">
      <w:pPr>
        <w:pStyle w:val="ProductList-Body"/>
      </w:pPr>
    </w:p>
    <w:p w14:paraId="5DFBEDC7" w14:textId="72DA1CC9" w:rsidR="004005AF" w:rsidRPr="00434BE0"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4DDE6ED" w14:textId="77777777" w:rsidR="004005AF" w:rsidRDefault="004005AF" w:rsidP="007E2252">
      <w:pPr>
        <w:pStyle w:val="ProductList-Body"/>
        <w:keepNext/>
        <w:keepLines/>
      </w:pPr>
      <w:r>
        <w:rPr>
          <w:b/>
          <w:color w:val="00188F"/>
        </w:rPr>
        <w:t>Na užívání služby Azure Load Balancer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7E2252">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06E8FB43" w14:textId="77777777" w:rsidR="004005AF" w:rsidRPr="001A0074" w:rsidRDefault="004005AF" w:rsidP="007E2252">
            <w:pPr>
              <w:pStyle w:val="ProductList-OfferingBody"/>
              <w:keepNext/>
              <w:keepLines/>
              <w:jc w:val="center"/>
              <w:rPr>
                <w:color w:val="FFFFFF" w:themeColor="background1"/>
              </w:rPr>
            </w:pPr>
            <w:r>
              <w:rPr>
                <w:color w:val="FFFFFF" w:themeColor="background1"/>
              </w:rPr>
              <w:t>Kredit služby</w:t>
            </w:r>
          </w:p>
        </w:tc>
      </w:tr>
      <w:tr w:rsidR="004005AF" w:rsidRPr="00B44CF9" w14:paraId="4DDF6E3A" w14:textId="77777777" w:rsidTr="00277097">
        <w:tc>
          <w:tcPr>
            <w:tcW w:w="5400" w:type="dxa"/>
          </w:tcPr>
          <w:p w14:paraId="064E58E0" w14:textId="77777777" w:rsidR="004005AF" w:rsidRPr="0076238C" w:rsidRDefault="004005AF" w:rsidP="007E2252">
            <w:pPr>
              <w:pStyle w:val="ProductList-OfferingBody"/>
              <w:keepNext/>
              <w:keepLines/>
              <w:jc w:val="center"/>
            </w:pPr>
            <w:r>
              <w:t>&lt; 99,99 %</w:t>
            </w:r>
          </w:p>
        </w:tc>
        <w:tc>
          <w:tcPr>
            <w:tcW w:w="5400" w:type="dxa"/>
          </w:tcPr>
          <w:p w14:paraId="06B44C4A" w14:textId="77777777" w:rsidR="004005AF" w:rsidRPr="0076238C" w:rsidRDefault="004005AF" w:rsidP="007E2252">
            <w:pPr>
              <w:pStyle w:val="ProductList-OfferingBody"/>
              <w:keepNext/>
              <w:keepLines/>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4005AF">
      <w:pPr>
        <w:pStyle w:val="ProductList-Body"/>
      </w:pPr>
      <w:r>
        <w:rPr>
          <w:b/>
          <w:color w:val="00188F"/>
        </w:rPr>
        <w:t>Výjimky úrovně služeb</w:t>
      </w:r>
      <w:r w:rsidRPr="00AF6841">
        <w:rPr>
          <w:b/>
          <w:bCs/>
          <w:color w:val="00188F"/>
        </w:rPr>
        <w:t>:</w:t>
      </w:r>
      <w:r>
        <w:t xml:space="preserve"> Pro službu Basic Load Balancer není poskytována žádná smlouva SLA.</w:t>
      </w:r>
    </w:p>
    <w:bookmarkStart w:id="309" w:name="_Toc513395515"/>
    <w:bookmarkStart w:id="310" w:name="_Hlk513540130"/>
    <w:p w14:paraId="431D9773" w14:textId="2C86C5EA"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DF6C59B" w14:textId="77777777" w:rsidR="00BC2A9C" w:rsidRDefault="00BC2A9C" w:rsidP="00BC2A9C">
      <w:pPr>
        <w:pStyle w:val="ProductList-Offering2Heading"/>
        <w:keepNext/>
        <w:tabs>
          <w:tab w:val="clear" w:pos="360"/>
        </w:tabs>
        <w:outlineLvl w:val="2"/>
      </w:pPr>
      <w:bookmarkStart w:id="311" w:name="_Toc180073348"/>
      <w:bookmarkStart w:id="312" w:name="_Toc457806469"/>
      <w:bookmarkStart w:id="313" w:name="_Toc457821556"/>
      <w:bookmarkStart w:id="314" w:name="_Toc52348963"/>
      <w:bookmarkStart w:id="315" w:name="_Toc52348935"/>
      <w:r>
        <w:t>Azure Load Testing</w:t>
      </w:r>
      <w:bookmarkEnd w:id="311"/>
    </w:p>
    <w:p w14:paraId="3F07AB71" w14:textId="77777777" w:rsidR="00BC2A9C" w:rsidRDefault="00BC2A9C" w:rsidP="00BC2A9C">
      <w:pPr>
        <w:pStyle w:val="ProductList-Body"/>
        <w:rPr>
          <w:b/>
          <w:color w:val="00188F"/>
        </w:rPr>
      </w:pPr>
      <w:r>
        <w:rPr>
          <w:b/>
          <w:color w:val="00188F"/>
        </w:rPr>
        <w:t>Další definice</w:t>
      </w:r>
    </w:p>
    <w:p w14:paraId="2448E99D" w14:textId="3B733314"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F590A">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Minuty nasazení</w:t>
      </w:r>
      <w:r w:rsidRPr="00DF590A">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znamenají celkový počet minut, po které byl prostředek služby Azure Load Testing během příslušného období nasazen v systému Microsoft Azure. </w:t>
      </w:r>
    </w:p>
    <w:p w14:paraId="1C370487" w14:textId="4D7B656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F590A">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Maximální dostupný počet minut</w:t>
      </w:r>
      <w:r w:rsidRPr="00DF590A">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znamená součet všech minut nasazení u všech prostředků služby Azure Load Testing nasazených zákazníkem během příslušného období u konkrétního předplatného služby Microsoft Azure. </w:t>
      </w:r>
    </w:p>
    <w:p w14:paraId="05B57661" w14:textId="11EED44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F590A">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Doba výpadku</w:t>
      </w:r>
      <w:r w:rsidRPr="00DF590A">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 xml:space="preserve">znamená součet všech minut nasazení u všech prostředků služby Azure Load Testing nasazených zákazníkem v rámci příslušného období Microsoft Azure, po které je prostředek Load Test Resource nedostupný. Minuta se u dané služby považuje za nedostupnou, pokud všechny kontinuální požadavky HTTP k provádění operací během dané minuty vrátí buď chybový kód, nebo nevrátí odezvu do 5 minut.  </w:t>
      </w:r>
    </w:p>
    <w:p w14:paraId="1D8B17B8" w14:textId="21167287" w:rsidR="00BC2A9C" w:rsidRDefault="00BC2A9C" w:rsidP="00BC2A9C">
      <w:pPr>
        <w:pStyle w:val="ProductList-Body"/>
      </w:pPr>
      <w:r>
        <w:t>„</w:t>
      </w:r>
      <w:r>
        <w:rPr>
          <w:b/>
          <w:bCs/>
          <w:color w:val="00188F"/>
        </w:rPr>
        <w:t>Procentuální doba fungování</w:t>
      </w:r>
      <w:r>
        <w:t>“ – procentuální doba fungování se vypočítá pomocí následujícího vzorce:</w:t>
      </w:r>
    </w:p>
    <w:p w14:paraId="7C19B552" w14:textId="77777777" w:rsidR="00BC2A9C" w:rsidRDefault="00BC2A9C" w:rsidP="00BC2A9C">
      <w:pPr>
        <w:pStyle w:val="ProductList-Body"/>
      </w:pPr>
    </w:p>
    <w:p w14:paraId="014E15EF" w14:textId="4C8C97F5" w:rsidR="00BC2A9C" w:rsidRDefault="0000000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Na užívání služby Azure Load Testing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Kredit služby</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57640939" w:rsidR="00BC2A9C" w:rsidRPr="00EF7CF9" w:rsidRDefault="00BF251B"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4CC165B" w14:textId="77777777" w:rsidR="00C215C5" w:rsidRDefault="00C215C5" w:rsidP="00C215C5">
      <w:pPr>
        <w:pStyle w:val="ProductList-Offering2Heading"/>
        <w:tabs>
          <w:tab w:val="clear" w:pos="360"/>
        </w:tabs>
        <w:outlineLvl w:val="2"/>
      </w:pPr>
      <w:bookmarkStart w:id="316" w:name="_Toc52348962"/>
      <w:bookmarkStart w:id="317" w:name="_Toc180073349"/>
      <w:r>
        <w:t>Log Analytics (smlouva SLA o dostupnosti dotazu)</w:t>
      </w:r>
      <w:bookmarkEnd w:id="316"/>
      <w:bookmarkEnd w:id="317"/>
    </w:p>
    <w:p w14:paraId="448258F5" w14:textId="77777777" w:rsidR="00C215C5" w:rsidRDefault="00C215C5" w:rsidP="00C215C5">
      <w:pPr>
        <w:pStyle w:val="ProductList-Body"/>
      </w:pPr>
      <w:r>
        <w:rPr>
          <w:b/>
          <w:color w:val="00188F"/>
        </w:rPr>
        <w:t>Další definice</w:t>
      </w:r>
      <w:r w:rsidRPr="00AF6841">
        <w:rPr>
          <w:b/>
          <w:bCs/>
          <w:color w:val="00188F"/>
        </w:rPr>
        <w:t>:</w:t>
      </w:r>
    </w:p>
    <w:p w14:paraId="579B75CF" w14:textId="74DE505B" w:rsidR="00C215C5" w:rsidRDefault="00C215C5" w:rsidP="00C215C5">
      <w:pPr>
        <w:pStyle w:val="ProductList-Body"/>
      </w:pPr>
      <w:r w:rsidRPr="00DF590A">
        <w:rPr>
          <w:rFonts w:eastAsiaTheme="minorEastAsia"/>
          <w:szCs w:val="18"/>
        </w:rPr>
        <w:t>„</w:t>
      </w:r>
      <w:r>
        <w:rPr>
          <w:b/>
          <w:color w:val="00188F"/>
        </w:rPr>
        <w:t>Maximální dostupný počet minut</w:t>
      </w:r>
      <w:r w:rsidRPr="00DF590A">
        <w:rPr>
          <w:rFonts w:eastAsiaTheme="minorEastAsia"/>
          <w:szCs w:val="18"/>
        </w:rPr>
        <w:t xml:space="preserve">“ </w:t>
      </w:r>
      <w:r>
        <w:t>označuje celkový počet minut, po které byl daný pracovní prostor služby Log Analytics nasazen zákazníkem během příslušného období v rámci předplatného služby Microsoft Azure.</w:t>
      </w:r>
    </w:p>
    <w:p w14:paraId="020378FE" w14:textId="77777777" w:rsidR="00C215C5" w:rsidRDefault="00C215C5" w:rsidP="00C215C5">
      <w:pPr>
        <w:pStyle w:val="ProductList-Body"/>
      </w:pPr>
      <w:r w:rsidRPr="00DF590A">
        <w:rPr>
          <w:rFonts w:eastAsiaTheme="minorEastAsia"/>
          <w:szCs w:val="18"/>
        </w:rPr>
        <w:t>„</w:t>
      </w:r>
      <w:r>
        <w:rPr>
          <w:b/>
          <w:color w:val="00188F"/>
        </w:rPr>
        <w:t>Doba výpadku</w:t>
      </w:r>
      <w:r w:rsidRPr="00DF590A">
        <w:rPr>
          <w:rFonts w:eastAsiaTheme="minorEastAsia"/>
          <w:szCs w:val="18"/>
        </w:rPr>
        <w:t xml:space="preserve">“ </w:t>
      </w:r>
      <w:r>
        <w:t xml:space="preserve">znamená celkový počet minut z maximálního dostupného počtu minut, během kterých jsou data v rámci pracovního prostoru služby Log Analytics nedostupná. Minuta se považuje pro daný pracovní prostor Log Analytics za nedostupnou, pokud žádné operace HTTP nevedou ke kódu úspěšnosti. </w:t>
      </w:r>
    </w:p>
    <w:p w14:paraId="5A45663D" w14:textId="0FBDA5ED" w:rsidR="00C215C5" w:rsidRDefault="00C215C5" w:rsidP="00C215C5">
      <w:pPr>
        <w:pStyle w:val="ProductList-Body"/>
      </w:pPr>
      <w:r w:rsidRPr="00DF590A">
        <w:rPr>
          <w:rFonts w:eastAsiaTheme="minorEastAsia"/>
          <w:szCs w:val="18"/>
        </w:rPr>
        <w:t>„</w:t>
      </w:r>
      <w:r>
        <w:rPr>
          <w:b/>
          <w:color w:val="00188F"/>
        </w:rPr>
        <w:t>Procentuální dostupnost na dotaz</w:t>
      </w:r>
      <w:r w:rsidRPr="00DF590A">
        <w:rPr>
          <w:rFonts w:eastAsiaTheme="minorEastAsia"/>
          <w:szCs w:val="18"/>
        </w:rPr>
        <w:t xml:space="preserve">“ </w:t>
      </w:r>
      <w:r>
        <w:t>u daného pracovního prostoru analýzy protokolů se vypočítá jako maximální dostupný počet minut minus doba výpadku děleno maximální dostupný počet minut krát 100.</w:t>
      </w:r>
    </w:p>
    <w:p w14:paraId="6DC85651" w14:textId="202902D0" w:rsidR="00C215C5" w:rsidRDefault="00C215C5" w:rsidP="00C215C5">
      <w:pPr>
        <w:pStyle w:val="ProductList-Body"/>
      </w:pPr>
      <w:r>
        <w:rPr>
          <w:b/>
          <w:color w:val="00188F"/>
        </w:rPr>
        <w:t>Procentuální dostupnost na dotaz</w:t>
      </w:r>
      <w:r w:rsidRPr="00AF6841">
        <w:rPr>
          <w:b/>
          <w:bCs/>
          <w:color w:val="00188F"/>
        </w:rPr>
        <w:t>:</w:t>
      </w:r>
      <w:r>
        <w:t xml:space="preserve"> Procentuální dostupnost na dotaz se vypočítá pomocí následujícího vzorce:</w:t>
      </w:r>
    </w:p>
    <w:p w14:paraId="39A45B09" w14:textId="77777777" w:rsidR="00C215C5" w:rsidRDefault="00C215C5" w:rsidP="00C215C5">
      <w:pPr>
        <w:pStyle w:val="ProductList-Body"/>
      </w:pPr>
    </w:p>
    <w:p w14:paraId="71453A9D" w14:textId="48AE73C9" w:rsidR="00C215C5" w:rsidRDefault="00000000" w:rsidP="00A9317F">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7E68AC8" w14:textId="77777777" w:rsidR="00C215C5" w:rsidRDefault="00C215C5" w:rsidP="003308C7">
      <w:pPr>
        <w:pStyle w:val="ProductList-ClauseHeading"/>
        <w:keepNext/>
      </w:pPr>
      <w:r>
        <w:t>Kredit služby</w:t>
      </w:r>
      <w:r w:rsidRPr="00AF6841">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Procentuální dostupnost na dotaz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Kredit služby</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0325BAB5" w:rsidR="00C215C5" w:rsidRPr="00EF7CF9" w:rsidRDefault="00BF251B"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18" w:name="_Toc180073350"/>
      <w:r>
        <w:t>Logické aplikace</w:t>
      </w:r>
      <w:bookmarkEnd w:id="312"/>
      <w:bookmarkEnd w:id="313"/>
      <w:bookmarkEnd w:id="314"/>
      <w:bookmarkEnd w:id="318"/>
    </w:p>
    <w:p w14:paraId="1C8D405B" w14:textId="77777777" w:rsidR="0018185B" w:rsidRPr="00EF7CF9" w:rsidRDefault="0018185B" w:rsidP="0018185B">
      <w:pPr>
        <w:pStyle w:val="ProductList-Body"/>
        <w:keepNext/>
      </w:pPr>
      <w:r>
        <w:rPr>
          <w:b/>
          <w:color w:val="00188F"/>
        </w:rPr>
        <w:t>Další definice</w:t>
      </w:r>
      <w:r w:rsidRPr="00AF6841">
        <w:rPr>
          <w:b/>
          <w:bCs/>
          <w:color w:val="00188F"/>
        </w:rPr>
        <w:t>:</w:t>
      </w:r>
    </w:p>
    <w:p w14:paraId="71EA9ED9" w14:textId="06AA2DEC" w:rsidR="0018185B" w:rsidRPr="00EF7CF9" w:rsidRDefault="0018185B" w:rsidP="0018185B">
      <w:pPr>
        <w:pStyle w:val="ProductList-Body"/>
      </w:pPr>
      <w:r>
        <w:t>„</w:t>
      </w:r>
      <w:r>
        <w:rPr>
          <w:b/>
          <w:color w:val="00188F"/>
        </w:rPr>
        <w:t>Minuty nasazení</w:t>
      </w:r>
      <w:r>
        <w:t xml:space="preserve">“ znamenají celkový počet minut, po které byla daná logická aplikace během příslušného období nastavena na spuštění v systému Microsoft Azure. Minuty nasazení se měří od okamžiku vytvoření logické aplikace nebo od okamžiku, kdy zákazník iniciuje akci, která by způsobila spuštění logické aplikace, do okamžiku, kdy zákazník iniciuje akci pro zastavení nebo odstranění logické aplikace. </w:t>
      </w:r>
    </w:p>
    <w:p w14:paraId="50DCE916" w14:textId="49B0700E" w:rsidR="0018185B" w:rsidRPr="00EF7CF9" w:rsidRDefault="0018185B" w:rsidP="0018185B">
      <w:pPr>
        <w:spacing w:after="0" w:line="240" w:lineRule="auto"/>
        <w:rPr>
          <w:sz w:val="18"/>
        </w:rPr>
      </w:pPr>
      <w:r>
        <w:rPr>
          <w:sz w:val="18"/>
          <w:szCs w:val="18"/>
        </w:rPr>
        <w:t>„</w:t>
      </w:r>
      <w:r>
        <w:rPr>
          <w:b/>
          <w:color w:val="00188F"/>
          <w:sz w:val="18"/>
        </w:rPr>
        <w:t>Maximální dostupný počet minut</w:t>
      </w:r>
      <w:r>
        <w:rPr>
          <w:sz w:val="18"/>
          <w:szCs w:val="18"/>
        </w:rPr>
        <w:t>“</w:t>
      </w:r>
      <w:r>
        <w:rPr>
          <w:b/>
          <w:color w:val="00188F"/>
          <w:sz w:val="18"/>
          <w:szCs w:val="18"/>
        </w:rPr>
        <w:t xml:space="preserve"> </w:t>
      </w:r>
      <w:r>
        <w:rPr>
          <w:sz w:val="18"/>
        </w:rPr>
        <w:t>označuje součet všech minut nasazení u všech logických aplikací nasazených zákazníkem během příslušného období u konkrétního předplatného služby Microsoft Azure.</w:t>
      </w:r>
    </w:p>
    <w:p w14:paraId="45E6CD61" w14:textId="77777777" w:rsidR="0018185B" w:rsidRPr="00EF7CF9" w:rsidRDefault="0018185B" w:rsidP="0018185B">
      <w:pPr>
        <w:pStyle w:val="ProductList-Body"/>
      </w:pPr>
      <w:r>
        <w:t>„</w:t>
      </w:r>
      <w:r>
        <w:rPr>
          <w:b/>
          <w:color w:val="00188F"/>
        </w:rPr>
        <w:t>Doba výpadku</w:t>
      </w:r>
      <w:r>
        <w:t>“</w:t>
      </w:r>
      <w:r>
        <w:rPr>
          <w:b/>
          <w:color w:val="00188F"/>
        </w:rPr>
        <w:t xml:space="preserve"> </w:t>
      </w:r>
      <w:r>
        <w:t>znamená celkový souhrnný počet minut nasazení u všech logických aplikací nasazených zákazníkem u konkrétního předplatného služby Microsoft Azure, během kterých je logická aplikace nedostupná. Minuta se pro danou logickou aplikaci považuje za nedostupnou, pokud během ní není k dispozici připojení mezi logickou aplikací a bránou sítě Internet společnosti Microsoft.</w:t>
      </w:r>
    </w:p>
    <w:p w14:paraId="4261DAA7" w14:textId="558012BE" w:rsidR="0018185B" w:rsidRPr="00EF7CF9" w:rsidRDefault="00AC48A7" w:rsidP="0018185B">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3F0E1F65" w14:textId="77777777" w:rsidR="0018185B" w:rsidRPr="00EF7CF9" w:rsidRDefault="0018185B" w:rsidP="0018185B">
      <w:pPr>
        <w:pStyle w:val="ProductList-Body"/>
      </w:pPr>
    </w:p>
    <w:p w14:paraId="1BD740A8" w14:textId="679CCCE5" w:rsidR="0018185B" w:rsidRPr="00EF7CF9" w:rsidRDefault="00000000" w:rsidP="00E67207">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Kredit služby</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41B2A1D8" w14:textId="77777777" w:rsidR="009935D4" w:rsidRDefault="009935D4" w:rsidP="00190BEF">
      <w:pPr>
        <w:keepNext/>
        <w:spacing w:before="120" w:after="0" w:line="240" w:lineRule="auto"/>
        <w:rPr>
          <w:rFonts w:ascii="Calibri" w:hAnsi="Calibri" w:cs="Calibri"/>
          <w:sz w:val="18"/>
          <w:szCs w:val="18"/>
        </w:rPr>
      </w:pPr>
      <w:r>
        <w:rPr>
          <w:rFonts w:ascii="Calibri" w:hAnsi="Calibri" w:cs="Calibri"/>
          <w:sz w:val="18"/>
          <w:szCs w:val="18"/>
        </w:rPr>
        <w:t>Platforma integračních služeb je od 1. září 2024 ukončenou službou a její okno podpory skončilo. Služba Logic Apps nasazená na platformě integračních služeb již neposkytuje žádné záruky úrovně služeb a vyplývající kredity služby ve věci výkonu či dostupnosti služeb Logic Apps provozovaných na platformě integračních služeb.</w:t>
      </w:r>
    </w:p>
    <w:p w14:paraId="5652572B" w14:textId="77777777" w:rsidR="009935D4" w:rsidRPr="00EF7CF9" w:rsidRDefault="009935D4" w:rsidP="009935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19" w:name="_Toc180073351"/>
      <w:r>
        <w:t>Azure Machine Learning</w:t>
      </w:r>
      <w:bookmarkEnd w:id="319"/>
    </w:p>
    <w:p w14:paraId="0544D758" w14:textId="3AD85D91" w:rsidR="00AD6527" w:rsidRPr="00AD6527" w:rsidRDefault="00EE6E3C" w:rsidP="00AD6527">
      <w:pPr>
        <w:pStyle w:val="ProductList-Body"/>
        <w:rPr>
          <w:b/>
          <w:bCs/>
          <w:color w:val="00188F"/>
        </w:rPr>
      </w:pPr>
      <w:r>
        <w:rPr>
          <w:b/>
          <w:bCs/>
          <w:color w:val="00188F"/>
        </w:rPr>
        <w:t>Výpočet doby fungování a úrovně služby pro skóre v reálném čase Machine Learning</w:t>
      </w:r>
    </w:p>
    <w:p w14:paraId="3D05F60E" w14:textId="198A53B4" w:rsidR="00AD6527" w:rsidRDefault="00AD6527" w:rsidP="00AD6527">
      <w:pPr>
        <w:pStyle w:val="ProductList-Body"/>
      </w:pPr>
      <w:r>
        <w:t>„</w:t>
      </w:r>
      <w:r>
        <w:rPr>
          <w:b/>
          <w:bCs/>
          <w:color w:val="00188F"/>
        </w:rPr>
        <w:t>Celkový počet pokusů o transakce</w:t>
      </w:r>
      <w:r>
        <w:t>“ znamená celkový počet požadavků API provedených zákazníkem během příslušného období u konkrétního předplatného služby Microsoft Azure.</w:t>
      </w:r>
    </w:p>
    <w:p w14:paraId="7EA32AA0" w14:textId="77777777" w:rsidR="00AD6527" w:rsidRDefault="00AD6527" w:rsidP="00AD6527">
      <w:pPr>
        <w:pStyle w:val="ProductList-Body"/>
      </w:pPr>
      <w:r>
        <w:t>„</w:t>
      </w:r>
      <w:r>
        <w:rPr>
          <w:b/>
          <w:bCs/>
          <w:color w:val="00188F"/>
        </w:rPr>
        <w:t>Neúspěšné transakce</w:t>
      </w:r>
      <w:r>
        <w:t>“ jsou sada všech požadavků v celkovém počtu pokusů o transakci, které vrátí kód chyby nebo stavový kód HTTP 4xx nebo nevrátí kód o úspěchu do 600 sekund.</w:t>
      </w:r>
    </w:p>
    <w:p w14:paraId="2C7AAE71" w14:textId="5079039D" w:rsidR="00AD6527" w:rsidRDefault="00AD6527" w:rsidP="00AD6527">
      <w:pPr>
        <w:pStyle w:val="ProductList-Body"/>
      </w:pPr>
      <w:r>
        <w:t>„</w:t>
      </w:r>
      <w:r>
        <w:rPr>
          <w:b/>
          <w:bCs/>
          <w:color w:val="00188F"/>
        </w:rPr>
        <w:t>Procentuální doba fungování</w:t>
      </w:r>
      <w:r w:rsidR="00DF590A" w:rsidRPr="00A06E72">
        <w:rPr>
          <w:szCs w:val="18"/>
        </w:rPr>
        <w:t>“</w:t>
      </w:r>
      <w:r>
        <w:t xml:space="preserve"> se vypočítá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6D2BF506" w14:textId="77777777" w:rsidR="00AD6527" w:rsidRPr="00EF7CF9" w:rsidRDefault="00AD6527" w:rsidP="00AD6527">
      <w:pPr>
        <w:pStyle w:val="ProductList-Body"/>
      </w:pPr>
    </w:p>
    <w:p w14:paraId="4A63CAC2" w14:textId="056D5618"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Na používání skóre v reálném čase Machine Learning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Kredit služby</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190BEF">
      <w:pPr>
        <w:pStyle w:val="ProductList-Body"/>
        <w:spacing w:before="120"/>
        <w:rPr>
          <w:b/>
          <w:bCs/>
          <w:color w:val="00188F"/>
        </w:rPr>
      </w:pPr>
      <w:r>
        <w:rPr>
          <w:b/>
          <w:bCs/>
          <w:color w:val="00188F"/>
        </w:rPr>
        <w:t>Výpočet doby fungování a úrovně služby pro výpočetní správu Machine Learning</w:t>
      </w:r>
    </w:p>
    <w:p w14:paraId="508098E1" w14:textId="28DEE0CF" w:rsidR="00AD6527" w:rsidRDefault="00AD6527" w:rsidP="00AD6527">
      <w:pPr>
        <w:pStyle w:val="ProductList-Body"/>
      </w:pPr>
      <w:r>
        <w:t>„</w:t>
      </w:r>
      <w:r>
        <w:rPr>
          <w:b/>
          <w:bCs/>
          <w:color w:val="00188F"/>
        </w:rPr>
        <w:t>Celkový počet pokusů o transakce</w:t>
      </w:r>
      <w:r>
        <w:t>“ znamená celkový počet požadavků API provedených zákazníkem během příslušného období u konkrétního předplatného služby Microsoft Azure.</w:t>
      </w:r>
    </w:p>
    <w:p w14:paraId="6FE8B9C6" w14:textId="77777777" w:rsidR="00AD6527" w:rsidRDefault="00AD6527" w:rsidP="00AD6527">
      <w:pPr>
        <w:pStyle w:val="ProductList-Body"/>
      </w:pPr>
      <w:r>
        <w:t>„</w:t>
      </w:r>
      <w:r>
        <w:rPr>
          <w:b/>
          <w:bCs/>
          <w:color w:val="00188F"/>
        </w:rPr>
        <w:t>Neúspěšné transakce</w:t>
      </w:r>
      <w:r>
        <w:t>“ jsou sada všech požadavků v celkovém počtu požadavků, které vrátí kód chyby nebo stavový kód HTTP 408 nebo nevrátí kód o úspěchu do 30 sekund.</w:t>
      </w:r>
    </w:p>
    <w:p w14:paraId="02C4F9FC" w14:textId="232443ED" w:rsidR="00AD6527" w:rsidRDefault="00AD6527" w:rsidP="00AD6527">
      <w:pPr>
        <w:pStyle w:val="ProductList-Body"/>
      </w:pPr>
      <w:r>
        <w:t>„</w:t>
      </w:r>
      <w:r>
        <w:rPr>
          <w:b/>
          <w:bCs/>
          <w:color w:val="00188F"/>
        </w:rPr>
        <w:t>Procentuální doba fungování</w:t>
      </w:r>
      <w:r w:rsidR="00DF590A" w:rsidRPr="00A06E72">
        <w:rPr>
          <w:szCs w:val="18"/>
        </w:rPr>
        <w:t>“</w:t>
      </w:r>
      <w:r>
        <w:t xml:space="preserve"> se vypočítá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09F2FF3F" w14:textId="77777777" w:rsidR="00A63636" w:rsidRPr="00EF7CF9" w:rsidRDefault="00A63636" w:rsidP="00A63636">
      <w:pPr>
        <w:pStyle w:val="ProductList-Body"/>
      </w:pPr>
    </w:p>
    <w:p w14:paraId="4A36D646" w14:textId="7E923B09"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Na používání operací správy roviny Machine Learning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Kredit služby</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75226C98" w:rsidR="00A63636" w:rsidRPr="00EF7CF9" w:rsidRDefault="00BF251B"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4BC9938" w14:textId="77777777" w:rsidR="00F91892" w:rsidRPr="00EF7CF9" w:rsidRDefault="00F91892" w:rsidP="003460F5">
      <w:pPr>
        <w:pStyle w:val="ProductList-Offering2Heading"/>
        <w:pageBreakBefore/>
        <w:tabs>
          <w:tab w:val="clear" w:pos="360"/>
          <w:tab w:val="clear" w:pos="720"/>
          <w:tab w:val="clear" w:pos="1080"/>
        </w:tabs>
        <w:outlineLvl w:val="2"/>
      </w:pPr>
      <w:bookmarkStart w:id="320" w:name="_Toc412532194"/>
      <w:bookmarkStart w:id="321" w:name="_Toc457821557"/>
      <w:bookmarkStart w:id="322" w:name="_Toc52348964"/>
      <w:bookmarkStart w:id="323" w:name="_Toc180073352"/>
      <w:bookmarkStart w:id="324" w:name="MachineLearningStudio_BES"/>
      <w:r>
        <w:t>Azure Machine Learning Studio (classic)</w:t>
      </w:r>
      <w:bookmarkEnd w:id="320"/>
      <w:bookmarkEnd w:id="321"/>
      <w:bookmarkEnd w:id="322"/>
      <w:bookmarkEnd w:id="323"/>
    </w:p>
    <w:bookmarkEnd w:id="324"/>
    <w:p w14:paraId="624ECCAA" w14:textId="4F0B9E01" w:rsidR="00F91892" w:rsidRDefault="00EE6E3C" w:rsidP="00F91892">
      <w:pPr>
        <w:pStyle w:val="ProductList-Body"/>
        <w:rPr>
          <w:b/>
          <w:color w:val="00188F"/>
        </w:rPr>
      </w:pPr>
      <w:r>
        <w:rPr>
          <w:b/>
          <w:color w:val="00188F"/>
        </w:rPr>
        <w:t>Výpočet doby fungování a úrovně služby u služby Machine Learning Studio Request Response Service (RRS)</w:t>
      </w:r>
    </w:p>
    <w:p w14:paraId="040E6F00" w14:textId="77777777" w:rsidR="00F91892" w:rsidRPr="00EF7CF9" w:rsidRDefault="00F91892" w:rsidP="00F91892">
      <w:pPr>
        <w:pStyle w:val="ProductList-Body"/>
      </w:pPr>
      <w:r>
        <w:rPr>
          <w:b/>
          <w:color w:val="00188F"/>
        </w:rPr>
        <w:t>Další definice</w:t>
      </w:r>
      <w:r w:rsidRPr="00AF6841">
        <w:rPr>
          <w:b/>
          <w:bCs/>
          <w:color w:val="00188F"/>
        </w:rPr>
        <w:t>:</w:t>
      </w:r>
    </w:p>
    <w:p w14:paraId="38C5134A" w14:textId="77777777" w:rsidR="00F91892" w:rsidRPr="00EF7CF9" w:rsidRDefault="00F91892" w:rsidP="00F91892">
      <w:pPr>
        <w:pStyle w:val="ProductList-Body"/>
        <w:spacing w:after="40"/>
      </w:pPr>
      <w:r>
        <w:t>„</w:t>
      </w:r>
      <w:r>
        <w:rPr>
          <w:b/>
          <w:color w:val="00188F"/>
        </w:rPr>
        <w:t>Neúspěšné transakce</w:t>
      </w:r>
      <w:r>
        <w:t xml:space="preserve">“ jsou sada všech požadavků v rámci celkového počtu pokusů o transakce, které vrátí chybový kód. </w:t>
      </w:r>
    </w:p>
    <w:p w14:paraId="7B81D1E0" w14:textId="0BB95C9D" w:rsidR="00F91892" w:rsidRPr="00EF7CF9" w:rsidRDefault="00F91892" w:rsidP="00F91892">
      <w:pPr>
        <w:pStyle w:val="ProductList-Body"/>
      </w:pPr>
      <w:r>
        <w:t>„</w:t>
      </w:r>
      <w:r>
        <w:rPr>
          <w:b/>
          <w:color w:val="00188F"/>
        </w:rPr>
        <w:t>Celkový počet pokusů o transakce</w:t>
      </w:r>
      <w:r>
        <w:t>“ znamená celkový počet ověřených požadavků API REST RRS provedených zákazníkem během příslušného období u konkrétního předplatného služby Microsoft Azure.</w:t>
      </w:r>
    </w:p>
    <w:p w14:paraId="3E5D6FF7" w14:textId="0C713DB3" w:rsidR="00F91892" w:rsidRPr="00EF7CF9" w:rsidRDefault="00AC48A7" w:rsidP="00F91892">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19D3EA8" w14:textId="77777777" w:rsidR="00F91892" w:rsidRPr="00EF7CF9" w:rsidRDefault="00F91892" w:rsidP="00F91892">
      <w:pPr>
        <w:pStyle w:val="ProductList-Body"/>
      </w:pPr>
    </w:p>
    <w:p w14:paraId="28798A66" w14:textId="15CB21BD"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59BF3CF3" w14:textId="77777777" w:rsidR="00F91892" w:rsidRPr="00ED4527" w:rsidRDefault="00F91892" w:rsidP="00F91892">
      <w:pPr>
        <w:pStyle w:val="ProductList-Body"/>
        <w:rPr>
          <w:color w:val="00188F"/>
        </w:rPr>
      </w:pPr>
      <w:r>
        <w:rPr>
          <w:b/>
          <w:color w:val="00188F"/>
        </w:rPr>
        <w:t>Na používání služby API Machine Learning Studio RRS zákazníkem se vztahují následující úrovně služby a kredity služby</w:t>
      </w:r>
      <w:r>
        <w:rPr>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Kredit služby</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99,95 %</w:t>
            </w:r>
          </w:p>
        </w:tc>
        <w:tc>
          <w:tcPr>
            <w:tcW w:w="5400"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99 %</w:t>
            </w:r>
          </w:p>
        </w:tc>
        <w:tc>
          <w:tcPr>
            <w:tcW w:w="5400" w:type="dxa"/>
          </w:tcPr>
          <w:p w14:paraId="599C29DF" w14:textId="77777777" w:rsidR="00F91892" w:rsidRPr="00EF7CF9" w:rsidRDefault="00F91892" w:rsidP="000F31B4">
            <w:pPr>
              <w:pStyle w:val="ProductList-OfferingBody"/>
              <w:jc w:val="center"/>
            </w:pPr>
            <w:r>
              <w:t>25 %</w:t>
            </w:r>
          </w:p>
        </w:tc>
      </w:tr>
    </w:tbl>
    <w:p w14:paraId="2B9959CA" w14:textId="3AE3FBEC" w:rsidR="00F91892" w:rsidRPr="00ED4527" w:rsidRDefault="00EE6E3C" w:rsidP="00F91892">
      <w:pPr>
        <w:pStyle w:val="ProductList-Body"/>
        <w:rPr>
          <w:b/>
          <w:bCs/>
          <w:color w:val="00188F"/>
        </w:rPr>
      </w:pPr>
      <w:r>
        <w:rPr>
          <w:b/>
          <w:bCs/>
          <w:color w:val="00188F"/>
        </w:rPr>
        <w:t>Výpočet doby fungování a úrovně služby u služby Machine Learning Studio Batch Execution Service (BES) a Management API Service</w:t>
      </w:r>
    </w:p>
    <w:p w14:paraId="3516538E" w14:textId="77777777" w:rsidR="00F91892" w:rsidRPr="00EF7CF9" w:rsidRDefault="00F91892" w:rsidP="00F91892">
      <w:pPr>
        <w:pStyle w:val="ProductList-Body"/>
      </w:pPr>
      <w:r>
        <w:rPr>
          <w:b/>
          <w:color w:val="00188F"/>
        </w:rPr>
        <w:t>Další definice</w:t>
      </w:r>
      <w:r w:rsidRPr="00AF6841">
        <w:rPr>
          <w:b/>
          <w:bCs/>
          <w:color w:val="00188F"/>
        </w:rPr>
        <w:t>:</w:t>
      </w:r>
    </w:p>
    <w:p w14:paraId="349038C4" w14:textId="77777777" w:rsidR="00F91892" w:rsidRPr="00EF7CF9" w:rsidRDefault="00F91892" w:rsidP="00F91892">
      <w:pPr>
        <w:pStyle w:val="ProductList-Body"/>
        <w:spacing w:after="40"/>
      </w:pPr>
      <w:r>
        <w:t>„</w:t>
      </w:r>
      <w:r>
        <w:rPr>
          <w:b/>
          <w:color w:val="00188F"/>
        </w:rPr>
        <w:t>Neúspěšné transakce</w:t>
      </w:r>
      <w:r>
        <w:t>“ jsou sada všech požadavků v rámci celkového počtu pokusů o transakce, které vrátí chybový kód.</w:t>
      </w:r>
    </w:p>
    <w:p w14:paraId="1BDE8A4D" w14:textId="57444F32" w:rsidR="00F91892" w:rsidRPr="00EF7CF9" w:rsidRDefault="00F91892" w:rsidP="00F91892">
      <w:pPr>
        <w:pStyle w:val="ProductList-Body"/>
      </w:pPr>
      <w:r>
        <w:t>„</w:t>
      </w:r>
      <w:r>
        <w:rPr>
          <w:b/>
          <w:color w:val="00188F"/>
        </w:rPr>
        <w:t>Celkový počet pokusů o transakce</w:t>
      </w:r>
      <w:r>
        <w:t>“ znamená celkový počet ověřených požadavků služby REST BES a Management API provedených zákazníkem během příslušného období u konkrétního předplatného služby Microsoft Azure.</w:t>
      </w:r>
    </w:p>
    <w:p w14:paraId="436C704F" w14:textId="64CD5548" w:rsidR="00F91892" w:rsidRPr="00EF7CF9" w:rsidRDefault="00AC48A7" w:rsidP="00F91892">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321D535A" w14:textId="77777777" w:rsidR="00F91892" w:rsidRPr="00EF7CF9" w:rsidRDefault="00F91892" w:rsidP="00F91892">
      <w:pPr>
        <w:pStyle w:val="ProductList-Body"/>
      </w:pPr>
    </w:p>
    <w:p w14:paraId="2A137691" w14:textId="373FD189"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47B86E78" w14:textId="1CCB9117" w:rsidR="00F91892" w:rsidRPr="00EF7CF9" w:rsidRDefault="00F91892" w:rsidP="00F91892">
      <w:pPr>
        <w:pStyle w:val="ProductList-Body"/>
      </w:pPr>
      <w:r>
        <w:rPr>
          <w:b/>
          <w:color w:val="00188F"/>
        </w:rPr>
        <w:t>Na používání služby API Machine Learning Studio BES a API správy zákazníkem se vztahují následující úrovně služby a kredity služby</w:t>
      </w:r>
      <w:r w:rsidRPr="00AF6841">
        <w:rPr>
          <w:b/>
          <w:bCs/>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Kredit služby</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99,9 %</w:t>
            </w:r>
          </w:p>
        </w:tc>
        <w:tc>
          <w:tcPr>
            <w:tcW w:w="5400"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99 %</w:t>
            </w:r>
          </w:p>
        </w:tc>
        <w:tc>
          <w:tcPr>
            <w:tcW w:w="5400" w:type="dxa"/>
          </w:tcPr>
          <w:p w14:paraId="51F5B05B" w14:textId="77777777" w:rsidR="00F91892" w:rsidRPr="00EF7CF9" w:rsidRDefault="00F91892" w:rsidP="000F31B4">
            <w:pPr>
              <w:pStyle w:val="ProductList-OfferingBody"/>
              <w:jc w:val="center"/>
            </w:pPr>
            <w:r>
              <w:t>25 %</w:t>
            </w:r>
          </w:p>
        </w:tc>
      </w:tr>
    </w:tbl>
    <w:bookmarkStart w:id="325" w:name="_Toc457821558"/>
    <w:bookmarkStart w:id="326" w:name="MachineLearningStudio_RRS"/>
    <w:p w14:paraId="651D490D" w14:textId="0B6789A9" w:rsidR="00F91892" w:rsidRPr="00EF7CF9" w:rsidRDefault="00BF251B"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B727C55" w14:textId="5F5BC0B9" w:rsidR="00F42D96" w:rsidRDefault="00F42D96" w:rsidP="00F03D4A">
      <w:pPr>
        <w:pStyle w:val="ProductList-Offering2Heading"/>
        <w:keepNext/>
        <w:tabs>
          <w:tab w:val="clear" w:pos="360"/>
        </w:tabs>
        <w:outlineLvl w:val="2"/>
      </w:pPr>
      <w:bookmarkStart w:id="327" w:name="_Toc180073353"/>
      <w:bookmarkStart w:id="328" w:name="_Toc136456117"/>
      <w:bookmarkEnd w:id="325"/>
      <w:bookmarkEnd w:id="326"/>
      <w:r>
        <w:t>Azure Managed Grafana</w:t>
      </w:r>
      <w:bookmarkEnd w:id="327"/>
    </w:p>
    <w:p w14:paraId="49570F18"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Další definice</w:t>
      </w:r>
      <w:r>
        <w:rPr>
          <w:rFonts w:ascii="Calibri" w:eastAsia="Calibri" w:hAnsi="Calibri" w:cs="Arial"/>
          <w:sz w:val="18"/>
        </w:rPr>
        <w:t>:</w:t>
      </w:r>
    </w:p>
    <w:p w14:paraId="2BEAF4FF"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Pracovní prostor</w:t>
      </w:r>
      <w:r>
        <w:rPr>
          <w:rFonts w:ascii="Calibri" w:eastAsia="Calibri" w:hAnsi="Calibri" w:cs="Arial"/>
          <w:sz w:val="18"/>
        </w:rPr>
        <w:t>“ je nasazení jednoho nebo více serverů Grafana.</w:t>
      </w:r>
    </w:p>
    <w:p w14:paraId="6FC5ACFB"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Výpočet doby fungování v měsíci a úrovně služby pro službu Azure Managed Grafana</w:t>
      </w:r>
    </w:p>
    <w:p w14:paraId="0D8A0AEE"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Minuty nasazení</w:t>
      </w:r>
      <w:r>
        <w:rPr>
          <w:rFonts w:ascii="Calibri" w:eastAsia="Calibri" w:hAnsi="Calibri" w:cs="Arial"/>
          <w:sz w:val="18"/>
        </w:rPr>
        <w:t>“ znamenají celkový počet minut, po které daný pracovní prostor fungoval v systému Microsoft Azure během fakturačního měsíce.</w:t>
      </w:r>
    </w:p>
    <w:p w14:paraId="03D1F5C0"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Maximální dostupný počet minut</w:t>
      </w:r>
      <w:r>
        <w:rPr>
          <w:rFonts w:ascii="Calibri" w:eastAsia="Calibri" w:hAnsi="Calibri" w:cs="Arial"/>
          <w:sz w:val="18"/>
        </w:rPr>
        <w:t>“ znamená součet všech minut nasazení napříč všemi pracovními prostory nasazenými zákazníkem během fakturačního měsíce v rámci daného odběru Microsoft Azure.</w:t>
      </w:r>
    </w:p>
    <w:p w14:paraId="28CD7D73" w14:textId="77777777" w:rsidR="00CD02B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Doba výpadku</w:t>
      </w:r>
      <w:r>
        <w:rPr>
          <w:rFonts w:ascii="Calibri" w:eastAsia="Calibri" w:hAnsi="Calibri" w:cs="Arial"/>
          <w:sz w:val="18"/>
        </w:rPr>
        <w:t>“ znamená součet všech minut nasazení napříč všemi pracovními prostory nasazenými zákazníkem během fakturačního měsíce v rámci předplatného Microsoft Azure, kdy byl daný pracovní prostor nedostupný. Minuta se u daného pracovního prostoru považuje za nedostupnou, pokud všechny kontinuální požadavky HTTP k provádění operací během dané minuty vrátí buď chybový kód, nebo vůbec neodpoví.</w:t>
      </w:r>
    </w:p>
    <w:p w14:paraId="1C20DC91" w14:textId="77777777" w:rsidR="001722BE" w:rsidRPr="009F364A" w:rsidRDefault="001722BE" w:rsidP="001722B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Procentuální doba fungování v měsíci</w:t>
      </w:r>
      <w:r>
        <w:rPr>
          <w:rFonts w:ascii="Calibri" w:eastAsia="Calibri" w:hAnsi="Calibri" w:cs="Arial"/>
          <w:sz w:val="18"/>
        </w:rPr>
        <w:t>“ pro službu Azure Managed Grafana je vypočtena jako: („Maximální dostupný počet minut“ – „Doba výpadku“) / „Maximální dostupný počet minut“. Procentuální doba fungování v měsíci je znázorněna následujícím vzorcem:</w:t>
      </w:r>
    </w:p>
    <w:p w14:paraId="33BA6445" w14:textId="77777777" w:rsidR="001722BE" w:rsidRPr="009F364A" w:rsidRDefault="001722BE" w:rsidP="001722BE">
      <w:pPr>
        <w:tabs>
          <w:tab w:val="left" w:pos="360"/>
          <w:tab w:val="left" w:pos="720"/>
          <w:tab w:val="left" w:pos="1080"/>
        </w:tabs>
        <w:spacing w:after="0" w:line="240" w:lineRule="auto"/>
        <w:rPr>
          <w:rFonts w:ascii="Calibri" w:eastAsia="Calibri" w:hAnsi="Calibri" w:cs="Arial"/>
          <w:sz w:val="18"/>
        </w:rPr>
      </w:pPr>
    </w:p>
    <w:p w14:paraId="10A56A62" w14:textId="77777777" w:rsidR="001722BE" w:rsidRPr="009F364A" w:rsidRDefault="00000000" w:rsidP="001722BE">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4EEF7BC" w14:textId="77777777" w:rsidR="001722BE" w:rsidRPr="009F364A" w:rsidRDefault="001722BE" w:rsidP="001722BE">
      <w:pPr>
        <w:tabs>
          <w:tab w:val="left" w:pos="360"/>
          <w:tab w:val="left" w:pos="720"/>
          <w:tab w:val="left" w:pos="1080"/>
        </w:tabs>
        <w:spacing w:after="0" w:line="240" w:lineRule="auto"/>
        <w:rPr>
          <w:rFonts w:ascii="Calibri" w:eastAsia="Calibri" w:hAnsi="Calibri" w:cs="Arial"/>
          <w:sz w:val="18"/>
        </w:rPr>
      </w:pPr>
    </w:p>
    <w:p w14:paraId="4EA2C1BC" w14:textId="77777777" w:rsidR="001722BE" w:rsidRPr="00FC07DB" w:rsidRDefault="001722BE" w:rsidP="001722BE">
      <w:pPr>
        <w:tabs>
          <w:tab w:val="left" w:pos="360"/>
          <w:tab w:val="left" w:pos="720"/>
          <w:tab w:val="left" w:pos="1080"/>
        </w:tabs>
        <w:spacing w:after="0" w:line="240" w:lineRule="auto"/>
        <w:rPr>
          <w:b/>
          <w:color w:val="00188F"/>
          <w:sz w:val="18"/>
        </w:rPr>
      </w:pPr>
      <w:r w:rsidRPr="00FC07DB">
        <w:rPr>
          <w:b/>
          <w:color w:val="00188F"/>
          <w:sz w:val="18"/>
        </w:rPr>
        <w:t>Na používání služby Azure Managed Grafana zákazníkem se vztahují následující úrovně služby a kredity služby: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1722BE" w:rsidRPr="009F364A" w14:paraId="7479DAE7" w14:textId="77777777" w:rsidTr="00E00804">
        <w:trPr>
          <w:tblHeader/>
        </w:trPr>
        <w:tc>
          <w:tcPr>
            <w:tcW w:w="2500" w:type="pct"/>
            <w:shd w:val="clear" w:color="auto" w:fill="0072C6"/>
          </w:tcPr>
          <w:p w14:paraId="54EF2C5A"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Měsíční doba provozuschopnosti v procentech</w:t>
            </w:r>
          </w:p>
        </w:tc>
        <w:tc>
          <w:tcPr>
            <w:tcW w:w="2500" w:type="pct"/>
            <w:shd w:val="clear" w:color="auto" w:fill="0072C6"/>
          </w:tcPr>
          <w:p w14:paraId="7685577A"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1722BE" w:rsidRPr="009F364A" w14:paraId="2A7C35C6" w14:textId="77777777" w:rsidTr="00E00804">
        <w:tc>
          <w:tcPr>
            <w:tcW w:w="2500" w:type="pct"/>
          </w:tcPr>
          <w:p w14:paraId="01CFCC3A"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2500" w:type="pct"/>
          </w:tcPr>
          <w:p w14:paraId="1BDA8DBC"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1722BE" w:rsidRPr="009F364A" w14:paraId="0BF4A273" w14:textId="77777777" w:rsidTr="00E00804">
        <w:tc>
          <w:tcPr>
            <w:tcW w:w="2500" w:type="pct"/>
          </w:tcPr>
          <w:p w14:paraId="7A27BA8D"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2500" w:type="pct"/>
          </w:tcPr>
          <w:p w14:paraId="612CBA51"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A85B7CE" w14:textId="77777777" w:rsidR="001722BE" w:rsidRPr="00EF7CF9" w:rsidRDefault="001722BE" w:rsidP="001722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8630501" w14:textId="700E58D0" w:rsidR="00B22605" w:rsidRDefault="00B22605" w:rsidP="00B22605">
      <w:pPr>
        <w:pStyle w:val="ProductList-Offering2Heading"/>
        <w:tabs>
          <w:tab w:val="clear" w:pos="360"/>
        </w:tabs>
        <w:outlineLvl w:val="2"/>
      </w:pPr>
      <w:bookmarkStart w:id="329" w:name="_Toc180073354"/>
      <w:r>
        <w:t>Azure Managed Instance for Apache Cassandra</w:t>
      </w:r>
      <w:bookmarkEnd w:id="328"/>
      <w:bookmarkEnd w:id="329"/>
    </w:p>
    <w:p w14:paraId="19C3C8E3" w14:textId="77777777" w:rsidR="00B22605" w:rsidRDefault="00B22605" w:rsidP="00B22605">
      <w:pPr>
        <w:pStyle w:val="ProductList-Body"/>
      </w:pPr>
      <w:r>
        <w:rPr>
          <w:b/>
          <w:color w:val="00188F"/>
        </w:rPr>
        <w:t>Další definice</w:t>
      </w:r>
      <w:r w:rsidRPr="00AF6841">
        <w:rPr>
          <w:b/>
          <w:bCs/>
          <w:color w:val="00188F"/>
        </w:rPr>
        <w:t>:</w:t>
      </w:r>
    </w:p>
    <w:p w14:paraId="06FE77EC" w14:textId="77777777" w:rsidR="00B22605" w:rsidRDefault="00B22605" w:rsidP="00B22605">
      <w:pPr>
        <w:pStyle w:val="ProductList-Body"/>
      </w:pPr>
      <w:r>
        <w:t>„</w:t>
      </w:r>
      <w:r>
        <w:rPr>
          <w:b/>
          <w:color w:val="00188F"/>
        </w:rPr>
        <w:t>Zóna dostupnosti</w:t>
      </w:r>
      <w:r>
        <w:t>“ je oblast oddělená od zdroje chyb a nacházející se uvnitř oblasti Azure, která poskytuje redundantní napájení, chlazení a síťové prostředky.</w:t>
      </w:r>
    </w:p>
    <w:p w14:paraId="6B4B48D6" w14:textId="77777777" w:rsidR="00B22605" w:rsidRDefault="00B22605" w:rsidP="00B22605">
      <w:pPr>
        <w:pStyle w:val="ProductList-Body"/>
      </w:pPr>
      <w:r>
        <w:t>„</w:t>
      </w:r>
      <w:r>
        <w:rPr>
          <w:b/>
          <w:color w:val="00188F"/>
        </w:rPr>
        <w:t>Datové centrum Cassandra</w:t>
      </w:r>
      <w:r>
        <w:t>“ označuje tři nebo více uzlů nasazených v oblasti pomocí řízené instance Azure pro Apache Cassandra se společnou konfigurací a názvem datového centra Cassandra.</w:t>
      </w:r>
    </w:p>
    <w:p w14:paraId="42362B1C" w14:textId="77777777" w:rsidR="00B22605" w:rsidRDefault="00B22605" w:rsidP="00B22605">
      <w:pPr>
        <w:pStyle w:val="ProductList-Body"/>
      </w:pPr>
      <w:r>
        <w:t>„</w:t>
      </w:r>
      <w:r>
        <w:rPr>
          <w:b/>
          <w:color w:val="00188F"/>
        </w:rPr>
        <w:t>Uzel</w:t>
      </w:r>
      <w:r>
        <w:t>“ označuje jeden virtuální počítač nasazený v oblasti pomocí řízené instance Azure pro Apache Cassandra.</w:t>
      </w:r>
    </w:p>
    <w:p w14:paraId="3320A445" w14:textId="77777777" w:rsidR="00B22605" w:rsidRDefault="00B22605" w:rsidP="00B22605">
      <w:pPr>
        <w:pStyle w:val="ProductList-Body"/>
      </w:pPr>
      <w:r>
        <w:t>„</w:t>
      </w:r>
      <w:r>
        <w:rPr>
          <w:b/>
          <w:color w:val="00188F"/>
        </w:rPr>
        <w:t>Vyhovující konfigurace sítě</w:t>
      </w:r>
      <w:r>
        <w:t>“ označuje úplnou sadu požadovaných konfigurací virtuální sítě Microsoft Azure hostující datové centrum Cassandra, včetně pravidel příchozího zabezpečení skupiny zabezpečení sítě Microsoft Azure a povinných tras definovaných uživatelem Microsoft Azure. Virtuální síťová podsíť Microsoft Azure hostující datové centrum Cassandra, která umožňuje nepřerušovaný tok provozu správy a umožňuje datový provoz do vyhrazené brány umístěné v podsíti virtuální sítě Microsoft Azure hostující datové centrum Cassandra.</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Výpočet doby fungování a úrovně služby u řízené instance Azure pro datová centra Cassandra</w:t>
      </w:r>
    </w:p>
    <w:p w14:paraId="4A0FB869" w14:textId="77777777" w:rsidR="00B22605" w:rsidRDefault="00B22605" w:rsidP="00B22605">
      <w:pPr>
        <w:pStyle w:val="ProductList-Body"/>
      </w:pPr>
      <w:r>
        <w:t>„</w:t>
      </w:r>
      <w:r>
        <w:rPr>
          <w:b/>
          <w:color w:val="00188F"/>
        </w:rPr>
        <w:t>Maximální dostupný počet minut</w:t>
      </w:r>
      <w:r>
        <w:t>“ znamená celkový souhrnný součet minut během fakturačního měsíce pro všechna datová centra Cassandra, která mají nasazeny tři nebo více uzlů. Maximální dostupný počet minut se měří od okamžiku současného spuštění alespoň tří uzlů ve stejném datovém centru Cassandra na základě akce iniciované zákazníkem do okamžiku, kdy zákazník iniciuje akci, která by způsobila zastavení nebo odstranění datového centra Cassandra.</w:t>
      </w:r>
    </w:p>
    <w:p w14:paraId="58226A16" w14:textId="77777777" w:rsidR="00B22605" w:rsidRDefault="00B22605" w:rsidP="00B22605">
      <w:pPr>
        <w:pStyle w:val="ProductList-Body"/>
      </w:pPr>
      <w:r>
        <w:t>„</w:t>
      </w:r>
      <w:r>
        <w:rPr>
          <w:b/>
          <w:color w:val="00188F"/>
        </w:rPr>
        <w:t>Doba výpadku</w:t>
      </w:r>
      <w:r>
        <w:t>“ označuje celkový souhrnný počet minut, které se započítávají do maximálního dostupného počtu minut, které nepřetržitě nemají žádné připojení ke kvoru uzlů v datovém centru Cassandra v oblasti.</w:t>
      </w:r>
    </w:p>
    <w:p w14:paraId="3B4CB4F2" w14:textId="40303E48" w:rsidR="00B22605" w:rsidRDefault="00B22605" w:rsidP="00B22605">
      <w:pPr>
        <w:pStyle w:val="ProductList-Body"/>
      </w:pPr>
      <w:r>
        <w:t>„</w:t>
      </w:r>
      <w:r>
        <w:rPr>
          <w:b/>
          <w:color w:val="00188F"/>
        </w:rPr>
        <w:t>Procentuální doba fungování</w:t>
      </w:r>
      <w:r>
        <w:t>“ u datových center Cassandra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2EEB5BD5" w14:textId="77777777" w:rsidR="00CA631D" w:rsidRDefault="00CA631D" w:rsidP="00B22605">
      <w:pPr>
        <w:pStyle w:val="ProductList-Body"/>
      </w:pPr>
    </w:p>
    <w:p w14:paraId="3FF9F6FA" w14:textId="2656398E" w:rsidR="00B22605" w:rsidRPr="005D67E8" w:rsidRDefault="00000000" w:rsidP="00B226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Na používání datového centra Cassandra s vyhovující konfigurací sítě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751D77">
        <w:trPr>
          <w:tblHeader/>
        </w:trPr>
        <w:tc>
          <w:tcPr>
            <w:tcW w:w="5400" w:type="dxa"/>
            <w:shd w:val="clear" w:color="auto" w:fill="0072C6"/>
          </w:tcPr>
          <w:p w14:paraId="34417DF9" w14:textId="15D21924" w:rsidR="00B22605" w:rsidRPr="00EF7CF9" w:rsidRDefault="00B22605" w:rsidP="00751D7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F8A96D1" w14:textId="77777777" w:rsidR="00B22605" w:rsidRPr="00EF7CF9" w:rsidRDefault="00B22605" w:rsidP="00751D77">
            <w:pPr>
              <w:pStyle w:val="ProductList-OfferingBody"/>
              <w:jc w:val="center"/>
              <w:rPr>
                <w:color w:val="FFFFFF" w:themeColor="background1"/>
              </w:rPr>
            </w:pPr>
            <w:r>
              <w:rPr>
                <w:color w:val="FFFFFF" w:themeColor="background1"/>
              </w:rPr>
              <w:t>Kredit služby</w:t>
            </w:r>
          </w:p>
        </w:tc>
      </w:tr>
      <w:tr w:rsidR="00B22605" w:rsidRPr="00B44CF9" w14:paraId="38C1AE17" w14:textId="77777777" w:rsidTr="00751D77">
        <w:tc>
          <w:tcPr>
            <w:tcW w:w="5400" w:type="dxa"/>
          </w:tcPr>
          <w:p w14:paraId="3902C068" w14:textId="77777777" w:rsidR="00B22605" w:rsidRPr="00EF7CF9" w:rsidRDefault="00B22605" w:rsidP="00751D77">
            <w:pPr>
              <w:pStyle w:val="ProductList-OfferingBody"/>
              <w:jc w:val="center"/>
            </w:pPr>
            <w:r>
              <w:t>&lt; 99,95 %</w:t>
            </w:r>
          </w:p>
        </w:tc>
        <w:tc>
          <w:tcPr>
            <w:tcW w:w="5400" w:type="dxa"/>
          </w:tcPr>
          <w:p w14:paraId="399C359E" w14:textId="77777777" w:rsidR="00B22605" w:rsidRPr="00EF7CF9" w:rsidRDefault="00B22605" w:rsidP="00751D77">
            <w:pPr>
              <w:pStyle w:val="ProductList-OfferingBody"/>
              <w:jc w:val="center"/>
            </w:pPr>
            <w:r>
              <w:t>10 %</w:t>
            </w:r>
          </w:p>
        </w:tc>
      </w:tr>
      <w:tr w:rsidR="00B22605" w:rsidRPr="00B44CF9" w14:paraId="3DA37607" w14:textId="77777777" w:rsidTr="00751D77">
        <w:tc>
          <w:tcPr>
            <w:tcW w:w="5400" w:type="dxa"/>
          </w:tcPr>
          <w:p w14:paraId="79406AF7" w14:textId="77777777" w:rsidR="00B22605" w:rsidRPr="00EF7CF9" w:rsidRDefault="00B22605" w:rsidP="00751D77">
            <w:pPr>
              <w:pStyle w:val="ProductList-OfferingBody"/>
              <w:jc w:val="center"/>
            </w:pPr>
            <w:r>
              <w:t>&lt; 99 %</w:t>
            </w:r>
          </w:p>
        </w:tc>
        <w:tc>
          <w:tcPr>
            <w:tcW w:w="5400" w:type="dxa"/>
          </w:tcPr>
          <w:p w14:paraId="375471EE" w14:textId="77777777" w:rsidR="00B22605" w:rsidRPr="00EF7CF9" w:rsidRDefault="00B22605" w:rsidP="00751D77">
            <w:pPr>
              <w:pStyle w:val="ProductList-OfferingBody"/>
              <w:jc w:val="center"/>
            </w:pPr>
            <w:r>
              <w:t>25 %</w:t>
            </w:r>
          </w:p>
        </w:tc>
      </w:tr>
    </w:tbl>
    <w:p w14:paraId="1ADBEB22" w14:textId="77777777" w:rsidR="00B22605" w:rsidRDefault="00B22605" w:rsidP="00CA631D">
      <w:pPr>
        <w:pStyle w:val="ProductList-Body"/>
        <w:spacing w:before="120"/>
        <w:rPr>
          <w:b/>
          <w:color w:val="00188F"/>
        </w:rPr>
      </w:pPr>
      <w:r>
        <w:rPr>
          <w:b/>
          <w:color w:val="00188F"/>
        </w:rPr>
        <w:t>U datového centra Casandra nasazeného s podporou zóny dostupnosti povolenou v oblasti Azure, která podporuje zóny dostupnosti, se na používání datového centra Cassandra s vyhovující konfigurací sítě zákazníkem vztahují následující úrovně služeb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751D77">
        <w:trPr>
          <w:tblHeader/>
        </w:trPr>
        <w:tc>
          <w:tcPr>
            <w:tcW w:w="5400" w:type="dxa"/>
            <w:shd w:val="clear" w:color="auto" w:fill="0072C6"/>
          </w:tcPr>
          <w:p w14:paraId="01D8304D" w14:textId="381B2A68" w:rsidR="00B22605" w:rsidRPr="00EF7CF9" w:rsidRDefault="00B22605" w:rsidP="00751D7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DC1AF3F" w14:textId="77777777" w:rsidR="00B22605" w:rsidRPr="00EF7CF9" w:rsidRDefault="00B22605" w:rsidP="00751D77">
            <w:pPr>
              <w:pStyle w:val="ProductList-OfferingBody"/>
              <w:jc w:val="center"/>
              <w:rPr>
                <w:color w:val="FFFFFF" w:themeColor="background1"/>
              </w:rPr>
            </w:pPr>
            <w:r>
              <w:rPr>
                <w:color w:val="FFFFFF" w:themeColor="background1"/>
              </w:rPr>
              <w:t>Kredit služby</w:t>
            </w:r>
          </w:p>
        </w:tc>
      </w:tr>
      <w:tr w:rsidR="00B22605" w:rsidRPr="00B44CF9" w14:paraId="25A15BF3" w14:textId="77777777" w:rsidTr="00751D77">
        <w:tc>
          <w:tcPr>
            <w:tcW w:w="5400" w:type="dxa"/>
          </w:tcPr>
          <w:p w14:paraId="6E5AA78B" w14:textId="77777777" w:rsidR="00B22605" w:rsidRPr="00EF7CF9" w:rsidRDefault="00B22605" w:rsidP="00751D77">
            <w:pPr>
              <w:pStyle w:val="ProductList-OfferingBody"/>
              <w:jc w:val="center"/>
            </w:pPr>
            <w:r>
              <w:t>&lt; 99,99 %</w:t>
            </w:r>
          </w:p>
        </w:tc>
        <w:tc>
          <w:tcPr>
            <w:tcW w:w="5400" w:type="dxa"/>
          </w:tcPr>
          <w:p w14:paraId="26DA7403" w14:textId="77777777" w:rsidR="00B22605" w:rsidRPr="00EF7CF9" w:rsidRDefault="00B22605" w:rsidP="00751D77">
            <w:pPr>
              <w:pStyle w:val="ProductList-OfferingBody"/>
              <w:jc w:val="center"/>
            </w:pPr>
            <w:r>
              <w:t>10 %</w:t>
            </w:r>
          </w:p>
        </w:tc>
      </w:tr>
      <w:tr w:rsidR="00B22605" w:rsidRPr="00B44CF9" w14:paraId="5340A779" w14:textId="77777777" w:rsidTr="00751D77">
        <w:tc>
          <w:tcPr>
            <w:tcW w:w="5400" w:type="dxa"/>
          </w:tcPr>
          <w:p w14:paraId="3A515058" w14:textId="77777777" w:rsidR="00B22605" w:rsidRPr="00EF7CF9" w:rsidRDefault="00B22605" w:rsidP="00751D77">
            <w:pPr>
              <w:pStyle w:val="ProductList-OfferingBody"/>
              <w:jc w:val="center"/>
            </w:pPr>
            <w:r>
              <w:t>&lt; 99 %</w:t>
            </w:r>
          </w:p>
        </w:tc>
        <w:tc>
          <w:tcPr>
            <w:tcW w:w="5400" w:type="dxa"/>
          </w:tcPr>
          <w:p w14:paraId="5C841C5B" w14:textId="77777777" w:rsidR="00B22605" w:rsidRPr="00EF7CF9" w:rsidRDefault="00B22605" w:rsidP="00751D77">
            <w:pPr>
              <w:pStyle w:val="ProductList-OfferingBody"/>
              <w:jc w:val="center"/>
            </w:pPr>
            <w:r>
              <w:t>25 %</w:t>
            </w:r>
          </w:p>
        </w:tc>
      </w:tr>
    </w:tbl>
    <w:p w14:paraId="7BCF4B5B" w14:textId="12E28D2A" w:rsidR="00E178A1" w:rsidRPr="009A3360" w:rsidRDefault="00E178A1" w:rsidP="00CA631D">
      <w:pPr>
        <w:pStyle w:val="ProductList-Body"/>
        <w:spacing w:before="120"/>
        <w:rPr>
          <w:rFonts w:ascii="Calibri" w:hAnsi="Calibri" w:cs="Calibri"/>
          <w:b/>
          <w:bCs/>
          <w:color w:val="00188F"/>
        </w:rPr>
      </w:pPr>
      <w:r>
        <w:rPr>
          <w:rFonts w:ascii="Calibri" w:hAnsi="Calibri" w:cs="Calibri"/>
          <w:b/>
          <w:bCs/>
          <w:color w:val="00188F"/>
        </w:rPr>
        <w:t>U klastru Cassandra nasazeného s datovými centry ve více oblastech a podporou zóny dostupnosti povolenou v oblasti Azure, která podporuje zóny dostupnosti, se na používání datového centra Cassandra s vyhovující konfigurací sítě zákazníkem vztahují následující úrovně služeb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E178A1" w:rsidRPr="006B307B" w14:paraId="50688A67" w14:textId="77777777" w:rsidTr="009B7CCF">
        <w:trPr>
          <w:trHeight w:val="265"/>
          <w:tblHeader/>
        </w:trPr>
        <w:tc>
          <w:tcPr>
            <w:tcW w:w="5234" w:type="dxa"/>
            <w:shd w:val="clear" w:color="auto" w:fill="0072C6"/>
          </w:tcPr>
          <w:p w14:paraId="5A8AD1C6"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dostupnost více míst pro zápis</w:t>
            </w:r>
          </w:p>
        </w:tc>
        <w:tc>
          <w:tcPr>
            <w:tcW w:w="5566" w:type="dxa"/>
            <w:shd w:val="clear" w:color="auto" w:fill="0072C6"/>
          </w:tcPr>
          <w:p w14:paraId="1A9E928A"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E178A1" w:rsidRPr="006B307B" w14:paraId="4961F8FC" w14:textId="77777777" w:rsidTr="009B7CCF">
        <w:trPr>
          <w:trHeight w:val="284"/>
        </w:trPr>
        <w:tc>
          <w:tcPr>
            <w:tcW w:w="5234" w:type="dxa"/>
          </w:tcPr>
          <w:p w14:paraId="55927C31" w14:textId="77777777" w:rsidR="00E178A1" w:rsidRPr="00762BE9" w:rsidRDefault="00E178A1" w:rsidP="009B7CCF">
            <w:pPr>
              <w:pStyle w:val="ProductList-OfferingBody"/>
              <w:jc w:val="center"/>
              <w:rPr>
                <w:rFonts w:ascii="Calibri" w:hAnsi="Calibri" w:cs="Calibri"/>
              </w:rPr>
            </w:pPr>
            <w:r>
              <w:rPr>
                <w:rFonts w:ascii="Calibri" w:hAnsi="Calibri" w:cs="Calibri"/>
              </w:rPr>
              <w:t>&lt; 99,999 %</w:t>
            </w:r>
          </w:p>
        </w:tc>
        <w:tc>
          <w:tcPr>
            <w:tcW w:w="5566" w:type="dxa"/>
          </w:tcPr>
          <w:p w14:paraId="6FB3376B" w14:textId="77777777" w:rsidR="00E178A1" w:rsidRPr="00762BE9" w:rsidRDefault="00E178A1" w:rsidP="009B7CCF">
            <w:pPr>
              <w:pStyle w:val="ProductList-OfferingBody"/>
              <w:jc w:val="center"/>
              <w:rPr>
                <w:rFonts w:ascii="Calibri" w:hAnsi="Calibri" w:cs="Calibri"/>
              </w:rPr>
            </w:pPr>
            <w:r>
              <w:rPr>
                <w:rFonts w:ascii="Calibri" w:hAnsi="Calibri" w:cs="Calibri"/>
              </w:rPr>
              <w:t>10 %</w:t>
            </w:r>
          </w:p>
        </w:tc>
      </w:tr>
      <w:tr w:rsidR="00E178A1" w:rsidRPr="006B307B" w14:paraId="1E1733DB" w14:textId="77777777" w:rsidTr="009B7CCF">
        <w:trPr>
          <w:trHeight w:val="265"/>
        </w:trPr>
        <w:tc>
          <w:tcPr>
            <w:tcW w:w="5234" w:type="dxa"/>
          </w:tcPr>
          <w:p w14:paraId="4E99B1CA" w14:textId="77777777" w:rsidR="00E178A1" w:rsidRPr="00762BE9" w:rsidRDefault="00E178A1" w:rsidP="009B7CCF">
            <w:pPr>
              <w:pStyle w:val="ProductList-OfferingBody"/>
              <w:jc w:val="center"/>
              <w:rPr>
                <w:rFonts w:ascii="Calibri" w:hAnsi="Calibri" w:cs="Calibri"/>
              </w:rPr>
            </w:pPr>
            <w:r>
              <w:rPr>
                <w:rFonts w:ascii="Calibri" w:hAnsi="Calibri" w:cs="Calibri"/>
              </w:rPr>
              <w:t>&lt; 99 %</w:t>
            </w:r>
          </w:p>
        </w:tc>
        <w:tc>
          <w:tcPr>
            <w:tcW w:w="5566" w:type="dxa"/>
          </w:tcPr>
          <w:p w14:paraId="79466ED7" w14:textId="77777777" w:rsidR="00E178A1" w:rsidRPr="00762BE9" w:rsidRDefault="00E178A1" w:rsidP="009B7CCF">
            <w:pPr>
              <w:pStyle w:val="ProductList-OfferingBody"/>
              <w:jc w:val="center"/>
              <w:rPr>
                <w:rFonts w:ascii="Calibri" w:hAnsi="Calibri" w:cs="Calibri"/>
              </w:rPr>
            </w:pPr>
            <w:r>
              <w:rPr>
                <w:rFonts w:ascii="Calibri" w:hAnsi="Calibri" w:cs="Calibri"/>
              </w:rPr>
              <w:t>25 %</w:t>
            </w:r>
          </w:p>
        </w:tc>
      </w:tr>
    </w:tbl>
    <w:p w14:paraId="0B86B7AF" w14:textId="77777777" w:rsidR="00E178A1" w:rsidRPr="009A3360" w:rsidRDefault="00E178A1" w:rsidP="00CA631D">
      <w:pPr>
        <w:pStyle w:val="ProductList-Body"/>
        <w:keepNext/>
        <w:spacing w:before="120"/>
        <w:rPr>
          <w:rFonts w:ascii="Calibri" w:hAnsi="Calibri" w:cs="Calibri"/>
          <w:color w:val="0072C6"/>
        </w:rPr>
      </w:pPr>
      <w:r>
        <w:rPr>
          <w:rFonts w:ascii="Calibri" w:hAnsi="Calibri" w:cs="Calibri"/>
          <w:b/>
          <w:color w:val="00188F"/>
        </w:rPr>
        <w:t>Pro datové centrum Cassandra nasazené s jednou oblastí a NEpovolenou zónou dostupnosti</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E178A1" w:rsidRPr="006B307B" w14:paraId="3BB60696" w14:textId="77777777" w:rsidTr="009B7CCF">
        <w:trPr>
          <w:tblHeader/>
        </w:trPr>
        <w:tc>
          <w:tcPr>
            <w:tcW w:w="5220" w:type="dxa"/>
            <w:shd w:val="clear" w:color="auto" w:fill="0072C6"/>
          </w:tcPr>
          <w:p w14:paraId="4A41740A"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dostupnosti</w:t>
            </w:r>
          </w:p>
        </w:tc>
        <w:tc>
          <w:tcPr>
            <w:tcW w:w="5579" w:type="dxa"/>
            <w:shd w:val="clear" w:color="auto" w:fill="0072C6"/>
          </w:tcPr>
          <w:p w14:paraId="4C0D77B4"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E178A1" w:rsidRPr="006B307B" w14:paraId="6A12A611" w14:textId="77777777" w:rsidTr="009B7CCF">
        <w:tc>
          <w:tcPr>
            <w:tcW w:w="5220" w:type="dxa"/>
          </w:tcPr>
          <w:p w14:paraId="51278C4C" w14:textId="77777777" w:rsidR="00E178A1" w:rsidRPr="00762BE9" w:rsidRDefault="00E178A1" w:rsidP="009B7CCF">
            <w:pPr>
              <w:pStyle w:val="ProductList-OfferingBody"/>
              <w:jc w:val="center"/>
              <w:rPr>
                <w:rFonts w:ascii="Calibri" w:hAnsi="Calibri" w:cs="Calibri"/>
              </w:rPr>
            </w:pPr>
            <w:r>
              <w:rPr>
                <w:rFonts w:ascii="Calibri" w:hAnsi="Calibri" w:cs="Calibri"/>
              </w:rPr>
              <w:t>&lt; 99,995 %</w:t>
            </w:r>
          </w:p>
        </w:tc>
        <w:tc>
          <w:tcPr>
            <w:tcW w:w="5579" w:type="dxa"/>
          </w:tcPr>
          <w:p w14:paraId="753E1759" w14:textId="77777777" w:rsidR="00E178A1" w:rsidRPr="00762BE9" w:rsidRDefault="00E178A1" w:rsidP="009B7CCF">
            <w:pPr>
              <w:pStyle w:val="ProductList-OfferingBody"/>
              <w:jc w:val="center"/>
              <w:rPr>
                <w:rFonts w:ascii="Calibri" w:hAnsi="Calibri" w:cs="Calibri"/>
              </w:rPr>
            </w:pPr>
            <w:r>
              <w:rPr>
                <w:rFonts w:ascii="Calibri" w:hAnsi="Calibri" w:cs="Calibri"/>
              </w:rPr>
              <w:t>10 %</w:t>
            </w:r>
          </w:p>
        </w:tc>
      </w:tr>
      <w:tr w:rsidR="00E178A1" w:rsidRPr="006B307B" w14:paraId="2719A009" w14:textId="77777777" w:rsidTr="009B7CCF">
        <w:tc>
          <w:tcPr>
            <w:tcW w:w="5220" w:type="dxa"/>
          </w:tcPr>
          <w:p w14:paraId="6879DA60" w14:textId="77777777" w:rsidR="00E178A1" w:rsidRPr="00762BE9" w:rsidRDefault="00E178A1" w:rsidP="009B7CCF">
            <w:pPr>
              <w:pStyle w:val="ProductList-OfferingBody"/>
              <w:jc w:val="center"/>
              <w:rPr>
                <w:rFonts w:ascii="Calibri" w:hAnsi="Calibri" w:cs="Calibri"/>
              </w:rPr>
            </w:pPr>
            <w:r>
              <w:rPr>
                <w:rFonts w:ascii="Calibri" w:hAnsi="Calibri" w:cs="Calibri"/>
              </w:rPr>
              <w:t>&lt; 99 %</w:t>
            </w:r>
          </w:p>
        </w:tc>
        <w:tc>
          <w:tcPr>
            <w:tcW w:w="5579" w:type="dxa"/>
          </w:tcPr>
          <w:p w14:paraId="25BB8CE9" w14:textId="77777777" w:rsidR="00E178A1" w:rsidRPr="00762BE9" w:rsidRDefault="00E178A1" w:rsidP="009B7CCF">
            <w:pPr>
              <w:pStyle w:val="ProductList-OfferingBody"/>
              <w:jc w:val="center"/>
              <w:rPr>
                <w:rFonts w:ascii="Calibri" w:hAnsi="Calibri" w:cs="Calibri"/>
              </w:rPr>
            </w:pPr>
            <w:r>
              <w:rPr>
                <w:rFonts w:ascii="Calibri" w:hAnsi="Calibri" w:cs="Calibri"/>
              </w:rPr>
              <w:t>25 %</w:t>
            </w:r>
          </w:p>
        </w:tc>
      </w:tr>
    </w:tbl>
    <w:p w14:paraId="074C9EE5" w14:textId="77777777" w:rsidR="00E178A1" w:rsidRPr="00762BE9" w:rsidRDefault="00E178A1" w:rsidP="00CA631D">
      <w:pPr>
        <w:pStyle w:val="ProductList-Body"/>
        <w:keepNext/>
        <w:spacing w:before="120"/>
        <w:rPr>
          <w:rFonts w:ascii="Calibri" w:hAnsi="Calibri" w:cs="Calibri"/>
          <w:color w:val="0072C6"/>
        </w:rPr>
      </w:pPr>
      <w:r>
        <w:rPr>
          <w:rFonts w:ascii="Calibri" w:hAnsi="Calibri" w:cs="Calibri"/>
          <w:b/>
          <w:color w:val="00188F"/>
        </w:rPr>
        <w:t xml:space="preserve">Pro datové centrum Cassandra nasazené v jedné oblasti s povolenou zónou dostupnosti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E178A1" w:rsidRPr="006B307B" w14:paraId="3FD3065D" w14:textId="77777777" w:rsidTr="009B7CCF">
        <w:trPr>
          <w:tblHeader/>
        </w:trPr>
        <w:tc>
          <w:tcPr>
            <w:tcW w:w="5220" w:type="dxa"/>
            <w:shd w:val="clear" w:color="auto" w:fill="0072C6"/>
          </w:tcPr>
          <w:p w14:paraId="21785CCF"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dostupnost (SR-AZ)</w:t>
            </w:r>
          </w:p>
        </w:tc>
        <w:tc>
          <w:tcPr>
            <w:tcW w:w="5579" w:type="dxa"/>
            <w:shd w:val="clear" w:color="auto" w:fill="0072C6"/>
          </w:tcPr>
          <w:p w14:paraId="218D2BB8"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E178A1" w:rsidRPr="006B307B" w14:paraId="617FEF9F" w14:textId="77777777" w:rsidTr="009B7CCF">
        <w:tc>
          <w:tcPr>
            <w:tcW w:w="5220" w:type="dxa"/>
          </w:tcPr>
          <w:p w14:paraId="1DA7F36E" w14:textId="77777777" w:rsidR="00E178A1" w:rsidRPr="00762BE9" w:rsidRDefault="00E178A1" w:rsidP="009B7CCF">
            <w:pPr>
              <w:pStyle w:val="ProductList-OfferingBody"/>
              <w:jc w:val="center"/>
              <w:rPr>
                <w:rFonts w:ascii="Calibri" w:hAnsi="Calibri" w:cs="Calibri"/>
              </w:rPr>
            </w:pPr>
            <w:r>
              <w:rPr>
                <w:rFonts w:ascii="Calibri" w:hAnsi="Calibri" w:cs="Calibri"/>
              </w:rPr>
              <w:t>&lt; 99,995 %</w:t>
            </w:r>
          </w:p>
        </w:tc>
        <w:tc>
          <w:tcPr>
            <w:tcW w:w="5579" w:type="dxa"/>
          </w:tcPr>
          <w:p w14:paraId="4F328E0A" w14:textId="77777777" w:rsidR="00E178A1" w:rsidRPr="00762BE9" w:rsidRDefault="00E178A1" w:rsidP="009B7CCF">
            <w:pPr>
              <w:pStyle w:val="ProductList-OfferingBody"/>
              <w:jc w:val="center"/>
              <w:rPr>
                <w:rFonts w:ascii="Calibri" w:hAnsi="Calibri" w:cs="Calibri"/>
              </w:rPr>
            </w:pPr>
            <w:r>
              <w:rPr>
                <w:rFonts w:ascii="Calibri" w:hAnsi="Calibri" w:cs="Calibri"/>
              </w:rPr>
              <w:t>10 %</w:t>
            </w:r>
          </w:p>
        </w:tc>
      </w:tr>
      <w:tr w:rsidR="00E178A1" w:rsidRPr="00B44CF9" w14:paraId="4417115E" w14:textId="77777777" w:rsidTr="009B7CCF">
        <w:tc>
          <w:tcPr>
            <w:tcW w:w="5220" w:type="dxa"/>
          </w:tcPr>
          <w:p w14:paraId="04188660" w14:textId="77777777" w:rsidR="00E178A1" w:rsidRPr="00762BE9" w:rsidRDefault="00E178A1" w:rsidP="009B7CCF">
            <w:pPr>
              <w:pStyle w:val="ProductList-OfferingBody"/>
              <w:jc w:val="center"/>
              <w:rPr>
                <w:rFonts w:ascii="Calibri" w:hAnsi="Calibri" w:cs="Calibri"/>
              </w:rPr>
            </w:pPr>
            <w:r>
              <w:rPr>
                <w:rFonts w:ascii="Calibri" w:hAnsi="Calibri" w:cs="Calibri"/>
              </w:rPr>
              <w:t>&lt; 99 %</w:t>
            </w:r>
          </w:p>
        </w:tc>
        <w:tc>
          <w:tcPr>
            <w:tcW w:w="5579" w:type="dxa"/>
          </w:tcPr>
          <w:p w14:paraId="3BE7BBA9" w14:textId="77777777" w:rsidR="00E178A1" w:rsidRPr="00762BE9" w:rsidRDefault="00E178A1" w:rsidP="009B7CCF">
            <w:pPr>
              <w:pStyle w:val="ProductList-OfferingBody"/>
              <w:jc w:val="center"/>
              <w:rPr>
                <w:rFonts w:ascii="Calibri" w:hAnsi="Calibri" w:cs="Calibri"/>
              </w:rPr>
            </w:pPr>
            <w:r>
              <w:rPr>
                <w:rFonts w:ascii="Calibri" w:hAnsi="Calibri" w:cs="Calibri"/>
              </w:rPr>
              <w:t>25 %</w:t>
            </w:r>
          </w:p>
        </w:tc>
      </w:tr>
    </w:tbl>
    <w:p w14:paraId="7265B3AE" w14:textId="348B8A40" w:rsidR="00B22605" w:rsidRPr="00EF7CF9" w:rsidRDefault="00BF251B"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147E3E0" w14:textId="08506889" w:rsidR="004005AF" w:rsidRDefault="004005AF" w:rsidP="00F03D4A">
      <w:pPr>
        <w:pStyle w:val="ProductList-Offering2Heading"/>
        <w:pageBreakBefore/>
        <w:tabs>
          <w:tab w:val="clear" w:pos="360"/>
          <w:tab w:val="clear" w:pos="720"/>
          <w:tab w:val="clear" w:pos="1080"/>
        </w:tabs>
        <w:outlineLvl w:val="2"/>
      </w:pPr>
      <w:bookmarkStart w:id="330" w:name="_Toc180073355"/>
      <w:r>
        <w:t>Produkt Azure Maps</w:t>
      </w:r>
      <w:bookmarkEnd w:id="309"/>
      <w:bookmarkEnd w:id="315"/>
      <w:bookmarkEnd w:id="330"/>
    </w:p>
    <w:p w14:paraId="1DFE050F" w14:textId="77777777" w:rsidR="004005AF" w:rsidRPr="00DA6241" w:rsidRDefault="004005AF" w:rsidP="004005AF">
      <w:pPr>
        <w:pStyle w:val="ProductList-Body"/>
      </w:pPr>
      <w:r>
        <w:rPr>
          <w:b/>
          <w:color w:val="00188F"/>
        </w:rPr>
        <w:t>Další definice</w:t>
      </w:r>
      <w:r w:rsidRPr="00AF6841">
        <w:rPr>
          <w:b/>
          <w:bCs/>
          <w:color w:val="00188F"/>
        </w:rPr>
        <w:t>:</w:t>
      </w:r>
    </w:p>
    <w:p w14:paraId="3514CD84" w14:textId="0536B7B2" w:rsidR="004005AF" w:rsidRDefault="004005AF" w:rsidP="004005AF">
      <w:pPr>
        <w:spacing w:after="0" w:line="240" w:lineRule="auto"/>
        <w:rPr>
          <w:sz w:val="18"/>
        </w:rPr>
      </w:pPr>
      <w:r>
        <w:rPr>
          <w:sz w:val="18"/>
        </w:rPr>
        <w:t>„</w:t>
      </w:r>
      <w:r>
        <w:rPr>
          <w:b/>
          <w:color w:val="00188F"/>
          <w:sz w:val="18"/>
        </w:rPr>
        <w:t>Celkový počet pokusů o transakce</w:t>
      </w:r>
      <w:r>
        <w:rPr>
          <w:sz w:val="18"/>
        </w:rPr>
        <w:t>“</w:t>
      </w:r>
      <w:r>
        <w:rPr>
          <w:rFonts w:eastAsiaTheme="minorEastAsia"/>
          <w:sz w:val="18"/>
          <w:szCs w:val="18"/>
        </w:rPr>
        <w:t xml:space="preserve"> </w:t>
      </w:r>
      <w:r>
        <w:rPr>
          <w:sz w:val="18"/>
        </w:rPr>
        <w:t>znamená celkový počet ověřených požadavků na rozhraní API provedených zákazníkem pro dané rozhraní Azure Map API během příslušného období u konkrétního předplatného služby Microsoft Azure. Celkový počet pokusů o transakce nezahrnuje požadavky na rozhraní API, které vrátí chybový kód a které se nepřetržitě opakují během pěti minut po obdržení prvního chybového kódu.</w:t>
      </w:r>
    </w:p>
    <w:p w14:paraId="7A1D1C36" w14:textId="77777777" w:rsidR="004005AF" w:rsidRPr="001E2554" w:rsidRDefault="004005AF" w:rsidP="004005AF">
      <w:pPr>
        <w:spacing w:after="0" w:line="240" w:lineRule="auto"/>
        <w:rPr>
          <w:sz w:val="18"/>
        </w:rPr>
      </w:pPr>
      <w:r>
        <w:rPr>
          <w:sz w:val="18"/>
        </w:rPr>
        <w:t>„</w:t>
      </w:r>
      <w:r>
        <w:rPr>
          <w:b/>
          <w:color w:val="00188F"/>
          <w:sz w:val="18"/>
        </w:rPr>
        <w:t>Neúspěšné transakce</w:t>
      </w:r>
      <w:r w:rsidRPr="00DF590A">
        <w:rPr>
          <w:rFonts w:eastAsiaTheme="minorEastAsia"/>
          <w:sz w:val="18"/>
          <w:szCs w:val="18"/>
        </w:rPr>
        <w:t>“</w:t>
      </w:r>
      <w:r>
        <w:rPr>
          <w:rFonts w:eastAsiaTheme="minorEastAsia"/>
          <w:sz w:val="18"/>
          <w:szCs w:val="18"/>
        </w:rPr>
        <w:t xml:space="preserve"> </w:t>
      </w:r>
      <w:r>
        <w:rPr>
          <w:sz w:val="18"/>
        </w:rPr>
        <w:t>představují množinu všech požadavků v rámci celkového počtu pokusů o transakce, které do 60 sekund od přijetí požadavku službou vrátí chybový kód nebo jinak nevrátí kód o úspěchu.</w:t>
      </w:r>
    </w:p>
    <w:p w14:paraId="49D04CF6" w14:textId="1F31C7F6" w:rsidR="004005AF" w:rsidRDefault="004005AF" w:rsidP="004005AF">
      <w:pPr>
        <w:pStyle w:val="ProductList-Body"/>
      </w:pPr>
      <w:r w:rsidRPr="00DF590A">
        <w:rPr>
          <w:rFonts w:eastAsiaTheme="minorEastAsia"/>
          <w:szCs w:val="18"/>
        </w:rPr>
        <w:t>„</w:t>
      </w:r>
      <w:r>
        <w:rPr>
          <w:b/>
          <w:color w:val="00188F"/>
        </w:rPr>
        <w:t>Procentuální doba fungování</w:t>
      </w:r>
      <w:r>
        <w:t>“ u daného rozhraní Azure Map API se vypočítá jako celkový počet pokusů o transakce minus neúspěšné transakce děleno celkový počet pokusů o transakce krát 100.</w:t>
      </w:r>
    </w:p>
    <w:p w14:paraId="57255142" w14:textId="53D0E6DB" w:rsidR="004005AF" w:rsidRDefault="004005AF" w:rsidP="004005AF">
      <w:pPr>
        <w:pStyle w:val="ProductList-Body"/>
      </w:pPr>
      <w:r>
        <w:t>Procentuální doba fungování se vypočítá pomocí následujícího vzorce:</w:t>
      </w:r>
    </w:p>
    <w:p w14:paraId="4DAB2D4A" w14:textId="77777777" w:rsidR="004005AF" w:rsidRDefault="004005AF" w:rsidP="004005AF">
      <w:pPr>
        <w:pStyle w:val="ProductList-Body"/>
      </w:pPr>
    </w:p>
    <w:p w14:paraId="3AF54155" w14:textId="54EACCAF"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6DD81E5C" w14:textId="77777777" w:rsidR="004005AF" w:rsidRDefault="004005AF" w:rsidP="0005465C">
      <w:pPr>
        <w:pStyle w:val="ProductList-Body"/>
        <w:keepNext/>
      </w:pPr>
      <w:r>
        <w:rPr>
          <w:b/>
          <w:color w:val="00188F"/>
        </w:rPr>
        <w:t>Na používání Azure Maps API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Procentuální doba fungování</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Kredit služby</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10"/>
    <w:p w14:paraId="23E212A1" w14:textId="5259AC17"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31" w:name="_Toc457821559"/>
      <w:bookmarkStart w:id="332" w:name="_Toc52348966"/>
      <w:bookmarkStart w:id="333" w:name="_Toc180073356"/>
      <w:bookmarkStart w:id="334" w:name="_Toc52348936"/>
      <w:r>
        <w:t>Mediální služby</w:t>
      </w:r>
      <w:bookmarkEnd w:id="331"/>
      <w:bookmarkEnd w:id="332"/>
      <w:bookmarkEnd w:id="333"/>
    </w:p>
    <w:p w14:paraId="14038FDC" w14:textId="77777777" w:rsidR="0005465C" w:rsidRPr="00EF7CF9" w:rsidRDefault="0005465C" w:rsidP="0005465C">
      <w:pPr>
        <w:pStyle w:val="ProductList-Body"/>
      </w:pPr>
      <w:r>
        <w:rPr>
          <w:b/>
          <w:color w:val="00188F"/>
        </w:rPr>
        <w:t>Další definice</w:t>
      </w:r>
      <w:r w:rsidRPr="00AF6841">
        <w:rPr>
          <w:b/>
          <w:bCs/>
          <w:color w:val="00188F"/>
        </w:rPr>
        <w:t>:</w:t>
      </w:r>
    </w:p>
    <w:p w14:paraId="67B29F85" w14:textId="77777777" w:rsidR="0005465C" w:rsidRPr="00ED4527" w:rsidRDefault="0005465C" w:rsidP="0005465C">
      <w:pPr>
        <w:pStyle w:val="ProductList-Body"/>
        <w:rPr>
          <w:color w:val="000000" w:themeColor="text1"/>
        </w:rPr>
      </w:pPr>
      <w:r>
        <w:t xml:space="preserve">Termín </w:t>
      </w:r>
      <w:r>
        <w:rPr>
          <w:color w:val="000000" w:themeColor="text1"/>
        </w:rPr>
        <w:t>„</w:t>
      </w:r>
      <w:r>
        <w:rPr>
          <w:b/>
          <w:bCs/>
          <w:color w:val="00188F"/>
        </w:rPr>
        <w:t>přiřazená výstupní šířka pásma</w:t>
      </w:r>
      <w:r>
        <w:rPr>
          <w:color w:val="000000" w:themeColor="text1"/>
        </w:rPr>
        <w:t>“ znamená šířku pásma konfigurovanou pro zákazníka na Portále pro správu pro mediální službu. Přiřazená výstupní šířka pásma může být na Portále pro správu označena jako „jednotky streamování“ nebo podobně.</w:t>
      </w:r>
    </w:p>
    <w:p w14:paraId="4A9E9EC9" w14:textId="7F69DBEE" w:rsidR="0005465C" w:rsidRPr="00EF7CF9" w:rsidRDefault="0005465C" w:rsidP="0005465C">
      <w:pPr>
        <w:pStyle w:val="ProductList-Body"/>
      </w:pPr>
      <w:r>
        <w:t>„</w:t>
      </w:r>
      <w:r>
        <w:rPr>
          <w:b/>
          <w:color w:val="00188F"/>
        </w:rPr>
        <w:t>Kanál</w:t>
      </w:r>
      <w:r w:rsidR="00DF590A" w:rsidRPr="00A06E72">
        <w:rPr>
          <w:szCs w:val="18"/>
        </w:rPr>
        <w:t>“</w:t>
      </w:r>
      <w:r>
        <w:t xml:space="preserve"> znamená koncový bod v mediální službě, který je nakonfigurován pro příjem dat médií. </w:t>
      </w:r>
    </w:p>
    <w:p w14:paraId="423E6D52" w14:textId="77777777" w:rsidR="0005465C" w:rsidRPr="00EF7CF9" w:rsidRDefault="0005465C" w:rsidP="0005465C">
      <w:pPr>
        <w:pStyle w:val="ProductList-Body"/>
      </w:pPr>
      <w:r>
        <w:t>„</w:t>
      </w:r>
      <w:r>
        <w:rPr>
          <w:b/>
          <w:color w:val="00188F"/>
        </w:rPr>
        <w:t>Kódování</w:t>
      </w:r>
      <w:r>
        <w:t>“ znamená zpracování mediálních souborů na předplatné podle konfigurace v úlohách mediálních služeb.</w:t>
      </w:r>
    </w:p>
    <w:p w14:paraId="6FF4B6A2" w14:textId="77777777" w:rsidR="0005465C" w:rsidRDefault="0005465C" w:rsidP="0005465C">
      <w:pPr>
        <w:pStyle w:val="ProductList-Body"/>
      </w:pPr>
      <w:r>
        <w:t>„</w:t>
      </w:r>
      <w:r>
        <w:rPr>
          <w:b/>
          <w:color w:val="00188F"/>
        </w:rPr>
        <w:t>Úloha indexeru</w:t>
      </w:r>
      <w:r w:rsidRPr="00DF590A">
        <w:rPr>
          <w:rFonts w:eastAsiaTheme="minorEastAsia"/>
          <w:szCs w:val="18"/>
        </w:rPr>
        <w:t>“</w:t>
      </w:r>
      <w:r>
        <w:t xml:space="preserve"> znamená úlohu mediálních služeb konfigurovanou pro extrakci řečového obsahu ze vstupního souboru MP3 o délce minimálně pět minut.</w:t>
      </w:r>
    </w:p>
    <w:p w14:paraId="1A0F4882" w14:textId="6333A12E" w:rsidR="0005465C" w:rsidRDefault="0005465C" w:rsidP="0005465C">
      <w:pPr>
        <w:pStyle w:val="ProductList-Body"/>
      </w:pPr>
      <w:r>
        <w:t>„</w:t>
      </w:r>
      <w:r>
        <w:rPr>
          <w:b/>
          <w:bCs/>
          <w:color w:val="00188F"/>
        </w:rPr>
        <w:t>Vyhrazená jednotka média</w:t>
      </w:r>
      <w:r w:rsidR="000538FC">
        <w:t>“</w:t>
      </w:r>
      <w:r>
        <w:rPr>
          <w:color w:val="00188F"/>
        </w:rPr>
        <w:t xml:space="preserve"> </w:t>
      </w:r>
      <w:r>
        <w:t>znamená vyhrazené jednotky zakoupené zákazníkem v účtu mediálních služeb Azure.</w:t>
      </w:r>
    </w:p>
    <w:p w14:paraId="575D6D2E" w14:textId="77777777" w:rsidR="0005465C" w:rsidRPr="00EF7CF9" w:rsidRDefault="0005465C" w:rsidP="007E2252">
      <w:pPr>
        <w:pStyle w:val="ProductList-Body"/>
        <w:ind w:right="99"/>
      </w:pPr>
      <w:r>
        <w:t>„</w:t>
      </w:r>
      <w:r>
        <w:rPr>
          <w:b/>
          <w:color w:val="00188F"/>
        </w:rPr>
        <w:t>Mediální služba</w:t>
      </w:r>
      <w:r>
        <w:t>“ znamená účet Azure Media Services vytvořený na Portále pro správu a spojený s odběrem služeb Microsoft Azure zákazníkem. S každým odběrem Microsoft Azure může být spojeno více mediálních služeb.</w:t>
      </w:r>
    </w:p>
    <w:p w14:paraId="36326244" w14:textId="77777777" w:rsidR="0005465C" w:rsidRPr="00EF7CF9" w:rsidRDefault="0005465C" w:rsidP="0005465C">
      <w:pPr>
        <w:pStyle w:val="ProductList-Body"/>
      </w:pPr>
      <w:r>
        <w:t>„</w:t>
      </w:r>
      <w:r>
        <w:rPr>
          <w:b/>
          <w:color w:val="00188F"/>
        </w:rPr>
        <w:t>Požadavek mediální služby</w:t>
      </w:r>
      <w:r>
        <w:t>“ znamená požadavek vydaný pro mediální službu zákazníka.</w:t>
      </w:r>
    </w:p>
    <w:p w14:paraId="45F09B67" w14:textId="77777777" w:rsidR="0005465C" w:rsidRPr="00EF7CF9" w:rsidRDefault="0005465C" w:rsidP="0005465C">
      <w:pPr>
        <w:pStyle w:val="ProductList-Body"/>
      </w:pPr>
      <w:r>
        <w:t>„</w:t>
      </w:r>
      <w:r>
        <w:rPr>
          <w:b/>
          <w:color w:val="00188F"/>
        </w:rPr>
        <w:t>Úloha mediálních služeb</w:t>
      </w:r>
      <w:r>
        <w:t>“ znamená individuální operaci zpracování médií podle konfigurace zákazníkem. Operace zpracování médií zahrnují kódování a převody mediálních souborů.</w:t>
      </w:r>
    </w:p>
    <w:p w14:paraId="3A8689F2" w14:textId="77777777" w:rsidR="0005465C" w:rsidRPr="00EF7CF9" w:rsidRDefault="0005465C" w:rsidP="0005465C">
      <w:pPr>
        <w:pStyle w:val="ProductList-Body"/>
      </w:pPr>
      <w:r>
        <w:t>„</w:t>
      </w:r>
      <w:r>
        <w:rPr>
          <w:b/>
          <w:color w:val="00188F"/>
        </w:rPr>
        <w:t>Jednotka streamování</w:t>
      </w:r>
      <w:r>
        <w:t>“ znamená jednotku vyhrazené výstupní kapacity zakoupenou zákazníkem pro mediální službu.</w:t>
      </w:r>
    </w:p>
    <w:p w14:paraId="5666E659" w14:textId="77777777" w:rsidR="0005465C" w:rsidRPr="00EF7CF9" w:rsidRDefault="0005465C" w:rsidP="0005465C">
      <w:pPr>
        <w:pStyle w:val="ProductList-Body"/>
      </w:pPr>
      <w:r>
        <w:t xml:space="preserve">Pojem </w:t>
      </w:r>
      <w:r>
        <w:rPr>
          <w:iCs/>
        </w:rPr>
        <w:t>„</w:t>
      </w:r>
      <w:r>
        <w:rPr>
          <w:b/>
          <w:iCs/>
          <w:color w:val="00188F"/>
        </w:rPr>
        <w:t>Platné požadavky na klíče</w:t>
      </w:r>
      <w:r>
        <w:rPr>
          <w:iCs/>
        </w:rPr>
        <w:t>“</w:t>
      </w:r>
      <w:r>
        <w:t xml:space="preserve"> označuje všechny požadavky odeslané do služby ochrany obsahu pro klíče obsahu v mediální službě zákazníka.</w:t>
      </w:r>
    </w:p>
    <w:p w14:paraId="449FD194" w14:textId="77777777" w:rsidR="0005465C" w:rsidRPr="00EF7CF9" w:rsidRDefault="0005465C" w:rsidP="0005465C">
      <w:pPr>
        <w:pStyle w:val="ProductList-Body"/>
      </w:pPr>
      <w:r>
        <w:t>„</w:t>
      </w:r>
      <w:r>
        <w:rPr>
          <w:b/>
          <w:color w:val="00188F"/>
        </w:rPr>
        <w:t>Platné požadavky mediálních služeb</w:t>
      </w:r>
      <w:r>
        <w:t>“ jsou všechny kvalifikující požadavky mediální služby pro existující mediální obsah v zákazníkově účtu úložiště Azure Storage související s mediální službou, pokud byla pro danou mediální službu zakoupena a přiřazena alespoň jedna jednotka streamování. Platné požadavky mediálních služeb nezahrnují požadavky mediální služby, pro které celková propustnost překračuje 80 % přiřazené šířky pásma.</w:t>
      </w:r>
    </w:p>
    <w:p w14:paraId="4237EE29" w14:textId="67B66F65" w:rsidR="0005465C" w:rsidRPr="00ED4527" w:rsidRDefault="00EE6E3C" w:rsidP="0005465C">
      <w:pPr>
        <w:pStyle w:val="ProductList-Body"/>
        <w:spacing w:before="120"/>
        <w:rPr>
          <w:b/>
          <w:bCs/>
          <w:color w:val="00188F"/>
        </w:rPr>
      </w:pPr>
      <w:r>
        <w:rPr>
          <w:b/>
          <w:bCs/>
          <w:color w:val="00188F"/>
        </w:rPr>
        <w:t>Výpočet doby fungování a úrovně služby u služby kódování Encoding Service</w:t>
      </w:r>
    </w:p>
    <w:p w14:paraId="76B87B19" w14:textId="5CDC54A0" w:rsidR="0005465C" w:rsidRPr="00EF7CF9" w:rsidRDefault="0005465C" w:rsidP="0005465C">
      <w:pPr>
        <w:pStyle w:val="ProductList-Body"/>
      </w:pPr>
      <w:r>
        <w:t>„</w:t>
      </w:r>
      <w:r>
        <w:rPr>
          <w:b/>
          <w:color w:val="00188F"/>
        </w:rPr>
        <w:t>Celkový počet pokusů o transakce</w:t>
      </w:r>
      <w:r>
        <w:t>“ znamená celkový počet ověřených požadavků API REST souvisejících s mediální službou provedených zákazníkem během příslušného období v rámci předplatného. Celkový počet pokusů o transakce nezahrnuje požadavky API REST, které vrátí chybový kód nebo které se nepřetržitě opakují během pětiminutového okna po obdržení prvního chybového kódu.</w:t>
      </w:r>
    </w:p>
    <w:p w14:paraId="1E5776FA" w14:textId="77777777" w:rsidR="0005465C" w:rsidRPr="00EF7CF9" w:rsidRDefault="0005465C" w:rsidP="0005465C">
      <w:pPr>
        <w:pStyle w:val="ProductList-Body"/>
      </w:pPr>
      <w:r>
        <w:t>„</w:t>
      </w:r>
      <w:r>
        <w:rPr>
          <w:b/>
          <w:color w:val="00188F"/>
        </w:rPr>
        <w:t>Neúspěšné transakce</w:t>
      </w:r>
      <w:r>
        <w:t>“ jsou sada všech požadavků v rámci celkového počtu pokusů o transakce, které do 30 sekund od přijetí požadavku společností Microsoft nevrátí kód o úspěchu.</w:t>
      </w:r>
    </w:p>
    <w:p w14:paraId="1C7C2944" w14:textId="2EB28739" w:rsidR="0005465C" w:rsidRPr="00ED4527" w:rsidRDefault="0005465C" w:rsidP="0005465C">
      <w:pPr>
        <w:pStyle w:val="ProductList-Body"/>
        <w:rPr>
          <w:color w:val="000000" w:themeColor="text1"/>
        </w:rPr>
      </w:pPr>
      <w:r w:rsidRPr="00DF590A">
        <w:rPr>
          <w:rFonts w:eastAsiaTheme="minorEastAsia"/>
          <w:szCs w:val="18"/>
        </w:rPr>
        <w:t>„</w:t>
      </w:r>
      <w:r>
        <w:rPr>
          <w:b/>
          <w:color w:val="00188F"/>
        </w:rPr>
        <w:t>Procentuální doba fungování</w:t>
      </w:r>
      <w:r>
        <w:t xml:space="preserve">“ </w:t>
      </w:r>
      <w:r>
        <w:rPr>
          <w:color w:val="000000" w:themeColor="text1"/>
        </w:rPr>
        <w:t>u služby kódování mediálních služeb Azure Media Services Encoding Service se vypočítá jako celkový počet pokusů o transakce minus neúspěšné transakce děleno celkový počet pokusů o transakce za příslušné období u konkrétního předplatného služby Microsoft Azure.</w:t>
      </w:r>
    </w:p>
    <w:p w14:paraId="6247E460" w14:textId="4BEA29D2" w:rsidR="0005465C" w:rsidRPr="00EF7CF9" w:rsidRDefault="0005465C" w:rsidP="0005465C">
      <w:pPr>
        <w:pStyle w:val="ProductList-Body"/>
      </w:pPr>
      <w:r>
        <w:t>Procentuální doba fungování se vypočítá pomocí následujícího vzorce:</w:t>
      </w:r>
    </w:p>
    <w:p w14:paraId="7B112C6F" w14:textId="77777777" w:rsidR="0005465C" w:rsidRPr="00EF7CF9" w:rsidRDefault="0005465C" w:rsidP="0005465C">
      <w:pPr>
        <w:pStyle w:val="ProductList-Body"/>
      </w:pPr>
    </w:p>
    <w:p w14:paraId="5CE29E4D" w14:textId="0D908013"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7CDFD319" w14:textId="77777777" w:rsidR="0005465C" w:rsidRPr="00EF7CF9" w:rsidRDefault="0005465C" w:rsidP="0005465C">
      <w:pPr>
        <w:keepNext/>
        <w:spacing w:after="0"/>
      </w:pPr>
      <w:r>
        <w:rPr>
          <w:b/>
          <w:color w:val="00188F"/>
          <w:sz w:val="18"/>
        </w:rPr>
        <w:t>Na používání služby kódování mediálních služeb Azure Media Services Encoding Service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CA631D">
      <w:pPr>
        <w:pStyle w:val="ProductList-Body"/>
        <w:keepNext/>
        <w:spacing w:before="120"/>
        <w:rPr>
          <w:b/>
          <w:bCs/>
          <w:color w:val="00188F"/>
        </w:rPr>
      </w:pPr>
      <w:r>
        <w:rPr>
          <w:b/>
          <w:bCs/>
          <w:color w:val="00188F"/>
        </w:rPr>
        <w:t>Výpočet doby fungování a úrovně služby u služby Media Indexer</w:t>
      </w:r>
    </w:p>
    <w:p w14:paraId="27730B1D" w14:textId="77777777" w:rsidR="0005465C" w:rsidRPr="00ED4527" w:rsidRDefault="0005465C" w:rsidP="0005465C">
      <w:pPr>
        <w:pStyle w:val="ProductList-Body"/>
        <w:rPr>
          <w:b/>
          <w:bCs/>
          <w:color w:val="00188F"/>
        </w:rPr>
      </w:pPr>
      <w:r>
        <w:rPr>
          <w:b/>
          <w:bCs/>
          <w:color w:val="00188F"/>
        </w:rPr>
        <w:t>Další definice:</w:t>
      </w:r>
    </w:p>
    <w:p w14:paraId="037E191A" w14:textId="70B79A68" w:rsidR="0005465C" w:rsidRDefault="0005465C" w:rsidP="0005465C">
      <w:pPr>
        <w:pStyle w:val="ProductList-Body"/>
      </w:pPr>
      <w:r>
        <w:t>„</w:t>
      </w:r>
      <w:r>
        <w:rPr>
          <w:b/>
          <w:color w:val="00188F"/>
        </w:rPr>
        <w:t>Celkový počet pokusů o transakce</w:t>
      </w:r>
      <w:r>
        <w:t>“ znamená celkový počet pokusů zákazníka o provedení úloh indexeru za použití dostupné vyhrazené jednotky média během příslušného období v rámci předplatného.</w:t>
      </w:r>
    </w:p>
    <w:p w14:paraId="1795AB74" w14:textId="4B603A8E" w:rsidR="0005465C" w:rsidRDefault="0005465C" w:rsidP="0005465C">
      <w:pPr>
        <w:pStyle w:val="ProductList-Body"/>
      </w:pPr>
      <w:r>
        <w:t>„</w:t>
      </w:r>
      <w:r>
        <w:rPr>
          <w:b/>
          <w:color w:val="00188F"/>
        </w:rPr>
        <w:t>Neúspěšné transakce</w:t>
      </w:r>
      <w:r w:rsidR="00DF590A" w:rsidRPr="00A06E72">
        <w:rPr>
          <w:szCs w:val="18"/>
        </w:rPr>
        <w:t>“</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média stane dostupnou k použití úlohou indexeru. </w:t>
      </w:r>
    </w:p>
    <w:p w14:paraId="63DF2CAC" w14:textId="702DF63C" w:rsidR="0005465C" w:rsidRPr="00ED4527" w:rsidRDefault="0005465C" w:rsidP="0005465C">
      <w:pPr>
        <w:pStyle w:val="ProductList-Body"/>
        <w:rPr>
          <w:color w:val="000000" w:themeColor="text1"/>
        </w:rPr>
      </w:pPr>
      <w:r w:rsidRPr="00DF590A">
        <w:rPr>
          <w:rFonts w:eastAsiaTheme="minorEastAsia"/>
          <w:szCs w:val="18"/>
        </w:rPr>
        <w:t>„</w:t>
      </w:r>
      <w:r>
        <w:rPr>
          <w:b/>
          <w:color w:val="00188F"/>
        </w:rPr>
        <w:t>Procentuální doba fungování</w:t>
      </w:r>
      <w:r>
        <w:t xml:space="preserve">“ </w:t>
      </w:r>
      <w:r>
        <w:rPr>
          <w:color w:val="000000" w:themeColor="text1"/>
        </w:rPr>
        <w:t xml:space="preserve">u Media Indexer se vypočítá jako celkový počet pokusů o transakce minus neúspěšné transakce děleno celkový počet pokusů o transakce za příslušné období u konkrétního předplatného služby Microsoft Azure. </w:t>
      </w:r>
    </w:p>
    <w:p w14:paraId="03C1B0C8" w14:textId="2E4C5AF4" w:rsidR="0005465C" w:rsidRPr="00EF7CF9" w:rsidRDefault="0005465C" w:rsidP="0005465C">
      <w:pPr>
        <w:pStyle w:val="ProductList-Body"/>
      </w:pPr>
      <w:r>
        <w:t>Procentuální doba fungování se vypočítá pomocí následujícího vzorce:</w:t>
      </w:r>
    </w:p>
    <w:p w14:paraId="38A7AA85" w14:textId="77777777" w:rsidR="0005465C" w:rsidRPr="00EF7CF9" w:rsidRDefault="0005465C" w:rsidP="0005465C">
      <w:pPr>
        <w:pStyle w:val="ProductList-Body"/>
      </w:pPr>
    </w:p>
    <w:p w14:paraId="13457D32" w14:textId="568E1EF3"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6BE0A893" w14:textId="77777777" w:rsidR="0005465C" w:rsidRPr="00EF7CF9" w:rsidRDefault="0005465C" w:rsidP="0005465C">
      <w:pPr>
        <w:pStyle w:val="ProductList-Body"/>
      </w:pPr>
      <w:r>
        <w:rPr>
          <w:b/>
          <w:color w:val="00188F"/>
        </w:rPr>
        <w:t>Na používání indexeru médií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CA631D">
      <w:pPr>
        <w:pStyle w:val="ProductList-Body"/>
        <w:spacing w:before="120"/>
        <w:rPr>
          <w:b/>
          <w:bCs/>
          <w:color w:val="00188F"/>
        </w:rPr>
      </w:pPr>
      <w:r>
        <w:rPr>
          <w:b/>
          <w:bCs/>
          <w:color w:val="00188F"/>
        </w:rPr>
        <w:t>Výpočet doby fungování a úrovně služby u služby streamování Streaming Service</w:t>
      </w:r>
    </w:p>
    <w:p w14:paraId="0AD96E39" w14:textId="77777777" w:rsidR="0005465C" w:rsidRDefault="0005465C" w:rsidP="0005465C">
      <w:pPr>
        <w:pStyle w:val="ProductList-Body"/>
        <w:rPr>
          <w:b/>
          <w:bCs/>
          <w:color w:val="00188F"/>
        </w:rPr>
      </w:pPr>
      <w:r>
        <w:rPr>
          <w:b/>
          <w:bCs/>
          <w:color w:val="00188F"/>
        </w:rPr>
        <w:t>Další definice:</w:t>
      </w:r>
    </w:p>
    <w:p w14:paraId="52664232" w14:textId="4C2FF3BC" w:rsidR="0005465C" w:rsidRPr="00EF7CF9" w:rsidRDefault="0005465C" w:rsidP="0005465C">
      <w:pPr>
        <w:pStyle w:val="ProductList-Body"/>
      </w:pPr>
      <w:r>
        <w:t>„</w:t>
      </w:r>
      <w:r>
        <w:rPr>
          <w:b/>
          <w:color w:val="00188F"/>
        </w:rPr>
        <w:t>Minuty nasazení</w:t>
      </w:r>
      <w:r>
        <w:t>“ znamenají celkový počet minut, po které byla daná jednotka streamování během příslušného období zakoupena a přiřazena k mediální službě.</w:t>
      </w:r>
    </w:p>
    <w:p w14:paraId="38064890" w14:textId="66A64FD5" w:rsidR="0005465C" w:rsidRPr="00EF7CF9" w:rsidRDefault="0005465C" w:rsidP="0005465C">
      <w:pPr>
        <w:pStyle w:val="ProductList-Body"/>
      </w:pPr>
      <w:r>
        <w:t>„</w:t>
      </w:r>
      <w:r>
        <w:rPr>
          <w:b/>
          <w:color w:val="00188F"/>
        </w:rPr>
        <w:t>Maximální dostupný počet minut</w:t>
      </w:r>
      <w:r>
        <w:t>“ znamená součet všech minut nasazení u všech jednotek streamování zakoupených a přiřazených k mediální službě během příslušného období.</w:t>
      </w:r>
    </w:p>
    <w:p w14:paraId="641A9254" w14:textId="77777777" w:rsidR="0005465C" w:rsidRPr="00EF7CF9" w:rsidRDefault="0005465C" w:rsidP="0005465C">
      <w:pPr>
        <w:pStyle w:val="ProductList-Body"/>
      </w:pPr>
      <w:r>
        <w:rPr>
          <w:b/>
          <w:color w:val="00188F"/>
        </w:rPr>
        <w:t>Doba výpadku</w:t>
      </w:r>
      <w:r w:rsidRPr="00AF6841">
        <w:rPr>
          <w:b/>
          <w:bCs/>
          <w:color w:val="00188F"/>
        </w:rPr>
        <w:t>:</w:t>
      </w:r>
      <w:r>
        <w:t xml:space="preserve"> 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6A6C8E6F" w14:textId="735DD86A" w:rsidR="0005465C" w:rsidRDefault="0005465C" w:rsidP="0005465C">
      <w:pPr>
        <w:pStyle w:val="ProductList-Body"/>
      </w:pPr>
      <w:r w:rsidRPr="00DF590A">
        <w:rPr>
          <w:rFonts w:eastAsiaTheme="minorEastAsia"/>
          <w:szCs w:val="18"/>
        </w:rPr>
        <w:t>„</w:t>
      </w:r>
      <w:r>
        <w:rPr>
          <w:b/>
          <w:color w:val="00188F"/>
        </w:rPr>
        <w:t>Procentuální doba fungování</w:t>
      </w:r>
      <w:r>
        <w:t>“ u služby streamování mediálních služeb systému Azure se vypočítá jako maximální dostupný počet minut minus doba výpadku děleno maximální dostupný počet minut za příslušné období u konkrétního předplatného služby Microsoft Azure.</w:t>
      </w:r>
    </w:p>
    <w:p w14:paraId="61A12412" w14:textId="72445C95" w:rsidR="0005465C" w:rsidRPr="00EF7CF9" w:rsidRDefault="0005465C" w:rsidP="0005465C">
      <w:pPr>
        <w:pStyle w:val="ProductList-Body"/>
      </w:pPr>
      <w:r>
        <w:t>Procentuální doba fungování se vypočítá pomocí následujícího vzorce:</w:t>
      </w:r>
    </w:p>
    <w:p w14:paraId="7DF1A804" w14:textId="77777777" w:rsidR="0005465C" w:rsidRPr="00EF7CF9" w:rsidRDefault="0005465C" w:rsidP="0005465C">
      <w:pPr>
        <w:pStyle w:val="ProductList-Body"/>
      </w:pPr>
    </w:p>
    <w:p w14:paraId="3AC7ADB8" w14:textId="25463881"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Na používání služby streamování na vyžádání pro mediální služby Azure Media Services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CA631D">
      <w:pPr>
        <w:pStyle w:val="ProductList-Body"/>
        <w:spacing w:before="120"/>
        <w:rPr>
          <w:b/>
          <w:bCs/>
          <w:color w:val="00188F"/>
        </w:rPr>
      </w:pPr>
      <w:r>
        <w:rPr>
          <w:b/>
          <w:bCs/>
          <w:color w:val="00188F"/>
        </w:rPr>
        <w:t>Výpočet doby fungování a úrovně služby u služby Video Indexer</w:t>
      </w:r>
    </w:p>
    <w:p w14:paraId="57898D88" w14:textId="77777777" w:rsidR="0005465C" w:rsidRPr="00ED4527" w:rsidRDefault="0005465C" w:rsidP="0005465C">
      <w:pPr>
        <w:pStyle w:val="ProductList-Body"/>
        <w:rPr>
          <w:b/>
          <w:bCs/>
          <w:color w:val="00188F"/>
        </w:rPr>
      </w:pPr>
      <w:r>
        <w:rPr>
          <w:b/>
          <w:bCs/>
          <w:color w:val="00188F"/>
        </w:rPr>
        <w:t>Další definice:</w:t>
      </w:r>
    </w:p>
    <w:p w14:paraId="530783AE" w14:textId="16D9E619" w:rsidR="0005465C" w:rsidRPr="00EF7CF9" w:rsidRDefault="0005465C" w:rsidP="0005465C">
      <w:pPr>
        <w:pStyle w:val="ProductList-Body"/>
      </w:pPr>
      <w:r>
        <w:t>„</w:t>
      </w:r>
      <w:r>
        <w:rPr>
          <w:b/>
          <w:color w:val="00188F"/>
        </w:rPr>
        <w:t>Celkový počet pokusů o transakce</w:t>
      </w:r>
      <w:r>
        <w:t>“ znamená celkový počet ověřených požadavků API služby Video Indexer provedených zákazníkem během příslušného období v rámci předplatného. Celkový počet pokusů o transakce nezahrnuje požadavky na rozhraní API Video Indexer, které vrátí kód chyby a nepřetržitě se opakují do pěti minut od obdržení prvního kódu chyby, nebo požadavky Upload POST, které posílají soubor jako pole bytů.</w:t>
      </w:r>
    </w:p>
    <w:p w14:paraId="62538BEA" w14:textId="1BA5565B" w:rsidR="0005465C" w:rsidRPr="00EF7CF9" w:rsidRDefault="0005465C" w:rsidP="00603F5F">
      <w:pPr>
        <w:pStyle w:val="ProductList-Body"/>
      </w:pPr>
      <w:r>
        <w:t>„</w:t>
      </w:r>
      <w:r>
        <w:rPr>
          <w:b/>
          <w:color w:val="00188F"/>
        </w:rPr>
        <w:t>Neúspěšné transakce</w:t>
      </w:r>
      <w:r>
        <w:t>“ představují množinu všech požadavků v rámci celkového počtu pokusů o transakce, které vrátí chybový kód nebo do 360</w:t>
      </w:r>
      <w:r w:rsidR="00603F5F">
        <w:t> </w:t>
      </w:r>
      <w:r>
        <w:t>sekund od odeslání požadavku klientem nevedou k odeslání odezvy na požadavek.</w:t>
      </w:r>
    </w:p>
    <w:p w14:paraId="3A2B8AD1" w14:textId="4C3E705C" w:rsidR="0005465C" w:rsidRDefault="0005465C" w:rsidP="0005465C">
      <w:pPr>
        <w:pStyle w:val="ProductList-Body"/>
      </w:pPr>
      <w:r w:rsidRPr="00DF590A">
        <w:rPr>
          <w:rFonts w:eastAsiaTheme="minorEastAsia"/>
          <w:szCs w:val="18"/>
        </w:rPr>
        <w:t>„</w:t>
      </w:r>
      <w:r>
        <w:rPr>
          <w:b/>
          <w:color w:val="00188F"/>
        </w:rPr>
        <w:t>Procentuální doba fungování</w:t>
      </w:r>
      <w:r>
        <w:t xml:space="preserve">“ u služby Video Indexer se vypočítá jako celkový počet pokusů o transakce minus neúspěšné transakce děleno celkový počet pokusů o transakce za příslušné období u konkrétního předplatného služby Microsoft Azure. </w:t>
      </w:r>
    </w:p>
    <w:p w14:paraId="3379429A" w14:textId="12695F41" w:rsidR="0005465C" w:rsidRPr="00EF7CF9" w:rsidRDefault="0005465C" w:rsidP="0005465C">
      <w:pPr>
        <w:pStyle w:val="ProductList-Body"/>
      </w:pPr>
      <w:r>
        <w:t>Procentuální doba fungování se vypočítá pomocí následujícího vzorce:</w:t>
      </w:r>
    </w:p>
    <w:p w14:paraId="4DFCDD25" w14:textId="77777777" w:rsidR="0005465C" w:rsidRPr="00EF7CF9" w:rsidRDefault="0005465C" w:rsidP="0005465C">
      <w:pPr>
        <w:pStyle w:val="ProductList-Body"/>
      </w:pPr>
    </w:p>
    <w:p w14:paraId="78BCAE0D" w14:textId="64F04A09"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796E3237" w14:textId="77777777" w:rsidR="0005465C" w:rsidRPr="00EF7CF9" w:rsidRDefault="0005465C" w:rsidP="0005465C">
      <w:pPr>
        <w:pStyle w:val="ProductList-Body"/>
      </w:pPr>
      <w:r>
        <w:rPr>
          <w:b/>
          <w:color w:val="00188F"/>
        </w:rPr>
        <w:t>Na používání služby Video Indexer Azure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CA631D">
      <w:pPr>
        <w:pStyle w:val="ProductList-Body"/>
        <w:spacing w:before="120"/>
        <w:rPr>
          <w:b/>
          <w:bCs/>
          <w:color w:val="00188F"/>
        </w:rPr>
      </w:pPr>
      <w:r>
        <w:rPr>
          <w:b/>
          <w:bCs/>
          <w:color w:val="00188F"/>
        </w:rPr>
        <w:t>Výpočet doby fungování a úrovně služby u živých kanálů Live Channels</w:t>
      </w:r>
    </w:p>
    <w:p w14:paraId="000D0D6F" w14:textId="77777777" w:rsidR="0005465C" w:rsidRPr="00ED4527" w:rsidRDefault="0005465C" w:rsidP="0005465C">
      <w:pPr>
        <w:pStyle w:val="ProductList-Body"/>
        <w:rPr>
          <w:b/>
          <w:bCs/>
          <w:color w:val="00188F"/>
        </w:rPr>
      </w:pPr>
      <w:r>
        <w:rPr>
          <w:b/>
          <w:bCs/>
          <w:color w:val="00188F"/>
        </w:rPr>
        <w:t>Další definice:</w:t>
      </w:r>
    </w:p>
    <w:p w14:paraId="0FC8F879" w14:textId="4F33546D" w:rsidR="0005465C" w:rsidRPr="00EF7CF9" w:rsidRDefault="0005465C" w:rsidP="0005465C">
      <w:pPr>
        <w:pStyle w:val="ProductList-Body"/>
      </w:pPr>
      <w:r>
        <w:t>„</w:t>
      </w:r>
      <w:r>
        <w:rPr>
          <w:b/>
          <w:color w:val="00188F"/>
        </w:rPr>
        <w:t>Minuty nasazení</w:t>
      </w:r>
      <w:r>
        <w:t>“ znamenají celkový počet minut, po které byl daný kanál během příslušného období zakoupen a přidělen k mediální službě Media Service a nachází se ve spuštěném stavu.</w:t>
      </w:r>
    </w:p>
    <w:p w14:paraId="2BF106B0" w14:textId="7F3AB84E" w:rsidR="0005465C" w:rsidRPr="00EF7CF9" w:rsidRDefault="0005465C" w:rsidP="0005465C">
      <w:pPr>
        <w:pStyle w:val="ProductList-Body"/>
      </w:pPr>
      <w:r>
        <w:t>„</w:t>
      </w:r>
      <w:r>
        <w:rPr>
          <w:b/>
          <w:color w:val="00188F"/>
        </w:rPr>
        <w:t>Maximální dostupný počet minut</w:t>
      </w:r>
      <w:r>
        <w:t>“ znamená součet všech minut nasazení u všech kanálů zakoupených a přidělených k mediální službě Media Service během příslušného období.</w:t>
      </w:r>
    </w:p>
    <w:p w14:paraId="589A4F11" w14:textId="77777777" w:rsidR="0005465C" w:rsidRPr="00EF7CF9" w:rsidRDefault="0005465C" w:rsidP="0005465C">
      <w:pPr>
        <w:pStyle w:val="ProductList-Body"/>
      </w:pPr>
      <w:r>
        <w:rPr>
          <w:b/>
          <w:color w:val="00188F"/>
        </w:rPr>
        <w:t>Doba výpadku</w:t>
      </w:r>
      <w:r w:rsidRPr="00AF6841">
        <w:rPr>
          <w:b/>
          <w:bCs/>
          <w:color w:val="00188F"/>
        </w:rPr>
        <w:t>:</w:t>
      </w:r>
      <w:r>
        <w:t xml:space="preserve"> Celkový souhrnný počet minut nasazení, během kterých je služba Živé kanály nedostupná. Minuta se pro daný kanál považuje za nedostupnou, pokud během ní nemá kanál žádné externí připojení.</w:t>
      </w:r>
    </w:p>
    <w:p w14:paraId="32D83198" w14:textId="21D602C8" w:rsidR="0005465C" w:rsidRDefault="0005465C" w:rsidP="0005465C">
      <w:pPr>
        <w:pStyle w:val="ProductList-Body"/>
      </w:pPr>
      <w:r w:rsidRPr="00DF590A">
        <w:rPr>
          <w:rFonts w:eastAsiaTheme="minorEastAsia"/>
          <w:szCs w:val="18"/>
        </w:rPr>
        <w:t>„</w:t>
      </w:r>
      <w:r>
        <w:rPr>
          <w:b/>
          <w:color w:val="00188F"/>
        </w:rPr>
        <w:t>Procentuální doba fungování</w:t>
      </w:r>
      <w:r>
        <w:t>“ u služby živé kanály Live Channels se vypočítá jako maximální dostupný počet minut minus doba výpadku děleno maximální dostupný počet minut za příslušné období u konkrétního předplatného Azure.</w:t>
      </w:r>
    </w:p>
    <w:p w14:paraId="2AF355B5" w14:textId="2A3579D7" w:rsidR="0005465C" w:rsidRPr="00EF7CF9" w:rsidRDefault="0005465C" w:rsidP="0005465C">
      <w:pPr>
        <w:pStyle w:val="ProductList-Body"/>
      </w:pPr>
      <w:r>
        <w:t>Procentuální doba fungování se vypočítá pomocí následujícího vzorce:</w:t>
      </w:r>
    </w:p>
    <w:p w14:paraId="542BD127" w14:textId="77777777" w:rsidR="0005465C" w:rsidRPr="00EF7CF9" w:rsidRDefault="0005465C" w:rsidP="0005465C">
      <w:pPr>
        <w:pStyle w:val="ProductList-Body"/>
      </w:pPr>
    </w:p>
    <w:p w14:paraId="30039B30" w14:textId="715528E3" w:rsidR="0005465C" w:rsidRPr="00EF7CF9" w:rsidRDefault="00000000" w:rsidP="000546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Na používání služby živé kanály Live Channels mediálních služeb Azure Media Services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CA631D">
      <w:pPr>
        <w:pStyle w:val="ProductList-Body"/>
        <w:spacing w:before="120"/>
        <w:rPr>
          <w:b/>
          <w:bCs/>
          <w:color w:val="00188F"/>
        </w:rPr>
      </w:pPr>
      <w:r>
        <w:rPr>
          <w:b/>
          <w:bCs/>
          <w:color w:val="00188F"/>
        </w:rPr>
        <w:t>Výpočet doby fungování a úrovně služby u služby ochrany obsahu Content Protection Service</w:t>
      </w:r>
    </w:p>
    <w:p w14:paraId="5A000AB7" w14:textId="77777777" w:rsidR="0005465C" w:rsidRPr="00ED4527" w:rsidRDefault="0005465C" w:rsidP="0005465C">
      <w:pPr>
        <w:pStyle w:val="ProductList-Body"/>
        <w:rPr>
          <w:b/>
          <w:bCs/>
          <w:color w:val="00188F"/>
        </w:rPr>
      </w:pPr>
      <w:r>
        <w:rPr>
          <w:b/>
          <w:bCs/>
          <w:color w:val="00188F"/>
        </w:rPr>
        <w:t>Další definice</w:t>
      </w:r>
    </w:p>
    <w:p w14:paraId="4EA80504" w14:textId="0A6F2F98" w:rsidR="0005465C" w:rsidRPr="00EF7CF9" w:rsidRDefault="0005465C" w:rsidP="0005465C">
      <w:pPr>
        <w:pStyle w:val="ProductList-Body"/>
      </w:pPr>
      <w:r>
        <w:t>„</w:t>
      </w:r>
      <w:r>
        <w:rPr>
          <w:b/>
          <w:color w:val="00188F"/>
        </w:rPr>
        <w:t>Celkový počet pokusů o transakce</w:t>
      </w:r>
      <w:r>
        <w:t>“ znamená celkový počet platných požadavků na klíče provedených vámi během příslušného období u konkrétního předplatného Azure.</w:t>
      </w:r>
    </w:p>
    <w:p w14:paraId="1ED551EE" w14:textId="77777777" w:rsidR="0005465C" w:rsidRPr="00EF7CF9" w:rsidRDefault="0005465C" w:rsidP="0005465C">
      <w:pPr>
        <w:pStyle w:val="ProductList-Body"/>
      </w:pPr>
      <w:r>
        <w:t>„</w:t>
      </w:r>
      <w:r>
        <w:rPr>
          <w:b/>
          <w:color w:val="00188F"/>
        </w:rPr>
        <w:t>Neúspěšné transakce</w:t>
      </w:r>
      <w:r>
        <w:t>“ jsou všechny platné požadavky na klíče v rámci celkového počtu pokusů o transakce, které do 30 sekund od přijetí požadavku službou ochrany obsahu vrátí chybu nebo jinak nevrátí kód o úspěchu.</w:t>
      </w:r>
    </w:p>
    <w:p w14:paraId="78B4EB61" w14:textId="15F736E1" w:rsidR="0005465C" w:rsidRDefault="0005465C" w:rsidP="0005465C">
      <w:pPr>
        <w:pStyle w:val="ProductList-Body"/>
      </w:pPr>
      <w:r w:rsidRPr="00DF590A">
        <w:rPr>
          <w:rFonts w:eastAsiaTheme="minorEastAsia"/>
          <w:szCs w:val="18"/>
        </w:rPr>
        <w:t>„</w:t>
      </w:r>
      <w:r>
        <w:rPr>
          <w:b/>
          <w:color w:val="00188F"/>
        </w:rPr>
        <w:t>Procentuální doba fungování</w:t>
      </w:r>
      <w:r>
        <w:t>“ u mediálních služeb Azure Media Services se vypočítá jako celkový počet pokusů o transakce minus neúspěšné transakce děleno celkový počet pokusů o transakce za příslušné období u konkrétního předplatného služby Microsoft Azure.</w:t>
      </w:r>
    </w:p>
    <w:p w14:paraId="4FB6D2DC" w14:textId="48010A30" w:rsidR="0005465C" w:rsidRPr="00EF7CF9" w:rsidRDefault="0005465C" w:rsidP="0005465C">
      <w:pPr>
        <w:pStyle w:val="ProductList-Body"/>
      </w:pPr>
      <w:r>
        <w:t>Procentuální doba fungování se vypočítá pomocí následujícího vzorce:</w:t>
      </w:r>
    </w:p>
    <w:p w14:paraId="33C42E0B" w14:textId="77777777" w:rsidR="0005465C" w:rsidRPr="00EF7CF9" w:rsidRDefault="0005465C" w:rsidP="0005465C">
      <w:pPr>
        <w:pStyle w:val="ProductList-Body"/>
      </w:pPr>
    </w:p>
    <w:p w14:paraId="082739F6" w14:textId="66369B9F"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63E73D4D" w14:textId="662CE59D" w:rsidR="0005465C" w:rsidRPr="00EF7CF9" w:rsidRDefault="0005465C" w:rsidP="0005465C">
      <w:pPr>
        <w:pStyle w:val="ProductList-Body"/>
      </w:pPr>
      <w:r>
        <w:rPr>
          <w:b/>
          <w:color w:val="00188F"/>
        </w:rPr>
        <w:t xml:space="preserve">Na používání služby ochrany obsahu Content Protection Service Azure Media Services zákazníkem se vztahují následující úrovně služby </w:t>
      </w:r>
      <w:r w:rsidR="008678D6">
        <w:rPr>
          <w:b/>
          <w:color w:val="00188F"/>
        </w:rPr>
        <w:br/>
      </w:r>
      <w:r>
        <w:rPr>
          <w:b/>
          <w:color w:val="00188F"/>
        </w:rPr>
        <w:t>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35" w:name="_Toc457821560"/>
    <w:p w14:paraId="25BA350D" w14:textId="247A3369" w:rsidR="0005465C" w:rsidRPr="00EF7CF9" w:rsidRDefault="00BF251B"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36" w:name="_Toc180073357"/>
      <w:bookmarkEnd w:id="335"/>
      <w:r>
        <w:t>Služba MedTech</w:t>
      </w:r>
      <w:bookmarkEnd w:id="336"/>
    </w:p>
    <w:p w14:paraId="41E626DB" w14:textId="77777777" w:rsidR="009C6082" w:rsidRDefault="009C6082" w:rsidP="009C6082">
      <w:pPr>
        <w:shd w:val="clear" w:color="auto" w:fill="FFFFFF"/>
        <w:spacing w:after="0" w:line="240" w:lineRule="auto"/>
        <w:rPr>
          <w:sz w:val="18"/>
        </w:rPr>
      </w:pPr>
      <w:r>
        <w:rPr>
          <w:sz w:val="18"/>
        </w:rPr>
        <w:t>Služba MedTech je považuje za dostupnou v rámci jedné minuty, pokud byla úspěšně načtena z nakonfigurovaného zdroje dat nebo je k dispozici ke čtení ze zdroje dat, jakmile je správně nakonfigurována.</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9C6082">
      <w:pPr>
        <w:pStyle w:val="ProductList-Body"/>
        <w:rPr>
          <w:b/>
          <w:color w:val="00188F"/>
        </w:rPr>
      </w:pPr>
      <w:r>
        <w:rPr>
          <w:b/>
          <w:color w:val="00188F"/>
        </w:rPr>
        <w:t>Výpočet doby fungování</w:t>
      </w:r>
    </w:p>
    <w:p w14:paraId="0B543B21" w14:textId="1472A524" w:rsidR="009C6082" w:rsidRDefault="009C6082" w:rsidP="009C6082">
      <w:pPr>
        <w:pStyle w:val="ProductList-Body"/>
      </w:pPr>
      <w:r>
        <w:t>„</w:t>
      </w:r>
      <w:r>
        <w:rPr>
          <w:b/>
          <w:color w:val="00188F"/>
        </w:rPr>
        <w:t>Procentuální doba fungování</w:t>
      </w:r>
      <w:r>
        <w:t>“ u služby MedTech se vypočítá jako celkový počet minut dostupnosti minus minuty nedostupnosti děleno celkové minuty, když byla služba MedTech aktivní. Procentuální dobu fungování představuje následující vzorec:</w:t>
      </w:r>
    </w:p>
    <w:p w14:paraId="396D1AC2" w14:textId="77777777" w:rsidR="009C6082" w:rsidRDefault="009C6082" w:rsidP="009C6082">
      <w:pPr>
        <w:pStyle w:val="ProductList-Body"/>
      </w:pPr>
    </w:p>
    <w:p w14:paraId="29A8600A" w14:textId="3FDCAB0A"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k dispozici – neúspěšných minut</m:t>
              </m:r>
            </m:num>
            <m:den>
              <m:r>
                <m:rPr>
                  <m:nor/>
                </m:rPr>
                <w:rPr>
                  <w:rFonts w:ascii="Cambria Math" w:hAnsi="Cambria Math" w:cs="Calibri"/>
                  <w:i/>
                  <w:sz w:val="18"/>
                  <w:szCs w:val="18"/>
                </w:rPr>
                <m:t>Celkový počet minut</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Na službu MedTech se vztahují následující úrovně služby a kredity služby:</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Kredit služby</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1B1827E6" w:rsidR="009C6082" w:rsidRPr="00EF7CF9" w:rsidRDefault="00BF251B"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C77B91" w14:textId="41A7F566" w:rsidR="0005465C" w:rsidRPr="0005465C" w:rsidRDefault="0005465C" w:rsidP="0005465C">
      <w:pPr>
        <w:pStyle w:val="ProductList-Offering2Heading"/>
        <w:keepNext/>
        <w:tabs>
          <w:tab w:val="clear" w:pos="360"/>
          <w:tab w:val="clear" w:pos="720"/>
          <w:tab w:val="clear" w:pos="1080"/>
        </w:tabs>
        <w:outlineLvl w:val="2"/>
      </w:pPr>
      <w:bookmarkStart w:id="337" w:name="_Toc180073358"/>
      <w:r>
        <w:t>Služba správy nákladů společnosti Microsoft</w:t>
      </w:r>
      <w:bookmarkEnd w:id="337"/>
    </w:p>
    <w:p w14:paraId="18DC5859" w14:textId="6FA30107" w:rsidR="0005465C" w:rsidRPr="0005465C" w:rsidRDefault="00EE6E3C" w:rsidP="0005465C">
      <w:pPr>
        <w:pStyle w:val="ProductList-Body"/>
        <w:rPr>
          <w:b/>
          <w:bCs/>
          <w:color w:val="00188F"/>
        </w:rPr>
      </w:pPr>
      <w:r>
        <w:rPr>
          <w:b/>
          <w:bCs/>
          <w:color w:val="00188F"/>
        </w:rPr>
        <w:t>Výpočet doby fungování u dostupnosti správy nákladů Azure Cost Management</w:t>
      </w:r>
    </w:p>
    <w:p w14:paraId="58360CBF" w14:textId="5B6B5EA8" w:rsidR="0005465C" w:rsidRDefault="0005465C" w:rsidP="0005465C">
      <w:pPr>
        <w:pStyle w:val="ProductList-Body"/>
      </w:pPr>
      <w:r>
        <w:t>„</w:t>
      </w:r>
      <w:r>
        <w:rPr>
          <w:b/>
          <w:bCs/>
          <w:color w:val="00188F"/>
        </w:rPr>
        <w:t>Celkový počet požadavků</w:t>
      </w:r>
      <w:r>
        <w:t>“ znamená celkový počet požadavků služby ACM na náklady ve službě Cross Cloud během příslušného období.</w:t>
      </w:r>
    </w:p>
    <w:p w14:paraId="402B2F70" w14:textId="77777777" w:rsidR="0005465C" w:rsidRDefault="0005465C" w:rsidP="0005465C">
      <w:pPr>
        <w:pStyle w:val="ProductList-Body"/>
      </w:pPr>
      <w:r>
        <w:t>„</w:t>
      </w:r>
      <w:r>
        <w:rPr>
          <w:b/>
          <w:bCs/>
          <w:color w:val="00188F"/>
        </w:rPr>
        <w:t>Neúspěšné požadavky</w:t>
      </w:r>
      <w:r>
        <w:t>“ jsou sada všech požadavků na službu správy nákladů Azure v celkovém počtu požadavků, které vrátí kód chyby nebo je služba neposkytne.</w:t>
      </w:r>
    </w:p>
    <w:p w14:paraId="3040E592" w14:textId="0818FF24" w:rsidR="0005465C" w:rsidRDefault="0005465C" w:rsidP="0005465C">
      <w:pPr>
        <w:pStyle w:val="ProductList-Body"/>
      </w:pPr>
      <w:r>
        <w:t>„</w:t>
      </w:r>
      <w:r>
        <w:rPr>
          <w:b/>
          <w:bCs/>
          <w:color w:val="00188F"/>
        </w:rPr>
        <w:t>Procentuální doba fungování</w:t>
      </w:r>
      <w:r w:rsidR="00DF590A" w:rsidRPr="00A06E72">
        <w:rPr>
          <w:szCs w:val="18"/>
        </w:rPr>
        <w:t>“</w:t>
      </w:r>
      <w:r>
        <w:t xml:space="preserve"> se vypočítá jako celkový počet požadavků minus počet neúspěšných požadavků děleno celkový počet požadavků v příslušném období. Procentuální dobu fungování představuje následující vzorec:</w:t>
      </w:r>
    </w:p>
    <w:p w14:paraId="757C6E5C" w14:textId="77777777" w:rsidR="0005465C" w:rsidRPr="00EF7CF9" w:rsidRDefault="0005465C" w:rsidP="0005465C">
      <w:pPr>
        <w:pStyle w:val="ProductList-Body"/>
      </w:pPr>
    </w:p>
    <w:p w14:paraId="41A2AAD5" w14:textId="0C143B2D"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požadavků – neúspěšné požadavky</m:t>
              </m:r>
            </m:num>
            <m:den>
              <m:r>
                <m:rPr>
                  <m:nor/>
                </m:rPr>
                <w:rPr>
                  <w:rFonts w:ascii="Cambria Math" w:hAnsi="Cambria Math" w:cs="Tahoma"/>
                  <w:i/>
                  <w:color w:val="000000" w:themeColor="text1"/>
                  <w:sz w:val="18"/>
                  <w:szCs w:val="18"/>
                </w:rPr>
                <m:t>Celkový počet požadavků</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05465C">
      <w:pPr>
        <w:pStyle w:val="ProductList-Body"/>
        <w:rPr>
          <w:b/>
          <w:bCs/>
          <w:color w:val="00188F"/>
        </w:rPr>
      </w:pPr>
      <w:r>
        <w:rPr>
          <w:b/>
          <w:bCs/>
          <w:color w:val="00188F"/>
        </w:rPr>
        <w:t>Na užívání správy nákladů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E67207">
      <w:pPr>
        <w:pStyle w:val="ProductList-Body"/>
      </w:pPr>
      <w:r>
        <w:rPr>
          <w:b/>
          <w:bCs/>
          <w:color w:val="00188F"/>
        </w:rPr>
        <w:t>Další podmínky:</w:t>
      </w:r>
      <w:r>
        <w:t xml:space="preserve"> Smlouva SLA se neuplatňuje, pokud se data o výdajích neshromažďují z důvodu potíží s koncovými body AWS, služeb jiných než správa nákladů Azure nebo změnou konfigurace služby Azure ze strany zákazníka.</w:t>
      </w:r>
    </w:p>
    <w:p w14:paraId="165AF04C" w14:textId="753F6F9D" w:rsidR="0005465C" w:rsidRPr="00EF7CF9" w:rsidRDefault="00BF251B"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9F38039" w14:textId="77777777" w:rsidR="00FD7D88" w:rsidRDefault="00FD7D88" w:rsidP="00FD7D88">
      <w:pPr>
        <w:pStyle w:val="ProductList-Offering2Heading"/>
        <w:tabs>
          <w:tab w:val="clear" w:pos="360"/>
          <w:tab w:val="clear" w:pos="720"/>
          <w:tab w:val="clear" w:pos="1080"/>
        </w:tabs>
        <w:outlineLvl w:val="2"/>
        <w:rPr>
          <w:bdr w:val="none" w:sz="0" w:space="0" w:color="auto" w:frame="1"/>
        </w:rPr>
      </w:pPr>
      <w:bookmarkStart w:id="338" w:name="_Toc180073359"/>
      <w:bookmarkStart w:id="339" w:name="_Toc52348973"/>
      <w:bookmarkStart w:id="340" w:name="_Toc457821565"/>
      <w:r>
        <w:rPr>
          <w:bdr w:val="none" w:sz="0" w:space="0" w:color="auto" w:frame="1"/>
        </w:rPr>
        <w:t>Microsoft Fabric</w:t>
      </w:r>
      <w:bookmarkEnd w:id="338"/>
    </w:p>
    <w:p w14:paraId="5D8ACEBE" w14:textId="77777777" w:rsidR="00FD7D88" w:rsidRPr="00917E39" w:rsidRDefault="00FD7D88" w:rsidP="00FD7D8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Další definice</w:t>
      </w:r>
    </w:p>
    <w:p w14:paraId="312A262B" w14:textId="77777777" w:rsidR="00FD7D88" w:rsidRPr="00917E39" w:rsidRDefault="00FD7D88" w:rsidP="00FD7D88">
      <w:pPr>
        <w:pStyle w:val="ProductList-Body"/>
        <w:rPr>
          <w:rFonts w:ascii="Calibri" w:hAnsi="Calibri" w:cs="Calibri"/>
          <w:color w:val="000000" w:themeColor="text1"/>
        </w:rPr>
      </w:pPr>
      <w:r>
        <w:rPr>
          <w:rFonts w:ascii="Calibri" w:hAnsi="Calibri" w:cs="Calibri"/>
          <w:b/>
          <w:bCs/>
          <w:color w:val="00188F"/>
        </w:rPr>
        <w:t>Kapacita</w:t>
      </w:r>
      <w:r w:rsidRPr="0039158F">
        <w:rPr>
          <w:rFonts w:ascii="Calibri" w:hAnsi="Calibri" w:cs="Calibri"/>
          <w:b/>
          <w:bCs/>
          <w:color w:val="00188F"/>
        </w:rPr>
        <w:t>:</w:t>
      </w:r>
      <w:r>
        <w:rPr>
          <w:rFonts w:ascii="Calibri" w:hAnsi="Calibri" w:cs="Calibri"/>
          <w:color w:val="000000" w:themeColor="text1"/>
        </w:rPr>
        <w:t xml:space="preserve"> Kapacita je vyhrazená sada zdrojů, které jsou v daném okamžiku dostupné k použití. Definuje schopnost zdroje provést nějakou aktivitu nebo generovat nějaký výstup. Různé položky používají v určitém okamžiku různou část kapacity. Služba Fabric nabízí kapacitu prostřednictvím jednotky SKU a zkušebních verzí. Další informace najdete v části </w:t>
      </w:r>
      <w:hyperlink r:id="rId23" w:anchor="capacity" w:history="1">
        <w:r>
          <w:rPr>
            <w:rStyle w:val="Hyperlink"/>
            <w:rFonts w:ascii="Calibri" w:hAnsi="Calibri" w:cs="Calibri"/>
          </w:rPr>
          <w:t>Co je kapacita</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3906FC9D" w14:textId="77777777" w:rsidR="00FD7D88" w:rsidRPr="00917E39" w:rsidRDefault="00FD7D88" w:rsidP="00FD7D88">
      <w:pPr>
        <w:pStyle w:val="ProductList-Body"/>
        <w:rPr>
          <w:rFonts w:ascii="Calibri" w:hAnsi="Calibri" w:cs="Calibri"/>
          <w:color w:val="000000" w:themeColor="text1"/>
        </w:rPr>
      </w:pPr>
      <w:r>
        <w:rPr>
          <w:rFonts w:ascii="Calibri" w:hAnsi="Calibri" w:cs="Calibri"/>
          <w:b/>
          <w:bCs/>
          <w:color w:val="00188F"/>
        </w:rPr>
        <w:t>Maximální dostupný počet minut</w:t>
      </w:r>
      <w:r w:rsidRPr="0039158F">
        <w:rPr>
          <w:rFonts w:ascii="Calibri" w:hAnsi="Calibri" w:cs="Calibri"/>
          <w:b/>
          <w:bCs/>
          <w:color w:val="00188F"/>
        </w:rPr>
        <w:t>:</w:t>
      </w:r>
      <w:r>
        <w:rPr>
          <w:rFonts w:ascii="Calibri" w:hAnsi="Calibri" w:cs="Calibri"/>
          <w:color w:val="000000" w:themeColor="text1"/>
        </w:rPr>
        <w:t xml:space="preserve"> Součet všech minut, po které byla pro danou, konkrétní kapacitu během příslušného období předplatného služby Microsoft Azure vytvořena instance v systému Microsoft Azure.</w:t>
      </w:r>
    </w:p>
    <w:p w14:paraId="5C15E754" w14:textId="77777777" w:rsidR="00FD7D88" w:rsidRPr="00917E39" w:rsidRDefault="00FD7D88" w:rsidP="00FD7D88">
      <w:pPr>
        <w:pStyle w:val="ProductList-Body"/>
        <w:rPr>
          <w:rFonts w:ascii="Calibri" w:hAnsi="Calibri" w:cs="Calibri"/>
          <w:color w:val="000000" w:themeColor="text1"/>
        </w:rPr>
      </w:pPr>
      <w:r>
        <w:rPr>
          <w:rFonts w:ascii="Calibri" w:hAnsi="Calibri" w:cs="Calibri"/>
          <w:b/>
          <w:bCs/>
          <w:color w:val="00188F"/>
        </w:rPr>
        <w:t>Minuty výpadku*</w:t>
      </w:r>
      <w:r w:rsidRPr="0039158F">
        <w:rPr>
          <w:rFonts w:ascii="Calibri" w:hAnsi="Calibri" w:cs="Calibri"/>
          <w:b/>
          <w:bCs/>
          <w:color w:val="00188F"/>
        </w:rPr>
        <w:t xml:space="preserve">: </w:t>
      </w:r>
      <w:r>
        <w:rPr>
          <w:rFonts w:ascii="Calibri" w:hAnsi="Calibri" w:cs="Calibri"/>
          <w:color w:val="000000" w:themeColor="text1"/>
        </w:rPr>
        <w:t>Celkový souhrnný počet minut v příslušném období pro danou kapacitu, po jejím vytvoření nebo před jejím zrušením, kdy není možné kapacitu využívat ve všech příslušných funkcích Fabric uvedených níže:</w:t>
      </w:r>
    </w:p>
    <w:p w14:paraId="4F58689E"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Power BI – přesměrování do sekce týkající se služby Power BI</w:t>
      </w:r>
    </w:p>
    <w:p w14:paraId="0DB24CD8"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Zobrazení:</w:t>
      </w:r>
      <w:r>
        <w:rPr>
          <w:rFonts w:ascii="Calibri" w:hAnsi="Calibri" w:cs="Calibri"/>
          <w:szCs w:val="18"/>
        </w:rPr>
        <w:t xml:space="preserve"> Zobrazení panelů, přehledů a aplikací Power BI ve službě.</w:t>
      </w:r>
    </w:p>
    <w:p w14:paraId="0C3AACF9"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Obnovení datové sady:</w:t>
      </w:r>
      <w:r>
        <w:rPr>
          <w:rFonts w:ascii="Calibri" w:hAnsi="Calibri" w:cs="Calibri"/>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420A9044" w14:textId="77777777" w:rsidR="00FD7D88" w:rsidRPr="00917E39" w:rsidRDefault="00FD7D88" w:rsidP="00FD7D88">
      <w:pPr>
        <w:pStyle w:val="ProductList-Body"/>
        <w:ind w:left="180"/>
        <w:rPr>
          <w:rFonts w:ascii="Calibri" w:hAnsi="Calibri" w:cs="Calibri"/>
          <w:szCs w:val="18"/>
        </w:rPr>
      </w:pPr>
      <w:r>
        <w:rPr>
          <w:rFonts w:ascii="Calibri" w:hAnsi="Calibri" w:cs="Calibri"/>
          <w:b/>
          <w:color w:val="00188F"/>
        </w:rPr>
        <w:t>Přístup na portál Power BI:</w:t>
      </w:r>
      <w:r>
        <w:rPr>
          <w:rFonts w:ascii="Calibri" w:hAnsi="Calibri" w:cs="Calibri"/>
          <w:szCs w:val="18"/>
        </w:rPr>
        <w:t xml:space="preserve"> Přístup na portál Power BI a jeho využívání v očekávaném časovém rámci, s ohledem na podmínky sítě a omezení místního prostředí zákazníka nebo omezení nikoli na straně společnosti Microsoft.</w:t>
      </w:r>
    </w:p>
    <w:p w14:paraId="2A4D694E"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Data Factory</w:t>
      </w:r>
    </w:p>
    <w:p w14:paraId="76CD9EB0"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Obnovení datového toku 2. generace:</w:t>
      </w:r>
      <w:r>
        <w:rPr>
          <w:rFonts w:ascii="Calibri" w:hAnsi="Calibri" w:cs="Calibri"/>
          <w:szCs w:val="18"/>
        </w:rPr>
        <w:t xml:space="preserve"> Naplánujte nebo ručně spusťte operaci obnovení. Očekávejte, že dané operace budou dokončeny.</w:t>
      </w:r>
    </w:p>
    <w:p w14:paraId="494DBF79"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kanálu:</w:t>
      </w:r>
      <w:r>
        <w:rPr>
          <w:rFonts w:ascii="Calibri" w:hAnsi="Calibri" w:cs="Calibri"/>
          <w:szCs w:val="18"/>
        </w:rPr>
        <w:t xml:space="preserve"> Otevřete ve službě položku Pipelines.</w:t>
      </w:r>
    </w:p>
    <w:p w14:paraId="46B75069"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Datové inženýrství</w:t>
      </w:r>
    </w:p>
    <w:p w14:paraId="0194A29E"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Lakehouse:</w:t>
      </w:r>
      <w:r>
        <w:rPr>
          <w:rFonts w:ascii="Calibri" w:hAnsi="Calibri" w:cs="Calibri"/>
          <w:szCs w:val="18"/>
        </w:rPr>
        <w:t xml:space="preserve"> Otevřete ve službě položku Lakehouse a zobrazte ji.</w:t>
      </w:r>
    </w:p>
    <w:p w14:paraId="3E2F2C0A"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poznámkového bloku:</w:t>
      </w:r>
      <w:r>
        <w:rPr>
          <w:rFonts w:ascii="Calibri" w:hAnsi="Calibri" w:cs="Calibri"/>
          <w:szCs w:val="18"/>
        </w:rPr>
        <w:t xml:space="preserve"> Otevřete ve službě položku Notebook a zobrazte ji.</w:t>
      </w:r>
    </w:p>
    <w:p w14:paraId="32B94EA8"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 xml:space="preserve">Otevření definice úlohy </w:t>
      </w:r>
      <w:r w:rsidRPr="0039158F">
        <w:rPr>
          <w:rFonts w:ascii="Calibri" w:hAnsi="Calibri" w:cs="Calibri"/>
          <w:b/>
          <w:bCs/>
          <w:color w:val="00188F"/>
        </w:rPr>
        <w:t>Spark:</w:t>
      </w:r>
      <w:r>
        <w:rPr>
          <w:rFonts w:ascii="Calibri" w:hAnsi="Calibri" w:cs="Calibri"/>
          <w:szCs w:val="18"/>
        </w:rPr>
        <w:t xml:space="preserve"> Otevřete ve službě položku Spark Job Definition a zobrazte ji.</w:t>
      </w:r>
    </w:p>
    <w:p w14:paraId="0A0B4BDD"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Datová věda</w:t>
      </w:r>
    </w:p>
    <w:p w14:paraId="6E6A260A"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 xml:space="preserve">Otevření </w:t>
      </w:r>
      <w:r w:rsidRPr="0039158F">
        <w:rPr>
          <w:rFonts w:ascii="Calibri" w:hAnsi="Calibri" w:cs="Calibri"/>
          <w:b/>
          <w:bCs/>
          <w:color w:val="00188F"/>
        </w:rPr>
        <w:t>modelu ML:</w:t>
      </w:r>
      <w:r>
        <w:rPr>
          <w:rFonts w:ascii="Calibri" w:hAnsi="Calibri" w:cs="Calibri"/>
          <w:szCs w:val="18"/>
        </w:rPr>
        <w:t xml:space="preserve"> Otevřete ve službě položku ML models a zobrazte ji.</w:t>
      </w:r>
    </w:p>
    <w:p w14:paraId="794235C8"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 xml:space="preserve">Otevření </w:t>
      </w:r>
      <w:r w:rsidRPr="0039158F">
        <w:rPr>
          <w:rFonts w:ascii="Calibri" w:hAnsi="Calibri" w:cs="Calibri"/>
          <w:b/>
          <w:bCs/>
          <w:color w:val="00188F"/>
        </w:rPr>
        <w:t>experimentu:</w:t>
      </w:r>
      <w:r>
        <w:rPr>
          <w:rFonts w:ascii="Calibri" w:hAnsi="Calibri" w:cs="Calibri"/>
          <w:szCs w:val="18"/>
        </w:rPr>
        <w:t xml:space="preserve"> Otevřete ve službě položku Experiments a zobrazte ji.</w:t>
      </w:r>
    </w:p>
    <w:p w14:paraId="7C162613"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Datový sklad</w:t>
      </w:r>
    </w:p>
    <w:p w14:paraId="78BFA0CF"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databáze:</w:t>
      </w:r>
      <w:r>
        <w:rPr>
          <w:rFonts w:ascii="Calibri" w:hAnsi="Calibri" w:cs="Calibri"/>
          <w:szCs w:val="18"/>
        </w:rPr>
        <w:t xml:space="preserve"> Otevřete ve službě položku Data Warehouse database a zobrazte ji.</w:t>
      </w:r>
    </w:p>
    <w:p w14:paraId="6A89136B"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Analýza v reálném čase</w:t>
      </w:r>
    </w:p>
    <w:p w14:paraId="27BAD134"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streamování událostí:</w:t>
      </w:r>
      <w:r>
        <w:rPr>
          <w:rFonts w:ascii="Calibri" w:hAnsi="Calibri" w:cs="Calibri"/>
          <w:szCs w:val="18"/>
        </w:rPr>
        <w:t xml:space="preserve"> Otevřete ve službě položku Eventstreams a zobrazte ji.</w:t>
      </w:r>
    </w:p>
    <w:p w14:paraId="44F88FDB" w14:textId="77777777" w:rsidR="00FD7D88" w:rsidRPr="00917E39" w:rsidRDefault="00FD7D88" w:rsidP="00FD7D88">
      <w:pPr>
        <w:pStyle w:val="ProductList-Body"/>
        <w:ind w:left="187"/>
        <w:rPr>
          <w:rFonts w:ascii="Calibri" w:hAnsi="Calibri" w:cs="Calibri"/>
          <w:szCs w:val="18"/>
        </w:rPr>
      </w:pPr>
      <w:r>
        <w:rPr>
          <w:rFonts w:ascii="Calibri" w:hAnsi="Calibri" w:cs="Calibri"/>
          <w:b/>
          <w:bCs/>
          <w:color w:val="00188F"/>
        </w:rPr>
        <w:t>Otevření databáze KQL:</w:t>
      </w:r>
      <w:r>
        <w:rPr>
          <w:rFonts w:ascii="Calibri" w:hAnsi="Calibri" w:cs="Calibri"/>
        </w:rPr>
        <w:t xml:space="preserve"> Otevřete ve službě položku KQL database a zobrazte ji.</w:t>
      </w:r>
    </w:p>
    <w:p w14:paraId="0EB3A7D8"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OneLake</w:t>
      </w:r>
    </w:p>
    <w:p w14:paraId="1D3AB06F" w14:textId="77777777" w:rsidR="00FD7D88" w:rsidRPr="00917E39" w:rsidRDefault="00FD7D88" w:rsidP="00FD7D88">
      <w:pPr>
        <w:pStyle w:val="ProductList-Body"/>
        <w:ind w:left="187"/>
        <w:rPr>
          <w:rFonts w:ascii="Calibri" w:hAnsi="Calibri" w:cs="Calibri"/>
          <w:szCs w:val="18"/>
        </w:rPr>
      </w:pPr>
      <w:r>
        <w:rPr>
          <w:rFonts w:ascii="Calibri" w:hAnsi="Calibri" w:cs="Calibri"/>
          <w:b/>
          <w:bCs/>
          <w:color w:val="00188F"/>
        </w:rPr>
        <w:t xml:space="preserve">Transakce čtení OneLake: </w:t>
      </w:r>
      <w:r>
        <w:rPr>
          <w:rFonts w:ascii="Calibri" w:hAnsi="Calibri" w:cs="Calibri"/>
        </w:rPr>
        <w:t>Operace čtení do rozhraní OneLake DFS API</w:t>
      </w:r>
      <w:r>
        <w:rPr>
          <w:rFonts w:ascii="Calibri" w:hAnsi="Calibri" w:cs="Calibri"/>
          <w:color w:val="00188F"/>
        </w:rPr>
        <w:t>.</w:t>
      </w:r>
    </w:p>
    <w:p w14:paraId="6F8F572E" w14:textId="77777777" w:rsidR="00FD7D88" w:rsidRPr="00917E39" w:rsidRDefault="00FD7D88" w:rsidP="00FD7D88">
      <w:pPr>
        <w:pStyle w:val="ProductList-Body"/>
        <w:rPr>
          <w:rFonts w:ascii="Calibri" w:hAnsi="Calibri" w:cs="Calibri"/>
        </w:rPr>
      </w:pPr>
      <w:r>
        <w:rPr>
          <w:rFonts w:ascii="Calibri" w:hAnsi="Calibri" w:cs="Calibri"/>
          <w:b/>
          <w:bCs/>
          <w:color w:val="00188F"/>
        </w:rPr>
        <w:t>Procentuální doba fungování</w:t>
      </w:r>
      <w:r w:rsidRPr="0039158F">
        <w:rPr>
          <w:rFonts w:ascii="Calibri" w:hAnsi="Calibri" w:cs="Calibri"/>
          <w:b/>
          <w:bCs/>
          <w:color w:val="00188F"/>
        </w:rPr>
        <w:t>:</w:t>
      </w:r>
      <w:r>
        <w:rPr>
          <w:rFonts w:ascii="Calibri" w:hAnsi="Calibri" w:cs="Calibri"/>
          <w:color w:val="000000" w:themeColor="text1"/>
        </w:rPr>
        <w:t xml:space="preserve"> Procentuální doba fungování se vypočítá pomocí následujícího vzorce:</w:t>
      </w:r>
    </w:p>
    <w:p w14:paraId="69107D24" w14:textId="77777777" w:rsidR="00FD7D88" w:rsidRPr="00EF7CF9" w:rsidRDefault="00000000" w:rsidP="00FD7D88">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9DAA9E" w14:textId="77777777" w:rsidR="00FD7D88" w:rsidRPr="006D4D6A" w:rsidRDefault="00FD7D88" w:rsidP="00FD7D88">
      <w:pPr>
        <w:pStyle w:val="ProductList-Body"/>
        <w:rPr>
          <w:rFonts w:ascii="Calibri" w:hAnsi="Calibri" w:cs="Calibri"/>
        </w:rPr>
      </w:pPr>
      <w:r>
        <w:rPr>
          <w:rFonts w:ascii="Calibri" w:hAnsi="Calibri" w:cs="Calibri"/>
          <w:b/>
          <w:bCs/>
          <w:color w:val="00188F"/>
        </w:rPr>
        <w:t>*</w:t>
      </w:r>
      <w:r>
        <w:rPr>
          <w:rFonts w:ascii="Calibri" w:hAnsi="Calibri" w:cs="Calibri"/>
        </w:rPr>
        <w:t>Minuty výpadku nezahrnují časové období, kdy nelze využít funkce služby Fabric v rámci dané kapacity z důvodu zásad Microsoft Fabric pro omezení.</w:t>
      </w:r>
    </w:p>
    <w:p w14:paraId="13A72F64" w14:textId="77777777" w:rsidR="00FD7D88" w:rsidRPr="006D4D6A" w:rsidRDefault="00FD7D88" w:rsidP="00FD7D88">
      <w:pPr>
        <w:pStyle w:val="ProductList-Body"/>
        <w:rPr>
          <w:rFonts w:ascii="Calibri" w:hAnsi="Calibri" w:cs="Calibri"/>
        </w:rPr>
      </w:pPr>
    </w:p>
    <w:p w14:paraId="0FD1C774" w14:textId="77777777" w:rsidR="00FD7D88" w:rsidRPr="00917E39" w:rsidRDefault="00FD7D88" w:rsidP="00FD7D88">
      <w:pPr>
        <w:pStyle w:val="ProductList-Body"/>
        <w:rPr>
          <w:rFonts w:ascii="Calibri" w:hAnsi="Calibri" w:cs="Calibri"/>
          <w:b/>
        </w:rPr>
      </w:pPr>
      <w:r>
        <w:rPr>
          <w:rFonts w:ascii="Calibri" w:hAnsi="Calibri" w:cs="Calibri"/>
          <w:b/>
          <w:color w:val="00188F"/>
        </w:rPr>
        <w:t>Kredit služby</w:t>
      </w:r>
      <w:r w:rsidRPr="00583C92">
        <w:rPr>
          <w:rFonts w:ascii="Calibri"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D88" w14:paraId="09BC6646" w14:textId="77777777" w:rsidTr="00710B68">
        <w:trPr>
          <w:trHeight w:val="246"/>
          <w:tblHeader/>
        </w:trPr>
        <w:tc>
          <w:tcPr>
            <w:tcW w:w="5400" w:type="dxa"/>
            <w:shd w:val="clear" w:color="auto" w:fill="0072C6"/>
          </w:tcPr>
          <w:p w14:paraId="7DDD627C" w14:textId="77777777" w:rsidR="00FD7D88" w:rsidRPr="006863DA" w:rsidRDefault="00FD7D88" w:rsidP="00710B68">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31183BD7" w14:textId="77777777" w:rsidR="00FD7D88" w:rsidRPr="006863DA" w:rsidRDefault="00FD7D88" w:rsidP="00710B68">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FD7D88" w14:paraId="54EF4824" w14:textId="77777777" w:rsidTr="00710B68">
        <w:trPr>
          <w:trHeight w:val="242"/>
        </w:trPr>
        <w:tc>
          <w:tcPr>
            <w:tcW w:w="5400" w:type="dxa"/>
          </w:tcPr>
          <w:p w14:paraId="1BAC43A1" w14:textId="77777777" w:rsidR="00FD7D88" w:rsidRPr="006863DA" w:rsidRDefault="00FD7D88" w:rsidP="00710B68">
            <w:pPr>
              <w:pStyle w:val="ProductList-OfferingBody"/>
              <w:jc w:val="center"/>
              <w:rPr>
                <w:rFonts w:ascii="Calibri" w:hAnsi="Calibri" w:cs="Calibri"/>
              </w:rPr>
            </w:pPr>
            <w:r>
              <w:rPr>
                <w:rFonts w:ascii="Calibri" w:hAnsi="Calibri" w:cs="Calibri"/>
              </w:rPr>
              <w:t>&lt; 99,9 %</w:t>
            </w:r>
          </w:p>
        </w:tc>
        <w:tc>
          <w:tcPr>
            <w:tcW w:w="5400" w:type="dxa"/>
          </w:tcPr>
          <w:p w14:paraId="3AAB33CE" w14:textId="77777777" w:rsidR="00FD7D88" w:rsidRPr="006863DA" w:rsidRDefault="00FD7D88" w:rsidP="00710B68">
            <w:pPr>
              <w:pStyle w:val="ProductList-OfferingBody"/>
              <w:jc w:val="center"/>
              <w:rPr>
                <w:rFonts w:ascii="Calibri" w:hAnsi="Calibri" w:cs="Calibri"/>
              </w:rPr>
            </w:pPr>
            <w:r>
              <w:rPr>
                <w:rFonts w:ascii="Calibri" w:hAnsi="Calibri" w:cs="Calibri"/>
              </w:rPr>
              <w:t>10 %</w:t>
            </w:r>
          </w:p>
        </w:tc>
      </w:tr>
      <w:tr w:rsidR="00FD7D88" w14:paraId="74DF090A" w14:textId="77777777" w:rsidTr="00710B68">
        <w:trPr>
          <w:trHeight w:val="242"/>
        </w:trPr>
        <w:tc>
          <w:tcPr>
            <w:tcW w:w="5400" w:type="dxa"/>
          </w:tcPr>
          <w:p w14:paraId="7AAF72E7" w14:textId="77777777" w:rsidR="00FD7D88" w:rsidRPr="006863DA" w:rsidRDefault="00FD7D88" w:rsidP="00710B68">
            <w:pPr>
              <w:pStyle w:val="ProductList-OfferingBody"/>
              <w:jc w:val="center"/>
              <w:rPr>
                <w:rFonts w:ascii="Calibri" w:hAnsi="Calibri" w:cs="Calibri"/>
              </w:rPr>
            </w:pPr>
            <w:r>
              <w:rPr>
                <w:rFonts w:ascii="Calibri" w:hAnsi="Calibri" w:cs="Calibri"/>
              </w:rPr>
              <w:t>&lt; 99 %</w:t>
            </w:r>
          </w:p>
        </w:tc>
        <w:tc>
          <w:tcPr>
            <w:tcW w:w="5400" w:type="dxa"/>
          </w:tcPr>
          <w:p w14:paraId="37D8025A" w14:textId="77777777" w:rsidR="00FD7D88" w:rsidRPr="006863DA" w:rsidRDefault="00FD7D88" w:rsidP="00710B68">
            <w:pPr>
              <w:pStyle w:val="ProductList-OfferingBody"/>
              <w:jc w:val="center"/>
              <w:rPr>
                <w:rFonts w:ascii="Calibri" w:hAnsi="Calibri" w:cs="Calibri"/>
              </w:rPr>
            </w:pPr>
            <w:r>
              <w:rPr>
                <w:rFonts w:ascii="Calibri" w:hAnsi="Calibri" w:cs="Calibri"/>
              </w:rPr>
              <w:t>25 %</w:t>
            </w:r>
          </w:p>
        </w:tc>
      </w:tr>
    </w:tbl>
    <w:p w14:paraId="2B6AB660" w14:textId="77777777" w:rsidR="00FD7D88" w:rsidRPr="00EF7CF9" w:rsidRDefault="00FD7D88" w:rsidP="00FD7D8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739C090" w14:textId="1C1DEA41" w:rsidR="00CA66E5" w:rsidRPr="00EF7CF9" w:rsidRDefault="00CA66E5" w:rsidP="003A15FE">
      <w:pPr>
        <w:pStyle w:val="ProductList-Offering2Heading"/>
        <w:keepNext/>
        <w:tabs>
          <w:tab w:val="clear" w:pos="360"/>
          <w:tab w:val="clear" w:pos="720"/>
          <w:tab w:val="clear" w:pos="1080"/>
        </w:tabs>
        <w:outlineLvl w:val="2"/>
      </w:pPr>
      <w:bookmarkStart w:id="341" w:name="_Toc180073360"/>
      <w:r>
        <w:t>Služba Microsoft Genomics</w:t>
      </w:r>
      <w:bookmarkEnd w:id="339"/>
      <w:bookmarkEnd w:id="341"/>
    </w:p>
    <w:p w14:paraId="0D9D2ADC" w14:textId="77777777" w:rsidR="00CA66E5" w:rsidRPr="00EF7CF9" w:rsidRDefault="00CA66E5" w:rsidP="00CA66E5">
      <w:pPr>
        <w:pStyle w:val="ProductList-Body"/>
        <w:rPr>
          <w:b/>
          <w:color w:val="00188F"/>
          <w:szCs w:val="18"/>
        </w:rPr>
      </w:pPr>
      <w:r>
        <w:rPr>
          <w:b/>
          <w:color w:val="00188F"/>
          <w:szCs w:val="18"/>
        </w:rPr>
        <w:t>Další definice</w:t>
      </w:r>
      <w:r w:rsidRPr="00AF6841">
        <w:rPr>
          <w:b/>
          <w:bCs/>
          <w:color w:val="00188F"/>
        </w:rPr>
        <w:t>:</w:t>
      </w:r>
    </w:p>
    <w:p w14:paraId="6181E587" w14:textId="6BC9480B" w:rsidR="00CA66E5" w:rsidRPr="00923D72" w:rsidRDefault="00CA66E5" w:rsidP="00CA66E5">
      <w:pPr>
        <w:spacing w:after="0" w:line="240" w:lineRule="auto"/>
        <w:rPr>
          <w:strike/>
          <w:sz w:val="18"/>
          <w:szCs w:val="18"/>
        </w:rPr>
      </w:pPr>
      <w:r>
        <w:rPr>
          <w:sz w:val="18"/>
          <w:szCs w:val="18"/>
        </w:rPr>
        <w:t>„</w:t>
      </w:r>
      <w:r>
        <w:rPr>
          <w:rFonts w:eastAsiaTheme="minorEastAsia"/>
          <w:b/>
          <w:color w:val="00188F"/>
          <w:sz w:val="18"/>
          <w:szCs w:val="18"/>
        </w:rPr>
        <w:t>Maximální dostupný počet minut</w:t>
      </w:r>
      <w:r>
        <w:rPr>
          <w:sz w:val="18"/>
          <w:szCs w:val="18"/>
        </w:rPr>
        <w:t>“ označuje celkový souhrnný počet minut na všech účtech služby Microsoft Genomics vytvořených zákazníkem a aktivních v rámci konkrétního předplatného služby Microsoft Azure během příslušného období.</w:t>
      </w:r>
    </w:p>
    <w:p w14:paraId="4F4F614E" w14:textId="77777777" w:rsidR="00CA66E5" w:rsidRPr="00923D72" w:rsidRDefault="00CA66E5" w:rsidP="00CA66E5">
      <w:pPr>
        <w:spacing w:after="0" w:line="240" w:lineRule="auto"/>
        <w:rPr>
          <w:sz w:val="18"/>
          <w:szCs w:val="18"/>
        </w:rPr>
      </w:pPr>
      <w:r>
        <w:rPr>
          <w:sz w:val="18"/>
          <w:szCs w:val="18"/>
        </w:rPr>
        <w:t>„</w:t>
      </w:r>
      <w:r>
        <w:rPr>
          <w:b/>
          <w:color w:val="00188F"/>
          <w:sz w:val="18"/>
          <w:szCs w:val="18"/>
        </w:rPr>
        <w:t>Doba výpadku</w:t>
      </w:r>
      <w:r>
        <w:rPr>
          <w:sz w:val="18"/>
          <w:szCs w:val="18"/>
        </w:rPr>
        <w:t xml:space="preserve">“ znamená celkový počet minut v rámci maximálního dostupného počtu minut, během nichž je nedostupná služba Microsoft Genomics. Minuta se považuje za nedostupnou, pokud všechny kontinuální pokusy o odeslání ověřených požadavků API služby REST během dané minuty vrátí buď chybový kód, nebo nevrátí odpověď s potvrzením. </w:t>
      </w:r>
    </w:p>
    <w:p w14:paraId="3354D171" w14:textId="33920C74" w:rsidR="00CA66E5" w:rsidRPr="00923D72" w:rsidRDefault="00CA66E5" w:rsidP="00CA66E5">
      <w:pPr>
        <w:spacing w:after="0" w:line="240" w:lineRule="auto"/>
        <w:rPr>
          <w:sz w:val="18"/>
          <w:szCs w:val="18"/>
        </w:rPr>
      </w:pPr>
      <w:r>
        <w:rPr>
          <w:sz w:val="18"/>
          <w:szCs w:val="18"/>
        </w:rPr>
        <w:t>„</w:t>
      </w:r>
      <w:r>
        <w:rPr>
          <w:b/>
          <w:color w:val="00188F"/>
          <w:sz w:val="18"/>
          <w:szCs w:val="18"/>
        </w:rPr>
        <w:t>Procentuální doba fungování</w:t>
      </w:r>
      <w:r w:rsidR="00DF590A" w:rsidRPr="00A06E72">
        <w:rPr>
          <w:sz w:val="18"/>
          <w:szCs w:val="18"/>
        </w:rPr>
        <w:t>“</w:t>
      </w:r>
      <w:r>
        <w:rPr>
          <w:sz w:val="18"/>
          <w:szCs w:val="18"/>
        </w:rPr>
        <w:t xml:space="preserve"> se u služby Microsoft Genomics vypočítá pomocí následujícího vzorce:</w:t>
      </w:r>
    </w:p>
    <w:p w14:paraId="57F3A94D" w14:textId="77777777" w:rsidR="00CA66E5" w:rsidRPr="00923D72" w:rsidRDefault="00CA66E5" w:rsidP="00CA66E5">
      <w:pPr>
        <w:spacing w:after="0" w:line="240" w:lineRule="auto"/>
        <w:rPr>
          <w:sz w:val="18"/>
          <w:szCs w:val="18"/>
        </w:rPr>
      </w:pPr>
    </w:p>
    <w:p w14:paraId="39B2D33A" w14:textId="7F2EEA30" w:rsidR="00CA66E5" w:rsidRPr="00751D77" w:rsidRDefault="00000000" w:rsidP="003A15FE">
      <w:pPr>
        <w:spacing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C5E3343" w14:textId="77777777" w:rsidR="00CA66E5" w:rsidRPr="00EF7CF9" w:rsidRDefault="00CA66E5" w:rsidP="00CA66E5">
      <w:pPr>
        <w:pStyle w:val="ProductList-Body"/>
      </w:pPr>
      <w:r>
        <w:rPr>
          <w:b/>
          <w:color w:val="00188F"/>
        </w:rPr>
        <w:t>Kredit služby</w:t>
      </w:r>
      <w:r w:rsidRPr="00AF6841">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A6938" w:rsidRDefault="00AC48A7" w:rsidP="003A15FE">
            <w:pPr>
              <w:spacing w:before="20" w:after="20"/>
              <w:ind w:left="-144" w:right="-1008"/>
              <w:jc w:val="center"/>
              <w:rPr>
                <w:sz w:val="16"/>
                <w:szCs w:val="16"/>
              </w:rPr>
            </w:pPr>
            <w:r w:rsidRPr="003A6938">
              <w:rPr>
                <w:sz w:val="16"/>
                <w:szCs w:val="16"/>
              </w:rPr>
              <w:t xml:space="preserve">Procentuální doba fungování </w:t>
            </w:r>
          </w:p>
        </w:tc>
        <w:tc>
          <w:tcPr>
            <w:tcW w:w="2500" w:type="pct"/>
            <w:shd w:val="clear" w:color="auto" w:fill="0070C0"/>
          </w:tcPr>
          <w:p w14:paraId="316D33D9" w14:textId="77777777" w:rsidR="00CA66E5" w:rsidRPr="003A6938" w:rsidRDefault="00CA66E5" w:rsidP="003A15FE">
            <w:pPr>
              <w:spacing w:before="20" w:after="20"/>
              <w:ind w:left="-144" w:right="-1008"/>
              <w:jc w:val="center"/>
              <w:cnfStyle w:val="100000000000" w:firstRow="1" w:lastRow="0" w:firstColumn="0" w:lastColumn="0" w:oddVBand="0" w:evenVBand="0" w:oddHBand="0" w:evenHBand="0" w:firstRowFirstColumn="0" w:firstRowLastColumn="0" w:lastRowFirstColumn="0" w:lastRowLastColumn="0"/>
              <w:rPr>
                <w:sz w:val="16"/>
                <w:szCs w:val="16"/>
              </w:rPr>
            </w:pPr>
            <w:r w:rsidRPr="003A6938">
              <w:rPr>
                <w:sz w:val="16"/>
                <w:szCs w:val="16"/>
              </w:rPr>
              <w:t>Kredit služby</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A6938" w:rsidRDefault="00CA66E5" w:rsidP="003A15FE">
            <w:pPr>
              <w:spacing w:before="20" w:after="20"/>
              <w:ind w:left="-144" w:right="-1008"/>
              <w:jc w:val="center"/>
              <w:rPr>
                <w:b w:val="0"/>
                <w:sz w:val="16"/>
                <w:szCs w:val="16"/>
              </w:rPr>
            </w:pPr>
            <w:r w:rsidRPr="003A6938">
              <w:rPr>
                <w:b w:val="0"/>
                <w:sz w:val="16"/>
                <w:szCs w:val="16"/>
              </w:rPr>
              <w:t>&lt; 99,9 %</w:t>
            </w:r>
          </w:p>
        </w:tc>
        <w:tc>
          <w:tcPr>
            <w:tcW w:w="2500" w:type="pct"/>
          </w:tcPr>
          <w:p w14:paraId="79C5FA06" w14:textId="77777777" w:rsidR="00CA66E5" w:rsidRPr="003A6938" w:rsidRDefault="00CA66E5" w:rsidP="003A15FE">
            <w:pPr>
              <w:spacing w:before="20" w:after="20"/>
              <w:ind w:left="-144" w:right="-1008"/>
              <w:jc w:val="center"/>
              <w:cnfStyle w:val="000000000000" w:firstRow="0" w:lastRow="0" w:firstColumn="0" w:lastColumn="0" w:oddVBand="0" w:evenVBand="0" w:oddHBand="0" w:evenHBand="0" w:firstRowFirstColumn="0" w:firstRowLastColumn="0" w:lastRowFirstColumn="0" w:lastRowLastColumn="0"/>
              <w:rPr>
                <w:sz w:val="16"/>
                <w:szCs w:val="16"/>
              </w:rPr>
            </w:pPr>
            <w:r w:rsidRPr="003A6938">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A6938" w:rsidRDefault="00CA66E5" w:rsidP="003A15FE">
            <w:pPr>
              <w:spacing w:before="20" w:after="20"/>
              <w:ind w:left="-144" w:right="-1008"/>
              <w:jc w:val="center"/>
              <w:rPr>
                <w:b w:val="0"/>
                <w:sz w:val="16"/>
                <w:szCs w:val="16"/>
              </w:rPr>
            </w:pPr>
            <w:r w:rsidRPr="003A6938">
              <w:rPr>
                <w:b w:val="0"/>
                <w:sz w:val="16"/>
                <w:szCs w:val="16"/>
              </w:rPr>
              <w:t>&lt; 99 %</w:t>
            </w:r>
          </w:p>
        </w:tc>
        <w:tc>
          <w:tcPr>
            <w:tcW w:w="2500" w:type="pct"/>
          </w:tcPr>
          <w:p w14:paraId="06F0C832" w14:textId="77777777" w:rsidR="00CA66E5" w:rsidRPr="003A6938" w:rsidRDefault="00CA66E5" w:rsidP="003A15FE">
            <w:pPr>
              <w:spacing w:before="20" w:after="20"/>
              <w:ind w:left="-144" w:right="-1008"/>
              <w:jc w:val="center"/>
              <w:cnfStyle w:val="000000000000" w:firstRow="0" w:lastRow="0" w:firstColumn="0" w:lastColumn="0" w:oddVBand="0" w:evenVBand="0" w:oddHBand="0" w:evenHBand="0" w:firstRowFirstColumn="0" w:firstRowLastColumn="0" w:lastRowFirstColumn="0" w:lastRowLastColumn="0"/>
              <w:rPr>
                <w:sz w:val="16"/>
                <w:szCs w:val="16"/>
              </w:rPr>
            </w:pPr>
            <w:r w:rsidRPr="003A6938">
              <w:rPr>
                <w:sz w:val="16"/>
                <w:szCs w:val="16"/>
              </w:rPr>
              <w:t>25 %</w:t>
            </w:r>
          </w:p>
        </w:tc>
      </w:tr>
    </w:tbl>
    <w:p w14:paraId="5EE680B7" w14:textId="69E6D24F" w:rsidR="00CA66E5" w:rsidRPr="00EF7CF9" w:rsidRDefault="00BF251B"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42" w:name="_Toc180073361"/>
      <w:bookmarkStart w:id="343" w:name="_Toc457821566"/>
      <w:bookmarkStart w:id="344" w:name="_Toc52348975"/>
      <w:bookmarkEnd w:id="340"/>
      <w:r>
        <w:t>Microsoft Sentinel</w:t>
      </w:r>
      <w:bookmarkEnd w:id="342"/>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Další definice</w:t>
      </w:r>
      <w:r w:rsidRPr="00AF6841">
        <w:rPr>
          <w:b/>
          <w:bCs/>
          <w:color w:val="00188F"/>
          <w:sz w:val="18"/>
        </w:rPr>
        <w:t>:</w:t>
      </w:r>
      <w:r>
        <w:rPr>
          <w:rFonts w:ascii="Calibri" w:eastAsia="Times New Roman" w:hAnsi="Calibri" w:cs="Calibri"/>
          <w:color w:val="000000"/>
          <w:sz w:val="18"/>
          <w:szCs w:val="18"/>
          <w:bdr w:val="none" w:sz="0" w:space="0" w:color="auto" w:frame="1"/>
        </w:rPr>
        <w:t xml:space="preserve">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DF590A">
        <w:rPr>
          <w:rFonts w:eastAsiaTheme="minorEastAsia"/>
          <w:sz w:val="18"/>
          <w:szCs w:val="18"/>
        </w:rPr>
        <w:t>„</w:t>
      </w:r>
      <w:r>
        <w:rPr>
          <w:rFonts w:ascii="Calibri" w:eastAsia="Times New Roman" w:hAnsi="Calibri" w:cs="Calibri"/>
          <w:b/>
          <w:bCs/>
          <w:color w:val="00188F"/>
          <w:sz w:val="18"/>
          <w:szCs w:val="18"/>
          <w:bdr w:val="none" w:sz="0" w:space="0" w:color="auto" w:frame="1"/>
        </w:rPr>
        <w:t>Maximální dostupný počet minut</w:t>
      </w:r>
      <w:r w:rsidRPr="00DF590A">
        <w:rPr>
          <w:rFonts w:eastAsiaTheme="minorEastAsia"/>
          <w:sz w:val="18"/>
          <w:szCs w:val="18"/>
        </w:rPr>
        <w:t xml:space="preserve">“ </w:t>
      </w:r>
      <w:r>
        <w:rPr>
          <w:rFonts w:ascii="Calibri" w:eastAsia="Times New Roman" w:hAnsi="Calibri" w:cs="Calibri"/>
          <w:color w:val="000000"/>
          <w:sz w:val="18"/>
          <w:szCs w:val="18"/>
          <w:bdr w:val="none" w:sz="0" w:space="0" w:color="auto" w:frame="1"/>
        </w:rPr>
        <w:t>označuje celkový počet minut, po které byla daná služba Microsoft Sentinel nasazena zákazníkem během příslušného období v rámci předplatného služby Microsoft Azure.</w:t>
      </w:r>
    </w:p>
    <w:p w14:paraId="704F78EC" w14:textId="77777777"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DF590A">
        <w:rPr>
          <w:rFonts w:eastAsiaTheme="minorEastAsia"/>
          <w:sz w:val="18"/>
          <w:szCs w:val="18"/>
        </w:rPr>
        <w:t>„</w:t>
      </w:r>
      <w:r>
        <w:rPr>
          <w:rFonts w:ascii="Calibri" w:eastAsia="Times New Roman" w:hAnsi="Calibri" w:cs="Calibri"/>
          <w:b/>
          <w:bCs/>
          <w:color w:val="00188F"/>
          <w:sz w:val="18"/>
          <w:szCs w:val="18"/>
          <w:bdr w:val="none" w:sz="0" w:space="0" w:color="auto" w:frame="1"/>
        </w:rPr>
        <w:t>Doba výpadku</w:t>
      </w:r>
      <w:r w:rsidRPr="00DF590A">
        <w:rPr>
          <w:rFonts w:eastAsiaTheme="minorEastAsia"/>
          <w:sz w:val="18"/>
          <w:szCs w:val="18"/>
        </w:rPr>
        <w:t xml:space="preserve">“ </w:t>
      </w:r>
      <w:r>
        <w:rPr>
          <w:rFonts w:ascii="Calibri" w:eastAsia="Times New Roman" w:hAnsi="Calibri" w:cs="Calibri"/>
          <w:color w:val="000000"/>
          <w:sz w:val="18"/>
          <w:szCs w:val="18"/>
          <w:bdr w:val="none" w:sz="0" w:space="0" w:color="auto" w:frame="1"/>
        </w:rPr>
        <w:t>znamená celkový počet minut, kdy byla data v službě Microsoft Sentinel nedostupná v rámci maximálního dostupného počtu minut. Minuta se považuje pro danou službu Azure Sentinel za nedostupnou, pokud žádné operace HTTP nevedou ke kódu úspěšnosti.  </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DF590A">
        <w:rPr>
          <w:rFonts w:eastAsiaTheme="minorEastAsia"/>
          <w:sz w:val="18"/>
          <w:szCs w:val="18"/>
        </w:rPr>
        <w:t>„</w:t>
      </w:r>
      <w:r>
        <w:rPr>
          <w:rFonts w:ascii="Calibri" w:eastAsia="Times New Roman" w:hAnsi="Calibri" w:cs="Calibri"/>
          <w:b/>
          <w:bCs/>
          <w:color w:val="00188F"/>
          <w:sz w:val="18"/>
          <w:szCs w:val="18"/>
          <w:bdr w:val="none" w:sz="0" w:space="0" w:color="auto" w:frame="1"/>
        </w:rPr>
        <w:t>Procentuální dostupnost na dotaz</w:t>
      </w:r>
      <w:r w:rsidRPr="00DF590A">
        <w:rPr>
          <w:rFonts w:eastAsiaTheme="minorEastAsia"/>
          <w:sz w:val="18"/>
          <w:szCs w:val="18"/>
        </w:rPr>
        <w:t xml:space="preserve">“ </w:t>
      </w:r>
      <w:r>
        <w:rPr>
          <w:rFonts w:ascii="Calibri" w:eastAsia="Times New Roman" w:hAnsi="Calibri" w:cs="Calibri"/>
          <w:color w:val="000000"/>
          <w:sz w:val="18"/>
          <w:szCs w:val="18"/>
          <w:bdr w:val="none" w:sz="0" w:space="0" w:color="auto" w:frame="1"/>
        </w:rPr>
        <w:t xml:space="preserve">u dané služby Microsoft Sentinel se vypočítá jako maximální dostupný počet minut minus doba výpadku děleno maximální dostupný počet minut krát 100. </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Procentuální dostupnost na dotaz</w:t>
      </w:r>
      <w:r w:rsidRPr="00AF6841">
        <w:rPr>
          <w:b/>
          <w:bCs/>
          <w:color w:val="00188F"/>
          <w:sz w:val="18"/>
        </w:rPr>
        <w:t>:</w:t>
      </w:r>
      <w:r>
        <w:rPr>
          <w:rFonts w:ascii="Calibri" w:eastAsia="Times New Roman" w:hAnsi="Calibri" w:cs="Calibri"/>
          <w:color w:val="000000"/>
          <w:sz w:val="18"/>
          <w:szCs w:val="18"/>
          <w:bdr w:val="none" w:sz="0" w:space="0" w:color="auto" w:frame="1"/>
        </w:rPr>
        <w:t xml:space="preserve"> Procentuální dostupnost na dotaz se vypočítá pomocí následujícího vzorce: </w:t>
      </w:r>
    </w:p>
    <w:p w14:paraId="2D21D2B4" w14:textId="470EA037" w:rsidR="00D066A8" w:rsidRPr="00D066A8"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Kredit služby</w:t>
      </w:r>
      <w:r w:rsidRPr="00AF6841">
        <w:rPr>
          <w:b/>
          <w:bCs/>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Procentuální dostupnost na dotaz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69FFA995" w:rsidR="00D066A8" w:rsidRPr="00EF7CF9" w:rsidRDefault="00BF251B"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4451F0F" w14:textId="5CB1FCFB" w:rsidR="00CA66E5" w:rsidRPr="00EF7CF9" w:rsidRDefault="00CA66E5" w:rsidP="000E7037">
      <w:pPr>
        <w:pStyle w:val="ProductList-Offering2Heading"/>
        <w:pageBreakBefore/>
        <w:tabs>
          <w:tab w:val="clear" w:pos="360"/>
          <w:tab w:val="clear" w:pos="720"/>
          <w:tab w:val="clear" w:pos="1080"/>
        </w:tabs>
        <w:outlineLvl w:val="2"/>
      </w:pPr>
      <w:bookmarkStart w:id="345" w:name="_Toc180073362"/>
      <w:r>
        <w:t>M</w:t>
      </w:r>
      <w:bookmarkStart w:id="346" w:name="ServiceSpecificTerms_Azure_MobileServ"/>
      <w:bookmarkEnd w:id="346"/>
      <w:r>
        <w:t>obilní služby</w:t>
      </w:r>
      <w:bookmarkEnd w:id="343"/>
      <w:bookmarkEnd w:id="344"/>
      <w:bookmarkEnd w:id="345"/>
    </w:p>
    <w:p w14:paraId="4AC57098" w14:textId="77777777" w:rsidR="00CA66E5" w:rsidRPr="00EF7CF9" w:rsidRDefault="00CA66E5" w:rsidP="00CA66E5">
      <w:pPr>
        <w:pStyle w:val="ProductList-Body"/>
      </w:pPr>
      <w:r>
        <w:rPr>
          <w:b/>
          <w:color w:val="00188F"/>
        </w:rPr>
        <w:t>Další definice</w:t>
      </w:r>
      <w:r w:rsidRPr="00AF6841">
        <w:rPr>
          <w:b/>
          <w:bCs/>
          <w:color w:val="00188F"/>
        </w:rPr>
        <w:t>:</w:t>
      </w:r>
    </w:p>
    <w:p w14:paraId="137D5183" w14:textId="77777777" w:rsidR="00CA66E5" w:rsidRPr="00EF7CF9" w:rsidRDefault="00CA66E5" w:rsidP="00CA66E5">
      <w:pPr>
        <w:pStyle w:val="ProductList-Body"/>
      </w:pPr>
      <w:r>
        <w:t>„</w:t>
      </w:r>
      <w:r>
        <w:rPr>
          <w:b/>
          <w:color w:val="00188F"/>
        </w:rPr>
        <w:t>Neúspěšné transakce</w:t>
      </w:r>
      <w:r>
        <w:t xml:space="preserve">“ </w:t>
      </w:r>
      <w:r>
        <w:rPr>
          <w:rFonts w:eastAsia="Times New Roman"/>
        </w:rPr>
        <w:t>zahrnují volání API obsažené v celkovém počtu pokusů o transakce, které vrátí chybový kód, nebo nevrátí kód o úspěchu</w:t>
      </w:r>
      <w:r>
        <w:t xml:space="preserve">. </w:t>
      </w:r>
    </w:p>
    <w:p w14:paraId="49ACBD58" w14:textId="51983A77" w:rsidR="00CA66E5" w:rsidRPr="00EF7CF9" w:rsidRDefault="00CA66E5" w:rsidP="00CA66E5">
      <w:pPr>
        <w:pStyle w:val="ProductList-Body"/>
      </w:pPr>
      <w:r>
        <w:t>„</w:t>
      </w:r>
      <w:r>
        <w:rPr>
          <w:b/>
          <w:color w:val="00188F"/>
        </w:rPr>
        <w:t>Celkový počet pokusů o transakci</w:t>
      </w:r>
      <w:r>
        <w:t xml:space="preserve">“ je </w:t>
      </w:r>
      <w:r>
        <w:rPr>
          <w:rFonts w:eastAsia="Times New Roman"/>
        </w:rPr>
        <w:t>celkový souhrnný počet volání API provedených do mobilních služeb Azure Mobile Services za příslušné období u konkrétního předplatného služby Microsoft Azure, pro který jsou mobilní služby Azure Mobile Services spouštěny</w:t>
      </w:r>
      <w:r>
        <w:t>.</w:t>
      </w:r>
    </w:p>
    <w:p w14:paraId="361A6A1C" w14:textId="3C0B06C6" w:rsidR="00CA66E5" w:rsidRPr="00EF7CF9" w:rsidRDefault="00AC48A7" w:rsidP="00CA66E5">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E659129" w14:textId="77777777" w:rsidR="00CA66E5" w:rsidRPr="00EF7CF9" w:rsidRDefault="00CA66E5" w:rsidP="00CA66E5">
      <w:pPr>
        <w:pStyle w:val="ProductList-Body"/>
      </w:pPr>
    </w:p>
    <w:p w14:paraId="097EAC56" w14:textId="4E32F567" w:rsidR="00CA66E5" w:rsidRPr="00EF7CF9" w:rsidRDefault="00000000" w:rsidP="00E67207">
      <w:pPr>
        <w:spacing w:after="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Kredit služby</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CA66E5">
      <w:pPr>
        <w:pStyle w:val="ProductList-Body"/>
      </w:pPr>
      <w:r>
        <w:rPr>
          <w:b/>
          <w:color w:val="00188F"/>
        </w:rPr>
        <w:t>Výjimky úrovně služeb</w:t>
      </w:r>
      <w:r w:rsidRPr="00AF6841">
        <w:rPr>
          <w:b/>
          <w:bCs/>
          <w:color w:val="00188F"/>
        </w:rPr>
        <w:t>:</w:t>
      </w:r>
      <w:r>
        <w:t xml:space="preserve"> Na používání základní, standardní a premium vrstvy mobilních služeb vámi se vztahují úrovně služby a kredity služby.</w:t>
      </w:r>
    </w:p>
    <w:p w14:paraId="13ABDE61" w14:textId="37781092" w:rsidR="00CA66E5" w:rsidRPr="00EF7CF9" w:rsidRDefault="00BF251B"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53A0131" w14:textId="77777777" w:rsidR="00C55D3C" w:rsidRPr="002400AB" w:rsidRDefault="00C55D3C" w:rsidP="00C55D3C">
      <w:pPr>
        <w:pStyle w:val="ProductList-Offering2Heading"/>
        <w:keepNext/>
        <w:tabs>
          <w:tab w:val="clear" w:pos="360"/>
          <w:tab w:val="clear" w:pos="720"/>
          <w:tab w:val="clear" w:pos="1080"/>
        </w:tabs>
        <w:outlineLvl w:val="2"/>
        <w:rPr>
          <w:rFonts w:ascii="Calibri Light" w:hAnsi="Calibri Light" w:cs="Calibri Light"/>
        </w:rPr>
      </w:pPr>
      <w:bookmarkStart w:id="347" w:name="_Toc143104327"/>
      <w:bookmarkStart w:id="348" w:name="_Toc180073363"/>
      <w:bookmarkStart w:id="349" w:name="_Toc526859666"/>
      <w:bookmarkStart w:id="350" w:name="_Toc52348940"/>
      <w:bookmarkStart w:id="351" w:name="_Toc457821541"/>
      <w:bookmarkEnd w:id="153"/>
      <w:bookmarkEnd w:id="154"/>
      <w:bookmarkEnd w:id="306"/>
      <w:bookmarkEnd w:id="334"/>
      <w:r>
        <w:rPr>
          <w:rFonts w:ascii="Calibri Light" w:hAnsi="Calibri Light" w:cs="Calibri Light"/>
        </w:rPr>
        <w:t>Azure Monitor</w:t>
      </w:r>
      <w:bookmarkEnd w:id="347"/>
      <w:bookmarkEnd w:id="348"/>
    </w:p>
    <w:p w14:paraId="4D4CBA79" w14:textId="77777777" w:rsidR="00C55D3C" w:rsidRPr="00AF48C1" w:rsidRDefault="00C55D3C" w:rsidP="00C55D3C">
      <w:pPr>
        <w:pStyle w:val="ProductList-Body"/>
        <w:rPr>
          <w:rFonts w:cstheme="minorHAnsi"/>
          <w:b/>
          <w:color w:val="00188F"/>
        </w:rPr>
      </w:pPr>
      <w:r w:rsidRPr="00AF48C1">
        <w:rPr>
          <w:rFonts w:cstheme="minorHAnsi"/>
          <w:b/>
          <w:color w:val="00188F"/>
        </w:rPr>
        <w:t>Výpočet doby fungování a úrovně služby u výstrah Azure Monitor Alerts</w:t>
      </w:r>
    </w:p>
    <w:p w14:paraId="139A8F99" w14:textId="77777777" w:rsidR="00C55D3C" w:rsidRPr="00AF48C1" w:rsidRDefault="00C55D3C" w:rsidP="00C55D3C">
      <w:pPr>
        <w:pStyle w:val="ProductList-Body"/>
        <w:rPr>
          <w:rFonts w:cstheme="minorHAnsi"/>
          <w:b/>
          <w:color w:val="00188F"/>
        </w:rPr>
      </w:pPr>
      <w:r w:rsidRPr="00AF48C1">
        <w:rPr>
          <w:rFonts w:cstheme="minorHAnsi"/>
          <w:b/>
          <w:color w:val="00188F"/>
        </w:rPr>
        <w:t>Další definice:</w:t>
      </w:r>
    </w:p>
    <w:p w14:paraId="2B8399AE"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Pravidlo výstrah</w:t>
      </w:r>
      <w:r w:rsidRPr="00AF48C1">
        <w:rPr>
          <w:rFonts w:cstheme="minorHAnsi"/>
          <w:bCs/>
          <w:color w:val="000000" w:themeColor="text1"/>
        </w:rPr>
        <w:t>” je soubor kritérií signálů používaný ke generování výstrah pomocí monitorování dat událostí již dostupných službě výstrah k analýze.</w:t>
      </w:r>
    </w:p>
    <w:p w14:paraId="72AB6B6B"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Maximální dostupný počet minut</w:t>
      </w:r>
      <w:r w:rsidRPr="00AF48C1">
        <w:rPr>
          <w:rFonts w:cstheme="minorHAnsi"/>
          <w:bCs/>
          <w:color w:val="000000" w:themeColor="text1"/>
        </w:rPr>
        <w:t>“ označuje celkový počet minut, po které byla pravidla výstrah během příslušného období implementována zákazníkem u konkrétního předplatného služby Microsoft Azure.</w:t>
      </w:r>
    </w:p>
    <w:p w14:paraId="3544E574"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Doba výpadku</w:t>
      </w:r>
      <w:r w:rsidRPr="00AF48C1">
        <w:rPr>
          <w:rFonts w:cstheme="minorHAnsi"/>
          <w:bCs/>
          <w:color w:val="000000" w:themeColor="text1"/>
        </w:rPr>
        <w:t>“ znamená celkový počet minut z maximálního dostupného počtu minut, během kterých je pravidlo výstrah nedostupné. Minuta se považuje u daného pravidla výstrahy za nedostupnou, pokud všechny kontinuální pokusy o analýzu signálů telemetrie definovaných v pravidlu výstrahy během dané minuty vrátí buď chybový kód, nebo do pěti minut od času zahájení pravidla výstrahy nevrátí kód o úspěchu.</w:t>
      </w:r>
    </w:p>
    <w:p w14:paraId="2F23571A"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Procentuální doba fungování</w:t>
      </w:r>
      <w:r w:rsidRPr="00AF48C1">
        <w:rPr>
          <w:rFonts w:cstheme="minorHAnsi"/>
          <w:bCs/>
          <w:color w:val="000000" w:themeColor="text1"/>
        </w:rPr>
        <w:t>“ se vypočítá jako maximální dostupný počet minut minus doba výpadku děleno maximální dostupný počet minut krát 100.</w:t>
      </w:r>
    </w:p>
    <w:p w14:paraId="79D1509E"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Procentuální dobu fungování představuje následující vzorec:</w:t>
      </w:r>
    </w:p>
    <w:p w14:paraId="6E0EA4DF" w14:textId="77777777" w:rsidR="00C55D3C" w:rsidRDefault="00C55D3C" w:rsidP="00C55D3C">
      <w:pPr>
        <w:pStyle w:val="ProductList-Body"/>
        <w:rPr>
          <w:bCs/>
          <w:color w:val="000000" w:themeColor="text1"/>
        </w:rPr>
      </w:pPr>
    </w:p>
    <w:p w14:paraId="42D7F95F" w14:textId="77777777" w:rsidR="00C55D3C" w:rsidRPr="00EF7CF9" w:rsidRDefault="00000000" w:rsidP="00C55D3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867CD0" w14:textId="77777777" w:rsidR="00C55D3C" w:rsidRPr="00D37901" w:rsidRDefault="00C55D3C" w:rsidP="00C55D3C">
      <w:pPr>
        <w:pStyle w:val="ProductList-Body"/>
        <w:keepNext/>
        <w:rPr>
          <w:rFonts w:ascii="Calibri Light" w:hAnsi="Calibri Light" w:cs="Calibri Light"/>
        </w:rPr>
      </w:pPr>
      <w:r>
        <w:rPr>
          <w:rFonts w:ascii="Calibri Light" w:hAnsi="Calibri Light" w:cs="Calibri Light"/>
          <w:b/>
          <w:color w:val="00188F"/>
        </w:rPr>
        <w:t>Na užívání výstrah Azure Monitor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D3C" w:rsidRPr="00B44CF9" w14:paraId="43057D05" w14:textId="77777777" w:rsidTr="00CE0AA7">
        <w:trPr>
          <w:trHeight w:val="249"/>
          <w:tblHeader/>
        </w:trPr>
        <w:tc>
          <w:tcPr>
            <w:tcW w:w="5400" w:type="dxa"/>
            <w:shd w:val="clear" w:color="auto" w:fill="0072C6"/>
          </w:tcPr>
          <w:p w14:paraId="2C6F2675" w14:textId="77777777" w:rsidR="00C55D3C" w:rsidRPr="0024397E"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Procentuální doba fungování</w:t>
            </w:r>
          </w:p>
        </w:tc>
        <w:tc>
          <w:tcPr>
            <w:tcW w:w="5400" w:type="dxa"/>
            <w:shd w:val="clear" w:color="auto" w:fill="0072C6"/>
          </w:tcPr>
          <w:p w14:paraId="3F2329C0" w14:textId="77777777" w:rsidR="00C55D3C" w:rsidRPr="0024397E"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C55D3C" w:rsidRPr="00B44CF9" w14:paraId="04382613" w14:textId="77777777" w:rsidTr="00CE0AA7">
        <w:trPr>
          <w:trHeight w:val="242"/>
        </w:trPr>
        <w:tc>
          <w:tcPr>
            <w:tcW w:w="5400" w:type="dxa"/>
          </w:tcPr>
          <w:p w14:paraId="449A1397" w14:textId="77777777" w:rsidR="00C55D3C" w:rsidRPr="003A15FE" w:rsidRDefault="00C55D3C" w:rsidP="003A15FE">
            <w:pPr>
              <w:pStyle w:val="ProductList-OfferingBody"/>
              <w:spacing w:line="254" w:lineRule="auto"/>
              <w:jc w:val="center"/>
              <w:rPr>
                <w:rFonts w:cstheme="minorHAnsi"/>
              </w:rPr>
            </w:pPr>
            <w:r w:rsidRPr="003A15FE">
              <w:rPr>
                <w:rFonts w:cstheme="minorHAnsi"/>
              </w:rPr>
              <w:t>&lt; 99,9 %</w:t>
            </w:r>
          </w:p>
        </w:tc>
        <w:tc>
          <w:tcPr>
            <w:tcW w:w="5400" w:type="dxa"/>
          </w:tcPr>
          <w:p w14:paraId="65EE5B79" w14:textId="77777777" w:rsidR="00C55D3C" w:rsidRPr="003A15FE" w:rsidRDefault="00C55D3C" w:rsidP="003A15FE">
            <w:pPr>
              <w:pStyle w:val="ProductList-OfferingBody"/>
              <w:spacing w:line="254" w:lineRule="auto"/>
              <w:jc w:val="center"/>
              <w:rPr>
                <w:rFonts w:cstheme="minorHAnsi"/>
              </w:rPr>
            </w:pPr>
            <w:r w:rsidRPr="003A15FE">
              <w:rPr>
                <w:rFonts w:cstheme="minorHAnsi"/>
              </w:rPr>
              <w:t>10 %</w:t>
            </w:r>
          </w:p>
        </w:tc>
      </w:tr>
      <w:tr w:rsidR="00C55D3C" w:rsidRPr="00B44CF9" w14:paraId="5A5ADB77" w14:textId="77777777" w:rsidTr="00CE0AA7">
        <w:trPr>
          <w:trHeight w:val="249"/>
        </w:trPr>
        <w:tc>
          <w:tcPr>
            <w:tcW w:w="5400" w:type="dxa"/>
          </w:tcPr>
          <w:p w14:paraId="791956B4" w14:textId="77777777" w:rsidR="00C55D3C" w:rsidRPr="003A15FE" w:rsidRDefault="00C55D3C" w:rsidP="003A15FE">
            <w:pPr>
              <w:pStyle w:val="ProductList-OfferingBody"/>
              <w:spacing w:line="254" w:lineRule="auto"/>
              <w:jc w:val="center"/>
              <w:rPr>
                <w:rFonts w:cstheme="minorHAnsi"/>
              </w:rPr>
            </w:pPr>
            <w:r w:rsidRPr="003A15FE">
              <w:rPr>
                <w:rFonts w:cstheme="minorHAnsi"/>
              </w:rPr>
              <w:t>&lt; 99 %</w:t>
            </w:r>
          </w:p>
        </w:tc>
        <w:tc>
          <w:tcPr>
            <w:tcW w:w="5400" w:type="dxa"/>
          </w:tcPr>
          <w:p w14:paraId="5C20333F" w14:textId="77777777" w:rsidR="00C55D3C" w:rsidRPr="003A15FE" w:rsidRDefault="00C55D3C" w:rsidP="003A15FE">
            <w:pPr>
              <w:pStyle w:val="ProductList-OfferingBody"/>
              <w:spacing w:line="254" w:lineRule="auto"/>
              <w:jc w:val="center"/>
              <w:rPr>
                <w:rFonts w:cstheme="minorHAnsi"/>
              </w:rPr>
            </w:pPr>
            <w:r w:rsidRPr="003A15FE">
              <w:rPr>
                <w:rFonts w:cstheme="minorHAnsi"/>
              </w:rPr>
              <w:t>25 %</w:t>
            </w:r>
          </w:p>
        </w:tc>
      </w:tr>
    </w:tbl>
    <w:p w14:paraId="6AA24D6D" w14:textId="77777777" w:rsidR="00C55D3C" w:rsidRPr="00AF48C1" w:rsidRDefault="00C55D3C" w:rsidP="00C811A6">
      <w:pPr>
        <w:pStyle w:val="ProductList-Body"/>
        <w:spacing w:before="120"/>
        <w:rPr>
          <w:rFonts w:cstheme="minorHAnsi"/>
          <w:b/>
          <w:color w:val="00188F"/>
        </w:rPr>
      </w:pPr>
      <w:r w:rsidRPr="00AF48C1">
        <w:rPr>
          <w:rFonts w:cstheme="minorHAnsi"/>
          <w:b/>
          <w:color w:val="00188F"/>
        </w:rPr>
        <w:t>Výpočet doby fungování a úrovně služby u služby Azure Monitor Notification Delivery</w:t>
      </w:r>
    </w:p>
    <w:p w14:paraId="6F814FB2" w14:textId="77777777" w:rsidR="00C55D3C" w:rsidRPr="00AF48C1" w:rsidRDefault="00C55D3C" w:rsidP="00C55D3C">
      <w:pPr>
        <w:pStyle w:val="ProductList-Body"/>
        <w:rPr>
          <w:rFonts w:cstheme="minorHAnsi"/>
        </w:rPr>
      </w:pPr>
      <w:r w:rsidRPr="00AF48C1">
        <w:rPr>
          <w:rFonts w:cstheme="minorHAnsi"/>
          <w:b/>
          <w:color w:val="00188F"/>
        </w:rPr>
        <w:t>Další definice:</w:t>
      </w:r>
    </w:p>
    <w:p w14:paraId="4EDB5E98" w14:textId="77777777" w:rsidR="00C55D3C" w:rsidRPr="00AF48C1" w:rsidRDefault="00C55D3C" w:rsidP="00C55D3C">
      <w:pPr>
        <w:pStyle w:val="ProductList-Body"/>
        <w:rPr>
          <w:rFonts w:cstheme="minorHAnsi"/>
        </w:rPr>
      </w:pPr>
      <w:r w:rsidRPr="00AF48C1">
        <w:rPr>
          <w:rFonts w:cstheme="minorHAnsi"/>
        </w:rPr>
        <w:t>Pod pojmem „</w:t>
      </w:r>
      <w:r w:rsidRPr="00AF48C1">
        <w:rPr>
          <w:rFonts w:cstheme="minorHAnsi"/>
          <w:b/>
          <w:color w:val="00188F"/>
        </w:rPr>
        <w:t>skupina akcí</w:t>
      </w:r>
      <w:r w:rsidRPr="00AF48C1">
        <w:rPr>
          <w:rFonts w:cstheme="minorHAnsi"/>
        </w:rPr>
        <w:t>“ se rozumí soubor akcí, který definuje upřednostňované metody doručení oznámení.</w:t>
      </w:r>
    </w:p>
    <w:p w14:paraId="50C8BBAB" w14:textId="77777777" w:rsidR="00C55D3C" w:rsidRPr="00AF48C1" w:rsidRDefault="00C55D3C" w:rsidP="00C55D3C">
      <w:pPr>
        <w:pStyle w:val="ProductList-Body"/>
        <w:rPr>
          <w:rFonts w:cstheme="minorHAnsi"/>
        </w:rPr>
      </w:pPr>
      <w:r w:rsidRPr="00AF48C1">
        <w:rPr>
          <w:rFonts w:cstheme="minorHAnsi"/>
        </w:rPr>
        <w:t>Pod pojmem „</w:t>
      </w:r>
      <w:r w:rsidRPr="00AF48C1">
        <w:rPr>
          <w:rFonts w:cstheme="minorHAnsi"/>
          <w:b/>
          <w:color w:val="00188F"/>
        </w:rPr>
        <w:t>maximální dostupný počet minut</w:t>
      </w:r>
      <w:r w:rsidRPr="00AF48C1">
        <w:rPr>
          <w:rFonts w:cstheme="minorHAnsi"/>
        </w:rPr>
        <w:t>“ se rozumí součet všech minut nasazení, po které jsou zákazníkem nasazeny skupiny akcí během příslušného období u konkrétního předplatného služby Microsoft Azure.</w:t>
      </w:r>
    </w:p>
    <w:p w14:paraId="3FD46FC7" w14:textId="77777777" w:rsidR="00C55D3C" w:rsidRPr="00AF48C1" w:rsidRDefault="00C55D3C" w:rsidP="00C55D3C">
      <w:pPr>
        <w:pStyle w:val="ProductList-Body"/>
        <w:rPr>
          <w:rFonts w:cstheme="minorHAnsi"/>
        </w:rPr>
      </w:pPr>
      <w:r w:rsidRPr="00AF48C1">
        <w:rPr>
          <w:rFonts w:cstheme="minorHAnsi"/>
          <w:b/>
          <w:color w:val="00188F"/>
        </w:rPr>
        <w:t>Doba výpadku:</w:t>
      </w:r>
      <w:r w:rsidRPr="00AF48C1">
        <w:rPr>
          <w:rFonts w:cstheme="minorHAnsi"/>
        </w:rPr>
        <w:t xml:space="preserve"> znamená celkový počet minut z maximálního dostupného počtu minut,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53D10B45" w14:textId="77777777" w:rsidR="00C55D3C" w:rsidRPr="00AF48C1" w:rsidRDefault="00C55D3C" w:rsidP="00C55D3C">
      <w:pPr>
        <w:spacing w:after="0"/>
        <w:rPr>
          <w:rFonts w:cstheme="minorHAnsi"/>
          <w:sz w:val="18"/>
          <w:szCs w:val="18"/>
        </w:rPr>
      </w:pPr>
      <w:r w:rsidRPr="00AF48C1">
        <w:rPr>
          <w:rFonts w:cstheme="minorHAnsi"/>
          <w:b/>
          <w:color w:val="00188F"/>
          <w:sz w:val="18"/>
        </w:rPr>
        <w:t xml:space="preserve">Procentuální doba fungování: </w:t>
      </w:r>
      <w:r w:rsidRPr="00AF48C1">
        <w:rPr>
          <w:rFonts w:cstheme="minorHAnsi"/>
          <w:sz w:val="18"/>
          <w:szCs w:val="18"/>
        </w:rPr>
        <w:t>se vypočítá jako maximální dostupný počet minut minus doba výpadku děleno maximální dostupný počet minut za příslušné období u konkrétního předplatného služby Microsoft Azure.</w:t>
      </w:r>
    </w:p>
    <w:p w14:paraId="15AA3813" w14:textId="77777777" w:rsidR="00C55D3C" w:rsidRPr="00AF48C1" w:rsidRDefault="00C55D3C" w:rsidP="00C55D3C">
      <w:pPr>
        <w:spacing w:after="0"/>
        <w:rPr>
          <w:rFonts w:cstheme="minorHAnsi"/>
          <w:sz w:val="18"/>
          <w:szCs w:val="18"/>
        </w:rPr>
      </w:pPr>
    </w:p>
    <w:p w14:paraId="3E35FADB" w14:textId="77777777" w:rsidR="00C55D3C" w:rsidRPr="00AF48C1" w:rsidRDefault="00C55D3C" w:rsidP="00C55D3C">
      <w:pPr>
        <w:spacing w:after="0"/>
        <w:rPr>
          <w:rFonts w:cstheme="minorHAnsi"/>
          <w:sz w:val="18"/>
          <w:szCs w:val="18"/>
        </w:rPr>
      </w:pPr>
      <w:r w:rsidRPr="00AF48C1">
        <w:rPr>
          <w:rFonts w:cstheme="minorHAnsi"/>
          <w:sz w:val="18"/>
          <w:szCs w:val="18"/>
        </w:rPr>
        <w:t>Procentuální dobu fungování představuje následující vzorec:</w:t>
      </w:r>
    </w:p>
    <w:p w14:paraId="37E5881D" w14:textId="77777777" w:rsidR="00C55D3C" w:rsidRPr="00EF7CF9" w:rsidRDefault="00C55D3C" w:rsidP="00C55D3C">
      <w:pPr>
        <w:pStyle w:val="ProductList-Body"/>
      </w:pPr>
    </w:p>
    <w:p w14:paraId="7BA3913B" w14:textId="77777777" w:rsidR="00C55D3C" w:rsidRPr="00EF7CF9" w:rsidRDefault="00000000" w:rsidP="00E6720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077653" w14:textId="77777777" w:rsidR="00C55D3C" w:rsidRPr="00D37901" w:rsidRDefault="00C55D3C" w:rsidP="00C55D3C">
      <w:pPr>
        <w:pStyle w:val="ProductList-Body"/>
        <w:rPr>
          <w:rFonts w:ascii="Calibri Light" w:hAnsi="Calibri Light" w:cs="Calibri Light"/>
        </w:rPr>
      </w:pPr>
      <w:r>
        <w:rPr>
          <w:rFonts w:ascii="Calibri Light" w:hAnsi="Calibri Light" w:cs="Calibri Light"/>
          <w:b/>
          <w:color w:val="00188F"/>
        </w:rPr>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D3C" w:rsidRPr="00B44CF9" w14:paraId="375B540E" w14:textId="77777777" w:rsidTr="00CE0AA7">
        <w:trPr>
          <w:trHeight w:val="249"/>
          <w:tblHeader/>
        </w:trPr>
        <w:tc>
          <w:tcPr>
            <w:tcW w:w="5400" w:type="dxa"/>
            <w:shd w:val="clear" w:color="auto" w:fill="0072C6"/>
          </w:tcPr>
          <w:p w14:paraId="32532B97" w14:textId="77777777" w:rsidR="00C55D3C" w:rsidRPr="00D37901"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Procentuální doba fungování</w:t>
            </w:r>
          </w:p>
        </w:tc>
        <w:tc>
          <w:tcPr>
            <w:tcW w:w="5400" w:type="dxa"/>
            <w:shd w:val="clear" w:color="auto" w:fill="0072C6"/>
          </w:tcPr>
          <w:p w14:paraId="3BBC06BD" w14:textId="77777777" w:rsidR="00C55D3C" w:rsidRPr="00D37901"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C55D3C" w:rsidRPr="00B44CF9" w14:paraId="45870EAA" w14:textId="77777777" w:rsidTr="00CE0AA7">
        <w:trPr>
          <w:trHeight w:val="242"/>
        </w:trPr>
        <w:tc>
          <w:tcPr>
            <w:tcW w:w="5400" w:type="dxa"/>
          </w:tcPr>
          <w:p w14:paraId="45B47D4B" w14:textId="77777777" w:rsidR="00C55D3C" w:rsidRPr="003A15FE" w:rsidRDefault="00C55D3C" w:rsidP="003A15FE">
            <w:pPr>
              <w:pStyle w:val="ProductList-OfferingBody"/>
              <w:spacing w:line="254" w:lineRule="auto"/>
              <w:jc w:val="center"/>
              <w:rPr>
                <w:rFonts w:cstheme="minorHAnsi"/>
              </w:rPr>
            </w:pPr>
            <w:r w:rsidRPr="003A15FE">
              <w:rPr>
                <w:rFonts w:cstheme="minorHAnsi"/>
              </w:rPr>
              <w:t>&lt; 99,9 %</w:t>
            </w:r>
          </w:p>
        </w:tc>
        <w:tc>
          <w:tcPr>
            <w:tcW w:w="5400" w:type="dxa"/>
          </w:tcPr>
          <w:p w14:paraId="383788C7" w14:textId="77777777" w:rsidR="00C55D3C" w:rsidRPr="003A15FE" w:rsidRDefault="00C55D3C" w:rsidP="003A15FE">
            <w:pPr>
              <w:pStyle w:val="ProductList-OfferingBody"/>
              <w:spacing w:line="254" w:lineRule="auto"/>
              <w:jc w:val="center"/>
              <w:rPr>
                <w:rFonts w:cstheme="minorHAnsi"/>
              </w:rPr>
            </w:pPr>
            <w:r w:rsidRPr="003A15FE">
              <w:rPr>
                <w:rFonts w:cstheme="minorHAnsi"/>
              </w:rPr>
              <w:t>10 %</w:t>
            </w:r>
          </w:p>
        </w:tc>
      </w:tr>
      <w:tr w:rsidR="00C55D3C" w:rsidRPr="00B44CF9" w14:paraId="78CE5176" w14:textId="77777777" w:rsidTr="00CE0AA7">
        <w:trPr>
          <w:trHeight w:val="249"/>
        </w:trPr>
        <w:tc>
          <w:tcPr>
            <w:tcW w:w="5400" w:type="dxa"/>
          </w:tcPr>
          <w:p w14:paraId="694A5776" w14:textId="77777777" w:rsidR="00C55D3C" w:rsidRPr="003A15FE" w:rsidRDefault="00C55D3C" w:rsidP="003A15FE">
            <w:pPr>
              <w:pStyle w:val="ProductList-OfferingBody"/>
              <w:spacing w:line="254" w:lineRule="auto"/>
              <w:jc w:val="center"/>
              <w:rPr>
                <w:rFonts w:cstheme="minorHAnsi"/>
              </w:rPr>
            </w:pPr>
            <w:r w:rsidRPr="003A15FE">
              <w:rPr>
                <w:rFonts w:cstheme="minorHAnsi"/>
              </w:rPr>
              <w:t>&lt;99 %</w:t>
            </w:r>
          </w:p>
        </w:tc>
        <w:tc>
          <w:tcPr>
            <w:tcW w:w="5400" w:type="dxa"/>
          </w:tcPr>
          <w:p w14:paraId="640A438D" w14:textId="77777777" w:rsidR="00C55D3C" w:rsidRPr="003A15FE" w:rsidRDefault="00C55D3C" w:rsidP="003A15FE">
            <w:pPr>
              <w:pStyle w:val="ProductList-OfferingBody"/>
              <w:spacing w:line="254" w:lineRule="auto"/>
              <w:jc w:val="center"/>
              <w:rPr>
                <w:rFonts w:cstheme="minorHAnsi"/>
              </w:rPr>
            </w:pPr>
            <w:r w:rsidRPr="003A15FE">
              <w:rPr>
                <w:rFonts w:cstheme="minorHAnsi"/>
              </w:rPr>
              <w:t>25 %</w:t>
            </w:r>
          </w:p>
        </w:tc>
      </w:tr>
    </w:tbl>
    <w:p w14:paraId="1A257C77" w14:textId="77777777" w:rsidR="00C55D3C" w:rsidRPr="00AF48C1" w:rsidRDefault="00C55D3C" w:rsidP="00C55D3C">
      <w:pPr>
        <w:pStyle w:val="ProductList-Body"/>
        <w:rPr>
          <w:rFonts w:cstheme="minorHAnsi"/>
          <w:i/>
          <w:szCs w:val="18"/>
        </w:rPr>
      </w:pPr>
      <w:r w:rsidRPr="00AF48C1">
        <w:rPr>
          <w:rFonts w:cstheme="minorHAnsi"/>
          <w:i/>
          <w:szCs w:val="18"/>
        </w:rPr>
        <w:t>Také viz službu Log Analytics a Application Insights.</w:t>
      </w:r>
    </w:p>
    <w:p w14:paraId="2B249409" w14:textId="77777777" w:rsidR="00C55D3C" w:rsidRPr="00AF48C1" w:rsidRDefault="00C55D3C" w:rsidP="00C55D3C">
      <w:pPr>
        <w:pStyle w:val="ProductList-Body"/>
        <w:rPr>
          <w:rFonts w:cstheme="minorHAnsi"/>
          <w:iCs/>
          <w:szCs w:val="18"/>
        </w:rPr>
      </w:pPr>
    </w:p>
    <w:p w14:paraId="354FD697" w14:textId="77777777" w:rsidR="00C55D3C" w:rsidRPr="00AF48C1" w:rsidRDefault="00C55D3C" w:rsidP="00C55D3C">
      <w:pPr>
        <w:spacing w:after="0" w:line="240" w:lineRule="auto"/>
        <w:rPr>
          <w:rFonts w:cstheme="minorHAnsi"/>
          <w:b/>
          <w:color w:val="00188F"/>
          <w:sz w:val="18"/>
        </w:rPr>
      </w:pPr>
      <w:r w:rsidRPr="00AF48C1">
        <w:rPr>
          <w:rFonts w:cstheme="minorHAnsi"/>
          <w:b/>
          <w:color w:val="00188F"/>
          <w:sz w:val="18"/>
        </w:rPr>
        <w:t>Výpočet doby fungování v měsíci a úrovně služby pro spravovanou službu Azure monitor pro Prometheus</w:t>
      </w:r>
    </w:p>
    <w:p w14:paraId="52E836F8" w14:textId="77777777" w:rsidR="00C55D3C" w:rsidRPr="00AF48C1" w:rsidRDefault="00C55D3C" w:rsidP="00C55D3C">
      <w:pPr>
        <w:spacing w:after="0" w:line="240" w:lineRule="auto"/>
        <w:rPr>
          <w:rFonts w:cstheme="minorHAnsi"/>
          <w:b/>
          <w:color w:val="00188F"/>
          <w:sz w:val="18"/>
        </w:rPr>
      </w:pPr>
    </w:p>
    <w:p w14:paraId="3191B950" w14:textId="77777777" w:rsidR="00C55D3C" w:rsidRPr="00AF48C1" w:rsidRDefault="00C55D3C" w:rsidP="00C55D3C">
      <w:pPr>
        <w:spacing w:after="0" w:line="240" w:lineRule="auto"/>
        <w:rPr>
          <w:rFonts w:cstheme="minorHAnsi"/>
          <w:b/>
          <w:color w:val="00188F"/>
          <w:sz w:val="18"/>
        </w:rPr>
      </w:pPr>
      <w:r w:rsidRPr="00AF48C1">
        <w:rPr>
          <w:rFonts w:cstheme="minorHAnsi"/>
          <w:b/>
          <w:color w:val="00188F"/>
          <w:sz w:val="18"/>
        </w:rPr>
        <w:t>Další definice:</w:t>
      </w:r>
    </w:p>
    <w:p w14:paraId="3E7EF726" w14:textId="77777777" w:rsidR="00C55D3C" w:rsidRPr="00AF48C1" w:rsidRDefault="00C55D3C" w:rsidP="00C55D3C">
      <w:pPr>
        <w:spacing w:after="0" w:line="240" w:lineRule="auto"/>
        <w:rPr>
          <w:rFonts w:cstheme="minorHAnsi"/>
        </w:rPr>
      </w:pPr>
      <w:r w:rsidRPr="00AF48C1">
        <w:rPr>
          <w:rFonts w:cstheme="minorHAnsi"/>
          <w:b/>
          <w:color w:val="00188F"/>
          <w:sz w:val="18"/>
        </w:rPr>
        <w:t>Pod pojmem „maximální dostupný počet minut“</w:t>
      </w:r>
      <w:r w:rsidRPr="00AF48C1">
        <w:rPr>
          <w:rFonts w:cstheme="minorHAnsi"/>
          <w:sz w:val="18"/>
        </w:rPr>
        <w:t>označuje celkový počet minut, po které byl daný pracovní prostor Azure Monitor během fakturačního měsíce odběru služeb Microsoft Azure nasazený zákazníkem v systému Microsoft Azure.</w:t>
      </w:r>
    </w:p>
    <w:p w14:paraId="27DC326A" w14:textId="6623AF4F" w:rsidR="00C55D3C" w:rsidRPr="00AF48C1" w:rsidRDefault="00C55D3C" w:rsidP="00C55D3C">
      <w:pPr>
        <w:spacing w:after="0" w:line="240" w:lineRule="auto"/>
        <w:rPr>
          <w:rFonts w:cstheme="minorHAnsi"/>
          <w:sz w:val="18"/>
        </w:rPr>
      </w:pPr>
      <w:r w:rsidRPr="00AF48C1">
        <w:rPr>
          <w:rFonts w:cstheme="minorHAnsi"/>
          <w:b/>
          <w:color w:val="00188F"/>
          <w:sz w:val="18"/>
        </w:rPr>
        <w:t>Doba výpadku:</w:t>
      </w:r>
      <w:r w:rsidRPr="00AF48C1">
        <w:rPr>
          <w:rFonts w:cstheme="minorHAnsi"/>
        </w:rPr>
        <w:t xml:space="preserve"> </w:t>
      </w:r>
      <w:r w:rsidRPr="00AF48C1">
        <w:rPr>
          <w:rFonts w:cstheme="minorHAnsi"/>
          <w:sz w:val="18"/>
        </w:rPr>
        <w:t>znamená celkový počet minut, kdy byl daný pracovní prostor Azure Monitor nedostupný v rámci maximálního dostupného počtu minut. Minuta se považuje pro daný pracovní prostor Azure Monitor za nedostupnou, pokud všechny kontinuální pokusy o načtení metrických dat Prometheus během dané minuty vrátí buď chybový kód, nebo do 60 sekund nevrátí HTTP kód.</w:t>
      </w:r>
    </w:p>
    <w:p w14:paraId="4586DC88" w14:textId="77777777" w:rsidR="00C55D3C" w:rsidRPr="00AF48C1" w:rsidRDefault="00C55D3C" w:rsidP="00C55D3C">
      <w:pPr>
        <w:spacing w:after="0" w:line="240" w:lineRule="auto"/>
        <w:rPr>
          <w:rFonts w:cstheme="minorHAnsi"/>
          <w:sz w:val="18"/>
        </w:rPr>
      </w:pPr>
      <w:r w:rsidRPr="00AF48C1">
        <w:rPr>
          <w:rFonts w:cstheme="minorHAnsi"/>
          <w:b/>
          <w:color w:val="00188F"/>
          <w:sz w:val="18"/>
        </w:rPr>
        <w:t>Procentuální doba dostupnosti dotazů v měsíci:</w:t>
      </w:r>
      <w:r w:rsidRPr="00AF48C1">
        <w:rPr>
          <w:rFonts w:cstheme="minorHAnsi"/>
        </w:rPr>
        <w:t xml:space="preserve"> </w:t>
      </w:r>
      <w:r w:rsidRPr="00AF48C1">
        <w:rPr>
          <w:rFonts w:cstheme="minorHAnsi"/>
          <w:sz w:val="18"/>
        </w:rPr>
        <w:t>pro daný pracovní prostor Azure Monitor se vypočítá jako maximální dostupný počet minut zmenšený o dobu výpadku a vydělený maximálním dostupným počtem minut krát 100.</w:t>
      </w:r>
    </w:p>
    <w:p w14:paraId="61C726F2" w14:textId="77777777" w:rsidR="00C55D3C" w:rsidRPr="00AF48C1" w:rsidRDefault="00C55D3C" w:rsidP="00C55D3C">
      <w:pPr>
        <w:spacing w:after="0" w:line="240" w:lineRule="auto"/>
        <w:rPr>
          <w:rFonts w:cstheme="minorHAnsi"/>
          <w:sz w:val="18"/>
        </w:rPr>
      </w:pPr>
    </w:p>
    <w:p w14:paraId="302DEE14" w14:textId="77777777" w:rsidR="00C55D3C" w:rsidRPr="00AF48C1" w:rsidRDefault="00C55D3C" w:rsidP="00C55D3C">
      <w:pPr>
        <w:spacing w:after="0" w:line="240" w:lineRule="auto"/>
        <w:rPr>
          <w:rFonts w:cstheme="minorHAnsi"/>
          <w:sz w:val="18"/>
        </w:rPr>
      </w:pPr>
      <w:r w:rsidRPr="00AF48C1">
        <w:rPr>
          <w:rFonts w:cstheme="minorHAnsi"/>
          <w:sz w:val="18"/>
        </w:rPr>
        <w:t>Procentuální dostupnost na dotaz v měsíci vyjadřuje následující vzorec:</w:t>
      </w:r>
    </w:p>
    <w:p w14:paraId="6D1338C6" w14:textId="77777777" w:rsidR="00C55D3C" w:rsidRDefault="00C55D3C" w:rsidP="00C55D3C">
      <w:pPr>
        <w:spacing w:after="0" w:line="240" w:lineRule="auto"/>
        <w:rPr>
          <w:sz w:val="18"/>
        </w:rPr>
      </w:pPr>
    </w:p>
    <w:p w14:paraId="1575F706" w14:textId="77777777" w:rsidR="00C55D3C" w:rsidRDefault="00000000" w:rsidP="00E6720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9254A7" w14:textId="77777777" w:rsidR="00C55D3C" w:rsidRPr="00D37901" w:rsidRDefault="00C55D3C" w:rsidP="00C55D3C">
      <w:pPr>
        <w:pStyle w:val="ProductList-Body"/>
        <w:rPr>
          <w:rFonts w:ascii="Calibri Light" w:hAnsi="Calibri Light" w:cs="Calibri Light"/>
        </w:rPr>
      </w:pPr>
      <w:r>
        <w:rPr>
          <w:rFonts w:ascii="Calibri Light" w:hAnsi="Calibri Light" w:cs="Calibri Light"/>
          <w:b/>
          <w:color w:val="00188F"/>
        </w:rPr>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D3C" w14:paraId="5EA422E1" w14:textId="77777777" w:rsidTr="00CE0AA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C682B4" w14:textId="77777777" w:rsidR="00C55D3C" w:rsidRPr="00D37901" w:rsidRDefault="00C55D3C" w:rsidP="00CE0AA7">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Měsíční doba provozuschopnosti v procentech</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3910CC8" w14:textId="77777777" w:rsidR="00C55D3C" w:rsidRPr="00D37901" w:rsidRDefault="00C55D3C" w:rsidP="00CE0AA7">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C55D3C" w14:paraId="3B2DCCA7" w14:textId="77777777" w:rsidTr="00CE0AA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B03DA" w14:textId="77777777" w:rsidR="00C55D3C" w:rsidRPr="00F975F6" w:rsidRDefault="00C55D3C" w:rsidP="00CE0AA7">
            <w:pPr>
              <w:pStyle w:val="ProductList-OfferingBody"/>
              <w:spacing w:line="254" w:lineRule="auto"/>
              <w:jc w:val="center"/>
              <w:rPr>
                <w:rFonts w:cstheme="minorHAnsi"/>
              </w:rPr>
            </w:pPr>
            <w:r w:rsidRPr="00F975F6">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2FB489" w14:textId="77777777" w:rsidR="00C55D3C" w:rsidRPr="00F975F6" w:rsidRDefault="00C55D3C" w:rsidP="00CE0AA7">
            <w:pPr>
              <w:pStyle w:val="ProductList-OfferingBody"/>
              <w:spacing w:line="254" w:lineRule="auto"/>
              <w:jc w:val="center"/>
              <w:rPr>
                <w:rFonts w:cstheme="minorHAnsi"/>
              </w:rPr>
            </w:pPr>
            <w:r w:rsidRPr="00F975F6">
              <w:rPr>
                <w:rFonts w:cstheme="minorHAnsi"/>
              </w:rPr>
              <w:t>10 %</w:t>
            </w:r>
          </w:p>
        </w:tc>
      </w:tr>
      <w:tr w:rsidR="00C55D3C" w14:paraId="260D6AB5" w14:textId="77777777" w:rsidTr="00CE0AA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10F72F" w14:textId="77777777" w:rsidR="00C55D3C" w:rsidRPr="00F975F6" w:rsidRDefault="00C55D3C" w:rsidP="00CE0AA7">
            <w:pPr>
              <w:pStyle w:val="ProductList-OfferingBody"/>
              <w:spacing w:line="254" w:lineRule="auto"/>
              <w:jc w:val="center"/>
              <w:rPr>
                <w:rFonts w:cstheme="minorHAnsi"/>
              </w:rPr>
            </w:pPr>
            <w:r w:rsidRPr="00F975F6">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E7C215" w14:textId="77777777" w:rsidR="00C55D3C" w:rsidRPr="00F975F6" w:rsidRDefault="00C55D3C" w:rsidP="00CE0AA7">
            <w:pPr>
              <w:pStyle w:val="ProductList-OfferingBody"/>
              <w:spacing w:line="254" w:lineRule="auto"/>
              <w:jc w:val="center"/>
              <w:rPr>
                <w:rFonts w:cstheme="minorHAnsi"/>
              </w:rPr>
            </w:pPr>
            <w:r w:rsidRPr="00F975F6">
              <w:rPr>
                <w:rFonts w:cstheme="minorHAnsi"/>
              </w:rPr>
              <w:t>25 %</w:t>
            </w:r>
          </w:p>
        </w:tc>
      </w:tr>
    </w:tbl>
    <w:bookmarkStart w:id="352" w:name="_Toc510793666"/>
    <w:p w14:paraId="6BC37BBE" w14:textId="77777777" w:rsidR="00C55D3C" w:rsidRPr="00EF7CF9" w:rsidRDefault="00C55D3C" w:rsidP="00C55D3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bookmarkEnd w:id="352"/>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53" w:name="_Toc180073364"/>
      <w:r>
        <w:t>Azure NetApp Files</w:t>
      </w:r>
      <w:bookmarkEnd w:id="353"/>
    </w:p>
    <w:p w14:paraId="74827AED" w14:textId="77777777" w:rsidR="005642C9" w:rsidRPr="005642C9" w:rsidRDefault="005642C9" w:rsidP="00DD4100">
      <w:pPr>
        <w:pStyle w:val="ProductList-Body"/>
        <w:keepNext/>
        <w:rPr>
          <w:b/>
          <w:bCs/>
          <w:color w:val="00188F"/>
        </w:rPr>
      </w:pPr>
      <w:r>
        <w:rPr>
          <w:b/>
          <w:bCs/>
          <w:color w:val="00188F"/>
        </w:rPr>
        <w:t>Další definice</w:t>
      </w:r>
    </w:p>
    <w:p w14:paraId="4CB2BC4D" w14:textId="77777777" w:rsidR="005642C9" w:rsidRDefault="005642C9" w:rsidP="005642C9">
      <w:pPr>
        <w:pStyle w:val="ProductList-Body"/>
      </w:pPr>
      <w:r>
        <w:t>„</w:t>
      </w:r>
      <w:r>
        <w:rPr>
          <w:b/>
          <w:bCs/>
          <w:color w:val="00188F"/>
        </w:rPr>
        <w:t>Svazek</w:t>
      </w:r>
      <w:r>
        <w:t>“ je logický prostředek úložiště v Azure NetApp Files, který obsahuje systém souborů a používá se k ukládání dat.</w:t>
      </w:r>
    </w:p>
    <w:p w14:paraId="04EC7871" w14:textId="77777777" w:rsidR="005642C9" w:rsidRDefault="005642C9" w:rsidP="005642C9">
      <w:pPr>
        <w:pStyle w:val="ProductList-Body"/>
      </w:pPr>
      <w:r>
        <w:t>„</w:t>
      </w:r>
      <w:r>
        <w:rPr>
          <w:b/>
          <w:bCs/>
          <w:color w:val="00188F"/>
        </w:rPr>
        <w:t>Připojení svazku</w:t>
      </w:r>
      <w:r>
        <w:t>“ je obousměrný síťový provoz mezi svazkem a dalšími IP adresami za použití síťových protokolů TCP nebo UDP, ve kterých je svazek konfigurován pro povolený provoz.</w:t>
      </w:r>
    </w:p>
    <w:p w14:paraId="56808FB6" w14:textId="6574AD5F" w:rsidR="005642C9" w:rsidRDefault="005642C9" w:rsidP="005642C9">
      <w:pPr>
        <w:pStyle w:val="ProductList-Body"/>
      </w:pPr>
      <w:r>
        <w:t>„</w:t>
      </w:r>
      <w:r>
        <w:rPr>
          <w:b/>
          <w:bCs/>
          <w:color w:val="00188F"/>
        </w:rPr>
        <w:t>Maximální dostupný počet minut</w:t>
      </w:r>
      <w:r>
        <w:t>“ označuje celkový počet minut, po které je svazek využíván zákazníkem u konkrétního předplatného služby Microsoft Azure během příslušného období.</w:t>
      </w:r>
    </w:p>
    <w:p w14:paraId="75EFEF7F" w14:textId="77777777" w:rsidR="005642C9" w:rsidRDefault="005642C9" w:rsidP="005642C9">
      <w:pPr>
        <w:pStyle w:val="ProductList-Body"/>
      </w:pPr>
      <w:r>
        <w:t>„</w:t>
      </w:r>
      <w:r>
        <w:rPr>
          <w:b/>
          <w:bCs/>
          <w:color w:val="00188F"/>
        </w:rPr>
        <w:t>Doba výpadku</w:t>
      </w:r>
      <w:r>
        <w:t>“ znamená celkový souhrnný počet minut, které se započítávají do maximálního dostupného počtu minut a během kterých není k dispozici připojení svazku v oblasti Azure.</w:t>
      </w:r>
    </w:p>
    <w:p w14:paraId="436F399D" w14:textId="5930D9DD" w:rsidR="005642C9" w:rsidRDefault="005642C9" w:rsidP="007E2252">
      <w:pPr>
        <w:pStyle w:val="ProductList-Body"/>
        <w:keepNext/>
        <w:keepLines/>
      </w:pPr>
      <w:r>
        <w:t>„</w:t>
      </w:r>
      <w:r>
        <w:rPr>
          <w:b/>
          <w:bCs/>
          <w:color w:val="00188F"/>
        </w:rPr>
        <w:t>Procentuální doba fungování</w:t>
      </w:r>
      <w:r>
        <w:t>“ Procentuální doba fungování se vypočítá pomocí následujícího vzorce:</w:t>
      </w:r>
    </w:p>
    <w:p w14:paraId="025F4CC5" w14:textId="77777777" w:rsidR="005642C9" w:rsidRPr="00EF7CF9" w:rsidRDefault="005642C9" w:rsidP="007E2252">
      <w:pPr>
        <w:pStyle w:val="ProductList-Body"/>
        <w:keepNext/>
        <w:keepLines/>
      </w:pPr>
    </w:p>
    <w:p w14:paraId="1D10D425" w14:textId="070D9D67" w:rsidR="005642C9" w:rsidRPr="00EF7CF9" w:rsidRDefault="00000000" w:rsidP="00E67207">
      <w:pPr>
        <w:pStyle w:val="ListParagraph"/>
        <w:keepNext/>
        <w:keepLines/>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Kredit služby</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07613C74" w:rsidR="005642C9" w:rsidRPr="00EF7CF9" w:rsidRDefault="00BF251B"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7F611FD" w14:textId="77777777" w:rsidR="00430979" w:rsidRPr="00EF7CF9" w:rsidRDefault="00430979" w:rsidP="00E67207">
      <w:pPr>
        <w:pStyle w:val="ProductList-Offering2Heading"/>
        <w:keepNext/>
        <w:tabs>
          <w:tab w:val="clear" w:pos="360"/>
          <w:tab w:val="clear" w:pos="720"/>
          <w:tab w:val="clear" w:pos="1080"/>
        </w:tabs>
        <w:outlineLvl w:val="2"/>
      </w:pPr>
      <w:bookmarkStart w:id="354" w:name="_Toc52348976"/>
      <w:bookmarkStart w:id="355" w:name="_Toc180073365"/>
      <w:bookmarkStart w:id="356" w:name="NetworkWatcher"/>
      <w:bookmarkStart w:id="357" w:name="_Toc457821568"/>
      <w:r>
        <w:t>Network Watcher</w:t>
      </w:r>
      <w:bookmarkEnd w:id="354"/>
      <w:bookmarkEnd w:id="355"/>
    </w:p>
    <w:bookmarkEnd w:id="356"/>
    <w:p w14:paraId="661CF817" w14:textId="77777777" w:rsidR="00430979" w:rsidRPr="00EF7CF9" w:rsidRDefault="00430979" w:rsidP="00430979">
      <w:pPr>
        <w:pStyle w:val="ProductList-Body"/>
        <w:rPr>
          <w:b/>
          <w:i/>
          <w:iCs/>
        </w:rPr>
      </w:pPr>
      <w:r>
        <w:rPr>
          <w:b/>
          <w:color w:val="00188F"/>
        </w:rPr>
        <w:t>Další definice</w:t>
      </w:r>
      <w:r w:rsidRPr="00AF6841">
        <w:rPr>
          <w:b/>
          <w:bCs/>
          <w:color w:val="00188F"/>
        </w:rPr>
        <w:t>:</w:t>
      </w:r>
    </w:p>
    <w:p w14:paraId="00667AC1" w14:textId="582C1059"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Nástroje pro diagnostiku sítě</w:t>
      </w:r>
      <w:r w:rsidR="00DF590A" w:rsidRPr="00A06E72">
        <w:rPr>
          <w:sz w:val="18"/>
          <w:szCs w:val="18"/>
        </w:rPr>
        <w:t>“</w:t>
      </w:r>
      <w:r>
        <w:rPr>
          <w:rFonts w:cstheme="minorHAnsi"/>
          <w:sz w:val="18"/>
          <w:szCs w:val="18"/>
        </w:rPr>
        <w:t xml:space="preserve"> představují kolekci síťových diagnostických a topologických nástrojů.</w:t>
      </w:r>
    </w:p>
    <w:p w14:paraId="767FDCE8" w14:textId="0D0A9C86"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Maximální počet diagnostických kontrol</w:t>
      </w:r>
      <w:r w:rsidR="00DF590A" w:rsidRPr="00A06E72">
        <w:rPr>
          <w:sz w:val="18"/>
          <w:szCs w:val="18"/>
        </w:rPr>
        <w:t>“</w:t>
      </w:r>
      <w:r>
        <w:rPr>
          <w:rFonts w:cstheme="minorHAnsi"/>
          <w:sz w:val="18"/>
          <w:szCs w:val="18"/>
        </w:rPr>
        <w:t xml:space="preserve"> je celkový počet diagnostických úkonů provedených nástrojem pro diagnostiku sítě podle konfigurace zákazníka v příslušném období v rámci konkrétního předplatného služby Microsoft Azure.</w:t>
      </w:r>
    </w:p>
    <w:p w14:paraId="224AA33A" w14:textId="4D08F339"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Počet neúspěšných diagnostických kontrol</w:t>
      </w:r>
      <w:r w:rsidR="00DF590A" w:rsidRPr="00A06E72">
        <w:rPr>
          <w:sz w:val="18"/>
          <w:szCs w:val="18"/>
        </w:rPr>
        <w:t>“</w:t>
      </w:r>
      <w:r>
        <w:rPr>
          <w:rFonts w:cstheme="minorHAnsi"/>
          <w:sz w:val="18"/>
          <w:szCs w:val="18"/>
        </w:rPr>
        <w:t xml:space="preserve"> je celkový počet diagnostických úkonů z maximálního počtu diagnostických kontrol, které vrátí chybový kód nebo nevrací odpověď do uplynutí maximální doby zpracování dokumentované v tabulce níže.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3546AF" w:rsidRDefault="00430979" w:rsidP="003546AF">
            <w:pPr>
              <w:pStyle w:val="ProductList-OfferingBody"/>
              <w:rPr>
                <w:color w:val="FFFFFF" w:themeColor="background1"/>
                <w:szCs w:val="16"/>
              </w:rPr>
            </w:pPr>
            <w:r w:rsidRPr="003546AF">
              <w:rPr>
                <w:color w:val="FFFFFF" w:themeColor="background1"/>
                <w:szCs w:val="16"/>
              </w:rPr>
              <w:t>Diagnostický nástroj</w:t>
            </w:r>
          </w:p>
        </w:tc>
        <w:tc>
          <w:tcPr>
            <w:tcW w:w="2491" w:type="pct"/>
            <w:shd w:val="clear" w:color="auto" w:fill="0072C6"/>
          </w:tcPr>
          <w:p w14:paraId="42C15AC1" w14:textId="77777777" w:rsidR="00430979" w:rsidRPr="003546AF" w:rsidRDefault="00430979" w:rsidP="003546AF">
            <w:pPr>
              <w:pStyle w:val="ProductList-OfferingBody"/>
              <w:rPr>
                <w:color w:val="FFFFFF" w:themeColor="background1"/>
                <w:szCs w:val="16"/>
              </w:rPr>
            </w:pPr>
            <w:r w:rsidRPr="003546AF">
              <w:rPr>
                <w:color w:val="FFFFFF" w:themeColor="background1"/>
                <w:szCs w:val="16"/>
              </w:rPr>
              <w:t>Maximální doba zpracování</w:t>
            </w:r>
          </w:p>
        </w:tc>
      </w:tr>
      <w:tr w:rsidR="00430979" w:rsidRPr="00B44CF9" w14:paraId="07761AA6" w14:textId="77777777" w:rsidTr="000F31B4">
        <w:trPr>
          <w:trHeight w:val="242"/>
        </w:trPr>
        <w:tc>
          <w:tcPr>
            <w:tcW w:w="2509" w:type="pct"/>
          </w:tcPr>
          <w:p w14:paraId="7DD7868C" w14:textId="77777777" w:rsidR="00430979" w:rsidRPr="003546AF" w:rsidRDefault="00430979" w:rsidP="003546AF">
            <w:pPr>
              <w:pStyle w:val="Heading2"/>
              <w:keepNext w:val="0"/>
              <w:keepLines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IPFlow Verify</w:t>
            </w:r>
          </w:p>
          <w:p w14:paraId="5051AC35" w14:textId="77777777" w:rsidR="00430979" w:rsidRPr="003546AF" w:rsidRDefault="00430979" w:rsidP="003546AF">
            <w:pPr>
              <w:pStyle w:val="Heading2"/>
              <w:keepNext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NextHop</w:t>
            </w:r>
          </w:p>
          <w:p w14:paraId="68485720" w14:textId="77777777" w:rsidR="00430979" w:rsidRPr="003546AF" w:rsidRDefault="00430979" w:rsidP="003546AF">
            <w:pPr>
              <w:pStyle w:val="Heading2"/>
              <w:keepNext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Packet Capture</w:t>
            </w:r>
          </w:p>
          <w:p w14:paraId="3A4359B7" w14:textId="77777777" w:rsidR="00430979" w:rsidRPr="003546AF" w:rsidRDefault="00430979" w:rsidP="003546AF">
            <w:pPr>
              <w:pStyle w:val="Heading2"/>
              <w:keepNext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Security Group View</w:t>
            </w:r>
          </w:p>
          <w:p w14:paraId="44D59B52" w14:textId="77777777" w:rsidR="00430979" w:rsidRPr="003546AF" w:rsidRDefault="00430979" w:rsidP="003546AF">
            <w:pPr>
              <w:pStyle w:val="ProductList-OfferingBody"/>
              <w:rPr>
                <w:rFonts w:eastAsiaTheme="minorEastAsia" w:cstheme="minorHAnsi"/>
                <w:szCs w:val="16"/>
              </w:rPr>
            </w:pPr>
            <w:r w:rsidRPr="003546AF">
              <w:rPr>
                <w:rFonts w:eastAsiaTheme="minorEastAsia" w:cstheme="minorHAnsi"/>
                <w:szCs w:val="16"/>
              </w:rPr>
              <w:t>Topology</w:t>
            </w:r>
          </w:p>
          <w:p w14:paraId="51B46A76" w14:textId="77777777" w:rsidR="00430979" w:rsidRPr="003546AF" w:rsidRDefault="00430979" w:rsidP="003546AF">
            <w:pPr>
              <w:pStyle w:val="ProductList-Body"/>
              <w:spacing w:before="20" w:after="20"/>
              <w:rPr>
                <w:sz w:val="16"/>
                <w:szCs w:val="16"/>
              </w:rPr>
            </w:pPr>
            <w:r w:rsidRPr="003546AF">
              <w:rPr>
                <w:sz w:val="16"/>
                <w:szCs w:val="16"/>
              </w:rPr>
              <w:t>Sledování připojení</w:t>
            </w:r>
          </w:p>
          <w:p w14:paraId="11650A43" w14:textId="77777777" w:rsidR="00430979" w:rsidRPr="003546AF" w:rsidRDefault="00430979" w:rsidP="003546AF">
            <w:pPr>
              <w:pStyle w:val="ProductList-Body"/>
              <w:spacing w:before="20" w:after="20"/>
              <w:rPr>
                <w:sz w:val="16"/>
                <w:szCs w:val="16"/>
              </w:rPr>
            </w:pPr>
            <w:r w:rsidRPr="003546AF">
              <w:rPr>
                <w:sz w:val="16"/>
                <w:szCs w:val="16"/>
              </w:rPr>
              <w:t>Sledování připojení (klasické)</w:t>
            </w:r>
          </w:p>
        </w:tc>
        <w:tc>
          <w:tcPr>
            <w:tcW w:w="2491" w:type="pct"/>
          </w:tcPr>
          <w:p w14:paraId="6C475433" w14:textId="77777777" w:rsidR="00430979" w:rsidRPr="003546AF" w:rsidRDefault="00430979" w:rsidP="003546AF">
            <w:pPr>
              <w:pStyle w:val="ProductList-OfferingBody"/>
              <w:rPr>
                <w:szCs w:val="16"/>
              </w:rPr>
            </w:pPr>
            <w:r w:rsidRPr="003546AF">
              <w:rPr>
                <w:szCs w:val="16"/>
              </w:rPr>
              <w:t>2 minuty</w:t>
            </w:r>
          </w:p>
        </w:tc>
      </w:tr>
      <w:tr w:rsidR="00430979" w:rsidRPr="00B44CF9" w14:paraId="23AAA306" w14:textId="77777777" w:rsidTr="000F31B4">
        <w:trPr>
          <w:trHeight w:val="249"/>
        </w:trPr>
        <w:tc>
          <w:tcPr>
            <w:tcW w:w="2509" w:type="pct"/>
          </w:tcPr>
          <w:p w14:paraId="58E8F7FE" w14:textId="77777777" w:rsidR="00430979" w:rsidRPr="003546AF" w:rsidRDefault="00430979" w:rsidP="003546AF">
            <w:pPr>
              <w:pStyle w:val="ProductList-OfferingBody"/>
              <w:rPr>
                <w:szCs w:val="16"/>
              </w:rPr>
            </w:pPr>
            <w:r w:rsidRPr="003546AF">
              <w:rPr>
                <w:szCs w:val="16"/>
              </w:rPr>
              <w:t>VPN Troubleshoot</w:t>
            </w:r>
          </w:p>
        </w:tc>
        <w:tc>
          <w:tcPr>
            <w:tcW w:w="2491" w:type="pct"/>
          </w:tcPr>
          <w:p w14:paraId="7C7EB31F" w14:textId="77777777" w:rsidR="00430979" w:rsidRPr="003546AF" w:rsidRDefault="00430979" w:rsidP="003546AF">
            <w:pPr>
              <w:pStyle w:val="ProductList-OfferingBody"/>
              <w:rPr>
                <w:szCs w:val="16"/>
              </w:rPr>
            </w:pPr>
            <w:r w:rsidRPr="003546AF">
              <w:rPr>
                <w:szCs w:val="16"/>
              </w:rPr>
              <w:t xml:space="preserve">10 minut </w:t>
            </w:r>
          </w:p>
        </w:tc>
      </w:tr>
    </w:tbl>
    <w:p w14:paraId="643CF345" w14:textId="069C83F6" w:rsidR="00430979" w:rsidRDefault="00430979" w:rsidP="00C811A6">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Procentuální doba fungování</w:t>
      </w:r>
      <w:r w:rsidR="00DF590A" w:rsidRPr="00A06E72">
        <w:rPr>
          <w:sz w:val="18"/>
          <w:szCs w:val="18"/>
        </w:rPr>
        <w:t>“</w:t>
      </w:r>
      <w:r>
        <w:rPr>
          <w:rFonts w:cstheme="minorHAnsi"/>
          <w:sz w:val="18"/>
          <w:szCs w:val="18"/>
        </w:rPr>
        <w:t xml:space="preserve"> se vypočítá pomocí následujícího vzorce:</w:t>
      </w:r>
    </w:p>
    <w:p w14:paraId="114D92F5" w14:textId="77777777" w:rsidR="00430979" w:rsidRPr="00EF7CF9" w:rsidRDefault="00430979" w:rsidP="00430979">
      <w:pPr>
        <w:spacing w:after="0" w:line="240" w:lineRule="auto"/>
        <w:rPr>
          <w:rFonts w:cstheme="minorHAnsi"/>
          <w:sz w:val="18"/>
          <w:szCs w:val="18"/>
        </w:rPr>
      </w:pPr>
    </w:p>
    <w:p w14:paraId="680B8244" w14:textId="6BA13405" w:rsidR="00430979" w:rsidRPr="00EF7CF9" w:rsidRDefault="00000000" w:rsidP="00E67207">
      <w:pPr>
        <w:spacing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počet diagnostických kontrol – neúspěšné diagnostické kontroly</m:t>
              </m:r>
            </m:num>
            <m:den>
              <m:r>
                <m:rPr>
                  <m:nor/>
                </m:rPr>
                <w:rPr>
                  <w:rFonts w:ascii="Cambria Math" w:hAnsi="Cambria Math" w:cs="Tahoma"/>
                  <w:i/>
                  <w:sz w:val="18"/>
                  <w:szCs w:val="18"/>
                </w:rPr>
                <m:t>Maximální počet diagnostických kontrol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Úrovně služby</w:t>
      </w:r>
      <w:r w:rsidRPr="00AF6841">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3546AF" w:rsidRDefault="00AC48A7" w:rsidP="000F31B4">
            <w:pPr>
              <w:pStyle w:val="ProductList-OfferingBody"/>
              <w:jc w:val="center"/>
              <w:rPr>
                <w:color w:val="FFFFFF" w:themeColor="background1"/>
                <w:szCs w:val="16"/>
              </w:rPr>
            </w:pPr>
            <w:r w:rsidRPr="003546AF">
              <w:rPr>
                <w:color w:val="FFFFFF" w:themeColor="background1"/>
                <w:szCs w:val="16"/>
              </w:rPr>
              <w:t>Procentuální doba fungování</w:t>
            </w:r>
          </w:p>
        </w:tc>
        <w:tc>
          <w:tcPr>
            <w:tcW w:w="2487" w:type="pct"/>
            <w:shd w:val="clear" w:color="auto" w:fill="0072C6"/>
          </w:tcPr>
          <w:p w14:paraId="75A13F4F" w14:textId="77777777" w:rsidR="00430979" w:rsidRPr="003546AF" w:rsidRDefault="00430979" w:rsidP="000F31B4">
            <w:pPr>
              <w:pStyle w:val="ProductList-OfferingBody"/>
              <w:jc w:val="center"/>
              <w:rPr>
                <w:color w:val="FFFFFF" w:themeColor="background1"/>
                <w:szCs w:val="16"/>
              </w:rPr>
            </w:pPr>
            <w:r w:rsidRPr="003546AF">
              <w:rPr>
                <w:color w:val="FFFFFF" w:themeColor="background1"/>
                <w:szCs w:val="16"/>
              </w:rPr>
              <w:t>Kredit služby</w:t>
            </w:r>
          </w:p>
        </w:tc>
      </w:tr>
      <w:tr w:rsidR="00430979" w:rsidRPr="00B44CF9" w14:paraId="3DDD643D" w14:textId="77777777" w:rsidTr="000F31B4">
        <w:trPr>
          <w:trHeight w:val="242"/>
        </w:trPr>
        <w:tc>
          <w:tcPr>
            <w:tcW w:w="2513" w:type="pct"/>
          </w:tcPr>
          <w:p w14:paraId="099B35BD" w14:textId="77777777" w:rsidR="00430979" w:rsidRPr="003546AF" w:rsidRDefault="00430979" w:rsidP="000F31B4">
            <w:pPr>
              <w:pStyle w:val="ProductList-OfferingBody"/>
              <w:jc w:val="center"/>
              <w:rPr>
                <w:szCs w:val="16"/>
              </w:rPr>
            </w:pPr>
            <w:r w:rsidRPr="003546AF">
              <w:rPr>
                <w:szCs w:val="16"/>
              </w:rPr>
              <w:t>&lt; 99,9 %</w:t>
            </w:r>
          </w:p>
        </w:tc>
        <w:tc>
          <w:tcPr>
            <w:tcW w:w="2487" w:type="pct"/>
          </w:tcPr>
          <w:p w14:paraId="2269548D" w14:textId="77777777" w:rsidR="00430979" w:rsidRPr="003546AF" w:rsidRDefault="00430979" w:rsidP="000F31B4">
            <w:pPr>
              <w:pStyle w:val="ProductList-OfferingBody"/>
              <w:jc w:val="center"/>
              <w:rPr>
                <w:szCs w:val="16"/>
              </w:rPr>
            </w:pPr>
            <w:r w:rsidRPr="003546AF">
              <w:rPr>
                <w:szCs w:val="16"/>
              </w:rPr>
              <w:t>10 %</w:t>
            </w:r>
          </w:p>
        </w:tc>
      </w:tr>
      <w:tr w:rsidR="00430979" w:rsidRPr="00B44CF9" w14:paraId="743D0E65" w14:textId="77777777" w:rsidTr="000F31B4">
        <w:trPr>
          <w:trHeight w:val="249"/>
        </w:trPr>
        <w:tc>
          <w:tcPr>
            <w:tcW w:w="2513" w:type="pct"/>
          </w:tcPr>
          <w:p w14:paraId="715B48C8" w14:textId="77777777" w:rsidR="00430979" w:rsidRPr="003546AF" w:rsidRDefault="00430979" w:rsidP="000F31B4">
            <w:pPr>
              <w:pStyle w:val="ProductList-OfferingBody"/>
              <w:jc w:val="center"/>
              <w:rPr>
                <w:szCs w:val="16"/>
              </w:rPr>
            </w:pPr>
            <w:r w:rsidRPr="003546AF">
              <w:rPr>
                <w:szCs w:val="16"/>
              </w:rPr>
              <w:t>&lt; 99 %</w:t>
            </w:r>
          </w:p>
        </w:tc>
        <w:tc>
          <w:tcPr>
            <w:tcW w:w="2487" w:type="pct"/>
          </w:tcPr>
          <w:p w14:paraId="56040B94" w14:textId="77777777" w:rsidR="00430979" w:rsidRPr="003546AF" w:rsidRDefault="00430979" w:rsidP="000F31B4">
            <w:pPr>
              <w:pStyle w:val="ProductList-OfferingBody"/>
              <w:jc w:val="center"/>
              <w:rPr>
                <w:szCs w:val="16"/>
              </w:rPr>
            </w:pPr>
            <w:r w:rsidRPr="003546AF">
              <w:rPr>
                <w:szCs w:val="16"/>
              </w:rPr>
              <w:t>25 %</w:t>
            </w:r>
          </w:p>
        </w:tc>
      </w:tr>
    </w:tbl>
    <w:p w14:paraId="655E2C87" w14:textId="7DFB2458" w:rsidR="00430979" w:rsidRPr="00EF7CF9" w:rsidRDefault="00BF251B"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58" w:name="_Toc457821572"/>
      <w:bookmarkStart w:id="359" w:name="_Toc52348982"/>
      <w:bookmarkStart w:id="360" w:name="_Toc180073366"/>
      <w:bookmarkEnd w:id="357"/>
      <w:r>
        <w:t>Notification Hubs</w:t>
      </w:r>
      <w:bookmarkEnd w:id="358"/>
      <w:bookmarkEnd w:id="359"/>
      <w:bookmarkEnd w:id="360"/>
    </w:p>
    <w:p w14:paraId="7246C680" w14:textId="77777777" w:rsidR="00430979" w:rsidRPr="00EF7CF9" w:rsidRDefault="00430979" w:rsidP="00430979">
      <w:pPr>
        <w:pStyle w:val="ProductList-Body"/>
      </w:pPr>
      <w:r>
        <w:rPr>
          <w:b/>
          <w:color w:val="00188F"/>
        </w:rPr>
        <w:t>Další definice</w:t>
      </w:r>
      <w:r w:rsidRPr="00AF6841">
        <w:rPr>
          <w:b/>
          <w:bCs/>
          <w:color w:val="00188F"/>
        </w:rPr>
        <w:t>:</w:t>
      </w:r>
    </w:p>
    <w:p w14:paraId="203A06C0" w14:textId="5F0C10FE" w:rsidR="00430979" w:rsidRPr="00EF7CF9" w:rsidRDefault="00430979" w:rsidP="00430979">
      <w:pPr>
        <w:pStyle w:val="ProductList-Body"/>
      </w:pPr>
      <w:r>
        <w:t>„</w:t>
      </w:r>
      <w:r>
        <w:rPr>
          <w:b/>
          <w:color w:val="00188F"/>
        </w:rPr>
        <w:t>Minuty nasazení</w:t>
      </w:r>
      <w:r>
        <w:t>“ znamenají celkový počet minut, po které bylo dané centrum oznámení během příslušného období nasazeno v systému Microsoft Azure.</w:t>
      </w:r>
    </w:p>
    <w:p w14:paraId="6D21BD1A" w14:textId="6CF4C354" w:rsidR="00430979" w:rsidRPr="00EF7CF9" w:rsidRDefault="00430979" w:rsidP="00430979">
      <w:pPr>
        <w:pStyle w:val="ProductList-Body"/>
      </w:pPr>
      <w:r>
        <w:t>„</w:t>
      </w:r>
      <w:r>
        <w:rPr>
          <w:b/>
          <w:color w:val="00188F"/>
        </w:rPr>
        <w:t>Maximální dostupný počet minut</w:t>
      </w:r>
      <w:r>
        <w:t>“ znamená součet všech minut nasazení u všech center oznámení nasazených vámi během příslušného období u konkrétního předplatného služby Microsoft Azure pro základní nebo standardní vrstvy centra oznámení.</w:t>
      </w:r>
    </w:p>
    <w:p w14:paraId="426087FB" w14:textId="168DD1DC" w:rsidR="00430979" w:rsidRPr="00EF7CF9" w:rsidRDefault="00430979" w:rsidP="00430979">
      <w:pPr>
        <w:pStyle w:val="ProductList-Body"/>
      </w:pPr>
      <w:r>
        <w:rPr>
          <w:b/>
          <w:color w:val="00188F"/>
        </w:rPr>
        <w:t>Doba výpadku</w:t>
      </w:r>
      <w:r w:rsidRPr="00AF6841">
        <w:rPr>
          <w:b/>
          <w:bCs/>
          <w:color w:val="00188F"/>
        </w:rPr>
        <w:t>:</w:t>
      </w:r>
      <w:r>
        <w:t xml:space="preserve"> Celkový souhrnný počet minut nasazení u všech center oznámení nasazených vámi u konkrétního předplatného služby Microsoft Azure u vrstev center oznámení Basic nebo Standard, během kterých je centrum oznámení nedostupné. Minuta se považuje u daného centra oznámení za nedostupnou, pokud všechny kontinuální pokusy o odeslání oznámení nebo provedení operací správy registrace s ohledem na centrum oznámení během dané minuty vrátí buď chybový kód, nebo do pěti minut nevrátí kód o úspěchu.</w:t>
      </w:r>
    </w:p>
    <w:p w14:paraId="0C4D73A4" w14:textId="77D9F744" w:rsidR="00430979" w:rsidRPr="00EF7CF9" w:rsidRDefault="00AC48A7" w:rsidP="00430979">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125A0AAF" w14:textId="77777777" w:rsidR="00430979" w:rsidRPr="00EF7CF9" w:rsidRDefault="00430979" w:rsidP="00430979">
      <w:pPr>
        <w:pStyle w:val="ProductList-Body"/>
      </w:pPr>
    </w:p>
    <w:p w14:paraId="2358A694" w14:textId="4F273037" w:rsidR="00430979" w:rsidRPr="00EF7CF9" w:rsidRDefault="00000000" w:rsidP="00E6720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Kredit služby</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65389EC9" w14:textId="57BDF566" w:rsidR="00430979" w:rsidRPr="00EF7CF9" w:rsidRDefault="00430979" w:rsidP="00C811A6">
      <w:pPr>
        <w:pStyle w:val="ProductList-Body"/>
        <w:keepNext/>
        <w:spacing w:before="120"/>
      </w:pPr>
      <w:r>
        <w:rPr>
          <w:b/>
          <w:color w:val="00188F"/>
        </w:rPr>
        <w:t>Výjimky úrovně služeb</w:t>
      </w:r>
      <w:r w:rsidRPr="00AF6841">
        <w:rPr>
          <w:b/>
          <w:bCs/>
          <w:color w:val="00188F"/>
        </w:rPr>
        <w:t>:</w:t>
      </w:r>
      <w:r>
        <w:t xml:space="preserve"> Na používání základní a standardní vrstvy center oznámení se vztahují úrovně služby a kredity služby.</w:t>
      </w:r>
    </w:p>
    <w:bookmarkStart w:id="361" w:name="_Toc457821573"/>
    <w:p w14:paraId="48307B2E" w14:textId="18C7B645" w:rsidR="00430979" w:rsidRPr="00EF7CF9" w:rsidRDefault="00BF251B"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5A5FD93" w14:textId="77777777" w:rsidR="00430979" w:rsidRPr="00430979" w:rsidRDefault="00430979" w:rsidP="00E67207">
      <w:pPr>
        <w:pStyle w:val="ProductList-Offering2Heading"/>
        <w:keepNext/>
        <w:tabs>
          <w:tab w:val="clear" w:pos="360"/>
          <w:tab w:val="clear" w:pos="720"/>
          <w:tab w:val="clear" w:pos="1080"/>
        </w:tabs>
        <w:outlineLvl w:val="2"/>
      </w:pPr>
      <w:bookmarkStart w:id="362" w:name="_Toc180073367"/>
      <w:bookmarkEnd w:id="361"/>
      <w:r>
        <w:t>Rezervace kapacity na vyžádání pro virtuální počítače Azure</w:t>
      </w:r>
      <w:bookmarkEnd w:id="362"/>
    </w:p>
    <w:p w14:paraId="3BFDCAB1" w14:textId="77777777" w:rsidR="00430979" w:rsidRPr="00430979" w:rsidRDefault="00430979" w:rsidP="00430979">
      <w:pPr>
        <w:pStyle w:val="ProductList-Body"/>
        <w:rPr>
          <w:b/>
          <w:bCs/>
          <w:color w:val="00188F"/>
        </w:rPr>
      </w:pPr>
      <w:r>
        <w:rPr>
          <w:b/>
          <w:bCs/>
          <w:color w:val="00188F"/>
        </w:rPr>
        <w:t>Další definice</w:t>
      </w:r>
    </w:p>
    <w:p w14:paraId="1255BD6C" w14:textId="77777777" w:rsidR="00430979" w:rsidRDefault="00430979" w:rsidP="00430979">
      <w:pPr>
        <w:pStyle w:val="ProductList-Body"/>
      </w:pPr>
      <w:r>
        <w:t>„</w:t>
      </w:r>
      <w:r>
        <w:rPr>
          <w:b/>
          <w:bCs/>
          <w:color w:val="00188F"/>
        </w:rPr>
        <w:t>Zóna dostupnosti</w:t>
      </w:r>
      <w:r>
        <w:t>“ je oblast oddělená od zdroje chyb a nacházející se uvnitř oblasti Azure, která poskytuje redundantní napájení, chlazení a síťové prostředky.</w:t>
      </w:r>
    </w:p>
    <w:p w14:paraId="75068006" w14:textId="77777777" w:rsidR="00430979" w:rsidRDefault="00430979" w:rsidP="00430979">
      <w:pPr>
        <w:pStyle w:val="ProductList-Body"/>
      </w:pPr>
      <w:r>
        <w:t>„</w:t>
      </w:r>
      <w:r>
        <w:rPr>
          <w:b/>
          <w:bCs/>
          <w:color w:val="00188F"/>
        </w:rPr>
        <w:t>Kapacita</w:t>
      </w:r>
      <w:r>
        <w:t>“ je vlastnost rezervace kapacity na vyžádání, která určuje počet rezervovaných instancí virtuálního počítače</w:t>
      </w:r>
    </w:p>
    <w:p w14:paraId="2E6509A9" w14:textId="77777777" w:rsidR="00430979" w:rsidRDefault="00430979" w:rsidP="00430979">
      <w:pPr>
        <w:pStyle w:val="ProductList-Body"/>
      </w:pPr>
      <w:r>
        <w:t>„</w:t>
      </w:r>
      <w:r>
        <w:rPr>
          <w:b/>
          <w:bCs/>
          <w:color w:val="00188F"/>
        </w:rPr>
        <w:t>Rezervace kapacity na vyžádání</w:t>
      </w:r>
      <w:r>
        <w:t>“ je objekt vytvořený v předplatném služby Azure k vyjádření množství rezervované kapacity pro konkrétní typ instance virtuálního počítače v konkrétním umístění.</w:t>
      </w:r>
    </w:p>
    <w:p w14:paraId="5B67FE53" w14:textId="77777777" w:rsidR="00430979" w:rsidRDefault="00430979" w:rsidP="00430979">
      <w:pPr>
        <w:pStyle w:val="ProductList-Body"/>
      </w:pPr>
      <w:r>
        <w:t>„</w:t>
      </w:r>
      <w:r>
        <w:rPr>
          <w:b/>
          <w:bCs/>
          <w:color w:val="00188F"/>
        </w:rPr>
        <w:t>Virtuální počítač</w:t>
      </w:r>
      <w:r>
        <w:t>“ znamená typy trvalé instance, které lze nasadit jednotlivě, nebo jako část škálovací sady virtuálních počítačů, v prostředí s více klienty ve službě Azure.</w:t>
      </w:r>
    </w:p>
    <w:p w14:paraId="44DFECDB" w14:textId="77777777" w:rsidR="00430979" w:rsidRDefault="00430979" w:rsidP="00430979">
      <w:pPr>
        <w:pStyle w:val="ProductList-Body"/>
      </w:pPr>
      <w:r>
        <w:t>„</w:t>
      </w:r>
      <w:r>
        <w:rPr>
          <w:b/>
          <w:bCs/>
          <w:color w:val="00188F"/>
        </w:rPr>
        <w:t>Přidělené virtuální počítače</w:t>
      </w:r>
      <w:r>
        <w:t>“ je vlastnost rezervace kapacity na vyžádání, týká se seznamu virtuálních počítačů přidělených k rezervaci kapacity na vyžádání.</w:t>
      </w:r>
    </w:p>
    <w:p w14:paraId="39559A6B" w14:textId="2F454812" w:rsidR="00430979" w:rsidRDefault="00430979" w:rsidP="00430979">
      <w:pPr>
        <w:pStyle w:val="ProductList-Body"/>
      </w:pPr>
      <w:r>
        <w:t>„</w:t>
      </w:r>
      <w:r>
        <w:rPr>
          <w:b/>
          <w:bCs/>
          <w:color w:val="00188F"/>
        </w:rPr>
        <w:t>Podporované nasazení</w:t>
      </w:r>
      <w:r>
        <w:t>“ je nasazení virtuálního počítače, které odpovídá umístění, včetně zóny dostupnosti, pokud je definována, využívá přesnou velikost virtuálního počítače existující rezervace kapacity na vyžádání a je v souladu s </w:t>
      </w:r>
      <w:hyperlink r:id="rId25" w:anchor="limitations-and-restrictions" w:history="1">
        <w:r>
          <w:rPr>
            <w:rStyle w:val="Hyperlink"/>
          </w:rPr>
          <w:t>dokumentací k použití</w:t>
        </w:r>
      </w:hyperlink>
      <w:r>
        <w:t xml:space="preserve"> funkce.</w:t>
      </w:r>
    </w:p>
    <w:p w14:paraId="5C1CD026" w14:textId="77777777" w:rsidR="00430979" w:rsidRDefault="00430979" w:rsidP="00430979">
      <w:pPr>
        <w:pStyle w:val="ProductList-Body"/>
      </w:pPr>
      <w:r>
        <w:t>„</w:t>
      </w:r>
      <w:r>
        <w:rPr>
          <w:b/>
          <w:bCs/>
          <w:color w:val="00188F"/>
        </w:rPr>
        <w:t>Vyhrazená jednotka</w:t>
      </w:r>
      <w:r>
        <w:t>“ je přesně jedna instance rezervace kapacity na vyžádání. Například pokud rezervace kapacity na vyžádání určuje kapacitu 10 virtuálních počítačů, potom je použito 10 vyhrazených jednotek.</w:t>
      </w:r>
    </w:p>
    <w:p w14:paraId="7B8AC567" w14:textId="77777777" w:rsidR="00430979" w:rsidRDefault="00430979" w:rsidP="00430979">
      <w:pPr>
        <w:pStyle w:val="ProductList-Body"/>
      </w:pPr>
      <w:r>
        <w:t>„</w:t>
      </w:r>
      <w:r>
        <w:rPr>
          <w:b/>
          <w:bCs/>
          <w:color w:val="00188F"/>
        </w:rPr>
        <w:t>Rezervace nevyužité kapacity</w:t>
      </w:r>
      <w:r>
        <w:t>“ je rezervace kapacity na vyžádání s počtem přidělených virtuálních počítačů, který je nižší než kapacita.</w:t>
      </w:r>
    </w:p>
    <w:p w14:paraId="17BB0F27" w14:textId="77777777" w:rsidR="00430979" w:rsidRDefault="00430979" w:rsidP="00430979">
      <w:pPr>
        <w:pStyle w:val="ProductList-Body"/>
      </w:pPr>
      <w:r>
        <w:t>„</w:t>
      </w:r>
      <w:r>
        <w:rPr>
          <w:b/>
          <w:bCs/>
          <w:color w:val="00188F"/>
        </w:rPr>
        <w:t>Není dostupné pro nasazení</w:t>
      </w:r>
      <w:r>
        <w:t>“ je definováno jako jakékoli podporované nasazení nakonfigurované tak, aby využívalo existující rezervaci nevyužité kapacity, které splňuje dvě podmínky:</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Obdrží chybu, která specifikuje nedostatek kapacity virtuálního počítače. Selhání nasazení virtuálního počítače pro jiné typy chyb nebo z důvodu nedostatku kapacity pro disky nebo jakýkoli jiný prostředek Azure tento požadavek nesplňuje, a</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Rezervace kapacity na vyžádání nadále splňuje definici rezervace nevyužité kapacity (například jiné virtuální počítače ještě nevyužily rezervaci nevyužité kapacity).</w:t>
      </w:r>
    </w:p>
    <w:p w14:paraId="7A5EDA90" w14:textId="32AFCFA7" w:rsidR="00430979" w:rsidRPr="00430979" w:rsidRDefault="00EE6E3C" w:rsidP="00430979">
      <w:pPr>
        <w:pStyle w:val="ProductList-Body"/>
        <w:spacing w:before="240"/>
        <w:rPr>
          <w:b/>
          <w:bCs/>
          <w:color w:val="00188F"/>
        </w:rPr>
      </w:pPr>
      <w:r>
        <w:rPr>
          <w:b/>
          <w:bCs/>
          <w:color w:val="00188F"/>
        </w:rPr>
        <w:t>Výpočet doby fungování a úrovně služby u služby On Demand Capacity Reservation</w:t>
      </w:r>
    </w:p>
    <w:p w14:paraId="23F3C9D0" w14:textId="77777777" w:rsidR="00430979" w:rsidRDefault="00430979" w:rsidP="00430979">
      <w:pPr>
        <w:pStyle w:val="ProductList-Body"/>
      </w:pPr>
      <w:r>
        <w:t>„</w:t>
      </w:r>
      <w:r>
        <w:rPr>
          <w:b/>
          <w:bCs/>
          <w:color w:val="00188F"/>
        </w:rPr>
        <w:t>Minuty nedostupnosti</w:t>
      </w:r>
      <w:r>
        <w:t>“ je definováno jako minuty, kdy rezervace nevyužité kapacity není dostupná pro nasazení. Od okamžiku, kdy nastane stav Není dostupné pro nasazení, se budou sčítat minuty nedostupnosti, dokud (a) nebude úspěšně provedeno následné podporované nasazení, (b) z jiného pokusu o podporované nasazení nevyplyne další stav Není dostupné pro nasazení nebo (c) neuplyne 15 minut. Pokud uplyne 15 minut bez pokusu o podporované nasazení, potom se obnoví sčítání minut nedostupnosti při následném stavu Není dostupné pro nasazení.</w:t>
      </w:r>
    </w:p>
    <w:p w14:paraId="5A920202" w14:textId="77777777" w:rsidR="00430979" w:rsidRDefault="00430979" w:rsidP="00430979">
      <w:pPr>
        <w:pStyle w:val="ProductList-Body"/>
      </w:pPr>
    </w:p>
    <w:p w14:paraId="2E63F193" w14:textId="77777777" w:rsidR="00430979" w:rsidRDefault="00430979" w:rsidP="00430979">
      <w:pPr>
        <w:pStyle w:val="ProductList-Body"/>
      </w:pPr>
      <w:r>
        <w:t>Minuty nedostupnosti se sčítají za každou vyhrazenou jednotku, kterou nelze použít. Pokud se jedna vyhrazená jednotka použije, zatímco jiná zůstane nevyužitá, budou se nadále sčítat minuty nedostupnosti pouze pro nevyužitou vyhrazenou jednotku.</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Viz </w:t>
      </w:r>
      <w:hyperlink r:id="rId26" w:anchor="sla-for-capacity-reservation" w:history="1">
        <w:r>
          <w:rPr>
            <w:rStyle w:val="Hyperlink"/>
          </w:rPr>
          <w:t>příklad výpočtu</w:t>
        </w:r>
      </w:hyperlink>
      <w:r>
        <w:t xml:space="preserve"> v dokumentaci funkce.</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Doba výpadku</w:t>
      </w:r>
      <w:r>
        <w:t>“ je celkový souhrnný počet minut nedostupnosti, které jsou součástí minut v daném měsíci a vypočtené pro vyhrazenou jednotku.</w:t>
      </w:r>
    </w:p>
    <w:p w14:paraId="34C52979" w14:textId="1D9DCF51" w:rsidR="00430979" w:rsidRDefault="00430979" w:rsidP="00430979">
      <w:pPr>
        <w:pStyle w:val="ProductList-Body"/>
      </w:pPr>
      <w:r>
        <w:t>„</w:t>
      </w:r>
      <w:r>
        <w:rPr>
          <w:b/>
          <w:bCs/>
          <w:color w:val="00188F"/>
        </w:rPr>
        <w:t>Procentuální doba fungování</w:t>
      </w:r>
      <w:r>
        <w:t>“ u každé vyhrazené jednotky se vypočítá jako procento minut v příslušném období, během kterých pro vyhrazenou jednotku nastala doba výpadku.</w:t>
      </w:r>
    </w:p>
    <w:p w14:paraId="6F2C9ED3" w14:textId="29D8BA75"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v příslušném období – doba výpadku</m:t>
              </m:r>
            </m:num>
            <m:den>
              <m:r>
                <m:rPr>
                  <m:nor/>
                </m:rPr>
                <w:rPr>
                  <w:rFonts w:ascii="Cambria Math" w:hAnsi="Cambria Math" w:cs="Tahoma"/>
                  <w:i/>
                  <w:sz w:val="18"/>
                  <w:szCs w:val="18"/>
                </w:rPr>
                <m:t>Minuty v příslušném období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Na používání každé vyhrazené jednotky v rezervaci kapacity na vyžádání zákazníky se vztahují následující úrovně a kredity služeb:</w:t>
      </w:r>
      <w:r>
        <w:t xml:space="preserve"> Kredity služby jsou vydávány na základě nákladů na každou vyhrazenou jednotku, nikoli na základě celkových nákladů na rezervaci kapacity na vyžádání.</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Kredit služby</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51ED39A9" w:rsidR="00BF15F8" w:rsidRPr="00EF7CF9" w:rsidRDefault="00BF251B"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8C0B346" w14:textId="77777777" w:rsidR="00F975F6" w:rsidRPr="003162A8" w:rsidRDefault="00F975F6" w:rsidP="00E67207">
      <w:pPr>
        <w:pStyle w:val="ProductList-Offering2Heading"/>
        <w:keepNext/>
        <w:tabs>
          <w:tab w:val="clear" w:pos="360"/>
          <w:tab w:val="clear" w:pos="720"/>
          <w:tab w:val="clear" w:pos="1080"/>
        </w:tabs>
        <w:outlineLvl w:val="2"/>
      </w:pPr>
      <w:bookmarkStart w:id="363" w:name="_Toc180073368"/>
      <w:r>
        <w:t>Služba Azure OpenAI</w:t>
      </w:r>
      <w:bookmarkEnd w:id="363"/>
    </w:p>
    <w:p w14:paraId="43AA842F" w14:textId="77777777" w:rsidR="00F975F6" w:rsidRPr="007E2252" w:rsidRDefault="00F975F6" w:rsidP="00F975F6">
      <w:pPr>
        <w:shd w:val="clear" w:color="auto" w:fill="FFFFFF"/>
        <w:spacing w:after="0" w:line="240" w:lineRule="auto"/>
        <w:rPr>
          <w:rFonts w:ascii="Calibri" w:eastAsia="Times New Roman" w:hAnsi="Calibri" w:cs="Calibri"/>
          <w:color w:val="000000"/>
          <w:sz w:val="18"/>
          <w:szCs w:val="18"/>
        </w:rPr>
      </w:pPr>
      <w:r w:rsidRPr="007E2252">
        <w:rPr>
          <w:rFonts w:ascii="Calibri" w:eastAsia="Times New Roman" w:hAnsi="Calibri" w:cs="Calibri"/>
          <w:b/>
          <w:bCs/>
          <w:color w:val="00188F"/>
          <w:sz w:val="18"/>
          <w:szCs w:val="18"/>
          <w:bdr w:val="none" w:sz="0" w:space="0" w:color="auto" w:frame="1"/>
        </w:rPr>
        <w:t>Další definice</w:t>
      </w:r>
      <w:r w:rsidRPr="00AF6841">
        <w:rPr>
          <w:b/>
          <w:bCs/>
          <w:color w:val="00188F"/>
          <w:sz w:val="18"/>
        </w:rPr>
        <w:t>:</w:t>
      </w:r>
      <w:r w:rsidRPr="007E2252">
        <w:rPr>
          <w:rFonts w:ascii="Calibri" w:eastAsia="Times New Roman" w:hAnsi="Calibri" w:cs="Calibri"/>
          <w:color w:val="000000"/>
          <w:sz w:val="18"/>
          <w:szCs w:val="18"/>
          <w:bdr w:val="none" w:sz="0" w:space="0" w:color="auto" w:frame="1"/>
        </w:rPr>
        <w:t xml:space="preserve"> </w:t>
      </w:r>
    </w:p>
    <w:p w14:paraId="7F9DCD4C" w14:textId="77777777" w:rsidR="00F975F6" w:rsidRPr="007E2252" w:rsidRDefault="00F975F6" w:rsidP="00F975F6">
      <w:pPr>
        <w:spacing w:after="0" w:line="240" w:lineRule="auto"/>
        <w:rPr>
          <w:rFonts w:ascii="Calibri" w:hAnsi="Calibri" w:cs="Calibri"/>
          <w:b/>
          <w:bCs/>
          <w:sz w:val="18"/>
          <w:szCs w:val="18"/>
        </w:rPr>
      </w:pPr>
      <w:r w:rsidRPr="007E2252">
        <w:rPr>
          <w:sz w:val="18"/>
          <w:szCs w:val="18"/>
        </w:rPr>
        <w:t xml:space="preserve">Pod pojmem </w:t>
      </w:r>
      <w:r w:rsidRPr="00DF590A">
        <w:rPr>
          <w:rFonts w:eastAsiaTheme="minorEastAsia"/>
          <w:sz w:val="18"/>
          <w:szCs w:val="18"/>
        </w:rPr>
        <w:t>„</w:t>
      </w:r>
      <w:r w:rsidRPr="007E2252">
        <w:rPr>
          <w:rFonts w:ascii="Calibri" w:eastAsia="Times New Roman" w:hAnsi="Calibri" w:cs="Calibri"/>
          <w:b/>
          <w:bCs/>
          <w:color w:val="00188F"/>
          <w:sz w:val="18"/>
          <w:szCs w:val="18"/>
          <w:bdr w:val="none" w:sz="0" w:space="0" w:color="auto" w:frame="1"/>
        </w:rPr>
        <w:t>Azure OpenAI Resource</w:t>
      </w:r>
      <w:r w:rsidRPr="00DF590A">
        <w:rPr>
          <w:rFonts w:eastAsiaTheme="minorEastAsia"/>
          <w:sz w:val="18"/>
          <w:szCs w:val="18"/>
        </w:rPr>
        <w:t xml:space="preserve">“ </w:t>
      </w:r>
      <w:r w:rsidRPr="007E2252">
        <w:rPr>
          <w:rFonts w:ascii="Calibri" w:eastAsia="Times New Roman" w:hAnsi="Calibri" w:cs="Calibri"/>
          <w:color w:val="000000"/>
          <w:sz w:val="18"/>
          <w:szCs w:val="18"/>
          <w:bdr w:val="none" w:sz="0" w:space="0" w:color="auto" w:frame="1"/>
        </w:rPr>
        <w:t>se rozumí prostředek Azure typu Azure OpenAI vytvořený v oblasti Azure v rámci předplatného služby Microsoft Azure.</w:t>
      </w:r>
      <w:r w:rsidRPr="007E2252">
        <w:rPr>
          <w:rFonts w:ascii="Calibri" w:hAnsi="Calibri" w:cs="Calibri"/>
          <w:b/>
          <w:bCs/>
          <w:sz w:val="18"/>
          <w:szCs w:val="18"/>
        </w:rPr>
        <w:t xml:space="preserve"> </w:t>
      </w:r>
    </w:p>
    <w:p w14:paraId="63D9CEB9" w14:textId="77777777" w:rsidR="00F975F6" w:rsidRPr="007E2252" w:rsidRDefault="00F975F6" w:rsidP="00F975F6">
      <w:pPr>
        <w:spacing w:after="0" w:line="240" w:lineRule="auto"/>
        <w:rPr>
          <w:rFonts w:ascii="Calibri" w:hAnsi="Calibri" w:cs="Calibri"/>
          <w:sz w:val="18"/>
          <w:szCs w:val="18"/>
        </w:rPr>
      </w:pPr>
      <w:r w:rsidRPr="007E2252">
        <w:rPr>
          <w:sz w:val="18"/>
          <w:szCs w:val="18"/>
        </w:rPr>
        <w:t xml:space="preserve">Pod pojmem </w:t>
      </w:r>
      <w:r w:rsidRPr="00DF590A">
        <w:rPr>
          <w:rFonts w:eastAsiaTheme="minorEastAsia"/>
          <w:sz w:val="18"/>
          <w:szCs w:val="18"/>
        </w:rPr>
        <w:t>„</w:t>
      </w:r>
      <w:r w:rsidRPr="007E2252">
        <w:rPr>
          <w:rFonts w:ascii="Calibri" w:eastAsia="Times New Roman" w:hAnsi="Calibri" w:cs="Calibri"/>
          <w:b/>
          <w:bCs/>
          <w:color w:val="00188F"/>
          <w:sz w:val="18"/>
          <w:szCs w:val="18"/>
          <w:bdr w:val="none" w:sz="0" w:space="0" w:color="auto" w:frame="1"/>
        </w:rPr>
        <w:t>Nasazení</w:t>
      </w:r>
      <w:r w:rsidRPr="00DF590A">
        <w:rPr>
          <w:rFonts w:eastAsiaTheme="minorEastAsia"/>
          <w:sz w:val="18"/>
          <w:szCs w:val="18"/>
        </w:rPr>
        <w:t xml:space="preserve">“ </w:t>
      </w:r>
      <w:r w:rsidRPr="007E2252">
        <w:rPr>
          <w:rFonts w:ascii="Calibri" w:eastAsia="Times New Roman" w:hAnsi="Calibri" w:cs="Calibri"/>
          <w:color w:val="000000"/>
          <w:sz w:val="18"/>
          <w:szCs w:val="18"/>
          <w:bdr w:val="none" w:sz="0" w:space="0" w:color="auto" w:frame="1"/>
        </w:rPr>
        <w:t>se rozumí koncový bod modelu nasazený v prostředku Azure OpenAI.</w:t>
      </w:r>
    </w:p>
    <w:p w14:paraId="35DC81A0" w14:textId="77777777" w:rsidR="00F975F6" w:rsidRPr="007E2252" w:rsidRDefault="00F975F6" w:rsidP="00F975F6">
      <w:pPr>
        <w:spacing w:after="0" w:line="240" w:lineRule="auto"/>
        <w:rPr>
          <w:rFonts w:ascii="Calibri" w:hAnsi="Calibri" w:cs="Calibri"/>
          <w:sz w:val="18"/>
          <w:szCs w:val="18"/>
        </w:rPr>
      </w:pPr>
      <w:r w:rsidRPr="00DF590A">
        <w:rPr>
          <w:rFonts w:eastAsiaTheme="minorEastAsia"/>
          <w:sz w:val="18"/>
          <w:szCs w:val="18"/>
        </w:rPr>
        <w:t>„</w:t>
      </w:r>
      <w:r w:rsidRPr="007E2252">
        <w:rPr>
          <w:rFonts w:ascii="Calibri" w:eastAsia="Times New Roman" w:hAnsi="Calibri" w:cs="Calibri"/>
          <w:b/>
          <w:bCs/>
          <w:color w:val="00188F"/>
          <w:sz w:val="18"/>
          <w:szCs w:val="18"/>
          <w:bdr w:val="none" w:sz="0" w:space="0" w:color="auto" w:frame="1"/>
        </w:rPr>
        <w:t>Požadavek</w:t>
      </w:r>
      <w:r w:rsidRPr="00DF590A">
        <w:rPr>
          <w:rFonts w:eastAsiaTheme="minorEastAsia"/>
          <w:sz w:val="18"/>
          <w:szCs w:val="18"/>
        </w:rPr>
        <w:t xml:space="preserve">“ </w:t>
      </w:r>
      <w:r w:rsidRPr="007E2252">
        <w:rPr>
          <w:rFonts w:ascii="Calibri" w:eastAsia="Times New Roman" w:hAnsi="Calibri" w:cs="Calibri"/>
          <w:color w:val="000000"/>
          <w:sz w:val="18"/>
          <w:szCs w:val="18"/>
          <w:bdr w:val="none" w:sz="0" w:space="0" w:color="auto" w:frame="1"/>
        </w:rPr>
        <w:t>je výzva rozhraní API k nasazení.</w:t>
      </w:r>
      <w:r w:rsidRPr="007E2252">
        <w:rPr>
          <w:sz w:val="18"/>
          <w:szCs w:val="18"/>
        </w:rPr>
        <w:br/>
      </w:r>
      <w:r w:rsidRPr="00DF590A">
        <w:rPr>
          <w:rFonts w:eastAsiaTheme="minorEastAsia"/>
          <w:sz w:val="18"/>
          <w:szCs w:val="18"/>
        </w:rPr>
        <w:t>„</w:t>
      </w:r>
      <w:r w:rsidRPr="007E2252">
        <w:rPr>
          <w:rFonts w:ascii="Calibri" w:eastAsia="Times New Roman" w:hAnsi="Calibri" w:cs="Calibri"/>
          <w:b/>
          <w:bCs/>
          <w:color w:val="00188F"/>
          <w:sz w:val="18"/>
          <w:szCs w:val="18"/>
          <w:bdr w:val="none" w:sz="0" w:space="0" w:color="auto" w:frame="1"/>
        </w:rPr>
        <w:t>Maximální dostupný počet minut</w:t>
      </w:r>
      <w:r w:rsidRPr="00DF590A">
        <w:rPr>
          <w:rFonts w:eastAsiaTheme="minorEastAsia"/>
          <w:sz w:val="18"/>
          <w:szCs w:val="18"/>
        </w:rPr>
        <w:t xml:space="preserve">“ </w:t>
      </w:r>
      <w:r w:rsidRPr="007E2252">
        <w:rPr>
          <w:rFonts w:ascii="Calibri" w:eastAsia="Times New Roman" w:hAnsi="Calibri" w:cs="Calibri"/>
          <w:color w:val="000000"/>
          <w:sz w:val="18"/>
          <w:szCs w:val="18"/>
          <w:bdr w:val="none" w:sz="0" w:space="0" w:color="auto" w:frame="1"/>
        </w:rPr>
        <w:t>označuje celkový počet minut, po které bylo dané nasazení nasazené zákazníkem v prostředku Azure OpenAI během příslušného období v rámci předplatného služby Microsoft Azure.</w:t>
      </w:r>
    </w:p>
    <w:p w14:paraId="6765989C" w14:textId="77777777" w:rsidR="00F975F6" w:rsidRDefault="00F975F6" w:rsidP="00F975F6">
      <w:pPr>
        <w:spacing w:after="0" w:line="240" w:lineRule="auto"/>
        <w:rPr>
          <w:rFonts w:eastAsiaTheme="minorEastAsia"/>
          <w:sz w:val="18"/>
          <w:szCs w:val="18"/>
        </w:rPr>
      </w:pPr>
    </w:p>
    <w:p w14:paraId="3F9C8F6F" w14:textId="77777777" w:rsidR="00F975F6" w:rsidRPr="007E2252" w:rsidRDefault="00F975F6" w:rsidP="00F975F6">
      <w:pPr>
        <w:spacing w:after="0" w:line="240" w:lineRule="auto"/>
        <w:rPr>
          <w:rFonts w:ascii="Calibri" w:eastAsia="Times New Roman" w:hAnsi="Calibri" w:cs="Calibri"/>
          <w:color w:val="000000"/>
          <w:sz w:val="18"/>
          <w:szCs w:val="18"/>
          <w:bdr w:val="none" w:sz="0" w:space="0" w:color="auto" w:frame="1"/>
        </w:rPr>
      </w:pPr>
      <w:r w:rsidRPr="00DF590A">
        <w:rPr>
          <w:rFonts w:eastAsiaTheme="minorEastAsia"/>
          <w:sz w:val="18"/>
          <w:szCs w:val="18"/>
        </w:rPr>
        <w:t>„</w:t>
      </w:r>
      <w:r w:rsidRPr="007E2252">
        <w:rPr>
          <w:rFonts w:ascii="Calibri" w:eastAsia="Times New Roman" w:hAnsi="Calibri" w:cs="Calibri"/>
          <w:b/>
          <w:bCs/>
          <w:color w:val="00188F"/>
          <w:sz w:val="18"/>
          <w:szCs w:val="18"/>
          <w:bdr w:val="none" w:sz="0" w:space="0" w:color="auto" w:frame="1"/>
        </w:rPr>
        <w:t>Doba výpadku</w:t>
      </w:r>
      <w:r w:rsidRPr="00DF590A">
        <w:rPr>
          <w:rFonts w:eastAsiaTheme="minorEastAsia"/>
          <w:sz w:val="18"/>
          <w:szCs w:val="18"/>
        </w:rPr>
        <w:t xml:space="preserve">“ </w:t>
      </w:r>
      <w:r w:rsidRPr="007E2252">
        <w:rPr>
          <w:rFonts w:ascii="Calibri" w:eastAsia="Times New Roman" w:hAnsi="Calibri" w:cs="Calibri"/>
          <w:color w:val="000000"/>
          <w:sz w:val="18"/>
          <w:szCs w:val="18"/>
          <w:bdr w:val="none" w:sz="0" w:space="0" w:color="auto" w:frame="1"/>
        </w:rPr>
        <w:t>znamená celkový počet minut z maximálního dostupného počtu minut, během kterého není nasazení k dispozici. Minuta se považuje za nedostupnou, pokud &gt; 0,01 % požadavků k nasazení v dané minutě vrátí chybový kód. Pokud v dané minutě nejsou provedeny žádné požadavky, má se za to, že je tato minuta 100</w:t>
      </w:r>
      <w:r>
        <w:rPr>
          <w:rFonts w:ascii="Calibri" w:eastAsia="Times New Roman" w:hAnsi="Calibri" w:cs="Calibri"/>
          <w:color w:val="000000"/>
          <w:sz w:val="18"/>
          <w:szCs w:val="18"/>
          <w:bdr w:val="none" w:sz="0" w:space="0" w:color="auto" w:frame="1"/>
        </w:rPr>
        <w:t> </w:t>
      </w:r>
      <w:r w:rsidRPr="007E2252">
        <w:rPr>
          <w:rFonts w:ascii="Calibri" w:eastAsia="Times New Roman" w:hAnsi="Calibri" w:cs="Calibri"/>
          <w:color w:val="000000"/>
          <w:sz w:val="18"/>
          <w:szCs w:val="18"/>
          <w:bdr w:val="none" w:sz="0" w:space="0" w:color="auto" w:frame="1"/>
        </w:rPr>
        <w:t>% dostupná.</w:t>
      </w:r>
    </w:p>
    <w:p w14:paraId="74376B57" w14:textId="77777777" w:rsidR="00F975F6" w:rsidRPr="007E2252" w:rsidRDefault="00F975F6" w:rsidP="00F975F6">
      <w:pPr>
        <w:spacing w:after="0" w:line="240" w:lineRule="auto"/>
        <w:rPr>
          <w:rFonts w:ascii="Calibri" w:eastAsia="Times New Roman" w:hAnsi="Calibri" w:cs="Calibri"/>
          <w:color w:val="000000"/>
          <w:sz w:val="18"/>
          <w:szCs w:val="18"/>
          <w:bdr w:val="none" w:sz="0" w:space="0" w:color="auto" w:frame="1"/>
        </w:rPr>
      </w:pPr>
      <w:r w:rsidRPr="00DF590A">
        <w:rPr>
          <w:rFonts w:eastAsiaTheme="minorEastAsia"/>
          <w:sz w:val="18"/>
          <w:szCs w:val="18"/>
        </w:rPr>
        <w:t>„</w:t>
      </w:r>
      <w:r w:rsidRPr="007E2252">
        <w:rPr>
          <w:rFonts w:ascii="Calibri" w:eastAsia="Times New Roman" w:hAnsi="Calibri" w:cs="Calibri"/>
          <w:b/>
          <w:bCs/>
          <w:color w:val="00188F"/>
          <w:sz w:val="18"/>
          <w:szCs w:val="18"/>
          <w:bdr w:val="none" w:sz="0" w:space="0" w:color="auto" w:frame="1"/>
        </w:rPr>
        <w:t>Procentuální dobu fungování</w:t>
      </w:r>
      <w:r w:rsidRPr="00DF590A">
        <w:rPr>
          <w:rFonts w:eastAsiaTheme="minorEastAsia"/>
          <w:sz w:val="18"/>
          <w:szCs w:val="18"/>
        </w:rPr>
        <w:t xml:space="preserve">“ </w:t>
      </w:r>
      <w:r w:rsidRPr="007E2252">
        <w:rPr>
          <w:rFonts w:ascii="Calibri" w:eastAsia="Times New Roman" w:hAnsi="Calibri" w:cs="Calibri"/>
          <w:color w:val="000000"/>
          <w:sz w:val="18"/>
          <w:szCs w:val="18"/>
          <w:bdr w:val="none" w:sz="0" w:space="0" w:color="auto" w:frame="1"/>
        </w:rPr>
        <w:t>představuje následující vzorec</w:t>
      </w:r>
    </w:p>
    <w:p w14:paraId="0D1DD687" w14:textId="77777777" w:rsidR="00F975F6" w:rsidRPr="007E2252" w:rsidRDefault="00F975F6" w:rsidP="00F975F6">
      <w:pPr>
        <w:shd w:val="clear" w:color="auto" w:fill="FFFFFF"/>
        <w:spacing w:after="0" w:line="240" w:lineRule="auto"/>
        <w:rPr>
          <w:rFonts w:ascii="Calibri" w:eastAsia="Times New Roman" w:hAnsi="Calibri" w:cs="Calibri"/>
          <w:color w:val="000000"/>
          <w:sz w:val="18"/>
          <w:szCs w:val="18"/>
        </w:rPr>
      </w:pPr>
      <w:r w:rsidRPr="007E2252">
        <w:rPr>
          <w:rFonts w:ascii="Calibri" w:eastAsia="Times New Roman" w:hAnsi="Calibri" w:cs="Calibri"/>
          <w:color w:val="000000"/>
          <w:sz w:val="18"/>
          <w:szCs w:val="18"/>
          <w:bdr w:val="none" w:sz="0" w:space="0" w:color="auto" w:frame="1"/>
        </w:rPr>
        <w:t> </w:t>
      </w:r>
    </w:p>
    <w:p w14:paraId="4CBBBE80" w14:textId="77777777" w:rsidR="00F975F6" w:rsidRDefault="00000000" w:rsidP="00E67207">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B76A723" w14:textId="77777777" w:rsidR="00F975F6" w:rsidRDefault="00F975F6" w:rsidP="00F975F6">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Kredit služby</w:t>
      </w:r>
      <w:r w:rsidRPr="00AF6841">
        <w:rPr>
          <w:b/>
          <w:bCs/>
          <w:color w:val="00188F"/>
          <w:sz w:val="18"/>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F975F6" w14:paraId="7A0A7ECF" w14:textId="77777777" w:rsidTr="00E0080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1F6DCA7" w14:textId="77777777" w:rsidR="00F975F6" w:rsidRDefault="00F975F6" w:rsidP="00E00804">
            <w:pPr>
              <w:spacing w:before="20" w:after="20" w:line="240" w:lineRule="auto"/>
              <w:ind w:left="14"/>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Procentuální doba fungování </w:t>
            </w:r>
          </w:p>
        </w:tc>
        <w:tc>
          <w:tcPr>
            <w:tcW w:w="5381" w:type="dxa"/>
            <w:tcBorders>
              <w:top w:val="single" w:sz="8" w:space="0" w:color="000000"/>
              <w:left w:val="nil"/>
              <w:bottom w:val="single" w:sz="8" w:space="0" w:color="000000"/>
              <w:right w:val="single" w:sz="8" w:space="0" w:color="000000"/>
            </w:tcBorders>
            <w:shd w:val="clear" w:color="auto" w:fill="0072C6"/>
            <w:hideMark/>
          </w:tcPr>
          <w:p w14:paraId="267BE4EF" w14:textId="77777777" w:rsidR="00F975F6" w:rsidRDefault="00F975F6" w:rsidP="00E00804">
            <w:pPr>
              <w:spacing w:before="20" w:after="20" w:line="240" w:lineRule="auto"/>
              <w:ind w:left="14"/>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 </w:t>
            </w:r>
          </w:p>
        </w:tc>
      </w:tr>
      <w:tr w:rsidR="00F975F6" w14:paraId="500D2566" w14:textId="77777777" w:rsidTr="00E00804">
        <w:trPr>
          <w:trHeight w:val="160"/>
        </w:trPr>
        <w:tc>
          <w:tcPr>
            <w:tcW w:w="5394" w:type="dxa"/>
            <w:tcBorders>
              <w:top w:val="nil"/>
              <w:left w:val="single" w:sz="8" w:space="0" w:color="000000"/>
              <w:bottom w:val="single" w:sz="8" w:space="0" w:color="000000"/>
              <w:right w:val="single" w:sz="8" w:space="0" w:color="000000"/>
            </w:tcBorders>
            <w:shd w:val="clear" w:color="auto" w:fill="FFFFFF"/>
            <w:hideMark/>
          </w:tcPr>
          <w:p w14:paraId="7FAFD12B" w14:textId="77777777" w:rsidR="00F975F6" w:rsidRDefault="00F975F6"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381" w:type="dxa"/>
            <w:tcBorders>
              <w:top w:val="nil"/>
              <w:left w:val="nil"/>
              <w:bottom w:val="single" w:sz="8" w:space="0" w:color="000000"/>
              <w:right w:val="single" w:sz="8" w:space="0" w:color="000000"/>
            </w:tcBorders>
            <w:shd w:val="clear" w:color="auto" w:fill="FFFFFF"/>
            <w:hideMark/>
          </w:tcPr>
          <w:p w14:paraId="16F85622" w14:textId="77777777" w:rsidR="00F975F6" w:rsidRDefault="00F975F6"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F975F6" w14:paraId="5D8B575B" w14:textId="77777777" w:rsidTr="00E00804">
        <w:trPr>
          <w:trHeight w:val="178"/>
        </w:trPr>
        <w:tc>
          <w:tcPr>
            <w:tcW w:w="5394" w:type="dxa"/>
            <w:tcBorders>
              <w:top w:val="nil"/>
              <w:left w:val="single" w:sz="8" w:space="0" w:color="000000"/>
              <w:bottom w:val="single" w:sz="8" w:space="0" w:color="000000"/>
              <w:right w:val="single" w:sz="8" w:space="0" w:color="000000"/>
            </w:tcBorders>
            <w:shd w:val="clear" w:color="auto" w:fill="FFFFFF"/>
            <w:hideMark/>
          </w:tcPr>
          <w:p w14:paraId="2360AC19" w14:textId="77777777" w:rsidR="00F975F6" w:rsidRDefault="00F975F6"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381" w:type="dxa"/>
            <w:tcBorders>
              <w:top w:val="nil"/>
              <w:left w:val="nil"/>
              <w:bottom w:val="single" w:sz="8" w:space="0" w:color="000000"/>
              <w:right w:val="single" w:sz="8" w:space="0" w:color="000000"/>
            </w:tcBorders>
            <w:shd w:val="clear" w:color="auto" w:fill="FFFFFF"/>
            <w:hideMark/>
          </w:tcPr>
          <w:p w14:paraId="4EB70017" w14:textId="77777777" w:rsidR="00F975F6" w:rsidRDefault="00F975F6"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45A33891" w14:textId="77777777" w:rsidR="00F975F6" w:rsidRPr="00EF7CF9" w:rsidRDefault="00F975F6" w:rsidP="00F975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F7C5411" w14:textId="77777777" w:rsidR="006328E4" w:rsidRPr="00FE11F7" w:rsidRDefault="006328E4" w:rsidP="006328E4">
      <w:pPr>
        <w:pStyle w:val="ProductList-Offering2Heading"/>
        <w:keepNext/>
        <w:tabs>
          <w:tab w:val="clear" w:pos="360"/>
          <w:tab w:val="clear" w:pos="720"/>
          <w:tab w:val="clear" w:pos="1080"/>
        </w:tabs>
        <w:outlineLvl w:val="2"/>
        <w:rPr>
          <w:rFonts w:ascii="Calibri Light" w:hAnsi="Calibri Light" w:cs="Calibri Light"/>
        </w:rPr>
      </w:pPr>
      <w:bookmarkStart w:id="364" w:name="_Toc180073369"/>
      <w:r>
        <w:rPr>
          <w:rFonts w:ascii="Calibri Light" w:hAnsi="Calibri Light" w:cs="Calibri Light"/>
        </w:rPr>
        <w:t>Azure Operator Insights</w:t>
      </w:r>
      <w:bookmarkEnd w:id="364"/>
    </w:p>
    <w:p w14:paraId="0FB1FF86" w14:textId="77777777" w:rsidR="006328E4" w:rsidRPr="00FE11F7" w:rsidRDefault="006328E4" w:rsidP="006328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Další definice</w:t>
      </w:r>
      <w:r w:rsidRPr="00B9589D">
        <w:rPr>
          <w:rFonts w:ascii="Calibri" w:eastAsia="Times New Roman" w:hAnsi="Calibri" w:cs="Calibri"/>
          <w:b/>
          <w:bCs/>
          <w:color w:val="000000"/>
          <w:sz w:val="18"/>
          <w:szCs w:val="18"/>
          <w:bdr w:val="none" w:sz="0" w:space="0" w:color="auto" w:frame="1"/>
        </w:rPr>
        <w:t>:</w:t>
      </w:r>
    </w:p>
    <w:p w14:paraId="079B6B51" w14:textId="0543ADCC" w:rsidR="00A402E3" w:rsidRDefault="006328E4" w:rsidP="006328E4">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Vyloučené transakce</w:t>
      </w:r>
      <w:r>
        <w:rPr>
          <w:rFonts w:ascii="Calibri" w:eastAsia="Calibri" w:hAnsi="Calibri" w:cs="Calibri"/>
          <w:sz w:val="18"/>
        </w:rPr>
        <w:t xml:space="preserve"> jsou </w:t>
      </w:r>
      <w:r>
        <w:rPr>
          <w:rFonts w:ascii="Calibri" w:eastAsia="Calibri" w:hAnsi="Calibri" w:cs="Calibri"/>
          <w:sz w:val="18"/>
          <w:szCs w:val="18"/>
        </w:rPr>
        <w:t>transakce úložiště, které se nezapočítávají do celkového počtu transakcí ani do neúspěšných transakcí úložiště. Vyloučené transakce zahrnují selhání před ověřením, selhání ověření, pokusy o transakce pro účty úložiště nad rámec předepsaných kvót, vytváření nebo odstraňování kontejnerů, sdílených složek, tabulek či front, mazání front a kopírování objektů blob nebo souborů mezi účty úložiště.</w:t>
      </w:r>
    </w:p>
    <w:p w14:paraId="52198EB3" w14:textId="77777777" w:rsidR="00433000" w:rsidRDefault="00433000" w:rsidP="006328E4">
      <w:pPr>
        <w:tabs>
          <w:tab w:val="left" w:pos="360"/>
          <w:tab w:val="left" w:pos="720"/>
          <w:tab w:val="left" w:pos="1080"/>
        </w:tabs>
        <w:spacing w:after="0" w:line="240" w:lineRule="auto"/>
        <w:rPr>
          <w:rFonts w:ascii="Calibri" w:eastAsia="Calibri" w:hAnsi="Calibri" w:cs="Calibri"/>
          <w:b/>
          <w:color w:val="00188F"/>
          <w:sz w:val="18"/>
          <w:szCs w:val="18"/>
        </w:rPr>
      </w:pPr>
    </w:p>
    <w:p w14:paraId="2F005AB9" w14:textId="5B7A8DB6" w:rsidR="00932FDD" w:rsidRPr="00EC7A30" w:rsidRDefault="00932FDD" w:rsidP="00932FDD">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Rozhraní API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pro příjem je rozhraní ADLS blob API propojené přímo se vstupním účtem úložiště.</w:t>
      </w:r>
    </w:p>
    <w:p w14:paraId="3BA532EA" w14:textId="77777777" w:rsidR="00932FDD" w:rsidRPr="00EC7A30" w:rsidRDefault="00932FDD" w:rsidP="00932FDD">
      <w:pPr>
        <w:spacing w:after="0" w:line="240" w:lineRule="auto"/>
        <w:rPr>
          <w:rFonts w:ascii="Calibri" w:eastAsia="Calibri" w:hAnsi="Calibri" w:cs="Calibri"/>
          <w:sz w:val="18"/>
          <w:szCs w:val="18"/>
        </w:rPr>
      </w:pPr>
      <w:r>
        <w:rPr>
          <w:rFonts w:ascii="Calibri" w:eastAsia="Calibri" w:hAnsi="Calibri" w:cs="Calibri"/>
          <w:b/>
          <w:color w:val="00188F"/>
          <w:sz w:val="18"/>
          <w:szCs w:val="18"/>
        </w:rPr>
        <w:t>Celkový počet transakcí v úložišti</w:t>
      </w:r>
      <w:r>
        <w:rPr>
          <w:rFonts w:ascii="Calibri" w:eastAsia="Calibri" w:hAnsi="Calibri" w:cs="Calibri"/>
          <w:color w:val="00188F"/>
          <w:sz w:val="18"/>
          <w:szCs w:val="18"/>
        </w:rPr>
        <w:t xml:space="preserve"> </w:t>
      </w:r>
      <w:r>
        <w:rPr>
          <w:rFonts w:ascii="Calibri" w:eastAsia="Calibri" w:hAnsi="Calibri" w:cs="Calibri"/>
          <w:sz w:val="18"/>
          <w:szCs w:val="18"/>
        </w:rPr>
        <w:t>je celkový počet ověřených požadavků REST API na rozhraní API pro příjem a nezahrnuje vyloučené transakce.</w:t>
      </w:r>
    </w:p>
    <w:p w14:paraId="4B9F0E54" w14:textId="77777777" w:rsidR="00932FDD" w:rsidRPr="00FE11F7" w:rsidRDefault="00932FDD" w:rsidP="00932FDD">
      <w:pPr>
        <w:spacing w:after="0" w:line="240" w:lineRule="auto"/>
        <w:rPr>
          <w:rFonts w:ascii="Calibri" w:eastAsia="Calibri" w:hAnsi="Calibri" w:cs="Calibri"/>
          <w:sz w:val="18"/>
          <w:szCs w:val="18"/>
        </w:rPr>
      </w:pPr>
      <w:r>
        <w:rPr>
          <w:rFonts w:ascii="Calibri" w:eastAsia="Calibri" w:hAnsi="Calibri" w:cs="Calibri"/>
          <w:b/>
          <w:color w:val="00188F"/>
          <w:sz w:val="18"/>
          <w:szCs w:val="18"/>
        </w:rPr>
        <w:t>Neúspěšné transakce úložiště</w:t>
      </w:r>
      <w:r>
        <w:rPr>
          <w:rFonts w:ascii="Calibri" w:eastAsia="Calibri" w:hAnsi="Calibri" w:cs="Calibri"/>
          <w:color w:val="00188F"/>
          <w:sz w:val="18"/>
          <w:szCs w:val="18"/>
        </w:rPr>
        <w:t xml:space="preserve"> </w:t>
      </w:r>
      <w:r>
        <w:rPr>
          <w:rFonts w:ascii="Calibri" w:eastAsia="Calibri" w:hAnsi="Calibri" w:cs="Calibri"/>
          <w:sz w:val="18"/>
          <w:szCs w:val="18"/>
        </w:rPr>
        <w:t>označují sadu všech transakcí úložiště v rámci celkového počtu transakcí úložiště, které nebyly dokončeny během maximální doby zpracování pro příslušný typ transakce podle tabulky níže. Maximální doba zpracování zahrnuje pouze čas vynaložený na zpracování požadavku transakce v rámci služby úložiště a nikoli čas vynaložený na přenos požadavku do nebo ze služby úložiště.</w:t>
      </w:r>
    </w:p>
    <w:p w14:paraId="2FF585C2" w14:textId="77777777" w:rsidR="00932FDD" w:rsidRPr="00EC7A30" w:rsidRDefault="00932FDD" w:rsidP="00932FDD">
      <w:pPr>
        <w:spacing w:after="0" w:line="240" w:lineRule="auto"/>
        <w:rPr>
          <w:rFonts w:ascii="Calibri" w:eastAsia="Calibri" w:hAnsi="Calibri" w:cs="Calibri"/>
          <w:sz w:val="18"/>
          <w:szCs w:val="18"/>
        </w:rPr>
      </w:pPr>
    </w:p>
    <w:tbl>
      <w:tblPr>
        <w:tblW w:w="0" w:type="auto"/>
        <w:tblInd w:w="5" w:type="dxa"/>
        <w:shd w:val="clear" w:color="auto" w:fill="FFFFFF"/>
        <w:tblLook w:val="04A0" w:firstRow="1" w:lastRow="0" w:firstColumn="1" w:lastColumn="0" w:noHBand="0" w:noVBand="1"/>
      </w:tblPr>
      <w:tblGrid>
        <w:gridCol w:w="5394"/>
        <w:gridCol w:w="5381"/>
      </w:tblGrid>
      <w:tr w:rsidR="00932FDD" w:rsidRPr="00FE11F7" w14:paraId="7D8E71D4"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91923C3"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Typy transakcí</w:t>
            </w:r>
          </w:p>
        </w:tc>
        <w:tc>
          <w:tcPr>
            <w:tcW w:w="5381" w:type="dxa"/>
            <w:tcBorders>
              <w:top w:val="single" w:sz="8" w:space="0" w:color="000000"/>
              <w:left w:val="nil"/>
              <w:bottom w:val="single" w:sz="8" w:space="0" w:color="000000"/>
              <w:right w:val="single" w:sz="8" w:space="0" w:color="000000"/>
            </w:tcBorders>
            <w:shd w:val="clear" w:color="auto" w:fill="0072C6"/>
            <w:hideMark/>
          </w:tcPr>
          <w:p w14:paraId="547DEA32"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Maximální doba zpracování</w:t>
            </w:r>
          </w:p>
        </w:tc>
      </w:tr>
      <w:tr w:rsidR="00932FDD" w:rsidRPr="00FE11F7" w14:paraId="53E46619"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5CB1C0E8" w14:textId="77777777" w:rsidR="00932FDD" w:rsidRPr="00FE11F7" w:rsidRDefault="00932FDD"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a GetBlob (zahrnuje bloky a stránky)</w:t>
            </w:r>
            <w:r>
              <w:br/>
            </w:r>
            <w:r>
              <w:rPr>
                <w:rFonts w:ascii="Calibri" w:eastAsia="Calibri" w:hAnsi="Calibri" w:cs="Calibri"/>
                <w:sz w:val="16"/>
                <w:szCs w:val="16"/>
              </w:rPr>
              <w:t>Získání platných rozsahů objektů page blob</w:t>
            </w:r>
          </w:p>
        </w:tc>
        <w:tc>
          <w:tcPr>
            <w:tcW w:w="5381" w:type="dxa"/>
            <w:tcBorders>
              <w:top w:val="nil"/>
              <w:left w:val="nil"/>
              <w:bottom w:val="single" w:sz="8" w:space="0" w:color="000000"/>
              <w:right w:val="single" w:sz="8" w:space="0" w:color="000000"/>
            </w:tcBorders>
            <w:shd w:val="clear" w:color="auto" w:fill="FFFFFF"/>
          </w:tcPr>
          <w:p w14:paraId="2A427DE4" w14:textId="77777777" w:rsidR="00932FDD" w:rsidRPr="00FE11F7" w:rsidRDefault="00932FDD"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Dvě (2) sekundy krát počet přenášených MB během zpracování požadavku</w:t>
            </w:r>
          </w:p>
        </w:tc>
      </w:tr>
      <w:tr w:rsidR="00932FDD" w:rsidRPr="00FE11F7" w14:paraId="0A265377"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C2DB7DA" w14:textId="77777777" w:rsidR="00932FDD" w:rsidRPr="00FE11F7" w:rsidRDefault="00932FDD"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a GetFile</w:t>
            </w:r>
          </w:p>
        </w:tc>
        <w:tc>
          <w:tcPr>
            <w:tcW w:w="5381" w:type="dxa"/>
            <w:tcBorders>
              <w:top w:val="nil"/>
              <w:left w:val="nil"/>
              <w:bottom w:val="single" w:sz="8" w:space="0" w:color="000000"/>
              <w:right w:val="single" w:sz="8" w:space="0" w:color="000000"/>
            </w:tcBorders>
            <w:shd w:val="clear" w:color="auto" w:fill="FFFFFF"/>
          </w:tcPr>
          <w:p w14:paraId="00F3202F" w14:textId="77777777" w:rsidR="00932FDD" w:rsidRPr="00FE11F7" w:rsidRDefault="00932FDD"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Dvě (2) sekundy krát počet přenášených MB během zpracování požadavku</w:t>
            </w:r>
          </w:p>
        </w:tc>
      </w:tr>
    </w:tbl>
    <w:p w14:paraId="7B5CAC08" w14:textId="77777777" w:rsidR="00932FDD" w:rsidRPr="00E67207" w:rsidRDefault="00932FDD" w:rsidP="00932FDD">
      <w:pPr>
        <w:spacing w:after="0" w:line="240" w:lineRule="auto"/>
        <w:rPr>
          <w:rFonts w:ascii="Calibri" w:eastAsia="PMingLiU" w:hAnsi="Calibri" w:cs="Calibri"/>
          <w:i/>
          <w:color w:val="000000"/>
          <w:sz w:val="18"/>
          <w:szCs w:val="18"/>
        </w:rPr>
      </w:pPr>
      <w:r w:rsidRPr="00E67207">
        <w:rPr>
          <w:rFonts w:ascii="Calibri" w:eastAsia="PMingLiU" w:hAnsi="Calibri" w:cs="Calibri"/>
          <w:i/>
          <w:color w:val="000000"/>
          <w:sz w:val="18"/>
          <w:szCs w:val="18"/>
        </w:rPr>
        <w:t>Tyto hodnoty udávají maximální dobu zpracování. Očekává se, že skutečné a průměrné doby budou výrazně kratší.</w:t>
      </w:r>
    </w:p>
    <w:p w14:paraId="2D40B644" w14:textId="77777777" w:rsidR="00932FDD" w:rsidRPr="00EC7A30" w:rsidRDefault="00932FDD" w:rsidP="00932FDD">
      <w:pPr>
        <w:spacing w:after="0" w:line="240" w:lineRule="auto"/>
        <w:contextualSpacing/>
        <w:rPr>
          <w:rFonts w:ascii="Calibri" w:eastAsia="Calibri" w:hAnsi="Calibri" w:cs="Calibri"/>
          <w:sz w:val="18"/>
          <w:szCs w:val="18"/>
        </w:rPr>
      </w:pPr>
    </w:p>
    <w:p w14:paraId="269D1A9B" w14:textId="77777777" w:rsidR="00932FDD" w:rsidRPr="00FE11F7" w:rsidRDefault="00932FDD" w:rsidP="00932FDD">
      <w:pPr>
        <w:spacing w:after="0" w:line="240" w:lineRule="auto"/>
        <w:rPr>
          <w:rFonts w:ascii="Calibri" w:eastAsia="Calibri" w:hAnsi="Calibri" w:cs="Calibri"/>
          <w:sz w:val="18"/>
          <w:szCs w:val="18"/>
          <w:lang w:val="en-GB"/>
        </w:rPr>
      </w:pPr>
      <w:r>
        <w:rPr>
          <w:rFonts w:ascii="Calibri" w:eastAsia="Calibri" w:hAnsi="Calibri" w:cs="Calibri"/>
          <w:sz w:val="18"/>
          <w:szCs w:val="18"/>
        </w:rPr>
        <w:t>Neúspěšné transakce úložiště nezahrnují:</w:t>
      </w:r>
    </w:p>
    <w:p w14:paraId="74128638" w14:textId="77777777" w:rsidR="00932FDD" w:rsidRPr="00FE11F7" w:rsidRDefault="00932FDD" w:rsidP="00932FDD">
      <w:pPr>
        <w:numPr>
          <w:ilvl w:val="0"/>
          <w:numId w:val="39"/>
        </w:numPr>
        <w:spacing w:after="0" w:line="240" w:lineRule="auto"/>
        <w:rPr>
          <w:rFonts w:ascii="Calibri" w:eastAsia="Calibri" w:hAnsi="Calibri" w:cs="Calibri"/>
          <w:sz w:val="18"/>
          <w:szCs w:val="18"/>
          <w:lang w:val="en-GB"/>
        </w:rPr>
      </w:pPr>
      <w:r>
        <w:rPr>
          <w:rFonts w:ascii="Calibri" w:eastAsia="Calibri" w:hAnsi="Calibri" w:cs="Calibri"/>
          <w:sz w:val="18"/>
          <w:szCs w:val="18"/>
        </w:rPr>
        <w:t>požadavky na transakce, které omezuje služba úložiště, protože nesplňují příslušné principy regrese,</w:t>
      </w:r>
    </w:p>
    <w:p w14:paraId="05B4115A" w14:textId="77777777" w:rsidR="00932FDD" w:rsidRPr="00FE11F7" w:rsidRDefault="00932FDD" w:rsidP="00932FDD">
      <w:pPr>
        <w:numPr>
          <w:ilvl w:val="0"/>
          <w:numId w:val="39"/>
        </w:numPr>
        <w:spacing w:after="0" w:line="240" w:lineRule="auto"/>
        <w:rPr>
          <w:rFonts w:ascii="Calibri" w:eastAsia="Calibri" w:hAnsi="Calibri" w:cs="Calibri"/>
          <w:sz w:val="18"/>
          <w:szCs w:val="18"/>
          <w:lang w:val="en-GB"/>
        </w:rPr>
      </w:pPr>
      <w:r>
        <w:rPr>
          <w:rFonts w:ascii="Calibri" w:eastAsia="Calibri" w:hAnsi="Calibri" w:cs="Calibri"/>
          <w:sz w:val="18"/>
          <w:szCs w:val="18"/>
        </w:rPr>
        <w:t>požadavky na transakce, pro které jsou časové limity nastaveny na hodnotu nižší, než je maximální doba zpracování uvedená výše.</w:t>
      </w:r>
    </w:p>
    <w:p w14:paraId="680A58AC" w14:textId="77777777" w:rsidR="00932FDD" w:rsidRPr="00EC7A30" w:rsidRDefault="00932FDD" w:rsidP="00932FDD">
      <w:pPr>
        <w:contextualSpacing/>
        <w:rPr>
          <w:rFonts w:ascii="Calibri" w:eastAsia="Calibri" w:hAnsi="Calibri" w:cs="Calibri"/>
          <w:sz w:val="18"/>
          <w:szCs w:val="18"/>
        </w:rPr>
      </w:pPr>
      <w:r>
        <w:rPr>
          <w:rFonts w:ascii="Calibri" w:eastAsia="Calibri" w:hAnsi="Calibri" w:cs="Calibri"/>
          <w:b/>
          <w:color w:val="00188F"/>
          <w:sz w:val="18"/>
          <w:szCs w:val="18"/>
        </w:rPr>
        <w:t>Chybovost</w:t>
      </w:r>
      <w:r>
        <w:rPr>
          <w:rFonts w:ascii="Calibri" w:eastAsia="Calibri" w:hAnsi="Calibri" w:cs="Calibri"/>
          <w:color w:val="00188F"/>
          <w:sz w:val="18"/>
          <w:szCs w:val="18"/>
        </w:rPr>
        <w:t xml:space="preserve"> </w:t>
      </w:r>
      <w:r>
        <w:rPr>
          <w:rFonts w:ascii="Calibri" w:eastAsia="Calibri" w:hAnsi="Calibri" w:cs="Calibri"/>
          <w:sz w:val="18"/>
          <w:szCs w:val="18"/>
        </w:rPr>
        <w:t>znamená celkový počet neúspěšných transakcí úložiště dělený celkovým počtem transakcí úložiště během určeného časového intervalu (aktuální nastavení je jedna hodina). Pokud je celkový počet transakcí úložiště během intervalu v délce jedné hodiny nula, činí chybovost v tomto intervalu 0 %.</w:t>
      </w:r>
    </w:p>
    <w:p w14:paraId="6FF8BA6A" w14:textId="77777777" w:rsidR="00932FDD" w:rsidRPr="00EC7A30" w:rsidRDefault="00932FDD" w:rsidP="00932FDD">
      <w:pPr>
        <w:contextualSpacing/>
        <w:rPr>
          <w:rFonts w:ascii="Calibri" w:eastAsia="Calibri" w:hAnsi="Calibri" w:cs="Calibri"/>
          <w:sz w:val="18"/>
          <w:szCs w:val="18"/>
        </w:rPr>
      </w:pPr>
      <w:r>
        <w:rPr>
          <w:rFonts w:ascii="Calibri" w:eastAsia="Calibri" w:hAnsi="Calibri" w:cs="Calibri"/>
          <w:b/>
          <w:color w:val="00188F"/>
          <w:sz w:val="18"/>
          <w:szCs w:val="18"/>
        </w:rPr>
        <w:t>Průměrná chybovost</w:t>
      </w:r>
      <w:r>
        <w:rPr>
          <w:rFonts w:ascii="Calibri" w:eastAsia="Calibri" w:hAnsi="Calibri" w:cs="Calibri"/>
          <w:color w:val="00188F"/>
          <w:sz w:val="18"/>
          <w:szCs w:val="18"/>
        </w:rPr>
        <w:t xml:space="preserve"> </w:t>
      </w:r>
      <w:r>
        <w:rPr>
          <w:rFonts w:ascii="Calibri" w:eastAsia="Calibri" w:hAnsi="Calibri" w:cs="Calibri"/>
          <w:sz w:val="18"/>
          <w:szCs w:val="18"/>
        </w:rPr>
        <w:t>za příslušné období je součet chybovostí za všechny hodin v příslušném období dělený celkovým počtem hodin v příslušném období.</w:t>
      </w:r>
    </w:p>
    <w:p w14:paraId="34145EFB" w14:textId="77777777" w:rsidR="00932FDD" w:rsidRPr="00FE11F7" w:rsidRDefault="00932FDD" w:rsidP="00932FDD">
      <w:pPr>
        <w:spacing w:after="0" w:line="240" w:lineRule="auto"/>
        <w:rPr>
          <w:rFonts w:ascii="Calibri" w:eastAsia="Calibri" w:hAnsi="Calibri" w:cs="Calibri"/>
          <w:sz w:val="18"/>
          <w:szCs w:val="18"/>
        </w:rPr>
      </w:pPr>
      <w:r>
        <w:rPr>
          <w:rFonts w:ascii="Calibri" w:eastAsia="Calibri" w:hAnsi="Calibri" w:cs="Calibri"/>
          <w:sz w:val="18"/>
          <w:szCs w:val="18"/>
        </w:rPr>
        <w:t>Na užívání každé služby Azure Operator Insights zákazníkem se vztahují následující úrovně služeb a kreditů dané služby:</w:t>
      </w:r>
    </w:p>
    <w:p w14:paraId="0C8CA15F" w14:textId="77777777" w:rsidR="00932FDD" w:rsidRPr="00FE11F7" w:rsidRDefault="00932FDD" w:rsidP="00932FDD">
      <w:pPr>
        <w:spacing w:after="0" w:line="240" w:lineRule="auto"/>
        <w:rPr>
          <w:rFonts w:ascii="Calibri" w:eastAsia="Calibri" w:hAnsi="Calibri" w:cs="Calibri"/>
          <w:sz w:val="18"/>
          <w:szCs w:val="18"/>
        </w:rPr>
      </w:pPr>
      <w:r>
        <w:rPr>
          <w:rFonts w:ascii="Calibri" w:eastAsia="Calibri" w:hAnsi="Calibri" w:cs="Calibri"/>
          <w:sz w:val="18"/>
          <w:szCs w:val="18"/>
        </w:rPr>
        <w:t>Procentuální doba fungování: Procentuální doba fungování se vypočítá pomocí následujícího vzorce:</w:t>
      </w:r>
    </w:p>
    <w:p w14:paraId="0A17795B" w14:textId="77777777" w:rsidR="00932FDD" w:rsidRPr="00FE11F7" w:rsidRDefault="00932FDD" w:rsidP="00433000">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 − </w:t>
      </w:r>
      <w:r w:rsidRPr="00B62955">
        <w:rPr>
          <w:rFonts w:ascii="Cambria Math" w:eastAsia="Calibri" w:hAnsi="Cambria Math" w:cs="Cambria Math"/>
          <w:i/>
          <w:sz w:val="18"/>
          <w:szCs w:val="18"/>
          <w:lang w:val="en-US" w:eastAsia="en-US" w:bidi="ar-SA"/>
        </w:rPr>
        <w:t>průměrná chybovost</w:t>
      </w:r>
    </w:p>
    <w:p w14:paraId="4197423E" w14:textId="77777777" w:rsidR="00932FDD" w:rsidRPr="00FE11F7" w:rsidRDefault="00932FDD" w:rsidP="00932FDD">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Kredit služby</w:t>
      </w:r>
      <w:r w:rsidRPr="00B9589D">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932FDD" w:rsidRPr="00FE11F7" w14:paraId="6618E422"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2D5287A"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Měsíční doba provozuschopnosti v procentech</w:t>
            </w:r>
          </w:p>
        </w:tc>
        <w:tc>
          <w:tcPr>
            <w:tcW w:w="5381" w:type="dxa"/>
            <w:tcBorders>
              <w:top w:val="single" w:sz="8" w:space="0" w:color="000000"/>
              <w:left w:val="nil"/>
              <w:bottom w:val="single" w:sz="8" w:space="0" w:color="000000"/>
              <w:right w:val="single" w:sz="8" w:space="0" w:color="000000"/>
            </w:tcBorders>
            <w:shd w:val="clear" w:color="auto" w:fill="0072C6"/>
            <w:hideMark/>
          </w:tcPr>
          <w:p w14:paraId="267EB600"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w:t>
            </w:r>
          </w:p>
        </w:tc>
      </w:tr>
      <w:tr w:rsidR="00932FDD" w:rsidRPr="00FE11F7" w14:paraId="4D18A579"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3F4C6CA"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407B1670"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932FDD" w:rsidRPr="00FE11F7" w14:paraId="1203839F"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590E42E"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628E8EA7"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BDD3445" w14:textId="77777777" w:rsidR="00932FDD" w:rsidRPr="00CF77C2" w:rsidRDefault="00932FDD" w:rsidP="00932FDD">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Obsah" w:history="1">
        <w:r>
          <w:rPr>
            <w:rStyle w:val="Hyperlink"/>
            <w:rFonts w:ascii="Calibri" w:hAnsi="Calibri" w:cs="Calibri"/>
            <w:sz w:val="16"/>
            <w:szCs w:val="16"/>
          </w:rPr>
          <w:t>Obsah</w:t>
        </w:r>
      </w:hyperlink>
      <w:r>
        <w:rPr>
          <w:rFonts w:ascii="Calibri" w:hAnsi="Calibri" w:cs="Calibri"/>
          <w:sz w:val="16"/>
          <w:szCs w:val="16"/>
        </w:rPr>
        <w:t xml:space="preserve"> / </w:t>
      </w:r>
      <w:hyperlink w:anchor="Definice" w:tooltip="Definice" w:history="1">
        <w:r>
          <w:rPr>
            <w:rStyle w:val="Hyperlink"/>
            <w:rFonts w:ascii="Calibri" w:hAnsi="Calibri" w:cs="Calibri"/>
            <w:sz w:val="16"/>
            <w:szCs w:val="16"/>
          </w:rPr>
          <w:t>Definice</w:t>
        </w:r>
      </w:hyperlink>
    </w:p>
    <w:p w14:paraId="6B24EF9F" w14:textId="77777777" w:rsidR="00932FDD" w:rsidRPr="00CF77C2" w:rsidRDefault="00932FDD" w:rsidP="00932FDD">
      <w:pPr>
        <w:pStyle w:val="ProductList-Offering2Heading"/>
        <w:keepNext/>
        <w:tabs>
          <w:tab w:val="clear" w:pos="360"/>
          <w:tab w:val="clear" w:pos="720"/>
          <w:tab w:val="clear" w:pos="1080"/>
        </w:tabs>
        <w:outlineLvl w:val="2"/>
        <w:rPr>
          <w:rFonts w:ascii="Calibri Light" w:hAnsi="Calibri Light" w:cs="Calibri Light"/>
        </w:rPr>
      </w:pPr>
      <w:bookmarkStart w:id="365" w:name="_Toc180073370"/>
      <w:r>
        <w:rPr>
          <w:rFonts w:ascii="Calibri Light" w:hAnsi="Calibri Light" w:cs="Calibri Light"/>
        </w:rPr>
        <w:t>Azure Operator Service Manager</w:t>
      </w:r>
      <w:bookmarkEnd w:id="365"/>
    </w:p>
    <w:p w14:paraId="03099669" w14:textId="77777777" w:rsidR="00932FDD" w:rsidRPr="00FE394E"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Další definice</w:t>
      </w:r>
      <w:r w:rsidRPr="00B9589D">
        <w:rPr>
          <w:rFonts w:ascii="Calibri" w:eastAsia="Times New Roman" w:hAnsi="Calibri" w:cs="Calibri"/>
          <w:b/>
          <w:bCs/>
          <w:sz w:val="18"/>
          <w:szCs w:val="18"/>
        </w:rPr>
        <w:t>:</w:t>
      </w:r>
    </w:p>
    <w:p w14:paraId="21DBE023"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Příslušnými poplatky za službu</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se rozumí celkové poplatky, které jste uhradili za službu a které se vztahují na příslušné období, ve kterém je dlužen kredit služby.</w:t>
      </w:r>
    </w:p>
    <w:p w14:paraId="0B3255B8"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Úrovní služby</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se rozumí metrika výkonu uvedená v této smlouvě SLA, k jejímuž splnění se v rámci poskytování služeb společnost Microsoft zavázala.</w:t>
      </w:r>
    </w:p>
    <w:p w14:paraId="250F2466"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Maximální dostupný počet minut</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znamená celkový souhrnný počet minut v příslušném období, po který byl alespoň jeden prostředek služby Azure Operator Service Manager Site Network Service nasazen v rámci předplatného služby Microsoft Azure.</w:t>
      </w:r>
    </w:p>
    <w:p w14:paraId="50F42B81"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Doba výpadku</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Minuta se považuje za výpadek v případě, že jsou v průběhu minuty nepřetržitě prováděny pokusy o vytvoření, aktualizaci nebo zobrazení prostředků služby a pokud se během dvou minut zobrazí kód chyby nebo se nezobrazí kód úspěšného provedení.</w:t>
      </w:r>
    </w:p>
    <w:p w14:paraId="4235D485" w14:textId="77777777" w:rsidR="00932FDD" w:rsidRDefault="00932FDD" w:rsidP="00932FDD">
      <w:pPr>
        <w:shd w:val="clear" w:color="auto" w:fill="FFFFFF"/>
        <w:spacing w:after="0" w:line="240" w:lineRule="auto"/>
        <w:textAlignment w:val="baseline"/>
        <w:rPr>
          <w:rFonts w:ascii="Calibri" w:eastAsia="Times New Roman" w:hAnsi="Calibri" w:cs="Calibri"/>
          <w:color w:val="000000"/>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Procentuální doba fungování</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u služby Azure Operator Service Manager v příslušném období se vypočítá jako maximální dostupný počet minut minus doba výpadku děleno maximální dostupný počet minut. Procentuální doba fungování se vypočítává podle regionu a je znázorněna následujícím vzorcem:</w:t>
      </w:r>
    </w:p>
    <w:p w14:paraId="2626D84C" w14:textId="77777777" w:rsidR="00932FDD" w:rsidRDefault="00932FDD" w:rsidP="00932FDD">
      <w:pPr>
        <w:shd w:val="clear" w:color="auto" w:fill="FFFFFF"/>
        <w:spacing w:after="0" w:line="240" w:lineRule="auto"/>
        <w:textAlignment w:val="baseline"/>
        <w:rPr>
          <w:rFonts w:ascii="Calibri" w:eastAsia="Times New Roman" w:hAnsi="Calibri" w:cs="Calibri"/>
          <w:color w:val="000000"/>
          <w:sz w:val="18"/>
          <w:szCs w:val="18"/>
        </w:rPr>
      </w:pPr>
    </w:p>
    <w:p w14:paraId="3B449741" w14:textId="77777777" w:rsidR="00932FDD" w:rsidRPr="001B2FB4" w:rsidRDefault="00932FDD" w:rsidP="00932FDD">
      <w:pPr>
        <w:shd w:val="clear" w:color="auto" w:fill="FFFFFF"/>
        <w:spacing w:after="0" w:line="240" w:lineRule="auto"/>
        <w:jc w:val="center"/>
        <w:rPr>
          <w:rFonts w:ascii="Cambria Math" w:eastAsia="Times New Roman" w:hAnsi="Cambria Math" w:cs="Calibri"/>
          <w:i/>
          <w:color w:val="000000"/>
          <w:sz w:val="18"/>
          <w:szCs w:val="18"/>
        </w:rPr>
      </w:pPr>
      <w:r w:rsidRPr="001B2FB4">
        <w:rPr>
          <w:rFonts w:ascii="Cambria Math" w:eastAsia="Times New Roman" w:hAnsi="Cambria Math" w:cs="Calibri"/>
          <w:i/>
          <w:color w:val="000000"/>
          <w:sz w:val="18"/>
          <w:szCs w:val="18"/>
          <w:bdr w:val="none" w:sz="0" w:space="0" w:color="auto" w:frame="1"/>
        </w:rPr>
        <w:t>Doba fungování v měsíci v % = (maximální dostupný počet minut – doba výpadku) / maximální dostupný počet minut × 100</w:t>
      </w:r>
    </w:p>
    <w:p w14:paraId="516B6291" w14:textId="77777777" w:rsidR="00932FDD" w:rsidRDefault="00932FDD" w:rsidP="00932FDD">
      <w:pPr>
        <w:shd w:val="clear" w:color="auto" w:fill="FFFFFF"/>
        <w:spacing w:after="0" w:line="240" w:lineRule="auto"/>
        <w:textAlignment w:val="baseline"/>
        <w:rPr>
          <w:rFonts w:ascii="Calibri" w:eastAsia="Times New Roman" w:hAnsi="Calibri" w:cs="Calibri"/>
          <w:color w:val="000000"/>
          <w:sz w:val="18"/>
          <w:szCs w:val="18"/>
        </w:rPr>
      </w:pPr>
    </w:p>
    <w:p w14:paraId="1FB1393B" w14:textId="77777777" w:rsidR="00932FDD"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Kredit služby</w:t>
      </w:r>
      <w:r w:rsidRPr="00B9589D">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932FDD" w:rsidRPr="00CF77C2" w14:paraId="3F67112D"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CED5D21"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Procentuální doba fungování</w:t>
            </w:r>
          </w:p>
        </w:tc>
        <w:tc>
          <w:tcPr>
            <w:tcW w:w="5381" w:type="dxa"/>
            <w:tcBorders>
              <w:top w:val="single" w:sz="8" w:space="0" w:color="000000"/>
              <w:left w:val="nil"/>
              <w:bottom w:val="single" w:sz="8" w:space="0" w:color="000000"/>
              <w:right w:val="single" w:sz="8" w:space="0" w:color="000000"/>
            </w:tcBorders>
            <w:shd w:val="clear" w:color="auto" w:fill="0072C6"/>
            <w:hideMark/>
          </w:tcPr>
          <w:p w14:paraId="691AACE1"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w:t>
            </w:r>
          </w:p>
        </w:tc>
      </w:tr>
      <w:tr w:rsidR="00932FDD" w:rsidRPr="00CF77C2" w14:paraId="5517294C"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00AB23A"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56454D4"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932FDD" w:rsidRPr="00CF77C2" w14:paraId="2CFFF364"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498321B"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DC72C6C"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DDAF199" w14:textId="77777777" w:rsidR="00932FDD" w:rsidRPr="00FE394E" w:rsidRDefault="00932FDD" w:rsidP="00C811A6">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Výjimky úrovně služeb</w:t>
      </w:r>
      <w:r w:rsidRPr="00B9589D">
        <w:rPr>
          <w:rFonts w:ascii="Calibri" w:eastAsia="Times New Roman" w:hAnsi="Calibri" w:cs="Calibri"/>
          <w:b/>
          <w:bCs/>
          <w:sz w:val="18"/>
          <w:szCs w:val="18"/>
        </w:rPr>
        <w:t>:</w:t>
      </w:r>
    </w:p>
    <w:p w14:paraId="43733D32" w14:textId="77777777" w:rsidR="00932FDD" w:rsidRPr="00FE394E"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Problémy výkonu nebo dostupnosti, které vznikly v důsledku: </w:t>
      </w:r>
    </w:p>
    <w:p w14:paraId="36FF6D00" w14:textId="77777777" w:rsidR="00932FDD" w:rsidRPr="00FE394E" w:rsidRDefault="00932FDD" w:rsidP="00932FDD">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00055792" w14:textId="77777777" w:rsidR="00932FDD" w:rsidRDefault="00932FDD" w:rsidP="00932FDD">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Vašich pokusů provádět operace, které překračují stanovené kvóty, nebo v důsledku zamezení nevhodnému chování z naší strany.</w:t>
      </w:r>
    </w:p>
    <w:p w14:paraId="694D4BA8" w14:textId="77777777" w:rsidR="00932FDD" w:rsidRPr="00EF7CF9" w:rsidRDefault="00932FDD" w:rsidP="00932FD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F4794A3" w14:textId="60450A81" w:rsidR="000146AE" w:rsidRPr="000146AE" w:rsidRDefault="000146AE" w:rsidP="000146AE">
      <w:pPr>
        <w:pStyle w:val="ProductList-Offering2Heading"/>
        <w:keepNext/>
        <w:tabs>
          <w:tab w:val="clear" w:pos="360"/>
          <w:tab w:val="clear" w:pos="720"/>
          <w:tab w:val="clear" w:pos="1080"/>
        </w:tabs>
        <w:outlineLvl w:val="2"/>
      </w:pPr>
      <w:bookmarkStart w:id="366" w:name="_Toc180073371"/>
      <w:r>
        <w:t>Azure Orbital Ground Station</w:t>
      </w:r>
      <w:bookmarkEnd w:id="366"/>
    </w:p>
    <w:p w14:paraId="420C17D5" w14:textId="77777777" w:rsidR="009953AE" w:rsidRPr="008B7B5F" w:rsidRDefault="009953AE" w:rsidP="009953AE">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Další definice</w:t>
      </w:r>
    </w:p>
    <w:p w14:paraId="64FB14D4"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Azure Orbital Ground Station Service</w:t>
      </w:r>
      <w:r>
        <w:rPr>
          <w:rFonts w:ascii="Calibri" w:eastAsia="Calibri" w:hAnsi="Calibri" w:cs="Calibri"/>
          <w:sz w:val="18"/>
        </w:rPr>
        <w:t>“ je plně spravovaná služba pro pozemní stanice poskytující připojení s nízkou latencí mezi satelity zákazníka na oběžné dráze a cloudem služby Microsoft Azure. Pro účely této smlouvy SLA tato služba zahrnuje pouze připojení k pozemním stanicím vlastněným a provozovaným společností Microsoft, nikoli pozemním stanicím vlastněným nebo provozovaným poskytovateli pozemních stanic třetích stran, které zákazníci konfigurují k fungování se službou Azure Orbital Ground Station Service.</w:t>
      </w:r>
    </w:p>
    <w:p w14:paraId="0F5AE9AD"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Plánovaný kontakt</w:t>
      </w:r>
      <w:r>
        <w:rPr>
          <w:rFonts w:ascii="Calibri" w:eastAsia="Calibri" w:hAnsi="Calibri" w:cs="Calibri"/>
          <w:sz w:val="18"/>
          <w:szCs w:val="18"/>
        </w:rPr>
        <w:t>“ je doba propojení mezi pozemní stanicí služby Azure Orbital vlastněnou a provozovanou společností Microsoft a satelitem zákazníka, které je požadované zákazníkem (buďto prostřednictvím portálu Azure nebo rozhraní API), a potvrzené jako plánované společností Microsoft (to je stav požadovaného spojení zobrazuje údaj „Naplánováno“ na portálu Azure Portal nebo rozhraní API).</w:t>
      </w:r>
    </w:p>
    <w:p w14:paraId="2DC35177"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Doba výpadku</w:t>
      </w:r>
      <w:r>
        <w:rPr>
          <w:rFonts w:ascii="Calibri" w:eastAsia="Calibri" w:hAnsi="Calibri" w:cs="Calibri"/>
          <w:sz w:val="18"/>
          <w:szCs w:val="18"/>
        </w:rPr>
        <w:t>“ je doba během plánovaného spojení, kdy data kompletně neprojdou ze satelitů zákazníka do koncového bodu virtuální sítě zákazníka ve službě Azure nebo data kompletně neprojdou z koncového bodu virtuální sítě zákazníka ve službě Azure do satelitu zákazníka, v obou případech v důsledku selhání služby Azure Orbital Ground Station nebo zrušení předtím plánovaného spojení (jak je indikováno změnou pole Status kontaktu z „naplánováno“ na „selhalo“ nebo „Zrušeno poskytovatelem“).</w:t>
      </w:r>
    </w:p>
    <w:p w14:paraId="3918FDE0"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rPr>
      </w:pPr>
    </w:p>
    <w:p w14:paraId="0ED04455"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Doba výpadku neobsahuje dobu během plánovaného spojení, kdy zákazník nedokáže přenášet data do koncového bodu z důvodu (i) jakýchkoli okolností spadajících pod níže uvedené výjimky úrovně služeb nebo (ii) jakýchkoli okolností, které brání službě Azure Orbital Ground Station Service v potvrzení spojení jako plánovaného spojení. Pro účely služby Azure Orbital Ground Station nejsou do doby výpadku započítány plánované výpadky, které jsou spojeny s údržbou nebo opravami webu služby Azure Orbital Ground Station.</w:t>
      </w:r>
    </w:p>
    <w:p w14:paraId="66DA2F11"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rPr>
      </w:pPr>
    </w:p>
    <w:p w14:paraId="5B4C963C"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Výjimky úrovně služeb</w:t>
      </w:r>
      <w:r w:rsidRPr="00454AA2">
        <w:rPr>
          <w:rFonts w:ascii="Calibri" w:eastAsia="Calibri" w:hAnsi="Calibri" w:cs="Calibri"/>
          <w:b/>
          <w:bCs/>
          <w:sz w:val="18"/>
          <w:szCs w:val="18"/>
        </w:rPr>
        <w:t>:</w:t>
      </w:r>
    </w:p>
    <w:p w14:paraId="242C6DB1" w14:textId="77777777" w:rsidR="009953AE" w:rsidRPr="008B7B5F" w:rsidRDefault="009953AE" w:rsidP="009953A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Problémy výkonu nebo dostupnosti, které vznikly v důsledku:</w:t>
      </w:r>
    </w:p>
    <w:p w14:paraId="5778D65F" w14:textId="77777777" w:rsidR="009953AE" w:rsidRPr="008B7B5F" w:rsidRDefault="009953AE" w:rsidP="009953A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Omezení nebo limitů u licence zákazníka k provozování vesmírného plavidla regulačním orgánem nebo úřadem státní správy.</w:t>
      </w:r>
    </w:p>
    <w:p w14:paraId="51C4E7C2" w14:textId="77777777" w:rsidR="009953AE" w:rsidRPr="008B7B5F" w:rsidRDefault="009953AE" w:rsidP="009953A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Používání služby, hardwaru nebo softwaru, který vám poskytla společnost Microsoft, mimo jiné problémy vzniklé v důsledku neodpovídající šířky pásma nebo souvisejícími se softwarem či službami třetí strany.</w:t>
      </w:r>
    </w:p>
    <w:p w14:paraId="09FBD0E0" w14:textId="77777777" w:rsidR="009953AE" w:rsidRPr="00F53F31" w:rsidRDefault="009953AE" w:rsidP="009953A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Nedodržení požadovaných konfigurací, nepoužívání podporovaných platforem, nedodržování zásad přijatelného používání nebo používání služby Azure Orbital Ground Station způsobem, který není v souladu s funkcemi a funkčností služby (například v důsledku pokusů o provedení operací, které nejsou výslovně podporovány) či s pokyny nebo dokumenty publikovanými společností Microsoft.</w:t>
      </w:r>
    </w:p>
    <w:p w14:paraId="19F8C18A" w14:textId="4793B65D" w:rsidR="000146AE" w:rsidRPr="000146AE" w:rsidRDefault="000146AE" w:rsidP="00A860B2">
      <w:pPr>
        <w:pStyle w:val="ProductList-Body"/>
        <w:spacing w:before="120"/>
        <w:rPr>
          <w:b/>
          <w:bCs/>
          <w:color w:val="00188F"/>
        </w:rPr>
      </w:pPr>
      <w:r>
        <w:rPr>
          <w:b/>
          <w:bCs/>
          <w:color w:val="00188F"/>
        </w:rPr>
        <w:t>Výpočet procentní míry úspěšných spojení a úrovně služby</w:t>
      </w:r>
    </w:p>
    <w:p w14:paraId="77258D37" w14:textId="3E56A183" w:rsidR="000146AE" w:rsidRDefault="000146AE" w:rsidP="000146AE">
      <w:pPr>
        <w:pStyle w:val="ProductList-Body"/>
      </w:pPr>
      <w:r>
        <w:t>„</w:t>
      </w:r>
      <w:r>
        <w:rPr>
          <w:b/>
          <w:bCs/>
          <w:color w:val="00188F"/>
        </w:rPr>
        <w:t>Procentní míra úspěšných spojení</w:t>
      </w:r>
      <w:r w:rsidR="00DF590A" w:rsidRPr="00A06E72">
        <w:rPr>
          <w:szCs w:val="18"/>
        </w:rPr>
        <w:t>“</w:t>
      </w:r>
      <w:r>
        <w:t xml:space="preserve"> se vypočítá jako celkový počet minut plánovaného spojení minus celkový počet minut výpadku děleno celkovým počtem minut plánovaného spojení. Toto vyjadřuje následující vzorec:</w:t>
      </w:r>
    </w:p>
    <w:p w14:paraId="3E16C3DD" w14:textId="77777777" w:rsidR="00A860B2" w:rsidRPr="00EF7CF9" w:rsidRDefault="00A860B2" w:rsidP="00A860B2">
      <w:pPr>
        <w:pStyle w:val="ProductList-Body"/>
      </w:pPr>
    </w:p>
    <w:p w14:paraId="0A64C922" w14:textId="00EB325C"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minut plánovaného spojení – minuty výpadku</m:t>
              </m:r>
            </m:num>
            <m:den>
              <m:r>
                <m:rPr>
                  <m:nor/>
                </m:rPr>
                <w:rPr>
                  <w:rFonts w:ascii="Cambria Math" w:hAnsi="Cambria Math" w:cs="Tahoma"/>
                  <w:i/>
                  <w:sz w:val="18"/>
                  <w:szCs w:val="18"/>
                </w:rPr>
                <m:t>Celkový počet minut plánovaného spojení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Na službu Azure Orbital Ground Station pro pozemní stanici za příslušné servisní poplatky se vztahují následující úrovně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Procentní míra úspěšných spojení</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Kredit služby</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52CA3863" w:rsidR="00482531" w:rsidRPr="00EF7CF9" w:rsidRDefault="00BF251B"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67" w:name="_Toc180073372"/>
      <w:r>
        <w:t>Azure Private 5G Core</w:t>
      </w:r>
      <w:bookmarkEnd w:id="367"/>
    </w:p>
    <w:p w14:paraId="74734AFC" w14:textId="77777777" w:rsidR="004F217B" w:rsidRPr="00EF7CF9" w:rsidRDefault="004F217B" w:rsidP="00BC5957">
      <w:pPr>
        <w:pStyle w:val="ProductList-Body"/>
        <w:keepNext/>
      </w:pPr>
      <w:r>
        <w:rPr>
          <w:b/>
          <w:color w:val="00188F"/>
        </w:rPr>
        <w:t>Další definice</w:t>
      </w:r>
      <w:r w:rsidRPr="00AF6841">
        <w:rPr>
          <w:b/>
          <w:bCs/>
          <w:color w:val="00188F"/>
        </w:rPr>
        <w:t>:</w:t>
      </w:r>
    </w:p>
    <w:p w14:paraId="061097D1" w14:textId="1266588D"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DF590A">
        <w:rPr>
          <w:rFonts w:eastAsiaTheme="minorEastAsia"/>
          <w:sz w:val="18"/>
          <w:szCs w:val="18"/>
        </w:rPr>
        <w:t>„</w:t>
      </w:r>
      <w:r>
        <w:rPr>
          <w:b/>
          <w:color w:val="00188F"/>
          <w:sz w:val="18"/>
        </w:rPr>
        <w:t>Příslušnými poplatky za službu</w:t>
      </w:r>
      <w:r w:rsidRPr="00DF590A">
        <w:rPr>
          <w:rFonts w:eastAsiaTheme="minorEastAsia"/>
          <w:sz w:val="18"/>
          <w:szCs w:val="18"/>
        </w:rPr>
        <w:t xml:space="preserve">“ </w:t>
      </w:r>
      <w:r>
        <w:rPr>
          <w:rFonts w:eastAsia="Times New Roman" w:cstheme="minorHAnsi"/>
          <w:color w:val="000000" w:themeColor="text1"/>
          <w:sz w:val="18"/>
          <w:szCs w:val="18"/>
        </w:rPr>
        <w:t>se rozumí celkové poplatky, které jste uhradili za službu a které se vztahují na příslušné období, ve kterém je dlužen kredit služby.</w:t>
      </w:r>
    </w:p>
    <w:p w14:paraId="459CE08D"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DF590A">
        <w:rPr>
          <w:rFonts w:eastAsiaTheme="minorEastAsia"/>
          <w:sz w:val="18"/>
          <w:szCs w:val="18"/>
        </w:rPr>
        <w:t>„</w:t>
      </w:r>
      <w:r>
        <w:rPr>
          <w:b/>
          <w:color w:val="00188F"/>
          <w:sz w:val="18"/>
        </w:rPr>
        <w:t>Operacemi v řídicí rovině</w:t>
      </w:r>
      <w:r w:rsidRPr="00DF590A">
        <w:rPr>
          <w:rFonts w:eastAsiaTheme="minorEastAsia"/>
          <w:sz w:val="18"/>
          <w:szCs w:val="18"/>
        </w:rPr>
        <w:t xml:space="preserve">“ </w:t>
      </w:r>
      <w:r>
        <w:rPr>
          <w:rFonts w:eastAsia="Times New Roman"/>
          <w:color w:val="000000" w:themeColor="text1"/>
          <w:sz w:val="18"/>
          <w:szCs w:val="18"/>
        </w:rPr>
        <w:t>se rozumí jakékoli signalizační zprávy 3GPP.</w:t>
      </w:r>
    </w:p>
    <w:p w14:paraId="2E5F60D5"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DF590A">
        <w:rPr>
          <w:rFonts w:eastAsiaTheme="minorEastAsia"/>
          <w:sz w:val="18"/>
          <w:szCs w:val="18"/>
        </w:rPr>
        <w:t>„</w:t>
      </w:r>
      <w:r>
        <w:rPr>
          <w:b/>
          <w:color w:val="00188F"/>
          <w:sz w:val="18"/>
        </w:rPr>
        <w:t>Doba výpadku</w:t>
      </w:r>
      <w:r w:rsidRPr="00DF590A">
        <w:rPr>
          <w:rFonts w:eastAsiaTheme="minorEastAsia"/>
          <w:sz w:val="18"/>
          <w:szCs w:val="18"/>
        </w:rPr>
        <w:t xml:space="preserve">“ </w:t>
      </w:r>
      <w:r>
        <w:rPr>
          <w:rFonts w:eastAsia="Times New Roman"/>
          <w:color w:val="000000" w:themeColor="text1"/>
          <w:sz w:val="18"/>
          <w:szCs w:val="18"/>
        </w:rPr>
        <w:t>je u každé služby definována níže v podmínkách specifických pro službu.</w:t>
      </w:r>
    </w:p>
    <w:p w14:paraId="1C129C87"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DF590A">
        <w:rPr>
          <w:rFonts w:eastAsiaTheme="minorEastAsia"/>
          <w:sz w:val="18"/>
          <w:szCs w:val="18"/>
        </w:rPr>
        <w:t>„</w:t>
      </w:r>
      <w:r>
        <w:rPr>
          <w:b/>
          <w:color w:val="00188F"/>
          <w:sz w:val="18"/>
        </w:rPr>
        <w:t>Službou online</w:t>
      </w:r>
      <w:r w:rsidRPr="00DF590A">
        <w:rPr>
          <w:rFonts w:eastAsiaTheme="minorEastAsia"/>
          <w:sz w:val="18"/>
          <w:szCs w:val="18"/>
        </w:rPr>
        <w:t xml:space="preserve">“ </w:t>
      </w:r>
      <w:r>
        <w:rPr>
          <w:rFonts w:eastAsia="Times New Roman"/>
          <w:color w:val="000000" w:themeColor="text1"/>
          <w:sz w:val="18"/>
          <w:szCs w:val="18"/>
        </w:rPr>
        <w:t>se rozumí webové rozhraní poskytnuté společností Microsoft, prostřednictvím kterého mohou zákazníci službu spravovat.</w:t>
      </w:r>
    </w:p>
    <w:p w14:paraId="110BB605" w14:textId="77777777" w:rsidR="004F217B" w:rsidRPr="004D41A4" w:rsidRDefault="004F217B" w:rsidP="004F217B">
      <w:pPr>
        <w:shd w:val="clear" w:color="auto" w:fill="FFFFFF"/>
        <w:spacing w:after="40" w:line="240" w:lineRule="auto"/>
        <w:rPr>
          <w:rFonts w:eastAsia="Times New Roman" w:cstheme="minorHAnsi"/>
          <w:color w:val="000000" w:themeColor="text1"/>
          <w:spacing w:val="-2"/>
          <w:sz w:val="18"/>
          <w:szCs w:val="18"/>
        </w:rPr>
      </w:pPr>
      <w:r w:rsidRPr="004D41A4">
        <w:rPr>
          <w:rFonts w:eastAsiaTheme="minorEastAsia"/>
          <w:spacing w:val="-2"/>
          <w:sz w:val="18"/>
          <w:szCs w:val="18"/>
        </w:rPr>
        <w:t>„</w:t>
      </w:r>
      <w:r w:rsidRPr="004D41A4">
        <w:rPr>
          <w:b/>
          <w:color w:val="00188F"/>
          <w:spacing w:val="-2"/>
          <w:sz w:val="18"/>
        </w:rPr>
        <w:t>Úrovní služby</w:t>
      </w:r>
      <w:r w:rsidRPr="004D41A4">
        <w:rPr>
          <w:rFonts w:eastAsiaTheme="minorEastAsia"/>
          <w:spacing w:val="-2"/>
          <w:sz w:val="18"/>
          <w:szCs w:val="18"/>
        </w:rPr>
        <w:t xml:space="preserve">“ </w:t>
      </w:r>
      <w:r w:rsidRPr="004D41A4">
        <w:rPr>
          <w:rFonts w:eastAsia="Times New Roman" w:cstheme="minorHAnsi"/>
          <w:color w:val="000000" w:themeColor="text1"/>
          <w:spacing w:val="-2"/>
          <w:sz w:val="18"/>
          <w:szCs w:val="18"/>
        </w:rPr>
        <w:t>se rozumí metrika výkonu uvedená v této smlouvě SLA, k jejímuž splnění se v rámci poskytování služeb společnost Microsoft zavázala.</w:t>
      </w:r>
    </w:p>
    <w:p w14:paraId="0952A288" w14:textId="7B5FCDD2" w:rsidR="004F217B" w:rsidRPr="0033504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F590A">
        <w:rPr>
          <w:rFonts w:asciiTheme="minorHAnsi" w:eastAsiaTheme="minorEastAsia" w:hAnsiTheme="minorHAnsi" w:cstheme="minorBidi"/>
          <w:sz w:val="18"/>
          <w:szCs w:val="18"/>
        </w:rPr>
        <w:t>„</w:t>
      </w:r>
      <w:r>
        <w:rPr>
          <w:rFonts w:asciiTheme="minorHAnsi" w:eastAsiaTheme="minorHAnsi" w:hAnsiTheme="minorHAnsi" w:cstheme="minorBidi"/>
          <w:b/>
          <w:color w:val="00188F"/>
          <w:sz w:val="18"/>
          <w:szCs w:val="22"/>
        </w:rPr>
        <w:t>Maximální dostupný počet minut</w:t>
      </w:r>
      <w:r w:rsidRPr="00DF590A">
        <w:rPr>
          <w:rFonts w:asciiTheme="minorHAnsi" w:eastAsiaTheme="minorEastAsia" w:hAnsiTheme="minorHAnsi" w:cstheme="minorBidi"/>
          <w:sz w:val="18"/>
          <w:szCs w:val="18"/>
        </w:rPr>
        <w:t xml:space="preserve">“ </w:t>
      </w:r>
      <w:r>
        <w:rPr>
          <w:rFonts w:asciiTheme="minorHAnsi" w:hAnsiTheme="minorHAnsi" w:cstheme="minorBidi"/>
          <w:color w:val="000000" w:themeColor="text1"/>
          <w:sz w:val="18"/>
          <w:szCs w:val="18"/>
        </w:rPr>
        <w:t>představuje celkový souhrnný počet minut během příslušného období, po který byla daná služba Azure Private 5G Core nasazena v rámci předplatného služby Microsoft Azure.  U služby Edge se nepočítají minuty, kdy je nedostupnost způsobena následujícími podmínkami:</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když je fyzická platforma nebo operační systém nedostupný,</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během okna plánované aktualizace softwaru,</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když systém spuštěn nad jmenovitou zátěž definovanou v dokumentaci k produktu,</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když je nedostupnost způsobena problémem v síti mimo fyzickou platformu, na které je služba Edge spuštěna,</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když konfigurace Azure Private 5G Core nebo základního operačního systému znemožňuje systému úspěšně zpracovávat požadavky.</w:t>
      </w:r>
    </w:p>
    <w:p w14:paraId="7F8BCC17" w14:textId="63FCA602"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F590A">
        <w:rPr>
          <w:rFonts w:asciiTheme="minorHAnsi" w:eastAsiaTheme="minorEastAsia" w:hAnsiTheme="minorHAnsi" w:cstheme="minorBidi"/>
          <w:sz w:val="18"/>
          <w:szCs w:val="18"/>
        </w:rPr>
        <w:t>„</w:t>
      </w:r>
      <w:r>
        <w:rPr>
          <w:rFonts w:asciiTheme="minorHAnsi" w:eastAsiaTheme="minorHAnsi" w:hAnsiTheme="minorHAnsi" w:cstheme="minorBidi"/>
          <w:b/>
          <w:color w:val="00188F"/>
          <w:sz w:val="18"/>
          <w:szCs w:val="22"/>
        </w:rPr>
        <w:t>Procentuální doba dostupnosti</w:t>
      </w:r>
      <w:r w:rsidRPr="00DF590A">
        <w:rPr>
          <w:rFonts w:asciiTheme="minorHAnsi" w:eastAsiaTheme="minorEastAsia" w:hAnsiTheme="minorHAnsi" w:cstheme="minorBidi"/>
          <w:sz w:val="18"/>
          <w:szCs w:val="18"/>
        </w:rPr>
        <w:t xml:space="preserve">“ </w:t>
      </w:r>
      <w:r>
        <w:rPr>
          <w:rFonts w:asciiTheme="minorHAnsi" w:hAnsiTheme="minorHAnsi" w:cstheme="minorBidi"/>
          <w:color w:val="000000" w:themeColor="text1"/>
          <w:sz w:val="18"/>
          <w:szCs w:val="18"/>
        </w:rPr>
        <w:t>u dané služby Azure Private 5G Core se vypočítá jako maximální dostupný počet minut minus doba výpadku děleno maximální dostupný počet minut v konkrétním příslušném období pro službu Azure Private 5G Core. Procentuální dobu fungování představuje následující vzorec:</w:t>
      </w:r>
    </w:p>
    <w:p w14:paraId="711BC209" w14:textId="50BD9172" w:rsidR="004F217B" w:rsidRPr="00EF7CF9" w:rsidRDefault="007E2252"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(Maximální dostupný počet minut - doba výpadku)</m:t>
              </m:r>
            </m:num>
            <m:den>
              <m:r>
                <m:rPr>
                  <m:nor/>
                </m:rPr>
                <w:rPr>
                  <w:rFonts w:ascii="Cambria Math" w:hAnsi="Cambria Math" w:cs="Tahoma"/>
                  <w:i/>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Služba se skládá ze dvou částí – služby Edge a služby online, přičemž u každé z těchto částí je stanoveno, co naplňuje definici výpadku.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Služba Edge</w:t>
      </w:r>
      <w:r w:rsidRPr="00AF6841">
        <w:rPr>
          <w:rFonts w:asciiTheme="minorHAnsi" w:eastAsiaTheme="minorHAnsi" w:hAnsiTheme="minorHAnsi" w:cstheme="minorBidi"/>
          <w:b/>
          <w:bCs/>
          <w:color w:val="00188F"/>
          <w:sz w:val="18"/>
          <w:szCs w:val="22"/>
        </w:rPr>
        <w:t>:</w:t>
      </w:r>
      <w:r>
        <w:rPr>
          <w:rFonts w:asciiTheme="minorHAnsi" w:hAnsiTheme="minorHAnsi" w:cstheme="minorBidi"/>
          <w:color w:val="000000" w:themeColor="text1"/>
          <w:sz w:val="18"/>
          <w:szCs w:val="18"/>
        </w:rPr>
        <w:t xml:space="preserve"> Za výpadek se považuje minuta, jestliže je pravdivá některá z následujících skutečností:</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služba po dobu minuty nereaguje na všechny operace v řídicí rovině nebo je nezpracovává,</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je předáno méně než 99,9 % paketů u plně navázaných relací PDU.</w:t>
      </w:r>
    </w:p>
    <w:p w14:paraId="5829B85D" w14:textId="77777777" w:rsidR="004F217B" w:rsidRPr="00CF0266" w:rsidRDefault="004F217B" w:rsidP="004F217B">
      <w:pPr>
        <w:rPr>
          <w:rFonts w:ascii="Segoe UI" w:hAnsi="Segoe UI" w:cs="Segoe UI"/>
          <w:color w:val="000000" w:themeColor="text1"/>
        </w:rPr>
      </w:pPr>
      <w:r>
        <w:rPr>
          <w:b/>
          <w:color w:val="00188F"/>
          <w:sz w:val="18"/>
        </w:rPr>
        <w:t>Služby online:</w:t>
      </w:r>
      <w:r>
        <w:rPr>
          <w:color w:val="000000" w:themeColor="text1"/>
          <w:sz w:val="18"/>
          <w:szCs w:val="18"/>
        </w:rPr>
        <w:t xml:space="preserve"> </w:t>
      </w:r>
      <w:r>
        <w:rPr>
          <w:sz w:val="18"/>
          <w:szCs w:val="18"/>
        </w:rPr>
        <w:t>Minuta se považuje za výpadek v případě, že jsou v průběhu minuty nepřetržitě prováděny pokusy o vytvoření, aktualizaci nebo zobrazení prostředků služby a pokud se během dvou minut zobrazí kód chyby nebo se nezobrazí kód úspěšného provedení.</w:t>
      </w:r>
    </w:p>
    <w:p w14:paraId="5392A6DE" w14:textId="77777777" w:rsidR="004F217B" w:rsidRPr="00EF7CF9" w:rsidRDefault="004F217B" w:rsidP="004F217B">
      <w:pPr>
        <w:pStyle w:val="ProductList-Body"/>
      </w:pPr>
      <w:r>
        <w:rPr>
          <w:b/>
          <w:color w:val="00188F"/>
        </w:rPr>
        <w:t>Kredit služby</w:t>
      </w:r>
      <w:r w:rsidRPr="00AF6841">
        <w:rPr>
          <w:b/>
          <w:bCs/>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Kredit služby</w:t>
            </w:r>
          </w:p>
        </w:tc>
      </w:tr>
      <w:tr w:rsidR="004F217B" w:rsidRPr="00B44CF9" w14:paraId="18435BAF" w14:textId="77777777" w:rsidTr="00E15A91">
        <w:trPr>
          <w:trHeight w:val="197"/>
        </w:trPr>
        <w:tc>
          <w:tcPr>
            <w:tcW w:w="5220" w:type="dxa"/>
          </w:tcPr>
          <w:p w14:paraId="2E0C8627" w14:textId="77777777" w:rsidR="004F217B" w:rsidRPr="00EF7CF9" w:rsidRDefault="004F217B" w:rsidP="000F31B4">
            <w:pPr>
              <w:pStyle w:val="ProductList-OfferingBody"/>
              <w:jc w:val="center"/>
            </w:pPr>
            <w:r>
              <w:t>&lt; 99,9 %</w:t>
            </w:r>
          </w:p>
        </w:tc>
        <w:tc>
          <w:tcPr>
            <w:tcW w:w="522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t>&lt; 99 %</w:t>
            </w:r>
          </w:p>
        </w:tc>
        <w:tc>
          <w:tcPr>
            <w:tcW w:w="5220" w:type="dxa"/>
          </w:tcPr>
          <w:p w14:paraId="6FA83FE5" w14:textId="77777777" w:rsidR="004F217B" w:rsidRPr="00EF7CF9" w:rsidRDefault="004F217B" w:rsidP="000F31B4">
            <w:pPr>
              <w:pStyle w:val="ProductList-OfferingBody"/>
              <w:jc w:val="center"/>
            </w:pPr>
            <w:r>
              <w:t>25 %</w:t>
            </w:r>
          </w:p>
        </w:tc>
      </w:tr>
    </w:tbl>
    <w:p w14:paraId="3FB01572" w14:textId="77777777" w:rsidR="004F217B" w:rsidRDefault="004F217B" w:rsidP="004F217B">
      <w:pPr>
        <w:pStyle w:val="ProductList-Body"/>
      </w:pPr>
      <w:r>
        <w:rPr>
          <w:b/>
          <w:color w:val="00188F"/>
        </w:rPr>
        <w:t>Výjimky úrovně služeb</w:t>
      </w:r>
      <w:r w:rsidRPr="00AF6841">
        <w:rPr>
          <w:b/>
          <w:bCs/>
          <w:color w:val="00188F"/>
        </w:rPr>
        <w:t>:</w:t>
      </w:r>
      <w:r>
        <w:t xml:space="preserve"> </w:t>
      </w:r>
    </w:p>
    <w:p w14:paraId="6133950C" w14:textId="77777777" w:rsidR="004F217B" w:rsidRDefault="004F217B" w:rsidP="004F217B">
      <w:pPr>
        <w:pStyle w:val="ProductList-Body"/>
        <w:numPr>
          <w:ilvl w:val="0"/>
          <w:numId w:val="33"/>
        </w:numPr>
        <w:rPr>
          <w:sz w:val="16"/>
          <w:szCs w:val="16"/>
        </w:rPr>
      </w:pPr>
      <w:r>
        <w:t>Tato smlouva SLA neplatí na G0.</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Problémy výkonu nebo dostupnosti, které vznikly v důsledku:</w:t>
      </w:r>
    </w:p>
    <w:p w14:paraId="2FEA45EA" w14:textId="77777777" w:rsidR="004F217B" w:rsidRDefault="004F217B" w:rsidP="004F217B">
      <w:pPr>
        <w:pStyle w:val="ProductList-Body"/>
        <w:numPr>
          <w:ilvl w:val="1"/>
          <w:numId w:val="33"/>
        </w:numPr>
        <w:rPr>
          <w:szCs w:val="18"/>
        </w:rPr>
      </w:pPr>
      <w:r>
        <w:rPr>
          <w:szCs w:val="18"/>
        </w:rPr>
        <w:t>používání služby, hardwaru nebo softwaru, který jsme vám poskytli, mimo jiné problémy vzniklé v důsledku neodpovídající šířky pásma nebo souvisejícími se softwarem či službami třetí strany,</w:t>
      </w:r>
    </w:p>
    <w:p w14:paraId="4988E1D9" w14:textId="77777777" w:rsidR="004F217B" w:rsidRDefault="004F217B" w:rsidP="004F217B">
      <w:pPr>
        <w:pStyle w:val="ProductList-Body"/>
        <w:numPr>
          <w:ilvl w:val="1"/>
          <w:numId w:val="33"/>
        </w:numPr>
        <w:rPr>
          <w:szCs w:val="18"/>
        </w:rPr>
      </w:pPr>
      <w:r>
        <w:rPr>
          <w:szCs w:val="18"/>
        </w:rPr>
        <w:t>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34D1262" w14:textId="77777777" w:rsidR="004F217B" w:rsidRDefault="004F217B" w:rsidP="004F217B">
      <w:pPr>
        <w:pStyle w:val="ProductList-Body"/>
        <w:numPr>
          <w:ilvl w:val="1"/>
          <w:numId w:val="33"/>
        </w:numPr>
        <w:rPr>
          <w:szCs w:val="18"/>
        </w:rPr>
      </w:pPr>
      <w:r>
        <w:rPr>
          <w:szCs w:val="18"/>
        </w:rPr>
        <w:t>vašich pokusů provádět operace, které překračují stanovené kvóty, nebo v důsledku zamezení nevhodnému chování z naší strany.</w:t>
      </w:r>
    </w:p>
    <w:p w14:paraId="5EC6F731" w14:textId="77777777" w:rsidR="004F217B" w:rsidRPr="00464F82" w:rsidRDefault="004F217B" w:rsidP="004F217B">
      <w:pPr>
        <w:pStyle w:val="ProductList-Body"/>
        <w:numPr>
          <w:ilvl w:val="0"/>
          <w:numId w:val="33"/>
        </w:numPr>
        <w:rPr>
          <w:szCs w:val="18"/>
        </w:rPr>
      </w:pPr>
      <w:r>
        <w:rPr>
          <w:szCs w:val="18"/>
        </w:rPr>
        <w:t>Měsíční okno údržby, které způsobuje odstávku za účelem opravy serveru a infrastruktury, je z výpočtu doby provozuschopnosti vyloučeno.</w:t>
      </w:r>
    </w:p>
    <w:p w14:paraId="5582ABD1" w14:textId="34FD2A0C" w:rsidR="00081B1C" w:rsidRPr="00EF7CF9" w:rsidRDefault="00BF251B"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68" w:name="_Toc180073373"/>
      <w:r>
        <w:t>Azure Private Link</w:t>
      </w:r>
      <w:bookmarkEnd w:id="368"/>
    </w:p>
    <w:p w14:paraId="4A145F82" w14:textId="77777777" w:rsidR="00995A2A" w:rsidRPr="00995A2A" w:rsidRDefault="00995A2A" w:rsidP="00995A2A">
      <w:pPr>
        <w:pStyle w:val="ProductList-Body"/>
        <w:rPr>
          <w:b/>
          <w:bCs/>
          <w:color w:val="00188F"/>
        </w:rPr>
      </w:pPr>
      <w:r>
        <w:rPr>
          <w:b/>
          <w:bCs/>
          <w:color w:val="00188F"/>
        </w:rPr>
        <w:t>Další definice</w:t>
      </w:r>
    </w:p>
    <w:p w14:paraId="0AA0EB1A" w14:textId="4CE22B09" w:rsidR="00995A2A" w:rsidRDefault="00995A2A" w:rsidP="00995A2A">
      <w:pPr>
        <w:pStyle w:val="ProductList-Body"/>
      </w:pPr>
      <w:r>
        <w:t>„</w:t>
      </w:r>
      <w:r>
        <w:rPr>
          <w:b/>
          <w:bCs/>
          <w:color w:val="00188F"/>
        </w:rPr>
        <w:t>Služba Azure Private Link</w:t>
      </w:r>
      <w:r w:rsidR="00DF590A" w:rsidRPr="00A06E72">
        <w:rPr>
          <w:szCs w:val="18"/>
        </w:rPr>
        <w:t>“</w:t>
      </w:r>
      <w:r>
        <w:t xml:space="preserve"> představuje odkaz na vaši vlastní službu, která je povolena pro službu Azure Private Link a nasazena v rámci vaší vlastní virtuální sítě.</w:t>
      </w:r>
    </w:p>
    <w:p w14:paraId="612ECF73" w14:textId="75132561" w:rsidR="00995A2A" w:rsidRDefault="00995A2A" w:rsidP="00995A2A">
      <w:pPr>
        <w:pStyle w:val="ProductList-Body"/>
      </w:pPr>
      <w:r>
        <w:t>„</w:t>
      </w:r>
      <w:r>
        <w:rPr>
          <w:b/>
          <w:bCs/>
          <w:color w:val="00188F"/>
        </w:rPr>
        <w:t>Azure Private Endpoint</w:t>
      </w:r>
      <w:r w:rsidR="00DF590A" w:rsidRPr="00A06E72">
        <w:rPr>
          <w:szCs w:val="18"/>
        </w:rPr>
        <w:t>“</w:t>
      </w:r>
      <w:r>
        <w:t xml:space="preserve"> je síťové rozhraní, které spojuje vaši službu povolenou pro službu Azure Private Link se soukromou IP adresou ve vaší virtuální síti.</w:t>
      </w:r>
    </w:p>
    <w:p w14:paraId="3AC93B4D" w14:textId="45542685" w:rsidR="00995A2A" w:rsidRPr="00995A2A" w:rsidRDefault="00EE6E3C" w:rsidP="00995A2A">
      <w:pPr>
        <w:pStyle w:val="ProductList-Body"/>
        <w:spacing w:before="120"/>
        <w:rPr>
          <w:b/>
          <w:bCs/>
          <w:color w:val="00188F"/>
        </w:rPr>
      </w:pPr>
      <w:r>
        <w:rPr>
          <w:b/>
          <w:bCs/>
          <w:color w:val="00188F"/>
        </w:rPr>
        <w:t>Výpočet doby fungování</w:t>
      </w:r>
    </w:p>
    <w:p w14:paraId="54F4DAFA" w14:textId="48568F90" w:rsidR="00995A2A" w:rsidRDefault="00995A2A" w:rsidP="00995A2A">
      <w:pPr>
        <w:pStyle w:val="ProductList-Body"/>
      </w:pPr>
      <w:r>
        <w:t>„</w:t>
      </w:r>
      <w:r>
        <w:rPr>
          <w:b/>
          <w:bCs/>
          <w:color w:val="00188F"/>
        </w:rPr>
        <w:t>Maximální dostupný počet minut</w:t>
      </w:r>
      <w:r>
        <w:t>“ znamená celkový souhrnný počet minut během příslušného období, kdy byla nasazena služba Azure Private Link nebo rozhraní Azure Private Endpoint v rámci předplatného služby Microsoft Azure.</w:t>
      </w:r>
    </w:p>
    <w:p w14:paraId="16DCB845" w14:textId="3BCE5996" w:rsidR="00995A2A" w:rsidRDefault="00995A2A" w:rsidP="00995A2A">
      <w:pPr>
        <w:pStyle w:val="ProductList-Body"/>
      </w:pPr>
      <w:r>
        <w:t>„</w:t>
      </w:r>
      <w:r>
        <w:rPr>
          <w:b/>
          <w:bCs/>
          <w:color w:val="00188F"/>
        </w:rPr>
        <w:t>Prostoj</w:t>
      </w:r>
      <w:r>
        <w:t>“ znamená celkový maximální dostupný počet minut během příslušného období u dané služby Azure Private Link nebo rozhraní Azure Private Endpoint, kdy není služba Azure Private Link nebo rozhraní Azure Private Endpoint k dispozici. Minuta se považuje za nedostupnou, pokud všechny pokusy o připojení prostřednictvím rozhraní Azure Private Endpoint během této minuty selžou.</w:t>
      </w:r>
    </w:p>
    <w:p w14:paraId="1181CDBC" w14:textId="65E9D889" w:rsidR="00995A2A" w:rsidRDefault="00995A2A" w:rsidP="00995A2A">
      <w:pPr>
        <w:pStyle w:val="ProductList-Body"/>
      </w:pPr>
      <w:r>
        <w:rPr>
          <w:b/>
          <w:bCs/>
          <w:color w:val="00188F"/>
        </w:rPr>
        <w:t>Procentuální doba fungování</w:t>
      </w:r>
      <w:r w:rsidRPr="00AF6841">
        <w:rPr>
          <w:b/>
          <w:bCs/>
          <w:color w:val="00188F"/>
        </w:rPr>
        <w:t>:</w:t>
      </w:r>
      <w:r>
        <w:t xml:space="preserve"> Procentuální doba fungování se vypočítá pomocí následujícího vzorce:</w:t>
      </w:r>
    </w:p>
    <w:p w14:paraId="6710826E" w14:textId="77777777" w:rsidR="00995A2A" w:rsidRPr="00EF7CF9" w:rsidRDefault="00995A2A" w:rsidP="00995A2A">
      <w:pPr>
        <w:pStyle w:val="ProductList-Body"/>
      </w:pPr>
    </w:p>
    <w:p w14:paraId="7F689305" w14:textId="1381A9D1" w:rsidR="00995A2A" w:rsidRPr="00EF7CF9" w:rsidRDefault="00000000"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Kredit služby</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2F19F996" w:rsidR="00256320" w:rsidRPr="00EF7CF9" w:rsidRDefault="00BF251B"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1807CB1" w14:textId="77777777" w:rsidR="00FC1DF8" w:rsidRDefault="00FC1DF8" w:rsidP="00FC1DF8">
      <w:pPr>
        <w:pStyle w:val="ProductList-Offering2Heading"/>
        <w:keepNext/>
        <w:tabs>
          <w:tab w:val="clear" w:pos="360"/>
        </w:tabs>
        <w:outlineLvl w:val="2"/>
      </w:pPr>
      <w:bookmarkStart w:id="369" w:name="_Toc180073374"/>
      <w:r>
        <w:t>Microsoft Purview</w:t>
      </w:r>
      <w:bookmarkEnd w:id="369"/>
    </w:p>
    <w:p w14:paraId="293C6207" w14:textId="77777777" w:rsidR="00FC1DF8" w:rsidRDefault="00FC1DF8" w:rsidP="00FC1DF8">
      <w:pPr>
        <w:pStyle w:val="ProductList-Body"/>
        <w:rPr>
          <w:b/>
          <w:color w:val="00188F"/>
        </w:rPr>
      </w:pPr>
      <w:r>
        <w:rPr>
          <w:b/>
          <w:color w:val="00188F"/>
        </w:rPr>
        <w:t>Další definice</w:t>
      </w:r>
      <w:r w:rsidRPr="00AF6841">
        <w:rPr>
          <w:b/>
          <w:bCs/>
          <w:color w:val="00188F"/>
        </w:rPr>
        <w:t>:</w:t>
      </w:r>
    </w:p>
    <w:p w14:paraId="0C896436" w14:textId="31273152" w:rsidR="00FC1DF8" w:rsidRDefault="00FC1DF8" w:rsidP="00FC1DF8">
      <w:pPr>
        <w:pStyle w:val="ProductList-Body"/>
        <w:spacing w:after="40"/>
      </w:pPr>
      <w:r>
        <w:t>„</w:t>
      </w:r>
      <w:r>
        <w:rPr>
          <w:b/>
          <w:color w:val="00188F"/>
        </w:rPr>
        <w:t>Celkový počet požadavků</w:t>
      </w:r>
      <w:r w:rsidR="00DF590A" w:rsidRPr="00A06E72">
        <w:rPr>
          <w:szCs w:val="18"/>
        </w:rPr>
        <w:t>“</w:t>
      </w:r>
      <w:r>
        <w:t xml:space="preserve"> je množina všech ověřených požadavků API (mimo vyloučených požadavků) na provedení operací Microsoft Purview během příslušného období v rámci konkrétního předplatného služby Microsoft Azure.</w:t>
      </w:r>
    </w:p>
    <w:p w14:paraId="0DD631E7" w14:textId="77777777" w:rsidR="00FC1DF8" w:rsidRDefault="00FC1DF8" w:rsidP="00FC1DF8">
      <w:pPr>
        <w:pStyle w:val="ProductList-Body"/>
        <w:spacing w:after="40"/>
      </w:pPr>
      <w:r>
        <w:t>„</w:t>
      </w:r>
      <w:r>
        <w:rPr>
          <w:b/>
          <w:color w:val="00188F"/>
        </w:rPr>
        <w:t>Vyloučené požadavky</w:t>
      </w:r>
      <w:r>
        <w:t>“ označují množinu požadavků, které vrátí stavový kód HTTP 4xx.</w:t>
      </w:r>
    </w:p>
    <w:p w14:paraId="6D452CED" w14:textId="77777777" w:rsidR="00FC1DF8" w:rsidRDefault="00FC1DF8" w:rsidP="00FC1DF8">
      <w:pPr>
        <w:pStyle w:val="ProductList-Body"/>
        <w:spacing w:after="40"/>
      </w:pPr>
      <w:r>
        <w:t>„</w:t>
      </w:r>
      <w:r>
        <w:rPr>
          <w:b/>
          <w:color w:val="00188F"/>
        </w:rPr>
        <w:t>Neúspěšné požadavky</w:t>
      </w:r>
      <w:r>
        <w:t>“ jsou sada všech požadavků v rámci celkových požadavků, které vrátí chybový kód.</w:t>
      </w:r>
    </w:p>
    <w:p w14:paraId="11D98147" w14:textId="2FFD6575" w:rsidR="00FC1DF8" w:rsidRDefault="00FC1DF8" w:rsidP="00FC1DF8">
      <w:pPr>
        <w:pStyle w:val="ProductList-Body"/>
        <w:spacing w:after="40"/>
      </w:pPr>
      <w:r>
        <w:t>„</w:t>
      </w:r>
      <w:r>
        <w:rPr>
          <w:b/>
          <w:color w:val="00188F"/>
        </w:rPr>
        <w:t>Procentuální doba fungování</w:t>
      </w:r>
      <w:r>
        <w:t>“ u volání rozhraní API provedená do služby Microsoft Purview se vypočítá jako celkový počet požadavků minus počet neúspěšných požadavků děleno celkový počet požadavků během příslušného období u konkrétního předplatného služby Microsoft Azure.</w:t>
      </w:r>
    </w:p>
    <w:p w14:paraId="415982E9" w14:textId="0FB71C60" w:rsidR="00FC1DF8" w:rsidRDefault="00AC48A7" w:rsidP="00FC1DF8">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1FFF7BE" w14:textId="77777777" w:rsidR="00FC1DF8" w:rsidRDefault="00FC1DF8" w:rsidP="00FC1DF8">
      <w:pPr>
        <w:pStyle w:val="ProductList-Body"/>
      </w:pPr>
    </w:p>
    <w:p w14:paraId="73CFF85B" w14:textId="0A6D664B" w:rsidR="00FC1DF8"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Na používání volání API ve službě Microsoft Purview* zákazníkem se vztahují následující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Kredit služby</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FC1DF8">
      <w:pPr>
        <w:spacing w:after="0"/>
        <w:rPr>
          <w:sz w:val="18"/>
        </w:rPr>
      </w:pPr>
      <w:r>
        <w:rPr>
          <w:sz w:val="18"/>
        </w:rPr>
        <w:t>*Výše uvedené kredity služby jsou k dispozici pouze částem Microsoft Purview, které jsou nabízeny na bázi předplatného (dříve známé jako Azure Purview).</w:t>
      </w:r>
    </w:p>
    <w:p w14:paraId="0BF3F190" w14:textId="1287B7F1" w:rsidR="00FC1DF8" w:rsidRPr="00EF7CF9" w:rsidRDefault="00BF251B"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C7403B8" w14:textId="77777777" w:rsidR="00E1785C" w:rsidRPr="00E1785C" w:rsidRDefault="00E1785C" w:rsidP="000E7037">
      <w:pPr>
        <w:pStyle w:val="ProductList-Offering2Heading"/>
        <w:keepNext/>
        <w:tabs>
          <w:tab w:val="clear" w:pos="360"/>
          <w:tab w:val="clear" w:pos="720"/>
          <w:tab w:val="clear" w:pos="1080"/>
        </w:tabs>
        <w:outlineLvl w:val="2"/>
      </w:pPr>
      <w:bookmarkStart w:id="370" w:name="_Toc180073375"/>
      <w:r>
        <w:t>Azure Red Hat OpenShift</w:t>
      </w:r>
      <w:bookmarkEnd w:id="370"/>
    </w:p>
    <w:p w14:paraId="09BF9392" w14:textId="77777777" w:rsidR="00E1785C" w:rsidRPr="00E1785C" w:rsidRDefault="00E1785C" w:rsidP="00E1785C">
      <w:pPr>
        <w:pStyle w:val="ProductList-Body"/>
        <w:rPr>
          <w:b/>
          <w:bCs/>
          <w:color w:val="00188F"/>
        </w:rPr>
      </w:pPr>
      <w:r>
        <w:rPr>
          <w:b/>
          <w:bCs/>
          <w:color w:val="00188F"/>
        </w:rPr>
        <w:t>Další definice</w:t>
      </w:r>
    </w:p>
    <w:p w14:paraId="158D06E8" w14:textId="63670B36" w:rsidR="00E1785C" w:rsidRDefault="00E1785C" w:rsidP="00E1785C">
      <w:pPr>
        <w:pStyle w:val="ProductList-Body"/>
      </w:pPr>
      <w:r>
        <w:t>„</w:t>
      </w:r>
      <w:r>
        <w:rPr>
          <w:b/>
          <w:bCs/>
          <w:color w:val="00188F"/>
        </w:rPr>
        <w:t>Maximální dostupný počet minut</w:t>
      </w:r>
      <w:r>
        <w:t>“ znamená celkový počet minut během příslušného období, po který byl daný klastr Azure Red Hat OpenShift nasazen v rámci předplatného služby Microsoft Azure.</w:t>
      </w:r>
    </w:p>
    <w:p w14:paraId="0C815AE6" w14:textId="638BF2E5" w:rsidR="00E1785C" w:rsidRDefault="00E1785C" w:rsidP="00E1785C">
      <w:pPr>
        <w:pStyle w:val="ProductList-Body"/>
      </w:pPr>
      <w:r>
        <w:t>„</w:t>
      </w:r>
      <w:r>
        <w:rPr>
          <w:b/>
          <w:bCs/>
          <w:color w:val="00188F"/>
        </w:rPr>
        <w:t>Doba výpadku</w:t>
      </w:r>
      <w:r>
        <w:t>“ znamená celkový souhrnný maximální dostupný počet minut během příslušného období, po který není daný koncový bod API klastru Azure Red Hat OpenShift k dispozici. Minuta se považuje za nedostupnou, pokud všechny pokusy o připojení koncového bodu API klastru během ní selžou.</w:t>
      </w:r>
    </w:p>
    <w:p w14:paraId="739FA18C" w14:textId="63B697EF" w:rsidR="00E1785C" w:rsidRDefault="00E1785C" w:rsidP="00E1785C">
      <w:pPr>
        <w:pStyle w:val="ProductList-Body"/>
      </w:pPr>
      <w:r>
        <w:t>„</w:t>
      </w:r>
      <w:r>
        <w:rPr>
          <w:b/>
          <w:bCs/>
          <w:color w:val="00188F"/>
        </w:rPr>
        <w:t>Procentuální doba fungování</w:t>
      </w:r>
      <w:r>
        <w:t>“ Procentuální doba fungování se vypočítá pomocí následujícího vzorce:</w:t>
      </w:r>
    </w:p>
    <w:p w14:paraId="6F671292" w14:textId="77777777" w:rsidR="00E1785C" w:rsidRPr="00EF7CF9" w:rsidRDefault="00E1785C" w:rsidP="00E1785C">
      <w:pPr>
        <w:pStyle w:val="ProductList-Body"/>
      </w:pPr>
    </w:p>
    <w:p w14:paraId="60406EC3" w14:textId="21FA01B9" w:rsidR="00E1785C" w:rsidRPr="00EF7CF9" w:rsidRDefault="00000000" w:rsidP="00E17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Kredit služby</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1A552752" w:rsidR="00E1785C" w:rsidRPr="00EF7CF9" w:rsidRDefault="00BF251B"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71" w:name="_Toc180073376"/>
      <w:r>
        <w:t>Vzdálené vykreslování</w:t>
      </w:r>
      <w:bookmarkEnd w:id="371"/>
    </w:p>
    <w:p w14:paraId="0BB6D47F" w14:textId="77777777" w:rsidR="000C7D2A" w:rsidRPr="000C7D2A" w:rsidRDefault="000C7D2A" w:rsidP="000C7D2A">
      <w:pPr>
        <w:pStyle w:val="ProductList-Body"/>
        <w:rPr>
          <w:b/>
          <w:bCs/>
          <w:color w:val="00188F"/>
        </w:rPr>
      </w:pPr>
      <w:r>
        <w:rPr>
          <w:b/>
          <w:bCs/>
          <w:color w:val="00188F"/>
        </w:rPr>
        <w:t>Další definice</w:t>
      </w:r>
    </w:p>
    <w:p w14:paraId="0002D053" w14:textId="41ADC1B7" w:rsidR="000C7D2A" w:rsidRDefault="000C7D2A" w:rsidP="000C7D2A">
      <w:pPr>
        <w:pStyle w:val="ProductList-Body"/>
      </w:pPr>
      <w:r>
        <w:t>„</w:t>
      </w:r>
      <w:r>
        <w:rPr>
          <w:b/>
          <w:bCs/>
          <w:color w:val="00188F"/>
        </w:rPr>
        <w:t>Konverze</w:t>
      </w:r>
      <w:r w:rsidR="00DF590A" w:rsidRPr="00A06E72">
        <w:rPr>
          <w:szCs w:val="18"/>
        </w:rPr>
        <w:t>“</w:t>
      </w:r>
      <w:r>
        <w:t xml:space="preserve"> znamená proces, který přetváří 3D modely na formát potřebný během relace vykreslování.</w:t>
      </w:r>
    </w:p>
    <w:p w14:paraId="75ED25C2" w14:textId="4C2D4545" w:rsidR="000C7D2A" w:rsidRDefault="000C7D2A" w:rsidP="000C7D2A">
      <w:pPr>
        <w:pStyle w:val="ProductList-Body"/>
      </w:pPr>
      <w:r>
        <w:t>„</w:t>
      </w:r>
      <w:r>
        <w:rPr>
          <w:b/>
          <w:bCs/>
          <w:color w:val="00188F"/>
        </w:rPr>
        <w:t>Relace vykreslování</w:t>
      </w:r>
      <w:r w:rsidR="00DF590A" w:rsidRPr="00A06E72">
        <w:rPr>
          <w:szCs w:val="18"/>
        </w:rPr>
        <w:t>“</w:t>
      </w:r>
      <w:r>
        <w:t xml:space="preserve"> označuje interakci se službou vzdáleného vykreslování.</w:t>
      </w:r>
    </w:p>
    <w:p w14:paraId="7FF93858" w14:textId="75CADDB8" w:rsidR="000C7D2A" w:rsidRPr="000C7D2A" w:rsidRDefault="00EE6E3C" w:rsidP="001B2FB4">
      <w:pPr>
        <w:pStyle w:val="ProductList-Body"/>
        <w:rPr>
          <w:b/>
          <w:bCs/>
          <w:color w:val="00188F"/>
        </w:rPr>
      </w:pPr>
      <w:r>
        <w:rPr>
          <w:b/>
          <w:bCs/>
          <w:color w:val="00188F"/>
        </w:rPr>
        <w:t>Výpočet doby fungování a úrovně služby u transakcí REST API pro převod Conversion REST API Transactions</w:t>
      </w:r>
    </w:p>
    <w:p w14:paraId="16F38F71" w14:textId="02A8DE73" w:rsidR="000C7D2A" w:rsidRDefault="000C7D2A" w:rsidP="000C7D2A">
      <w:pPr>
        <w:pStyle w:val="ProductList-Body"/>
      </w:pPr>
      <w:r>
        <w:t>„</w:t>
      </w:r>
      <w:r>
        <w:rPr>
          <w:b/>
          <w:bCs/>
          <w:color w:val="00188F"/>
        </w:rPr>
        <w:t>Celkový počet pokusů o transakce</w:t>
      </w:r>
      <w:r>
        <w:t>“ znamená celkový počet ověřených požadavků REST API pro funkci převodu ve službě vzdáleného vykreslování Azure provedených zákazníkem během příslušného období v rámci předplatného. Celkový počet pokusů o transakce nezahrnuje požadavky API REST, které vrátí chybový kód nebo které se nepřetržitě opakují během pětiminutového okna po obdržení prvního chybového kódu.</w:t>
      </w:r>
    </w:p>
    <w:p w14:paraId="641512D0" w14:textId="77777777" w:rsidR="000C7D2A" w:rsidRDefault="000C7D2A" w:rsidP="000C7D2A">
      <w:pPr>
        <w:pStyle w:val="ProductList-Body"/>
      </w:pPr>
      <w:r>
        <w:t>„</w:t>
      </w:r>
      <w:r>
        <w:rPr>
          <w:b/>
          <w:bCs/>
          <w:color w:val="00188F"/>
        </w:rPr>
        <w:t>Neúspěšné transakce</w:t>
      </w:r>
      <w:r>
        <w:t>“ jsou soubor všech požadavků v rámci celkového počtu pokusů o transakce, které do 30 sekund od přijetí požadavku společností Microsoft vrací chybový kód.</w:t>
      </w:r>
    </w:p>
    <w:p w14:paraId="62DEE59C" w14:textId="5456D3B0" w:rsidR="000C7D2A" w:rsidRPr="00EF7CF9" w:rsidRDefault="000C7D2A" w:rsidP="000C7D2A">
      <w:pPr>
        <w:pStyle w:val="ProductList-Body"/>
      </w:pPr>
      <w:r>
        <w:t>„</w:t>
      </w:r>
      <w:r>
        <w:rPr>
          <w:b/>
          <w:bCs/>
          <w:color w:val="00188F"/>
        </w:rPr>
        <w:t>Procentuální doba fungování</w:t>
      </w:r>
      <w:r>
        <w:t>“ u služby vzdáleného vykreslování Azure je vypočtena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1C1B87E9" w14:textId="6A296B1C" w:rsidR="000C7D2A" w:rsidRPr="00EF7CF9" w:rsidRDefault="00000000" w:rsidP="00312387">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Na používání funkce převodu služby vzdáleného vykreslování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Kredit služby</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014EC7">
      <w:pPr>
        <w:pStyle w:val="ProductList-Body"/>
        <w:rPr>
          <w:b/>
          <w:bCs/>
          <w:color w:val="00188F"/>
        </w:rPr>
      </w:pPr>
      <w:r>
        <w:rPr>
          <w:b/>
          <w:bCs/>
          <w:color w:val="00188F"/>
        </w:rPr>
        <w:t>Výpočet doby fungování a úrovně služby u relací vykreslování Rendering Sessions</w:t>
      </w:r>
    </w:p>
    <w:p w14:paraId="58D414EF" w14:textId="1A6630E3" w:rsidR="000C7D2A" w:rsidRDefault="000C7D2A" w:rsidP="000C7D2A">
      <w:pPr>
        <w:pStyle w:val="ProductList-Body"/>
      </w:pPr>
      <w:r>
        <w:t>„</w:t>
      </w:r>
      <w:r>
        <w:rPr>
          <w:b/>
          <w:bCs/>
          <w:color w:val="00188F"/>
        </w:rPr>
        <w:t>Minuty nasazení</w:t>
      </w:r>
      <w:r w:rsidR="00DF590A" w:rsidRPr="00A06E72">
        <w:rPr>
          <w:szCs w:val="18"/>
        </w:rPr>
        <w:t>“</w:t>
      </w:r>
      <w:r>
        <w:t xml:space="preserve"> označují celkový počet minut v relaci vykreslení, měřeno od okamžiku přidělení relace vykreslení kvůli akci iniciované zákazníkem do okamžiku, kdy zákazník iniciuje akci, která povede k zastavení relace během příslušného období.</w:t>
      </w:r>
    </w:p>
    <w:p w14:paraId="75D2D956" w14:textId="1475CB0B" w:rsidR="000C7D2A" w:rsidRDefault="000C7D2A" w:rsidP="000C7D2A">
      <w:pPr>
        <w:pStyle w:val="ProductList-Body"/>
      </w:pPr>
      <w:r>
        <w:t>„</w:t>
      </w:r>
      <w:r>
        <w:rPr>
          <w:b/>
          <w:bCs/>
          <w:color w:val="00188F"/>
        </w:rPr>
        <w:t>Maximální dostupný počet minut</w:t>
      </w:r>
      <w:r>
        <w:t>“ znamená součet všech minut nasazení v rámci celé relace vykreslení během příslušného období.</w:t>
      </w:r>
    </w:p>
    <w:p w14:paraId="5D2CD3DA" w14:textId="77777777" w:rsidR="000C7D2A" w:rsidRDefault="000C7D2A" w:rsidP="000C7D2A">
      <w:pPr>
        <w:pStyle w:val="ProductList-Body"/>
      </w:pPr>
      <w:r>
        <w:t>„</w:t>
      </w:r>
      <w:r>
        <w:rPr>
          <w:b/>
          <w:bCs/>
          <w:color w:val="00188F"/>
        </w:rPr>
        <w:t>Doba výpadku</w:t>
      </w:r>
      <w:r>
        <w:t>“ znamená celkový souhrnný počet minut nasazení, během kterých je služba vzdáleného vykreslování nedostupná. Minuta se pro danou relaci vykreslování považuje za nedostupnou, pokud během ní nemá relace vykreslování žádné externí připojení.</w:t>
      </w:r>
    </w:p>
    <w:p w14:paraId="6B5C2F46" w14:textId="0E26E22E" w:rsidR="000C7D2A" w:rsidRDefault="000C7D2A" w:rsidP="000C7D2A">
      <w:pPr>
        <w:pStyle w:val="ProductList-Body"/>
      </w:pPr>
      <w:r>
        <w:t>„</w:t>
      </w:r>
      <w:r>
        <w:rPr>
          <w:b/>
          <w:bCs/>
          <w:color w:val="00188F"/>
        </w:rPr>
        <w:t>Procentuální doba fungování</w:t>
      </w:r>
      <w:r>
        <w:t>“ u relace vykreslení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22235A21" w14:textId="51FEF4AD"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Na používání relací vykreslování ve službě vzdáleného vykreslování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Kredit služby</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9166F28" w:rsidR="00381981" w:rsidRPr="00EF7CF9" w:rsidRDefault="00BF251B"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72" w:name="_Toc180073377"/>
      <w:r>
        <w:t>Azure Route Server</w:t>
      </w:r>
      <w:bookmarkEnd w:id="372"/>
    </w:p>
    <w:p w14:paraId="3DEC4CEF" w14:textId="49D02559" w:rsidR="00A82CB1" w:rsidRPr="00A82CB1" w:rsidRDefault="00EE6E3C" w:rsidP="00A82CB1">
      <w:pPr>
        <w:pStyle w:val="ProductList-Body"/>
        <w:keepNext/>
        <w:rPr>
          <w:b/>
          <w:bCs/>
          <w:color w:val="00188F"/>
        </w:rPr>
      </w:pPr>
      <w:r>
        <w:rPr>
          <w:b/>
          <w:bCs/>
          <w:color w:val="00188F"/>
        </w:rPr>
        <w:t>Výpočet doby fungování</w:t>
      </w:r>
    </w:p>
    <w:p w14:paraId="2D504CF5" w14:textId="5135B600" w:rsidR="00A82CB1" w:rsidRDefault="00A82CB1" w:rsidP="00A82CB1">
      <w:pPr>
        <w:pStyle w:val="ProductList-Body"/>
      </w:pPr>
      <w:r>
        <w:t>„</w:t>
      </w:r>
      <w:r>
        <w:rPr>
          <w:b/>
          <w:bCs/>
          <w:color w:val="00188F"/>
        </w:rPr>
        <w:t>Maximální dostupný počet minut</w:t>
      </w:r>
      <w:r>
        <w:t>“ představuje celkový počet minut během příslušného období, po který byla daná služba Azure Route Server nasazena v rámci předplatného služby Microsoft Azure.</w:t>
      </w:r>
    </w:p>
    <w:p w14:paraId="67F8492A" w14:textId="77777777" w:rsidR="00A82CB1" w:rsidRDefault="00A82CB1" w:rsidP="00A82CB1">
      <w:pPr>
        <w:pStyle w:val="ProductList-Body"/>
      </w:pPr>
      <w:r>
        <w:t>„</w:t>
      </w:r>
      <w:r>
        <w:rPr>
          <w:b/>
          <w:bCs/>
          <w:color w:val="00188F"/>
        </w:rPr>
        <w:t>Doba výpadku</w:t>
      </w:r>
      <w:r>
        <w:t>“ představuje celkový souhrnný maximální dostupný počet minut, během kterých je služba Azure Route Server nedostupná. Minuta se považuje za nedostupnou, pokud během ní selžou všechny pokusy o připojení ke službě Azure Route Server.</w:t>
      </w:r>
    </w:p>
    <w:p w14:paraId="3255F05B" w14:textId="4E46D9D4" w:rsidR="00A82CB1" w:rsidRDefault="00A82CB1" w:rsidP="00A82CB1">
      <w:pPr>
        <w:pStyle w:val="ProductList-Body"/>
      </w:pPr>
      <w:r>
        <w:t>„</w:t>
      </w:r>
      <w:r>
        <w:rPr>
          <w:b/>
          <w:bCs/>
          <w:color w:val="00188F"/>
        </w:rPr>
        <w:t>Procentuální doba fungování</w:t>
      </w:r>
      <w:r>
        <w:t>“ u dané služby Azure Route Server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35981088" w14:textId="3CFD7314"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7224F44" w14:textId="77777777" w:rsidR="00A82CB1" w:rsidRPr="00A82CB1" w:rsidRDefault="00A82CB1" w:rsidP="007E2252">
      <w:pPr>
        <w:pStyle w:val="ProductList-Body"/>
        <w:keepNext/>
        <w:keepLines/>
        <w:rPr>
          <w:b/>
          <w:bCs/>
          <w:color w:val="00188F"/>
        </w:rPr>
      </w:pPr>
      <w:r>
        <w:rPr>
          <w:b/>
          <w:bCs/>
          <w:color w:val="00188F"/>
        </w:rPr>
        <w:t>Na užívání každé služby Azure Route Server zákazníkem se vztahují následující úrovně služeb a kreditů dané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7E2252">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5C6A2B71" w14:textId="77777777" w:rsidR="00A82CB1" w:rsidRPr="005A3C16" w:rsidRDefault="00A82CB1" w:rsidP="007E2252">
            <w:pPr>
              <w:pStyle w:val="ProductList-OfferingBody"/>
              <w:keepNext/>
              <w:keepLines/>
              <w:jc w:val="center"/>
              <w:rPr>
                <w:color w:val="FFFFFF" w:themeColor="background1"/>
              </w:rPr>
            </w:pPr>
            <w:r>
              <w:rPr>
                <w:color w:val="FFFFFF" w:themeColor="background1"/>
              </w:rPr>
              <w:t>Kredit služby</w:t>
            </w:r>
          </w:p>
        </w:tc>
      </w:tr>
      <w:tr w:rsidR="00A82CB1" w:rsidRPr="00B44CF9" w14:paraId="4A47106F" w14:textId="77777777" w:rsidTr="00277097">
        <w:tc>
          <w:tcPr>
            <w:tcW w:w="5400" w:type="dxa"/>
          </w:tcPr>
          <w:p w14:paraId="67891EF6" w14:textId="3A77A409" w:rsidR="00A82CB1" w:rsidRPr="005A3C16" w:rsidRDefault="00A82CB1" w:rsidP="007E2252">
            <w:pPr>
              <w:pStyle w:val="ProductList-OfferingBody"/>
              <w:keepNext/>
              <w:keepLines/>
              <w:jc w:val="center"/>
            </w:pPr>
            <w:r>
              <w:t>&lt; 99,95 %</w:t>
            </w:r>
          </w:p>
        </w:tc>
        <w:tc>
          <w:tcPr>
            <w:tcW w:w="5400" w:type="dxa"/>
          </w:tcPr>
          <w:p w14:paraId="1275BFAD" w14:textId="77777777" w:rsidR="00A82CB1" w:rsidRPr="005A3C16" w:rsidRDefault="00A82CB1" w:rsidP="007E2252">
            <w:pPr>
              <w:pStyle w:val="ProductList-OfferingBody"/>
              <w:keepNext/>
              <w:keepLines/>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2083265A" w:rsidR="00A82CB1" w:rsidRPr="00EF7CF9" w:rsidRDefault="00BF251B"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73" w:name="_Toc510793702"/>
      <w:bookmarkStart w:id="374" w:name="_Toc52348978"/>
      <w:bookmarkStart w:id="375" w:name="_Toc180073378"/>
      <w:r>
        <w:t>SAP HANA na velkých instancích</w:t>
      </w:r>
      <w:bookmarkEnd w:id="373"/>
      <w:bookmarkEnd w:id="374"/>
      <w:r>
        <w:t xml:space="preserve"> systému Azure</w:t>
      </w:r>
      <w:bookmarkEnd w:id="375"/>
    </w:p>
    <w:p w14:paraId="4BB1F540" w14:textId="77777777" w:rsidR="00A1353F" w:rsidRDefault="00A1353F" w:rsidP="00A1353F">
      <w:pPr>
        <w:pStyle w:val="ProductList-Body"/>
      </w:pPr>
      <w:r>
        <w:rPr>
          <w:b/>
          <w:color w:val="00188F"/>
        </w:rPr>
        <w:t>Další definice</w:t>
      </w:r>
      <w:r w:rsidRPr="00AF6841">
        <w:rPr>
          <w:b/>
          <w:bCs/>
          <w:color w:val="00188F"/>
        </w:rP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Ohlášená údržba jednoduché instance</w:t>
      </w:r>
      <w:r>
        <w:rPr>
          <w:sz w:val="18"/>
        </w:rPr>
        <w:t>“ znamená období výpadku související s údržbou či upgrady sítí, hardwaru nebo služby, které ovlivňují jednoduché instance. Před zahájením takové odstávky zveřejníme oznámení nebo vás informujeme minimálně pět (5) dní předem.</w:t>
      </w:r>
    </w:p>
    <w:p w14:paraId="63C58072" w14:textId="15F58875" w:rsidR="00A1353F" w:rsidRPr="0069715D" w:rsidRDefault="00A1353F" w:rsidP="00A1353F">
      <w:pPr>
        <w:spacing w:after="0" w:line="252" w:lineRule="auto"/>
        <w:rPr>
          <w:sz w:val="18"/>
        </w:rPr>
      </w:pPr>
      <w:r w:rsidRPr="008678D6">
        <w:rPr>
          <w:sz w:val="18"/>
        </w:rPr>
        <w:t>Pojem</w:t>
      </w:r>
      <w:r>
        <w:t xml:space="preserve"> </w:t>
      </w:r>
      <w:r>
        <w:rPr>
          <w:sz w:val="18"/>
        </w:rPr>
        <w:t>„</w:t>
      </w:r>
      <w:r w:rsidR="000538FC">
        <w:rPr>
          <w:b/>
          <w:color w:val="00188F"/>
          <w:sz w:val="18"/>
        </w:rPr>
        <w:t xml:space="preserve">Pár </w:t>
      </w:r>
      <w:r>
        <w:rPr>
          <w:b/>
          <w:color w:val="00188F"/>
          <w:sz w:val="18"/>
        </w:rPr>
        <w:t>s vysokou dostupností</w:t>
      </w:r>
      <w:r w:rsidR="00DF590A" w:rsidRPr="00A06E72">
        <w:rPr>
          <w:sz w:val="18"/>
          <w:szCs w:val="18"/>
        </w:rPr>
        <w:t>“</w:t>
      </w:r>
      <w:r>
        <w:rPr>
          <w:sz w:val="18"/>
          <w:szCs w:val="18"/>
        </w:rPr>
        <w:t xml:space="preserve"> </w:t>
      </w:r>
      <w:r>
        <w:rPr>
          <w:sz w:val="18"/>
        </w:rPr>
        <w:t>označuje dva nebo více identických systémů SAP HANA v rozsáhlých instancích služby Azure nasazených ve stejném regionu a konfigurovaných zákazníkem pro replikaci systému v aplikační vrstvě. Zákazník musí deklarovat členy páru s vysokou dostupností společnosti Microsoft v průběhu procesu návrhu architektury.</w:t>
      </w:r>
    </w:p>
    <w:p w14:paraId="2ADD8A74" w14:textId="77777777" w:rsidR="00A1353F" w:rsidRDefault="00A1353F" w:rsidP="00A1353F">
      <w:pPr>
        <w:spacing w:after="0" w:line="252" w:lineRule="auto"/>
        <w:rPr>
          <w:sz w:val="18"/>
        </w:rPr>
      </w:pPr>
      <w:r>
        <w:rPr>
          <w:sz w:val="18"/>
        </w:rPr>
        <w:t>„</w:t>
      </w:r>
      <w:r>
        <w:rPr>
          <w:b/>
          <w:color w:val="00188F"/>
          <w:sz w:val="18"/>
        </w:rPr>
        <w:t>Připojení SAP HANA ve službě Azure</w:t>
      </w:r>
      <w:r>
        <w:rPr>
          <w:sz w:val="18"/>
        </w:rPr>
        <w:t>“</w:t>
      </w:r>
      <w:r>
        <w:rPr>
          <w:sz w:val="18"/>
          <w:szCs w:val="18"/>
        </w:rPr>
        <w:t xml:space="preserve"> </w:t>
      </w:r>
      <w:r>
        <w:rPr>
          <w:sz w:val="18"/>
        </w:rPr>
        <w:t>je obousměrný síťový provoz mezi rozsáhlou instancí SAP HANA ve službě Azure a dalšími IP adresami za použití síťových protokolů TCP nebo UDP, ve kterých je instance konfigurována pro povolený provoz. Adresy IP musí být adresy ve virtuální síti souvisejícího předplatného služeb Azure.</w:t>
      </w:r>
    </w:p>
    <w:p w14:paraId="10155358" w14:textId="6791881D" w:rsidR="00A1353F" w:rsidRDefault="00A1353F" w:rsidP="00A1353F">
      <w:pPr>
        <w:spacing w:after="0" w:line="252" w:lineRule="auto"/>
        <w:rPr>
          <w:sz w:val="18"/>
        </w:rPr>
      </w:pPr>
      <w:r>
        <w:rPr>
          <w:sz w:val="18"/>
        </w:rPr>
        <w:t>„</w:t>
      </w:r>
      <w:r>
        <w:rPr>
          <w:b/>
          <w:color w:val="00188F"/>
          <w:sz w:val="18"/>
        </w:rPr>
        <w:t>Jednoduchá instance</w:t>
      </w:r>
      <w:r w:rsidR="00DF590A" w:rsidRPr="00A06E72">
        <w:rPr>
          <w:sz w:val="18"/>
          <w:szCs w:val="18"/>
        </w:rPr>
        <w:t>“</w:t>
      </w:r>
      <w:r>
        <w:rPr>
          <w:sz w:val="18"/>
        </w:rPr>
        <w:t xml:space="preserve"> je definována jako libovolný jednoduchý Microsoft SAP HANA v počítači s velkou instancí služby Azure, který není nasazen v páru s vysokou dostupností.</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Výpočet doby fungování a úrovně služby u SAP HANA ve službě Azure High Availability Pair nasazených v páru s vysokou dostupností</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Maximální dostupný počet minut</w:t>
      </w:r>
      <w:r>
        <w:rPr>
          <w:sz w:val="18"/>
        </w:rPr>
        <w:t>“</w:t>
      </w:r>
      <w:r>
        <w:rPr>
          <w:sz w:val="18"/>
          <w:szCs w:val="18"/>
        </w:rPr>
        <w:t xml:space="preserve"> </w:t>
      </w:r>
      <w:r>
        <w:rPr>
          <w:sz w:val="18"/>
        </w:rPr>
        <w:t>znamená celkový souhrnný součet minut během příslušného období pro všechny instance SAP HANA ve službě Azure nasazené ve stejném páru s vysokou dostupností. Maximální dostupný počet minut se měří od okamžiku současného spuštění dvou nebo více instancí stejného páru s vysokou dostupností na základě akce iniciované zákazníkem do okamžiku, kdy zákazník iniciuje akci, která způsobí zastavení těchto instancí.</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w:t>
      </w:r>
    </w:p>
    <w:p w14:paraId="517F6CEA" w14:textId="11EFCCE5" w:rsidR="00A1353F" w:rsidRDefault="00AC48A7" w:rsidP="00A1353F">
      <w:pPr>
        <w:pStyle w:val="ProductList-Body"/>
        <w:ind w:left="720"/>
      </w:pPr>
      <w:r>
        <w:rPr>
          <w:b/>
          <w:color w:val="0072C6"/>
        </w:rPr>
        <w:t>Procentuální doba fungování</w:t>
      </w:r>
      <w:r w:rsidRPr="00AF6841">
        <w:rPr>
          <w:b/>
          <w:color w:val="0072C6"/>
        </w:rPr>
        <w:t>:</w:t>
      </w:r>
      <w:r>
        <w:t xml:space="preserve"> Procentuální doba fungování se u SAP HANA v páru s vysokou dostupností služby Azure vypočítá pomocí následujícího vzorce:</w:t>
      </w:r>
    </w:p>
    <w:p w14:paraId="3D77D4BA" w14:textId="4EAE3F77" w:rsidR="00A1353F" w:rsidRPr="00434BE0"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928B8EA" w14:textId="77777777" w:rsidR="00A1353F" w:rsidRPr="00AF6841" w:rsidRDefault="00A1353F" w:rsidP="00A1353F">
      <w:pPr>
        <w:pStyle w:val="ProductList-Body"/>
        <w:ind w:left="720"/>
        <w:rPr>
          <w:b/>
          <w:color w:val="00188F"/>
        </w:rPr>
      </w:pPr>
      <w:r>
        <w:rPr>
          <w:b/>
          <w:color w:val="00188F"/>
        </w:rPr>
        <w:t>Kredit služby pro SAP HANA v páru s vysokou dostupností služby Azure</w:t>
      </w:r>
      <w:r w:rsidRPr="00AF6841">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Kredit služby</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1B2FB4">
      <w:pPr>
        <w:spacing w:after="0" w:line="240" w:lineRule="auto"/>
        <w:rPr>
          <w:b/>
          <w:color w:val="00188F"/>
          <w:sz w:val="18"/>
        </w:rPr>
      </w:pPr>
      <w:r>
        <w:rPr>
          <w:b/>
          <w:color w:val="00188F"/>
          <w:sz w:val="18"/>
        </w:rPr>
        <w:t>Výpočet doby fungování a úrovně služby u SAP HANA ve službě Azure Single Instance s jednou instancí</w:t>
      </w:r>
    </w:p>
    <w:p w14:paraId="00210C81" w14:textId="6C8D0C73" w:rsidR="00A1353F" w:rsidRDefault="00A1353F" w:rsidP="00A1353F">
      <w:pPr>
        <w:spacing w:after="0" w:line="252" w:lineRule="auto"/>
        <w:ind w:left="720"/>
        <w:rPr>
          <w:sz w:val="18"/>
        </w:rPr>
      </w:pPr>
      <w:r w:rsidRPr="00603F5F">
        <w:rPr>
          <w:sz w:val="18"/>
        </w:rPr>
        <w:t>Termín</w:t>
      </w:r>
      <w:r>
        <w:t xml:space="preserve"> </w:t>
      </w:r>
      <w:r>
        <w:rPr>
          <w:sz w:val="18"/>
        </w:rPr>
        <w:t>„</w:t>
      </w:r>
      <w:r w:rsidR="000538FC">
        <w:rPr>
          <w:b/>
          <w:color w:val="0072C6"/>
          <w:sz w:val="18"/>
        </w:rPr>
        <w:t xml:space="preserve">Maximální </w:t>
      </w:r>
      <w:r>
        <w:rPr>
          <w:b/>
          <w:color w:val="0072C6"/>
          <w:sz w:val="18"/>
        </w:rPr>
        <w:t>dostupný počet minut</w:t>
      </w:r>
      <w:r>
        <w:rPr>
          <w:sz w:val="18"/>
        </w:rPr>
        <w:t xml:space="preserve">“ označuje celkový souhrnný počet minut u všech SAP HANA s jednou instancí služby Azure nasazenou zákazníkem během příslušného období pro dané předplatné služeb Microsoft Azure. </w:t>
      </w:r>
    </w:p>
    <w:p w14:paraId="2B39C096" w14:textId="77777777" w:rsidR="00A1353F" w:rsidRDefault="00A1353F" w:rsidP="00A1353F">
      <w:pPr>
        <w:spacing w:after="0" w:line="252" w:lineRule="auto"/>
        <w:ind w:left="720"/>
        <w:rPr>
          <w:sz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 Doba výpadku nezahrnuje ohlášenou údržbu s jednou instancí.</w:t>
      </w:r>
    </w:p>
    <w:p w14:paraId="06346CF0" w14:textId="7F1ACAE7" w:rsidR="00A1353F" w:rsidRDefault="00AC48A7" w:rsidP="00A1353F">
      <w:pPr>
        <w:spacing w:after="0" w:line="252" w:lineRule="auto"/>
        <w:ind w:left="720"/>
        <w:rPr>
          <w:sz w:val="18"/>
        </w:rPr>
      </w:pPr>
      <w:r>
        <w:rPr>
          <w:b/>
          <w:color w:val="0072C6"/>
          <w:sz w:val="18"/>
        </w:rPr>
        <w:t>Procentuální doba fungování</w:t>
      </w:r>
      <w:r w:rsidRPr="00AF6841">
        <w:rPr>
          <w:b/>
          <w:color w:val="0072C6"/>
          <w:sz w:val="18"/>
        </w:rPr>
        <w:t xml:space="preserve">: </w:t>
      </w:r>
      <w:r>
        <w:rPr>
          <w:sz w:val="18"/>
        </w:rPr>
        <w:t>Procentuální doba fungování se u SAP HANA v jedné instanci služby Azure vypočítá pomocí následujícího vzorce</w:t>
      </w:r>
      <w:r w:rsidR="003063FC">
        <w:rPr>
          <w:sz w:val="18"/>
        </w:rPr>
        <w:t>:</w:t>
      </w:r>
    </w:p>
    <w:p w14:paraId="2443E2EB" w14:textId="0DC584E3" w:rsidR="00A1353F"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B651FE5" w14:textId="77777777" w:rsidR="00A1353F" w:rsidRPr="00AC432D" w:rsidRDefault="00A1353F" w:rsidP="00AC432D">
      <w:pPr>
        <w:pStyle w:val="ProductList-Body"/>
        <w:ind w:left="720"/>
        <w:rPr>
          <w:b/>
          <w:color w:val="00188F"/>
        </w:rPr>
      </w:pPr>
      <w:r w:rsidRPr="00AC432D">
        <w:rPr>
          <w:b/>
          <w:color w:val="00188F"/>
        </w:rPr>
        <w:t>Na používání systému SAP HANA ve službě Azure s jednou instancí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353F" w:rsidRPr="00B44CF9" w14:paraId="5C67F509" w14:textId="77777777" w:rsidTr="00E15A91">
        <w:trPr>
          <w:trHeight w:val="248"/>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Kredit služby</w:t>
            </w:r>
          </w:p>
        </w:tc>
      </w:tr>
      <w:tr w:rsidR="00A1353F" w:rsidRPr="00B44CF9" w14:paraId="2DA0C933" w14:textId="77777777" w:rsidTr="00E15A91">
        <w:trPr>
          <w:trHeight w:val="248"/>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E15A91">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E15A91">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48660C91" w:rsidR="00A1353F" w:rsidRPr="00EF7CF9" w:rsidRDefault="00BF251B"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76" w:name="_Toc457821569"/>
      <w:bookmarkStart w:id="377" w:name="_Toc52348979"/>
      <w:bookmarkStart w:id="378" w:name="_Toc180073379"/>
      <w:r>
        <w:t>Plánovač</w:t>
      </w:r>
      <w:bookmarkEnd w:id="376"/>
      <w:bookmarkEnd w:id="377"/>
      <w:bookmarkEnd w:id="378"/>
    </w:p>
    <w:p w14:paraId="2BC47509" w14:textId="77777777" w:rsidR="008A01B3" w:rsidRPr="00AF6841" w:rsidRDefault="008A01B3" w:rsidP="008A01B3">
      <w:pPr>
        <w:pStyle w:val="ProductList-Body"/>
        <w:rPr>
          <w:b/>
          <w:color w:val="00188F"/>
        </w:rPr>
      </w:pPr>
      <w:r>
        <w:rPr>
          <w:b/>
          <w:color w:val="00188F"/>
        </w:rPr>
        <w:t>Další definice</w:t>
      </w:r>
      <w:r w:rsidRPr="00AF6841">
        <w:rPr>
          <w:b/>
          <w:color w:val="00188F"/>
        </w:rPr>
        <w:t>:</w:t>
      </w:r>
    </w:p>
    <w:p w14:paraId="2ACA94B7" w14:textId="59EDB228" w:rsidR="008A01B3" w:rsidRPr="00EF7CF9" w:rsidRDefault="008A01B3" w:rsidP="008A01B3">
      <w:pPr>
        <w:pStyle w:val="ProductList-Body"/>
        <w:spacing w:after="40"/>
      </w:pPr>
      <w:r>
        <w:t>„</w:t>
      </w:r>
      <w:r>
        <w:rPr>
          <w:b/>
          <w:color w:val="00188F"/>
        </w:rPr>
        <w:t>Maximální dostupný počet minut</w:t>
      </w:r>
      <w:r>
        <w:t>“ znamená celkový počet minut během příslušného období.</w:t>
      </w:r>
    </w:p>
    <w:p w14:paraId="38B7FE08" w14:textId="77777777" w:rsidR="008A01B3" w:rsidRPr="00EF7CF9" w:rsidRDefault="008A01B3" w:rsidP="008A01B3">
      <w:pPr>
        <w:pStyle w:val="ProductList-Body"/>
        <w:spacing w:after="40"/>
      </w:pPr>
      <w:r>
        <w:t>„</w:t>
      </w:r>
      <w:r>
        <w:rPr>
          <w:b/>
          <w:color w:val="00188F"/>
        </w:rPr>
        <w:t>Plánovaný čas spuštění</w:t>
      </w:r>
      <w:r>
        <w:t>“ znamená čas, na který je naplánováno zahájení provádění úlohy.</w:t>
      </w:r>
    </w:p>
    <w:p w14:paraId="059952AD" w14:textId="77777777" w:rsidR="008A01B3" w:rsidRPr="00EF7CF9" w:rsidRDefault="008A01B3" w:rsidP="008A01B3">
      <w:pPr>
        <w:pStyle w:val="ProductList-Body"/>
      </w:pPr>
      <w:r>
        <w:t>„</w:t>
      </w:r>
      <w:r>
        <w:rPr>
          <w:b/>
          <w:color w:val="00188F"/>
        </w:rPr>
        <w:t>Naplánovaná úloha</w:t>
      </w:r>
      <w:r>
        <w:t>“ znamená vámi určenou akci, která má být provedena v systému Microsoft Azure podle určeného harmonogramu.</w:t>
      </w:r>
    </w:p>
    <w:p w14:paraId="76881DF2" w14:textId="0ED88585" w:rsidR="008A01B3" w:rsidRPr="00EF7CF9" w:rsidRDefault="008A01B3" w:rsidP="008A01B3">
      <w:pPr>
        <w:pStyle w:val="ProductList-Body"/>
      </w:pPr>
      <w:r>
        <w:rPr>
          <w:b/>
          <w:color w:val="00188F"/>
        </w:rPr>
        <w:t>Doba výpadku</w:t>
      </w:r>
      <w:r w:rsidRPr="00AF6841">
        <w:rPr>
          <w:b/>
          <w:color w:val="00188F"/>
        </w:rPr>
        <w:t>:</w:t>
      </w:r>
      <w:r>
        <w:t xml:space="preserve"> Celkový souhrnný počet minut v rámci příslušného období, během kterých je jedna nebo více vámi naplánovaných úloh ve stavu odloženého spuštění. Naplánovaná úloha je ve stavu odloženého spuštění, pokud její spuštění nebylo zahájeno po uplynutí plánovaného času spuštění, za předpokladu, že tento odložený čas spuštění nebude považován za dobu výpadku, pokud se spuštění naplánované úlohy zahájí do třiceti (30) minut od plánovaného času spuštění.</w:t>
      </w:r>
    </w:p>
    <w:p w14:paraId="7B8ADE56" w14:textId="0D816BE0" w:rsidR="008A01B3" w:rsidRPr="00EF7CF9" w:rsidRDefault="00AC48A7" w:rsidP="008A01B3">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198070CC" w14:textId="77777777" w:rsidR="008A01B3" w:rsidRPr="00EF7CF9" w:rsidRDefault="008A01B3" w:rsidP="008A01B3">
      <w:pPr>
        <w:pStyle w:val="ProductList-Body"/>
      </w:pPr>
    </w:p>
    <w:p w14:paraId="6F73F6C8" w14:textId="6D87A4F8" w:rsidR="008A01B3" w:rsidRPr="00EF7CF9" w:rsidRDefault="00000000" w:rsidP="0055127F">
      <w:pPr>
        <w:pStyle w:val="ListParagraph"/>
        <w:spacing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Kredit služby</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79" w:name="_Toc457821570"/>
    <w:p w14:paraId="588E7567" w14:textId="5FB5E36D" w:rsidR="006932CD" w:rsidRPr="00EF7CF9" w:rsidRDefault="00BF251B"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80" w:name="_Toc457821574"/>
      <w:bookmarkStart w:id="381" w:name="_Toc52348984"/>
      <w:bookmarkStart w:id="382" w:name="_Toc180073380"/>
      <w:bookmarkStart w:id="383" w:name="ServiceBusServiceRelays"/>
      <w:bookmarkEnd w:id="379"/>
      <w:r>
        <w:t>Service-Bus</w:t>
      </w:r>
      <w:bookmarkEnd w:id="380"/>
      <w:bookmarkEnd w:id="381"/>
      <w:bookmarkEnd w:id="382"/>
    </w:p>
    <w:bookmarkEnd w:id="383"/>
    <w:p w14:paraId="0147F982" w14:textId="77777777" w:rsidR="008A01B3" w:rsidRDefault="008A01B3" w:rsidP="008A01B3">
      <w:pPr>
        <w:pStyle w:val="ProductList-Body"/>
        <w:rPr>
          <w:b/>
          <w:color w:val="00188F"/>
        </w:rPr>
      </w:pPr>
      <w:r>
        <w:rPr>
          <w:b/>
          <w:color w:val="00188F"/>
        </w:rPr>
        <w:t>Další definice</w:t>
      </w:r>
      <w:r w:rsidRPr="00AF6841">
        <w:rPr>
          <w:b/>
          <w:color w:val="00188F"/>
        </w:rPr>
        <w:t>:</w:t>
      </w:r>
    </w:p>
    <w:p w14:paraId="14539E26"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Zpráva</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znamená jakýkoli uživatelem definovaný obsah odeslaný nebo přijatý prostřednictvím synchronizace sběrnice, front nebo témat za použití jakéhokoli protokolu podporovaného pro sběrnici.</w:t>
      </w:r>
    </w:p>
    <w:p w14:paraId="66E6E188"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Rozdělené obory názvů</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umožňují rozdělit entity zpráv mezi více zprostředkovatelů zpráv a zvýšit tak celkovou propustnost.</w:t>
      </w:r>
    </w:p>
    <w:p w14:paraId="4267146B"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Zóna dostupnosti</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je oblast oddělená od zdroje chyb a nacházející se uvnitř oblasti Azure, která poskytuje redundantní napájení, chlazení a síťové prostředky.</w:t>
      </w:r>
    </w:p>
    <w:p w14:paraId="078729F0" w14:textId="77777777" w:rsidR="00973F42" w:rsidRPr="00202E1D" w:rsidRDefault="00973F42" w:rsidP="003063FC">
      <w:pPr>
        <w:keepNext/>
        <w:spacing w:before="240" w:after="0" w:line="240" w:lineRule="auto"/>
        <w:rPr>
          <w:rFonts w:ascii="Calibri" w:eastAsia="Calibri" w:hAnsi="Calibri" w:cs="Arial"/>
          <w:b/>
          <w:color w:val="00188F"/>
          <w:sz w:val="18"/>
        </w:rPr>
      </w:pPr>
      <w:r>
        <w:rPr>
          <w:rFonts w:ascii="Calibri" w:eastAsia="Calibri" w:hAnsi="Calibri" w:cs="Arial"/>
          <w:b/>
          <w:color w:val="00188F"/>
          <w:sz w:val="18"/>
        </w:rPr>
        <w:t>Výpočet doby fungování a úrovní služby pro fronty a témata ve všech vrstvách nasazených bez rozdělených oborů názvů</w:t>
      </w:r>
    </w:p>
    <w:p w14:paraId="6760803A" w14:textId="77777777" w:rsidR="00973F42" w:rsidRPr="00202E1D" w:rsidRDefault="00973F42" w:rsidP="00973F42">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Další definice</w:t>
      </w:r>
      <w:r w:rsidRPr="00B9589D">
        <w:rPr>
          <w:rFonts w:ascii="Calibri" w:eastAsia="Calibri" w:hAnsi="Calibri" w:cs="Arial"/>
          <w:b/>
          <w:color w:val="00188F"/>
          <w:sz w:val="18"/>
        </w:rPr>
        <w:t>:</w:t>
      </w:r>
    </w:p>
    <w:p w14:paraId="7C241911"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Minuty nasazení</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znamenají celkový počet minut, po které byla daná fronta nebo téma během příslušného období nasazeno v systému Microsoft Azure.</w:t>
      </w:r>
    </w:p>
    <w:p w14:paraId="0FE2A5E1"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Maximální dostupný počet minut</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znamená součet všech minut nasazení u všech front a vámi nasazených témat během příslušného období u konkrétního předplatného služby Microsoft Azure.</w:t>
      </w:r>
    </w:p>
    <w:p w14:paraId="0502503B"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Doba výpadku:</w:t>
      </w:r>
      <w:r>
        <w:rPr>
          <w:rFonts w:ascii="Calibri" w:eastAsia="Calibri" w:hAnsi="Calibri" w:cs="Arial"/>
          <w:color w:val="000000"/>
          <w:sz w:val="18"/>
        </w:rPr>
        <w:t xml:space="preserve"> Celkový souhrnný počet minut nasazení u všech front a témat nasazených vámi u konkrétního předplatného služby Microsoft Azure, během kterých je fronta nebo téma nedostupné. Minuta se považuje u dané fronty nebo tématu za nedostupnou, pokud všechny kontinuální pokusy o odeslání nebo přijetí zpráv či provedení jiných operací s frontou nebo tématem během dané minuty vrátí buď chybový kód, nebo do pěti minut nevrátí kód o úspěchu.</w:t>
      </w:r>
    </w:p>
    <w:p w14:paraId="44CC9058"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Procentuální doba fungování</w:t>
      </w:r>
      <w:r w:rsidRPr="00B9589D">
        <w:rPr>
          <w:rFonts w:ascii="Calibri" w:eastAsia="Calibri" w:hAnsi="Calibri" w:cs="Arial"/>
          <w:b/>
          <w:bCs/>
          <w:color w:val="000000"/>
          <w:sz w:val="18"/>
        </w:rPr>
        <w:t>:</w:t>
      </w:r>
      <w:r>
        <w:rPr>
          <w:rFonts w:ascii="Calibri" w:eastAsia="Calibri" w:hAnsi="Calibri" w:cs="Arial"/>
          <w:color w:val="000000"/>
          <w:sz w:val="18"/>
        </w:rPr>
        <w:t xml:space="preserve"> u front a témat se vypočítá jako maximální dostupný počet minut minus doba výpadku děleno maximální dostupný počet minut za příslušné období u konkrétního předplatného služby Microsoft Azure.</w:t>
      </w:r>
    </w:p>
    <w:p w14:paraId="76CA608C"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Procentuální dobu fungování představuje následující vzorec:</w:t>
      </w:r>
    </w:p>
    <w:p w14:paraId="4CE6E03B"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p>
    <w:p w14:paraId="50351D8F" w14:textId="77777777" w:rsidR="00973F42" w:rsidRPr="00234697" w:rsidRDefault="00000000" w:rsidP="0055127F">
      <w:pPr>
        <w:spacing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0BBE6E5"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Na zákazníkovo používání front a témat na všech úrovních nasazených bez rozdělených oborů názvů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73F42" w:rsidRPr="00202E1D" w14:paraId="10648B5D" w14:textId="77777777" w:rsidTr="005E0647">
        <w:trPr>
          <w:tblHeader/>
        </w:trPr>
        <w:tc>
          <w:tcPr>
            <w:tcW w:w="5400" w:type="dxa"/>
            <w:shd w:val="clear" w:color="auto" w:fill="0072C6"/>
          </w:tcPr>
          <w:p w14:paraId="6395A0E7"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7E4AA338"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73F42" w:rsidRPr="00202E1D" w14:paraId="2BF06394" w14:textId="77777777" w:rsidTr="005E0647">
        <w:tc>
          <w:tcPr>
            <w:tcW w:w="5400" w:type="dxa"/>
          </w:tcPr>
          <w:p w14:paraId="7C43378A"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9B69149"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73F42" w:rsidRPr="00202E1D" w14:paraId="5940BADE" w14:textId="77777777" w:rsidTr="005E0647">
        <w:tc>
          <w:tcPr>
            <w:tcW w:w="5400" w:type="dxa"/>
          </w:tcPr>
          <w:p w14:paraId="4028F83C"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EC7FCF8"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34DAB65" w14:textId="77777777" w:rsidR="00973F42" w:rsidRPr="00202E1D" w:rsidRDefault="00973F42" w:rsidP="001B2FB4">
      <w:pPr>
        <w:keepNext/>
        <w:spacing w:after="0" w:line="240" w:lineRule="auto"/>
        <w:rPr>
          <w:rFonts w:ascii="Calibri" w:eastAsia="Calibri" w:hAnsi="Calibri" w:cs="Arial"/>
          <w:b/>
          <w:bCs/>
          <w:color w:val="00188F"/>
          <w:sz w:val="18"/>
        </w:rPr>
      </w:pPr>
      <w:r>
        <w:rPr>
          <w:rFonts w:ascii="Calibri" w:eastAsia="Calibri" w:hAnsi="Calibri" w:cs="Arial"/>
          <w:b/>
          <w:color w:val="00188F"/>
          <w:sz w:val="18"/>
        </w:rPr>
        <w:t>Výpočet doby fungování a úrovní služby pro fronty a témata úrovně Premium nasazených s rozdělenými obory názvů v regionech s podporou zóny dostupnosti</w:t>
      </w:r>
    </w:p>
    <w:p w14:paraId="75B505E0" w14:textId="77777777" w:rsidR="00973F42" w:rsidRPr="00202E1D" w:rsidRDefault="00973F42" w:rsidP="00973F42">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Další definice:</w:t>
      </w:r>
    </w:p>
    <w:p w14:paraId="3CAF4774"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Minuty nasazení</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znamenají celkový počet minut, po které byla daná fronta nebo téma během příslušného období nasazeno v systému Microsoft Azure.</w:t>
      </w:r>
    </w:p>
    <w:p w14:paraId="2B550854"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Maximální dostupný počet minut</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znamená součet všech minut nasazení u všech front a vámi nasazených témat během příslušného období u konkrétního předplatného služby Microsoft Azure.</w:t>
      </w:r>
    </w:p>
    <w:p w14:paraId="782D5A86"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Doba výpadku:</w:t>
      </w:r>
      <w:r>
        <w:rPr>
          <w:rFonts w:ascii="Calibri" w:eastAsia="Calibri" w:hAnsi="Calibri" w:cs="Arial"/>
          <w:color w:val="000000"/>
          <w:sz w:val="18"/>
        </w:rPr>
        <w:t xml:space="preserve"> Celkový souhrnný počet minut nasazení u všech front a témat nasazených vámi u konkrétního předplatného služby Microsoft Azure, během kterých je fronta nebo téma nedostupné. Minuta se považuje u dané fronty nebo tématu za nedostupnou, pokud všechny kontinuální pokusy o odeslání nebo přijetí zpráv či provedení jiných operací s frontou nebo tématem během dané minuty vrátí buď chybový kód, nebo do pěti minut nevrátí kód o úspěchu.</w:t>
      </w:r>
    </w:p>
    <w:p w14:paraId="7EF6C8FA"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Procentuální doba fungování</w:t>
      </w:r>
      <w:r w:rsidRPr="00B9589D">
        <w:rPr>
          <w:rFonts w:ascii="Calibri" w:eastAsia="Calibri" w:hAnsi="Calibri" w:cs="Arial"/>
          <w:b/>
          <w:bCs/>
          <w:color w:val="000000"/>
          <w:sz w:val="18"/>
        </w:rPr>
        <w:t>:</w:t>
      </w:r>
      <w:r>
        <w:rPr>
          <w:rFonts w:ascii="Calibri" w:eastAsia="Calibri" w:hAnsi="Calibri" w:cs="Arial"/>
          <w:color w:val="000000"/>
          <w:sz w:val="18"/>
        </w:rPr>
        <w:t xml:space="preserve"> u front a témat se vypočítá jako maximální dostupný počet minut minus doba výpadku děleno maximální dostupný počet minut za příslušné období u konkrétního předplatného služby Microsoft Azure.</w:t>
      </w:r>
    </w:p>
    <w:p w14:paraId="5C891A3A"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Procentuální dobu fungování představuje následující vzorec:</w:t>
      </w:r>
    </w:p>
    <w:p w14:paraId="12C00335"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p>
    <w:p w14:paraId="6B47BD73" w14:textId="77777777" w:rsidR="00973F42" w:rsidRPr="00202E1D" w:rsidRDefault="00000000" w:rsidP="00A776E0">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6988543"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Na zákazníkovo používání front a témat na úrovni Premium nasazené s rozdělenými obory názvů v regionech s podporou zóny dostupnosti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73F42" w:rsidRPr="00202E1D" w14:paraId="7538682C" w14:textId="77777777" w:rsidTr="005E0647">
        <w:trPr>
          <w:tblHeader/>
        </w:trPr>
        <w:tc>
          <w:tcPr>
            <w:tcW w:w="5400" w:type="dxa"/>
            <w:shd w:val="clear" w:color="auto" w:fill="0072C6"/>
          </w:tcPr>
          <w:p w14:paraId="443D12C9"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760692BE"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73F42" w:rsidRPr="00202E1D" w14:paraId="5D8DB62F" w14:textId="77777777" w:rsidTr="005E0647">
        <w:tc>
          <w:tcPr>
            <w:tcW w:w="5400" w:type="dxa"/>
          </w:tcPr>
          <w:p w14:paraId="10016895"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2115D4B4"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73F42" w:rsidRPr="00202E1D" w14:paraId="75435E54" w14:textId="77777777" w:rsidTr="005E0647">
        <w:tc>
          <w:tcPr>
            <w:tcW w:w="5400" w:type="dxa"/>
          </w:tcPr>
          <w:p w14:paraId="20931D24"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6D1AF6A"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0AC4909" w14:textId="77777777" w:rsidR="00973F42" w:rsidRPr="00202E1D" w:rsidRDefault="00973F42" w:rsidP="004351C5">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Výpočet doby fungování a úrovně služby u synchronizací Relays</w:t>
      </w:r>
    </w:p>
    <w:p w14:paraId="5C7AB8A2"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Minuty nasazení</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znamenají celkový počet minut, po které byla daná synchronizace Relay během příslušného období nasazena v systému Microsoft Azure.</w:t>
      </w:r>
    </w:p>
    <w:p w14:paraId="6B09FAF0"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Maximální dostupný počet minut</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označuje součet všech minut nasazení u všech synchronizací nasazených zákazníkem během příslušného období u konkrétního předplatného služby Microsoft Azure.</w:t>
      </w:r>
    </w:p>
    <w:p w14:paraId="78ECAC17"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Doba výpadku</w:t>
      </w:r>
      <w:r w:rsidRPr="00B9589D">
        <w:rPr>
          <w:rFonts w:ascii="Calibri" w:eastAsia="Calibri" w:hAnsi="Calibri" w:cs="Arial"/>
          <w:b/>
          <w:bCs/>
          <w:sz w:val="18"/>
        </w:rPr>
        <w:t>:</w:t>
      </w:r>
      <w:r>
        <w:rPr>
          <w:rFonts w:ascii="Calibri" w:eastAsia="Calibri" w:hAnsi="Calibri" w:cs="Arial"/>
          <w:sz w:val="18"/>
        </w:rPr>
        <w:t xml:space="preserve"> znamená celkový souhrnný počet minut nasazení u všech synchronizací nasazených zákazníkem u konkrétního předplatného služby Microsoft Azure, během kterých je synchronizace nedostupná. Minuta se považuje pro danou synchronizaci za nedostupnou, pokud všechny kontinuální pokusy o navázání spojení se synchronizací během dané minuty vrátí buď chybový kód, nebo do pěti minut nevrátí kód o úspěchu.</w:t>
      </w:r>
    </w:p>
    <w:p w14:paraId="2A92E591"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Procentuální doba fungování</w:t>
      </w:r>
      <w:r w:rsidRPr="00B9589D">
        <w:rPr>
          <w:rFonts w:ascii="Calibri" w:eastAsia="Calibri" w:hAnsi="Calibri" w:cs="Arial"/>
          <w:b/>
          <w:bCs/>
          <w:sz w:val="18"/>
        </w:rPr>
        <w:t>:</w:t>
      </w:r>
      <w:r>
        <w:rPr>
          <w:rFonts w:ascii="Calibri" w:eastAsia="Calibri" w:hAnsi="Calibri" w:cs="Arial"/>
          <w:sz w:val="18"/>
        </w:rPr>
        <w:t xml:space="preserve"> „Procentuální doba fungování</w:t>
      </w:r>
      <w:r w:rsidRPr="00B9589D">
        <w:rPr>
          <w:rFonts w:ascii="Calibri" w:eastAsia="Calibri" w:hAnsi="Calibri" w:cs="Arial"/>
          <w:sz w:val="18"/>
        </w:rPr>
        <w:t>“</w:t>
      </w:r>
      <w:r>
        <w:rPr>
          <w:rFonts w:ascii="Calibri" w:eastAsia="Calibri" w:hAnsi="Calibri" w:cs="Arial"/>
          <w:sz w:val="18"/>
        </w:rPr>
        <w:t xml:space="preserve"> u synchronizací se vypočítá jako maximální dostupný počet minut minus doba výpadku děleno maximální dostupný počet minut za příslušného období u konkrétního předplatného služby Microsoft Azure. </w:t>
      </w:r>
    </w:p>
    <w:p w14:paraId="607DC537"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Procentuální dobu fungování představuje následující vzorec:</w:t>
      </w:r>
    </w:p>
    <w:p w14:paraId="5403AB24"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p>
    <w:p w14:paraId="2BC96DF4" w14:textId="77777777" w:rsidR="00973F42" w:rsidRPr="00202E1D" w:rsidRDefault="00000000" w:rsidP="00973F42">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98BF65D" w14:textId="77777777" w:rsidR="00973F42" w:rsidRDefault="00973F42" w:rsidP="00973F42">
      <w:pPr>
        <w:tabs>
          <w:tab w:val="left" w:pos="360"/>
          <w:tab w:val="left" w:pos="720"/>
          <w:tab w:val="left" w:pos="1080"/>
        </w:tabs>
        <w:spacing w:after="0" w:line="240" w:lineRule="auto"/>
        <w:rPr>
          <w:rFonts w:ascii="Calibri" w:eastAsia="Calibri" w:hAnsi="Calibri" w:cs="Arial"/>
          <w:b/>
          <w:color w:val="00188F"/>
          <w:sz w:val="18"/>
        </w:rPr>
      </w:pPr>
    </w:p>
    <w:p w14:paraId="39774DFD"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Na používání synchronizací zákazníkem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73F42" w:rsidRPr="00202E1D" w14:paraId="4DF6698B" w14:textId="77777777" w:rsidTr="005E0647">
        <w:trPr>
          <w:tblHeader/>
        </w:trPr>
        <w:tc>
          <w:tcPr>
            <w:tcW w:w="5400" w:type="dxa"/>
            <w:shd w:val="clear" w:color="auto" w:fill="0072C6"/>
          </w:tcPr>
          <w:p w14:paraId="30F7B495"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29D79185"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73F42" w:rsidRPr="00202E1D" w14:paraId="584835F4" w14:textId="77777777" w:rsidTr="005E0647">
        <w:tc>
          <w:tcPr>
            <w:tcW w:w="5400" w:type="dxa"/>
          </w:tcPr>
          <w:p w14:paraId="013BC541"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D0AF43A"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73F42" w:rsidRPr="00202E1D" w14:paraId="04EEBE45" w14:textId="77777777" w:rsidTr="005E0647">
        <w:tc>
          <w:tcPr>
            <w:tcW w:w="5400" w:type="dxa"/>
          </w:tcPr>
          <w:p w14:paraId="654AB1C6"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D92D47D"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bookmarkStart w:id="384" w:name="_Toc526859711"/>
    <w:bookmarkStart w:id="385" w:name="_Toc457821577"/>
    <w:p w14:paraId="3CF4F043" w14:textId="25B7CFD7" w:rsidR="008A01B3" w:rsidRPr="00EF7CF9" w:rsidRDefault="00FB6B87"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00BF251B" w:rsidRPr="0048123E">
        <w:rPr>
          <w:rStyle w:val="Hyperlink"/>
          <w:sz w:val="16"/>
          <w:szCs w:val="16"/>
        </w:rPr>
        <w:t>Obsah</w:t>
      </w:r>
      <w:r>
        <w:rPr>
          <w:rStyle w:val="Hyperlink"/>
          <w:sz w:val="16"/>
          <w:szCs w:val="16"/>
        </w:rPr>
        <w:fldChar w:fldCharType="end"/>
      </w:r>
      <w:r w:rsidR="00BF251B">
        <w:rPr>
          <w:sz w:val="16"/>
          <w:szCs w:val="16"/>
        </w:rPr>
        <w:t xml:space="preserve"> / </w:t>
      </w:r>
      <w:hyperlink w:anchor="Definitions" w:history="1">
        <w:r w:rsidR="00BF251B" w:rsidRPr="0048123E">
          <w:rPr>
            <w:rStyle w:val="Hyperlink"/>
            <w:sz w:val="16"/>
            <w:szCs w:val="16"/>
          </w:rPr>
          <w:t>Definice</w:t>
        </w:r>
      </w:hyperlink>
    </w:p>
    <w:p w14:paraId="1BB21621" w14:textId="77777777" w:rsidR="008A01B3" w:rsidRPr="00EF7CF9" w:rsidRDefault="008A01B3" w:rsidP="004351C5">
      <w:pPr>
        <w:pStyle w:val="ProductList-Offering2Heading"/>
        <w:keepNext/>
        <w:tabs>
          <w:tab w:val="clear" w:pos="360"/>
          <w:tab w:val="clear" w:pos="720"/>
          <w:tab w:val="clear" w:pos="1080"/>
        </w:tabs>
        <w:outlineLvl w:val="2"/>
      </w:pPr>
      <w:bookmarkStart w:id="386" w:name="_Toc52348985"/>
      <w:bookmarkStart w:id="387" w:name="_Toc180073381"/>
      <w:r>
        <w:t>Služba Azure SignalR</w:t>
      </w:r>
      <w:bookmarkEnd w:id="384"/>
      <w:bookmarkEnd w:id="386"/>
      <w:bookmarkEnd w:id="387"/>
    </w:p>
    <w:p w14:paraId="1A07B706" w14:textId="77777777" w:rsidR="008A01B3" w:rsidRPr="0022248D" w:rsidRDefault="008A01B3" w:rsidP="008A01B3">
      <w:pPr>
        <w:pStyle w:val="ProductList-Body"/>
        <w:rPr>
          <w:b/>
          <w:color w:val="00188F"/>
        </w:rPr>
      </w:pPr>
      <w:r>
        <w:rPr>
          <w:b/>
          <w:color w:val="00188F"/>
        </w:rPr>
        <w:t>Další definice</w:t>
      </w:r>
      <w:r w:rsidRPr="00AF6841">
        <w:rPr>
          <w:b/>
          <w:color w:val="00188F"/>
        </w:rPr>
        <w:t>:</w:t>
      </w:r>
    </w:p>
    <w:p w14:paraId="35051C26" w14:textId="67AA77C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88" w:name="_Hlk525654755"/>
      <w:r>
        <w:rPr>
          <w:sz w:val="18"/>
        </w:rPr>
        <w:t>„</w:t>
      </w:r>
      <w:r>
        <w:rPr>
          <w:b/>
          <w:color w:val="00188F"/>
          <w:sz w:val="18"/>
        </w:rPr>
        <w:t>Doba výpadku</w:t>
      </w:r>
      <w:r w:rsidR="000538FC" w:rsidRPr="00A06E72">
        <w:rPr>
          <w:sz w:val="18"/>
          <w:szCs w:val="18"/>
        </w:rPr>
        <w:t>“</w:t>
      </w:r>
      <w:r>
        <w:rPr>
          <w:sz w:val="18"/>
          <w:szCs w:val="18"/>
        </w:rPr>
        <w:t xml:space="preserve"> </w:t>
      </w:r>
      <w:r>
        <w:rPr>
          <w:sz w:val="18"/>
        </w:rPr>
        <w:t>je celkový souhrnný maximální dostupný počet minut během příslušného období pro službu SignalR, kdy není služba SignalR k dispozici. Příslušná minuta se považuje za nedostupnou, pokud všechny pokusy o odeslání transakcí služby SignalR po dobu této minuty vrátí buď chybový kód, nebo do jedné minuty nevrátí kód o úspěchu.</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Maximální dostupný počet minut</w:t>
      </w:r>
      <w:r>
        <w:t>“ označuje celkový počet minut, po které byla během příslušného období služba SignalR nasazena zákazníkem u konkrétního předplatného služby Microsoft Azure.</w:t>
      </w:r>
    </w:p>
    <w:p w14:paraId="7BEB29D8" w14:textId="77777777" w:rsidR="008A01B3" w:rsidRPr="0022248D" w:rsidRDefault="008A01B3" w:rsidP="008A01B3">
      <w:pPr>
        <w:pStyle w:val="ProductList-Body"/>
        <w:spacing w:after="40"/>
      </w:pPr>
      <w:r>
        <w:t>„</w:t>
      </w:r>
      <w:r>
        <w:rPr>
          <w:b/>
          <w:color w:val="00188F"/>
        </w:rPr>
        <w:t>Koncový bod služby SignalR</w:t>
      </w:r>
      <w:r>
        <w:t>“ je název hostitele, z něhož servery nebo klienti přistupují ke službě SignalR a provádějí transakce služby SignalR.</w:t>
      </w:r>
    </w:p>
    <w:p w14:paraId="07B13729" w14:textId="77777777" w:rsidR="008A01B3" w:rsidRPr="00EF7CF9" w:rsidRDefault="008A01B3" w:rsidP="008A01B3">
      <w:pPr>
        <w:pStyle w:val="ProductList-Body"/>
        <w:spacing w:after="40"/>
      </w:pPr>
      <w:r>
        <w:t>„</w:t>
      </w:r>
      <w:r>
        <w:rPr>
          <w:b/>
          <w:color w:val="00188F"/>
        </w:rPr>
        <w:t>Transakce služby SignalR</w:t>
      </w:r>
      <w:r>
        <w:t>“ jsou sada všech požadavků na transakce odeslaných z klienta na server nebo ze serveru na klienta prostřednictvím koncového bodu služby SignalR.</w:t>
      </w:r>
    </w:p>
    <w:bookmarkEnd w:id="388"/>
    <w:p w14:paraId="285D972F" w14:textId="473DC744" w:rsidR="008A01B3" w:rsidRPr="00EF7CF9" w:rsidRDefault="00AC48A7" w:rsidP="008A01B3">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297D9C19" w14:textId="77777777" w:rsidR="008A01B3" w:rsidRPr="00EF7CF9" w:rsidRDefault="008A01B3" w:rsidP="008A01B3">
      <w:pPr>
        <w:pStyle w:val="ProductList-Body"/>
      </w:pPr>
    </w:p>
    <w:p w14:paraId="52DA437F" w14:textId="49149C52"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0F10A3F" w14:textId="6D4CEC83" w:rsidR="008A01B3" w:rsidRPr="00AF48C1" w:rsidRDefault="008A01B3" w:rsidP="001235AF">
      <w:pPr>
        <w:pStyle w:val="ProductList-Body"/>
        <w:rPr>
          <w:rFonts w:cstheme="minorHAnsi"/>
        </w:rPr>
      </w:pPr>
      <w:r w:rsidRPr="00AF48C1">
        <w:rPr>
          <w:rFonts w:eastAsiaTheme="minorEastAsia" w:cstheme="minorHAnsi"/>
          <w:szCs w:val="18"/>
          <w:shd w:val="clear" w:color="auto" w:fill="FFFFFF"/>
        </w:rPr>
        <w:t>Na používání standardní vrstvy služby SignalR zákazníkem se vztahují následující úrovně služby a kredity služby.</w:t>
      </w:r>
    </w:p>
    <w:p w14:paraId="1A23005C" w14:textId="77777777" w:rsidR="008A01B3" w:rsidRPr="00EF7CF9" w:rsidRDefault="008A01B3" w:rsidP="00D9543D">
      <w:pPr>
        <w:pStyle w:val="ProductList-Body"/>
        <w:keepNext/>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Kredit služby</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53D8EA28" w:rsidR="008A01B3" w:rsidRPr="00EF7CF9" w:rsidRDefault="00BF251B"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3FE2B6D" w14:textId="77777777" w:rsidR="00A601A1" w:rsidRPr="00EF7CF9" w:rsidRDefault="00A601A1" w:rsidP="008A7CEE">
      <w:pPr>
        <w:pStyle w:val="ProductList-Offering2Heading"/>
        <w:keepNext/>
        <w:tabs>
          <w:tab w:val="clear" w:pos="360"/>
          <w:tab w:val="clear" w:pos="720"/>
          <w:tab w:val="clear" w:pos="1080"/>
        </w:tabs>
        <w:outlineLvl w:val="2"/>
      </w:pPr>
      <w:bookmarkStart w:id="389" w:name="AzureSiteRecoveryService_OnPremtoAzure"/>
      <w:bookmarkStart w:id="390" w:name="_Toc52349007"/>
      <w:bookmarkStart w:id="391" w:name="_Toc180073382"/>
      <w:bookmarkEnd w:id="385"/>
      <w:r>
        <w:t>Azure Site Recovery</w:t>
      </w:r>
      <w:bookmarkEnd w:id="389"/>
      <w:bookmarkEnd w:id="390"/>
      <w:bookmarkEnd w:id="391"/>
    </w:p>
    <w:p w14:paraId="58D4E4C4" w14:textId="77777777" w:rsidR="00A601A1" w:rsidRPr="00EF7CF9" w:rsidRDefault="00A601A1" w:rsidP="00A601A1">
      <w:pPr>
        <w:pStyle w:val="ProductList-Body"/>
      </w:pPr>
      <w:r>
        <w:rPr>
          <w:b/>
          <w:color w:val="00188F"/>
        </w:rPr>
        <w:t>Další definice</w:t>
      </w:r>
      <w:r w:rsidRPr="00AF6841">
        <w:rPr>
          <w:b/>
          <w:color w:val="00188F"/>
        </w:rPr>
        <w:t>:</w:t>
      </w:r>
    </w:p>
    <w:p w14:paraId="3CD71581"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Převzetí služeb při selhání</w:t>
      </w:r>
      <w:r>
        <w:rPr>
          <w:rFonts w:ascii="Calibri" w:hAnsi="Calibri" w:cs="Calibri"/>
          <w:szCs w:val="18"/>
        </w:rPr>
        <w:t>“ je proces přenesení řízení, buď simulované, nebo skutečné, Chráněné instance z primárního na sekundární server.</w:t>
      </w:r>
    </w:p>
    <w:p w14:paraId="2260BFF8"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Převzetí služeb při selhání mezi místním pracovištěm a systémem Azure</w:t>
      </w:r>
      <w:r>
        <w:rPr>
          <w:rFonts w:ascii="Calibri" w:hAnsi="Calibri" w:cs="Calibri"/>
          <w:szCs w:val="18"/>
        </w:rPr>
        <w:t>“ znamená převzetí chráněné instance z primárního serveru mimo systém Azure na sekundární server systému Azure.</w:t>
      </w:r>
    </w:p>
    <w:p w14:paraId="74B15938" w14:textId="77777777" w:rsidR="00D22E7E" w:rsidRPr="00053A2B" w:rsidRDefault="00D22E7E" w:rsidP="00D22E7E">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Převzetí služeb při selhání mezi místními službami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znamená převzetí chráněné instance z primárního serveru služby Azure na sekundární server služby Azure.</w:t>
      </w:r>
      <w:r>
        <w:rPr>
          <w:rFonts w:ascii="Calibri" w:hAnsi="Calibri" w:cs="Calibri"/>
          <w:color w:val="505050"/>
          <w:szCs w:val="18"/>
          <w:highlight w:val="yellow"/>
        </w:rPr>
        <w:t xml:space="preserve"> </w:t>
      </w:r>
    </w:p>
    <w:p w14:paraId="52B8A829"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Chráněná instance</w:t>
      </w:r>
      <w:r>
        <w:rPr>
          <w:rFonts w:ascii="Calibri" w:hAnsi="Calibri" w:cs="Calibri"/>
          <w:szCs w:val="18"/>
        </w:rPr>
        <w:t>“ znamená virtuální nebo fyzický počítač konfigurovaný pro replikaci službou Site Recovery z primárního serveru na sekundární server. Chráněné instance jsou uvedeny na kartě Chráněné položky v části Služby převzetí při selhání na portálu pro správu.</w:t>
      </w:r>
    </w:p>
    <w:p w14:paraId="11181F9D" w14:textId="77777777" w:rsidR="00D22E7E" w:rsidRPr="00053A2B" w:rsidRDefault="00D22E7E" w:rsidP="00D22E7E">
      <w:pPr>
        <w:pStyle w:val="ProductList-Body"/>
        <w:rPr>
          <w:rFonts w:ascii="Calibri" w:hAnsi="Calibri" w:cs="Calibri"/>
          <w:b/>
          <w:color w:val="00188F"/>
          <w:szCs w:val="18"/>
        </w:rPr>
      </w:pPr>
      <w:r>
        <w:rPr>
          <w:rFonts w:ascii="Calibri" w:hAnsi="Calibri" w:cs="Calibri"/>
          <w:b/>
          <w:color w:val="00188F"/>
          <w:szCs w:val="18"/>
        </w:rPr>
        <w:t>Výpočet doby fungování a úrovně služby pro převzetí služby při selhání mezi službami Azure nebo při selhání mezi místním pracovištěm a systémem Azure</w:t>
      </w:r>
    </w:p>
    <w:p w14:paraId="65818108"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Minuty převzetí služeb při selhání</w:t>
      </w:r>
      <w:r>
        <w:rPr>
          <w:rFonts w:ascii="Calibri" w:hAnsi="Calibri" w:cs="Calibri"/>
          <w:szCs w:val="18"/>
        </w:rPr>
        <w:t>“ znamenají celkový počet minut v příslušném období, během kterých byl proveden pokus o převzetí chráněné instance při selhání pro replikaci mezi místními pracovišti, který však nebyl dokončen.</w:t>
      </w:r>
    </w:p>
    <w:p w14:paraId="343FF62F"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Maximální dostupný počet minut</w:t>
      </w:r>
      <w:r>
        <w:rPr>
          <w:rFonts w:ascii="Calibri" w:hAnsi="Calibri" w:cs="Calibri"/>
          <w:szCs w:val="18"/>
        </w:rPr>
        <w:t>“ znamená celkový počet minut, po které byla chráněná instance nakonfigurována pro replikaci službou Azure Site Recovery mezi službami Azure nebo mezi místním pracovištěm a systémem Azure během daného příslušného období.</w:t>
      </w:r>
    </w:p>
    <w:p w14:paraId="14D44098"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Chráněná instance</w:t>
      </w:r>
      <w:r>
        <w:rPr>
          <w:rFonts w:ascii="Calibri" w:hAnsi="Calibri" w:cs="Calibri"/>
          <w:szCs w:val="18"/>
        </w:rPr>
        <w:t>“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2DBEC0B1" w14:textId="77777777" w:rsidR="00D22E7E" w:rsidRPr="00053A2B" w:rsidRDefault="00D22E7E" w:rsidP="00D22E7E">
      <w:pPr>
        <w:pStyle w:val="ProductList-Body"/>
        <w:rPr>
          <w:rFonts w:ascii="Calibri" w:hAnsi="Calibri" w:cs="Calibri"/>
          <w:szCs w:val="18"/>
        </w:rPr>
      </w:pPr>
      <w:r>
        <w:rPr>
          <w:rFonts w:ascii="Calibri" w:hAnsi="Calibri" w:cs="Calibri"/>
          <w:b/>
          <w:color w:val="00188F"/>
          <w:szCs w:val="18"/>
        </w:rPr>
        <w:t>Doba výpadku</w:t>
      </w:r>
      <w:r w:rsidRPr="004A2B26">
        <w:rPr>
          <w:rFonts w:ascii="Calibri" w:hAnsi="Calibri" w:cs="Calibri"/>
          <w:b/>
          <w:bCs/>
          <w:szCs w:val="18"/>
        </w:rPr>
        <w:t>:</w:t>
      </w:r>
      <w:r>
        <w:rPr>
          <w:rFonts w:ascii="Calibri" w:hAnsi="Calibri" w:cs="Calibri"/>
          <w:szCs w:val="18"/>
        </w:rPr>
        <w:t xml:space="preserve"> Je celkový souhrnný počet minut převzetí služeb při selhání, během kterých je převzetí chráněné instance neúspěšné v důsledku nedostupnosti služby Azure Site Recovery, a to za předpokladu, že minimálně každých 30 minut se provádí opakovaný pokus.</w:t>
      </w:r>
    </w:p>
    <w:p w14:paraId="09F305FE" w14:textId="77777777" w:rsidR="00D22E7E" w:rsidRPr="00053A2B" w:rsidRDefault="00D22E7E" w:rsidP="00D22E7E">
      <w:pPr>
        <w:pStyle w:val="ProductList-Body"/>
        <w:keepNext/>
        <w:rPr>
          <w:rFonts w:ascii="Calibri" w:hAnsi="Calibri" w:cs="Calibri"/>
          <w:szCs w:val="18"/>
        </w:rPr>
      </w:pPr>
      <w:r>
        <w:rPr>
          <w:rFonts w:ascii="Calibri" w:hAnsi="Calibri" w:cs="Calibri"/>
          <w:b/>
          <w:color w:val="00188F"/>
          <w:szCs w:val="18"/>
        </w:rPr>
        <w:t>Procentuální doba fungování</w:t>
      </w:r>
      <w:r w:rsidRPr="004A2B26">
        <w:rPr>
          <w:rFonts w:ascii="Calibri" w:hAnsi="Calibri" w:cs="Calibri"/>
          <w:b/>
          <w:bCs/>
          <w:szCs w:val="18"/>
        </w:rPr>
        <w:t>:</w:t>
      </w:r>
      <w:r>
        <w:rPr>
          <w:rFonts w:ascii="Calibri" w:hAnsi="Calibri" w:cs="Calibri"/>
          <w:szCs w:val="18"/>
        </w:rPr>
        <w:t xml:space="preserve"> při převzetí služby při selhání mezi službami Azure nebo při selhání mezi místním pracovištěm a systémem Azure týkající se konkrétní chráněné instance v daném příslušném období je vypočtena jako maximální dostupný počet minut minus doba výpadku děleno maximálním dostupným počtem minut. </w:t>
      </w:r>
    </w:p>
    <w:p w14:paraId="4B39A3E2" w14:textId="77777777" w:rsidR="00D22E7E" w:rsidRPr="00053A2B" w:rsidRDefault="00D22E7E" w:rsidP="00D22E7E">
      <w:pPr>
        <w:pStyle w:val="ProductList-Body"/>
        <w:keepNext/>
        <w:rPr>
          <w:rFonts w:ascii="Calibri" w:hAnsi="Calibri" w:cs="Calibri"/>
          <w:szCs w:val="18"/>
        </w:rPr>
      </w:pPr>
      <w:r>
        <w:rPr>
          <w:rFonts w:ascii="Calibri" w:hAnsi="Calibri" w:cs="Calibri"/>
          <w:szCs w:val="18"/>
        </w:rPr>
        <w:t>Procentuální doba fungování se vypočítá pomocí následujícího vzorce:</w:t>
      </w:r>
    </w:p>
    <w:p w14:paraId="7D51014B" w14:textId="77777777" w:rsidR="00D22E7E" w:rsidRDefault="00D22E7E" w:rsidP="00D22E7E">
      <w:pPr>
        <w:pStyle w:val="ProductList-Body"/>
        <w:keepNext/>
        <w:rPr>
          <w:rFonts w:cstheme="minorHAnsi"/>
          <w:szCs w:val="18"/>
        </w:rPr>
      </w:pPr>
    </w:p>
    <w:p w14:paraId="27ABA58A" w14:textId="77777777" w:rsidR="00D22E7E" w:rsidRPr="00EF7CF9" w:rsidRDefault="00000000" w:rsidP="00D22E7E">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FA6C61" w14:textId="77777777" w:rsidR="00D22E7E" w:rsidRPr="00053A2B" w:rsidRDefault="00D22E7E" w:rsidP="00D22E7E">
      <w:pPr>
        <w:pStyle w:val="ProductList-Body"/>
        <w:rPr>
          <w:rFonts w:ascii="Calibri" w:hAnsi="Calibri" w:cs="Calibri"/>
        </w:rPr>
      </w:pPr>
      <w:r>
        <w:rPr>
          <w:rFonts w:ascii="Calibri" w:hAnsi="Calibri" w:cs="Calibri"/>
          <w:b/>
          <w:color w:val="00188F"/>
        </w:rPr>
        <w:t>Na používání každé chráněné instance v rámci služby Site Recovery pro převzetí služeb při selhání mezi službami Azure nebo při selhání mezi místním pracovištěm a systémem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2E7E" w:rsidRPr="00B44CF9" w14:paraId="36C03E24" w14:textId="77777777" w:rsidTr="009D172D">
        <w:trPr>
          <w:tblHeader/>
        </w:trPr>
        <w:tc>
          <w:tcPr>
            <w:tcW w:w="5400" w:type="dxa"/>
            <w:shd w:val="clear" w:color="auto" w:fill="0072C6"/>
          </w:tcPr>
          <w:p w14:paraId="681CCFDA" w14:textId="77777777" w:rsidR="00D22E7E" w:rsidRPr="00053A2B" w:rsidRDefault="00D22E7E"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345EDFE6" w14:textId="77777777" w:rsidR="00D22E7E" w:rsidRPr="00053A2B" w:rsidRDefault="00D22E7E"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D22E7E" w:rsidRPr="00B44CF9" w14:paraId="2193BD5A" w14:textId="77777777" w:rsidTr="009D172D">
        <w:tc>
          <w:tcPr>
            <w:tcW w:w="5400" w:type="dxa"/>
          </w:tcPr>
          <w:p w14:paraId="081CBEC7"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51CF87A6"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10 %</w:t>
            </w:r>
          </w:p>
        </w:tc>
      </w:tr>
      <w:tr w:rsidR="00D22E7E" w:rsidRPr="00B44CF9" w14:paraId="5293683C" w14:textId="77777777" w:rsidTr="009D172D">
        <w:tc>
          <w:tcPr>
            <w:tcW w:w="5400" w:type="dxa"/>
          </w:tcPr>
          <w:p w14:paraId="3BD3FB90"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4E66A34C"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25 %</w:t>
            </w:r>
          </w:p>
        </w:tc>
      </w:tr>
    </w:tbl>
    <w:p w14:paraId="7C12A687" w14:textId="77777777" w:rsidR="00D22E7E" w:rsidRPr="00053A2B" w:rsidRDefault="00D22E7E" w:rsidP="00D22E7E">
      <w:pPr>
        <w:pStyle w:val="ProductList-Body"/>
        <w:rPr>
          <w:rFonts w:ascii="Calibri" w:hAnsi="Calibri" w:cs="Calibri"/>
          <w:b/>
          <w:bCs/>
          <w:color w:val="00188F"/>
        </w:rPr>
      </w:pPr>
      <w:r>
        <w:rPr>
          <w:rFonts w:ascii="Calibri" w:hAnsi="Calibri" w:cs="Calibri"/>
          <w:b/>
          <w:bCs/>
          <w:color w:val="00188F"/>
        </w:rPr>
        <w:t>Cíl doby obnovení a úrovně služby při převzetí služeb při selhání mezi místním pracovištěm a systémem Azure</w:t>
      </w:r>
    </w:p>
    <w:p w14:paraId="728B75FC" w14:textId="77777777" w:rsidR="00D22E7E" w:rsidRPr="00053A2B" w:rsidRDefault="00D22E7E" w:rsidP="00D22E7E">
      <w:pPr>
        <w:pStyle w:val="ProductList-Body"/>
        <w:rPr>
          <w:rFonts w:ascii="Calibri" w:hAnsi="Calibri" w:cs="Calibri"/>
        </w:rPr>
      </w:pPr>
      <w:r>
        <w:rPr>
          <w:rFonts w:ascii="Calibri" w:hAnsi="Calibri" w:cs="Calibri"/>
        </w:rPr>
        <w:t>„</w:t>
      </w:r>
      <w:r>
        <w:rPr>
          <w:rFonts w:ascii="Calibri" w:hAnsi="Calibri" w:cs="Calibri"/>
          <w:b/>
          <w:color w:val="00188F"/>
        </w:rPr>
        <w:t>Cíl doby obnovení</w:t>
      </w:r>
      <w:r>
        <w:rPr>
          <w:rFonts w:ascii="Calibri" w:hAnsi="Calibri" w:cs="Calibri"/>
        </w:rPr>
        <w:t>“ znamená období od okamžiku, kdy zákazník zahájí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skriptů zákazníka.</w:t>
      </w:r>
    </w:p>
    <w:p w14:paraId="6B3A48F1" w14:textId="77777777" w:rsidR="00D22E7E" w:rsidRPr="0018346E" w:rsidRDefault="00D22E7E" w:rsidP="00D22E7E">
      <w:pPr>
        <w:pStyle w:val="ProductList-Body"/>
        <w:rPr>
          <w:rFonts w:ascii="Calibri" w:hAnsi="Calibri" w:cs="Calibri"/>
        </w:rPr>
      </w:pPr>
      <w:r>
        <w:rPr>
          <w:rFonts w:ascii="Calibri" w:hAnsi="Calibri" w:cs="Calibri"/>
        </w:rPr>
        <w:t>„</w:t>
      </w:r>
      <w:r>
        <w:rPr>
          <w:rFonts w:ascii="Calibri" w:hAnsi="Calibri" w:cs="Calibri"/>
          <w:b/>
          <w:color w:val="00188F"/>
        </w:rPr>
        <w:t>Cíl doby obnovení</w:t>
      </w:r>
      <w:r>
        <w:rPr>
          <w:rFonts w:ascii="Calibri" w:hAnsi="Calibri" w:cs="Calibri"/>
        </w:rPr>
        <w:t>“</w:t>
      </w:r>
      <w:r w:rsidRPr="004E33B7">
        <w:rPr>
          <w:rFonts w:ascii="Calibri" w:hAnsi="Calibri" w:cs="Calibri"/>
          <w:b/>
          <w:bCs/>
        </w:rPr>
        <w:t>:</w:t>
      </w:r>
      <w:r>
        <w:rPr>
          <w:rFonts w:ascii="Calibri" w:hAnsi="Calibri" w:cs="Calibri"/>
        </w:rPr>
        <w:t xml:space="preserve"> U konkrétní chráněné instance konfigurované pro replikaci mezi místním pracovištěm a systémem Azure je příslušné období jedna hodina.</w:t>
      </w:r>
    </w:p>
    <w:p w14:paraId="360D4441" w14:textId="77777777" w:rsidR="00D22E7E" w:rsidRPr="00053A2B" w:rsidRDefault="00D22E7E" w:rsidP="00D22E7E">
      <w:pPr>
        <w:pStyle w:val="ProductList-Body"/>
        <w:rPr>
          <w:rFonts w:ascii="Calibri" w:hAnsi="Calibri" w:cs="Calibri"/>
          <w:b/>
          <w:color w:val="00188F"/>
          <w:sz w:val="12"/>
          <w:szCs w:val="12"/>
        </w:rPr>
      </w:pPr>
    </w:p>
    <w:p w14:paraId="36005173" w14:textId="77777777" w:rsidR="00D22E7E" w:rsidRPr="00AB52A4" w:rsidRDefault="00D22E7E" w:rsidP="00D22E7E">
      <w:pPr>
        <w:pStyle w:val="ProductList-Body"/>
        <w:rPr>
          <w:rFonts w:ascii="Calibri" w:hAnsi="Calibri" w:cs="Calibri"/>
          <w:b/>
          <w:bCs/>
        </w:rPr>
      </w:pPr>
      <w:r>
        <w:rPr>
          <w:rFonts w:ascii="Calibri" w:hAnsi="Calibri" w:cs="Calibri"/>
          <w:b/>
          <w:color w:val="00188F"/>
        </w:rPr>
        <w:t>Na používání každé chráněné instance v rámci služby Site Recovery pro převzetí služeb při selhání mezi místním pracovištěm a systémem Azure zákazníkem se vztahují následující úrovně služby a kredity služby</w:t>
      </w:r>
      <w:r w:rsidRPr="00AB52A4">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2E7E" w:rsidRPr="00B44CF9" w14:paraId="47966516" w14:textId="77777777" w:rsidTr="009D172D">
        <w:trPr>
          <w:tblHeader/>
        </w:trPr>
        <w:tc>
          <w:tcPr>
            <w:tcW w:w="5400" w:type="dxa"/>
            <w:shd w:val="clear" w:color="auto" w:fill="0072C6"/>
          </w:tcPr>
          <w:p w14:paraId="45416877" w14:textId="77777777" w:rsidR="00D22E7E" w:rsidRPr="00EF7CF9" w:rsidRDefault="00D22E7E" w:rsidP="009D172D">
            <w:pPr>
              <w:pStyle w:val="ProductList-OfferingBody"/>
              <w:jc w:val="center"/>
              <w:rPr>
                <w:color w:val="FFFFFF" w:themeColor="background1"/>
              </w:rPr>
            </w:pPr>
            <w:r>
              <w:rPr>
                <w:color w:val="FFFFFF" w:themeColor="background1"/>
              </w:rPr>
              <w:t>Cíl doby obnovení</w:t>
            </w:r>
          </w:p>
        </w:tc>
        <w:tc>
          <w:tcPr>
            <w:tcW w:w="5400" w:type="dxa"/>
            <w:shd w:val="clear" w:color="auto" w:fill="0072C6"/>
          </w:tcPr>
          <w:p w14:paraId="79518634" w14:textId="77777777" w:rsidR="00D22E7E" w:rsidRPr="00EF7CF9" w:rsidRDefault="00D22E7E" w:rsidP="009D172D">
            <w:pPr>
              <w:pStyle w:val="ProductList-OfferingBody"/>
              <w:jc w:val="center"/>
              <w:rPr>
                <w:color w:val="FFFFFF" w:themeColor="background1"/>
              </w:rPr>
            </w:pPr>
            <w:r>
              <w:rPr>
                <w:color w:val="FFFFFF" w:themeColor="background1"/>
              </w:rPr>
              <w:t>Kredit služby</w:t>
            </w:r>
          </w:p>
        </w:tc>
      </w:tr>
      <w:tr w:rsidR="00D22E7E" w:rsidRPr="00B44CF9" w14:paraId="48E8B314" w14:textId="77777777" w:rsidTr="009D172D">
        <w:tc>
          <w:tcPr>
            <w:tcW w:w="5400" w:type="dxa"/>
          </w:tcPr>
          <w:p w14:paraId="6FB0E1EB"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&gt; 1 hodina</w:t>
            </w:r>
          </w:p>
        </w:tc>
        <w:tc>
          <w:tcPr>
            <w:tcW w:w="5400" w:type="dxa"/>
          </w:tcPr>
          <w:p w14:paraId="6FD7E7E8"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100 %</w:t>
            </w:r>
          </w:p>
        </w:tc>
      </w:tr>
    </w:tbl>
    <w:p w14:paraId="222AF397" w14:textId="77777777" w:rsidR="00D22E7E" w:rsidRPr="00053A2B" w:rsidRDefault="00D22E7E" w:rsidP="00D22E7E">
      <w:pPr>
        <w:pStyle w:val="ProductList-Body"/>
        <w:rPr>
          <w:rFonts w:ascii="Calibri" w:hAnsi="Calibri" w:cs="Calibri"/>
          <w:b/>
          <w:bCs/>
          <w:color w:val="00188F"/>
          <w:szCs w:val="18"/>
        </w:rPr>
      </w:pPr>
      <w:r>
        <w:rPr>
          <w:rFonts w:ascii="Calibri" w:hAnsi="Calibri" w:cs="Calibri"/>
          <w:b/>
          <w:bCs/>
          <w:color w:val="00188F"/>
          <w:szCs w:val="18"/>
        </w:rPr>
        <w:t>Cíl doby obnovení a úrovně služby při převzetí služeb při selhání mezi systémy Azure</w:t>
      </w:r>
    </w:p>
    <w:p w14:paraId="64CF9BDB" w14:textId="77777777" w:rsidR="00D22E7E" w:rsidRPr="00053A2B" w:rsidRDefault="00D22E7E" w:rsidP="00D22E7E">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Cíl doby obnovení</w:t>
      </w:r>
      <w:r>
        <w:rPr>
          <w:rFonts w:ascii="Calibri" w:hAnsi="Calibri" w:cs="Calibri"/>
          <w:szCs w:val="18"/>
        </w:rPr>
        <w:t>“</w:t>
      </w:r>
      <w:r>
        <w:rPr>
          <w:rFonts w:ascii="Calibri" w:hAnsi="Calibri" w:cs="Calibri"/>
          <w:color w:val="00188F"/>
          <w:szCs w:val="18"/>
        </w:rPr>
        <w:t xml:space="preserve"> </w:t>
      </w:r>
      <w:r>
        <w:rPr>
          <w:rFonts w:ascii="Calibri" w:hAnsi="Calibri" w:cs="Calibri"/>
          <w:szCs w:val="18"/>
        </w:rPr>
        <w:t>znamená období od okamžiku, kdy zákazník zahájí převzetí chráněné instance pro replikaci mezi službami Azure, do okamžiku, kdy chráněná instance běží jako virtuální stroj v sekundární oblasti služby Azure. Do této doby se nezapočítává čas související s ručními kroky nebo spouštěním skriptů zákazníka.</w:t>
      </w:r>
    </w:p>
    <w:p w14:paraId="0B9AFCA6" w14:textId="77777777" w:rsidR="00D22E7E" w:rsidRPr="00053A2B" w:rsidRDefault="00D22E7E" w:rsidP="00D22E7E">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Cíl doby obnovení</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u konkrétní chráněné instance konfigurované pro replikaci mezi službami Azure v příslušném období je jedna hodina.</w:t>
      </w:r>
    </w:p>
    <w:p w14:paraId="53DB28D9" w14:textId="77777777" w:rsidR="00D22E7E" w:rsidRPr="00053A2B" w:rsidRDefault="00D22E7E" w:rsidP="00D22E7E">
      <w:pPr>
        <w:pStyle w:val="ProductList-Body"/>
        <w:rPr>
          <w:rFonts w:ascii="Calibri" w:hAnsi="Calibri" w:cs="Calibri"/>
          <w:szCs w:val="18"/>
        </w:rPr>
      </w:pPr>
      <w:r>
        <w:rPr>
          <w:rFonts w:ascii="Calibri" w:hAnsi="Calibri" w:cs="Calibri"/>
          <w:b/>
          <w:color w:val="00188F"/>
          <w:szCs w:val="18"/>
        </w:rPr>
        <w:t>Na používání každé chráněné instance v rámci služby Site Recovery pro převzetí služeb při vzájemném selhání mezi systémy Azure zákazníkem se vztahují následující úrovně služby a kredity služby</w:t>
      </w:r>
      <w:r w:rsidRPr="005938B0">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2E7E" w14:paraId="4B33030A"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BADDAF" w14:textId="77777777" w:rsidR="00D22E7E" w:rsidRPr="00053A2B" w:rsidRDefault="00D22E7E"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Cíl doby obnovení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D735AD" w14:textId="77777777" w:rsidR="00D22E7E" w:rsidRPr="00053A2B" w:rsidRDefault="00D22E7E"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Kredit služby</w:t>
            </w:r>
          </w:p>
        </w:tc>
      </w:tr>
      <w:tr w:rsidR="00D22E7E" w14:paraId="75C2758A"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0884A0" w14:textId="77777777" w:rsidR="00D22E7E" w:rsidRPr="00053A2B" w:rsidRDefault="00D22E7E" w:rsidP="009D172D">
            <w:pPr>
              <w:pStyle w:val="ProductList-OfferingBody"/>
              <w:spacing w:line="254" w:lineRule="auto"/>
              <w:jc w:val="center"/>
              <w:rPr>
                <w:rFonts w:ascii="Calibri" w:hAnsi="Calibri" w:cs="Calibri"/>
                <w:szCs w:val="16"/>
              </w:rPr>
            </w:pPr>
            <w:r>
              <w:rPr>
                <w:rFonts w:ascii="Calibri" w:hAnsi="Calibri" w:cs="Calibri"/>
                <w:szCs w:val="16"/>
              </w:rPr>
              <w:t>&gt; 1 hodina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D4E0D8" w14:textId="77777777" w:rsidR="00D22E7E" w:rsidRPr="00053A2B" w:rsidRDefault="00D22E7E"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40241C61" w14:textId="77777777" w:rsidR="00D22E7E" w:rsidRPr="00053A2B" w:rsidRDefault="00D22E7E" w:rsidP="00D22E7E">
      <w:pPr>
        <w:rPr>
          <w:rFonts w:ascii="Calibri" w:hAnsi="Calibri" w:cs="Calibri"/>
          <w:sz w:val="18"/>
          <w:szCs w:val="18"/>
        </w:rPr>
      </w:pPr>
      <w:r>
        <w:rPr>
          <w:rFonts w:ascii="Calibri" w:hAnsi="Calibri" w:cs="Calibri"/>
          <w:b/>
          <w:bCs/>
          <w:color w:val="00188F"/>
          <w:sz w:val="18"/>
          <w:szCs w:val="18"/>
        </w:rPr>
        <w:t>Poznámka:</w:t>
      </w:r>
      <w:r>
        <w:rPr>
          <w:rFonts w:ascii="Calibri" w:hAnsi="Calibri" w:cs="Calibri"/>
          <w:sz w:val="18"/>
          <w:szCs w:val="18"/>
        </w:rPr>
        <w:t xml:space="preserve"> Kredity služby při neuskutečnění převzetí služeb při selhání se neuplatní, pokud v sekundární oblasti není k dispozici výpočetní kapacita.</w:t>
      </w:r>
    </w:p>
    <w:p w14:paraId="1775BC0D" w14:textId="17ABB1BA" w:rsidR="00A601A1" w:rsidRPr="00EF7CF9" w:rsidRDefault="00BF251B"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92" w:name="_Toc180073383"/>
      <w:r>
        <w:t>Spatial Anchors</w:t>
      </w:r>
      <w:bookmarkEnd w:id="392"/>
    </w:p>
    <w:p w14:paraId="0BFC321D" w14:textId="77777777" w:rsidR="004F034D" w:rsidRPr="00405BA5" w:rsidRDefault="004F034D" w:rsidP="00BC5957">
      <w:pPr>
        <w:pStyle w:val="ProductList-Body"/>
        <w:keepNext/>
        <w:rPr>
          <w:b/>
          <w:bCs/>
          <w:color w:val="00188F"/>
        </w:rPr>
      </w:pPr>
      <w:r>
        <w:rPr>
          <w:b/>
          <w:bCs/>
          <w:color w:val="00188F"/>
        </w:rPr>
        <w:t>Další definice</w:t>
      </w:r>
    </w:p>
    <w:p w14:paraId="651B2826" w14:textId="0920364D" w:rsidR="004F034D" w:rsidRPr="007E2252" w:rsidRDefault="004F034D" w:rsidP="004F034D">
      <w:pPr>
        <w:pStyle w:val="ProductList-Body"/>
        <w:rPr>
          <w:spacing w:val="-2"/>
        </w:rPr>
      </w:pPr>
      <w:r w:rsidRPr="000538FC">
        <w:rPr>
          <w:rFonts w:eastAsiaTheme="minorEastAsia"/>
          <w:szCs w:val="18"/>
        </w:rPr>
        <w:t>„</w:t>
      </w:r>
      <w:r w:rsidRPr="007E2252">
        <w:rPr>
          <w:b/>
          <w:bCs/>
          <w:color w:val="00188F"/>
          <w:spacing w:val="-2"/>
        </w:rPr>
        <w:t>Celkový počet pokusů o transakce</w:t>
      </w:r>
      <w:r w:rsidRPr="007E2252">
        <w:rPr>
          <w:spacing w:val="-2"/>
        </w:rPr>
        <w:t>“ znamená celkový počet ověřených požadavků na rozhraní API vzhledem k prvkům Azure Spatial Anchor provedených zákazníkem během příslušného období v rámci daného rozhraní API Azure Spatial Anchors. Celkový počet pokusů o transakce nezahrnuje požadavky na rozhraní API, které vrátí chybový kód a které se nepřetržitě opakují během pěti minut po obdržení prvního chybového kódu.</w:t>
      </w:r>
    </w:p>
    <w:p w14:paraId="796CA674" w14:textId="77777777" w:rsidR="004F034D" w:rsidRDefault="004F034D" w:rsidP="004F034D">
      <w:pPr>
        <w:pStyle w:val="ProductList-Body"/>
      </w:pPr>
      <w:r>
        <w:t>„</w:t>
      </w:r>
      <w:r>
        <w:rPr>
          <w:b/>
          <w:bCs/>
          <w:color w:val="00188F"/>
        </w:rPr>
        <w:t>Neúspěšné transakce</w:t>
      </w:r>
      <w:r>
        <w:t>“ představují sadu všech požadavků na rozhraní API služeb Azure Spatial Anchors v rámci celkového počtu pokusů o transakce, které vrátí chybový kód.</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Výpočet doby fungování</w:t>
      </w:r>
    </w:p>
    <w:p w14:paraId="1A5DAFF7" w14:textId="1DB12F6E" w:rsidR="004F034D" w:rsidRDefault="004F034D" w:rsidP="004F034D">
      <w:pPr>
        <w:pStyle w:val="ProductList-Body"/>
      </w:pPr>
      <w:r>
        <w:t>„</w:t>
      </w:r>
      <w:r>
        <w:rPr>
          <w:b/>
          <w:bCs/>
          <w:color w:val="00188F"/>
        </w:rPr>
        <w:t>Procentuální doba fungování</w:t>
      </w:r>
      <w:r>
        <w:t>“ u služby Azure Spatial Anchors se vypočítá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02BCFA38" w14:textId="3F62BD4C"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Na rozhraní API služby Azure Spatial Anchors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Kredit služby</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1C7C58FB" w:rsidR="005C638F" w:rsidRPr="00EF7CF9" w:rsidRDefault="00BF251B"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93" w:name="_Toc180073384"/>
      <w:r>
        <w:t>Azure Spring Apps</w:t>
      </w:r>
      <w:bookmarkEnd w:id="393"/>
    </w:p>
    <w:p w14:paraId="0563B350" w14:textId="77777777" w:rsidR="004731F2" w:rsidRPr="004731F2" w:rsidRDefault="004731F2" w:rsidP="004731F2">
      <w:pPr>
        <w:pStyle w:val="ProductList-Body"/>
        <w:rPr>
          <w:b/>
          <w:bCs/>
          <w:color w:val="00188F"/>
        </w:rPr>
      </w:pPr>
      <w:r>
        <w:rPr>
          <w:b/>
          <w:bCs/>
          <w:color w:val="00188F"/>
        </w:rPr>
        <w:t>Další definice</w:t>
      </w:r>
    </w:p>
    <w:p w14:paraId="5CE2A674" w14:textId="7706A1DB" w:rsidR="004731F2" w:rsidRDefault="004731F2" w:rsidP="004731F2">
      <w:pPr>
        <w:pStyle w:val="ProductList-Body"/>
      </w:pPr>
      <w:r>
        <w:t>„</w:t>
      </w:r>
      <w:r>
        <w:rPr>
          <w:b/>
          <w:bCs/>
          <w:color w:val="00188F"/>
        </w:rPr>
        <w:t>Aplikace</w:t>
      </w:r>
      <w:r w:rsidR="000538FC" w:rsidRPr="00A06E72">
        <w:rPr>
          <w:szCs w:val="18"/>
        </w:rPr>
        <w:t>“</w:t>
      </w:r>
      <w:r>
        <w:t xml:space="preserve"> je Aplikace Spring Boot nasazena zákazníkem v rámci Azure Spring Apps. Vyloučení aplikací na základní úrovni.</w:t>
      </w:r>
    </w:p>
    <w:p w14:paraId="10973B28" w14:textId="3E1A7547" w:rsidR="004731F2" w:rsidRDefault="004731F2" w:rsidP="004731F2">
      <w:pPr>
        <w:pStyle w:val="ProductList-Body"/>
      </w:pPr>
      <w:r>
        <w:t>„</w:t>
      </w:r>
      <w:r>
        <w:rPr>
          <w:b/>
          <w:bCs/>
          <w:color w:val="00188F"/>
        </w:rPr>
        <w:t>Spring Apps Service Runtime</w:t>
      </w:r>
      <w:r w:rsidR="000538FC" w:rsidRPr="00A06E72">
        <w:rPr>
          <w:szCs w:val="18"/>
        </w:rPr>
        <w:t>“</w:t>
      </w:r>
      <w:r>
        <w:t xml:space="preserve"> je soubor komponentů Spring Apps (například Spring Apps Config Server, Spring Apps Registry) hostovaných společností Microsoft.</w:t>
      </w:r>
    </w:p>
    <w:p w14:paraId="6C47BC19" w14:textId="7BA2076C" w:rsidR="004731F2" w:rsidRPr="004731F2" w:rsidRDefault="00EE6E3C" w:rsidP="004731F2">
      <w:pPr>
        <w:pStyle w:val="ProductList-Body"/>
        <w:spacing w:before="120"/>
        <w:rPr>
          <w:b/>
          <w:bCs/>
          <w:color w:val="00188F"/>
        </w:rPr>
      </w:pPr>
      <w:r>
        <w:rPr>
          <w:b/>
          <w:bCs/>
          <w:color w:val="00188F"/>
        </w:rPr>
        <w:t>Výpočet doby fungování a úrovně služby u aplikací Azure Spring Apps</w:t>
      </w:r>
    </w:p>
    <w:p w14:paraId="17080AFD" w14:textId="1203C3E1" w:rsidR="004731F2" w:rsidRDefault="004731F2" w:rsidP="004731F2">
      <w:pPr>
        <w:pStyle w:val="ProductList-Body"/>
      </w:pPr>
      <w:r>
        <w:t>„</w:t>
      </w:r>
      <w:r>
        <w:rPr>
          <w:b/>
          <w:bCs/>
          <w:color w:val="00188F"/>
        </w:rPr>
        <w:t>Minuty nasazení</w:t>
      </w:r>
      <w:r>
        <w:t>“ znamenají celkový počet minut, po které byla daná aplikace během příslušného období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7ADA867F" w14:textId="357E5C24" w:rsidR="004731F2" w:rsidRDefault="004731F2" w:rsidP="004731F2">
      <w:pPr>
        <w:pStyle w:val="ProductList-Body"/>
      </w:pPr>
      <w:r>
        <w:t>„</w:t>
      </w:r>
      <w:r>
        <w:rPr>
          <w:b/>
          <w:bCs/>
          <w:color w:val="00188F"/>
        </w:rPr>
        <w:t>Maximální dostupný počet minut</w:t>
      </w:r>
      <w:r>
        <w:t>“ označuje součet všech minut nasazení ve všech aplikacích nasazených zákazníkem během příslušného období u konkrétního předplatného služby Microsoft Azure.</w:t>
      </w:r>
    </w:p>
    <w:p w14:paraId="78D8D718" w14:textId="4BA19CE8" w:rsidR="004731F2" w:rsidRDefault="004731F2" w:rsidP="004731F2">
      <w:pPr>
        <w:pStyle w:val="ProductList-Body"/>
      </w:pPr>
      <w:r>
        <w:t>„</w:t>
      </w:r>
      <w:r>
        <w:rPr>
          <w:b/>
          <w:bCs/>
          <w:color w:val="00188F"/>
        </w:rPr>
        <w:t>Doba výpadku</w:t>
      </w:r>
      <w:r>
        <w:t>“ znamená součet všech minut nasazení u všech aplikací nasazených zákazníkem během příslušného období u konkrétního předplatného služby Microsoft Azure, kdy byla daná aplikace nedostupná. Minuta se pro danou aplikaci považuje za nedostupnou, pokud všechny nepřetržité pokusy o připojení mezi aplikací a internetovou bránou společnosti Microsoft nebo modulem runtime Azure Spring Apps Service po celou minutu způsobí buď chybový kód, nebo nevrátí kód úspěchu do pěti minut.</w:t>
      </w:r>
    </w:p>
    <w:p w14:paraId="480E1E8E" w14:textId="21D8E4D5" w:rsidR="004731F2" w:rsidRDefault="004731F2" w:rsidP="004731F2">
      <w:pPr>
        <w:pStyle w:val="ProductList-Body"/>
      </w:pPr>
      <w:r>
        <w:t>„</w:t>
      </w:r>
      <w:r>
        <w:rPr>
          <w:b/>
          <w:bCs/>
          <w:color w:val="00188F"/>
        </w:rPr>
        <w:t>Procentuální doba fungování</w:t>
      </w:r>
      <w:r>
        <w:t>“ – procentuální doba fungování se vypočítá pomocí následujícího vzorce:</w:t>
      </w:r>
    </w:p>
    <w:p w14:paraId="20BD0756" w14:textId="77777777" w:rsidR="004731F2" w:rsidRPr="00EF7CF9" w:rsidRDefault="004731F2" w:rsidP="004731F2">
      <w:pPr>
        <w:pStyle w:val="ProductList-Body"/>
      </w:pPr>
    </w:p>
    <w:p w14:paraId="0ECF3A39" w14:textId="4A04D344" w:rsidR="004731F2" w:rsidRPr="00EF7CF9" w:rsidRDefault="00000000" w:rsidP="004731F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Na standardní úroveň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Kredit služby</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FD5737">
      <w:pPr>
        <w:pStyle w:val="ProductList-Body"/>
        <w:keepNext/>
        <w:rPr>
          <w:b/>
          <w:bCs/>
          <w:color w:val="00188F"/>
        </w:rPr>
      </w:pPr>
      <w:r>
        <w:rPr>
          <w:b/>
          <w:bCs/>
          <w:color w:val="00188F"/>
        </w:rPr>
        <w:t>Na podnikovou úroveň se vztahují následující úrovně služby a kredity služby: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Kredit služby</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94" w:name="_Toc52348987"/>
    <w:p w14:paraId="6C8622C3" w14:textId="5F69EBB3" w:rsidR="0077451D" w:rsidRPr="00EF7CF9" w:rsidRDefault="00BF251B"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1E3AFFC" w14:textId="30D67989" w:rsidR="003D733D" w:rsidRPr="00EF7CF9" w:rsidRDefault="003D733D" w:rsidP="00C0349B">
      <w:pPr>
        <w:pStyle w:val="ProductList-Offering2Heading"/>
        <w:pageBreakBefore/>
        <w:tabs>
          <w:tab w:val="clear" w:pos="360"/>
          <w:tab w:val="clear" w:pos="720"/>
          <w:tab w:val="clear" w:pos="1080"/>
        </w:tabs>
        <w:outlineLvl w:val="2"/>
      </w:pPr>
      <w:bookmarkStart w:id="395" w:name="_Toc180073385"/>
      <w:r>
        <w:t>Databáze Azure SQL Database</w:t>
      </w:r>
      <w:bookmarkEnd w:id="395"/>
      <w:r>
        <w:t xml:space="preserve"> </w:t>
      </w:r>
      <w:bookmarkEnd w:id="394"/>
    </w:p>
    <w:p w14:paraId="66E30F7E" w14:textId="77777777" w:rsidR="003D733D" w:rsidRPr="00EF7CF9" w:rsidRDefault="003D733D" w:rsidP="003D733D">
      <w:pPr>
        <w:pStyle w:val="ProductList-Body"/>
      </w:pPr>
      <w:r>
        <w:rPr>
          <w:b/>
          <w:color w:val="00188F"/>
        </w:rPr>
        <w:t>Další definice</w:t>
      </w:r>
      <w:r w:rsidRPr="00AF6841">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Zóna dostupnosti</w:t>
      </w:r>
      <w:r>
        <w:rPr>
          <w:color w:val="000000" w:themeColor="text1"/>
        </w:rPr>
        <w:t>“ je oblast oddělená od zdroje chyb a nacházející se uvnitř oblasti Azure, která poskytuje redundantní napájení, chlazení a síťové prostředky.</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Databáze</w:t>
      </w:r>
      <w:r w:rsidRPr="000538FC">
        <w:rPr>
          <w:rFonts w:eastAsiaTheme="minorEastAsia"/>
          <w:szCs w:val="18"/>
        </w:rPr>
        <w:t>“</w:t>
      </w:r>
      <w:r>
        <w:rPr>
          <w:color w:val="000000" w:themeColor="text1"/>
        </w:rPr>
        <w:t xml:space="preserve"> znamená jakoukoli Microsoft Azure SQL Database vytvořenou v kterékoli vrstvě služby a nasazovanou buď jako jedinou databázi, nebo v elastickém fondu.</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Zónově redundantní nasazení</w:t>
      </w:r>
      <w:r>
        <w:rPr>
          <w:color w:val="000000" w:themeColor="text1"/>
        </w:rPr>
        <w:t>“ je databáze, která je nasazována napříč různými zónami dostupnosti.</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Primární</w:t>
      </w:r>
      <w:r>
        <w:rPr>
          <w:color w:val="000000" w:themeColor="text1"/>
        </w:rPr>
        <w:t>“ znamená jakoukoli databázi, která má aktivní geografickou replikaci s databází v jiných oblastech Azure. Primární může z aplikací zpracovávat požadavky na čtení a psaní.</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Sekundární</w:t>
      </w:r>
      <w:r>
        <w:rPr>
          <w:color w:val="000000" w:themeColor="text1"/>
        </w:rPr>
        <w:t>“ znamená jakoukoli databázi, která udržuje asynchronní vztah geografické replikace s primární v jiné oblasti Azure, a může být použita jako cíl v případě selhání. Sekundární může z aplikací zpracovávat jen požadavky na čtení.</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Poddajná sekundární</w:t>
      </w:r>
      <w:r>
        <w:rPr>
          <w:color w:val="000000" w:themeColor="text1"/>
        </w:rPr>
        <w:t>“ znamená jakoukoli sekundární, která je vytvořena se stejnou konfigurací a ve stejné vrstvě služby jako primární. Pokud je sekundární vytvořena v elastickém fondu, považuje se za poddajnou, pokud je jak primární, tak sekundární vytvořena v elastickém fondu s odpovídajícími konfiguracemi a s hustotou nepřekračující 250 databází pro poddajnou konfiguraci.</w:t>
      </w:r>
    </w:p>
    <w:p w14:paraId="3B202949" w14:textId="0F92E510" w:rsidR="003D733D" w:rsidRPr="00ED4527" w:rsidRDefault="00EE6E3C" w:rsidP="008A7CEE">
      <w:pPr>
        <w:pStyle w:val="ProductList-Body"/>
        <w:rPr>
          <w:b/>
          <w:bCs/>
          <w:color w:val="00188F"/>
        </w:rPr>
      </w:pPr>
      <w:r>
        <w:rPr>
          <w:b/>
          <w:bCs/>
          <w:color w:val="00188F"/>
        </w:rPr>
        <w:t>Výpočet doby fungování a úrovně služby u služby Azure SQL Database Service</w:t>
      </w:r>
    </w:p>
    <w:p w14:paraId="5BDCA970" w14:textId="116A4C64" w:rsidR="003D733D" w:rsidRDefault="003D733D" w:rsidP="003D733D">
      <w:pPr>
        <w:pStyle w:val="ProductList-Body"/>
      </w:pPr>
      <w:r>
        <w:t>„</w:t>
      </w:r>
      <w:r>
        <w:rPr>
          <w:b/>
          <w:bCs/>
          <w:color w:val="00188F"/>
        </w:rPr>
        <w:t>Minuty nasazení</w:t>
      </w:r>
      <w:r>
        <w:t>“ znamenají celkový počet minut, po který byla daná databáze během příslušného období v systému Microsoft Azure v provozu.</w:t>
      </w:r>
    </w:p>
    <w:p w14:paraId="3B5D1850" w14:textId="6A0B17E9" w:rsidR="003D733D" w:rsidRPr="00EF7CF9" w:rsidRDefault="003D733D" w:rsidP="003D733D">
      <w:pPr>
        <w:pStyle w:val="ProductList-Body"/>
      </w:pPr>
      <w:r>
        <w:rPr>
          <w:b/>
          <w:color w:val="00188F"/>
        </w:rPr>
        <w:t>„Maximální dostupný počet minut</w:t>
      </w:r>
      <w:r>
        <w:t>“ znamená součet všech minut nasazení v rámci konkrétního předplatného služby Microsoft Azure během příslušného období.</w:t>
      </w:r>
    </w:p>
    <w:p w14:paraId="7D7A7ABE" w14:textId="77777777" w:rsidR="003D733D" w:rsidRPr="00EF7CF9" w:rsidRDefault="003D733D" w:rsidP="003D733D">
      <w:pPr>
        <w:pStyle w:val="ProductList-Body"/>
      </w:pPr>
      <w:r>
        <w:rPr>
          <w:b/>
          <w:color w:val="00188F"/>
        </w:rPr>
        <w:t>Doba výpadku</w:t>
      </w:r>
      <w:r w:rsidRPr="00AF6841">
        <w:rPr>
          <w:b/>
          <w:color w:val="00188F"/>
        </w:rPr>
        <w:t>:</w:t>
      </w:r>
      <w:r>
        <w:t xml:space="preserve"> je celkový souhrnný počet minut nasazení u všech databází u konkrétního předplatného služby Microsoft Azure, během kterých je databáze nedostupná.  Minuta se u dané databáze považuje za nedostupnou, pokud všechny průběžné pokusy zákazníka o navázání připojení k databázi během ní selžou.</w:t>
      </w:r>
    </w:p>
    <w:p w14:paraId="5EC3C860" w14:textId="33D64972" w:rsidR="003D733D" w:rsidRDefault="00AC48A7" w:rsidP="003D733D">
      <w:pPr>
        <w:pStyle w:val="ProductList-Body"/>
      </w:pPr>
      <w:r>
        <w:rPr>
          <w:b/>
          <w:color w:val="00188F"/>
        </w:rPr>
        <w:t>Procentuální doba fungování</w:t>
      </w:r>
      <w:r w:rsidRPr="00AF6841">
        <w:rPr>
          <w:b/>
          <w:color w:val="00188F"/>
        </w:rPr>
        <w:t>:</w:t>
      </w:r>
      <w:r>
        <w:t xml:space="preserve"> u dané databáze se vypočítá jako maximální dostupný počet minut minus doba výpadku děleno maximální dostupný počet minut za příslušné období u konkrétního předplatného služby Microsoft Azure. </w:t>
      </w:r>
    </w:p>
    <w:p w14:paraId="17EB06BC" w14:textId="3ECC64E5" w:rsidR="003D733D" w:rsidRPr="00EF7CF9" w:rsidRDefault="003D733D" w:rsidP="003D733D">
      <w:pPr>
        <w:pStyle w:val="ProductList-Body"/>
      </w:pPr>
      <w:r>
        <w:t>Procentuální doba fungování se vypočítá pomocí následujícího vzorce:</w:t>
      </w:r>
    </w:p>
    <w:p w14:paraId="2E6E1771" w14:textId="77777777" w:rsidR="003D733D" w:rsidRPr="00EF7CF9" w:rsidRDefault="003D733D" w:rsidP="003D733D">
      <w:pPr>
        <w:pStyle w:val="ProductList-Body"/>
      </w:pPr>
    </w:p>
    <w:bookmarkStart w:id="396" w:name="_Hlk119330778"/>
    <w:p w14:paraId="508605EB" w14:textId="3629BC8F"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bookmarkEnd w:id="396"/>
    <w:p w14:paraId="74F819CB" w14:textId="77777777" w:rsidR="006F2834" w:rsidRPr="00EA68A5" w:rsidRDefault="006F2834" w:rsidP="006F2834">
      <w:pPr>
        <w:pStyle w:val="ProductList-Body"/>
        <w:rPr>
          <w:rFonts w:ascii="Calibri" w:hAnsi="Calibri" w:cs="Calibri"/>
          <w:spacing w:val="-1"/>
        </w:rPr>
      </w:pPr>
      <w:r w:rsidRPr="00735B49">
        <w:rPr>
          <w:rFonts w:cstheme="minorHAnsi"/>
          <w:b/>
          <w:color w:val="00188F"/>
          <w:spacing w:val="-1"/>
        </w:rPr>
        <w:t>Na používání vrstev General Purpose, Business Critical, Premium nebo Hyperscale služby databáze SQL nakonfigurované pro zónově redundantní nasazení se vztahují následující úrovně služby a kredity služby</w:t>
      </w:r>
      <w:r w:rsidRPr="00EA68A5">
        <w:rPr>
          <w:rFonts w:ascii="Calibri" w:hAnsi="Calibri" w:cs="Calibri"/>
          <w:b/>
          <w:bCs/>
          <w:spacing w:val="-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987E92">
      <w:pPr>
        <w:pStyle w:val="ProductList-Body"/>
      </w:pPr>
      <w:bookmarkStart w:id="397" w:name="_Toc457821579"/>
      <w:r>
        <w:rPr>
          <w:b/>
          <w:color w:val="00188F"/>
        </w:rPr>
        <w:t>Na používání vrstev Hyperscale, Business Critical, Premium nebo General Purpose služby databáze SQL nenakonfigurované pro zónově redundantní nasazení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987E92">
      <w:pPr>
        <w:pStyle w:val="ProductList-Body"/>
      </w:pPr>
      <w:r>
        <w:rPr>
          <w:b/>
          <w:color w:val="00188F"/>
        </w:rPr>
        <w:t>Na používání základních nebo standardních vrstev služby databáze SQL zákazníkem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987E92">
      <w:pPr>
        <w:pStyle w:val="ProductList-Body"/>
        <w:rPr>
          <w:b/>
          <w:bCs/>
          <w:color w:val="00188F"/>
        </w:rPr>
      </w:pPr>
      <w:r>
        <w:rPr>
          <w:b/>
          <w:bCs/>
          <w:color w:val="00188F"/>
        </w:rPr>
        <w:t>Recovery Point Objective (RPO)</w:t>
      </w:r>
    </w:p>
    <w:p w14:paraId="714AAD2A" w14:textId="77777777" w:rsidR="003D733D" w:rsidRPr="008D4EC5" w:rsidRDefault="003D733D" w:rsidP="003D733D">
      <w:pPr>
        <w:pStyle w:val="ProductList-Body"/>
        <w:rPr>
          <w:color w:val="000000" w:themeColor="text1"/>
        </w:rPr>
      </w:pPr>
      <w:r>
        <w:rPr>
          <w:color w:val="000000" w:themeColor="text1"/>
        </w:rPr>
        <w:t>„</w:t>
      </w:r>
      <w:r>
        <w:rPr>
          <w:b/>
          <w:bCs/>
          <w:color w:val="00188F"/>
        </w:rPr>
        <w:t>Link geografické replikace</w:t>
      </w:r>
      <w:r>
        <w:rPr>
          <w:color w:val="000000" w:themeColor="text1"/>
        </w:rPr>
        <w:t>“ je předepsaný objekt, který představuje spojení mezi specifickou primární a sekundární.</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Prodleva geografické replikace</w:t>
      </w:r>
      <w:r>
        <w:rPr>
          <w:color w:val="000000" w:themeColor="text1"/>
        </w:rPr>
        <w:t>“ je časové rozpětí od zápisu transakce v primární do potvrzení sekundární, že aktualizace zápisu transakce přetrvávala.</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Kontrola prodlevy replikace</w:t>
      </w:r>
      <w:r>
        <w:rPr>
          <w:color w:val="000000" w:themeColor="text1"/>
        </w:rPr>
        <w:t>“ je předepsaná metoda, jak získat hodnotu prodlevy geografické replikace u specifického linku geografické replikace.</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Recovery Point Objective (RPO)</w:t>
      </w:r>
      <w:r>
        <w:rPr>
          <w:color w:val="000000" w:themeColor="text1"/>
        </w:rPr>
        <w:t>“ je prodleva geografické replikace kratší než 5 vteřin.</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je počet kontrol prodlevy replikace pro daný link geografické replikace v dané hodině.</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je množina výsledných prodlev kontroly prodlevy replikace seřazených vzestupně pro daný link geografické replikace v dané hodině.</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Ordinální škála</w:t>
      </w:r>
      <w:r>
        <w:rPr>
          <w:color w:val="000000" w:themeColor="text1"/>
        </w:rPr>
        <w:t>“ je 99. percentil vypočtený pomocí metody nejbližší škály podle následujícího vzorce:</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Prodleva replikace na úrovni 99. percentilu</w:t>
      </w:r>
      <w:r>
        <w:rPr>
          <w:color w:val="000000" w:themeColor="text1"/>
        </w:rPr>
        <w:t>“ je hodnota na ordinální škále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Hodiny nasazení</w:t>
      </w:r>
      <w:r>
        <w:rPr>
          <w:color w:val="000000" w:themeColor="text1"/>
        </w:rPr>
        <w:t>“ je celkový počet hodin, který daná poddajná sekundární byla provozuschopná v rámci konkrétního předplatného služby Microsoft Azure během příslušného období.</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Nadměrné hodiny prodlevy</w:t>
      </w:r>
      <w:r>
        <w:rPr>
          <w:color w:val="000000" w:themeColor="text1"/>
        </w:rPr>
        <w:t>“ je celkový počet jednohodinových intervalů, během kterých je výsledná kontrola prodlevy replikace na úrovni 99. percentilu prodlevy replikace větší než RPO nebo rovna RPO v rámci konkrétního předplatného služby Microsoft Azure během příslušného období. Pokud je počet kontrol prodlevy replikace v daném jednohodinovém intervalu nulový, jsou nadměrné hodiny prodlevy pro daný interval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Procento dosažení RPO</w:t>
      </w:r>
      <w:r>
        <w:rPr>
          <w:color w:val="000000" w:themeColor="text1"/>
        </w:rPr>
        <w:t>“ u nasazení dané databáze v příslušném období se vypočítá podle následujícího vzorce:</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27F2ECDF"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Nadměrné hodiny prodlevy</m:t>
              </m:r>
            </m:num>
            <m:den>
              <m:r>
                <m:rPr>
                  <m:nor/>
                </m:rPr>
                <w:rPr>
                  <w:rFonts w:ascii="Cambria Math" w:hAnsi="Cambria Math" w:cs="Tahoma"/>
                  <w:i/>
                  <w:sz w:val="18"/>
                  <w:szCs w:val="18"/>
                </w:rPr>
                <m:t>Hodiny nasazení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Následující úrovně služby a kredity služby se vztahují na to, jak zákazník používá funkci aktivní geografické replikace s vrstvou Business Critical služby Azure SQL Database s poddajnou sekundární</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Operace</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Procento dosažení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Geografická replikace</w:t>
            </w:r>
          </w:p>
        </w:tc>
        <w:tc>
          <w:tcPr>
            <w:tcW w:w="1447" w:type="dxa"/>
            <w:vAlign w:val="center"/>
          </w:tcPr>
          <w:p w14:paraId="4882E3A4" w14:textId="77777777" w:rsidR="003D733D" w:rsidRPr="00EF7CF9" w:rsidRDefault="003D733D" w:rsidP="000F31B4">
            <w:pPr>
              <w:pStyle w:val="ProductList-OfferingBody"/>
              <w:jc w:val="center"/>
            </w:pPr>
            <w:r>
              <w:t>5 sekund</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celkových nákladů za příslušné období poddajné sekundární</w:t>
            </w:r>
          </w:p>
        </w:tc>
      </w:tr>
    </w:tbl>
    <w:p w14:paraId="626616AF" w14:textId="77777777" w:rsidR="003D733D" w:rsidRPr="00ED4527" w:rsidRDefault="003D733D" w:rsidP="00987E92">
      <w:pPr>
        <w:pStyle w:val="ProductList-Body"/>
        <w:rPr>
          <w:b/>
          <w:bCs/>
          <w:color w:val="00188F"/>
        </w:rPr>
      </w:pPr>
      <w:r>
        <w:rPr>
          <w:b/>
          <w:bCs/>
          <w:color w:val="00188F"/>
        </w:rPr>
        <w:t>Cíl doby obnovení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Neplánované selhání</w:t>
      </w:r>
      <w:r>
        <w:rPr>
          <w:color w:val="000000" w:themeColor="text1"/>
        </w:rPr>
        <w:t>“ je akce iniciovaná zákazníkem, když je primární offline, aby se poddajná sekundární použila jako primární.</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Doba obnovení</w:t>
      </w:r>
      <w:r>
        <w:rPr>
          <w:color w:val="000000" w:themeColor="text1"/>
        </w:rPr>
        <w:t>“ je čas, který uplyne od neplánovaného selhání do chvíle, kdy se sekundární chová jako primární.</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Cíl doby obnovení (RTO)</w:t>
      </w:r>
      <w:r>
        <w:rPr>
          <w:color w:val="000000" w:themeColor="text1"/>
        </w:rPr>
        <w:t>“ je maximální povolená doba obnovení, která nepřesahuje 30 vteřin.</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Nepoddajné neplánované selhání</w:t>
      </w:r>
      <w:r>
        <w:rPr>
          <w:color w:val="000000" w:themeColor="text1"/>
        </w:rPr>
        <w:t>“ je neplánované selhání, které selže a nedokončí se během RTO.</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Procento dosažení RTO</w:t>
      </w:r>
      <w:r>
        <w:rPr>
          <w:color w:val="000000" w:themeColor="text1"/>
        </w:rPr>
        <w:t>“ u nasazení dané databáze v příslušném období v rámci konkrétního předplatného představuje následující vzorec:</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7C44542E"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neplánovaných převzetí služby při selhání – celkový počet nesouhlasných neplánovaných převzetí služby při selhání</m:t>
              </m:r>
            </m:num>
            <m:den>
              <m:r>
                <m:rPr>
                  <m:nor/>
                </m:rPr>
                <w:rPr>
                  <w:rFonts w:ascii="Cambria Math" w:hAnsi="Cambria Math" w:cs="Tahoma"/>
                  <w:i/>
                  <w:sz w:val="18"/>
                  <w:szCs w:val="18"/>
                </w:rPr>
                <m:t>Celkový počet neplánovaných převzetí služby při selhání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Následující úrovně služby a kredity služby se vztahují na to, jak zákazník používá funkci aktivní geografické replikace s vrstvou služby Business Critical služby SQL Database s poddajnou sekundární</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Operace</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Procento dosažení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Neplánované selhání jednotlivé databáze</w:t>
            </w:r>
          </w:p>
        </w:tc>
        <w:tc>
          <w:tcPr>
            <w:tcW w:w="1440" w:type="dxa"/>
            <w:vAlign w:val="center"/>
          </w:tcPr>
          <w:p w14:paraId="5697F7F9" w14:textId="77777777" w:rsidR="003D733D" w:rsidRPr="00EF7CF9" w:rsidRDefault="003D733D" w:rsidP="000F31B4">
            <w:pPr>
              <w:pStyle w:val="ProductList-OfferingBody"/>
              <w:jc w:val="center"/>
            </w:pPr>
            <w:r>
              <w:t>30 sekund</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celkových nákladů za příslušné období poddajné sekundární</w:t>
            </w:r>
          </w:p>
        </w:tc>
      </w:tr>
    </w:tbl>
    <w:p w14:paraId="360A6588" w14:textId="45A5E490" w:rsidR="003D733D" w:rsidRPr="00EF7CF9" w:rsidRDefault="00BF251B"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D682C45" w14:textId="2F959365" w:rsidR="00C24853" w:rsidRPr="00C24853" w:rsidRDefault="00C24853" w:rsidP="00C24853">
      <w:pPr>
        <w:pStyle w:val="ProductList-Offering2Heading"/>
        <w:keepNext/>
        <w:tabs>
          <w:tab w:val="clear" w:pos="360"/>
          <w:tab w:val="clear" w:pos="720"/>
          <w:tab w:val="clear" w:pos="1080"/>
        </w:tabs>
        <w:outlineLvl w:val="2"/>
      </w:pPr>
      <w:bookmarkStart w:id="398" w:name="_Toc180073386"/>
      <w:bookmarkEnd w:id="397"/>
      <w:r>
        <w:t>Azure SQL Managed Instance</w:t>
      </w:r>
      <w:bookmarkEnd w:id="398"/>
    </w:p>
    <w:p w14:paraId="207753A5" w14:textId="77777777" w:rsidR="00C24853" w:rsidRPr="007F34A9" w:rsidRDefault="00C24853" w:rsidP="00C24853">
      <w:pPr>
        <w:pStyle w:val="ProductList-Body"/>
        <w:rPr>
          <w:b/>
          <w:bCs/>
          <w:color w:val="00188F"/>
        </w:rPr>
      </w:pPr>
      <w:r>
        <w:rPr>
          <w:b/>
          <w:bCs/>
          <w:color w:val="00188F"/>
        </w:rPr>
        <w:t>Další definice</w:t>
      </w:r>
    </w:p>
    <w:p w14:paraId="1CD0AF18" w14:textId="77777777" w:rsidR="00C24853" w:rsidRDefault="00C24853" w:rsidP="00C24853">
      <w:pPr>
        <w:pStyle w:val="ProductList-Body"/>
      </w:pPr>
      <w:r>
        <w:t>„</w:t>
      </w:r>
      <w:r>
        <w:rPr>
          <w:b/>
          <w:bCs/>
          <w:color w:val="00188F"/>
        </w:rPr>
        <w:t>Instance</w:t>
      </w:r>
      <w:r>
        <w:t>“ znamená jakoukoli Microsoft Azure SQL Managed Instance vytvořenou v jakékoli vrstvě služeb a dodávanou jako samostatnou instanci.</w:t>
      </w:r>
    </w:p>
    <w:p w14:paraId="1FEC54F7" w14:textId="77777777" w:rsidR="00C24853" w:rsidRDefault="00C24853" w:rsidP="00C24853">
      <w:pPr>
        <w:pStyle w:val="ProductList-Body"/>
      </w:pPr>
      <w:r>
        <w:t>„</w:t>
      </w:r>
      <w:r>
        <w:rPr>
          <w:b/>
          <w:bCs/>
          <w:color w:val="00188F"/>
        </w:rPr>
        <w:t>Kompatibilní konfigurace sítě</w:t>
      </w:r>
      <w:r>
        <w:t>“ znamená kompletní sadu požadovaných konfigurací hostitelské instance Microsoft Azure Virtual Network, včetně pravidel příchozího zabezpečení skupiny Microsoft Azure Network Security Group a povinných uživatelských tras Microsoft Azure definovaných v hostitelské instanci Microsoft Azure Virtual Network Subnet, což umožňuje nepřerušený tok provozu správy a umožňuje provoz dat na vyhrazenou bránu umístěnou v hostitelské instanci Microsoft Azure Virtual Network Subnet.</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Výpočet doby fungování a úrovní služby u služby Azure SQL Managed Instance Service</w:t>
      </w:r>
    </w:p>
    <w:p w14:paraId="7162FAC1" w14:textId="655026A4" w:rsidR="00C24853" w:rsidRDefault="00C24853" w:rsidP="00BB5E85">
      <w:pPr>
        <w:pStyle w:val="ProductList-Body"/>
        <w:jc w:val="both"/>
      </w:pPr>
      <w:r>
        <w:t>„</w:t>
      </w:r>
      <w:r>
        <w:rPr>
          <w:b/>
          <w:bCs/>
          <w:color w:val="00188F"/>
        </w:rPr>
        <w:t>Počet minut nasazení</w:t>
      </w:r>
      <w:r>
        <w:t>“ znamená celkový počet minut, po který byla daná instance v provozu v systému Microsoft Azure během příslušného období.</w:t>
      </w:r>
    </w:p>
    <w:p w14:paraId="4F25D7E2" w14:textId="4EE74F93" w:rsidR="00C24853" w:rsidRDefault="00C24853" w:rsidP="00C24853">
      <w:pPr>
        <w:pStyle w:val="ProductList-Body"/>
      </w:pPr>
      <w:r w:rsidRPr="000538FC">
        <w:rPr>
          <w:rFonts w:eastAsiaTheme="minorEastAsia"/>
          <w:szCs w:val="18"/>
        </w:rPr>
        <w:t>„</w:t>
      </w:r>
      <w:r>
        <w:rPr>
          <w:b/>
          <w:bCs/>
          <w:color w:val="00188F"/>
        </w:rPr>
        <w:t>Maximální dostupný počet minut</w:t>
      </w:r>
      <w:r w:rsidRPr="000538FC">
        <w:rPr>
          <w:rFonts w:eastAsiaTheme="minorEastAsia"/>
          <w:szCs w:val="18"/>
        </w:rPr>
        <w:t xml:space="preserve">“ </w:t>
      </w:r>
      <w:r>
        <w:t>znamená součet všech minut nasazení v rámci konkrétního předplatného služby Microsoft Azure během příslušného období.</w:t>
      </w:r>
    </w:p>
    <w:p w14:paraId="67E0F7ED" w14:textId="77777777" w:rsidR="00C24853" w:rsidRDefault="00C24853" w:rsidP="00C24853">
      <w:pPr>
        <w:pStyle w:val="ProductList-Body"/>
      </w:pPr>
      <w:r>
        <w:t>„</w:t>
      </w:r>
      <w:r>
        <w:rPr>
          <w:b/>
          <w:bCs/>
          <w:color w:val="00188F"/>
        </w:rPr>
        <w:t>Doba výpadku</w:t>
      </w:r>
      <w:r>
        <w:t>“ je celkový souhrnný počet minut nasazení u všech instancí u konkrétního předplatného služby Microsoft Azure, během kterých je instance nedostupná. Minuta se pro danou instanci považuje za nedostupnou, pokud všechny průběžné pokusy zákazníka o navázání připojení k instanci během ní selžou.</w:t>
      </w:r>
    </w:p>
    <w:p w14:paraId="1DCEC456" w14:textId="35E62C50" w:rsidR="00C24853" w:rsidRDefault="00C24853" w:rsidP="00C24853">
      <w:pPr>
        <w:pStyle w:val="ProductList-Body"/>
      </w:pPr>
      <w:r>
        <w:t>„</w:t>
      </w:r>
      <w:r>
        <w:rPr>
          <w:b/>
          <w:bCs/>
          <w:color w:val="00188F"/>
        </w:rPr>
        <w:t>Doba provozuschopnosti v procentech</w:t>
      </w:r>
      <w:r>
        <w:t>“ u dané instance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0DCFCAC9" w14:textId="645E617E"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2D99B67" w14:textId="77777777" w:rsidR="00C24853" w:rsidRPr="007F34A9" w:rsidRDefault="00C24853" w:rsidP="00C24853">
      <w:pPr>
        <w:pStyle w:val="ProductList-Body"/>
        <w:rPr>
          <w:b/>
          <w:bCs/>
          <w:color w:val="00188F"/>
        </w:rPr>
      </w:pPr>
      <w:r>
        <w:rPr>
          <w:b/>
          <w:bCs/>
          <w:color w:val="00188F"/>
        </w:rPr>
        <w:t>Následující úrovně služby a kredity služby se vztahují na to, jak zákazník používá vrstvu Business Critical služby SQL Managed Instance s kompatibilní konfigurací sítě</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Kredit služby</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651C1E">
      <w:pPr>
        <w:pStyle w:val="ProductList-Body"/>
        <w:rPr>
          <w:b/>
          <w:bCs/>
          <w:color w:val="00188F"/>
        </w:rPr>
      </w:pPr>
      <w:r>
        <w:rPr>
          <w:b/>
          <w:bCs/>
          <w:color w:val="00188F"/>
        </w:rPr>
        <w:t>Následující úrovně služby a kredity služby se vztahují na to, jak zákazník používá vrstvu General Purpose služby SQL Managed Instance s kompatibilní konfigurací sítě</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Kredit služby</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5BD8D5D6" w:rsidR="00D43447" w:rsidRPr="00EF7CF9" w:rsidRDefault="00BF251B"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99" w:name="_Toc457821580"/>
      <w:bookmarkStart w:id="400" w:name="_Toc52348989"/>
      <w:bookmarkStart w:id="401" w:name="_Toc180073387"/>
      <w:bookmarkStart w:id="402" w:name="_Hlk119928622"/>
      <w:r>
        <w:t>SQL Server Stretch Database</w:t>
      </w:r>
      <w:bookmarkEnd w:id="399"/>
      <w:bookmarkEnd w:id="400"/>
      <w:bookmarkEnd w:id="401"/>
    </w:p>
    <w:bookmarkEnd w:id="402"/>
    <w:p w14:paraId="7C606DFB" w14:textId="77777777" w:rsidR="0017060C" w:rsidRPr="00EF7CF9" w:rsidRDefault="0017060C" w:rsidP="0017060C">
      <w:pPr>
        <w:pStyle w:val="ProductList-Body"/>
      </w:pPr>
      <w:r>
        <w:rPr>
          <w:b/>
          <w:color w:val="00188F"/>
        </w:rPr>
        <w:t>Další definice</w:t>
      </w:r>
      <w:r w:rsidRPr="00AF6841">
        <w:rPr>
          <w:b/>
          <w:color w:val="00188F"/>
        </w:rPr>
        <w:t>:</w:t>
      </w:r>
    </w:p>
    <w:p w14:paraId="1A682C59" w14:textId="77777777" w:rsidR="0017060C" w:rsidRPr="00EF7CF9" w:rsidRDefault="0017060C" w:rsidP="0017060C">
      <w:pPr>
        <w:pStyle w:val="ProductList-Body"/>
      </w:pPr>
      <w:r>
        <w:t>„</w:t>
      </w:r>
      <w:r>
        <w:rPr>
          <w:b/>
          <w:color w:val="00188F"/>
        </w:rPr>
        <w:t>Databází</w:t>
      </w:r>
      <w:r>
        <w:t>“ se rozumí jedna instance služby SQL Server Stretch Database.</w:t>
      </w:r>
    </w:p>
    <w:p w14:paraId="297A170B" w14:textId="6636C67F" w:rsidR="0017060C" w:rsidRPr="00EF7CF9" w:rsidRDefault="0017060C" w:rsidP="0017060C">
      <w:pPr>
        <w:pStyle w:val="ProductList-Body"/>
      </w:pPr>
      <w:r>
        <w:t>„</w:t>
      </w:r>
      <w:r>
        <w:rPr>
          <w:b/>
          <w:color w:val="00188F"/>
        </w:rPr>
        <w:t>Maximální dostupný počet minut</w:t>
      </w:r>
      <w:r>
        <w:t>“ označuje celkový počet minut v příslušném období, po které byla daná databáze v rámci předplatného služby Microsoft Azure nasazena v systému Microsoft Azure.</w:t>
      </w:r>
    </w:p>
    <w:p w14:paraId="4BD2CA20" w14:textId="77777777" w:rsidR="0017060C" w:rsidRPr="00EF7CF9" w:rsidRDefault="0017060C" w:rsidP="0017060C">
      <w:pPr>
        <w:pStyle w:val="ProductList-Body"/>
      </w:pPr>
      <w:r>
        <w:rPr>
          <w:b/>
          <w:color w:val="00188F"/>
        </w:rPr>
        <w:t>Doba výpadku</w:t>
      </w:r>
      <w:r w:rsidRPr="00AF6841">
        <w:rPr>
          <w:b/>
          <w:color w:val="00188F"/>
        </w:rPr>
        <w:t>:</w:t>
      </w:r>
      <w:r>
        <w:t xml:space="preserve"> Celkový souhrnný počet minut u všech databází nasazených zákazníkem u konkrétního předplatného služby Microsoft Azure, během kterých je databáze nedostupná. Minuta se u dané databáze považuje za nedostupnou, pokud všechny průběžné pokusy zákazníka o navázání připojení k databázi během ní selžou.</w:t>
      </w:r>
    </w:p>
    <w:p w14:paraId="70A11240" w14:textId="1F1CBBCF" w:rsidR="0017060C" w:rsidRPr="00EF7CF9" w:rsidRDefault="00AC48A7" w:rsidP="0017060C">
      <w:pPr>
        <w:pStyle w:val="ProductList-Body"/>
        <w:keepNext/>
      </w:pPr>
      <w:r>
        <w:rPr>
          <w:b/>
          <w:color w:val="00188F"/>
        </w:rPr>
        <w:t>Procentuální doba fungování</w:t>
      </w:r>
      <w:r w:rsidRPr="00AF6841">
        <w:rPr>
          <w:b/>
          <w:color w:val="00188F"/>
        </w:rPr>
        <w:t>:</w:t>
      </w:r>
      <w:r>
        <w:t xml:space="preserve"> Procentuální doba fungování se vypočítá pomocí následujícího vzorce:</w:t>
      </w:r>
    </w:p>
    <w:p w14:paraId="6E461F47" w14:textId="77777777" w:rsidR="0017060C" w:rsidRPr="00EF7CF9" w:rsidRDefault="0017060C" w:rsidP="0017060C">
      <w:pPr>
        <w:pStyle w:val="ProductList-Body"/>
      </w:pPr>
    </w:p>
    <w:p w14:paraId="132AD4B7" w14:textId="13CF177C" w:rsidR="0017060C" w:rsidRPr="00EF7CF9" w:rsidRDefault="00000000" w:rsidP="00651C1E">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Kredit služby</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3FE8161A" w:rsidR="0017060C" w:rsidRPr="00EF7CF9" w:rsidRDefault="00BF251B"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403" w:name="_Toc180073388"/>
      <w:r>
        <w:t>Static Web Apps</w:t>
      </w:r>
      <w:bookmarkEnd w:id="403"/>
    </w:p>
    <w:p w14:paraId="30E5D55D" w14:textId="77777777" w:rsidR="0017060C" w:rsidRPr="0017060C" w:rsidRDefault="0017060C" w:rsidP="0017060C">
      <w:pPr>
        <w:pStyle w:val="ProductList-Body"/>
        <w:rPr>
          <w:b/>
          <w:bCs/>
          <w:color w:val="00188F"/>
        </w:rPr>
      </w:pPr>
      <w:r>
        <w:rPr>
          <w:b/>
          <w:bCs/>
          <w:color w:val="00188F"/>
        </w:rPr>
        <w:t>Další definice</w:t>
      </w:r>
    </w:p>
    <w:p w14:paraId="7C3712A5" w14:textId="23D05D2A" w:rsidR="0017060C" w:rsidRDefault="0017060C" w:rsidP="0017060C">
      <w:pPr>
        <w:pStyle w:val="ProductList-Body"/>
      </w:pPr>
      <w:r>
        <w:t>„</w:t>
      </w:r>
      <w:r>
        <w:rPr>
          <w:b/>
          <w:bCs/>
          <w:color w:val="00188F"/>
        </w:rPr>
        <w:t>Minuty nasazení</w:t>
      </w:r>
      <w:r>
        <w:t>“ znamenají celkový počet minut, po které byla daná aplikace během příslušného období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2CF8C7A3" w14:textId="0B92CD35" w:rsidR="0017060C" w:rsidRDefault="0017060C" w:rsidP="0017060C">
      <w:pPr>
        <w:pStyle w:val="ProductList-Body"/>
      </w:pPr>
      <w:r>
        <w:t>„</w:t>
      </w:r>
      <w:r>
        <w:rPr>
          <w:b/>
          <w:bCs/>
          <w:color w:val="00188F"/>
        </w:rPr>
        <w:t>Maximální dostupný počet minut</w:t>
      </w:r>
      <w:r>
        <w:t>“ označuje součet všech minut nasazení ve všech aplikacích nasazených zákazníkem během příslušného období u konkrétního předplatného služby Microsoft Azure.</w:t>
      </w:r>
    </w:p>
    <w:p w14:paraId="73041906" w14:textId="77777777" w:rsidR="0017060C" w:rsidRDefault="0017060C" w:rsidP="0017060C">
      <w:pPr>
        <w:pStyle w:val="ProductList-Body"/>
      </w:pPr>
      <w:r>
        <w:t>„</w:t>
      </w:r>
      <w:r>
        <w:rPr>
          <w:b/>
          <w:bCs/>
          <w:color w:val="00188F"/>
        </w:rPr>
        <w:t>Aplikace</w:t>
      </w:r>
      <w:r>
        <w:t>“ je webová aplikace nasazená zákazníkem v rámci služby Static web apps.</w:t>
      </w:r>
    </w:p>
    <w:p w14:paraId="7849AF2E" w14:textId="77777777" w:rsidR="0017060C" w:rsidRDefault="0017060C" w:rsidP="0017060C">
      <w:pPr>
        <w:pStyle w:val="ProductList-Body"/>
      </w:pPr>
      <w:r>
        <w:rPr>
          <w:b/>
          <w:bCs/>
          <w:color w:val="00188F"/>
        </w:rPr>
        <w:t>Doba výpadku</w:t>
      </w:r>
      <w:r w:rsidRPr="00AF6841">
        <w:rPr>
          <w:b/>
          <w:color w:val="00188F"/>
        </w:rPr>
        <w:t>:</w:t>
      </w:r>
      <w:r>
        <w:t xml:space="preserve"> Celkový souhrnný počet minut nasazení u všech aplikací nasazených zákazníkem u konkrétního předplatného služby Microsoft Azure, během kterých je aplikace nedostupná. Minuta se pro danou aplikaci považuje za nedostupnou, pokud během ní není k dispozici připojení mezi aplikací a bránou sítě Internet společnosti Microsoft.</w:t>
      </w:r>
    </w:p>
    <w:p w14:paraId="4C60B400" w14:textId="6CE15D80" w:rsidR="0017060C" w:rsidRDefault="00AC48A7" w:rsidP="0017060C">
      <w:pPr>
        <w:pStyle w:val="ProductList-Body"/>
      </w:pPr>
      <w:r>
        <w:rPr>
          <w:b/>
          <w:bCs/>
          <w:color w:val="00188F"/>
        </w:rPr>
        <w:t>Procentuální doba fungování:</w:t>
      </w:r>
      <w:r>
        <w:t xml:space="preserve"> Procentuální doba fungování se vypočítá pomocí následujícího vzorce:</w:t>
      </w:r>
    </w:p>
    <w:p w14:paraId="37E9841B" w14:textId="77777777" w:rsidR="0017060C" w:rsidRPr="00EF7CF9" w:rsidRDefault="0017060C" w:rsidP="0017060C">
      <w:pPr>
        <w:pStyle w:val="ProductList-Body"/>
      </w:pPr>
    </w:p>
    <w:p w14:paraId="147DC32C" w14:textId="0AC4BB6E" w:rsidR="0017060C" w:rsidRPr="00EF7CF9" w:rsidRDefault="00000000" w:rsidP="00651C1E">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Kredit služby</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651C1E">
      <w:pPr>
        <w:pStyle w:val="ProductList-Body"/>
      </w:pPr>
      <w:r>
        <w:rPr>
          <w:b/>
          <w:bCs/>
          <w:color w:val="00188F"/>
        </w:rPr>
        <w:t>Další podmínky:</w:t>
      </w:r>
      <w:r>
        <w:t xml:space="preserve"> Kredity služby se vztahují pouze na poplatky, které lze spojovat s vaším používáním statických webových aplikací a ne na poplatky přiřaditelné k jiným typům dostupných aplikací.</w:t>
      </w:r>
    </w:p>
    <w:p w14:paraId="3BB86A72" w14:textId="668B76AA" w:rsidR="00F63E7D" w:rsidRPr="00F63E7D" w:rsidRDefault="00F63E7D" w:rsidP="00F63E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404" w:name="_Toc457821581"/>
      <w:bookmarkStart w:id="405" w:name="_Toc52348990"/>
      <w:bookmarkStart w:id="406" w:name="_Toc180073389"/>
      <w:bookmarkStart w:id="407" w:name="StorageService"/>
      <w:r>
        <w:t xml:space="preserve">Účty </w:t>
      </w:r>
      <w:bookmarkEnd w:id="404"/>
      <w:bookmarkEnd w:id="405"/>
      <w:r>
        <w:t>úložiště</w:t>
      </w:r>
      <w:bookmarkEnd w:id="406"/>
    </w:p>
    <w:bookmarkEnd w:id="407"/>
    <w:p w14:paraId="551B0C9D" w14:textId="77777777" w:rsidR="00E96EE7" w:rsidRPr="00EF7CF9" w:rsidRDefault="00E96EE7" w:rsidP="00E96EE7">
      <w:pPr>
        <w:pStyle w:val="ProductList-Body"/>
      </w:pPr>
      <w:r>
        <w:rPr>
          <w:b/>
          <w:color w:val="00188F"/>
        </w:rPr>
        <w:t>Další definice</w:t>
      </w:r>
      <w:r w:rsidRPr="00AF6841">
        <w:rPr>
          <w:b/>
          <w:color w:val="00188F"/>
        </w:rPr>
        <w:t>:</w:t>
      </w:r>
    </w:p>
    <w:p w14:paraId="09BFD0CF" w14:textId="2B4E7EC6" w:rsidR="00E96EE7" w:rsidRPr="00EF7CF9" w:rsidRDefault="00E96EE7" w:rsidP="00E96EE7">
      <w:pPr>
        <w:pStyle w:val="ProductList-Body"/>
      </w:pPr>
      <w:r>
        <w:t>„</w:t>
      </w:r>
      <w:r>
        <w:rPr>
          <w:b/>
          <w:color w:val="00188F"/>
        </w:rPr>
        <w:t>Průměrná chybovost</w:t>
      </w:r>
      <w:r>
        <w:t>“</w:t>
      </w:r>
      <w:r>
        <w:rPr>
          <w:b/>
          <w:color w:val="00188F"/>
        </w:rPr>
        <w:t xml:space="preserve"> </w:t>
      </w:r>
      <w:r>
        <w:t xml:space="preserve"> u</w:t>
      </w:r>
      <w:r>
        <w:rPr>
          <w:b/>
          <w:color w:val="00188F"/>
        </w:rPr>
        <w:t> </w:t>
      </w:r>
      <w:r>
        <w:t xml:space="preserve">příslušného období je součet chybovostí za každou hodinu v rámci příslušného období děleno celkovým počtem hodin v příslušném období. </w:t>
      </w:r>
    </w:p>
    <w:p w14:paraId="1EBA4CA6" w14:textId="77777777" w:rsidR="00E96EE7" w:rsidRPr="00EF7CF9" w:rsidRDefault="00E96EE7" w:rsidP="00E96EE7">
      <w:pPr>
        <w:pStyle w:val="ProductList-Body"/>
      </w:pPr>
      <w:r>
        <w:rPr>
          <w:bCs/>
        </w:rPr>
        <w:t>„</w:t>
      </w:r>
      <w:r>
        <w:rPr>
          <w:b/>
          <w:bCs/>
          <w:color w:val="00188F"/>
        </w:rPr>
        <w:t>Účet služby Blob Storage</w:t>
      </w:r>
      <w:r>
        <w:rPr>
          <w:bCs/>
        </w:rPr>
        <w:t>“</w:t>
      </w:r>
      <w:r>
        <w:t xml:space="preserve"> je účet úložiště zaměřený na ukládání dat ve formě objektů BLOB a poskytuje možnost stanovit vrstvu přístupu určující, jak často se k datům v tomto účtu přistupuje.</w:t>
      </w:r>
    </w:p>
    <w:p w14:paraId="6C1B3FAA" w14:textId="077066DC" w:rsidR="00E96EE7" w:rsidRPr="00EF7CF9" w:rsidRDefault="00E96EE7" w:rsidP="00BB5E85">
      <w:pPr>
        <w:pStyle w:val="ProductList-Body"/>
        <w:jc w:val="both"/>
      </w:pPr>
      <w:r>
        <w:rPr>
          <w:bCs/>
        </w:rPr>
        <w:t>„</w:t>
      </w:r>
      <w:r>
        <w:rPr>
          <w:b/>
          <w:bCs/>
          <w:color w:val="00188F"/>
        </w:rPr>
        <w:t>Účet úložiště Block Blob Storage</w:t>
      </w:r>
      <w:r w:rsidR="000538FC" w:rsidRPr="00A06E72">
        <w:rPr>
          <w:szCs w:val="18"/>
        </w:rPr>
        <w:t>“</w:t>
      </w:r>
      <w:r>
        <w:t xml:space="preserve"> je účet úložiště speciálně určený pro ukládání dat v podobě objektů block blob nebo append blob na SSD discích.</w:t>
      </w:r>
    </w:p>
    <w:p w14:paraId="6C6641E9" w14:textId="308919DF" w:rsidR="00E96EE7" w:rsidRDefault="00E96EE7" w:rsidP="00E96EE7">
      <w:pPr>
        <w:pStyle w:val="ProductList-Body"/>
      </w:pPr>
      <w:r>
        <w:rPr>
          <w:bCs/>
        </w:rPr>
        <w:t>„</w:t>
      </w:r>
      <w:r>
        <w:rPr>
          <w:b/>
          <w:bCs/>
          <w:color w:val="00188F"/>
        </w:rPr>
        <w:t>Vrstva přístupu na úrovni neaktivních zálohovaných dat</w:t>
      </w:r>
      <w:r w:rsidR="000538FC" w:rsidRPr="00A06E72">
        <w:rPr>
          <w:szCs w:val="18"/>
        </w:rPr>
        <w:t>“</w:t>
      </w:r>
      <w:r>
        <w:t xml:space="preserve"> je atribut objektu blob nebo účtu, který označuje méně častý přístup a nižší úroveň dostupnosti služby než v případě objektů blob ve vrstvě přístupu na úrovni aktivních dat.</w:t>
      </w:r>
    </w:p>
    <w:p w14:paraId="29FB69E1" w14:textId="523C5CBB" w:rsidR="00E96EE7" w:rsidRPr="00EF7CF9" w:rsidRDefault="00E96EE7" w:rsidP="00E96EE7">
      <w:pPr>
        <w:pStyle w:val="ProductList-Body"/>
      </w:pPr>
      <w:r>
        <w:t>„</w:t>
      </w:r>
      <w:r>
        <w:rPr>
          <w:b/>
          <w:color w:val="00188F"/>
        </w:rPr>
        <w:t>Vrstva přístupu na úrovni aktivních dat</w:t>
      </w:r>
      <w:r w:rsidR="000538FC" w:rsidRPr="00A06E72">
        <w:rPr>
          <w:szCs w:val="18"/>
        </w:rPr>
        <w:t>“</w:t>
      </w:r>
      <w:r>
        <w:t xml:space="preserve"> je atribut objektu blob nebo účtu označující častý přístup.</w:t>
      </w:r>
    </w:p>
    <w:p w14:paraId="2D199550" w14:textId="77777777" w:rsidR="00E96EE7" w:rsidRPr="00EF7CF9" w:rsidRDefault="00E96EE7" w:rsidP="00E96EE7">
      <w:pPr>
        <w:pStyle w:val="ProductList-Body"/>
      </w:pPr>
      <w:r>
        <w:t>„</w:t>
      </w:r>
      <w:r>
        <w:rPr>
          <w:b/>
          <w:color w:val="00188F"/>
        </w:rPr>
        <w:t>Vyloučené transakce</w:t>
      </w:r>
      <w:r>
        <w:t>“ jsou transakce úložiště, které se nezapočítávají do celkového počtu transakcí ani do neúspěšných transakcí úložiště. Vyloučené transakce zahrnují selhání před ověřením, selhání ověření, pokusy o transakce pro účty úložiště nad rámec předepsaných kvót, vytváření nebo odstraňování kontejnerů, sdílených složek, tabulek či front, mazání front a kopírování objektů blob nebo souborů mezi účty úložiště.</w:t>
      </w:r>
    </w:p>
    <w:p w14:paraId="4981D6DC" w14:textId="77777777" w:rsidR="00E96EE7" w:rsidRPr="00EF7CF9" w:rsidRDefault="00E96EE7" w:rsidP="00E96EE7">
      <w:pPr>
        <w:pStyle w:val="ProductList-Body"/>
      </w:pPr>
      <w:r>
        <w:t>„</w:t>
      </w:r>
      <w:r>
        <w:rPr>
          <w:b/>
          <w:color w:val="00188F"/>
        </w:rPr>
        <w:t>Míra chyb</w:t>
      </w:r>
      <w:r>
        <w:t>“ znamená celkový počet neúspěšných transakcí úložiště děleno celkový počet transakcí úložiště během určeného časového intervalu (aktuální nastavení je jedna hodina). Pokud je celkový počet transakcí úložiště během intervalu v délce jedné hodiny nula, míra chyb v tomto intervalu činí 0 %.</w:t>
      </w:r>
    </w:p>
    <w:p w14:paraId="151C83A0" w14:textId="77777777" w:rsidR="00E96EE7" w:rsidRPr="00EF7CF9" w:rsidRDefault="00E96EE7" w:rsidP="00E96EE7">
      <w:pPr>
        <w:pStyle w:val="ProductList-Body"/>
      </w:pPr>
      <w:r>
        <w:t>„</w:t>
      </w:r>
      <w:r>
        <w:rPr>
          <w:b/>
          <w:color w:val="00188F"/>
        </w:rPr>
        <w:t>Neúspěšné transakce úložiště</w:t>
      </w:r>
      <w:r>
        <w:t>“ označují sadu všech transakcí úložiště v rámci celkového počtu transakcí úložiště, které nebyly dokončeny během maximální doby zpracování pro příslušný typ transakce podle tabulky níže. Maximální doba zpracování zahrnuje pouze čas vynaložený na zpracování požadavku transakce v rámci služby úložiště a nikoli čas vynaložený na přenos požadavku do nebo ze služby úložiště.</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Typy transakcí</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Maximální doba zpracování</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a GetBlob (zahrnuje bloky a stránky)</w:t>
            </w:r>
          </w:p>
          <w:p w14:paraId="4EA661FC" w14:textId="77777777" w:rsidR="00E96EE7" w:rsidRPr="00EF7CF9" w:rsidRDefault="00E96EE7" w:rsidP="000F31B4">
            <w:pPr>
              <w:pStyle w:val="ProductList-OfferingBody"/>
            </w:pPr>
            <w:r>
              <w:t>Get Valid Page Blob Ranges</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Dvě (2) sekundy krát počet přenášených MB během zpracování požadavku</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a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Dvě (2) sekundy krát počet přenášených MB během zpracování požadavku</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Kopírování objektu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Devadesát (90) sekund (pokud se zdrojový a cílový objekt blob nacházejí v rámci stejného účtu úložiště)</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Kopírování souboru</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Devadesát (90) sekund (pokud se zdrojový a cílový soubor nacházejí v rámci stejného účtu úložiště)</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Šedesát (60) sekund</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Dotaz tabulky</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Operace seznamu</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Operace vyhledávání</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Deset (10) sekund (na dokončení zpracování nebo restart)</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Dávkové operace s tabulkami</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Třicet (30) sekund</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Všechny operace tabulky pro jednu entitu </w:t>
            </w:r>
          </w:p>
          <w:p w14:paraId="395F987B" w14:textId="77777777" w:rsidR="00E96EE7" w:rsidRPr="00EF7CF9" w:rsidRDefault="00E96EE7" w:rsidP="000F31B4">
            <w:pPr>
              <w:pStyle w:val="ProductList-OfferingBody"/>
            </w:pPr>
            <w:r>
              <w:t>Všechny operace objektů BLOB, souborů a zpráv</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Dvě (2) sekundy</w:t>
            </w:r>
          </w:p>
        </w:tc>
      </w:tr>
    </w:tbl>
    <w:p w14:paraId="4C9FF465" w14:textId="77777777" w:rsidR="00E96EE7" w:rsidRPr="00EF7CF9" w:rsidRDefault="00E96EE7" w:rsidP="00E96EE7">
      <w:pPr>
        <w:pStyle w:val="ProductList-Body"/>
      </w:pPr>
      <w:r>
        <w:t>Tyto hodnoty udávají maximální dobu zpracování. Očekává se, že skutečné a průměrné doby budou výrazně kratší.</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Neúspěšné transakce úložiště nezahrnují:</w:t>
      </w:r>
    </w:p>
    <w:p w14:paraId="03227C2D" w14:textId="77777777" w:rsidR="00E96EE7" w:rsidRPr="00EF7CF9" w:rsidRDefault="00E96EE7" w:rsidP="00E96EE7">
      <w:pPr>
        <w:pStyle w:val="ProductList-Body"/>
        <w:numPr>
          <w:ilvl w:val="0"/>
          <w:numId w:val="4"/>
        </w:numPr>
      </w:pPr>
      <w:r>
        <w:t xml:space="preserve">požadavky na transakce, které omezuje služba úložiště, protože nesplňují příslušné principy regrese, </w:t>
      </w:r>
    </w:p>
    <w:p w14:paraId="5D026997" w14:textId="77777777" w:rsidR="00E96EE7" w:rsidRPr="00EF7CF9" w:rsidRDefault="00E96EE7" w:rsidP="00E96EE7">
      <w:pPr>
        <w:pStyle w:val="ProductList-Body"/>
        <w:numPr>
          <w:ilvl w:val="0"/>
          <w:numId w:val="4"/>
        </w:numPr>
      </w:pPr>
      <w:r>
        <w:t xml:space="preserve">požadavky na transakce, pro které jsou časové limity nastaveny na hodnotu nižší, než je maximální doba zpracování uvedená výše, </w:t>
      </w:r>
    </w:p>
    <w:p w14:paraId="4099BC3F" w14:textId="77777777" w:rsidR="00E96EE7" w:rsidRPr="00EF7CF9" w:rsidRDefault="00E96EE7" w:rsidP="00E96EE7">
      <w:pPr>
        <w:pStyle w:val="ProductList-Body"/>
        <w:numPr>
          <w:ilvl w:val="0"/>
          <w:numId w:val="4"/>
        </w:numPr>
      </w:pPr>
      <w:r>
        <w:t xml:space="preserve">požadavky na transakce čtení pro účty RA-GRS, u nichž jste se nepokusili o provedení požadavku vůči sekundární oblasti spojené s účtem úložiště, když byl neúspěšný požadavek na primární oblast, </w:t>
      </w:r>
    </w:p>
    <w:p w14:paraId="64D78710" w14:textId="77777777" w:rsidR="00E96EE7" w:rsidRPr="00EF7CF9" w:rsidRDefault="00E96EE7" w:rsidP="00E96EE7">
      <w:pPr>
        <w:pStyle w:val="ProductList-Body"/>
        <w:numPr>
          <w:ilvl w:val="0"/>
          <w:numId w:val="4"/>
        </w:numPr>
      </w:pPr>
      <w:r>
        <w:t>požadavky na transakce čtení pro účty RA-GRS, které selhaly v důsledku prodlevy geografické replikace.</w:t>
      </w:r>
    </w:p>
    <w:p w14:paraId="3B656A46" w14:textId="77777777" w:rsidR="00E96EE7" w:rsidRPr="00EF7CF9" w:rsidRDefault="00E96EE7" w:rsidP="00E96EE7">
      <w:pPr>
        <w:pStyle w:val="ProductList-Body"/>
        <w:spacing w:before="40" w:after="40"/>
      </w:pPr>
      <w:r>
        <w:t>„</w:t>
      </w:r>
      <w:r>
        <w:rPr>
          <w:b/>
          <w:color w:val="00188F"/>
        </w:rPr>
        <w:t>Prodleva geografické replikace</w:t>
      </w:r>
      <w:r>
        <w:t>“ pro účty GRS a RA-GRS je doba vyžadovaná k replikaci dat uložených v primární oblasti účtu úložiště do sekundární oblasti účtu úložiště. Vzhledem k tomu, že účty GRS a RA-GRS se do sekundární oblasti replikují asynchronně, data zapsaná do primární oblasti účtu úložiště nebudou okamžitě dostupná v sekundární oblasti. Dotazy ohledně prodlevy geografické replikace můžete odesílat do účtu úložiště, ale společnost Microsoft v rámci této smlouvy SLA neposkytuje v souvislosti s délkou prodlevy geografické replikace žádnou záruku.</w:t>
      </w:r>
    </w:p>
    <w:p w14:paraId="3CAAC3C4" w14:textId="77777777" w:rsidR="00E96EE7" w:rsidRPr="00EF7CF9" w:rsidRDefault="00E96EE7" w:rsidP="00E96EE7">
      <w:pPr>
        <w:pStyle w:val="ProductList-Body"/>
        <w:spacing w:after="40"/>
      </w:pPr>
      <w:r>
        <w:t>„</w:t>
      </w:r>
      <w:r>
        <w:rPr>
          <w:b/>
          <w:color w:val="00188F"/>
        </w:rPr>
        <w:t>Účet geograficky redundantního úložiště (GRS)</w:t>
      </w:r>
      <w:r>
        <w:t>“ je účet úložiště, pro který jsou data replikována synchronně v rámci primární oblasti a poté jsou asynchronně replikována do sekundární oblasti. Přímo ze sekundární oblasti spojené s účty GRS nelze data číst ani je do ní zapisovat.</w:t>
      </w:r>
    </w:p>
    <w:p w14:paraId="7E2502DA" w14:textId="77777777" w:rsidR="00E96EE7" w:rsidRPr="00EF7CF9" w:rsidRDefault="00E96EE7" w:rsidP="00E96EE7">
      <w:pPr>
        <w:pStyle w:val="ProductList-Body"/>
        <w:spacing w:after="40"/>
      </w:pPr>
      <w:r>
        <w:t>„</w:t>
      </w:r>
      <w:r>
        <w:rPr>
          <w:b/>
          <w:color w:val="00188F"/>
        </w:rPr>
        <w:t>Účet místně redundantního úložiště (LRS)</w:t>
      </w:r>
      <w:r>
        <w:t>“ je účet úložiště, pro který jsou data replikována synchronně pouze v rámci primární oblasti.</w:t>
      </w:r>
    </w:p>
    <w:p w14:paraId="6CEB5E6D" w14:textId="15004339" w:rsidR="00E96EE7" w:rsidRPr="00EF7CF9" w:rsidRDefault="00E96EE7" w:rsidP="00E96EE7">
      <w:pPr>
        <w:pStyle w:val="ProductList-Body"/>
        <w:spacing w:after="40"/>
      </w:pPr>
      <w:r>
        <w:t>„</w:t>
      </w:r>
      <w:r>
        <w:rPr>
          <w:b/>
          <w:color w:val="00188F"/>
        </w:rPr>
        <w:t>Primární oblast</w:t>
      </w:r>
      <w:r>
        <w:t>“ je geografická oblast, ve které se nacházejí data v rámci účtu úložiště podle vaší volby při vytváření účtu úložiště. Požadavky na</w:t>
      </w:r>
      <w:r w:rsidR="007201DD">
        <w:t> </w:t>
      </w:r>
      <w:r>
        <w:t>zápis můžete spouštět pouze pro data uložená v primární oblasti spojené s účty úložiště.</w:t>
      </w:r>
    </w:p>
    <w:p w14:paraId="1C9277E8" w14:textId="77777777" w:rsidR="00E96EE7" w:rsidRPr="00EF7CF9" w:rsidRDefault="00E96EE7" w:rsidP="00E96EE7">
      <w:pPr>
        <w:pStyle w:val="ProductList-Body"/>
        <w:spacing w:after="40"/>
      </w:pPr>
      <w:r>
        <w:t>„</w:t>
      </w:r>
      <w:r>
        <w:rPr>
          <w:b/>
          <w:color w:val="00188F"/>
        </w:rPr>
        <w:t>Účet geograficky redundantního úložiště s přístupem jen pro čtení (RA-GRS)</w:t>
      </w:r>
      <w:r>
        <w:t>“ je účet úložiště, pro který jsou data replikována synchronně v rámci primární oblasti a poté jsou asynchronně replikována do sekundární oblasti. Ze sekundární oblasti spojené s účty RA-GRS můžete přímo číst data, ale nemůžete je tam zapisovat.</w:t>
      </w:r>
    </w:p>
    <w:p w14:paraId="3A0EBFF2" w14:textId="77777777" w:rsidR="00E96EE7" w:rsidRPr="00EF7CF9" w:rsidRDefault="00E96EE7" w:rsidP="00E96EE7">
      <w:pPr>
        <w:pStyle w:val="ProductList-Body"/>
        <w:spacing w:after="40"/>
      </w:pPr>
      <w:r>
        <w:t>„</w:t>
      </w:r>
      <w:r>
        <w:rPr>
          <w:b/>
          <w:color w:val="00188F"/>
        </w:rPr>
        <w:t>Sekundární oblast</w:t>
      </w:r>
      <w:r>
        <w:t>“ je geografická oblast, ve které jsou data v rámci účtu GRS nebo RA-GRS replikována a uchována podle přiřazení službou Microsoft Azure na základě primární oblasti spojené s účtem úložiště. Nemůžete určit sekundární oblast spojenou s účty úložiště.</w:t>
      </w:r>
    </w:p>
    <w:p w14:paraId="62E67763" w14:textId="77777777" w:rsidR="00E96EE7" w:rsidRPr="00EF7CF9" w:rsidRDefault="00E96EE7" w:rsidP="00E96EE7">
      <w:pPr>
        <w:pStyle w:val="ProductList-Body"/>
        <w:spacing w:after="40"/>
      </w:pPr>
      <w:r>
        <w:t>„</w:t>
      </w:r>
      <w:r>
        <w:rPr>
          <w:b/>
          <w:color w:val="00188F"/>
        </w:rPr>
        <w:t>Celkový počet transakcí úložiště</w:t>
      </w:r>
      <w:r>
        <w:t>“ znamená množinu všech transakcí úložiště, mimo vyloučených transakcí, pro které byl proveden pokus o spuštění během jedné hodiny u všech účtů úložiště ve službě úložiště u konkrétního předplatného.</w:t>
      </w:r>
    </w:p>
    <w:p w14:paraId="3E7EEDF4" w14:textId="77777777" w:rsidR="00E96EE7" w:rsidRPr="00EF7CF9" w:rsidRDefault="00E96EE7" w:rsidP="00E96EE7">
      <w:pPr>
        <w:pStyle w:val="ProductList-Body"/>
      </w:pPr>
      <w:r>
        <w:t>„</w:t>
      </w:r>
      <w:r>
        <w:rPr>
          <w:b/>
          <w:color w:val="00188F"/>
        </w:rPr>
        <w:t>Účet zónově redundantního úložiště (ZRS)</w:t>
      </w:r>
      <w:r>
        <w:t>“ je účet úložiště, pro který jsou data replikována napříč několika zařízeními. Tato zařízení se mohou nacházet ve stejné geografické oblasti nebo působit ve dvou oblastech.</w:t>
      </w:r>
    </w:p>
    <w:p w14:paraId="267B6D14" w14:textId="77777777" w:rsidR="00E96EE7" w:rsidRDefault="00E96EE7" w:rsidP="00E96EE7">
      <w:pPr>
        <w:pStyle w:val="ProductList-Body"/>
      </w:pPr>
    </w:p>
    <w:p w14:paraId="68145E06" w14:textId="3B5B7746" w:rsidR="00E96EE7" w:rsidRPr="00EF7CF9" w:rsidRDefault="00AC48A7" w:rsidP="00E96EE7">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7067EA23" w14:textId="77777777" w:rsidR="00E96EE7" w:rsidRPr="00EF7CF9" w:rsidRDefault="00E96EE7" w:rsidP="00E96EE7">
      <w:pPr>
        <w:pStyle w:val="ProductList-Body"/>
      </w:pPr>
    </w:p>
    <w:p w14:paraId="5D8E3860" w14:textId="081067F9" w:rsidR="00E96EE7" w:rsidRPr="00EF7CF9" w:rsidRDefault="00BB5E85" w:rsidP="00E96EE7">
      <w:pPr>
        <w:pStyle w:val="ListParagraph"/>
        <w:rPr>
          <w:rFonts w:ascii="Cambria Math" w:hAnsi="Cambria Math" w:cs="Tahoma"/>
          <w:i/>
          <w:sz w:val="12"/>
          <w:szCs w:val="12"/>
        </w:rPr>
      </w:pPr>
      <m:oMathPara>
        <m:oMath>
          <m:r>
            <w:rPr>
              <w:rFonts w:ascii="Cambria Math" w:hAnsi="Cambria Math" w:cs="Tahoma"/>
              <w:sz w:val="18"/>
              <w:szCs w:val="18"/>
            </w:rPr>
            <m:t xml:space="preserve">100 % – </m:t>
          </m:r>
          <m:r>
            <m:rPr>
              <m:nor/>
            </m:rPr>
            <w:rPr>
              <w:rFonts w:ascii="Cambria Math" w:hAnsi="Cambria Math" w:cs="Tahoma"/>
              <w:i/>
              <w:sz w:val="18"/>
              <w:szCs w:val="18"/>
            </w:rPr>
            <m:t>průměrná míra chyb</m:t>
          </m:r>
        </m:oMath>
      </m:oMathPara>
    </w:p>
    <w:p w14:paraId="341597DD" w14:textId="2906FB19" w:rsidR="00E96EE7" w:rsidRPr="00EF7CF9" w:rsidRDefault="00E96EE7" w:rsidP="00E96EE7">
      <w:pPr>
        <w:pStyle w:val="ProductList-ClauseHeading"/>
      </w:pPr>
      <w:r>
        <w:t xml:space="preserve">Kredit služby – objekty blob s častým přístupem v účtech LRS, ZRS, GRS a RA-GRS (požadavky zápisu) a objekty blob v účtech úložiště </w:t>
      </w:r>
      <w:r w:rsidR="008678D6">
        <w:br/>
      </w:r>
      <w:r>
        <w:t>LRS Block Blob</w:t>
      </w:r>
      <w:r w:rsidRPr="00AF684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Kredit služby</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127A06D1" w14:textId="33F68ED4" w:rsidR="004E1652" w:rsidRPr="00234C30" w:rsidRDefault="004E1652" w:rsidP="004E1652">
      <w:pPr>
        <w:pStyle w:val="ProductList-ClauseHeading"/>
        <w:rPr>
          <w:rFonts w:ascii="Calibri" w:hAnsi="Calibri" w:cs="Calibri"/>
        </w:rPr>
      </w:pPr>
      <w:r>
        <w:rPr>
          <w:rFonts w:ascii="Calibri" w:hAnsi="Calibri" w:cs="Calibri"/>
        </w:rPr>
        <w:t>Kredit služby – horké objekty blob v účtech RA-GRS (požadavky na čtení)</w:t>
      </w:r>
      <w:r w:rsidRPr="00930984">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1652" w:rsidRPr="00B44CF9" w14:paraId="766FE24F" w14:textId="77777777" w:rsidTr="009B7CCF">
        <w:trPr>
          <w:tblHeader/>
        </w:trPr>
        <w:tc>
          <w:tcPr>
            <w:tcW w:w="5400" w:type="dxa"/>
            <w:shd w:val="clear" w:color="auto" w:fill="0072C6"/>
          </w:tcPr>
          <w:p w14:paraId="6E644382" w14:textId="77777777" w:rsidR="004E1652" w:rsidRPr="00234C30" w:rsidRDefault="004E1652"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177ECC4A" w14:textId="77777777" w:rsidR="004E1652" w:rsidRPr="00234C30" w:rsidRDefault="004E1652"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4E1652" w:rsidRPr="00B44CF9" w14:paraId="0E0FB073" w14:textId="77777777" w:rsidTr="009B7CCF">
        <w:tc>
          <w:tcPr>
            <w:tcW w:w="5400" w:type="dxa"/>
          </w:tcPr>
          <w:p w14:paraId="3D49F014" w14:textId="77777777" w:rsidR="004E1652" w:rsidRPr="00234C30" w:rsidRDefault="004E1652" w:rsidP="009B7CCF">
            <w:pPr>
              <w:pStyle w:val="ProductList-OfferingBody"/>
              <w:jc w:val="center"/>
              <w:rPr>
                <w:rFonts w:ascii="Calibri" w:hAnsi="Calibri" w:cs="Calibri"/>
              </w:rPr>
            </w:pPr>
            <w:r>
              <w:rPr>
                <w:rFonts w:ascii="Calibri" w:hAnsi="Calibri" w:cs="Calibri"/>
              </w:rPr>
              <w:t>&lt; 99,99 %</w:t>
            </w:r>
          </w:p>
        </w:tc>
        <w:tc>
          <w:tcPr>
            <w:tcW w:w="5400" w:type="dxa"/>
          </w:tcPr>
          <w:p w14:paraId="588C0103" w14:textId="77777777" w:rsidR="004E1652" w:rsidRPr="00234C30" w:rsidRDefault="004E1652" w:rsidP="009B7CCF">
            <w:pPr>
              <w:pStyle w:val="ProductList-OfferingBody"/>
              <w:jc w:val="center"/>
              <w:rPr>
                <w:rFonts w:ascii="Calibri" w:hAnsi="Calibri" w:cs="Calibri"/>
              </w:rPr>
            </w:pPr>
            <w:r>
              <w:rPr>
                <w:rFonts w:ascii="Calibri" w:hAnsi="Calibri" w:cs="Calibri"/>
              </w:rPr>
              <w:t>10 %</w:t>
            </w:r>
          </w:p>
        </w:tc>
      </w:tr>
      <w:tr w:rsidR="004E1652" w:rsidRPr="00B44CF9" w14:paraId="2F56BEE4" w14:textId="77777777" w:rsidTr="009B7CCF">
        <w:tc>
          <w:tcPr>
            <w:tcW w:w="5400" w:type="dxa"/>
          </w:tcPr>
          <w:p w14:paraId="0AF0F5E3" w14:textId="77777777" w:rsidR="004E1652" w:rsidRPr="00234C30" w:rsidRDefault="004E1652" w:rsidP="009B7CCF">
            <w:pPr>
              <w:pStyle w:val="ProductList-OfferingBody"/>
              <w:jc w:val="center"/>
              <w:rPr>
                <w:rFonts w:ascii="Calibri" w:hAnsi="Calibri" w:cs="Calibri"/>
              </w:rPr>
            </w:pPr>
            <w:r>
              <w:rPr>
                <w:rFonts w:ascii="Calibri" w:hAnsi="Calibri" w:cs="Calibri"/>
              </w:rPr>
              <w:t>&lt; 99 %</w:t>
            </w:r>
          </w:p>
        </w:tc>
        <w:tc>
          <w:tcPr>
            <w:tcW w:w="5400" w:type="dxa"/>
          </w:tcPr>
          <w:p w14:paraId="5915AB3A" w14:textId="77777777" w:rsidR="004E1652" w:rsidRPr="00234C30" w:rsidRDefault="004E1652" w:rsidP="009B7CCF">
            <w:pPr>
              <w:pStyle w:val="ProductList-OfferingBody"/>
              <w:jc w:val="center"/>
              <w:rPr>
                <w:rFonts w:ascii="Calibri" w:hAnsi="Calibri" w:cs="Calibri"/>
              </w:rPr>
            </w:pPr>
            <w:r>
              <w:rPr>
                <w:rFonts w:ascii="Calibri" w:hAnsi="Calibri" w:cs="Calibri"/>
              </w:rPr>
              <w:t>25 %</w:t>
            </w:r>
          </w:p>
        </w:tc>
      </w:tr>
    </w:tbl>
    <w:p w14:paraId="6B2BCB33" w14:textId="77777777" w:rsidR="004E1652" w:rsidRPr="00234C30" w:rsidRDefault="004E1652" w:rsidP="004E1652">
      <w:pPr>
        <w:pStyle w:val="ProductList-ClauseHeading"/>
        <w:rPr>
          <w:rFonts w:ascii="Calibri" w:hAnsi="Calibri" w:cs="Calibri"/>
        </w:rPr>
      </w:pPr>
      <w:r>
        <w:rPr>
          <w:rFonts w:ascii="Calibri" w:hAnsi="Calibri" w:cs="Calibri"/>
        </w:rPr>
        <w:t>Kredit služby – účty služby Blob Storage LRS, ZRS, GRS a RA-GRS (žádosti o zápis) (vrstva přístupu na úrovni neaktivních zálohovaných, „studených“ a archivovaných dat)</w:t>
      </w:r>
      <w:r w:rsidRPr="00CC128B">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1652" w:rsidRPr="00B44CF9" w14:paraId="2A958B84" w14:textId="77777777" w:rsidTr="009B7CCF">
        <w:trPr>
          <w:tblHeader/>
        </w:trPr>
        <w:tc>
          <w:tcPr>
            <w:tcW w:w="5400" w:type="dxa"/>
            <w:tcBorders>
              <w:bottom w:val="single" w:sz="4" w:space="0" w:color="auto"/>
            </w:tcBorders>
            <w:shd w:val="clear" w:color="auto" w:fill="0072C6"/>
          </w:tcPr>
          <w:p w14:paraId="0A1F4DEE" w14:textId="77777777" w:rsidR="004E1652" w:rsidRPr="00234C30" w:rsidRDefault="004E1652"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tcBorders>
              <w:bottom w:val="single" w:sz="4" w:space="0" w:color="auto"/>
            </w:tcBorders>
            <w:shd w:val="clear" w:color="auto" w:fill="0072C6"/>
          </w:tcPr>
          <w:p w14:paraId="6DFD543D" w14:textId="77777777" w:rsidR="004E1652" w:rsidRPr="00234C30" w:rsidRDefault="004E1652"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4E1652" w:rsidRPr="00B44CF9" w14:paraId="1E116323" w14:textId="77777777" w:rsidTr="009B7CCF">
        <w:tc>
          <w:tcPr>
            <w:tcW w:w="5400" w:type="dxa"/>
            <w:tcBorders>
              <w:top w:val="single" w:sz="4" w:space="0" w:color="auto"/>
              <w:left w:val="single" w:sz="4" w:space="0" w:color="auto"/>
              <w:bottom w:val="single" w:sz="4" w:space="0" w:color="auto"/>
              <w:right w:val="single" w:sz="4" w:space="0" w:color="auto"/>
            </w:tcBorders>
          </w:tcPr>
          <w:p w14:paraId="46161B66" w14:textId="77777777" w:rsidR="004E1652" w:rsidRPr="00234C30" w:rsidRDefault="004E1652" w:rsidP="009B7CCF">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5925E6BA" w14:textId="77777777" w:rsidR="004E1652" w:rsidRPr="00234C30" w:rsidRDefault="004E1652" w:rsidP="009B7CCF">
            <w:pPr>
              <w:pStyle w:val="ProductList-OfferingBody"/>
              <w:jc w:val="center"/>
              <w:rPr>
                <w:rFonts w:ascii="Calibri" w:hAnsi="Calibri" w:cs="Calibri"/>
              </w:rPr>
            </w:pPr>
            <w:r>
              <w:rPr>
                <w:rFonts w:ascii="Calibri" w:hAnsi="Calibri" w:cs="Calibri"/>
              </w:rPr>
              <w:t>10 %</w:t>
            </w:r>
          </w:p>
        </w:tc>
      </w:tr>
      <w:tr w:rsidR="004E1652" w:rsidRPr="00B44CF9" w14:paraId="782493AC" w14:textId="77777777" w:rsidTr="009B7CCF">
        <w:tc>
          <w:tcPr>
            <w:tcW w:w="5400" w:type="dxa"/>
            <w:tcBorders>
              <w:top w:val="single" w:sz="4" w:space="0" w:color="auto"/>
              <w:left w:val="single" w:sz="4" w:space="0" w:color="auto"/>
              <w:bottom w:val="single" w:sz="4" w:space="0" w:color="auto"/>
              <w:right w:val="single" w:sz="4" w:space="0" w:color="auto"/>
            </w:tcBorders>
          </w:tcPr>
          <w:p w14:paraId="1C14E8F8" w14:textId="77777777" w:rsidR="004E1652" w:rsidRPr="00234C30" w:rsidRDefault="004E1652" w:rsidP="009B7CCF">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693A2EDC" w14:textId="77777777" w:rsidR="004E1652" w:rsidRPr="00234C30" w:rsidRDefault="004E1652" w:rsidP="009B7CCF">
            <w:pPr>
              <w:pStyle w:val="ProductList-OfferingBody"/>
              <w:jc w:val="center"/>
              <w:rPr>
                <w:rFonts w:ascii="Calibri" w:hAnsi="Calibri" w:cs="Calibri"/>
              </w:rPr>
            </w:pPr>
            <w:r>
              <w:rPr>
                <w:rFonts w:ascii="Calibri" w:hAnsi="Calibri" w:cs="Calibri"/>
              </w:rPr>
              <w:t>25 %</w:t>
            </w:r>
          </w:p>
        </w:tc>
      </w:tr>
    </w:tbl>
    <w:p w14:paraId="39F6E0AC" w14:textId="77777777" w:rsidR="004E1652" w:rsidRPr="00234C30" w:rsidRDefault="004E1652" w:rsidP="004E1652">
      <w:pPr>
        <w:pStyle w:val="ProductList-ClauseHeading"/>
        <w:rPr>
          <w:rFonts w:ascii="Calibri" w:hAnsi="Calibri" w:cs="Calibri"/>
        </w:rPr>
      </w:pPr>
      <w:r>
        <w:rPr>
          <w:rFonts w:ascii="Calibri" w:hAnsi="Calibri" w:cs="Calibri"/>
        </w:rPr>
        <w:t>Kredit služby – účty služby Blob Storage RA-GRS (žádosti o čtení) (vrstva přístupu na úrovni neaktivních zálohovaných, „studených“ a archivovaných dat)</w:t>
      </w:r>
      <w:r w:rsidRPr="00F41E5C">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1652" w:rsidRPr="00B44CF9" w14:paraId="2F3AB6DC" w14:textId="77777777" w:rsidTr="009B7CCF">
        <w:trPr>
          <w:tblHeader/>
        </w:trPr>
        <w:tc>
          <w:tcPr>
            <w:tcW w:w="5400" w:type="dxa"/>
            <w:shd w:val="clear" w:color="auto" w:fill="0072C6"/>
          </w:tcPr>
          <w:p w14:paraId="4F15EA85" w14:textId="77777777" w:rsidR="004E1652" w:rsidRPr="00234C30" w:rsidRDefault="004E1652"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16D2C776" w14:textId="77777777" w:rsidR="004E1652" w:rsidRPr="00234C30" w:rsidRDefault="004E1652"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4E1652" w:rsidRPr="00B44CF9" w14:paraId="3C232812" w14:textId="77777777" w:rsidTr="009B7CCF">
        <w:tc>
          <w:tcPr>
            <w:tcW w:w="5400" w:type="dxa"/>
          </w:tcPr>
          <w:p w14:paraId="7A85EA37" w14:textId="77777777" w:rsidR="004E1652" w:rsidRPr="00234C30" w:rsidRDefault="004E1652" w:rsidP="009B7CCF">
            <w:pPr>
              <w:pStyle w:val="ProductList-OfferingBody"/>
              <w:jc w:val="center"/>
              <w:rPr>
                <w:rFonts w:ascii="Calibri" w:hAnsi="Calibri" w:cs="Calibri"/>
              </w:rPr>
            </w:pPr>
            <w:r>
              <w:rPr>
                <w:rFonts w:ascii="Calibri" w:hAnsi="Calibri" w:cs="Calibri"/>
              </w:rPr>
              <w:t>&lt; 99,9 %</w:t>
            </w:r>
          </w:p>
        </w:tc>
        <w:tc>
          <w:tcPr>
            <w:tcW w:w="5400" w:type="dxa"/>
          </w:tcPr>
          <w:p w14:paraId="7E772714" w14:textId="77777777" w:rsidR="004E1652" w:rsidRPr="00234C30" w:rsidRDefault="004E1652" w:rsidP="009B7CCF">
            <w:pPr>
              <w:pStyle w:val="ProductList-OfferingBody"/>
              <w:jc w:val="center"/>
              <w:rPr>
                <w:rFonts w:ascii="Calibri" w:hAnsi="Calibri" w:cs="Calibri"/>
              </w:rPr>
            </w:pPr>
            <w:r>
              <w:rPr>
                <w:rFonts w:ascii="Calibri" w:hAnsi="Calibri" w:cs="Calibri"/>
              </w:rPr>
              <w:t>10 %</w:t>
            </w:r>
          </w:p>
        </w:tc>
      </w:tr>
      <w:tr w:rsidR="004E1652" w:rsidRPr="00B44CF9" w14:paraId="21AF3359" w14:textId="77777777" w:rsidTr="009B7CCF">
        <w:tc>
          <w:tcPr>
            <w:tcW w:w="5400" w:type="dxa"/>
          </w:tcPr>
          <w:p w14:paraId="2BC5137B" w14:textId="77777777" w:rsidR="004E1652" w:rsidRPr="00234C30" w:rsidRDefault="004E1652" w:rsidP="009B7CCF">
            <w:pPr>
              <w:pStyle w:val="ProductList-OfferingBody"/>
              <w:jc w:val="center"/>
              <w:rPr>
                <w:rFonts w:ascii="Calibri" w:hAnsi="Calibri" w:cs="Calibri"/>
              </w:rPr>
            </w:pPr>
            <w:r>
              <w:rPr>
                <w:rFonts w:ascii="Calibri" w:hAnsi="Calibri" w:cs="Calibri"/>
              </w:rPr>
              <w:t>&lt; 98 %</w:t>
            </w:r>
          </w:p>
        </w:tc>
        <w:tc>
          <w:tcPr>
            <w:tcW w:w="5400" w:type="dxa"/>
          </w:tcPr>
          <w:p w14:paraId="42892076" w14:textId="77777777" w:rsidR="004E1652" w:rsidRPr="00234C30" w:rsidRDefault="004E1652" w:rsidP="009B7CCF">
            <w:pPr>
              <w:pStyle w:val="ProductList-OfferingBody"/>
              <w:jc w:val="center"/>
              <w:rPr>
                <w:rFonts w:ascii="Calibri" w:hAnsi="Calibri" w:cs="Calibri"/>
              </w:rPr>
            </w:pPr>
            <w:r>
              <w:rPr>
                <w:rFonts w:ascii="Calibri" w:hAnsi="Calibri" w:cs="Calibri"/>
              </w:rPr>
              <w:t>25 %</w:t>
            </w:r>
          </w:p>
        </w:tc>
      </w:tr>
    </w:tbl>
    <w:p w14:paraId="5951A70F" w14:textId="77777777" w:rsidR="004E1652" w:rsidRDefault="004E1652" w:rsidP="00651C1E">
      <w:pPr>
        <w:pStyle w:val="ProductList-Body"/>
        <w:tabs>
          <w:tab w:val="clear" w:pos="360"/>
          <w:tab w:val="clear" w:pos="720"/>
          <w:tab w:val="clear" w:pos="1080"/>
        </w:tabs>
        <w:rPr>
          <w:rFonts w:ascii="Calibri" w:hAnsi="Calibri" w:cs="Calibri"/>
          <w:color w:val="000000" w:themeColor="text1"/>
        </w:rPr>
      </w:pPr>
      <w:r>
        <w:rPr>
          <w:rFonts w:ascii="Calibri" w:hAnsi="Calibri" w:cs="Calibri"/>
          <w:b/>
          <w:bCs/>
          <w:color w:val="00188F"/>
        </w:rPr>
        <w:t>Výjimky služeb</w:t>
      </w:r>
      <w:r>
        <w:rPr>
          <w:rFonts w:ascii="Calibri" w:hAnsi="Calibri" w:cs="Calibri"/>
          <w:b/>
          <w:bCs/>
          <w:color w:val="000000" w:themeColor="text1"/>
        </w:rPr>
        <w:t>:</w:t>
      </w:r>
      <w:r>
        <w:rPr>
          <w:rFonts w:ascii="Calibri" w:hAnsi="Calibri" w:cs="Calibri"/>
          <w:color w:val="000000" w:themeColor="text1"/>
        </w:rPr>
        <w:t xml:space="preserve"> Smlouvy SLA vrstvy přístupu na úrovni neaktivních zálohovaných dat, „studených“ dat a archivovaných dat jsou použitelné pouze pro typy účtů úložiště, které podporují vrstvy přístupu na úrovni neaktivních zálohovaných dat, „studených“ dat a archivovaných dat.</w:t>
      </w:r>
    </w:p>
    <w:p w14:paraId="72B9E054" w14:textId="7FD7FF87" w:rsidR="00E96EE7" w:rsidRPr="00EF7CF9" w:rsidRDefault="00BF251B"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9F2F550" w14:textId="77777777" w:rsidR="000F2B16" w:rsidRPr="00EF7CF9" w:rsidRDefault="000F2B16" w:rsidP="00C0349B">
      <w:pPr>
        <w:pStyle w:val="ProductList-Offering2Heading"/>
        <w:keepNext/>
        <w:tabs>
          <w:tab w:val="clear" w:pos="360"/>
          <w:tab w:val="clear" w:pos="720"/>
          <w:tab w:val="clear" w:pos="1080"/>
        </w:tabs>
        <w:outlineLvl w:val="2"/>
      </w:pPr>
      <w:bookmarkStart w:id="408" w:name="StorSimple"/>
      <w:bookmarkStart w:id="409" w:name="_Toc52349011"/>
      <w:bookmarkStart w:id="410" w:name="_Toc180073390"/>
      <w:r>
        <w:t>StorSimple</w:t>
      </w:r>
      <w:bookmarkEnd w:id="408"/>
      <w:bookmarkEnd w:id="409"/>
      <w:bookmarkEnd w:id="410"/>
    </w:p>
    <w:p w14:paraId="08B9E4A5" w14:textId="77777777" w:rsidR="000F2B16" w:rsidRPr="00EF7CF9" w:rsidRDefault="000F2B16" w:rsidP="000F2B16">
      <w:pPr>
        <w:pStyle w:val="ProductList-Body"/>
      </w:pPr>
      <w:r>
        <w:rPr>
          <w:b/>
          <w:color w:val="00188F"/>
        </w:rPr>
        <w:t>Další definice</w:t>
      </w:r>
      <w:r w:rsidRPr="00AF6841">
        <w:rPr>
          <w:b/>
          <w:color w:val="00188F"/>
        </w:rPr>
        <w:t>:</w:t>
      </w:r>
    </w:p>
    <w:p w14:paraId="5E85349A" w14:textId="77777777" w:rsidR="000F2B16" w:rsidRPr="00EF7CF9" w:rsidRDefault="000F2B16" w:rsidP="000F2B16">
      <w:pPr>
        <w:pStyle w:val="ProductList-Body"/>
        <w:spacing w:after="40"/>
      </w:pPr>
      <w:r>
        <w:t>„</w:t>
      </w:r>
      <w:r>
        <w:rPr>
          <w:b/>
          <w:color w:val="00188F"/>
        </w:rPr>
        <w:t>Záloha</w:t>
      </w:r>
      <w:r>
        <w:t>“ znamená proces zálohování dat uložených v zařízení registrovaném ve službě StorSimple do jednoho nebo více souvisejících účtů cloudového úložiště v rámci systému Microsoft Azure.</w:t>
      </w:r>
    </w:p>
    <w:p w14:paraId="373FEDA9" w14:textId="77777777" w:rsidR="000F2B16" w:rsidRPr="00EF7CF9" w:rsidRDefault="000F2B16" w:rsidP="000F2B16">
      <w:pPr>
        <w:pStyle w:val="ProductList-Body"/>
        <w:spacing w:after="40"/>
      </w:pPr>
      <w:r>
        <w:t>„</w:t>
      </w:r>
      <w:r>
        <w:rPr>
          <w:b/>
          <w:color w:val="00188F"/>
        </w:rPr>
        <w:t>Vrstvení v cloudu</w:t>
      </w:r>
      <w:r>
        <w:t>“ znamená proces přenosu dat ze zařízení registrovaného ve službě StorSimple do jednoho nebo více souvisejících účtů cloudového úložiště v rámci systému Microsoft Azure.</w:t>
      </w:r>
    </w:p>
    <w:p w14:paraId="2A8D2D95" w14:textId="77777777" w:rsidR="000F2B16" w:rsidRPr="00EF7CF9" w:rsidRDefault="000F2B16" w:rsidP="000F2B16">
      <w:pPr>
        <w:pStyle w:val="ProductList-Body"/>
        <w:spacing w:after="40"/>
      </w:pPr>
      <w:r>
        <w:t>„</w:t>
      </w:r>
      <w:r>
        <w:rPr>
          <w:b/>
          <w:color w:val="00188F"/>
        </w:rPr>
        <w:t>Selhání</w:t>
      </w:r>
      <w:r>
        <w:t>“ znamená neschopnost zcela dokončit řádně konfigurovanou operaci zálohování, vrstvení nebo obnovy v důsledku nedostupnosti služby StorSimple.</w:t>
      </w:r>
    </w:p>
    <w:p w14:paraId="051A8805" w14:textId="77777777" w:rsidR="000F2B16" w:rsidRPr="00EF7CF9" w:rsidRDefault="000F2B16" w:rsidP="000F2B16">
      <w:pPr>
        <w:pStyle w:val="ProductList-Body"/>
        <w:spacing w:after="40"/>
      </w:pPr>
      <w:r>
        <w:t>„</w:t>
      </w:r>
      <w:r>
        <w:rPr>
          <w:b/>
          <w:color w:val="00188F"/>
        </w:rPr>
        <w:t>Spravovaná položka</w:t>
      </w:r>
      <w:r>
        <w:t>“ označuje svazek, který byl nakonfigurován pro zálohování do účtů cloudového úložiště za použití služby StorSimple.</w:t>
      </w:r>
    </w:p>
    <w:p w14:paraId="65E0E7F4" w14:textId="77777777" w:rsidR="000F2B16" w:rsidRPr="00EF7CF9" w:rsidRDefault="000F2B16" w:rsidP="000F2B16">
      <w:pPr>
        <w:pStyle w:val="ProductList-Body"/>
      </w:pPr>
      <w:r>
        <w:t>„</w:t>
      </w:r>
      <w:r>
        <w:rPr>
          <w:b/>
          <w:color w:val="00188F"/>
        </w:rPr>
        <w:t>Obnovení</w:t>
      </w:r>
      <w:r>
        <w:t>“ znamená proces kopírování dat do zařízení registrovaného ve službě StorSimple z jednoho nebo více souvisejících účtů cloudového úložiště.</w:t>
      </w:r>
    </w:p>
    <w:p w14:paraId="002F6811" w14:textId="329FC890" w:rsidR="000F2B16" w:rsidRPr="00377C64" w:rsidRDefault="00EE6E3C" w:rsidP="000F2B16">
      <w:pPr>
        <w:pStyle w:val="ProductList-Body"/>
        <w:spacing w:before="120"/>
        <w:rPr>
          <w:b/>
          <w:bCs/>
          <w:color w:val="00188F"/>
        </w:rPr>
      </w:pPr>
      <w:r>
        <w:rPr>
          <w:b/>
          <w:bCs/>
          <w:color w:val="00188F"/>
        </w:rPr>
        <w:t>Výpočet doby fungování a úrovně služby u služby StorSimple Service</w:t>
      </w:r>
    </w:p>
    <w:p w14:paraId="35B80149" w14:textId="77777777" w:rsidR="000F2B16" w:rsidRPr="00EF7CF9" w:rsidRDefault="000F2B16" w:rsidP="000F2B16">
      <w:pPr>
        <w:pStyle w:val="ProductList-Body"/>
        <w:spacing w:after="40"/>
      </w:pPr>
      <w:r>
        <w:t>„</w:t>
      </w:r>
      <w:r>
        <w:rPr>
          <w:b/>
          <w:color w:val="00188F"/>
        </w:rPr>
        <w:t>Minuty nasazení</w:t>
      </w:r>
      <w:r>
        <w:t>“ znamenají celkový počet minut, během kterých byla spravovaná položka nakonfigurována zákazníkem pro zálohování nebo vrstvení v cloudu do účtu úložiště StorSimple v systému Microsoft Azure.</w:t>
      </w:r>
    </w:p>
    <w:p w14:paraId="6F160E55" w14:textId="36DE16FA" w:rsidR="000F2B16" w:rsidRPr="00EF7CF9" w:rsidRDefault="000F2B16" w:rsidP="000F2B16">
      <w:pPr>
        <w:pStyle w:val="ProductList-Body"/>
        <w:spacing w:after="40"/>
      </w:pPr>
      <w:r>
        <w:t>„</w:t>
      </w:r>
      <w:r>
        <w:rPr>
          <w:b/>
          <w:color w:val="00188F"/>
        </w:rPr>
        <w:t>Maximální dostupný počet minut</w:t>
      </w:r>
      <w:r>
        <w:t>“ znamená součet všech minut nasazení u všech spravovaných položek během příslušného období u konkrétního předplatného služby Microsoft Azure.</w:t>
      </w:r>
    </w:p>
    <w:p w14:paraId="3C30BFAD" w14:textId="77777777" w:rsidR="000F2B16" w:rsidRPr="00EF7CF9" w:rsidRDefault="000F2B16" w:rsidP="000F2B16">
      <w:pPr>
        <w:pStyle w:val="ProductList-Body"/>
      </w:pPr>
      <w:r>
        <w:rPr>
          <w:b/>
          <w:color w:val="00188F"/>
        </w:rPr>
        <w:t>Doba výpadku</w:t>
      </w:r>
      <w:r w:rsidRPr="00AF6841">
        <w:rPr>
          <w:b/>
          <w:color w:val="00188F"/>
        </w:rPr>
        <w:t>:</w:t>
      </w:r>
      <w:r>
        <w:t xml:space="preserve"> Celkový počet minut z maximálního dostupného počtu minut, během kterých je služba StorSimple nedostupná pro spravovanou položku. Služba StorSimple se pro danou spravovanou položku považuje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35361FCC" w14:textId="67AE494A" w:rsidR="000F2B16" w:rsidRPr="00EF7CF9" w:rsidRDefault="00AC48A7" w:rsidP="000F2B16">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786EA7AD" w14:textId="77777777" w:rsidR="000F2B16" w:rsidRPr="00EF7CF9" w:rsidRDefault="000F2B16" w:rsidP="000F2B16">
      <w:pPr>
        <w:pStyle w:val="ProductList-Body"/>
      </w:pPr>
    </w:p>
    <w:p w14:paraId="48239E7E" w14:textId="787165DD"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984315A" w14:textId="77777777" w:rsidR="000F2B16" w:rsidRPr="00EF7CF9" w:rsidRDefault="000F2B16" w:rsidP="00BB5E85">
      <w:pPr>
        <w:pStyle w:val="ProductList-Body"/>
        <w:keepNext/>
        <w:keepLines/>
      </w:pPr>
      <w:r>
        <w:rPr>
          <w:b/>
          <w:color w:val="00188F"/>
        </w:rPr>
        <w:t>Na používání služby StorSimple zákazníkem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BB5E85">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0649B730" w14:textId="77777777" w:rsidR="000F2B16" w:rsidRPr="00EF7CF9" w:rsidRDefault="000F2B16" w:rsidP="00BB5E85">
            <w:pPr>
              <w:pStyle w:val="ProductList-OfferingBody"/>
              <w:keepNext/>
              <w:keepLines/>
              <w:jc w:val="center"/>
              <w:rPr>
                <w:color w:val="FFFFFF" w:themeColor="background1"/>
              </w:rPr>
            </w:pPr>
            <w:r>
              <w:rPr>
                <w:color w:val="FFFFFF" w:themeColor="background1"/>
              </w:rPr>
              <w:t>Kredit služby</w:t>
            </w:r>
          </w:p>
        </w:tc>
      </w:tr>
      <w:tr w:rsidR="000F2B16" w:rsidRPr="00B44CF9" w14:paraId="11ECD138" w14:textId="77777777" w:rsidTr="00277097">
        <w:tc>
          <w:tcPr>
            <w:tcW w:w="5400" w:type="dxa"/>
          </w:tcPr>
          <w:p w14:paraId="48CD763C" w14:textId="77777777" w:rsidR="000F2B16" w:rsidRPr="00EF7CF9" w:rsidRDefault="000F2B16" w:rsidP="00BB5E85">
            <w:pPr>
              <w:pStyle w:val="ProductList-OfferingBody"/>
              <w:keepNext/>
              <w:keepLines/>
              <w:jc w:val="center"/>
            </w:pPr>
            <w:r>
              <w:t>&lt; 99,9 %</w:t>
            </w:r>
          </w:p>
        </w:tc>
        <w:tc>
          <w:tcPr>
            <w:tcW w:w="5400" w:type="dxa"/>
          </w:tcPr>
          <w:p w14:paraId="0D3DAB99" w14:textId="77777777" w:rsidR="000F2B16" w:rsidRPr="00EF7CF9" w:rsidRDefault="000F2B16" w:rsidP="00BB5E85">
            <w:pPr>
              <w:pStyle w:val="ProductList-OfferingBody"/>
              <w:keepNext/>
              <w:keepLines/>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651C1E">
      <w:pPr>
        <w:pStyle w:val="ProductList-Body"/>
        <w:tabs>
          <w:tab w:val="clear" w:pos="360"/>
          <w:tab w:val="clear" w:pos="720"/>
          <w:tab w:val="clear" w:pos="1080"/>
        </w:tabs>
        <w:rPr>
          <w:b/>
          <w:bCs/>
          <w:color w:val="00188F"/>
        </w:rPr>
      </w:pPr>
      <w:r>
        <w:rPr>
          <w:b/>
          <w:bCs/>
          <w:color w:val="00188F"/>
        </w:rPr>
        <w:t>Výpočet doby fungování a úrovně služby u služby StorSimple Data Manager</w:t>
      </w:r>
    </w:p>
    <w:p w14:paraId="6F438056" w14:textId="4F7EFBD3"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Celkový počet požadavků</w:t>
      </w:r>
      <w:r w:rsidR="000538FC" w:rsidRPr="00A06E72">
        <w:rPr>
          <w:sz w:val="18"/>
          <w:szCs w:val="18"/>
        </w:rPr>
        <w:t>“</w:t>
      </w:r>
      <w:r>
        <w:rPr>
          <w:rFonts w:eastAsia="Times New Roman" w:cstheme="minorHAnsi"/>
          <w:sz w:val="18"/>
          <w:szCs w:val="18"/>
        </w:rPr>
        <w:t xml:space="preserve"> je množina všech požadavků, s výjimkou vyloučených požadavků, na provedení operací v poměru ke službě StorSimple Data Manager během příslušného období u konkrétního předplatného služby Microsoft Azure.</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Vyloučené požadavky</w:t>
      </w:r>
      <w:r>
        <w:rPr>
          <w:rFonts w:eastAsia="Times New Roman" w:cstheme="minorHAnsi"/>
          <w:sz w:val="18"/>
          <w:szCs w:val="18"/>
        </w:rPr>
        <w:t>“ označují množinu požadavků, které vrátí stavový kód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Neúspěšné požadavky</w:t>
      </w:r>
      <w:r>
        <w:rPr>
          <w:rFonts w:eastAsia="Times New Roman" w:cstheme="minorHAnsi"/>
          <w:sz w:val="18"/>
          <w:szCs w:val="18"/>
        </w:rPr>
        <w:t>“ jsou množina všech požadavků v rámci celkového počtu požadavků, které vrátí chybový kód nebo nevrátí kód úspěchu do 60 sekund.</w:t>
      </w:r>
    </w:p>
    <w:p w14:paraId="5DF07CCD" w14:textId="4115322F" w:rsidR="000F2B16" w:rsidRPr="00EF7CF9" w:rsidRDefault="00AC48A7" w:rsidP="000F2B16">
      <w:pPr>
        <w:pStyle w:val="ProductList-Body"/>
        <w:keepNext/>
        <w:rPr>
          <w:rFonts w:cstheme="minorHAnsi"/>
        </w:rPr>
      </w:pPr>
      <w:r>
        <w:rPr>
          <w:rFonts w:cstheme="minorHAnsi"/>
          <w:b/>
          <w:color w:val="00188F"/>
        </w:rPr>
        <w:t>Procentuální doba fungování</w:t>
      </w:r>
      <w:r w:rsidRPr="00AF6841">
        <w:rPr>
          <w:b/>
          <w:color w:val="00188F"/>
        </w:rPr>
        <w:t>:</w:t>
      </w:r>
      <w:r>
        <w:rPr>
          <w:rFonts w:cstheme="minorHAnsi"/>
        </w:rPr>
        <w:t xml:space="preserve"> Procentuální doba fungování se vypočítá pomocí následujícího vzorce:</w:t>
      </w:r>
    </w:p>
    <w:p w14:paraId="6DF099D0" w14:textId="77777777" w:rsidR="000F2B16" w:rsidRPr="00EF7CF9" w:rsidRDefault="000F2B16" w:rsidP="000F2B16">
      <w:pPr>
        <w:pStyle w:val="ProductList-Body"/>
      </w:pPr>
    </w:p>
    <w:p w14:paraId="4249BC7E" w14:textId="2705F60D" w:rsidR="000F2B16" w:rsidRPr="00EF7CF9" w:rsidRDefault="00000000" w:rsidP="00651C1E">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Kredit služby</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24410147" w:rsidR="000F2B16" w:rsidRPr="00EF7CF9" w:rsidRDefault="00BF251B"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E16F70" w14:textId="71DA5271" w:rsidR="000F2B16" w:rsidRPr="00EF7CF9" w:rsidRDefault="000F2B16" w:rsidP="000F2B16">
      <w:pPr>
        <w:pStyle w:val="ProductList-Offering2Heading"/>
        <w:tabs>
          <w:tab w:val="clear" w:pos="360"/>
          <w:tab w:val="clear" w:pos="720"/>
          <w:tab w:val="clear" w:pos="1080"/>
        </w:tabs>
        <w:outlineLvl w:val="2"/>
      </w:pPr>
      <w:bookmarkStart w:id="411" w:name="_Toc457821583"/>
      <w:bookmarkStart w:id="412" w:name="_Toc52348991"/>
      <w:bookmarkStart w:id="413" w:name="_Toc180073391"/>
      <w:r>
        <w:t>Azure Stream Analytics</w:t>
      </w:r>
      <w:bookmarkEnd w:id="411"/>
      <w:bookmarkEnd w:id="412"/>
      <w:bookmarkEnd w:id="413"/>
    </w:p>
    <w:p w14:paraId="7C7D2088" w14:textId="73851088" w:rsidR="000F2B16" w:rsidRPr="004D48F5" w:rsidRDefault="00EE6E3C" w:rsidP="000F2B16">
      <w:pPr>
        <w:pStyle w:val="ProductList-Body"/>
        <w:rPr>
          <w:b/>
          <w:color w:val="00188F"/>
        </w:rPr>
      </w:pPr>
      <w:r>
        <w:rPr>
          <w:b/>
          <w:color w:val="00188F"/>
        </w:rPr>
        <w:t>Výpočet doby fungování u volání API služby Stream Analytics</w:t>
      </w:r>
    </w:p>
    <w:p w14:paraId="6756038E" w14:textId="77777777" w:rsidR="000F2B16" w:rsidRPr="00EF7CF9" w:rsidRDefault="000F2B16" w:rsidP="000F2B16">
      <w:pPr>
        <w:pStyle w:val="ProductList-Body"/>
      </w:pPr>
      <w:r>
        <w:rPr>
          <w:b/>
          <w:color w:val="00188F"/>
        </w:rPr>
        <w:t>Další definice</w:t>
      </w:r>
      <w:r w:rsidRPr="00AF6841">
        <w:rPr>
          <w:b/>
          <w:color w:val="00188F"/>
        </w:rPr>
        <w:t>:</w:t>
      </w:r>
    </w:p>
    <w:p w14:paraId="69D34C0E" w14:textId="52D813B6" w:rsidR="000F2B16" w:rsidRPr="00EF7CF9" w:rsidRDefault="000F2B16" w:rsidP="000F2B16">
      <w:pPr>
        <w:pStyle w:val="ProductList-Body"/>
        <w:spacing w:after="40"/>
      </w:pPr>
      <w:r>
        <w:t>„</w:t>
      </w:r>
      <w:r>
        <w:rPr>
          <w:b/>
          <w:color w:val="00188F"/>
        </w:rPr>
        <w:t>Celkový počet pokusů o transakce</w:t>
      </w:r>
      <w:r>
        <w:t xml:space="preserve">“ znamená celkový počet ověřených požadavků služby REST API ke správě úlohy streamování v rámci služby analýzy proudu provedených zákazníkem během příslušného období u konkrétního předplatného služby Microsoft Azure. </w:t>
      </w:r>
    </w:p>
    <w:p w14:paraId="6A199D62" w14:textId="77777777" w:rsidR="000F2B16" w:rsidRPr="00EF7CF9" w:rsidRDefault="000F2B16" w:rsidP="000F2B16">
      <w:pPr>
        <w:pStyle w:val="ProductList-Body"/>
      </w:pPr>
      <w:r>
        <w:t>„</w:t>
      </w:r>
      <w:r>
        <w:rPr>
          <w:b/>
          <w:color w:val="00188F"/>
        </w:rPr>
        <w:t>Neúspěšné transakce</w:t>
      </w:r>
      <w:r>
        <w:t>“ je sada všech požadavků v rámci celkového počtu pokusů o transakce, které vrátí kód chyby nebo jinak do pěti minut od přijetí požadavku společností Microsoft nevrátí kód o úspěchu.</w:t>
      </w:r>
    </w:p>
    <w:p w14:paraId="73B7B2CF" w14:textId="051347B0" w:rsidR="000F2B16" w:rsidRPr="00EF7CF9" w:rsidRDefault="000F2B16" w:rsidP="000F2B16">
      <w:pPr>
        <w:pStyle w:val="ProductList-Body"/>
        <w:keepNext/>
      </w:pPr>
      <w:r>
        <w:t>„</w:t>
      </w:r>
      <w:r>
        <w:rPr>
          <w:b/>
          <w:color w:val="00188F"/>
        </w:rPr>
        <w:t>Procentuální dobu fungování</w:t>
      </w:r>
      <w:r w:rsidR="000538FC" w:rsidRPr="00A06E72">
        <w:rPr>
          <w:szCs w:val="18"/>
        </w:rPr>
        <w:t>“</w:t>
      </w:r>
      <w:r>
        <w:t xml:space="preserve"> u volání API ve službě Stream Analytics Service představuje následující vzorec: </w:t>
      </w:r>
    </w:p>
    <w:p w14:paraId="695392DA" w14:textId="77777777" w:rsidR="000F2B16" w:rsidRPr="00EF7CF9" w:rsidRDefault="000F2B16" w:rsidP="000F2B16">
      <w:pPr>
        <w:pStyle w:val="ProductList-Body"/>
        <w:keepNext/>
      </w:pPr>
    </w:p>
    <w:p w14:paraId="4635A583" w14:textId="09AE09DF" w:rsidR="000F2B16" w:rsidRPr="00BB5E85" w:rsidRDefault="00BB5E85" w:rsidP="005B5EEB">
      <w:pPr>
        <w:spacing w:after="0" w:line="240" w:lineRule="auto"/>
        <w:rPr>
          <w:rFonts w:cs="Tahoma"/>
          <w:i/>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oMath>
      </m:oMathPara>
    </w:p>
    <w:p w14:paraId="131B7726" w14:textId="77777777" w:rsidR="000F2B16" w:rsidRPr="00EF7CF9" w:rsidRDefault="000F2B16" w:rsidP="000F2B16">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Kredit služby</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651C1E">
      <w:pPr>
        <w:pStyle w:val="ProductList-Body"/>
        <w:rPr>
          <w:b/>
          <w:color w:val="00188F"/>
        </w:rPr>
      </w:pPr>
      <w:r>
        <w:rPr>
          <w:b/>
          <w:color w:val="00188F"/>
        </w:rPr>
        <w:t>Výpočet doby fungování u úloh služby Stream Analytics</w:t>
      </w:r>
    </w:p>
    <w:p w14:paraId="12F7A813" w14:textId="77777777" w:rsidR="000F2B16" w:rsidRPr="00EF7CF9" w:rsidRDefault="000F2B16" w:rsidP="000F2B16">
      <w:pPr>
        <w:pStyle w:val="ProductList-Body"/>
      </w:pPr>
      <w:r>
        <w:rPr>
          <w:b/>
          <w:color w:val="00188F"/>
        </w:rPr>
        <w:t>Další definice</w:t>
      </w:r>
      <w:r w:rsidRPr="00AF6841">
        <w:rPr>
          <w:b/>
          <w:color w:val="00188F"/>
        </w:rPr>
        <w:t>:</w:t>
      </w:r>
    </w:p>
    <w:p w14:paraId="41F7AB4E" w14:textId="0B9AE6D5" w:rsidR="000F2B16" w:rsidRPr="00EF7CF9" w:rsidRDefault="000F2B16" w:rsidP="000F2B16">
      <w:pPr>
        <w:pStyle w:val="ProductList-Body"/>
        <w:tabs>
          <w:tab w:val="left" w:pos="0"/>
        </w:tabs>
        <w:spacing w:after="40"/>
        <w:jc w:val="both"/>
      </w:pPr>
      <w:r>
        <w:t>„</w:t>
      </w:r>
      <w:r>
        <w:rPr>
          <w:b/>
          <w:color w:val="00188F"/>
        </w:rPr>
        <w:t>Minuty nasazení</w:t>
      </w:r>
      <w:r>
        <w:t>“ znamenají celkový počet minut, po které byla daná úloha během příslušného období nasazena ve službě Stream Analytics.</w:t>
      </w:r>
    </w:p>
    <w:p w14:paraId="5573B756" w14:textId="50962AC2" w:rsidR="000F2B16" w:rsidRPr="00EF7CF9" w:rsidRDefault="000F2B16" w:rsidP="000F2B16">
      <w:pPr>
        <w:pStyle w:val="ProductList-Body"/>
        <w:tabs>
          <w:tab w:val="left" w:pos="0"/>
        </w:tabs>
      </w:pPr>
      <w:r>
        <w:t>„</w:t>
      </w:r>
      <w:r>
        <w:rPr>
          <w:b/>
          <w:color w:val="00188F"/>
        </w:rPr>
        <w:t>Maximální dostupný počet minut</w:t>
      </w:r>
      <w:r>
        <w:t>“ označuje součet všech minut nasazení u všech úloh nasazených zákazníkem během příslušného období u konkrétního předplatného služby Microsoft Azure.</w:t>
      </w:r>
    </w:p>
    <w:p w14:paraId="534D3C93" w14:textId="77777777" w:rsidR="000F2B16" w:rsidRPr="00EF7CF9" w:rsidRDefault="000F2B16" w:rsidP="000F2B16">
      <w:pPr>
        <w:pStyle w:val="ProductList-Body"/>
        <w:tabs>
          <w:tab w:val="left" w:pos="0"/>
        </w:tabs>
        <w:jc w:val="both"/>
      </w:pPr>
      <w:r>
        <w:t>„</w:t>
      </w:r>
      <w:r>
        <w:rPr>
          <w:b/>
          <w:color w:val="00188F"/>
        </w:rPr>
        <w:t>Doba výpadku</w:t>
      </w:r>
      <w:r>
        <w:t>“ znamená celkový souhrnný počet minut nasazení u všech úloh nasazených zákazníkem u konkrétního předplatného služby Microsoft Azure, během kterých je úloha nedostupná. Minuta se pro nasazenou úlohu považuje za nedostupnou, pokud úloha nezpracovává údaje nebo není dostupná ke zpracování dat po dobu jedné minuty.</w:t>
      </w:r>
    </w:p>
    <w:p w14:paraId="5519C78A" w14:textId="2BF322DA" w:rsidR="000F2B16" w:rsidRPr="00EF7CF9" w:rsidRDefault="00AC48A7" w:rsidP="000F2B16">
      <w:pPr>
        <w:pStyle w:val="ProductList-Body"/>
        <w:keepNext/>
        <w:tabs>
          <w:tab w:val="left" w:pos="0"/>
        </w:tabs>
        <w:jc w:val="both"/>
      </w:pPr>
      <w:r>
        <w:rPr>
          <w:b/>
          <w:color w:val="00188F"/>
        </w:rPr>
        <w:t>Procentuální dobu fungování</w:t>
      </w:r>
      <w:r>
        <w:t xml:space="preserve"> u úloh ve službě Stream Analytics představuje následující vzorec:</w:t>
      </w:r>
    </w:p>
    <w:p w14:paraId="5908E7CD" w14:textId="77777777" w:rsidR="000F2B16" w:rsidRPr="00EF7CF9" w:rsidRDefault="000F2B16" w:rsidP="000F2B16">
      <w:pPr>
        <w:pStyle w:val="ProductList-Body"/>
        <w:tabs>
          <w:tab w:val="left" w:pos="0"/>
        </w:tabs>
        <w:jc w:val="both"/>
      </w:pPr>
    </w:p>
    <w:p w14:paraId="45B1882D" w14:textId="74BD5EFD" w:rsidR="000F2B16" w:rsidRPr="00EF7CF9" w:rsidRDefault="00000000" w:rsidP="005B5EEB">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Kredit služby</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7F16887C" w:rsidR="000F2B16" w:rsidRPr="00EF7CF9" w:rsidRDefault="00BF251B"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414" w:name="_Toc180073392"/>
      <w:bookmarkStart w:id="415" w:name="SQLDatabaseService_BasicStandardPremium"/>
      <w:bookmarkStart w:id="416" w:name="_Toc412532210"/>
      <w:r>
        <w:t>Azure Synapse Analytics</w:t>
      </w:r>
      <w:bookmarkEnd w:id="414"/>
    </w:p>
    <w:p w14:paraId="22966524" w14:textId="77777777" w:rsidR="00532997" w:rsidRPr="00EF7CF9" w:rsidRDefault="00532997" w:rsidP="00532997">
      <w:pPr>
        <w:pStyle w:val="ProductList-Body"/>
      </w:pPr>
      <w:r>
        <w:rPr>
          <w:b/>
          <w:color w:val="00188F"/>
        </w:rPr>
        <w:t>Další definice</w:t>
      </w:r>
      <w:r w:rsidRPr="00AF6841">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62714BF" w:rsidR="00532997" w:rsidRPr="00ED4527" w:rsidRDefault="00532997" w:rsidP="00532997">
      <w:pPr>
        <w:pStyle w:val="ProductList-Body"/>
        <w:spacing w:after="40"/>
        <w:rPr>
          <w:color w:val="000000" w:themeColor="text1"/>
        </w:rPr>
      </w:pPr>
      <w:r>
        <w:rPr>
          <w:color w:val="000000" w:themeColor="text1"/>
        </w:rPr>
        <w:t>„</w:t>
      </w:r>
      <w:r>
        <w:rPr>
          <w:b/>
          <w:bCs/>
          <w:color w:val="00188F"/>
        </w:rPr>
        <w:t>Databáze</w:t>
      </w:r>
      <w:r w:rsidR="000538FC" w:rsidRPr="00A06E72">
        <w:rPr>
          <w:szCs w:val="18"/>
        </w:rPr>
        <w:t>“</w:t>
      </w:r>
      <w:r>
        <w:rPr>
          <w:color w:val="000000" w:themeColor="text1"/>
        </w:rPr>
        <w:t xml:space="preserve"> označuje jakoukoli databázi Synapse SQL.</w:t>
      </w:r>
    </w:p>
    <w:p w14:paraId="2A479A19" w14:textId="1C4F6E34" w:rsidR="00532997" w:rsidRPr="00ED4527" w:rsidRDefault="00532997" w:rsidP="00532997">
      <w:pPr>
        <w:pStyle w:val="ProductList-Body"/>
        <w:spacing w:after="40"/>
        <w:rPr>
          <w:color w:val="000000" w:themeColor="text1"/>
        </w:rPr>
      </w:pPr>
      <w:r>
        <w:rPr>
          <w:color w:val="000000" w:themeColor="text1"/>
        </w:rPr>
        <w:t>„</w:t>
      </w:r>
      <w:r>
        <w:rPr>
          <w:b/>
          <w:bCs/>
          <w:color w:val="00188F"/>
        </w:rPr>
        <w:t>Maximální dostupný počet minut</w:t>
      </w:r>
      <w:r>
        <w:rPr>
          <w:color w:val="000000" w:themeColor="text1"/>
        </w:rPr>
        <w:t>“ je celkový počet minut, po které byla daná databáze během příslušného období předplatného služby Microsoft Azure nasazena v systému Microsoft Azure.</w:t>
      </w:r>
    </w:p>
    <w:p w14:paraId="17EF76C5" w14:textId="2E4C8C43" w:rsidR="00532997" w:rsidRPr="00ED4527" w:rsidRDefault="00532997" w:rsidP="00532997">
      <w:pPr>
        <w:pStyle w:val="ProductList-Body"/>
        <w:spacing w:after="40"/>
        <w:rPr>
          <w:color w:val="000000" w:themeColor="text1"/>
        </w:rPr>
      </w:pPr>
      <w:r>
        <w:rPr>
          <w:color w:val="000000" w:themeColor="text1"/>
        </w:rPr>
        <w:t>„</w:t>
      </w:r>
      <w:r>
        <w:rPr>
          <w:b/>
          <w:bCs/>
          <w:color w:val="00188F"/>
        </w:rPr>
        <w:t>Operace klientů</w:t>
      </w:r>
      <w:r w:rsidR="000538FC" w:rsidRPr="00A06E72">
        <w:rPr>
          <w:szCs w:val="18"/>
        </w:rPr>
        <w:t>“</w:t>
      </w:r>
      <w:r>
        <w:rPr>
          <w:color w:val="000000" w:themeColor="text1"/>
        </w:rPr>
        <w:t xml:space="preserve"> označují sadu všech dokumentovaných operací podporovaných službou Azure Synapse Analytics.</w:t>
      </w:r>
    </w:p>
    <w:p w14:paraId="58AC1432" w14:textId="2E437C29" w:rsidR="00532997" w:rsidRPr="00ED4527" w:rsidRDefault="00532997" w:rsidP="00532997">
      <w:pPr>
        <w:pStyle w:val="ProductList-Body"/>
        <w:spacing w:after="40"/>
        <w:rPr>
          <w:color w:val="000000" w:themeColor="text1"/>
        </w:rPr>
      </w:pPr>
      <w:r>
        <w:rPr>
          <w:color w:val="000000" w:themeColor="text1"/>
        </w:rPr>
        <w:t>„</w:t>
      </w:r>
      <w:r>
        <w:rPr>
          <w:b/>
          <w:bCs/>
          <w:color w:val="00188F"/>
        </w:rPr>
        <w:t>Doba výpadku</w:t>
      </w:r>
      <w:r>
        <w:rPr>
          <w:color w:val="000000" w:themeColor="text1"/>
        </w:rPr>
        <w:t>“ označuje celkový souhrnný počet minut během příslušného období v rámci konkrétního předplatného služby Microsoft Azure, během kterých je daná databáze nedostupná. Minuta se považuje u dané databáze za nedostupnou, pokud více než 1 % operací klientů dokončených během této minuty vrátí kód chyby.</w:t>
      </w:r>
    </w:p>
    <w:p w14:paraId="5C8F9795" w14:textId="6A71554E" w:rsidR="00532997" w:rsidRDefault="00532997" w:rsidP="00532997">
      <w:pPr>
        <w:pStyle w:val="ProductList-Body"/>
        <w:spacing w:after="40"/>
        <w:rPr>
          <w:color w:val="000000" w:themeColor="text1"/>
        </w:rPr>
      </w:pPr>
      <w:r>
        <w:rPr>
          <w:color w:val="000000" w:themeColor="text1"/>
        </w:rPr>
        <w:t>„</w:t>
      </w:r>
      <w:r>
        <w:rPr>
          <w:b/>
          <w:bCs/>
          <w:color w:val="00188F"/>
        </w:rPr>
        <w:t>Procentuální doba fungování</w:t>
      </w:r>
      <w:r>
        <w:rPr>
          <w:color w:val="000000" w:themeColor="text1"/>
        </w:rPr>
        <w:t xml:space="preserve">“ u dané databáze se vypočítá jako maximální dostupný počet minut mínus doba výpadku děleno maximální dostupný počet minut za příslušné období u konkrétního předplatného Azure. </w:t>
      </w:r>
    </w:p>
    <w:p w14:paraId="0BB70BAB" w14:textId="18E2869A" w:rsidR="00532997" w:rsidRPr="00EF7CF9" w:rsidRDefault="00AC48A7" w:rsidP="00532997">
      <w:pPr>
        <w:pStyle w:val="ProductList-Body"/>
      </w:pPr>
      <w:r>
        <w:rPr>
          <w:color w:val="000000" w:themeColor="text1"/>
        </w:rPr>
        <w:t>Procentuální dobu fungování představuje následující vzorec:</w:t>
      </w:r>
    </w:p>
    <w:p w14:paraId="08475F1D" w14:textId="1FF20BD8" w:rsidR="00532997" w:rsidRPr="00EF7CF9" w:rsidRDefault="00000000" w:rsidP="005B5EEB">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Kredit služby</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651C1E">
      <w:pPr>
        <w:pStyle w:val="ProductList-Body"/>
        <w:rPr>
          <w:b/>
          <w:bCs/>
          <w:color w:val="00188F"/>
        </w:rPr>
      </w:pPr>
      <w:bookmarkStart w:id="417" w:name="_Toc457821578"/>
      <w:r>
        <w:rPr>
          <w:b/>
          <w:bCs/>
          <w:color w:val="00188F"/>
        </w:rPr>
        <w:t>Integrace dat ve službě Azure Synapse</w:t>
      </w:r>
    </w:p>
    <w:p w14:paraId="03BA2359" w14:textId="2976191A" w:rsidR="00532997" w:rsidRPr="00ED4527" w:rsidRDefault="00532997" w:rsidP="00532997">
      <w:pPr>
        <w:pStyle w:val="ProductList-Body"/>
        <w:rPr>
          <w:color w:val="000000" w:themeColor="text1"/>
        </w:rPr>
      </w:pPr>
      <w:r>
        <w:rPr>
          <w:color w:val="000000" w:themeColor="text1"/>
        </w:rPr>
        <w:t>„</w:t>
      </w:r>
      <w:r>
        <w:rPr>
          <w:b/>
          <w:bCs/>
          <w:color w:val="00188F"/>
        </w:rPr>
        <w:t>Prostředky integrace dat</w:t>
      </w:r>
      <w:r w:rsidR="000538FC" w:rsidRPr="00A06E72">
        <w:rPr>
          <w:szCs w:val="18"/>
        </w:rPr>
        <w:t>“</w:t>
      </w:r>
      <w:r>
        <w:rPr>
          <w:color w:val="000000" w:themeColor="text1"/>
        </w:rPr>
        <w:t xml:space="preserve"> jsou integrační komponenty (včetně služby Azure a integračních komponentů s vlastním hostitelem), spouštěcí událost, kanály, datové sady a propojené služby vytvořené v pracovním prostředí Azure Synapse.</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Běh aktivity</w:t>
      </w:r>
      <w:r>
        <w:rPr>
          <w:color w:val="000000" w:themeColor="text1"/>
        </w:rPr>
        <w:t>“ označuje spuštění nebo pokus o spuštění aktivity.</w:t>
      </w:r>
    </w:p>
    <w:p w14:paraId="49A2A375" w14:textId="5F8625B1" w:rsidR="00532997" w:rsidRPr="00ED4527" w:rsidRDefault="00EE6E3C" w:rsidP="00532997">
      <w:pPr>
        <w:pStyle w:val="ProductList-Body"/>
        <w:spacing w:before="120"/>
        <w:rPr>
          <w:b/>
          <w:bCs/>
          <w:color w:val="00188F"/>
        </w:rPr>
      </w:pPr>
      <w:r>
        <w:rPr>
          <w:b/>
          <w:bCs/>
          <w:color w:val="00188F"/>
        </w:rPr>
        <w:t>Výpočet doby fungování u volání API v rámci integrace dat Data Integration</w:t>
      </w:r>
    </w:p>
    <w:p w14:paraId="7F65AC6D" w14:textId="4D5D583D" w:rsidR="00532997" w:rsidRPr="00ED4527" w:rsidRDefault="00532997" w:rsidP="00532997">
      <w:pPr>
        <w:pStyle w:val="ProductList-Body"/>
        <w:rPr>
          <w:color w:val="000000" w:themeColor="text1"/>
        </w:rPr>
      </w:pPr>
      <w:r>
        <w:rPr>
          <w:color w:val="000000" w:themeColor="text1"/>
        </w:rPr>
        <w:t>„</w:t>
      </w:r>
      <w:r>
        <w:rPr>
          <w:b/>
          <w:bCs/>
          <w:color w:val="00188F"/>
        </w:rPr>
        <w:t>Celkový počet požadavků</w:t>
      </w:r>
      <w:r w:rsidR="000538FC" w:rsidRPr="00A06E72">
        <w:rPr>
          <w:szCs w:val="18"/>
        </w:rPr>
        <w:t>“</w:t>
      </w:r>
      <w:r>
        <w:rPr>
          <w:color w:val="000000" w:themeColor="text1"/>
        </w:rPr>
        <w:t xml:space="preserve"> označuje sadu všech požadavků (mimo vyloučených požadavků) na provedení operací s prostředky integrace dat během příslušného období u konkrétního předplatného služby Microsoft Azure.</w:t>
      </w:r>
    </w:p>
    <w:p w14:paraId="7A94DDB6" w14:textId="77777777" w:rsidR="00532997" w:rsidRPr="00ED4527" w:rsidRDefault="00532997" w:rsidP="00532997">
      <w:pPr>
        <w:pStyle w:val="ProductList-Body"/>
        <w:rPr>
          <w:color w:val="000000" w:themeColor="text1"/>
        </w:rPr>
      </w:pPr>
      <w:r>
        <w:t xml:space="preserve">Termín </w:t>
      </w:r>
      <w:r>
        <w:rPr>
          <w:color w:val="000000" w:themeColor="text1"/>
        </w:rPr>
        <w:t>„</w:t>
      </w:r>
      <w:r>
        <w:rPr>
          <w:b/>
          <w:bCs/>
          <w:color w:val="00188F"/>
        </w:rPr>
        <w:t>vyloučené požadavky</w:t>
      </w:r>
      <w:r>
        <w:rPr>
          <w:color w:val="000000" w:themeColor="text1"/>
        </w:rPr>
        <w:t>“ označuje sadu požadavků, které vrátí jiný stavový kód HTTP 4xx než stavový kód HTTP 408.</w:t>
      </w:r>
    </w:p>
    <w:p w14:paraId="3C0A82BB" w14:textId="77777777" w:rsidR="00532997" w:rsidRPr="00ED4527" w:rsidRDefault="00532997" w:rsidP="00532997">
      <w:pPr>
        <w:pStyle w:val="ProductList-Body"/>
        <w:rPr>
          <w:color w:val="000000" w:themeColor="text1"/>
        </w:rPr>
      </w:pPr>
      <w:r>
        <w:t xml:space="preserve">Termínem </w:t>
      </w:r>
      <w:r>
        <w:rPr>
          <w:color w:val="000000" w:themeColor="text1"/>
        </w:rPr>
        <w:t>„</w:t>
      </w:r>
      <w:r>
        <w:rPr>
          <w:b/>
          <w:bCs/>
          <w:color w:val="00188F"/>
        </w:rPr>
        <w:t>neúspěšné požadavky</w:t>
      </w:r>
      <w:r>
        <w:rPr>
          <w:color w:val="000000" w:themeColor="text1"/>
        </w:rPr>
        <w:t>“ se rozumí sada všech požadavků v rámci celkového počtu požadavků, které vrátí kód chyby nebo stavový kód HTTP 408 nebo nevrátí kód o úspěchu do 2 minut.</w:t>
      </w:r>
    </w:p>
    <w:p w14:paraId="7A462442" w14:textId="09392A8F" w:rsidR="00532997" w:rsidRPr="00BC660B" w:rsidRDefault="00532997" w:rsidP="00532997">
      <w:pPr>
        <w:pStyle w:val="ProductList-Body"/>
        <w:tabs>
          <w:tab w:val="clear" w:pos="360"/>
          <w:tab w:val="clear" w:pos="720"/>
          <w:tab w:val="clear" w:pos="1080"/>
        </w:tabs>
        <w:rPr>
          <w:color w:val="000000" w:themeColor="text1"/>
          <w:spacing w:val="-2"/>
        </w:rPr>
      </w:pPr>
      <w:r w:rsidRPr="00BC660B">
        <w:rPr>
          <w:color w:val="000000" w:themeColor="text1"/>
          <w:spacing w:val="-2"/>
        </w:rPr>
        <w:t>„</w:t>
      </w:r>
      <w:r w:rsidRPr="00BC660B">
        <w:rPr>
          <w:b/>
          <w:bCs/>
          <w:color w:val="00188F"/>
          <w:spacing w:val="-2"/>
        </w:rPr>
        <w:t>Procentuální doba fungování</w:t>
      </w:r>
      <w:r w:rsidR="000538FC" w:rsidRPr="00BC660B">
        <w:rPr>
          <w:spacing w:val="-2"/>
          <w:szCs w:val="18"/>
        </w:rPr>
        <w:t>“</w:t>
      </w:r>
      <w:r w:rsidRPr="00BC660B">
        <w:rPr>
          <w:color w:val="000000" w:themeColor="text1"/>
          <w:spacing w:val="-2"/>
        </w:rPr>
        <w:t xml:space="preserve"> u volání API provedených do prostředků integrace dat Data Integration se vypočítá jako celkový počet požadavků minus počet neúspěšných požadavků děleno celkový počet požadavků během příslušného období u konkrétního předplatného služby Microsoft Azure.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Procentuální dobu fungování představuje následující vzorec:</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3FBA2DAA"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Na zákazníkovo používání volání API integrace dat v pracovním prostředí Synapse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Kredit služby</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651C1E">
      <w:pPr>
        <w:pStyle w:val="ProductList-Body"/>
        <w:rPr>
          <w:b/>
          <w:bCs/>
          <w:color w:val="00188F"/>
        </w:rPr>
      </w:pPr>
      <w:r>
        <w:rPr>
          <w:b/>
          <w:bCs/>
          <w:color w:val="00188F"/>
        </w:rPr>
        <w:t>Výpočet relací Spark nástroje Apache Spark ve službě Azure Synapse</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Relace Spark</w:t>
      </w:r>
      <w:r>
        <w:rPr>
          <w:color w:val="000000" w:themeColor="text1"/>
        </w:rPr>
        <w:t>“ označuje spuštění nové relace pro spuštění úlohy, interaktivního nebo dávkového režimu. Nepatří zde selhání relace v důsledku chyby uživatele, jako je konfigurace relace nebo vyčerpané prostředky.</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Na zákazníkovo používání služby Spark v pracovním prostředí Synapse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Kredit služby</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00F59C65" w:rsidR="00532997" w:rsidRPr="00EF7CF9" w:rsidRDefault="00BF251B"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18" w:name="_Toc180073393"/>
      <w:bookmarkEnd w:id="415"/>
      <w:bookmarkEnd w:id="416"/>
      <w:bookmarkEnd w:id="417"/>
      <w:r>
        <w:t>Azure Time Series Insights</w:t>
      </w:r>
      <w:bookmarkEnd w:id="418"/>
    </w:p>
    <w:p w14:paraId="136D5B37" w14:textId="77777777" w:rsidR="00C5766D" w:rsidRPr="0073097F" w:rsidRDefault="00C5766D" w:rsidP="00C5766D">
      <w:pPr>
        <w:pStyle w:val="ProductList-Body"/>
        <w:rPr>
          <w:b/>
          <w:bCs/>
          <w:color w:val="00188F"/>
        </w:rPr>
      </w:pPr>
      <w:r>
        <w:rPr>
          <w:b/>
          <w:bCs/>
          <w:color w:val="00188F"/>
        </w:rPr>
        <w:t>Další definice</w:t>
      </w:r>
    </w:p>
    <w:p w14:paraId="6551100A" w14:textId="03859507" w:rsidR="00C5766D" w:rsidRDefault="00C5766D" w:rsidP="00C5766D">
      <w:pPr>
        <w:pStyle w:val="ProductList-Body"/>
      </w:pPr>
      <w:r>
        <w:t>„</w:t>
      </w:r>
      <w:r>
        <w:rPr>
          <w:b/>
          <w:bCs/>
          <w:color w:val="00188F"/>
        </w:rPr>
        <w:t>Prostředí</w:t>
      </w:r>
      <w:r w:rsidR="000538FC" w:rsidRPr="00A06E72">
        <w:rPr>
          <w:szCs w:val="18"/>
        </w:rPr>
        <w:t>“</w:t>
      </w:r>
      <w:r>
        <w:t xml:space="preserve"> je prostředí Time Series Insights.</w:t>
      </w:r>
    </w:p>
    <w:p w14:paraId="71E13F46" w14:textId="77777777" w:rsidR="00C5766D" w:rsidRDefault="00C5766D" w:rsidP="00C5766D">
      <w:pPr>
        <w:pStyle w:val="ProductList-Body"/>
      </w:pPr>
    </w:p>
    <w:p w14:paraId="694552FE" w14:textId="7E267157" w:rsidR="00C5766D" w:rsidRPr="0073097F" w:rsidRDefault="00EE6E3C" w:rsidP="00C5766D">
      <w:pPr>
        <w:pStyle w:val="ProductList-Body"/>
        <w:rPr>
          <w:b/>
          <w:bCs/>
          <w:color w:val="00188F"/>
        </w:rPr>
      </w:pPr>
      <w:r>
        <w:rPr>
          <w:b/>
          <w:bCs/>
          <w:color w:val="00188F"/>
        </w:rPr>
        <w:t>Výpočet doby fungování a úrovní služby u API datové roviny Time Series Insights</w:t>
      </w:r>
    </w:p>
    <w:p w14:paraId="238DD023" w14:textId="44A4AA2B" w:rsidR="00C5766D" w:rsidRDefault="00C5766D" w:rsidP="00C5766D">
      <w:pPr>
        <w:pStyle w:val="ProductList-Body"/>
      </w:pPr>
      <w:r>
        <w:t>„</w:t>
      </w:r>
      <w:r>
        <w:rPr>
          <w:b/>
          <w:bCs/>
          <w:color w:val="00188F"/>
        </w:rPr>
        <w:t>API datové roviny Time Series Insights</w:t>
      </w:r>
      <w:r w:rsidR="000538FC" w:rsidRPr="00A06E72">
        <w:rPr>
          <w:szCs w:val="18"/>
        </w:rPr>
        <w:t>“</w:t>
      </w:r>
      <w:r>
        <w:t xml:space="preserve"> je dotazovací API k analýze událostí pro Time Series Insights.</w:t>
      </w:r>
    </w:p>
    <w:p w14:paraId="6B9213C0" w14:textId="07F3888B" w:rsidR="00C5766D" w:rsidRDefault="00C5766D" w:rsidP="00C5766D">
      <w:pPr>
        <w:pStyle w:val="ProductList-Body"/>
      </w:pPr>
      <w:r>
        <w:t>„</w:t>
      </w:r>
      <w:r>
        <w:rPr>
          <w:b/>
          <w:bCs/>
          <w:color w:val="00188F"/>
        </w:rPr>
        <w:t>Požadavek</w:t>
      </w:r>
      <w:r w:rsidR="000538FC" w:rsidRPr="00A06E72">
        <w:rPr>
          <w:szCs w:val="18"/>
        </w:rPr>
        <w:t>“</w:t>
      </w:r>
      <w:r>
        <w:t xml:space="preserve"> je jakýkoli zdokumentovaný požadavek podporovaný v rozhraních API datové roviny Time Series Insights.</w:t>
      </w:r>
    </w:p>
    <w:p w14:paraId="2396A988" w14:textId="5035F3CB" w:rsidR="00C5766D" w:rsidRDefault="00C5766D" w:rsidP="00C5766D">
      <w:pPr>
        <w:pStyle w:val="ProductList-Body"/>
      </w:pPr>
      <w:r>
        <w:t>„</w:t>
      </w:r>
      <w:r>
        <w:rPr>
          <w:b/>
          <w:bCs/>
          <w:color w:val="00188F"/>
        </w:rPr>
        <w:t>Neúspěšný požadavek</w:t>
      </w:r>
      <w:r w:rsidR="000538FC" w:rsidRPr="00A06E72">
        <w:rPr>
          <w:szCs w:val="18"/>
        </w:rPr>
        <w:t>“</w:t>
      </w:r>
      <w:r>
        <w:t xml:space="preserve"> je požadavek, který vrátí chybový kód.</w:t>
      </w:r>
    </w:p>
    <w:p w14:paraId="22EFBCA1" w14:textId="724CF206" w:rsidR="00C5766D" w:rsidRDefault="00C5766D" w:rsidP="00C5766D">
      <w:pPr>
        <w:pStyle w:val="ProductList-Body"/>
      </w:pPr>
      <w:r>
        <w:t>„</w:t>
      </w:r>
      <w:r>
        <w:rPr>
          <w:b/>
          <w:bCs/>
          <w:color w:val="00188F"/>
        </w:rPr>
        <w:t>Chybovost</w:t>
      </w:r>
      <w:r w:rsidR="000538FC" w:rsidRPr="00A06E72">
        <w:rPr>
          <w:szCs w:val="18"/>
        </w:rPr>
        <w:t>“</w:t>
      </w:r>
      <w:r>
        <w:t xml:space="preserve"> je celkový počet neúspěšných požadavků děleno celkovým počtem požadavků během intervalu jedné minuty, a to pro všechna prostředí u konkrétního předplatného služby Microsoft Azure. Pokud uživatel v rámci této minuty nepodal žádné požadavky, chybovost v daném intervalu je 0 %.</w:t>
      </w:r>
    </w:p>
    <w:p w14:paraId="202FE9CA" w14:textId="58EFED60" w:rsidR="00C5766D" w:rsidRDefault="00C5766D" w:rsidP="00C5766D">
      <w:pPr>
        <w:pStyle w:val="ProductList-Body"/>
      </w:pPr>
      <w:r>
        <w:t>„</w:t>
      </w:r>
      <w:r>
        <w:rPr>
          <w:b/>
          <w:bCs/>
          <w:color w:val="00188F"/>
        </w:rPr>
        <w:t>Průměrná chybovost</w:t>
      </w:r>
      <w:r>
        <w:t>“ u příslušného období je součet chybovostí za každou minutu v rámci příslušného období děleno celkovým počtem minut v příslušném období.</w:t>
      </w:r>
    </w:p>
    <w:p w14:paraId="5B1F3A56" w14:textId="16FBF868" w:rsidR="00C5766D" w:rsidRDefault="00C5766D" w:rsidP="00C5766D">
      <w:pPr>
        <w:pStyle w:val="ProductList-Body"/>
      </w:pPr>
      <w:r>
        <w:t>„</w:t>
      </w:r>
      <w:r>
        <w:rPr>
          <w:b/>
          <w:bCs/>
          <w:color w:val="00188F"/>
        </w:rPr>
        <w:t>Procentuální dostupnost</w:t>
      </w:r>
      <w:r w:rsidR="000538FC" w:rsidRPr="00A06E72">
        <w:rPr>
          <w:szCs w:val="18"/>
        </w:rPr>
        <w:t>“</w:t>
      </w:r>
      <w:r>
        <w:t xml:space="preserve"> u API datové roviny Time Series Insights se vypočítá odečtením průměrné chybovosti u konkrétního předplatného služby Microsoft Azure za příslušné období od hodnoty 100 %. Procentuální dostupnost představuje následující vzorec:</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průměrná míra chyb</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Na používání API datové roviny Time Series Insights zákazníkem se vztahují následující úrovně služeb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Procentuální doba dostupnosti</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Kredit služby</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3A5ED10C" w:rsidR="00DB1B7E" w:rsidRPr="00EF7CF9" w:rsidRDefault="00BF251B"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419" w:name="_Toc412532214"/>
      <w:bookmarkStart w:id="420" w:name="_Toc457821585"/>
      <w:bookmarkStart w:id="421" w:name="_Toc52348993"/>
      <w:bookmarkStart w:id="422" w:name="_Toc180073394"/>
      <w:r>
        <w:t>Služba správce provozu</w:t>
      </w:r>
      <w:bookmarkEnd w:id="419"/>
      <w:bookmarkEnd w:id="420"/>
      <w:bookmarkEnd w:id="421"/>
      <w:bookmarkEnd w:id="422"/>
    </w:p>
    <w:p w14:paraId="7C53001F" w14:textId="77777777" w:rsidR="00895748" w:rsidRPr="00EF7CF9" w:rsidRDefault="00895748" w:rsidP="00895748">
      <w:pPr>
        <w:pStyle w:val="ProductList-Body"/>
      </w:pPr>
      <w:r>
        <w:rPr>
          <w:b/>
          <w:color w:val="00188F"/>
        </w:rPr>
        <w:t>Další definice</w:t>
      </w:r>
      <w:r w:rsidRPr="00AF6841">
        <w:rPr>
          <w:b/>
          <w:color w:val="00188F"/>
        </w:rPr>
        <w:t>:</w:t>
      </w:r>
    </w:p>
    <w:p w14:paraId="1738A40B" w14:textId="3CB62828" w:rsidR="00895748" w:rsidRPr="00EF7CF9" w:rsidRDefault="00895748" w:rsidP="00895748">
      <w:pPr>
        <w:pStyle w:val="ProductList-Body"/>
        <w:spacing w:after="40"/>
      </w:pPr>
      <w:r>
        <w:t>„</w:t>
      </w:r>
      <w:r>
        <w:rPr>
          <w:b/>
          <w:color w:val="00188F"/>
        </w:rPr>
        <w:t>Minuty nasazení</w:t>
      </w:r>
      <w:r>
        <w:t>“ znamenají celkový počet minut, po které byl daný profil správce provozu během příslušného období nasazen v systému Microsoft Azure.</w:t>
      </w:r>
    </w:p>
    <w:p w14:paraId="72F9FA5B" w14:textId="332F670A" w:rsidR="00895748" w:rsidRPr="00EF7CF9" w:rsidRDefault="00895748" w:rsidP="00895748">
      <w:pPr>
        <w:pStyle w:val="ProductList-Body"/>
        <w:spacing w:after="40"/>
      </w:pPr>
      <w:r>
        <w:t>„</w:t>
      </w:r>
      <w:r>
        <w:rPr>
          <w:b/>
          <w:color w:val="00188F"/>
        </w:rPr>
        <w:t>Maximální dostupný počet minut</w:t>
      </w:r>
      <w:r>
        <w:t>“ znamená součet všech minut nasazení u všech vámi nasazených profilů správce provozu během příslušného období u konkrétního předplatného služby Microsoft Azure.</w:t>
      </w:r>
    </w:p>
    <w:p w14:paraId="7B067662" w14:textId="1D27C15C" w:rsidR="00895748" w:rsidRPr="00EF7CF9" w:rsidRDefault="00895748" w:rsidP="00895748">
      <w:pPr>
        <w:pStyle w:val="ProductList-Body"/>
      </w:pPr>
      <w:r>
        <w:t>„</w:t>
      </w:r>
      <w:r>
        <w:rPr>
          <w:b/>
          <w:color w:val="00188F"/>
        </w:rPr>
        <w:t>Profil služby Traffic Manager</w:t>
      </w:r>
      <w:r>
        <w:t>“ nebo „</w:t>
      </w:r>
      <w:r w:rsidR="000538FC">
        <w:rPr>
          <w:b/>
          <w:color w:val="00188F"/>
        </w:rPr>
        <w:t>Profil</w:t>
      </w:r>
      <w:r>
        <w:t>“ znamená vámi vytvořené nasazení služby Traffic Manager, které obsahuje název domény, koncové body a další nastavení konfigurace podle Portálu pro správu.</w:t>
      </w:r>
    </w:p>
    <w:p w14:paraId="41F87B39" w14:textId="77777777" w:rsidR="00895748" w:rsidRPr="00EF7CF9" w:rsidRDefault="00895748" w:rsidP="00895748">
      <w:pPr>
        <w:pStyle w:val="ProductList-Body"/>
      </w:pPr>
      <w:r>
        <w:t>„</w:t>
      </w:r>
      <w:r>
        <w:rPr>
          <w:b/>
          <w:color w:val="00188F"/>
        </w:rPr>
        <w:t>Platná odezva DNS</w:t>
      </w:r>
      <w:r>
        <w:t>“ znamená odezvu DNS přijatou minimálně z jednoho z klastrů serveru názvu služby správce provozu na požadavek DNS pro název domény určený pro daný profil správce provozu.</w:t>
      </w:r>
    </w:p>
    <w:p w14:paraId="749C09A7" w14:textId="77777777" w:rsidR="00895748" w:rsidRPr="00EF7CF9" w:rsidRDefault="00895748" w:rsidP="00895748">
      <w:pPr>
        <w:pStyle w:val="ProductList-Body"/>
      </w:pPr>
      <w:r>
        <w:rPr>
          <w:b/>
          <w:color w:val="00188F"/>
        </w:rPr>
        <w:t>Doba výpadku</w:t>
      </w:r>
      <w:r w:rsidRPr="00AF6841">
        <w:rPr>
          <w:b/>
          <w:color w:val="00188F"/>
        </w:rPr>
        <w:t>:</w:t>
      </w:r>
      <w:r>
        <w:t xml:space="preserve"> Celkový souhrnný počet minut nasazení u všech vámi nasazených profilů u konkrétního předplatného služby Microsoft Azure, během kterých je profil nedostupný. Minuta se pro daný profil považuje za nedostupnou, pokud všechny průběžné dotazy DNS pro název DNS určený v daném profilu provedené během dané minuty nevyvolají do dvou sekund platnou odezvu DNS.</w:t>
      </w:r>
    </w:p>
    <w:p w14:paraId="212B449B" w14:textId="18892ABC" w:rsidR="00895748" w:rsidRPr="00EF7CF9" w:rsidRDefault="00AC48A7" w:rsidP="00895748">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13F3A862" w14:textId="77777777" w:rsidR="00895748" w:rsidRPr="00EF7CF9" w:rsidRDefault="00895748" w:rsidP="00895748">
      <w:pPr>
        <w:pStyle w:val="ProductList-Body"/>
      </w:pPr>
    </w:p>
    <w:p w14:paraId="058F6251" w14:textId="6476A2EE" w:rsidR="00895748" w:rsidRPr="00EF7CF9" w:rsidRDefault="00000000" w:rsidP="00F445F5">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Kredit služby</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77777777" w:rsidR="00895748" w:rsidRPr="00EF7CF9" w:rsidRDefault="00895748" w:rsidP="000F31B4">
            <w:pPr>
              <w:pStyle w:val="ProductList-OfferingBody"/>
              <w:jc w:val="center"/>
            </w:pPr>
            <w:r>
              <w:t>25 %</w:t>
            </w:r>
          </w:p>
        </w:tc>
      </w:tr>
    </w:tbl>
    <w:bookmarkStart w:id="423" w:name="_Toc412532215"/>
    <w:bookmarkStart w:id="424" w:name="_Toc457821586"/>
    <w:bookmarkStart w:id="425" w:name="VirtualMachines"/>
    <w:p w14:paraId="41308BC9" w14:textId="4B2E1302" w:rsidR="00895748" w:rsidRPr="00EF7CF9" w:rsidRDefault="00BF251B"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7E6F79CE" w14:textId="77777777" w:rsidR="00895748" w:rsidRPr="00EF7CF9" w:rsidRDefault="00895748" w:rsidP="003A3EC7">
      <w:pPr>
        <w:pStyle w:val="ProductList-Offering2Heading"/>
        <w:keepNext/>
        <w:keepLines/>
        <w:tabs>
          <w:tab w:val="clear" w:pos="360"/>
          <w:tab w:val="clear" w:pos="720"/>
          <w:tab w:val="clear" w:pos="1080"/>
        </w:tabs>
        <w:outlineLvl w:val="2"/>
      </w:pPr>
      <w:bookmarkStart w:id="426" w:name="_Toc52348994"/>
      <w:bookmarkStart w:id="427" w:name="_Toc180073395"/>
      <w:r>
        <w:t>Virtuální počítače</w:t>
      </w:r>
      <w:bookmarkEnd w:id="423"/>
      <w:bookmarkEnd w:id="424"/>
      <w:bookmarkEnd w:id="425"/>
      <w:bookmarkEnd w:id="426"/>
      <w:bookmarkEnd w:id="427"/>
    </w:p>
    <w:p w14:paraId="15A0C13C" w14:textId="77777777" w:rsidR="00895748" w:rsidRPr="00EF7CF9" w:rsidRDefault="00895748" w:rsidP="00895748">
      <w:pPr>
        <w:pStyle w:val="ProductList-Body"/>
      </w:pPr>
      <w:r>
        <w:rPr>
          <w:b/>
          <w:color w:val="00188F"/>
        </w:rPr>
        <w:t>Další definice</w:t>
      </w:r>
      <w:r w:rsidRPr="00AF6841">
        <w:rPr>
          <w:b/>
          <w:color w:val="00188F"/>
        </w:rPr>
        <w:t>:</w:t>
      </w:r>
    </w:p>
    <w:p w14:paraId="0C4315B3" w14:textId="77777777" w:rsidR="002F0572" w:rsidRPr="00EC3D00" w:rsidRDefault="002F0572" w:rsidP="002F0572">
      <w:pPr>
        <w:pStyle w:val="ProductList-Body"/>
        <w:rPr>
          <w:rFonts w:ascii="Calibri" w:hAnsi="Calibri" w:cs="Calibri"/>
        </w:rPr>
      </w:pPr>
      <w:bookmarkStart w:id="428" w:name="VPNGateway"/>
      <w:bookmarkStart w:id="429" w:name="_Toc457821587"/>
      <w:bookmarkStart w:id="430" w:name="VirtualNetworkGateway"/>
      <w:r>
        <w:rPr>
          <w:rFonts w:ascii="Calibri" w:hAnsi="Calibri" w:cs="Calibri"/>
        </w:rPr>
        <w:t>„</w:t>
      </w:r>
      <w:r>
        <w:rPr>
          <w:rFonts w:ascii="Calibri" w:hAnsi="Calibri" w:cs="Calibri"/>
          <w:b/>
          <w:color w:val="00188F"/>
        </w:rPr>
        <w:t>Skupina dostupnosti</w:t>
      </w:r>
      <w:r>
        <w:rPr>
          <w:rFonts w:ascii="Calibri" w:hAnsi="Calibri" w:cs="Calibri"/>
        </w:rPr>
        <w:t>“ znamená dva nebo více virtuálních počítačů nasazených v různých doménách selhání k zabránění vzniku jednoho bodu selhání.</w:t>
      </w:r>
    </w:p>
    <w:p w14:paraId="04A42B54"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Zóna dostupnosti</w:t>
      </w:r>
      <w:r>
        <w:rPr>
          <w:rFonts w:ascii="Calibri" w:hAnsi="Calibri" w:cs="Calibri"/>
        </w:rPr>
        <w:t>“ je oblast oddělená od zdroje chyb a nacházející se uvnitř oblasti Azure, která poskytuje redundantní napájení, chlazení a síťové prostředky.</w:t>
      </w:r>
    </w:p>
    <w:p w14:paraId="291EEAF1" w14:textId="77777777" w:rsidR="002F0572" w:rsidRPr="00EC3D00" w:rsidRDefault="002F0572" w:rsidP="002F0572">
      <w:pPr>
        <w:pStyle w:val="ProductList-Body"/>
        <w:rPr>
          <w:rFonts w:ascii="Calibri" w:hAnsi="Calibri" w:cs="Calibri"/>
        </w:rPr>
      </w:pPr>
      <w:r>
        <w:rPr>
          <w:rFonts w:ascii="Calibri" w:hAnsi="Calibri" w:cs="Calibri"/>
          <w:color w:val="00188F"/>
        </w:rPr>
        <w:t>„</w:t>
      </w:r>
      <w:r>
        <w:rPr>
          <w:rFonts w:ascii="Calibri" w:hAnsi="Calibri" w:cs="Calibri"/>
          <w:b/>
          <w:bCs/>
          <w:color w:val="00188F"/>
        </w:rPr>
        <w:t>služba Azure Dedicated Host</w:t>
      </w:r>
      <w:r>
        <w:rPr>
          <w:rFonts w:ascii="Calibri" w:hAnsi="Calibri" w:cs="Calibri"/>
          <w:color w:val="00188F"/>
        </w:rPr>
        <w:t>“</w:t>
      </w:r>
      <w:r>
        <w:rPr>
          <w:rFonts w:ascii="Calibri" w:hAnsi="Calibri" w:cs="Calibri"/>
        </w:rPr>
        <w:t xml:space="preserve"> poskytuje fyzické servery, které hostují jeden nebo více virtuálních počítačů služby Azure s (výchozím) nastavením funkce autoReplaceOnFailure nezbytným pro jakoukoli smlouvu SLA.</w:t>
      </w:r>
    </w:p>
    <w:p w14:paraId="2227E696"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Datový disk</w:t>
      </w:r>
      <w:r>
        <w:rPr>
          <w:rFonts w:ascii="Calibri" w:hAnsi="Calibri" w:cs="Calibri"/>
        </w:rPr>
        <w:t>“ je trvalý virtuální pevný disk připojený k virtuálnímu počítači používaný k uchovávání dat aplikací.</w:t>
      </w:r>
    </w:p>
    <w:p w14:paraId="6FC5C375" w14:textId="77777777" w:rsidR="002F0572" w:rsidRPr="00EC3D00" w:rsidRDefault="002F0572" w:rsidP="002F0572">
      <w:pPr>
        <w:pStyle w:val="ProductList-Body"/>
        <w:rPr>
          <w:rFonts w:ascii="Calibri" w:hAnsi="Calibri" w:cs="Calibri"/>
        </w:rPr>
      </w:pPr>
      <w:r>
        <w:rPr>
          <w:rFonts w:ascii="Calibri" w:hAnsi="Calibri" w:cs="Calibri"/>
          <w:color w:val="00188F"/>
        </w:rPr>
        <w:t>„</w:t>
      </w:r>
      <w:r>
        <w:rPr>
          <w:rFonts w:ascii="Calibri" w:hAnsi="Calibri" w:cs="Calibri"/>
          <w:b/>
          <w:bCs/>
          <w:color w:val="00188F"/>
        </w:rPr>
        <w:t>Skupina dedikovaných hostitelů</w:t>
      </w:r>
      <w:r>
        <w:rPr>
          <w:rFonts w:ascii="Calibri" w:hAnsi="Calibri" w:cs="Calibri"/>
          <w:color w:val="00188F"/>
        </w:rPr>
        <w:t>“</w:t>
      </w:r>
      <w:r>
        <w:rPr>
          <w:rFonts w:ascii="Calibri" w:hAnsi="Calibri" w:cs="Calibri"/>
        </w:rPr>
        <w:t xml:space="preserve"> je soubor dedikovaných hostitelů služby Azure nasazených v rámci regionu služby Azure v různých doménách selhání k zabránění vzniku jednoho bodu selhání.</w:t>
      </w:r>
    </w:p>
    <w:p w14:paraId="10E85DD6"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Doména selhání</w:t>
      </w:r>
      <w:r>
        <w:rPr>
          <w:rFonts w:ascii="Calibri" w:hAnsi="Calibri" w:cs="Calibri"/>
        </w:rPr>
        <w:t>“ je soubor serverů, které sdílejí společné prostředky, například napájení a připojení k síti.</w:t>
      </w:r>
    </w:p>
    <w:p w14:paraId="3D6497CF"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Systémový disk</w:t>
      </w:r>
      <w:r>
        <w:rPr>
          <w:rFonts w:ascii="Calibri" w:hAnsi="Calibri" w:cs="Calibri"/>
        </w:rPr>
        <w:t>“ je trvalý virtuální pevný disk připojený k virtuálnímu počítači používaný k uchovávání operačního systému virtuálního počítače.</w:t>
      </w:r>
    </w:p>
    <w:p w14:paraId="5720BB76" w14:textId="77777777" w:rsidR="002F0572" w:rsidRPr="00EC3D00" w:rsidRDefault="002F0572" w:rsidP="002F0572">
      <w:pPr>
        <w:pStyle w:val="ProductList-Body"/>
        <w:rPr>
          <w:rFonts w:ascii="Calibri" w:hAnsi="Calibri" w:cs="Calibri"/>
        </w:rPr>
      </w:pPr>
      <w:r>
        <w:rPr>
          <w:rFonts w:ascii="Calibri" w:hAnsi="Calibri" w:cs="Calibri"/>
        </w:rPr>
        <w:t>„</w:t>
      </w:r>
      <w:r w:rsidRPr="00AA3F4F">
        <w:rPr>
          <w:rFonts w:ascii="Calibri" w:hAnsi="Calibri" w:cs="Calibri"/>
          <w:b/>
          <w:color w:val="00188F"/>
        </w:rPr>
        <w:t>Sdílený disk</w:t>
      </w:r>
      <w:r>
        <w:rPr>
          <w:rFonts w:ascii="Calibri" w:hAnsi="Calibri" w:cs="Calibri"/>
        </w:rPr>
        <w:t>“ je datový disk připojený zároveň k více virtuálním počítačům.</w:t>
      </w:r>
    </w:p>
    <w:p w14:paraId="1DC480DA"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Virtuální počítač s jednou instancí</w:t>
      </w:r>
      <w:r>
        <w:rPr>
          <w:rFonts w:ascii="Calibri" w:hAnsi="Calibri" w:cs="Calibri"/>
        </w:rPr>
        <w:t xml:space="preserve">“ je definován jako libovolný samostatný virtuální počítač služby Microsoft Azure, který buďto není nasazen ve skupině dostupnosti, nebo který má ve skupině dostupnosti nasazenu jen jednu instanci. </w:t>
      </w:r>
    </w:p>
    <w:p w14:paraId="168FDCA7"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Virtuální počítač</w:t>
      </w:r>
      <w:r>
        <w:rPr>
          <w:rFonts w:ascii="Calibri" w:hAnsi="Calibri" w:cs="Calibri"/>
        </w:rPr>
        <w:t xml:space="preserve">“ znamená typy trvalé instance, které lze nasadit jednotlivě, v rámci skupiny dostupnosti nebo pomocí skupiny dedikovaných hostitelů. Virtuální počítač může být nasazen v prostředí s více klienty ve službě Azure nebo v izolovaném prostředí jednoho klienta pomocí dedikovaných hostitelů služby Azure. </w:t>
      </w:r>
    </w:p>
    <w:p w14:paraId="2810A1A6"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Připojení k virtuálnímu počítači</w:t>
      </w:r>
      <w:r>
        <w:rPr>
          <w:rFonts w:ascii="Calibri" w:hAnsi="Calibri" w:cs="Calibri"/>
        </w:rPr>
        <w:t>“ je obousměrný síťový provoz mezi virtuálním počítačem a dalšími IP adresami za použití síťových protokolů TCP nebo UDP, ve kterých je virtuální počítač konfigurován pro povolený provoz. IP adresy mohou být IP adresy ve stejné cloudové službě jako virtuální počítač, IP adresy ve stejné virtuální síti jako virtuální počítač nebo veřejné, směrovatelné IP adresy.</w:t>
      </w:r>
    </w:p>
    <w:p w14:paraId="211632E0" w14:textId="77777777" w:rsidR="002F0572" w:rsidRPr="00EC3D00" w:rsidRDefault="002F0572" w:rsidP="002F0572">
      <w:pPr>
        <w:pStyle w:val="ProductList-Body"/>
        <w:rPr>
          <w:rFonts w:ascii="Calibri" w:hAnsi="Calibri" w:cs="Calibri"/>
          <w:b/>
          <w:color w:val="00188F"/>
        </w:rPr>
      </w:pPr>
      <w:r>
        <w:rPr>
          <w:rFonts w:ascii="Calibri" w:hAnsi="Calibri" w:cs="Calibri"/>
          <w:b/>
          <w:color w:val="00188F"/>
        </w:rPr>
        <w:t>Výpočet doby fungování a úrovně služby u virtuálních počítačů v zónách dostupnosti Virtual Machines in Availability Zones</w:t>
      </w:r>
    </w:p>
    <w:p w14:paraId="6BAA7F7C" w14:textId="77777777" w:rsidR="002F0572" w:rsidRPr="00EC3D00" w:rsidRDefault="002F0572" w:rsidP="002F0572">
      <w:pPr>
        <w:pStyle w:val="ProductList-Body"/>
        <w:ind w:left="360"/>
        <w:rPr>
          <w:rFonts w:ascii="Calibri" w:hAnsi="Calibri" w:cs="Calibri"/>
        </w:rPr>
      </w:pPr>
      <w:r>
        <w:rPr>
          <w:rFonts w:ascii="Calibri" w:hAnsi="Calibri" w:cs="Calibri"/>
        </w:rPr>
        <w:t>„</w:t>
      </w:r>
      <w:r>
        <w:rPr>
          <w:rFonts w:ascii="Calibri" w:hAnsi="Calibri" w:cs="Calibri"/>
          <w:b/>
          <w:color w:val="0072C6"/>
        </w:rPr>
        <w:t>Maximální dostupný počet minut</w:t>
      </w:r>
      <w:r>
        <w:rPr>
          <w:rFonts w:ascii="Calibri" w:hAnsi="Calibri" w:cs="Calibri"/>
        </w:rPr>
        <w:t>“ je celkový souhrnný součet všech minut během příslušného období, které mají dvě nebo více instance nasazené v rámci dvou nebo více zón dostupnosti ve stejné oblasti. Maximální dostupný počet minut se měří od okamžiku současného spuštění alespoň dvou virtuálních počítačů v rámci dvou zón dostupnosti ve stejné oblasti na základě akce iniciované zákazníkem do okamžiku, kdy zákazník iniciuje akci, která by způsobila zastavení nebo odstranění virtuálních počítačů.</w:t>
      </w:r>
    </w:p>
    <w:p w14:paraId="06E99629" w14:textId="77777777" w:rsidR="002F0572" w:rsidRPr="00EC3D00" w:rsidRDefault="002F0572" w:rsidP="002F0572">
      <w:pPr>
        <w:pStyle w:val="ProductList-Body"/>
        <w:ind w:left="360"/>
        <w:rPr>
          <w:rFonts w:ascii="Calibri" w:hAnsi="Calibri" w:cs="Calibri"/>
        </w:rPr>
      </w:pPr>
      <w:r>
        <w:rPr>
          <w:rFonts w:ascii="Calibri" w:hAnsi="Calibri" w:cs="Calibri"/>
        </w:rPr>
        <w:t>„</w:t>
      </w:r>
      <w:r>
        <w:rPr>
          <w:rFonts w:ascii="Calibri" w:hAnsi="Calibri" w:cs="Calibri"/>
          <w:b/>
          <w:color w:val="0072C6"/>
        </w:rPr>
        <w:t>Doba výpadku</w:t>
      </w:r>
      <w:r>
        <w:rPr>
          <w:rFonts w:ascii="Calibri" w:hAnsi="Calibri" w:cs="Calibri"/>
        </w:rPr>
        <w:t>“ je celkový souhrnný počet minut, které se započítávají do maximálního dostupného počtu minut a během kterých není v dané oblasti k dispozici připojení k virtuálnímu počítači.</w:t>
      </w:r>
    </w:p>
    <w:p w14:paraId="4A325BC4" w14:textId="77777777" w:rsidR="002F0572" w:rsidRPr="00EC3D00" w:rsidRDefault="002F0572" w:rsidP="002F0572">
      <w:pPr>
        <w:pStyle w:val="ProductList-Body"/>
        <w:ind w:left="360"/>
        <w:rPr>
          <w:rFonts w:ascii="Calibri" w:hAnsi="Calibri" w:cs="Calibri"/>
        </w:rPr>
      </w:pPr>
      <w:r>
        <w:rPr>
          <w:rFonts w:ascii="Calibri" w:hAnsi="Calibri" w:cs="Calibri"/>
        </w:rPr>
        <w:t>„</w:t>
      </w:r>
      <w:r>
        <w:rPr>
          <w:rFonts w:ascii="Calibri" w:hAnsi="Calibri" w:cs="Calibri"/>
          <w:b/>
          <w:color w:val="0072C6"/>
        </w:rPr>
        <w:t>Procentuální doba fungování</w:t>
      </w:r>
      <w:r>
        <w:rPr>
          <w:rFonts w:ascii="Calibri" w:hAnsi="Calibri" w:cs="Calibri"/>
        </w:rPr>
        <w:t>“ u virtuálních počítačů v zónách dostupnosti je vypočtena jako maximální dostupný počet minut minus doba výpadku děleno maximálním dostupným počtem minut za příslušné období u daného předplatného služby Microsoft Azure. Procentuální dobu fungování představuje následující vzorec:</w:t>
      </w:r>
    </w:p>
    <w:p w14:paraId="08F742E0" w14:textId="77777777" w:rsidR="002F0572" w:rsidRPr="00434BE0" w:rsidRDefault="002F0572" w:rsidP="002F0572">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10CD4898" w14:textId="77777777" w:rsidR="002F0572" w:rsidRPr="00EC3D00" w:rsidRDefault="002F0572" w:rsidP="002F0572">
      <w:pPr>
        <w:pStyle w:val="ProductList-Body"/>
        <w:ind w:left="360"/>
        <w:rPr>
          <w:rFonts w:ascii="Calibri" w:hAnsi="Calibri" w:cs="Calibri"/>
        </w:rPr>
      </w:pPr>
      <w:r>
        <w:rPr>
          <w:rFonts w:ascii="Calibri" w:hAnsi="Calibri" w:cs="Calibri"/>
          <w:b/>
          <w:color w:val="0072C6"/>
        </w:rPr>
        <w:t>Kredit služby</w:t>
      </w:r>
      <w:r w:rsidRPr="000846EF">
        <w:rPr>
          <w:rFonts w:ascii="Calibri" w:hAnsi="Calibri" w:cs="Calibri"/>
          <w:b/>
          <w:color w:val="0072C6"/>
        </w:rPr>
        <w:t>:</w:t>
      </w:r>
    </w:p>
    <w:p w14:paraId="2E66B20E" w14:textId="77777777" w:rsidR="002F0572" w:rsidRPr="00EC3D00" w:rsidRDefault="002F0572" w:rsidP="002F0572">
      <w:pPr>
        <w:pStyle w:val="ProductList-Body"/>
        <w:ind w:left="360"/>
        <w:rPr>
          <w:rFonts w:ascii="Calibri" w:hAnsi="Calibri" w:cs="Calibri"/>
        </w:rPr>
      </w:pPr>
      <w:r>
        <w:rPr>
          <w:rFonts w:ascii="Calibri" w:hAnsi="Calibri" w:cs="Calibri"/>
        </w:rPr>
        <w:t>Na používání virtuálních počítačů nasazených v rámci dvou nebo více zón dostupnosti zákazníkem ve stejné oblasti se vztahují následující úrovně služby a kredity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F0572" w:rsidRPr="00B44CF9" w14:paraId="021BB2A6" w14:textId="77777777" w:rsidTr="00C64A04">
        <w:trPr>
          <w:tblHeader/>
        </w:trPr>
        <w:tc>
          <w:tcPr>
            <w:tcW w:w="5040" w:type="dxa"/>
            <w:shd w:val="clear" w:color="auto" w:fill="0072C6"/>
          </w:tcPr>
          <w:p w14:paraId="34C99DD3"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35B88038"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2F0572" w:rsidRPr="00B44CF9" w14:paraId="0621824D" w14:textId="77777777" w:rsidTr="00C64A04">
        <w:tc>
          <w:tcPr>
            <w:tcW w:w="5040" w:type="dxa"/>
          </w:tcPr>
          <w:p w14:paraId="7BA136A9" w14:textId="77777777" w:rsidR="002F0572" w:rsidRPr="00EC3D00" w:rsidRDefault="002F0572" w:rsidP="00C64A04">
            <w:pPr>
              <w:pStyle w:val="ProductList-OfferingBody"/>
              <w:jc w:val="center"/>
              <w:rPr>
                <w:rFonts w:ascii="Calibri" w:hAnsi="Calibri" w:cs="Calibri"/>
              </w:rPr>
            </w:pPr>
            <w:r>
              <w:rPr>
                <w:rFonts w:ascii="Calibri" w:hAnsi="Calibri" w:cs="Calibri"/>
              </w:rPr>
              <w:t>&lt; 99,99 %</w:t>
            </w:r>
          </w:p>
        </w:tc>
        <w:tc>
          <w:tcPr>
            <w:tcW w:w="5400" w:type="dxa"/>
          </w:tcPr>
          <w:p w14:paraId="72BADF9D" w14:textId="77777777" w:rsidR="002F0572" w:rsidRPr="00EC3D00" w:rsidRDefault="002F0572" w:rsidP="00C64A04">
            <w:pPr>
              <w:pStyle w:val="ProductList-OfferingBody"/>
              <w:jc w:val="center"/>
              <w:rPr>
                <w:rFonts w:ascii="Calibri" w:hAnsi="Calibri" w:cs="Calibri"/>
              </w:rPr>
            </w:pPr>
            <w:r>
              <w:rPr>
                <w:rFonts w:ascii="Calibri" w:hAnsi="Calibri" w:cs="Calibri"/>
              </w:rPr>
              <w:t>10 %</w:t>
            </w:r>
          </w:p>
        </w:tc>
      </w:tr>
      <w:tr w:rsidR="002F0572" w:rsidRPr="00B44CF9" w14:paraId="05C8CB31" w14:textId="77777777" w:rsidTr="00C64A04">
        <w:tc>
          <w:tcPr>
            <w:tcW w:w="5040" w:type="dxa"/>
          </w:tcPr>
          <w:p w14:paraId="4E90659D" w14:textId="77777777" w:rsidR="002F0572" w:rsidRPr="00EC3D00" w:rsidRDefault="002F0572" w:rsidP="00C64A04">
            <w:pPr>
              <w:pStyle w:val="ProductList-OfferingBody"/>
              <w:jc w:val="center"/>
              <w:rPr>
                <w:rFonts w:ascii="Calibri" w:hAnsi="Calibri" w:cs="Calibri"/>
              </w:rPr>
            </w:pPr>
            <w:r>
              <w:rPr>
                <w:rFonts w:ascii="Calibri" w:hAnsi="Calibri" w:cs="Calibri"/>
              </w:rPr>
              <w:t>&lt; 99 %</w:t>
            </w:r>
          </w:p>
        </w:tc>
        <w:tc>
          <w:tcPr>
            <w:tcW w:w="5400" w:type="dxa"/>
          </w:tcPr>
          <w:p w14:paraId="1497273B" w14:textId="77777777" w:rsidR="002F0572" w:rsidRPr="00EC3D00" w:rsidRDefault="002F0572" w:rsidP="00C64A04">
            <w:pPr>
              <w:pStyle w:val="ProductList-OfferingBody"/>
              <w:jc w:val="center"/>
              <w:rPr>
                <w:rFonts w:ascii="Calibri" w:hAnsi="Calibri" w:cs="Calibri"/>
              </w:rPr>
            </w:pPr>
            <w:r>
              <w:rPr>
                <w:rFonts w:ascii="Calibri" w:hAnsi="Calibri" w:cs="Calibri"/>
              </w:rPr>
              <w:t>25 %</w:t>
            </w:r>
          </w:p>
        </w:tc>
      </w:tr>
      <w:tr w:rsidR="002F0572" w:rsidRPr="00B44CF9" w14:paraId="44EACABD" w14:textId="77777777" w:rsidTr="00C64A04">
        <w:tc>
          <w:tcPr>
            <w:tcW w:w="5040" w:type="dxa"/>
          </w:tcPr>
          <w:p w14:paraId="0327D898"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5400" w:type="dxa"/>
          </w:tcPr>
          <w:p w14:paraId="2AACDEC4" w14:textId="77777777" w:rsidR="002F0572" w:rsidRPr="00EC3D00" w:rsidRDefault="002F0572" w:rsidP="00C64A04">
            <w:pPr>
              <w:pStyle w:val="ProductList-OfferingBody"/>
              <w:jc w:val="center"/>
              <w:rPr>
                <w:rFonts w:ascii="Calibri" w:hAnsi="Calibri" w:cs="Calibri"/>
              </w:rPr>
            </w:pPr>
            <w:r>
              <w:rPr>
                <w:rFonts w:ascii="Calibri" w:hAnsi="Calibri" w:cs="Calibri"/>
              </w:rPr>
              <w:t>100 %</w:t>
            </w:r>
          </w:p>
        </w:tc>
      </w:tr>
    </w:tbl>
    <w:p w14:paraId="7E7094B7" w14:textId="77777777" w:rsidR="002F0572" w:rsidRPr="00EC3D00" w:rsidRDefault="002F0572" w:rsidP="002F0572">
      <w:pPr>
        <w:pStyle w:val="ProductList-Body"/>
        <w:spacing w:before="120"/>
        <w:rPr>
          <w:rFonts w:ascii="Calibri" w:hAnsi="Calibri" w:cs="Calibri"/>
          <w:b/>
          <w:color w:val="00188F"/>
        </w:rPr>
      </w:pPr>
      <w:r>
        <w:rPr>
          <w:rFonts w:ascii="Calibri" w:hAnsi="Calibri" w:cs="Calibri"/>
          <w:b/>
          <w:color w:val="00188F"/>
        </w:rPr>
        <w:t>Výpočet doby fungování a úrovní služby u virtuálních počítačů ve skupině dostupnosti nebo ve stejné skupině dedikovaných hostitelů</w:t>
      </w:r>
    </w:p>
    <w:p w14:paraId="40062B70" w14:textId="77777777" w:rsidR="002F0572" w:rsidRPr="00EC3D00" w:rsidRDefault="002F0572" w:rsidP="002F0572">
      <w:pPr>
        <w:pStyle w:val="ProductList-Body"/>
        <w:ind w:left="360"/>
        <w:rPr>
          <w:rFonts w:ascii="Calibri" w:hAnsi="Calibri" w:cs="Calibri"/>
        </w:rPr>
      </w:pPr>
      <w:r>
        <w:rPr>
          <w:rFonts w:ascii="Calibri" w:hAnsi="Calibri" w:cs="Calibri"/>
          <w:b/>
          <w:color w:val="0070C0"/>
        </w:rPr>
        <w:t>Maximální dostupný počet minut</w:t>
      </w:r>
      <w:r w:rsidRPr="008A5F9E">
        <w:rPr>
          <w:rFonts w:ascii="Calibri" w:hAnsi="Calibri" w:cs="Calibri"/>
          <w:b/>
          <w:color w:val="0070C0"/>
        </w:rPr>
        <w:t>:</w:t>
      </w:r>
      <w:r>
        <w:rPr>
          <w:rFonts w:ascii="Calibri" w:hAnsi="Calibri" w:cs="Calibri"/>
        </w:rPr>
        <w:t xml:space="preserve"> Celkový souhrnný počet všech minut během příslušného období všech internetových virtuálních počítačů, které mají ve stejné skupině dostupnosti nebo ve stejné skupině dedikovaných hostitelů nasazeny dvě a více instancí. Maximální dostupný počet minut se měří od okamžiku současného spuštění alespoň dvou virtuálních počítačů ve stejné skupině dostupnosti nebo ve stejné skupině dedikovaných hostitelů na základě akce iniciované vámi do okamžiku, kdy iniciujete akci, která by způsobila zastavení nebo odstranění virtuálních počítačů.</w:t>
      </w:r>
    </w:p>
    <w:p w14:paraId="47BD4460" w14:textId="77777777" w:rsidR="002F0572" w:rsidRPr="00EC3D00" w:rsidRDefault="002F0572" w:rsidP="002F0572">
      <w:pPr>
        <w:pStyle w:val="ProductList-Body"/>
        <w:ind w:left="360"/>
        <w:rPr>
          <w:rFonts w:ascii="Calibri" w:hAnsi="Calibri" w:cs="Calibri"/>
        </w:rPr>
      </w:pPr>
      <w:r>
        <w:rPr>
          <w:rFonts w:ascii="Calibri" w:hAnsi="Calibri" w:cs="Calibri"/>
          <w:b/>
          <w:color w:val="0072C6"/>
        </w:rPr>
        <w:t>Doba výpadku</w:t>
      </w:r>
      <w:r w:rsidRPr="008A5F9E">
        <w:rPr>
          <w:rFonts w:ascii="Calibri" w:hAnsi="Calibri" w:cs="Calibri"/>
          <w:b/>
          <w:color w:val="0072C6"/>
        </w:rPr>
        <w:t>:</w:t>
      </w:r>
      <w:r>
        <w:rPr>
          <w:rFonts w:ascii="Calibri" w:hAnsi="Calibri" w:cs="Calibri"/>
        </w:rPr>
        <w:t xml:space="preserve"> Celkový souhrnný počet minut, které se započítávají do maximálního dostupného počtu minut a během kterých není k dispozici připojení k virtuálnímu počítači.</w:t>
      </w:r>
    </w:p>
    <w:p w14:paraId="42F4E4CD" w14:textId="77777777" w:rsidR="002F0572" w:rsidRPr="00EC3D00" w:rsidRDefault="002F0572" w:rsidP="002F0572">
      <w:pPr>
        <w:pStyle w:val="ProductList-Body"/>
        <w:keepNext/>
        <w:ind w:left="360"/>
        <w:rPr>
          <w:rFonts w:ascii="Calibri" w:hAnsi="Calibri" w:cs="Calibri"/>
        </w:rPr>
      </w:pPr>
      <w:r>
        <w:rPr>
          <w:rFonts w:ascii="Calibri" w:hAnsi="Calibri" w:cs="Calibri"/>
          <w:b/>
          <w:color w:val="0072C6"/>
        </w:rPr>
        <w:t>Procentuální doba fungování</w:t>
      </w:r>
      <w:r w:rsidRPr="008A5F9E">
        <w:rPr>
          <w:rFonts w:ascii="Calibri" w:hAnsi="Calibri" w:cs="Calibri"/>
          <w:b/>
          <w:color w:val="0072C6"/>
        </w:rPr>
        <w:t>:</w:t>
      </w:r>
      <w:r>
        <w:rPr>
          <w:rFonts w:ascii="Calibri" w:hAnsi="Calibri" w:cs="Calibri"/>
        </w:rPr>
        <w:t xml:space="preserve"> u virtuálních počítačů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6BA9E2F1" w14:textId="77777777" w:rsidR="002F0572" w:rsidRPr="00EF7CF9" w:rsidRDefault="002F0572" w:rsidP="002F0572">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6F7416EF" w14:textId="77777777" w:rsidR="002F0572" w:rsidRPr="00EC3D00" w:rsidRDefault="002F0572" w:rsidP="002F0572">
      <w:pPr>
        <w:pStyle w:val="ProductList-Body"/>
        <w:keepNext/>
        <w:ind w:left="360"/>
        <w:rPr>
          <w:rFonts w:ascii="Calibri" w:hAnsi="Calibri" w:cs="Calibri"/>
        </w:rPr>
      </w:pPr>
      <w:r>
        <w:rPr>
          <w:rFonts w:ascii="Calibri" w:hAnsi="Calibri" w:cs="Calibri"/>
          <w:b/>
          <w:color w:val="0072C6"/>
        </w:rPr>
        <w:t>Kredit služby</w:t>
      </w:r>
      <w:r w:rsidRPr="00ED7976">
        <w:rPr>
          <w:rFonts w:ascii="Calibri" w:hAnsi="Calibri" w:cs="Calibri"/>
          <w:b/>
          <w:color w:val="0072C6"/>
        </w:rPr>
        <w:t>:</w:t>
      </w:r>
    </w:p>
    <w:p w14:paraId="53A0B181" w14:textId="77777777" w:rsidR="002F0572" w:rsidRPr="00EC3D00" w:rsidRDefault="002F0572" w:rsidP="002F0572">
      <w:pPr>
        <w:pStyle w:val="ProductList-Body"/>
        <w:ind w:left="360"/>
        <w:rPr>
          <w:rFonts w:ascii="Calibri" w:hAnsi="Calibri" w:cs="Calibri"/>
        </w:rPr>
      </w:pPr>
      <w:r>
        <w:rPr>
          <w:rFonts w:ascii="Calibri" w:hAnsi="Calibri" w:cs="Calibri"/>
        </w:rPr>
        <w:t>Na používání virtuálních počítačů ve skupině dostupnosti nebo stejné skupině dedikovaných hostitelů zákazníkem se vztahují následující úrovně služby a kredity služby. Tato smlouva SLA se nevztahuje na skupiny dostupnosti využívající sdílené disky služby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F0572" w:rsidRPr="00B44CF9" w14:paraId="6BA6B8BC" w14:textId="77777777" w:rsidTr="00C64A04">
        <w:trPr>
          <w:tblHeader/>
        </w:trPr>
        <w:tc>
          <w:tcPr>
            <w:tcW w:w="5040" w:type="dxa"/>
            <w:shd w:val="clear" w:color="auto" w:fill="0072C6"/>
          </w:tcPr>
          <w:p w14:paraId="56C6843E" w14:textId="77777777" w:rsidR="002F0572" w:rsidRPr="00EF7CF9" w:rsidRDefault="002F0572" w:rsidP="00C64A0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CC2B52" w14:textId="77777777" w:rsidR="002F0572" w:rsidRPr="00EF7CF9" w:rsidRDefault="002F0572" w:rsidP="00C64A04">
            <w:pPr>
              <w:pStyle w:val="ProductList-OfferingBody"/>
              <w:jc w:val="center"/>
              <w:rPr>
                <w:color w:val="FFFFFF" w:themeColor="background1"/>
              </w:rPr>
            </w:pPr>
            <w:r>
              <w:rPr>
                <w:color w:val="FFFFFF" w:themeColor="background1"/>
              </w:rPr>
              <w:t>Kredit služby</w:t>
            </w:r>
          </w:p>
        </w:tc>
      </w:tr>
      <w:tr w:rsidR="002F0572" w:rsidRPr="00B44CF9" w14:paraId="7BDC35CB" w14:textId="77777777" w:rsidTr="00C64A04">
        <w:tc>
          <w:tcPr>
            <w:tcW w:w="5040" w:type="dxa"/>
          </w:tcPr>
          <w:p w14:paraId="7609FD3A" w14:textId="77777777" w:rsidR="002F0572" w:rsidRPr="00EC3D00" w:rsidRDefault="002F0572" w:rsidP="00C64A04">
            <w:pPr>
              <w:pStyle w:val="ProductList-OfferingBody"/>
              <w:jc w:val="center"/>
              <w:rPr>
                <w:rFonts w:ascii="Calibri" w:hAnsi="Calibri" w:cs="Calibri"/>
              </w:rPr>
            </w:pPr>
            <w:r>
              <w:rPr>
                <w:rFonts w:ascii="Calibri" w:hAnsi="Calibri" w:cs="Calibri"/>
              </w:rPr>
              <w:t>&lt; 99,95 %</w:t>
            </w:r>
          </w:p>
        </w:tc>
        <w:tc>
          <w:tcPr>
            <w:tcW w:w="5400" w:type="dxa"/>
          </w:tcPr>
          <w:p w14:paraId="7844A0DD" w14:textId="77777777" w:rsidR="002F0572" w:rsidRPr="00EC3D00" w:rsidRDefault="002F0572" w:rsidP="00C64A04">
            <w:pPr>
              <w:pStyle w:val="ProductList-OfferingBody"/>
              <w:jc w:val="center"/>
              <w:rPr>
                <w:rFonts w:ascii="Calibri" w:hAnsi="Calibri" w:cs="Calibri"/>
              </w:rPr>
            </w:pPr>
            <w:r>
              <w:rPr>
                <w:rFonts w:ascii="Calibri" w:hAnsi="Calibri" w:cs="Calibri"/>
              </w:rPr>
              <w:t>10 %</w:t>
            </w:r>
          </w:p>
        </w:tc>
      </w:tr>
      <w:tr w:rsidR="002F0572" w:rsidRPr="00B44CF9" w14:paraId="1F080E49" w14:textId="77777777" w:rsidTr="00C64A04">
        <w:tc>
          <w:tcPr>
            <w:tcW w:w="5040" w:type="dxa"/>
          </w:tcPr>
          <w:p w14:paraId="4A08A229" w14:textId="77777777" w:rsidR="002F0572" w:rsidRPr="00EC3D00" w:rsidRDefault="002F0572" w:rsidP="00C64A04">
            <w:pPr>
              <w:pStyle w:val="ProductList-OfferingBody"/>
              <w:jc w:val="center"/>
              <w:rPr>
                <w:rFonts w:ascii="Calibri" w:hAnsi="Calibri" w:cs="Calibri"/>
              </w:rPr>
            </w:pPr>
            <w:r>
              <w:rPr>
                <w:rFonts w:ascii="Calibri" w:hAnsi="Calibri" w:cs="Calibri"/>
              </w:rPr>
              <w:t>&lt; 99 %</w:t>
            </w:r>
          </w:p>
        </w:tc>
        <w:tc>
          <w:tcPr>
            <w:tcW w:w="5400" w:type="dxa"/>
          </w:tcPr>
          <w:p w14:paraId="4841CAA6" w14:textId="77777777" w:rsidR="002F0572" w:rsidRPr="00EC3D00" w:rsidRDefault="002F0572" w:rsidP="00C64A04">
            <w:pPr>
              <w:pStyle w:val="ProductList-OfferingBody"/>
              <w:jc w:val="center"/>
              <w:rPr>
                <w:rFonts w:ascii="Calibri" w:hAnsi="Calibri" w:cs="Calibri"/>
              </w:rPr>
            </w:pPr>
            <w:r>
              <w:rPr>
                <w:rFonts w:ascii="Calibri" w:hAnsi="Calibri" w:cs="Calibri"/>
              </w:rPr>
              <w:t>25 %</w:t>
            </w:r>
          </w:p>
        </w:tc>
      </w:tr>
      <w:tr w:rsidR="002F0572" w:rsidRPr="00B44CF9" w14:paraId="53ABBACF" w14:textId="77777777" w:rsidTr="00C64A04">
        <w:tc>
          <w:tcPr>
            <w:tcW w:w="5040" w:type="dxa"/>
          </w:tcPr>
          <w:p w14:paraId="1318C10B"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5400" w:type="dxa"/>
          </w:tcPr>
          <w:p w14:paraId="37B27127" w14:textId="77777777" w:rsidR="002F0572" w:rsidRPr="00EC3D00" w:rsidRDefault="002F0572" w:rsidP="00C64A04">
            <w:pPr>
              <w:pStyle w:val="ProductList-OfferingBody"/>
              <w:jc w:val="center"/>
              <w:rPr>
                <w:rFonts w:ascii="Calibri" w:hAnsi="Calibri" w:cs="Calibri"/>
              </w:rPr>
            </w:pPr>
            <w:r>
              <w:rPr>
                <w:rFonts w:ascii="Calibri" w:hAnsi="Calibri" w:cs="Calibri"/>
              </w:rPr>
              <w:t>100 %</w:t>
            </w:r>
          </w:p>
        </w:tc>
      </w:tr>
    </w:tbl>
    <w:p w14:paraId="7E2A88A3" w14:textId="77777777" w:rsidR="002F0572" w:rsidRPr="00EC3D00" w:rsidRDefault="002F0572" w:rsidP="008A1D10">
      <w:pPr>
        <w:pStyle w:val="ProductList-Body"/>
        <w:rPr>
          <w:rFonts w:ascii="Calibri" w:hAnsi="Calibri" w:cs="Calibri"/>
          <w:b/>
          <w:color w:val="00188F"/>
        </w:rPr>
      </w:pPr>
      <w:r>
        <w:rPr>
          <w:rFonts w:ascii="Calibri" w:hAnsi="Calibri" w:cs="Calibri"/>
          <w:b/>
          <w:color w:val="00188F"/>
        </w:rPr>
        <w:t>Výpočet doby fungování a úrovně služby pro virtuální počítače s jednou instancí a virtuální počítače používající stejné sdílené disky</w:t>
      </w:r>
    </w:p>
    <w:p w14:paraId="40C8D591" w14:textId="77777777" w:rsidR="002F0572" w:rsidRPr="00EC3D00" w:rsidRDefault="002F0572" w:rsidP="002F0572">
      <w:pPr>
        <w:pStyle w:val="ProductList-Body"/>
        <w:ind w:left="360"/>
        <w:rPr>
          <w:rFonts w:ascii="Calibri" w:hAnsi="Calibri" w:cs="Calibri"/>
        </w:rPr>
      </w:pPr>
      <w:r>
        <w:rPr>
          <w:rFonts w:ascii="Calibri" w:hAnsi="Calibri" w:cs="Calibri"/>
        </w:rPr>
        <w:t>„</w:t>
      </w:r>
      <w:r>
        <w:rPr>
          <w:rFonts w:ascii="Calibri" w:hAnsi="Calibri" w:cs="Calibri"/>
          <w:b/>
          <w:color w:val="0072C6"/>
        </w:rPr>
        <w:t>Počet minut v příslušném období</w:t>
      </w:r>
      <w:r>
        <w:rPr>
          <w:rFonts w:ascii="Calibri" w:hAnsi="Calibri" w:cs="Calibri"/>
        </w:rPr>
        <w:t>“ znamená celkový počet minut během příslušného období.</w:t>
      </w:r>
    </w:p>
    <w:p w14:paraId="73B5FB5B" w14:textId="77777777" w:rsidR="002F0572" w:rsidRPr="00EC3D00" w:rsidRDefault="002F0572" w:rsidP="002F0572">
      <w:pPr>
        <w:pStyle w:val="ProductList-Body"/>
        <w:ind w:left="360"/>
        <w:rPr>
          <w:rFonts w:ascii="Calibri" w:hAnsi="Calibri" w:cs="Calibri"/>
        </w:rPr>
      </w:pPr>
      <w:r>
        <w:rPr>
          <w:rFonts w:ascii="Calibri" w:hAnsi="Calibri" w:cs="Calibri"/>
          <w:b/>
          <w:color w:val="0072C6"/>
        </w:rPr>
        <w:t>Doba výpadku</w:t>
      </w:r>
      <w:r w:rsidRPr="00E03555">
        <w:rPr>
          <w:rFonts w:ascii="Calibri" w:hAnsi="Calibri" w:cs="Calibri"/>
          <w:b/>
          <w:color w:val="0072C6"/>
        </w:rPr>
        <w:t>:</w:t>
      </w:r>
      <w:r>
        <w:rPr>
          <w:rFonts w:ascii="Calibri" w:hAnsi="Calibri" w:cs="Calibri"/>
        </w:rPr>
        <w:t xml:space="preserve"> je celkový souhrnný počet minut, které se započítávají do počtu minut v příslušném období, během kterých není k dispozici připojení virtuálního počítače.</w:t>
      </w:r>
    </w:p>
    <w:p w14:paraId="2778D08A" w14:textId="77777777" w:rsidR="002F0572" w:rsidRPr="00EA1451" w:rsidRDefault="002F0572" w:rsidP="002F0572">
      <w:pPr>
        <w:pStyle w:val="ProductList-Body"/>
        <w:ind w:left="360"/>
        <w:rPr>
          <w:sz w:val="12"/>
          <w:szCs w:val="12"/>
        </w:rPr>
      </w:pPr>
      <w:r>
        <w:rPr>
          <w:rFonts w:ascii="Calibri" w:hAnsi="Calibri" w:cs="Calibri"/>
          <w:b/>
          <w:color w:val="0072C6"/>
        </w:rPr>
        <w:t>Procentuální doba fungování</w:t>
      </w:r>
      <w:r w:rsidRPr="00E03555">
        <w:rPr>
          <w:rFonts w:ascii="Calibri" w:hAnsi="Calibri" w:cs="Calibri"/>
          <w:b/>
          <w:color w:val="0072C6"/>
        </w:rPr>
        <w:t>:</w:t>
      </w:r>
      <w:r>
        <w:rPr>
          <w:rFonts w:ascii="Calibri" w:hAnsi="Calibri" w:cs="Calibri"/>
        </w:rPr>
        <w:t xml:space="preserve"> se vypočítá tak, že se od základu 100 % odečte procentní hodnota počtu minut v příslušném období odpovídajících době výpadku libovolného virtuálního počítače s jednou instancí nebo době výpadku všech virtuálních počítačů, které používají stejný sdílený disk.</w:t>
      </w:r>
    </w:p>
    <w:p w14:paraId="60E508FC" w14:textId="77777777" w:rsidR="002F0572" w:rsidRPr="00EF7CF9" w:rsidRDefault="002F0572" w:rsidP="002F0572">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Doba fungování v měsíci v %= </m:t>
          </m:r>
          <m:f>
            <m:fPr>
              <m:ctrlPr>
                <w:rPr>
                  <w:rFonts w:ascii="Cambria Math" w:hAnsi="Cambria Math" w:cs="Tahoma"/>
                  <w:i/>
                  <w:sz w:val="18"/>
                  <w:szCs w:val="18"/>
                </w:rPr>
              </m:ctrlPr>
            </m:fPr>
            <m:num>
              <m:r>
                <m:rPr>
                  <m:nor/>
                </m:rPr>
                <w:rPr>
                  <w:rFonts w:ascii="Cambria Math" w:hAnsi="Cambria Math" w:cs="Tahoma"/>
                  <w:i/>
                  <w:sz w:val="18"/>
                  <w:szCs w:val="18"/>
                </w:rPr>
                <m:t>(Minuty v příslušném období - doba výpadku)</m:t>
              </m:r>
            </m:num>
            <m:den>
              <m:r>
                <m:rPr>
                  <m:nor/>
                </m:rPr>
                <w:rPr>
                  <w:rFonts w:ascii="Cambria Math" w:hAnsi="Cambria Math" w:cs="Tahoma"/>
                  <w:i/>
                  <w:sz w:val="18"/>
                  <w:szCs w:val="18"/>
                </w:rPr>
                <m:t>Minuty v příslušném období</m:t>
              </m:r>
            </m:den>
          </m:f>
          <m:r>
            <w:rPr>
              <w:rFonts w:ascii="Cambria Math" w:hAnsi="Cambria Math" w:cs="Tahoma"/>
              <w:sz w:val="18"/>
              <w:szCs w:val="18"/>
            </w:rPr>
            <m:t xml:space="preserve"> x 100</m:t>
          </m:r>
        </m:oMath>
      </m:oMathPara>
    </w:p>
    <w:p w14:paraId="4D9696FE" w14:textId="77777777" w:rsidR="002F0572" w:rsidRPr="00EC3D00" w:rsidRDefault="002F0572" w:rsidP="002F0572">
      <w:pPr>
        <w:pStyle w:val="ProductList-Body"/>
        <w:ind w:left="360"/>
        <w:rPr>
          <w:rFonts w:ascii="Calibri" w:hAnsi="Calibri" w:cs="Calibri"/>
        </w:rPr>
      </w:pPr>
      <w:r>
        <w:rPr>
          <w:rFonts w:ascii="Calibri" w:hAnsi="Calibri" w:cs="Calibri"/>
          <w:b/>
          <w:color w:val="0072C6"/>
        </w:rPr>
        <w:t>Kredit služby</w:t>
      </w:r>
      <w:r w:rsidRPr="00D829F1">
        <w:rPr>
          <w:rFonts w:ascii="Calibri" w:hAnsi="Calibri" w:cs="Calibri"/>
          <w:b/>
          <w:color w:val="0072C6"/>
        </w:rPr>
        <w:t>:</w:t>
      </w:r>
    </w:p>
    <w:p w14:paraId="252B7A3F" w14:textId="77777777" w:rsidR="002F0572" w:rsidRDefault="002F0572" w:rsidP="002F0572">
      <w:pPr>
        <w:pStyle w:val="ProductList-Body"/>
        <w:ind w:left="360"/>
        <w:rPr>
          <w:rFonts w:ascii="Calibri" w:hAnsi="Calibri" w:cs="Calibri"/>
        </w:rPr>
      </w:pPr>
      <w:r>
        <w:rPr>
          <w:rFonts w:ascii="Calibri" w:hAnsi="Calibri" w:cs="Calibri"/>
        </w:rPr>
        <w:t>Na používání virtuálních počítačů s jednou instancí a virtuálních počítačů používajících stejné sdílené disky zákazníkem se vztahují následující úrovně služby a kredity služby podle typu disku. Pro virtuální počítače s jednou instancí využívající více typů disků a pro všechny virtuální počítače používající stejné sdílené disky více typů* bude platit nejnižší smlouva SLA ze všech disků ve virtuálním počítači:</w:t>
      </w:r>
    </w:p>
    <w:p w14:paraId="03476698" w14:textId="77777777" w:rsidR="002F6FD3" w:rsidRDefault="002F6FD3" w:rsidP="002F0572">
      <w:pPr>
        <w:pStyle w:val="ProductList-Body"/>
        <w:ind w:left="360"/>
        <w:rPr>
          <w:rFonts w:ascii="Calibri" w:hAnsi="Calibri" w:cs="Calibri"/>
        </w:rPr>
      </w:pPr>
    </w:p>
    <w:p w14:paraId="0FFD92EA" w14:textId="77777777" w:rsidR="002F0572" w:rsidRPr="00EC3D00" w:rsidRDefault="002F0572" w:rsidP="002F0572">
      <w:pPr>
        <w:pStyle w:val="ProductList-Body"/>
        <w:ind w:left="360"/>
        <w:rPr>
          <w:rFonts w:ascii="Calibri" w:hAnsi="Calibri" w:cs="Calibri"/>
        </w:rPr>
      </w:pPr>
      <w:r>
        <w:rPr>
          <w:rFonts w:ascii="Calibri" w:hAnsi="Calibri" w:cs="Calibri"/>
        </w:rPr>
        <w:t>* Například v případě dvou virtuálních počítačů VM1 a VM2 užívajících sdílený disk Premium SSD a sdílený disk Standard SSD bude smlouva SLA pro VM1 a VM2 stejná jako smlouva SLA v případě virtuálního počítače s jednou instancí používajícího Standard SSD, jak je uvedeno níže</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2F0572" w:rsidRPr="00B44CF9" w14:paraId="1E566875" w14:textId="77777777" w:rsidTr="00C64A04">
        <w:trPr>
          <w:tblHeader/>
        </w:trPr>
        <w:tc>
          <w:tcPr>
            <w:tcW w:w="1164" w:type="pct"/>
            <w:shd w:val="clear" w:color="auto" w:fill="0072C6"/>
          </w:tcPr>
          <w:p w14:paraId="0DF9CE30" w14:textId="77777777" w:rsidR="002F0572" w:rsidRPr="00EC3D00" w:rsidRDefault="002F0572" w:rsidP="00C64A04">
            <w:pPr>
              <w:pStyle w:val="ProductList-OfferingBody"/>
              <w:rPr>
                <w:rFonts w:ascii="Calibri" w:hAnsi="Calibri" w:cs="Calibri"/>
                <w:color w:val="FFFFFF" w:themeColor="background1"/>
              </w:rPr>
            </w:pPr>
            <w:r>
              <w:rPr>
                <w:rFonts w:ascii="Calibri" w:hAnsi="Calibri" w:cs="Calibri"/>
                <w:color w:val="FFFFFF" w:themeColor="background1"/>
              </w:rPr>
              <w:t>Procentuální doba fungování (Premium SSD, Premium SSD v2 a Ultra Disk)**</w:t>
            </w:r>
          </w:p>
        </w:tc>
        <w:tc>
          <w:tcPr>
            <w:tcW w:w="1252" w:type="pct"/>
            <w:shd w:val="clear" w:color="auto" w:fill="0072C6"/>
          </w:tcPr>
          <w:p w14:paraId="4367BD3C"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 (Standard SSD Managed Disk)</w:t>
            </w:r>
          </w:p>
        </w:tc>
        <w:tc>
          <w:tcPr>
            <w:tcW w:w="1380" w:type="pct"/>
            <w:shd w:val="clear" w:color="auto" w:fill="0072C6"/>
          </w:tcPr>
          <w:p w14:paraId="7DD390AB"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 (Standard HDD Managed Disk)</w:t>
            </w:r>
          </w:p>
        </w:tc>
        <w:tc>
          <w:tcPr>
            <w:tcW w:w="1204" w:type="pct"/>
            <w:shd w:val="clear" w:color="auto" w:fill="0072C6"/>
          </w:tcPr>
          <w:p w14:paraId="3861E336"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2F0572" w:rsidRPr="00B44CF9" w14:paraId="0ADCFF37" w14:textId="77777777" w:rsidTr="00C64A04">
        <w:tc>
          <w:tcPr>
            <w:tcW w:w="1164" w:type="pct"/>
          </w:tcPr>
          <w:p w14:paraId="73F2222C" w14:textId="77777777" w:rsidR="002F0572" w:rsidRPr="00EC3D00" w:rsidRDefault="002F0572" w:rsidP="00C64A04">
            <w:pPr>
              <w:pStyle w:val="ProductList-OfferingBody"/>
              <w:jc w:val="center"/>
              <w:rPr>
                <w:rFonts w:ascii="Calibri" w:hAnsi="Calibri" w:cs="Calibri"/>
              </w:rPr>
            </w:pPr>
            <w:r>
              <w:rPr>
                <w:rFonts w:ascii="Calibri" w:hAnsi="Calibri" w:cs="Calibri"/>
              </w:rPr>
              <w:t>&lt; 99,9 %</w:t>
            </w:r>
          </w:p>
        </w:tc>
        <w:tc>
          <w:tcPr>
            <w:tcW w:w="1252" w:type="pct"/>
          </w:tcPr>
          <w:p w14:paraId="2B15F1BD" w14:textId="77777777" w:rsidR="002F0572" w:rsidRPr="00EC3D00" w:rsidRDefault="002F0572" w:rsidP="00C64A04">
            <w:pPr>
              <w:pStyle w:val="ProductList-OfferingBody"/>
              <w:jc w:val="center"/>
              <w:rPr>
                <w:rFonts w:ascii="Calibri" w:hAnsi="Calibri" w:cs="Calibri"/>
              </w:rPr>
            </w:pPr>
            <w:r>
              <w:rPr>
                <w:rFonts w:ascii="Calibri" w:hAnsi="Calibri" w:cs="Calibri"/>
              </w:rPr>
              <w:t>&lt; 99,5 %</w:t>
            </w:r>
          </w:p>
        </w:tc>
        <w:tc>
          <w:tcPr>
            <w:tcW w:w="1380" w:type="pct"/>
          </w:tcPr>
          <w:p w14:paraId="03E7ADF7"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1204" w:type="pct"/>
          </w:tcPr>
          <w:p w14:paraId="6A098916" w14:textId="77777777" w:rsidR="002F0572" w:rsidRPr="00EC3D00" w:rsidRDefault="002F0572" w:rsidP="00C64A04">
            <w:pPr>
              <w:pStyle w:val="ProductList-OfferingBody"/>
              <w:jc w:val="center"/>
              <w:rPr>
                <w:rFonts w:ascii="Calibri" w:hAnsi="Calibri" w:cs="Calibri"/>
              </w:rPr>
            </w:pPr>
            <w:r>
              <w:rPr>
                <w:rFonts w:ascii="Calibri" w:hAnsi="Calibri" w:cs="Calibri"/>
              </w:rPr>
              <w:t>10 %</w:t>
            </w:r>
          </w:p>
        </w:tc>
      </w:tr>
      <w:tr w:rsidR="002F0572" w:rsidRPr="00B44CF9" w14:paraId="46C2DEBF" w14:textId="77777777" w:rsidTr="00C64A04">
        <w:tc>
          <w:tcPr>
            <w:tcW w:w="1164" w:type="pct"/>
          </w:tcPr>
          <w:p w14:paraId="5B379BDF" w14:textId="77777777" w:rsidR="002F0572" w:rsidRPr="00EC3D00" w:rsidRDefault="002F0572" w:rsidP="00C64A04">
            <w:pPr>
              <w:pStyle w:val="ProductList-OfferingBody"/>
              <w:jc w:val="center"/>
              <w:rPr>
                <w:rFonts w:ascii="Calibri" w:hAnsi="Calibri" w:cs="Calibri"/>
              </w:rPr>
            </w:pPr>
            <w:r>
              <w:rPr>
                <w:rFonts w:ascii="Calibri" w:hAnsi="Calibri" w:cs="Calibri"/>
              </w:rPr>
              <w:t>&lt; 99 %</w:t>
            </w:r>
          </w:p>
        </w:tc>
        <w:tc>
          <w:tcPr>
            <w:tcW w:w="1252" w:type="pct"/>
          </w:tcPr>
          <w:p w14:paraId="7F63B15E"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1380" w:type="pct"/>
          </w:tcPr>
          <w:p w14:paraId="2E9870EA" w14:textId="77777777" w:rsidR="002F0572" w:rsidRPr="00EC3D00" w:rsidRDefault="002F0572" w:rsidP="00C64A04">
            <w:pPr>
              <w:pStyle w:val="ProductList-OfferingBody"/>
              <w:jc w:val="center"/>
              <w:rPr>
                <w:rFonts w:ascii="Calibri" w:hAnsi="Calibri" w:cs="Calibri"/>
              </w:rPr>
            </w:pPr>
            <w:r>
              <w:rPr>
                <w:rFonts w:ascii="Calibri" w:hAnsi="Calibri" w:cs="Calibri"/>
              </w:rPr>
              <w:t>&lt; 92 %</w:t>
            </w:r>
          </w:p>
        </w:tc>
        <w:tc>
          <w:tcPr>
            <w:tcW w:w="1204" w:type="pct"/>
          </w:tcPr>
          <w:p w14:paraId="29308DF6" w14:textId="77777777" w:rsidR="002F0572" w:rsidRPr="00EC3D00" w:rsidRDefault="002F0572" w:rsidP="00C64A04">
            <w:pPr>
              <w:pStyle w:val="ProductList-OfferingBody"/>
              <w:jc w:val="center"/>
              <w:rPr>
                <w:rFonts w:ascii="Calibri" w:hAnsi="Calibri" w:cs="Calibri"/>
              </w:rPr>
            </w:pPr>
            <w:r>
              <w:rPr>
                <w:rFonts w:ascii="Calibri" w:hAnsi="Calibri" w:cs="Calibri"/>
              </w:rPr>
              <w:t>25 %</w:t>
            </w:r>
          </w:p>
        </w:tc>
      </w:tr>
      <w:tr w:rsidR="002F0572" w:rsidRPr="00B44CF9" w14:paraId="5C2E5D05" w14:textId="77777777" w:rsidTr="00C64A04">
        <w:tc>
          <w:tcPr>
            <w:tcW w:w="1164" w:type="pct"/>
          </w:tcPr>
          <w:p w14:paraId="3CE8310F"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1252" w:type="pct"/>
          </w:tcPr>
          <w:p w14:paraId="32AEE6F7" w14:textId="77777777" w:rsidR="002F0572" w:rsidRPr="00EC3D00" w:rsidRDefault="002F0572" w:rsidP="00C64A04">
            <w:pPr>
              <w:pStyle w:val="ProductList-OfferingBody"/>
              <w:jc w:val="center"/>
              <w:rPr>
                <w:rFonts w:ascii="Calibri" w:hAnsi="Calibri" w:cs="Calibri"/>
              </w:rPr>
            </w:pPr>
            <w:r>
              <w:rPr>
                <w:rFonts w:ascii="Calibri" w:hAnsi="Calibri" w:cs="Calibri"/>
              </w:rPr>
              <w:t>&lt; 90 %</w:t>
            </w:r>
          </w:p>
        </w:tc>
        <w:tc>
          <w:tcPr>
            <w:tcW w:w="1380" w:type="pct"/>
          </w:tcPr>
          <w:p w14:paraId="7ADF5563" w14:textId="77777777" w:rsidR="002F0572" w:rsidRPr="00EC3D00" w:rsidRDefault="002F0572" w:rsidP="00C64A04">
            <w:pPr>
              <w:pStyle w:val="ProductList-OfferingBody"/>
              <w:jc w:val="center"/>
              <w:rPr>
                <w:rFonts w:ascii="Calibri" w:hAnsi="Calibri" w:cs="Calibri"/>
              </w:rPr>
            </w:pPr>
            <w:r>
              <w:rPr>
                <w:rFonts w:ascii="Calibri" w:hAnsi="Calibri" w:cs="Calibri"/>
              </w:rPr>
              <w:t>&lt; 90 %</w:t>
            </w:r>
          </w:p>
        </w:tc>
        <w:tc>
          <w:tcPr>
            <w:tcW w:w="1204" w:type="pct"/>
          </w:tcPr>
          <w:p w14:paraId="64DBB7FD" w14:textId="77777777" w:rsidR="002F0572" w:rsidRPr="00EC3D00" w:rsidRDefault="002F0572" w:rsidP="00C64A04">
            <w:pPr>
              <w:pStyle w:val="ProductList-OfferingBody"/>
              <w:jc w:val="center"/>
              <w:rPr>
                <w:rFonts w:ascii="Calibri" w:hAnsi="Calibri" w:cs="Calibri"/>
              </w:rPr>
            </w:pPr>
            <w:r>
              <w:rPr>
                <w:rFonts w:ascii="Calibri" w:hAnsi="Calibri" w:cs="Calibri"/>
              </w:rPr>
              <w:t>100 %</w:t>
            </w:r>
          </w:p>
        </w:tc>
      </w:tr>
    </w:tbl>
    <w:p w14:paraId="79B3692C" w14:textId="77777777" w:rsidR="002F0572" w:rsidRDefault="002F0572" w:rsidP="002F0572">
      <w:pPr>
        <w:spacing w:after="0" w:line="240" w:lineRule="auto"/>
        <w:ind w:left="720"/>
        <w:rPr>
          <w:rFonts w:ascii="Calibri" w:hAnsi="Calibri" w:cs="Calibri"/>
          <w:sz w:val="18"/>
        </w:rPr>
      </w:pPr>
      <w:r>
        <w:rPr>
          <w:rFonts w:ascii="Calibri" w:hAnsi="Calibri" w:cs="Calibri"/>
          <w:sz w:val="18"/>
        </w:rPr>
        <w:t>** Premium SSD pro všechny systémové disky a Premium SSD, Premium SSD v2 nebo Ultra Disk pro všechny datové disky.</w:t>
      </w:r>
    </w:p>
    <w:p w14:paraId="707E1CD7" w14:textId="79353A65" w:rsidR="00895748" w:rsidRPr="00EF7CF9" w:rsidRDefault="00BF251B"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FD75679" w14:textId="77777777" w:rsidR="00BC2A9C" w:rsidRDefault="00BC2A9C" w:rsidP="00BC2A9C">
      <w:pPr>
        <w:pStyle w:val="ProductList-Offering2Heading"/>
        <w:keepNext/>
        <w:tabs>
          <w:tab w:val="clear" w:pos="360"/>
        </w:tabs>
        <w:outlineLvl w:val="2"/>
      </w:pPr>
      <w:bookmarkStart w:id="431" w:name="_Toc180073396"/>
      <w:bookmarkEnd w:id="428"/>
      <w:bookmarkEnd w:id="429"/>
      <w:bookmarkEnd w:id="430"/>
      <w:r>
        <w:t>Azure Virtual Network Manager</w:t>
      </w:r>
      <w:bookmarkEnd w:id="431"/>
    </w:p>
    <w:p w14:paraId="431D4064" w14:textId="77777777" w:rsidR="00BC2A9C" w:rsidRDefault="00BC2A9C" w:rsidP="00BC2A9C">
      <w:pPr>
        <w:pStyle w:val="ProductList-Body"/>
        <w:rPr>
          <w:b/>
          <w:color w:val="00188F"/>
        </w:rPr>
      </w:pPr>
      <w:r>
        <w:rPr>
          <w:b/>
          <w:color w:val="00188F"/>
        </w:rPr>
        <w:t>Další definice</w:t>
      </w:r>
    </w:p>
    <w:p w14:paraId="543C0D66" w14:textId="1939C879" w:rsidR="00BC2A9C" w:rsidRDefault="00BC2A9C" w:rsidP="00BC2A9C">
      <w:pPr>
        <w:pStyle w:val="ProductList-Body"/>
      </w:pPr>
      <w:r>
        <w:t>„</w:t>
      </w:r>
      <w:r>
        <w:rPr>
          <w:b/>
          <w:bCs/>
          <w:color w:val="00188F"/>
        </w:rPr>
        <w:t>Maximální dostupný počet minut</w:t>
      </w:r>
      <w:r>
        <w:t>“ představuje celkový počet minut během příslušného období, po který byla daná služba Azure Virtual Network Manager nasazena v rámci předplatného služby Microsoft Azure.</w:t>
      </w:r>
    </w:p>
    <w:p w14:paraId="1EDAF06D" w14:textId="77777777" w:rsidR="00BC2A9C" w:rsidRDefault="00BC2A9C" w:rsidP="00BC2A9C">
      <w:pPr>
        <w:pStyle w:val="ProductList-Body"/>
      </w:pPr>
      <w:r>
        <w:t>„</w:t>
      </w:r>
      <w:r>
        <w:rPr>
          <w:b/>
          <w:bCs/>
          <w:color w:val="00188F"/>
        </w:rPr>
        <w:t>Doba výpadku</w:t>
      </w:r>
      <w:r>
        <w:t>“ znamená celkový souhrnný maximální dostupný počet minut, během kterých je služba Azure Virtual Network Manager nedostupná. Minuta se považuje za nedostupnou, pokud během ní selžou všechny pokusy o připojení ke službě Azure Virtual Network Manager.</w:t>
      </w:r>
    </w:p>
    <w:p w14:paraId="50464E6D" w14:textId="4B7DA70C" w:rsidR="00BC2A9C" w:rsidRDefault="00BC2A9C" w:rsidP="00BC2A9C">
      <w:pPr>
        <w:pStyle w:val="ProductList-Body"/>
      </w:pPr>
      <w:r>
        <w:t>„</w:t>
      </w:r>
      <w:r>
        <w:rPr>
          <w:b/>
          <w:bCs/>
          <w:color w:val="00188F"/>
        </w:rPr>
        <w:t>Procentuální doba fungování</w:t>
      </w:r>
      <w:r>
        <w:t>“ Procentuální doba fungování se vypočítá pomocí následujícího vzorce:</w:t>
      </w:r>
    </w:p>
    <w:p w14:paraId="343B9AB8" w14:textId="77777777" w:rsidR="00BC2A9C" w:rsidRDefault="00BC2A9C" w:rsidP="00BC2A9C">
      <w:pPr>
        <w:pStyle w:val="ProductList-Body"/>
      </w:pPr>
    </w:p>
    <w:p w14:paraId="6DAB46A1" w14:textId="04F6ED50" w:rsidR="00BC2A9C" w:rsidRDefault="00000000" w:rsidP="00C324FE">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EC17AC2" w14:textId="51879386" w:rsidR="00BC2A9C" w:rsidRDefault="00BC2A9C" w:rsidP="00BC2A9C">
      <w:pPr>
        <w:pStyle w:val="ProductList-Body"/>
        <w:keepNext/>
        <w:rPr>
          <w:b/>
          <w:bCs/>
          <w:color w:val="00188F"/>
        </w:rPr>
      </w:pPr>
      <w:r>
        <w:rPr>
          <w:b/>
          <w:bCs/>
          <w:color w:val="00188F"/>
        </w:rPr>
        <w:t>Na užívání každé služby Azure Virtual Network Manager zákazníkem se vztahují následující úrovně služeb a kreditů dané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Kredit služby</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738481A2" w:rsidR="00BC2A9C" w:rsidRPr="00EF7CF9" w:rsidRDefault="00BF251B"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E840184" w14:textId="5494FB94" w:rsidR="004005AF" w:rsidRPr="00EF7CF9" w:rsidRDefault="004005AF" w:rsidP="00BA54C7">
      <w:pPr>
        <w:pStyle w:val="ProductList-Offering2Heading"/>
        <w:pageBreakBefore/>
        <w:tabs>
          <w:tab w:val="clear" w:pos="360"/>
          <w:tab w:val="clear" w:pos="720"/>
          <w:tab w:val="clear" w:pos="1080"/>
        </w:tabs>
        <w:outlineLvl w:val="2"/>
      </w:pPr>
      <w:bookmarkStart w:id="432" w:name="_Toc180073397"/>
      <w:r>
        <w:t>Azure Virtual WAN</w:t>
      </w:r>
      <w:bookmarkEnd w:id="349"/>
      <w:bookmarkEnd w:id="350"/>
      <w:bookmarkEnd w:id="432"/>
    </w:p>
    <w:p w14:paraId="493AD4D5" w14:textId="77777777" w:rsidR="004005AF" w:rsidRPr="00AF6841" w:rsidRDefault="004005AF" w:rsidP="005E189D">
      <w:pPr>
        <w:pStyle w:val="ProductList-Body"/>
        <w:rPr>
          <w:b/>
          <w:color w:val="00188F"/>
        </w:rPr>
      </w:pPr>
      <w:r>
        <w:rPr>
          <w:b/>
          <w:color w:val="00188F"/>
        </w:rPr>
        <w:t>Další definice</w:t>
      </w:r>
      <w:r w:rsidRPr="00AF6841">
        <w:rPr>
          <w:b/>
          <w:color w:val="00188F"/>
        </w:rPr>
        <w:t>:</w:t>
      </w:r>
    </w:p>
    <w:p w14:paraId="7103CBD6" w14:textId="3F31A0DF" w:rsidR="004005AF" w:rsidRDefault="004005AF" w:rsidP="005E189D">
      <w:pPr>
        <w:pStyle w:val="ProductList-Body"/>
      </w:pPr>
      <w:r>
        <w:t>„</w:t>
      </w:r>
      <w:r>
        <w:rPr>
          <w:b/>
          <w:color w:val="00188F"/>
        </w:rPr>
        <w:t>Maximální dostupný počet minut</w:t>
      </w:r>
      <w:r>
        <w:t>“ znamená celkový počet minut v příslušném období, po který byla daná služba Azure Virtual WAN nasazena v rámci předplatného služby Microsoft Azure.</w:t>
      </w:r>
    </w:p>
    <w:p w14:paraId="39AFD67D" w14:textId="77777777" w:rsidR="004005AF" w:rsidRPr="00EF7CF9" w:rsidRDefault="004005AF" w:rsidP="004005AF">
      <w:pPr>
        <w:pStyle w:val="ProductList-Body"/>
      </w:pPr>
      <w:r>
        <w:t>„</w:t>
      </w:r>
      <w:r>
        <w:rPr>
          <w:b/>
          <w:color w:val="00188F"/>
        </w:rPr>
        <w:t>Doba výpadku</w:t>
      </w:r>
      <w:r>
        <w:t>“ znamená celkový souhrnný maximální dostupný počet minut, během kterých je služba Azure Virtual WAN nedostupná. Minuta se považuje za nedostupnou, pokud všechny pokusy o navázání připojení ke službě Azure Virtual WAN během ní selžou.</w:t>
      </w:r>
    </w:p>
    <w:p w14:paraId="29C45C18" w14:textId="7A7B4D3E" w:rsidR="004005AF" w:rsidRPr="00EF7CF9" w:rsidRDefault="00AC48A7" w:rsidP="004005AF">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6D0DC0A9" w14:textId="77777777" w:rsidR="004005AF" w:rsidRPr="00EF7CF9" w:rsidRDefault="004005AF" w:rsidP="004005AF">
      <w:pPr>
        <w:pStyle w:val="ProductList-Body"/>
      </w:pPr>
    </w:p>
    <w:p w14:paraId="43A4F939" w14:textId="6A767C90" w:rsidR="004005AF" w:rsidRPr="00EF7CF9" w:rsidRDefault="00000000" w:rsidP="00BB19DF">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21F126BE"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6827D04" w14:textId="77777777" w:rsidR="003B335C" w:rsidRPr="003B335C" w:rsidRDefault="003B335C" w:rsidP="003B335C">
      <w:pPr>
        <w:pStyle w:val="ProductList-Offering2Heading"/>
        <w:keepNext/>
        <w:outlineLvl w:val="2"/>
      </w:pPr>
      <w:bookmarkStart w:id="433" w:name="_Toc180073398"/>
      <w:bookmarkStart w:id="434" w:name="_Toc11149692"/>
      <w:bookmarkStart w:id="435" w:name="_Toc52348995"/>
      <w:bookmarkStart w:id="436" w:name="VisualStudioAppCenter_BuildService"/>
      <w:bookmarkStart w:id="437" w:name="_Hlk496874584"/>
      <w:bookmarkStart w:id="438" w:name="_Toc457821588"/>
      <w:bookmarkStart w:id="439" w:name="_Hlk496876971"/>
      <w:bookmarkStart w:id="440" w:name="VisualStudioTeamServices_BuildService"/>
      <w:bookmarkEnd w:id="351"/>
      <w:r>
        <w:t>Azure VMware Solution</w:t>
      </w:r>
      <w:bookmarkEnd w:id="433"/>
    </w:p>
    <w:p w14:paraId="1702D1F4" w14:textId="77777777" w:rsidR="003B335C" w:rsidRPr="003B335C" w:rsidRDefault="003B335C" w:rsidP="003B335C">
      <w:pPr>
        <w:pStyle w:val="ProductList-Body"/>
        <w:rPr>
          <w:b/>
          <w:bCs/>
          <w:color w:val="00188F"/>
        </w:rPr>
      </w:pPr>
      <w:r>
        <w:rPr>
          <w:b/>
          <w:bCs/>
          <w:color w:val="00188F"/>
        </w:rPr>
        <w:t>Další požadavky</w:t>
      </w:r>
    </w:p>
    <w:p w14:paraId="623D4CC3" w14:textId="77777777" w:rsidR="003B335C" w:rsidRDefault="003B335C" w:rsidP="003B335C">
      <w:pPr>
        <w:pStyle w:val="ProductList-Body"/>
      </w:pPr>
      <w:r>
        <w:t>Po klientovi se požaduje, aby zachovával minimální konfiguraci všech úložišť virtuálního počítače včetně:</w:t>
      </w:r>
    </w:p>
    <w:p w14:paraId="5403E515" w14:textId="77777777" w:rsidR="003B335C" w:rsidRDefault="003B335C" w:rsidP="003B335C">
      <w:pPr>
        <w:pStyle w:val="ProductList-Body"/>
        <w:numPr>
          <w:ilvl w:val="0"/>
          <w:numId w:val="24"/>
        </w:numPr>
        <w:tabs>
          <w:tab w:val="clear" w:pos="360"/>
          <w:tab w:val="clear" w:pos="720"/>
          <w:tab w:val="clear" w:pos="1080"/>
        </w:tabs>
      </w:pPr>
      <w:r>
        <w:t>Pokud klastr zahrnuje 3 až 5 hostitelů, počet tolerovaných selhání = 1, a pokud klastr zahrnuje 6 až 16 hostitelů, počet tolerovaných selhání = 2</w:t>
      </w:r>
    </w:p>
    <w:p w14:paraId="34783C02" w14:textId="77777777" w:rsidR="003B335C" w:rsidRDefault="003B335C" w:rsidP="003B335C">
      <w:pPr>
        <w:pStyle w:val="ProductList-Body"/>
        <w:numPr>
          <w:ilvl w:val="0"/>
          <w:numId w:val="24"/>
        </w:numPr>
        <w:tabs>
          <w:tab w:val="clear" w:pos="360"/>
          <w:tab w:val="clear" w:pos="720"/>
          <w:tab w:val="clear" w:pos="1080"/>
        </w:tabs>
      </w:pPr>
      <w:r>
        <w:t>Úložná kapacita pro klastr zachovává 25 % volného místa k dispozici (jak popisuje průvodce ukládáním VSAN)</w:t>
      </w:r>
    </w:p>
    <w:p w14:paraId="03A2E95A" w14:textId="77777777" w:rsidR="003B335C" w:rsidRDefault="003B335C" w:rsidP="00BB5E85">
      <w:pPr>
        <w:pStyle w:val="ProductList-Body"/>
        <w:numPr>
          <w:ilvl w:val="0"/>
          <w:numId w:val="24"/>
        </w:numPr>
        <w:tabs>
          <w:tab w:val="clear" w:pos="360"/>
          <w:tab w:val="clear" w:pos="720"/>
          <w:tab w:val="clear" w:pos="1080"/>
        </w:tabs>
        <w:ind w:right="990"/>
      </w:pPr>
      <w:r>
        <w:t>Klient neprováděl žádné akce v režimu eskalovaného oprávnění, které by bránily společnosti Microsoft plnit závazek týkající se dostupnosti.</w:t>
      </w:r>
    </w:p>
    <w:p w14:paraId="1BDEE642" w14:textId="77777777" w:rsidR="003B335C" w:rsidRDefault="003B335C" w:rsidP="003B335C">
      <w:pPr>
        <w:pStyle w:val="ProductList-Body"/>
        <w:numPr>
          <w:ilvl w:val="0"/>
          <w:numId w:val="24"/>
        </w:numPr>
        <w:tabs>
          <w:tab w:val="clear" w:pos="360"/>
          <w:tab w:val="clear" w:pos="720"/>
          <w:tab w:val="clear" w:pos="1080"/>
        </w:tabs>
      </w:pPr>
      <w:r>
        <w:t>Klastr má k dispozici dostatečnou kapacitu pro podporu spuštění virtuálního počítače</w:t>
      </w:r>
    </w:p>
    <w:p w14:paraId="51342D2B" w14:textId="77777777" w:rsidR="003B335C" w:rsidRDefault="003B335C" w:rsidP="003B335C">
      <w:pPr>
        <w:pStyle w:val="ProductList-Body"/>
        <w:numPr>
          <w:ilvl w:val="0"/>
          <w:numId w:val="24"/>
        </w:numPr>
        <w:tabs>
          <w:tab w:val="clear" w:pos="360"/>
          <w:tab w:val="clear" w:pos="720"/>
          <w:tab w:val="clear" w:pos="1080"/>
        </w:tabs>
      </w:pPr>
      <w:r>
        <w:t>Naplánovaná údržba je vyloučena z výpočtů celkové doby fungování, která je k dispozici</w:t>
      </w:r>
    </w:p>
    <w:p w14:paraId="59B5B77E" w14:textId="5DE9948A" w:rsidR="003B335C" w:rsidRPr="003B335C" w:rsidRDefault="003B335C" w:rsidP="003B335C">
      <w:pPr>
        <w:pStyle w:val="ProductList-Body"/>
        <w:rPr>
          <w:b/>
          <w:bCs/>
          <w:color w:val="00188F"/>
        </w:rPr>
      </w:pPr>
      <w:r>
        <w:rPr>
          <w:b/>
          <w:bCs/>
          <w:color w:val="00188F"/>
        </w:rPr>
        <w:t>Další definice</w:t>
      </w:r>
    </w:p>
    <w:p w14:paraId="2B4D33B1" w14:textId="66CF095A" w:rsidR="003B335C" w:rsidRPr="003B335C" w:rsidRDefault="00EE6E3C" w:rsidP="003B335C">
      <w:pPr>
        <w:pStyle w:val="ProductList-Body"/>
        <w:rPr>
          <w:b/>
          <w:bCs/>
          <w:color w:val="00188F"/>
        </w:rPr>
      </w:pPr>
      <w:r>
        <w:rPr>
          <w:b/>
          <w:bCs/>
          <w:color w:val="00188F"/>
        </w:rPr>
        <w:t>Výpočet doby fungování a úrovně služby u zátěžové infrastruktury Azure VMware Solution Workload Infrastructure</w:t>
      </w:r>
    </w:p>
    <w:p w14:paraId="4BC4DBC0" w14:textId="2FA69CA9" w:rsidR="003B335C" w:rsidRDefault="003B335C" w:rsidP="003B335C">
      <w:pPr>
        <w:pStyle w:val="ProductList-Body"/>
      </w:pPr>
      <w:r>
        <w:t>„</w:t>
      </w:r>
      <w:r>
        <w:rPr>
          <w:b/>
          <w:bCs/>
          <w:color w:val="00188F"/>
        </w:rPr>
        <w:t>Maximální dostupný počet minut</w:t>
      </w:r>
      <w:r>
        <w:t>“ znamená celkový souhrnný počet minut během příslušného období pro všechny virtuální počítače v jednom klastru VMware, během nichž byla nasazena struktura Azure VMware Solution v rámci předplatného služby Microsoft Azure.</w:t>
      </w:r>
    </w:p>
    <w:p w14:paraId="6020BCC2" w14:textId="25D4C681" w:rsidR="003B335C" w:rsidRDefault="003B335C" w:rsidP="003B335C">
      <w:pPr>
        <w:pStyle w:val="ProductList-Body"/>
      </w:pPr>
      <w:r>
        <w:t>„</w:t>
      </w:r>
      <w:r>
        <w:rPr>
          <w:b/>
          <w:bCs/>
          <w:color w:val="00188F"/>
        </w:rPr>
        <w:t>Doba výpadku</w:t>
      </w:r>
      <w:r>
        <w:t>“ znamená celkový souhrnný maximální dostupný počet minut během příslušného období pro daný klastr VMware v rámci služby Azure, během něhož služba není k dispozici. Minuta se považuje za nedostupnou, pokud je některá z následujících skutečností pravdivá:</w:t>
      </w:r>
    </w:p>
    <w:p w14:paraId="1C149F01" w14:textId="77777777" w:rsidR="003B335C" w:rsidRDefault="003B335C" w:rsidP="0087490E">
      <w:pPr>
        <w:pStyle w:val="ProductList-Body"/>
        <w:numPr>
          <w:ilvl w:val="0"/>
          <w:numId w:val="25"/>
        </w:numPr>
      </w:pPr>
      <w:r>
        <w:t>všechny virtuální počítače ve spuštěném klastru nemají k dispozici připojení po dobu čtyř po sobě následujících minut.</w:t>
      </w:r>
    </w:p>
    <w:p w14:paraId="5E24A78D" w14:textId="77777777" w:rsidR="003B335C" w:rsidRDefault="003B335C" w:rsidP="0087490E">
      <w:pPr>
        <w:pStyle w:val="ProductList-Body"/>
        <w:numPr>
          <w:ilvl w:val="0"/>
          <w:numId w:val="25"/>
        </w:numPr>
      </w:pPr>
      <w:r>
        <w:t>žádný z virtuálních počítačů nemá přístup k uchovávání po dobu čtyř po sobě následujících minut.</w:t>
      </w:r>
    </w:p>
    <w:p w14:paraId="3F3CC349" w14:textId="77777777" w:rsidR="003B335C" w:rsidRDefault="003B335C" w:rsidP="0087490E">
      <w:pPr>
        <w:pStyle w:val="ProductList-Body"/>
        <w:numPr>
          <w:ilvl w:val="0"/>
          <w:numId w:val="25"/>
        </w:numPr>
      </w:pPr>
      <w:r>
        <w:t>žádný z virtuálních počítačů nelze spustit po dobu čtyř po sobě následujících minut.</w:t>
      </w:r>
    </w:p>
    <w:p w14:paraId="191C930D" w14:textId="3D550051" w:rsidR="003B335C" w:rsidRDefault="003B335C" w:rsidP="003B335C">
      <w:pPr>
        <w:pStyle w:val="ProductList-Body"/>
      </w:pPr>
      <w:r>
        <w:t>„</w:t>
      </w:r>
      <w:r>
        <w:rPr>
          <w:b/>
          <w:bCs/>
          <w:color w:val="00188F"/>
        </w:rPr>
        <w:t>Procentuální doba fungování</w:t>
      </w:r>
      <w:r>
        <w:t>“ Procentuální doba fungování se vypočítá pomocí následujícího vzorce:</w:t>
      </w:r>
    </w:p>
    <w:p w14:paraId="5AA4AC7B" w14:textId="77777777" w:rsidR="0087490E" w:rsidRPr="00EF7CF9" w:rsidRDefault="0087490E" w:rsidP="0087490E">
      <w:pPr>
        <w:pStyle w:val="ProductList-Body"/>
      </w:pPr>
    </w:p>
    <w:p w14:paraId="7A79CF89" w14:textId="1A194AA9" w:rsidR="0087490E" w:rsidRPr="00EF7CF9" w:rsidRDefault="00000000" w:rsidP="008A1D10">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AB06BD2" w14:textId="6016C6CD" w:rsidR="003B335C" w:rsidRPr="0087490E" w:rsidRDefault="0087490E" w:rsidP="003B335C">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Kredit služby</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87490E" w:rsidRDefault="00EE6E3C" w:rsidP="008A1D10">
      <w:pPr>
        <w:pStyle w:val="ProductList-Body"/>
        <w:rPr>
          <w:b/>
          <w:bCs/>
          <w:color w:val="00188F"/>
        </w:rPr>
      </w:pPr>
      <w:r>
        <w:rPr>
          <w:b/>
          <w:bCs/>
          <w:color w:val="00188F"/>
        </w:rPr>
        <w:t>Výpočet doby fungování a úrovně služby u nástrojů správy Azure VMware</w:t>
      </w:r>
    </w:p>
    <w:p w14:paraId="01AAF1B7" w14:textId="502234D5" w:rsidR="003B335C" w:rsidRDefault="003B335C" w:rsidP="003B335C">
      <w:pPr>
        <w:pStyle w:val="ProductList-Body"/>
      </w:pPr>
      <w:r>
        <w:t>„</w:t>
      </w:r>
      <w:r>
        <w:rPr>
          <w:b/>
          <w:bCs/>
          <w:color w:val="00188F"/>
        </w:rPr>
        <w:t>Maximální dostupný počet minut</w:t>
      </w:r>
      <w:r>
        <w:t>“ znamená celkový počet minut během příslušného období u daného klastru VMware, po který byly nástroje správy Azure VMware nasazeny v rámci předplatného služby Microsoft Azure.</w:t>
      </w:r>
    </w:p>
    <w:p w14:paraId="3FFBBF3F" w14:textId="623D7FE2" w:rsidR="003B335C" w:rsidRDefault="003B335C" w:rsidP="003B335C">
      <w:pPr>
        <w:pStyle w:val="ProductList-Body"/>
      </w:pPr>
      <w:r>
        <w:t>„</w:t>
      </w:r>
      <w:r>
        <w:rPr>
          <w:b/>
          <w:bCs/>
          <w:color w:val="00188F"/>
        </w:rPr>
        <w:t>Doba výpadku</w:t>
      </w:r>
      <w:r w:rsidR="000538FC" w:rsidRPr="00A06E72">
        <w:rPr>
          <w:szCs w:val="18"/>
        </w:rPr>
        <w:t>“</w:t>
      </w:r>
      <w:r>
        <w:t xml:space="preserve"> je celkový souhrnný maximální dostupný počet minut během příslušného období u daného klastru VMware v rámci služby Azure, během nichž nejsou k dispozici služby správy (vCenter Server a NSX Manager). Minuta se považuje za nedostupnou, pokud je některá z následujících skutečností pravdivá:</w:t>
      </w:r>
    </w:p>
    <w:p w14:paraId="5B59A532" w14:textId="77777777" w:rsidR="003B335C" w:rsidRDefault="003B335C" w:rsidP="0087490E">
      <w:pPr>
        <w:pStyle w:val="ProductList-Body"/>
        <w:numPr>
          <w:ilvl w:val="0"/>
          <w:numId w:val="26"/>
        </w:numPr>
      </w:pPr>
      <w:r>
        <w:t>server vCenter nemá k dispozici připojení po dobu čtyř po sobě následujících minut.</w:t>
      </w:r>
    </w:p>
    <w:p w14:paraId="192367A7" w14:textId="77777777" w:rsidR="003B335C" w:rsidRDefault="003B335C" w:rsidP="0087490E">
      <w:pPr>
        <w:pStyle w:val="ProductList-Body"/>
        <w:numPr>
          <w:ilvl w:val="0"/>
          <w:numId w:val="26"/>
        </w:numPr>
      </w:pPr>
      <w:r>
        <w:t>služba NSX Manager nemá k dispozici připojení po dobu čtyř po sobě následujících minut.</w:t>
      </w:r>
    </w:p>
    <w:p w14:paraId="7E4C2823" w14:textId="36F2EAE4" w:rsidR="003B335C" w:rsidRDefault="003B335C" w:rsidP="003B335C">
      <w:pPr>
        <w:pStyle w:val="ProductList-Body"/>
      </w:pPr>
      <w:r>
        <w:t>„</w:t>
      </w:r>
      <w:r>
        <w:rPr>
          <w:b/>
          <w:bCs/>
          <w:color w:val="00188F"/>
        </w:rPr>
        <w:t>Procentuální doba fungování</w:t>
      </w:r>
      <w:r>
        <w:t>“ – procentuální doba fungování se vypočítá pomocí následujícího vzorce:</w:t>
      </w:r>
    </w:p>
    <w:p w14:paraId="3C1C2A8B" w14:textId="77777777" w:rsidR="0087490E" w:rsidRPr="00EF7CF9" w:rsidRDefault="0087490E" w:rsidP="0087490E">
      <w:pPr>
        <w:pStyle w:val="ProductList-Body"/>
      </w:pPr>
    </w:p>
    <w:p w14:paraId="1F98E7A5" w14:textId="575203C5" w:rsidR="0087490E" w:rsidRPr="0048402F" w:rsidRDefault="00000000" w:rsidP="008A1D10">
      <w:pPr>
        <w:spacing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Kredit služby</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5EE24EDC" w:rsidR="00901D78" w:rsidRPr="00EF7CF9" w:rsidRDefault="00BF251B"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030F3AE" w14:textId="77777777" w:rsidR="00111EE9" w:rsidRPr="00111EE9" w:rsidRDefault="00111EE9" w:rsidP="00111EE9">
      <w:pPr>
        <w:pStyle w:val="ProductList-Offering2Heading"/>
        <w:keepNext/>
        <w:outlineLvl w:val="2"/>
      </w:pPr>
      <w:bookmarkStart w:id="441" w:name="_Toc180073399"/>
      <w:r>
        <w:t>Azure VMware Solution by CloudSimple</w:t>
      </w:r>
      <w:bookmarkEnd w:id="441"/>
    </w:p>
    <w:p w14:paraId="11011C87" w14:textId="77777777" w:rsidR="00111EE9" w:rsidRPr="00111EE9" w:rsidRDefault="00111EE9" w:rsidP="00111EE9">
      <w:pPr>
        <w:pStyle w:val="ProductList-Body"/>
        <w:rPr>
          <w:b/>
          <w:bCs/>
          <w:color w:val="00188F"/>
        </w:rPr>
      </w:pPr>
      <w:r>
        <w:rPr>
          <w:b/>
          <w:bCs/>
          <w:color w:val="00188F"/>
        </w:rPr>
        <w:t>Další požadavky</w:t>
      </w:r>
    </w:p>
    <w:p w14:paraId="72B01100" w14:textId="77777777" w:rsidR="00111EE9" w:rsidRDefault="00111EE9" w:rsidP="00111EE9">
      <w:pPr>
        <w:pStyle w:val="ProductList-Body"/>
      </w:pPr>
      <w:r>
        <w:t>Po klientovi se požaduje, aby zachovával minimální konfiguraci všech úložišť virtuálního počítače následovně:</w:t>
      </w:r>
    </w:p>
    <w:p w14:paraId="12FA0843" w14:textId="77777777" w:rsidR="00111EE9" w:rsidRDefault="00111EE9" w:rsidP="00111EE9">
      <w:pPr>
        <w:pStyle w:val="ProductList-Body"/>
        <w:numPr>
          <w:ilvl w:val="0"/>
          <w:numId w:val="27"/>
        </w:numPr>
      </w:pPr>
      <w:r>
        <w:t>Pokud klastr zahrnuje 3 až 5 hostitelů, počet tolerovaných selhání = 1, a pokud klastr zahrnuje 6 až 32 hostitelů, počet tolerovaných selhání = 2</w:t>
      </w:r>
    </w:p>
    <w:p w14:paraId="1D1BBE52" w14:textId="03A08F0E" w:rsidR="00111EE9" w:rsidRDefault="00111EE9" w:rsidP="00111EE9">
      <w:pPr>
        <w:pStyle w:val="ProductList-Body"/>
        <w:numPr>
          <w:ilvl w:val="0"/>
          <w:numId w:val="27"/>
        </w:numPr>
      </w:pPr>
      <w:r>
        <w:t xml:space="preserve">Úložná kapacita pro klastr zachovává 25 % volného místa k dispozici (jak popisuje průvodce ukládáním VSAN) </w:t>
      </w:r>
      <w:hyperlink r:id="rId27"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Klastr má k dispozici dostatečnou kapacitu pro podporu spuštění virtuálního počítače a klient neprováděl žádné akce v režimu eskalovaného oprávnění, které by bránily dodavateli plnit závazek týkající se dostupnosti.</w:t>
      </w:r>
    </w:p>
    <w:p w14:paraId="41D54D38" w14:textId="419CC854" w:rsidR="00111EE9" w:rsidRDefault="00111EE9" w:rsidP="00111EE9">
      <w:pPr>
        <w:pStyle w:val="ProductList-Body"/>
        <w:numPr>
          <w:ilvl w:val="0"/>
          <w:numId w:val="27"/>
        </w:numPr>
      </w:pPr>
      <w:r>
        <w:t>Naplánovaná údržba je vyloučena z výpočtů celkové doby fungování, která je k dispozici</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Další definice</w:t>
      </w:r>
    </w:p>
    <w:p w14:paraId="35B0DEFD" w14:textId="377F9BF5" w:rsidR="00111EE9" w:rsidRPr="0048402F" w:rsidRDefault="00EE6E3C" w:rsidP="00111EE9">
      <w:pPr>
        <w:pStyle w:val="ProductList-Body"/>
        <w:rPr>
          <w:b/>
          <w:bCs/>
          <w:color w:val="00188F"/>
        </w:rPr>
      </w:pPr>
      <w:r>
        <w:rPr>
          <w:b/>
          <w:bCs/>
          <w:color w:val="00188F"/>
        </w:rPr>
        <w:t>Výpočet doby fungování a úrovně služby u zátěžové infrastruktury Azure VMware Solutions Workload Infrastructure</w:t>
      </w:r>
    </w:p>
    <w:p w14:paraId="5D6769E6" w14:textId="358EE3E4" w:rsidR="00111EE9" w:rsidRDefault="00111EE9" w:rsidP="00111EE9">
      <w:pPr>
        <w:pStyle w:val="ProductList-Body"/>
      </w:pPr>
      <w:r>
        <w:t>„</w:t>
      </w:r>
      <w:r>
        <w:rPr>
          <w:b/>
          <w:bCs/>
          <w:color w:val="00188F"/>
        </w:rPr>
        <w:t>Maximální dostupný počet minut</w:t>
      </w:r>
      <w:r>
        <w:t>“ znamená celkový souhrnný počet minut během příslušného období pro všechny virtuální počítače v jednom klastru VMware, během nichž byla nasazena struktura Azure VMware Solutions v rámci služby Microsoft Azure.</w:t>
      </w:r>
    </w:p>
    <w:p w14:paraId="07E62869" w14:textId="45C96C28" w:rsidR="00111EE9" w:rsidRDefault="00111EE9" w:rsidP="00111EE9">
      <w:pPr>
        <w:pStyle w:val="ProductList-Body"/>
      </w:pPr>
      <w:r>
        <w:t>„</w:t>
      </w:r>
      <w:r>
        <w:rPr>
          <w:b/>
          <w:bCs/>
          <w:color w:val="00188F"/>
        </w:rPr>
        <w:t>Doba výpadku</w:t>
      </w:r>
      <w:r>
        <w:t>“ znamená celkový souhrnný maximální dostupný počet minut během příslušného období pro daný klastr VMware v rámci služby Azure, během něhož služba není k dispozici. Daná minuta se pokládána za nedostupnou, jestliže</w:t>
      </w:r>
    </w:p>
    <w:p w14:paraId="228F9330" w14:textId="77777777" w:rsidR="00111EE9" w:rsidRDefault="00111EE9" w:rsidP="0048402F">
      <w:pPr>
        <w:pStyle w:val="ProductList-Body"/>
        <w:numPr>
          <w:ilvl w:val="0"/>
          <w:numId w:val="28"/>
        </w:numPr>
      </w:pPr>
      <w:r>
        <w:t>všechny virtuální počítače ve spuštěném klastru nemají k dispozici připojení po dobu čtyř po sobě následujících minut.</w:t>
      </w:r>
    </w:p>
    <w:p w14:paraId="790E6190" w14:textId="77777777" w:rsidR="00111EE9" w:rsidRDefault="00111EE9" w:rsidP="0048402F">
      <w:pPr>
        <w:pStyle w:val="ProductList-Body"/>
        <w:numPr>
          <w:ilvl w:val="0"/>
          <w:numId w:val="28"/>
        </w:numPr>
      </w:pPr>
      <w:r>
        <w:t>žádný z virtuálních počítačů nemá přístup k uchovávání po dobu čtyř po sobě následujících minut.</w:t>
      </w:r>
    </w:p>
    <w:p w14:paraId="37C1DC4E" w14:textId="77777777" w:rsidR="00111EE9" w:rsidRDefault="00111EE9" w:rsidP="0048402F">
      <w:pPr>
        <w:pStyle w:val="ProductList-Body"/>
        <w:numPr>
          <w:ilvl w:val="0"/>
          <w:numId w:val="28"/>
        </w:numPr>
      </w:pPr>
      <w:r>
        <w:t>žádný z virtuálních počítačů nelze spustit po dobu čtyř po sobě následujících minut.</w:t>
      </w:r>
    </w:p>
    <w:p w14:paraId="232D7414" w14:textId="62F663F7" w:rsidR="00111EE9" w:rsidRDefault="00111EE9" w:rsidP="00111EE9">
      <w:pPr>
        <w:pStyle w:val="ProductList-Body"/>
      </w:pPr>
      <w:r>
        <w:t>„</w:t>
      </w:r>
      <w:r>
        <w:rPr>
          <w:b/>
          <w:bCs/>
          <w:color w:val="00188F"/>
        </w:rPr>
        <w:t>Procentuální doba fungování</w:t>
      </w:r>
      <w:r>
        <w:t>“ – procentuální doba fungování se vypočítá pomocí následujícího vzorce:</w:t>
      </w:r>
    </w:p>
    <w:p w14:paraId="69A27F12" w14:textId="77777777" w:rsidR="0048402F" w:rsidRPr="00EF7CF9" w:rsidRDefault="0048402F" w:rsidP="0048402F">
      <w:pPr>
        <w:pStyle w:val="ProductList-Body"/>
      </w:pPr>
    </w:p>
    <w:p w14:paraId="19F1D4EB" w14:textId="4B560A09" w:rsidR="0048402F" w:rsidRPr="00EF7CF9" w:rsidRDefault="00000000" w:rsidP="008A1D10">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Kredit služby</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8A1D10">
      <w:pPr>
        <w:pStyle w:val="ProductList-Body"/>
        <w:rPr>
          <w:b/>
          <w:bCs/>
          <w:color w:val="00188F"/>
        </w:rPr>
      </w:pPr>
      <w:r>
        <w:rPr>
          <w:b/>
          <w:bCs/>
          <w:color w:val="00188F"/>
        </w:rPr>
        <w:t>Výpočet doby fungování a úrovně služby u nástrojů správy Azure VMware</w:t>
      </w:r>
    </w:p>
    <w:p w14:paraId="39393875" w14:textId="2F0AABF9" w:rsidR="00111EE9" w:rsidRDefault="00111EE9" w:rsidP="00111EE9">
      <w:pPr>
        <w:pStyle w:val="ProductList-Body"/>
      </w:pPr>
      <w:r>
        <w:t>„</w:t>
      </w:r>
      <w:r>
        <w:rPr>
          <w:b/>
          <w:bCs/>
          <w:color w:val="00188F"/>
        </w:rPr>
        <w:t>Maximální dostupný počet minut</w:t>
      </w:r>
      <w:r>
        <w:t>“ znamená celkový počet minut během příslušného období u daného klastru VMware, po který byly nástroje správy Azure VMware nasazeny v rámci předplatného služby Microsoft Azure.</w:t>
      </w:r>
    </w:p>
    <w:p w14:paraId="6A3427D0" w14:textId="141BE8A7" w:rsidR="00111EE9" w:rsidRDefault="00111EE9" w:rsidP="00111EE9">
      <w:pPr>
        <w:pStyle w:val="ProductList-Body"/>
      </w:pPr>
      <w:r>
        <w:t>„</w:t>
      </w:r>
      <w:r>
        <w:rPr>
          <w:b/>
          <w:bCs/>
          <w:color w:val="00188F"/>
        </w:rPr>
        <w:t>Doba výpadku:</w:t>
      </w:r>
      <w:r w:rsidR="000538FC" w:rsidRPr="00A06E72">
        <w:rPr>
          <w:szCs w:val="18"/>
        </w:rPr>
        <w:t>“</w:t>
      </w:r>
      <w:r>
        <w:t xml:space="preserve"> je celkový souhrnný maximální dostupný počet minut během příslušného období u daného klastru VMware v rámci služby Azure, během nichž nejsou k dispozici služby správy (vCenter Server a NSX Manager). Daná minuta se pokládána za nedostupnou, jestliže</w:t>
      </w:r>
    </w:p>
    <w:p w14:paraId="03DFBFB1" w14:textId="77777777" w:rsidR="00111EE9" w:rsidRDefault="00111EE9" w:rsidP="0048402F">
      <w:pPr>
        <w:pStyle w:val="ProductList-Body"/>
        <w:numPr>
          <w:ilvl w:val="0"/>
          <w:numId w:val="29"/>
        </w:numPr>
      </w:pPr>
      <w:r>
        <w:t>server vCenter nemá k dispozici připojení po dobu čtyř po sobě následujících minut.</w:t>
      </w:r>
    </w:p>
    <w:p w14:paraId="39C99AFB" w14:textId="77777777" w:rsidR="00111EE9" w:rsidRDefault="00111EE9" w:rsidP="0048402F">
      <w:pPr>
        <w:pStyle w:val="ProductList-Body"/>
        <w:numPr>
          <w:ilvl w:val="0"/>
          <w:numId w:val="29"/>
        </w:numPr>
      </w:pPr>
      <w:r>
        <w:t>služba NSX Manager nemá k dispozici připojení po dobu čtyř po sobě následujících minut.</w:t>
      </w:r>
    </w:p>
    <w:p w14:paraId="064B5313" w14:textId="07CBE8C4" w:rsidR="00111EE9" w:rsidRDefault="00111EE9" w:rsidP="00111EE9">
      <w:pPr>
        <w:pStyle w:val="ProductList-Body"/>
      </w:pPr>
      <w:r>
        <w:t>„</w:t>
      </w:r>
      <w:r>
        <w:rPr>
          <w:b/>
          <w:bCs/>
          <w:color w:val="00188F"/>
        </w:rPr>
        <w:t>Procentuální doba fungování</w:t>
      </w:r>
      <w:r>
        <w:t>“ Procentuální doba fungování se vypočítá pomocí následujícího vzorce:</w:t>
      </w:r>
    </w:p>
    <w:p w14:paraId="0971657C" w14:textId="77777777" w:rsidR="0048402F" w:rsidRPr="00EF7CF9" w:rsidRDefault="0048402F" w:rsidP="0048402F">
      <w:pPr>
        <w:pStyle w:val="ProductList-Body"/>
      </w:pPr>
    </w:p>
    <w:p w14:paraId="5E4EF5A0" w14:textId="3ECBD87B" w:rsidR="0048402F" w:rsidRPr="00EF7CF9" w:rsidRDefault="00000000" w:rsidP="008A1D10">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Kredit služby</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265EDCF9" w:rsidR="0048402F" w:rsidRPr="00EF7CF9" w:rsidRDefault="00BF251B"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BD958DA" w14:textId="77777777" w:rsidR="00C074BC" w:rsidRPr="00C074BC" w:rsidRDefault="00C074BC" w:rsidP="00BA54C7">
      <w:pPr>
        <w:pStyle w:val="ProductList-Offering2Heading"/>
        <w:pageBreakBefore/>
        <w:outlineLvl w:val="2"/>
      </w:pPr>
      <w:bookmarkStart w:id="442" w:name="_Toc180073400"/>
      <w:r>
        <w:t>Azure VNet NAT</w:t>
      </w:r>
      <w:bookmarkEnd w:id="442"/>
    </w:p>
    <w:p w14:paraId="7C326E58" w14:textId="77777777" w:rsidR="00C074BC" w:rsidRPr="00C074BC" w:rsidRDefault="00C074BC" w:rsidP="00C074BC">
      <w:pPr>
        <w:pStyle w:val="ProductList-Body"/>
        <w:rPr>
          <w:b/>
          <w:bCs/>
          <w:color w:val="00188F"/>
        </w:rPr>
      </w:pPr>
      <w:r>
        <w:rPr>
          <w:b/>
          <w:bCs/>
          <w:color w:val="00188F"/>
        </w:rPr>
        <w:t>Další definice</w:t>
      </w:r>
    </w:p>
    <w:p w14:paraId="35C02D4A" w14:textId="77777777" w:rsidR="00C074BC" w:rsidRDefault="00C074BC" w:rsidP="00C074BC">
      <w:pPr>
        <w:pStyle w:val="ProductList-Body"/>
      </w:pPr>
      <w:r>
        <w:t>„</w:t>
      </w:r>
      <w:r>
        <w:rPr>
          <w:b/>
          <w:bCs/>
          <w:color w:val="00188F"/>
        </w:rPr>
        <w:t>Statická veřejná IP adresa</w:t>
      </w:r>
      <w:r>
        <w:t>“ je IP adresa, která byla nakonfigurována pro pracovní zátěž uživatele. Statická IP adresa se nemění.</w:t>
      </w:r>
    </w:p>
    <w:p w14:paraId="28DC0CC7" w14:textId="77777777" w:rsidR="00C074BC" w:rsidRDefault="00C074BC" w:rsidP="00C074BC">
      <w:pPr>
        <w:pStyle w:val="ProductList-Body"/>
      </w:pPr>
      <w:r>
        <w:t>„</w:t>
      </w:r>
      <w:r>
        <w:rPr>
          <w:b/>
          <w:bCs/>
          <w:color w:val="00188F"/>
        </w:rPr>
        <w:t>Překlad adres</w:t>
      </w:r>
      <w:r>
        <w:t>“ je proces převodu privátních IP adres privátní sítě na veřejnou IP adresu, aby bylo možné připojit více výpočtových prostředků Azure (to je virtuálních počítačů) k internetu prostřednictvím jedné veřejné adresy.</w:t>
      </w:r>
    </w:p>
    <w:p w14:paraId="4957B914" w14:textId="77777777" w:rsidR="00C074BC" w:rsidRDefault="00C074BC" w:rsidP="00C074BC">
      <w:pPr>
        <w:pStyle w:val="ProductList-Body"/>
      </w:pPr>
      <w:r>
        <w:t>„</w:t>
      </w:r>
      <w:r>
        <w:rPr>
          <w:b/>
          <w:bCs/>
          <w:color w:val="00188F"/>
        </w:rPr>
        <w:t>Připojitelnost</w:t>
      </w:r>
      <w:r>
        <w:t>“ je obousměrný síťový provoz probíhající prostřednictvím podporovaných přenosových protokolů IP, které mohou být odesílány a přijímány z libovolné adresy IP nakonfigurované pro umožnění provozu.</w:t>
      </w:r>
    </w:p>
    <w:p w14:paraId="2CF65708" w14:textId="77777777" w:rsidR="00C074BC" w:rsidRDefault="00C074BC" w:rsidP="00C074BC">
      <w:pPr>
        <w:pStyle w:val="ProductList-Body"/>
      </w:pPr>
      <w:r>
        <w:t>„</w:t>
      </w:r>
      <w:r>
        <w:rPr>
          <w:b/>
          <w:bCs/>
          <w:color w:val="00188F"/>
        </w:rPr>
        <w:t>Odchozí provoz sítě</w:t>
      </w:r>
      <w:r>
        <w:t>“ je provoz, který proudí z privátní sítě do veřejného koncového bodu přes internet.</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Výpočet doby fungování a úrovně služby u služby Azure VNet NAT</w:t>
      </w:r>
    </w:p>
    <w:p w14:paraId="13C9C4ED" w14:textId="0D94171E" w:rsidR="00C074BC" w:rsidRDefault="00C074BC" w:rsidP="00C074BC">
      <w:pPr>
        <w:pStyle w:val="ProductList-Body"/>
      </w:pPr>
      <w:r>
        <w:t>„</w:t>
      </w:r>
      <w:r>
        <w:rPr>
          <w:b/>
          <w:bCs/>
          <w:color w:val="00188F"/>
        </w:rPr>
        <w:t>Maximální dostupný počet minut</w:t>
      </w:r>
      <w:r w:rsidR="000538FC" w:rsidRPr="00A06E72">
        <w:rPr>
          <w:szCs w:val="18"/>
        </w:rPr>
        <w:t>“</w:t>
      </w:r>
      <w:r>
        <w:t xml:space="preserve"> je celkový počet minut, po které byla služba Azure VNet NAT (obsluhující dva nebo tři virtuální počítače v řádném stavu) během příslušného období nasazena zákazníkem v rámci předplatného služby Microsoft Azure.</w:t>
      </w:r>
    </w:p>
    <w:p w14:paraId="5DA3B703" w14:textId="77777777" w:rsidR="00C074BC" w:rsidRDefault="00C074BC" w:rsidP="00C074BC">
      <w:pPr>
        <w:pStyle w:val="ProductList-Body"/>
      </w:pPr>
      <w:r>
        <w:t>„</w:t>
      </w:r>
      <w:r>
        <w:rPr>
          <w:b/>
          <w:bCs/>
          <w:color w:val="00188F"/>
        </w:rPr>
        <w:t>Doba výpadku</w:t>
      </w:r>
      <w:r>
        <w:t>“ znamená celkový počet minut z maximálního dostupného počtu minut, během kterých je daná služba Azure VNet NAT nedostupná. Minuta se považuje za nedostupnou, pokud nemají virtuální počítače v řádném stavu připojení prostřednictvím koncového bodu VNet NAT. Doba výpadku nezahrnuje minuty, během kterých je spojení nedostupné následkem vyčerpání kapacity portů SNAT.</w:t>
      </w:r>
    </w:p>
    <w:p w14:paraId="545A6DFC" w14:textId="110E0FB8" w:rsidR="00C074BC" w:rsidRDefault="00C074BC" w:rsidP="00C074BC">
      <w:pPr>
        <w:pStyle w:val="ProductList-Body"/>
      </w:pPr>
      <w:r>
        <w:t>„</w:t>
      </w:r>
      <w:r>
        <w:rPr>
          <w:b/>
          <w:bCs/>
          <w:color w:val="00188F"/>
        </w:rPr>
        <w:t>Procentuální doba dostupnosti</w:t>
      </w:r>
      <w:r>
        <w:t>“ u služby Azure VNet NAT se vypočítá jako maximální dostupný počet minut minus doba výpadku děleno maximální dostupný počet minut v příslušném období krát 100.</w:t>
      </w:r>
    </w:p>
    <w:p w14:paraId="14D300FF" w14:textId="637DBE90" w:rsidR="00C074BC" w:rsidRDefault="00AC48A7" w:rsidP="00C074BC">
      <w:pPr>
        <w:pStyle w:val="ProductList-Body"/>
      </w:pPr>
      <w:r>
        <w:t>Procentuální dobu fungování představuje následující vzorec:</w:t>
      </w:r>
    </w:p>
    <w:p w14:paraId="103C58B6" w14:textId="77777777" w:rsidR="00C074BC" w:rsidRPr="00EF7CF9" w:rsidRDefault="00C074BC" w:rsidP="00C074BC">
      <w:pPr>
        <w:pStyle w:val="ProductList-Body"/>
      </w:pPr>
    </w:p>
    <w:p w14:paraId="7623F496" w14:textId="2D3CBF07" w:rsidR="00C074BC" w:rsidRPr="00EF7CF9" w:rsidRDefault="00000000" w:rsidP="00C074B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54A7BEA" w14:textId="77777777" w:rsidR="00C074BC" w:rsidRPr="001E658B" w:rsidRDefault="00C074BC" w:rsidP="00C074BC">
      <w:pPr>
        <w:pStyle w:val="ProductList-Body"/>
        <w:rPr>
          <w:b/>
          <w:bCs/>
          <w:color w:val="00188F"/>
        </w:rPr>
      </w:pPr>
      <w:r w:rsidRPr="001E658B">
        <w:rPr>
          <w:b/>
          <w:bCs/>
          <w:color w:val="00188F"/>
        </w:rPr>
        <w:t>Na používání každé brány sítě Azure NAT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Kredit služby</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3516CE92" w:rsidR="00C074BC" w:rsidRPr="00EF7CF9" w:rsidRDefault="00BF251B"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30F03E3" w14:textId="4B1C965C" w:rsidR="004005AF" w:rsidRPr="00EF7CF9" w:rsidRDefault="004005AF" w:rsidP="008A1D10">
      <w:pPr>
        <w:pStyle w:val="ProductList-Offering2Heading"/>
        <w:keepNext/>
        <w:outlineLvl w:val="2"/>
      </w:pPr>
      <w:bookmarkStart w:id="443" w:name="_Toc180073401"/>
      <w:r>
        <w:t xml:space="preserve">Brána </w:t>
      </w:r>
      <w:r w:rsidR="007235B9">
        <w:rPr>
          <w:rFonts w:ascii="Calibri Light" w:eastAsia="Calibri" w:hAnsi="Calibri Light" w:cs="Arial"/>
          <w:bCs/>
          <w:szCs w:val="28"/>
        </w:rPr>
        <w:t xml:space="preserve">virtuální </w:t>
      </w:r>
      <w:r>
        <w:t>sítě</w:t>
      </w:r>
      <w:bookmarkEnd w:id="434"/>
      <w:bookmarkEnd w:id="435"/>
      <w:bookmarkEnd w:id="443"/>
    </w:p>
    <w:p w14:paraId="3214EABD" w14:textId="77777777" w:rsidR="004005AF" w:rsidRPr="00EF7CF9" w:rsidRDefault="004005AF" w:rsidP="004005AF">
      <w:pPr>
        <w:pStyle w:val="ProductList-Body"/>
      </w:pPr>
      <w:r>
        <w:rPr>
          <w:b/>
          <w:color w:val="00188F"/>
        </w:rPr>
        <w:t>Další definice</w:t>
      </w:r>
      <w:r w:rsidRPr="00AF6841">
        <w:rPr>
          <w:b/>
          <w:color w:val="00188F"/>
        </w:rPr>
        <w:t>:</w:t>
      </w:r>
    </w:p>
    <w:p w14:paraId="70281CFF" w14:textId="77777777" w:rsidR="00A8052B" w:rsidRPr="00BA2725" w:rsidRDefault="00A8052B" w:rsidP="00A8052B">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Maximální dostupný počet minut</w:t>
      </w:r>
      <w:r>
        <w:rPr>
          <w:rFonts w:ascii="Calibri" w:eastAsia="Calibri" w:hAnsi="Calibri" w:cs="Arial"/>
          <w:sz w:val="18"/>
        </w:rPr>
        <w:t>“ představuje celkový souhrnný počet minut za příslušné období, po který byla daná brána virtuální sítě nasazena v rámci předplatného služby Microsoft Azure.</w:t>
      </w:r>
    </w:p>
    <w:p w14:paraId="4DED4A7D" w14:textId="77777777" w:rsidR="00A8052B" w:rsidRPr="00BA2725" w:rsidRDefault="00A8052B" w:rsidP="00A8052B">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b/>
          <w:color w:val="00188F"/>
          <w:sz w:val="18"/>
        </w:rPr>
        <w:t>Doba výpadku</w:t>
      </w:r>
      <w:r w:rsidRPr="00502E98">
        <w:rPr>
          <w:rFonts w:ascii="Calibri" w:eastAsia="Calibri" w:hAnsi="Calibri" w:cs="Arial"/>
          <w:b/>
          <w:bCs/>
          <w:sz w:val="18"/>
        </w:rPr>
        <w:t>:</w:t>
      </w:r>
      <w:r>
        <w:rPr>
          <w:rFonts w:ascii="Calibri" w:eastAsia="Calibri" w:hAnsi="Calibri" w:cs="Arial"/>
          <w:sz w:val="18"/>
        </w:rPr>
        <w:t xml:space="preserve"> je celkový souhrnný maximální dostupný počet minut, během kterých je brána virtuální sítě nedostupná. Minuta se považuje za nedostupnou, pokud během ní všechny pokusy o navázání připojení k bráně virtuální sítě do třiceti sekund selžou.</w:t>
      </w:r>
    </w:p>
    <w:p w14:paraId="234F6DF6" w14:textId="77777777" w:rsidR="00A8052B" w:rsidRPr="00BA2725" w:rsidRDefault="00A8052B" w:rsidP="00A8052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Procentuální doba fungování</w:t>
      </w:r>
      <w:r w:rsidRPr="00F13129">
        <w:rPr>
          <w:rFonts w:ascii="Calibri" w:eastAsia="Calibri" w:hAnsi="Calibri" w:cs="Arial"/>
          <w:b/>
          <w:bCs/>
          <w:sz w:val="18"/>
        </w:rPr>
        <w:t>:</w:t>
      </w:r>
      <w:r>
        <w:rPr>
          <w:rFonts w:ascii="Calibri" w:eastAsia="Calibri" w:hAnsi="Calibri" w:cs="Arial"/>
          <w:sz w:val="18"/>
        </w:rPr>
        <w:t xml:space="preserve"> Procentuální doba dostupnosti u dané brány virtuální sítě je vypočtena jako maximální dostupný počet minut po odečtení doby výpadku děleno maximální dostupný počet minut v příslušném období pro bránu virtuální sítě. Procentuální dobu fungování představuje následující vzorec:</w:t>
      </w:r>
    </w:p>
    <w:p w14:paraId="393A33F6" w14:textId="77777777" w:rsidR="00A8052B" w:rsidRPr="00BA2725" w:rsidRDefault="00A8052B" w:rsidP="00A8052B">
      <w:pPr>
        <w:tabs>
          <w:tab w:val="left" w:pos="360"/>
          <w:tab w:val="left" w:pos="720"/>
          <w:tab w:val="left" w:pos="1080"/>
        </w:tabs>
        <w:spacing w:after="0" w:line="240" w:lineRule="auto"/>
        <w:rPr>
          <w:rFonts w:ascii="Calibri" w:eastAsia="Calibri" w:hAnsi="Calibri" w:cs="Arial"/>
          <w:sz w:val="12"/>
          <w:szCs w:val="12"/>
        </w:rPr>
      </w:pPr>
    </w:p>
    <w:p w14:paraId="08E823AF" w14:textId="77777777" w:rsidR="00A8052B" w:rsidRPr="006F394A" w:rsidRDefault="00000000" w:rsidP="00A8052B">
      <w:pPr>
        <w:ind w:left="720"/>
        <w:contextualSpacing/>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CADB6B5" w14:textId="77777777" w:rsidR="00A8052B" w:rsidRPr="006F394A" w:rsidRDefault="00A8052B" w:rsidP="00A8052B">
      <w:pPr>
        <w:tabs>
          <w:tab w:val="left" w:pos="360"/>
          <w:tab w:val="left" w:pos="720"/>
          <w:tab w:val="left" w:pos="1080"/>
        </w:tabs>
        <w:spacing w:after="0" w:line="240" w:lineRule="auto"/>
        <w:rPr>
          <w:rFonts w:ascii="Calibri" w:eastAsia="Calibri" w:hAnsi="Calibri" w:cs="Arial"/>
          <w:sz w:val="12"/>
          <w:szCs w:val="12"/>
        </w:rPr>
      </w:pPr>
    </w:p>
    <w:p w14:paraId="3F471831" w14:textId="77777777" w:rsidR="00A8052B" w:rsidRDefault="00A8052B" w:rsidP="00A8052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Na užívání každé brány virtuální sítě zákazníkem se vztahují následující úrovně služeb a kreditů dané služby</w:t>
      </w:r>
      <w:r w:rsidRPr="00884095">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Kredit služby Basic Gateway pro VPN nebo ExpressRoute</w:t>
      </w:r>
      <w:r w:rsidRPr="00AF6841">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4005AF" w:rsidRPr="00B44CF9" w14:paraId="25735ADB" w14:textId="77777777" w:rsidTr="00FE79CE">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Procentuální doba fungování</w:t>
            </w:r>
          </w:p>
        </w:tc>
        <w:tc>
          <w:tcPr>
            <w:tcW w:w="567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AB7E201" w14:textId="77777777" w:rsidTr="00FE79CE">
        <w:tc>
          <w:tcPr>
            <w:tcW w:w="5220" w:type="dxa"/>
          </w:tcPr>
          <w:p w14:paraId="55715AA0" w14:textId="77777777" w:rsidR="004005AF" w:rsidRPr="00EF7CF9" w:rsidRDefault="004005AF" w:rsidP="000F31B4">
            <w:pPr>
              <w:pStyle w:val="ProductList-OfferingBody"/>
              <w:ind w:left="-23" w:firstLine="23"/>
              <w:jc w:val="center"/>
            </w:pPr>
            <w:r>
              <w:t>&lt; 99,9 %</w:t>
            </w:r>
          </w:p>
        </w:tc>
        <w:tc>
          <w:tcPr>
            <w:tcW w:w="567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FE79CE">
        <w:tc>
          <w:tcPr>
            <w:tcW w:w="5220" w:type="dxa"/>
          </w:tcPr>
          <w:p w14:paraId="5B662717" w14:textId="77777777" w:rsidR="004005AF" w:rsidRPr="00EF7CF9" w:rsidRDefault="004005AF" w:rsidP="000F31B4">
            <w:pPr>
              <w:pStyle w:val="ProductList-OfferingBody"/>
              <w:ind w:left="-23" w:firstLine="23"/>
              <w:jc w:val="center"/>
            </w:pPr>
            <w:r>
              <w:t>&lt; 99 %</w:t>
            </w:r>
          </w:p>
        </w:tc>
        <w:tc>
          <w:tcPr>
            <w:tcW w:w="5670" w:type="dxa"/>
          </w:tcPr>
          <w:p w14:paraId="78F67851" w14:textId="77777777" w:rsidR="004005AF" w:rsidRPr="00EF7CF9" w:rsidRDefault="004005AF" w:rsidP="000F31B4">
            <w:pPr>
              <w:pStyle w:val="ProductList-OfferingBody"/>
              <w:jc w:val="center"/>
            </w:pPr>
            <w:r>
              <w:t>25 %</w:t>
            </w:r>
          </w:p>
        </w:tc>
      </w:tr>
    </w:tbl>
    <w:p w14:paraId="07CE327E" w14:textId="77777777" w:rsidR="004005AF" w:rsidRPr="00EF7CF9" w:rsidRDefault="004005AF" w:rsidP="009D2D11">
      <w:pPr>
        <w:pStyle w:val="ProductList-Body"/>
        <w:keepNext/>
        <w:keepLines/>
        <w:spacing w:before="120"/>
        <w:ind w:left="360"/>
      </w:pPr>
      <w:r>
        <w:rPr>
          <w:b/>
          <w:bCs/>
          <w:color w:val="00188F"/>
        </w:rPr>
        <w:t>Skladové jednotky Gateway for VPN a Gateway for ExpressRoute kromě Basic</w:t>
      </w:r>
      <w:r w:rsidRPr="00AF6841">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4005AF" w:rsidRPr="00B44CF9" w14:paraId="3E8F65D1" w14:textId="77777777" w:rsidTr="00FE79CE">
        <w:trPr>
          <w:trHeight w:val="249"/>
          <w:tblHeader/>
        </w:trPr>
        <w:tc>
          <w:tcPr>
            <w:tcW w:w="5220" w:type="dxa"/>
            <w:shd w:val="clear" w:color="auto" w:fill="0072C6"/>
          </w:tcPr>
          <w:p w14:paraId="0C73C4F2" w14:textId="1CAEA70C" w:rsidR="004005AF" w:rsidRPr="00EF7CF9" w:rsidRDefault="00AC48A7" w:rsidP="00BB5E85">
            <w:pPr>
              <w:pStyle w:val="ProductList-OfferingBody"/>
              <w:keepNext/>
              <w:keepLines/>
              <w:jc w:val="center"/>
              <w:rPr>
                <w:color w:val="FFFFFF" w:themeColor="background1"/>
              </w:rPr>
            </w:pPr>
            <w:r>
              <w:rPr>
                <w:color w:val="FFFFFF" w:themeColor="background1"/>
              </w:rPr>
              <w:t>Procentuální doba fungování</w:t>
            </w:r>
          </w:p>
        </w:tc>
        <w:tc>
          <w:tcPr>
            <w:tcW w:w="5670" w:type="dxa"/>
            <w:shd w:val="clear" w:color="auto" w:fill="0072C6"/>
          </w:tcPr>
          <w:p w14:paraId="50574218" w14:textId="77777777" w:rsidR="004005AF" w:rsidRPr="00EF7CF9" w:rsidRDefault="004005AF" w:rsidP="00BB5E85">
            <w:pPr>
              <w:pStyle w:val="ProductList-OfferingBody"/>
              <w:keepNext/>
              <w:keepLines/>
              <w:jc w:val="center"/>
              <w:rPr>
                <w:color w:val="FFFFFF" w:themeColor="background1"/>
              </w:rPr>
            </w:pPr>
            <w:r>
              <w:rPr>
                <w:color w:val="FFFFFF" w:themeColor="background1"/>
              </w:rPr>
              <w:t>Kredit služby</w:t>
            </w:r>
          </w:p>
        </w:tc>
      </w:tr>
      <w:tr w:rsidR="004005AF" w:rsidRPr="00B44CF9" w14:paraId="20D2E025" w14:textId="77777777" w:rsidTr="00FE79CE">
        <w:trPr>
          <w:trHeight w:val="242"/>
        </w:trPr>
        <w:tc>
          <w:tcPr>
            <w:tcW w:w="5220" w:type="dxa"/>
          </w:tcPr>
          <w:p w14:paraId="1E41C743" w14:textId="77777777" w:rsidR="004005AF" w:rsidRPr="00EF7CF9" w:rsidRDefault="004005AF" w:rsidP="00BB5E85">
            <w:pPr>
              <w:pStyle w:val="ProductList-OfferingBody"/>
              <w:keepNext/>
              <w:keepLines/>
              <w:jc w:val="center"/>
            </w:pPr>
            <w:r>
              <w:t>&lt; 99,95 %</w:t>
            </w:r>
          </w:p>
        </w:tc>
        <w:tc>
          <w:tcPr>
            <w:tcW w:w="5670" w:type="dxa"/>
          </w:tcPr>
          <w:p w14:paraId="5C8621FD" w14:textId="77777777" w:rsidR="004005AF" w:rsidRPr="00EF7CF9" w:rsidRDefault="004005AF" w:rsidP="00BB5E85">
            <w:pPr>
              <w:pStyle w:val="ProductList-OfferingBody"/>
              <w:keepNext/>
              <w:keepLines/>
              <w:jc w:val="center"/>
            </w:pPr>
            <w:r>
              <w:t>10 %</w:t>
            </w:r>
          </w:p>
        </w:tc>
      </w:tr>
      <w:tr w:rsidR="004005AF" w:rsidRPr="00B44CF9" w14:paraId="6508444F" w14:textId="77777777" w:rsidTr="00FE79CE">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670" w:type="dxa"/>
          </w:tcPr>
          <w:p w14:paraId="401AF3D0" w14:textId="77777777" w:rsidR="004005AF" w:rsidRPr="00EF7CF9" w:rsidRDefault="004005AF" w:rsidP="000F31B4">
            <w:pPr>
              <w:pStyle w:val="ProductList-OfferingBody"/>
              <w:keepNext/>
              <w:jc w:val="center"/>
            </w:pPr>
            <w:r>
              <w:t>25 %</w:t>
            </w:r>
          </w:p>
        </w:tc>
      </w:tr>
    </w:tbl>
    <w:p w14:paraId="09316B10" w14:textId="483D51B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D0785CF" w14:textId="77777777" w:rsidR="00637D9A" w:rsidRPr="00637D9A" w:rsidRDefault="00637D9A" w:rsidP="00BA54C7">
      <w:pPr>
        <w:pStyle w:val="ProductList-Offering2Heading"/>
        <w:pageBreakBefore/>
        <w:outlineLvl w:val="2"/>
      </w:pPr>
      <w:bookmarkStart w:id="444" w:name="_Toc180073402"/>
      <w:bookmarkEnd w:id="436"/>
      <w:bookmarkEnd w:id="437"/>
      <w:bookmarkEnd w:id="438"/>
      <w:bookmarkEnd w:id="439"/>
      <w:bookmarkEnd w:id="440"/>
      <w:r>
        <w:t>Azure Web PubSub</w:t>
      </w:r>
      <w:bookmarkEnd w:id="444"/>
    </w:p>
    <w:p w14:paraId="44A5270C" w14:textId="77777777" w:rsidR="00637D9A" w:rsidRPr="00637D9A" w:rsidRDefault="00637D9A" w:rsidP="00637D9A">
      <w:pPr>
        <w:pStyle w:val="ProductList-Body"/>
        <w:rPr>
          <w:b/>
          <w:bCs/>
          <w:color w:val="00188F"/>
        </w:rPr>
      </w:pPr>
      <w:r>
        <w:rPr>
          <w:b/>
          <w:bCs/>
          <w:color w:val="00188F"/>
        </w:rPr>
        <w:t>Další definice</w:t>
      </w:r>
    </w:p>
    <w:p w14:paraId="0ED7D0D4" w14:textId="77777777" w:rsidR="00637D9A" w:rsidRDefault="00637D9A" w:rsidP="00637D9A">
      <w:pPr>
        <w:pStyle w:val="ProductList-Body"/>
      </w:pPr>
      <w:r>
        <w:t>„</w:t>
      </w:r>
      <w:r>
        <w:rPr>
          <w:b/>
          <w:bCs/>
          <w:color w:val="00188F"/>
        </w:rPr>
        <w:t>Koncový bod služby Web PubSub</w:t>
      </w:r>
      <w:r>
        <w:t>“ je název hostitele, z něhož je služba Web PubSub přistupována servery nebo klienty pro provádění transakcí Web PubSub.</w:t>
      </w:r>
    </w:p>
    <w:p w14:paraId="3F676377" w14:textId="77777777" w:rsidR="00637D9A" w:rsidRDefault="00637D9A" w:rsidP="00637D9A">
      <w:pPr>
        <w:pStyle w:val="ProductList-Body"/>
      </w:pPr>
      <w:r>
        <w:t>„</w:t>
      </w:r>
      <w:r>
        <w:rPr>
          <w:b/>
          <w:bCs/>
          <w:color w:val="00188F"/>
        </w:rPr>
        <w:t>Transakce Web PubSub</w:t>
      </w:r>
      <w:r>
        <w:t>“ je soubor transakčních požadavků odeslaných z klienta na server nebo ze serveru do klienta prostřednictvím koncového bodu služby Web PubSub. Tyto požadavky na transakce zahrnují nastavení spojení mezi serverem/klientem a koncovým bodem služby Web PubSub nebo odesílání zpráv prostřednictvím koncového bodu služby Web PubSub.</w:t>
      </w:r>
    </w:p>
    <w:p w14:paraId="7C5F9894" w14:textId="77777777" w:rsidR="00637D9A" w:rsidRDefault="00637D9A" w:rsidP="00637D9A">
      <w:pPr>
        <w:pStyle w:val="ProductList-Body"/>
      </w:pPr>
    </w:p>
    <w:p w14:paraId="7A6D697D" w14:textId="734B425C" w:rsidR="00637D9A" w:rsidRPr="00637D9A" w:rsidRDefault="00EE6E3C" w:rsidP="00637D9A">
      <w:pPr>
        <w:pStyle w:val="ProductList-Body"/>
        <w:rPr>
          <w:b/>
          <w:bCs/>
          <w:color w:val="00188F"/>
        </w:rPr>
      </w:pPr>
      <w:r>
        <w:rPr>
          <w:b/>
          <w:bCs/>
          <w:color w:val="00188F"/>
        </w:rPr>
        <w:t>Výpočet doby fungování a úrovně služby u instance služby Web PubSub</w:t>
      </w:r>
    </w:p>
    <w:p w14:paraId="5274C6D6" w14:textId="293DBCCF" w:rsidR="00637D9A" w:rsidRDefault="00637D9A" w:rsidP="00637D9A">
      <w:pPr>
        <w:pStyle w:val="ProductList-Body"/>
      </w:pPr>
      <w:r>
        <w:t>„</w:t>
      </w:r>
      <w:r>
        <w:rPr>
          <w:b/>
          <w:bCs/>
          <w:color w:val="00188F"/>
        </w:rPr>
        <w:t>Maximální dostupný počet minut</w:t>
      </w:r>
      <w:r>
        <w:t>“ označuje celkový počet minut, po které byla služba Web PubSub nasazena zákazníkem během příslušného období v rámci předplatného služby Microsoft Azure.</w:t>
      </w:r>
    </w:p>
    <w:p w14:paraId="54F466A0" w14:textId="40810E91" w:rsidR="00637D9A" w:rsidRDefault="00637D9A" w:rsidP="00637D9A">
      <w:pPr>
        <w:pStyle w:val="ProductList-Body"/>
      </w:pPr>
      <w:r>
        <w:t>„</w:t>
      </w:r>
      <w:r>
        <w:rPr>
          <w:b/>
          <w:bCs/>
          <w:color w:val="00188F"/>
        </w:rPr>
        <w:t>Doba výpadku</w:t>
      </w:r>
      <w:r>
        <w:t>“ znamená celkový maximální dostupný počet minut během příslušného období u dané služby Web PubSub, během něhož služba Web PubSub není k dispozici. Minuta se považuje za nedostupnou, pokud všechny pokusy o odeslání transakcí Web PubSub vracejí chybový kód během této minuty nebo během jedné minuty nemají jako výsledek návrat kódu úspěchu.</w:t>
      </w:r>
    </w:p>
    <w:p w14:paraId="2D69C325" w14:textId="3218A173" w:rsidR="00637D9A" w:rsidRDefault="00637D9A" w:rsidP="00637D9A">
      <w:pPr>
        <w:pStyle w:val="ProductList-Body"/>
      </w:pPr>
      <w:r>
        <w:t>„</w:t>
      </w:r>
      <w:r>
        <w:rPr>
          <w:b/>
          <w:bCs/>
          <w:color w:val="00188F"/>
        </w:rPr>
        <w:t>Procentuální doba fungování</w:t>
      </w:r>
      <w:r>
        <w:t>“ u služby Web PubSub se vypočítá jako maximální dostupný počet minut minus doba výpadku děleno maximální dostupný počet minut.</w:t>
      </w:r>
    </w:p>
    <w:p w14:paraId="61D19559" w14:textId="75F68B45" w:rsidR="00637D9A" w:rsidRDefault="00AC48A7" w:rsidP="00637D9A">
      <w:pPr>
        <w:pStyle w:val="ProductList-Body"/>
      </w:pPr>
      <w:r>
        <w:t>Procentuální dobu fungování představuje následující vzorec:</w:t>
      </w:r>
    </w:p>
    <w:p w14:paraId="0C6B296B" w14:textId="77777777" w:rsidR="00A21B39" w:rsidRPr="00EF7CF9" w:rsidRDefault="00A21B39" w:rsidP="00A21B39">
      <w:pPr>
        <w:pStyle w:val="ProductList-Body"/>
      </w:pPr>
    </w:p>
    <w:p w14:paraId="062095F6" w14:textId="232DB23F" w:rsidR="00A21B39" w:rsidRPr="00EF7CF9" w:rsidRDefault="00000000" w:rsidP="00A21B3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Na používání standardní vrstvy služby Web PubSub zákazníkem se vztahují následující úrovně služby a kredity služby.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FE79CE">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Kredit služby</w:t>
            </w:r>
          </w:p>
        </w:tc>
      </w:tr>
      <w:tr w:rsidR="00A21B39" w:rsidRPr="00B44CF9" w14:paraId="57CB3DBA" w14:textId="77777777" w:rsidTr="00FE79CE">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FE79CE">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2FF38A7B" w:rsidR="00A21B39" w:rsidRPr="00EF7CF9" w:rsidRDefault="00BF251B"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E5FA765" w14:textId="77777777" w:rsidR="0054334B" w:rsidRPr="002D6760" w:rsidRDefault="0054334B" w:rsidP="00E57DD6">
      <w:pPr>
        <w:pStyle w:val="ProductList-Offering2Heading"/>
        <w:keepNext/>
        <w:outlineLvl w:val="2"/>
      </w:pPr>
      <w:bookmarkStart w:id="445" w:name="_Toc180073403"/>
      <w:r>
        <w:t>Windows 10 IoT Core Services</w:t>
      </w:r>
      <w:bookmarkEnd w:id="445"/>
    </w:p>
    <w:p w14:paraId="66A5ACEC" w14:textId="438CD4D1" w:rsidR="0054334B" w:rsidRPr="002D6760" w:rsidRDefault="00EE6E3C" w:rsidP="0054334B">
      <w:pPr>
        <w:pStyle w:val="ProductList-Body"/>
        <w:rPr>
          <w:b/>
          <w:bCs/>
          <w:color w:val="00188F"/>
        </w:rPr>
      </w:pPr>
      <w:r>
        <w:rPr>
          <w:b/>
          <w:bCs/>
          <w:color w:val="00188F"/>
        </w:rPr>
        <w:t>Výpočet doby fungování a úrovně služby u služeb Windows 10 IoT Core Services</w:t>
      </w:r>
    </w:p>
    <w:p w14:paraId="7CE7D4D7" w14:textId="348C1C73" w:rsidR="0054334B" w:rsidRDefault="0054334B" w:rsidP="0054334B">
      <w:pPr>
        <w:pStyle w:val="ProductList-Body"/>
      </w:pPr>
      <w:r>
        <w:t>„</w:t>
      </w:r>
      <w:r>
        <w:rPr>
          <w:b/>
          <w:bCs/>
          <w:color w:val="00188F"/>
        </w:rPr>
        <w:t>Maximální dostupný počet minut</w:t>
      </w:r>
      <w:r>
        <w:t>“ označuje celkový počet minut pro dané služby Windows 10 IoT Core nasazené zákazníkem v rámci předplatného služby Microsoft Azure během příslušného období.</w:t>
      </w:r>
    </w:p>
    <w:p w14:paraId="64DD26A7" w14:textId="77777777" w:rsidR="0054334B" w:rsidRDefault="0054334B" w:rsidP="0054334B">
      <w:pPr>
        <w:pStyle w:val="ProductList-Body"/>
      </w:pPr>
      <w:r>
        <w:t>„</w:t>
      </w:r>
      <w:r>
        <w:rPr>
          <w:b/>
          <w:bCs/>
          <w:color w:val="00188F"/>
        </w:rPr>
        <w:t>Doba výpadku</w:t>
      </w:r>
      <w:r>
        <w:t>“ je celkový počet minut v rámci maximálního dostupného počtu minut, během nichž jsou služby Windows 10 IoT Core nedostupné. Minuta se považuje pro dané služby Windows 10 IoT Core za nedostupnou, pokud všechny průběžné pokusy o přihlášení ke službě Device Update Center nebo provedení operace v Device Update Center během této minuty vrátí kód chyby nebo do dvou minut nevrátí kód úspěšnosti.</w:t>
      </w:r>
    </w:p>
    <w:p w14:paraId="1320B9E6" w14:textId="7F68C3E6" w:rsidR="0054334B" w:rsidRDefault="0054334B" w:rsidP="0054334B">
      <w:pPr>
        <w:pStyle w:val="ProductList-Body"/>
      </w:pPr>
      <w:r>
        <w:t>„</w:t>
      </w:r>
      <w:r>
        <w:rPr>
          <w:b/>
          <w:bCs/>
          <w:color w:val="00188F"/>
        </w:rPr>
        <w:t>Procentuální doba fungování</w:t>
      </w:r>
      <w:r>
        <w:t>“ Procentuální doba fungování se vypočítá pomocí následujícího vzorce:</w:t>
      </w:r>
    </w:p>
    <w:p w14:paraId="69886F3D" w14:textId="77777777" w:rsidR="0054334B" w:rsidRDefault="0054334B" w:rsidP="0054334B">
      <w:pPr>
        <w:pStyle w:val="ProductList-Body"/>
      </w:pPr>
    </w:p>
    <w:p w14:paraId="32206A53" w14:textId="2B1BCFF0" w:rsidR="0054334B" w:rsidRPr="00EF7CF9" w:rsidRDefault="00000000" w:rsidP="005433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Na používání služeb Windows 10 IoT Core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Kredit služby</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07226037" w:rsidR="0054334B" w:rsidRPr="00EF7CF9" w:rsidRDefault="00BF251B"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E8BDC16" w14:textId="0AFA94B5" w:rsidR="003A16EB" w:rsidRPr="00EF7CF9" w:rsidRDefault="003A16EB" w:rsidP="00DF38A7">
      <w:pPr>
        <w:pStyle w:val="ProductList-OfferingGroupHeading"/>
        <w:keepNext/>
        <w:tabs>
          <w:tab w:val="clear" w:pos="360"/>
          <w:tab w:val="clear" w:pos="720"/>
          <w:tab w:val="clear" w:pos="1080"/>
        </w:tabs>
        <w:outlineLvl w:val="1"/>
      </w:pPr>
      <w:bookmarkStart w:id="446" w:name="_Toc180073404"/>
      <w:r>
        <w:t>Ostatní služby online</w:t>
      </w:r>
      <w:bookmarkEnd w:id="114"/>
      <w:bookmarkEnd w:id="446"/>
    </w:p>
    <w:p w14:paraId="7002A494" w14:textId="77777777" w:rsidR="00657A3A" w:rsidRDefault="00657A3A" w:rsidP="00657A3A">
      <w:pPr>
        <w:pStyle w:val="ProductList-Offering2Heading"/>
        <w:tabs>
          <w:tab w:val="clear" w:pos="360"/>
          <w:tab w:val="clear" w:pos="720"/>
          <w:tab w:val="clear" w:pos="1080"/>
        </w:tabs>
        <w:outlineLvl w:val="2"/>
      </w:pPr>
      <w:bookmarkStart w:id="447" w:name="_Toc55920316"/>
      <w:bookmarkStart w:id="448" w:name="_Toc180073405"/>
      <w:bookmarkStart w:id="449" w:name="MicrosoftDefenderforIdentity"/>
      <w:bookmarkStart w:id="450" w:name="_Toc457821592"/>
      <w:r>
        <w:t>Microsoft Defender for Identity</w:t>
      </w:r>
      <w:bookmarkEnd w:id="447"/>
      <w:bookmarkEnd w:id="448"/>
    </w:p>
    <w:bookmarkEnd w:id="449"/>
    <w:p w14:paraId="3070A80B" w14:textId="77777777" w:rsidR="00657A3A" w:rsidRPr="00DA6241" w:rsidRDefault="00657A3A" w:rsidP="00657A3A">
      <w:pPr>
        <w:pStyle w:val="ProductList-Body"/>
      </w:pPr>
      <w:r>
        <w:rPr>
          <w:b/>
          <w:color w:val="00188F"/>
        </w:rPr>
        <w:t>Další definice</w:t>
      </w:r>
      <w:r w:rsidRPr="00AF6841">
        <w:rPr>
          <w:b/>
          <w:color w:val="00188F"/>
        </w:rPr>
        <w:t>:</w:t>
      </w:r>
    </w:p>
    <w:p w14:paraId="7B084D0A" w14:textId="24F62E53" w:rsidR="00ED3A16" w:rsidRDefault="00657A3A" w:rsidP="00657A3A">
      <w:pPr>
        <w:spacing w:after="0"/>
        <w:rPr>
          <w:sz w:val="18"/>
        </w:rPr>
      </w:pPr>
      <w:r>
        <w:rPr>
          <w:sz w:val="18"/>
        </w:rPr>
        <w:t>„</w:t>
      </w:r>
      <w:r>
        <w:rPr>
          <w:b/>
          <w:color w:val="00188F"/>
          <w:sz w:val="18"/>
        </w:rPr>
        <w:t>Doba výpadku</w:t>
      </w:r>
      <w:r w:rsidR="000538FC" w:rsidRPr="00A06E72">
        <w:rPr>
          <w:sz w:val="18"/>
          <w:szCs w:val="18"/>
        </w:rPr>
        <w:t>“</w:t>
      </w:r>
      <w:r>
        <w:rPr>
          <w:sz w:val="18"/>
        </w:rPr>
        <w:t xml:space="preserve"> je doba, po kterou administrátor nemá přístup k portálu služby Microsoft Defender for Identity.</w:t>
      </w:r>
    </w:p>
    <w:p w14:paraId="08807E89" w14:textId="30F76953" w:rsidR="00ED3A16" w:rsidRPr="00CE181C" w:rsidRDefault="00AC48A7" w:rsidP="00ED3A16">
      <w:pPr>
        <w:pStyle w:val="ProductList-Body"/>
      </w:pPr>
      <w:r>
        <w:rPr>
          <w:b/>
          <w:bCs/>
          <w:color w:val="00188F"/>
        </w:rPr>
        <w:t>Procentuální doba fungování</w:t>
      </w:r>
      <w:r w:rsidRPr="00AF6841">
        <w:rPr>
          <w:b/>
          <w:color w:val="00188F"/>
        </w:rPr>
        <w:t>:</w:t>
      </w:r>
      <w:r>
        <w:t xml:space="preserve"> Procentuální doba fungování se vypočítá pomocí následujícího vzorce:</w:t>
      </w:r>
    </w:p>
    <w:p w14:paraId="4482F1A9" w14:textId="77777777" w:rsidR="00ED3A16" w:rsidRPr="00CE181C" w:rsidRDefault="00ED3A16" w:rsidP="00ED3A16">
      <w:pPr>
        <w:pStyle w:val="ProductList-Body"/>
      </w:pPr>
    </w:p>
    <w:p w14:paraId="6E7DBA75" w14:textId="683569C6" w:rsidR="00ED3A16" w:rsidRDefault="00000000" w:rsidP="00ED3A16">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 </m:t>
          </m:r>
        </m:oMath>
      </m:oMathPara>
    </w:p>
    <w:p w14:paraId="68670114" w14:textId="53FA516C" w:rsidR="00ED3A16" w:rsidRDefault="00AC48A7" w:rsidP="00ED3A16">
      <w:pPr>
        <w:pStyle w:val="ProductList-Body"/>
        <w:rPr>
          <w:szCs w:val="18"/>
        </w:rPr>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2A14FBB" w14:textId="77777777" w:rsidR="00ED3A16" w:rsidRPr="00B44CF9" w:rsidRDefault="00ED3A16" w:rsidP="00ED3A16">
      <w:pPr>
        <w:pStyle w:val="ProductList-Body"/>
        <w:rPr>
          <w:szCs w:val="18"/>
        </w:rPr>
      </w:pPr>
    </w:p>
    <w:p w14:paraId="117C8F41" w14:textId="77777777" w:rsidR="00ED3A16" w:rsidRDefault="00ED3A16" w:rsidP="00DC0631">
      <w:pPr>
        <w:pStyle w:val="ProductList-Body"/>
        <w:keepNext/>
      </w:pPr>
      <w:r>
        <w:rPr>
          <w:b/>
          <w:bCs/>
          <w:color w:val="00188F"/>
        </w:rPr>
        <w:t>Kredit služby</w:t>
      </w:r>
      <w:r w:rsidRPr="00AF6841">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Procentuální doba fungování</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Kredit služby</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97077A">
            <w:pPr>
              <w:pStyle w:val="ProductList-OfferingBody"/>
              <w:jc w:val="center"/>
            </w:pPr>
            <w:r>
              <w:t>&lt; 99,9 %</w:t>
            </w:r>
          </w:p>
        </w:tc>
        <w:tc>
          <w:tcPr>
            <w:tcW w:w="5400" w:type="dxa"/>
            <w:tcMar>
              <w:top w:w="0" w:type="dxa"/>
              <w:left w:w="108" w:type="dxa"/>
              <w:bottom w:w="0" w:type="dxa"/>
              <w:right w:w="108" w:type="dxa"/>
            </w:tcMar>
            <w:hideMark/>
          </w:tcPr>
          <w:p w14:paraId="23D3C97D" w14:textId="03623311" w:rsidR="00ED3A16" w:rsidRDefault="00ED3A16" w:rsidP="0097077A">
            <w:pPr>
              <w:pStyle w:val="ProductList-OfferingBody"/>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97077A">
            <w:pPr>
              <w:pStyle w:val="ProductList-OfferingBody"/>
              <w:jc w:val="center"/>
            </w:pPr>
            <w:r>
              <w:t>&lt; 99 %</w:t>
            </w:r>
          </w:p>
        </w:tc>
        <w:tc>
          <w:tcPr>
            <w:tcW w:w="5400" w:type="dxa"/>
            <w:tcMar>
              <w:top w:w="0" w:type="dxa"/>
              <w:left w:w="108" w:type="dxa"/>
              <w:bottom w:w="0" w:type="dxa"/>
              <w:right w:w="108" w:type="dxa"/>
            </w:tcMar>
            <w:hideMark/>
          </w:tcPr>
          <w:p w14:paraId="21CE7844" w14:textId="04C132C0" w:rsidR="00ED3A16" w:rsidRDefault="00ED3A16" w:rsidP="0097077A">
            <w:pPr>
              <w:pStyle w:val="ProductList-OfferingBody"/>
              <w:jc w:val="center"/>
            </w:pPr>
            <w:r>
              <w:t>25 %</w:t>
            </w:r>
          </w:p>
        </w:tc>
      </w:tr>
    </w:tbl>
    <w:p w14:paraId="057ED546" w14:textId="317B7D55" w:rsidR="00ED3A16" w:rsidRPr="00EF7CF9" w:rsidRDefault="00BF251B"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FDA4C4F" w14:textId="77777777" w:rsidR="00B76F9D" w:rsidRDefault="00B76F9D" w:rsidP="00B76F9D">
      <w:pPr>
        <w:pStyle w:val="ProductList-Offering2Heading"/>
        <w:tabs>
          <w:tab w:val="clear" w:pos="360"/>
          <w:tab w:val="clear" w:pos="720"/>
          <w:tab w:val="clear" w:pos="1080"/>
        </w:tabs>
        <w:outlineLvl w:val="2"/>
      </w:pPr>
      <w:bookmarkStart w:id="451" w:name="_Toc180073406"/>
      <w:r>
        <w:t>Microsoft Defender for IoT</w:t>
      </w:r>
      <w:bookmarkEnd w:id="451"/>
    </w:p>
    <w:p w14:paraId="04AE6053" w14:textId="77777777" w:rsidR="00B76F9D" w:rsidRDefault="00B76F9D" w:rsidP="00B76F9D">
      <w:pPr>
        <w:pStyle w:val="ProductList-Body"/>
      </w:pPr>
      <w:r>
        <w:rPr>
          <w:b/>
          <w:color w:val="00188F"/>
        </w:rPr>
        <w:t>Další definice</w:t>
      </w:r>
      <w:r w:rsidRPr="00AF6841">
        <w:rPr>
          <w:b/>
          <w:color w:val="00188F"/>
        </w:rPr>
        <w:t>:</w:t>
      </w:r>
    </w:p>
    <w:p w14:paraId="30B1F9AA" w14:textId="77777777" w:rsidR="00B76F9D" w:rsidRDefault="00B76F9D" w:rsidP="00B76F9D">
      <w:pPr>
        <w:pStyle w:val="ProductList-Body"/>
      </w:pPr>
      <w:r>
        <w:t>„</w:t>
      </w:r>
      <w:r>
        <w:rPr>
          <w:b/>
          <w:bCs/>
          <w:color w:val="00188F"/>
        </w:rPr>
        <w:t>Maximální dostupný počet minut</w:t>
      </w:r>
      <w:r>
        <w:t>“ představuje celkový počet minut nashromážděný během příslušného období v portálu Microsoft Defender for IoT. Maximální dostupný počet minut se vypočítává od okamžiku, kdy bylo po úspěšném dokončení procesu registrace vytvořeno předplatné.</w:t>
      </w:r>
    </w:p>
    <w:p w14:paraId="36C3BA5D" w14:textId="77777777" w:rsidR="00B76F9D" w:rsidRPr="00F66064" w:rsidRDefault="00B76F9D" w:rsidP="00B76F9D">
      <w:pPr>
        <w:pStyle w:val="ProductList-Body"/>
      </w:pPr>
      <w:r>
        <w:t>„</w:t>
      </w:r>
      <w:r>
        <w:rPr>
          <w:b/>
          <w:bCs/>
          <w:color w:val="00188F"/>
        </w:rPr>
        <w:t>Doba výpadku</w:t>
      </w:r>
      <w:r>
        <w:t>“ je celkový počet minut, během kterých nemá zákazník přístup k žádným částem portálu Microsoft Defender for IoT, pro které vlastní příslušná oprávnění a platnou a aktivní licenci. </w:t>
      </w:r>
    </w:p>
    <w:p w14:paraId="0DD13FD4" w14:textId="77777777" w:rsidR="00B76F9D" w:rsidRDefault="00B76F9D" w:rsidP="00B76F9D">
      <w:pPr>
        <w:pStyle w:val="ProductList-Body"/>
      </w:pPr>
      <w:r w:rsidRPr="000538FC">
        <w:t>„</w:t>
      </w:r>
      <w:r>
        <w:rPr>
          <w:b/>
          <w:color w:val="00188F"/>
        </w:rPr>
        <w:t>Předplatné</w:t>
      </w:r>
      <w:r w:rsidRPr="000538FC">
        <w:t>“</w:t>
      </w:r>
      <w:r>
        <w:t xml:space="preserve"> představuje cloudové prostředí specifické pro konkrétního zákazníka portálu Microsoft Defender pro IoT.</w:t>
      </w:r>
      <w:r>
        <w:rPr>
          <w:rStyle w:val="eop"/>
          <w:rFonts w:ascii="Calibri" w:hAnsi="Calibri" w:cs="Calibri"/>
          <w:color w:val="000000"/>
          <w:sz w:val="22"/>
          <w:shd w:val="clear" w:color="auto" w:fill="FFFFFF"/>
        </w:rPr>
        <w:t> </w:t>
      </w:r>
    </w:p>
    <w:p w14:paraId="2F8A6AC7" w14:textId="77777777" w:rsidR="00B76F9D" w:rsidRDefault="00B76F9D" w:rsidP="00B76F9D">
      <w:pPr>
        <w:pStyle w:val="ProductList-Body"/>
      </w:pPr>
      <w:r w:rsidRPr="000538FC">
        <w:t>„</w:t>
      </w:r>
      <w:r>
        <w:rPr>
          <w:b/>
          <w:color w:val="00188F"/>
        </w:rPr>
        <w:t>Procentuální doba fungování</w:t>
      </w:r>
      <w:r w:rsidRPr="000538FC">
        <w:t>“</w:t>
      </w:r>
      <w:r>
        <w:t xml:space="preserve"> Doba výpadku se měří v minutách uživatele. To znamená, že za příslušné období se doba výpadku rovná součtu doby trvání (v minutách) každého incidentu v příslušném období vynásobeném počtem uživatelů, kterých se tento incident týkal. Procentuální doba fungování se vypočítá pomocí následujícího vzorce:</w:t>
      </w:r>
    </w:p>
    <w:p w14:paraId="683E7BBF" w14:textId="77777777" w:rsidR="00A63316" w:rsidRDefault="00A63316" w:rsidP="00B76F9D">
      <w:pPr>
        <w:pStyle w:val="ProductList-Body"/>
      </w:pPr>
    </w:p>
    <w:p w14:paraId="6C2F280F" w14:textId="77777777" w:rsidR="00B76F9D" w:rsidRPr="00614354" w:rsidRDefault="00000000" w:rsidP="0080504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98D8363" w14:textId="77777777" w:rsidR="00EC1B71" w:rsidRDefault="00EC1B71" w:rsidP="002534D0">
      <w:pPr>
        <w:pStyle w:val="ProductList-Body"/>
      </w:pPr>
      <w:r>
        <w:rPr>
          <w:b/>
          <w:bCs/>
          <w:color w:val="00188F"/>
        </w:rPr>
        <w:t>Kredit služby</w:t>
      </w:r>
      <w:r w:rsidRPr="00AF6841">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Procentuální doba fungování</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Kredit služby</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97077A">
            <w:pPr>
              <w:pStyle w:val="ProductList-OfferingBody"/>
              <w:jc w:val="center"/>
            </w:pPr>
            <w:r>
              <w:t>&lt; 99,9 %</w:t>
            </w:r>
          </w:p>
        </w:tc>
        <w:tc>
          <w:tcPr>
            <w:tcW w:w="5400" w:type="dxa"/>
            <w:tcMar>
              <w:top w:w="0" w:type="dxa"/>
              <w:left w:w="108" w:type="dxa"/>
              <w:bottom w:w="0" w:type="dxa"/>
              <w:right w:w="108" w:type="dxa"/>
            </w:tcMar>
            <w:hideMark/>
          </w:tcPr>
          <w:p w14:paraId="2BA31D50" w14:textId="77777777" w:rsidR="00EC1B71" w:rsidRDefault="00EC1B71" w:rsidP="0097077A">
            <w:pPr>
              <w:pStyle w:val="ProductList-OfferingBody"/>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97077A">
            <w:pPr>
              <w:pStyle w:val="ProductList-OfferingBody"/>
              <w:jc w:val="center"/>
            </w:pPr>
            <w:r>
              <w:t>&lt; 99 %</w:t>
            </w:r>
          </w:p>
        </w:tc>
        <w:tc>
          <w:tcPr>
            <w:tcW w:w="5400" w:type="dxa"/>
            <w:tcMar>
              <w:top w:w="0" w:type="dxa"/>
              <w:left w:w="108" w:type="dxa"/>
              <w:bottom w:w="0" w:type="dxa"/>
              <w:right w:w="108" w:type="dxa"/>
            </w:tcMar>
            <w:hideMark/>
          </w:tcPr>
          <w:p w14:paraId="10898D10" w14:textId="77777777" w:rsidR="00EC1B71" w:rsidRDefault="00EC1B71" w:rsidP="0097077A">
            <w:pPr>
              <w:pStyle w:val="ProductList-OfferingBody"/>
              <w:jc w:val="center"/>
            </w:pPr>
            <w:r>
              <w:t>25 %</w:t>
            </w:r>
          </w:p>
        </w:tc>
      </w:tr>
    </w:tbl>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Výjimky úrovně služeb</w:t>
      </w:r>
      <w:r w:rsidRPr="00AF6841">
        <w:rPr>
          <w:rStyle w:val="normaltextrun"/>
          <w:rFonts w:ascii="Calibri" w:hAnsi="Calibri" w:cs="Calibri"/>
          <w:b/>
          <w:bCs/>
          <w:color w:val="00188F"/>
          <w:sz w:val="18"/>
          <w:szCs w:val="18"/>
        </w:rPr>
        <w:t xml:space="preserve">: </w:t>
      </w:r>
      <w:r>
        <w:rPr>
          <w:rStyle w:val="normaltextrun"/>
          <w:rFonts w:ascii="Calibri" w:hAnsi="Calibri" w:cs="Calibri"/>
          <w:sz w:val="18"/>
          <w:szCs w:val="18"/>
        </w:rPr>
        <w:t>Tato smlouva SLA se nevztahuje na místní komponenty, jako jsou senzory a agenty zabezpečení.</w:t>
      </w:r>
    </w:p>
    <w:p w14:paraId="114A6039" w14:textId="491E63D6" w:rsidR="00E15FC0" w:rsidRPr="00EF7CF9" w:rsidRDefault="00BF251B"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52" w:name="_Toc180073407"/>
      <w:r>
        <w:t>Platforma Bing Maps Enterprise Platform</w:t>
      </w:r>
      <w:bookmarkEnd w:id="450"/>
      <w:bookmarkEnd w:id="452"/>
    </w:p>
    <w:p w14:paraId="6227B95F" w14:textId="50A804E6" w:rsidR="00515EF4" w:rsidRPr="00EF7CF9" w:rsidRDefault="003A16EB" w:rsidP="002A586E">
      <w:pPr>
        <w:pStyle w:val="ProductList-Body"/>
      </w:pPr>
      <w:r>
        <w:rPr>
          <w:b/>
          <w:color w:val="00188F"/>
        </w:rPr>
        <w:t>Doba výpadku</w:t>
      </w:r>
      <w:r w:rsidRPr="00AF6841">
        <w:rPr>
          <w:rStyle w:val="normaltextrun"/>
          <w:rFonts w:ascii="Calibri" w:eastAsia="Times New Roman" w:hAnsi="Calibri" w:cs="Calibri"/>
          <w:b/>
          <w:bCs/>
          <w:color w:val="00188F"/>
          <w:szCs w:val="18"/>
        </w:rPr>
        <w:t>:</w:t>
      </w:r>
      <w:r>
        <w:t xml:space="preserve"> Jakákoli doba, kdy služba není k dispozici dle měření v datových centrech společnosti Microsoft, za předpokladu, že ke službě přistupujete pomocí metod přístupu, ověřování a metod sledování zdokumentovaných v sadách SDK platformy Bing Maps.</w:t>
      </w:r>
    </w:p>
    <w:p w14:paraId="332EF34F" w14:textId="4CD8429C" w:rsidR="003A16EB" w:rsidRPr="00EF7CF9" w:rsidRDefault="00AC48A7" w:rsidP="002A586E">
      <w:pPr>
        <w:pStyle w:val="ProductList-Body"/>
      </w:pPr>
      <w:r>
        <w:rPr>
          <w:b/>
          <w:color w:val="00188F"/>
        </w:rPr>
        <w:t>Procentuální doba fungování</w:t>
      </w:r>
      <w:r w:rsidRPr="00AF6841">
        <w:rPr>
          <w:rStyle w:val="normaltextrun"/>
          <w:rFonts w:ascii="Calibri" w:eastAsia="Times New Roman" w:hAnsi="Calibri" w:cs="Calibri"/>
          <w:b/>
          <w:bCs/>
          <w:color w:val="00188F"/>
          <w:szCs w:val="18"/>
        </w:rPr>
        <w:t>:</w:t>
      </w:r>
      <w:r>
        <w:t xml:space="preserve"> Procentuální doba fungování se vypočítá pomocí následujícího vzorce:</w:t>
      </w:r>
    </w:p>
    <w:p w14:paraId="650953C7" w14:textId="77777777" w:rsidR="00515EF4" w:rsidRPr="00EF7CF9" w:rsidRDefault="00515EF4" w:rsidP="002A586E">
      <w:pPr>
        <w:pStyle w:val="ProductList-Body"/>
      </w:pPr>
    </w:p>
    <w:p w14:paraId="44E374EC" w14:textId="0C56D378" w:rsidR="00515EF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příslušném období – doba výpadku</m:t>
              </m:r>
            </m:num>
            <m:den>
              <m:r>
                <m:rPr>
                  <m:nor/>
                </m:rPr>
                <w:rPr>
                  <w:rFonts w:ascii="Cambria Math" w:hAnsi="Cambria Math" w:cs="Calibri"/>
                  <w:i/>
                  <w:sz w:val="18"/>
                  <w:szCs w:val="18"/>
                </w:rPr>
                <m:t>Celkový počet minut v příslušném období</m:t>
              </m:r>
            </m:den>
          </m:f>
          <m:r>
            <w:rPr>
              <w:rFonts w:ascii="Cambria Math" w:hAnsi="Cambria Math" w:cs="Calibri"/>
              <w:sz w:val="18"/>
              <w:szCs w:val="18"/>
            </w:rPr>
            <m:t xml:space="preserve"> x 100</m:t>
          </m:r>
        </m:oMath>
      </m:oMathPara>
    </w:p>
    <w:p w14:paraId="73896EC6" w14:textId="5C58694F" w:rsidR="008E5959" w:rsidRPr="00EF7CF9" w:rsidRDefault="00515EF4" w:rsidP="002A586E">
      <w:pPr>
        <w:pStyle w:val="ProductList-Body"/>
      </w:pPr>
      <w:r>
        <w:t>pokud se doba výpadku měří jako celkový počet minut během příslušného období, kdy jsou výše uvedené aspekty služby nedostupné.</w:t>
      </w:r>
    </w:p>
    <w:p w14:paraId="5B588451" w14:textId="77777777" w:rsidR="00657A3A" w:rsidRDefault="00657A3A" w:rsidP="002A586E">
      <w:pPr>
        <w:pStyle w:val="ProductList-Body"/>
        <w:rPr>
          <w:b/>
          <w:color w:val="00188F"/>
        </w:rPr>
      </w:pPr>
    </w:p>
    <w:p w14:paraId="26174FF9" w14:textId="7B753AAA" w:rsidR="00515EF4" w:rsidRPr="00EF7CF9" w:rsidRDefault="00515EF4" w:rsidP="001A157F">
      <w:pPr>
        <w:pStyle w:val="ProductList-Body"/>
        <w:keepNext/>
        <w:keepLines/>
      </w:pPr>
      <w:r>
        <w:rPr>
          <w:b/>
          <w:color w:val="00188F"/>
        </w:rPr>
        <w:t>Kredit služby</w:t>
      </w:r>
      <w:r w:rsidRPr="00AF6841">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1A157F">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796A899A" w14:textId="77777777" w:rsidR="00515EF4" w:rsidRPr="00EF7CF9" w:rsidRDefault="00515EF4" w:rsidP="001A157F">
            <w:pPr>
              <w:pStyle w:val="ProductList-OfferingBody"/>
              <w:keepNext/>
              <w:keepLines/>
              <w:jc w:val="center"/>
              <w:rPr>
                <w:color w:val="FFFFFF" w:themeColor="background1"/>
              </w:rPr>
            </w:pPr>
            <w:r>
              <w:rPr>
                <w:color w:val="FFFFFF" w:themeColor="background1"/>
              </w:rPr>
              <w:t>Kredit služby</w:t>
            </w:r>
          </w:p>
        </w:tc>
      </w:tr>
      <w:tr w:rsidR="00515EF4" w:rsidRPr="00B44CF9" w14:paraId="3FB6EA7D" w14:textId="77777777" w:rsidTr="00515EF4">
        <w:tc>
          <w:tcPr>
            <w:tcW w:w="5400" w:type="dxa"/>
          </w:tcPr>
          <w:p w14:paraId="04CAFA50" w14:textId="61E959DE" w:rsidR="00515EF4" w:rsidRPr="00EF7CF9" w:rsidRDefault="00515EF4" w:rsidP="001A157F">
            <w:pPr>
              <w:pStyle w:val="ProductList-OfferingBody"/>
              <w:keepNext/>
              <w:keepLines/>
              <w:jc w:val="center"/>
            </w:pPr>
            <w:r>
              <w:t>&lt; 99,9 %</w:t>
            </w:r>
          </w:p>
        </w:tc>
        <w:tc>
          <w:tcPr>
            <w:tcW w:w="5400" w:type="dxa"/>
          </w:tcPr>
          <w:p w14:paraId="79F178DF" w14:textId="7F10E0CE" w:rsidR="00515EF4" w:rsidRPr="00EF7CF9" w:rsidRDefault="00515EF4" w:rsidP="001A157F">
            <w:pPr>
              <w:pStyle w:val="ProductList-OfferingBody"/>
              <w:keepNext/>
              <w:keepLines/>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2A586E">
      <w:pPr>
        <w:pStyle w:val="ProductList-Body"/>
      </w:pPr>
      <w:r>
        <w:rPr>
          <w:b/>
          <w:color w:val="00188F"/>
        </w:rPr>
        <w:t>Výjimky úrovně služeb</w:t>
      </w:r>
      <w:r w:rsidRPr="00AF6841">
        <w:rPr>
          <w:rStyle w:val="normaltextrun"/>
          <w:rFonts w:ascii="Calibri" w:eastAsia="Times New Roman" w:hAnsi="Calibri" w:cs="Calibri"/>
          <w:b/>
          <w:bCs/>
          <w:color w:val="00188F"/>
          <w:szCs w:val="18"/>
        </w:rPr>
        <w:t>:</w:t>
      </w:r>
      <w:r>
        <w:t xml:space="preserve"> Tato smlouva SLA se nevztahuje na platformu Bing Maps Enterprise Platform zakoupenou v rámci multilicenčních smluv Open Value a Open Value Subscription.</w:t>
      </w:r>
    </w:p>
    <w:p w14:paraId="39219096" w14:textId="77777777" w:rsidR="00515EF4" w:rsidRPr="00EF7CF9" w:rsidRDefault="00515EF4" w:rsidP="002A586E">
      <w:pPr>
        <w:pStyle w:val="ProductList-Body"/>
      </w:pPr>
    </w:p>
    <w:p w14:paraId="084D7DBE" w14:textId="3EE05600" w:rsidR="001E0407" w:rsidRPr="00EF7CF9" w:rsidRDefault="00515EF4" w:rsidP="00DC0631">
      <w:pPr>
        <w:pStyle w:val="ProductList-Body"/>
      </w:pPr>
      <w:r>
        <w:t>Kredity služby se neuplatní v případě: (i) neimplementujete žádné aktualizace služeb ve lhůtě stanovené v podmínkách používání rozhraní API platformy Bing Maps Platforms a (ii) neoznámíte společnosti Microsoft alespoň devadesát (90) dní předem jakýkoli známý významný nárůst objemu využití, přičemž významný nárůst objemu využití je definován jako 50 % nebo více využití za předchozí příslušné období.</w:t>
      </w:r>
    </w:p>
    <w:bookmarkStart w:id="453" w:name="_Toc413421605"/>
    <w:bookmarkStart w:id="454" w:name="_Toc457821593"/>
    <w:p w14:paraId="58C264B1" w14:textId="5A9714AA"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710B993D" w14:textId="77777777" w:rsidR="00FD7891" w:rsidRPr="00EF7CF9" w:rsidRDefault="00FD7891" w:rsidP="002D6760">
      <w:pPr>
        <w:pStyle w:val="ProductList-Offering2Heading"/>
        <w:keepNext/>
        <w:outlineLvl w:val="2"/>
      </w:pPr>
      <w:bookmarkStart w:id="455" w:name="_Toc180073408"/>
      <w:r>
        <w:t>Služba Bing Maps Mobile Asset Management</w:t>
      </w:r>
      <w:bookmarkEnd w:id="453"/>
      <w:bookmarkEnd w:id="454"/>
      <w:bookmarkEnd w:id="455"/>
    </w:p>
    <w:p w14:paraId="65029C5D" w14:textId="606DEF1A" w:rsidR="00FD7891" w:rsidRPr="00EF7CF9" w:rsidRDefault="00FD7891" w:rsidP="002A586E">
      <w:pPr>
        <w:pStyle w:val="ProductList-Body"/>
      </w:pPr>
      <w:r>
        <w:rPr>
          <w:b/>
          <w:color w:val="00188F"/>
        </w:rPr>
        <w:t>Doba výpadku</w:t>
      </w:r>
      <w:r w:rsidRPr="00AF6841">
        <w:rPr>
          <w:rStyle w:val="normaltextrun"/>
          <w:rFonts w:ascii="Calibri" w:eastAsia="Times New Roman" w:hAnsi="Calibri" w:cs="Calibri"/>
          <w:b/>
          <w:bCs/>
          <w:color w:val="00188F"/>
          <w:szCs w:val="18"/>
        </w:rPr>
        <w:t>:</w:t>
      </w:r>
      <w:r>
        <w:t xml:space="preserve"> Jakákoli doba, kdy služba není k dispozici dle měření v datových centrech společnosti Microsoft, za předpokladu, že ke službě přistupujete pomocí metod přístupu, ověřování a metod sledování zdokumentovaných v sadách SDK platformy Bing Maps.</w:t>
      </w:r>
    </w:p>
    <w:p w14:paraId="10C2AC36" w14:textId="7B6AEA68" w:rsidR="00FD7891" w:rsidRPr="00EF7CF9" w:rsidRDefault="00AC48A7" w:rsidP="002A586E">
      <w:pPr>
        <w:pStyle w:val="ProductList-Body"/>
      </w:pPr>
      <w:r>
        <w:rPr>
          <w:b/>
          <w:color w:val="00188F"/>
        </w:rPr>
        <w:t>Procentuální doba fungování</w:t>
      </w:r>
      <w:r w:rsidRPr="00AF6841">
        <w:rPr>
          <w:rStyle w:val="normaltextrun"/>
          <w:rFonts w:ascii="Calibri" w:eastAsia="Times New Roman" w:hAnsi="Calibri" w:cs="Calibri"/>
          <w:b/>
          <w:bCs/>
          <w:color w:val="00188F"/>
          <w:szCs w:val="18"/>
        </w:rPr>
        <w:t>:</w:t>
      </w:r>
      <w:r>
        <w:t xml:space="preserve"> Procentuální doba fungování se vypočítá pomocí následujícího vzorce:</w:t>
      </w:r>
    </w:p>
    <w:p w14:paraId="175543F3" w14:textId="77777777" w:rsidR="00FD7891" w:rsidRPr="00EF7CF9" w:rsidRDefault="00FD7891" w:rsidP="002A586E">
      <w:pPr>
        <w:pStyle w:val="ProductList-Body"/>
      </w:pPr>
    </w:p>
    <w:p w14:paraId="3D1C7AD3" w14:textId="48FE165D"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příslušném období – doba výpadku</m:t>
              </m:r>
            </m:num>
            <m:den>
              <m:r>
                <m:rPr>
                  <m:nor/>
                </m:rPr>
                <w:rPr>
                  <w:rFonts w:ascii="Cambria Math" w:hAnsi="Cambria Math" w:cs="Calibri"/>
                  <w:i/>
                  <w:sz w:val="18"/>
                  <w:szCs w:val="18"/>
                </w:rPr>
                <m:t>Celkový počet minut v příslušném období</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pokud se doba výpadku měří jako celkový počet minut během příslušného období, kdy jsou výše uvedené aspekty služby nedostupné.</w:t>
      </w:r>
    </w:p>
    <w:p w14:paraId="0AF9F82C" w14:textId="77777777" w:rsidR="000E6583" w:rsidRPr="00EF7CF9" w:rsidRDefault="000E6583" w:rsidP="002A586E">
      <w:pPr>
        <w:pStyle w:val="ProductList-Body"/>
      </w:pPr>
    </w:p>
    <w:p w14:paraId="152AABCC" w14:textId="6C944870" w:rsidR="00FD7891" w:rsidRPr="00EF7CF9" w:rsidRDefault="00FD7891" w:rsidP="002A586E">
      <w:pPr>
        <w:pStyle w:val="ProductList-Body"/>
      </w:pPr>
      <w:r>
        <w:rPr>
          <w:b/>
          <w:color w:val="00188F"/>
        </w:rPr>
        <w:t>Kredit služby</w:t>
      </w:r>
      <w:r w:rsidRPr="00AF6841">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Kredit služby</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2A586E">
      <w:pPr>
        <w:pStyle w:val="ProductList-Body"/>
      </w:pPr>
      <w:r>
        <w:rPr>
          <w:b/>
          <w:color w:val="00188F"/>
        </w:rPr>
        <w:t>Výjimky úrovně služeb</w:t>
      </w:r>
      <w:r w:rsidRPr="00AF6841">
        <w:rPr>
          <w:rStyle w:val="normaltextrun"/>
          <w:rFonts w:ascii="Calibri" w:eastAsia="Times New Roman" w:hAnsi="Calibri" w:cs="Calibri"/>
          <w:b/>
          <w:bCs/>
          <w:color w:val="00188F"/>
          <w:szCs w:val="18"/>
        </w:rPr>
        <w:t>:</w:t>
      </w:r>
      <w:r>
        <w:t xml:space="preserve"> Tato smlouva SLA se nevztahuje na platformu Bing Maps Enterprise Platform zakoupenou v rámci multilicenčních smluv Open Value a Open Value Subscription.</w:t>
      </w:r>
    </w:p>
    <w:p w14:paraId="3B1C1472" w14:textId="77777777" w:rsidR="00FD7891" w:rsidRPr="00EF7CF9" w:rsidRDefault="00FD7891" w:rsidP="002A586E">
      <w:pPr>
        <w:pStyle w:val="ProductList-Body"/>
      </w:pPr>
    </w:p>
    <w:p w14:paraId="3F493427" w14:textId="54BD95ED" w:rsidR="00FD7891" w:rsidRPr="00EF7CF9" w:rsidRDefault="00FD7891" w:rsidP="00657A3A">
      <w:pPr>
        <w:pStyle w:val="ProductList-Body"/>
        <w:keepNext/>
      </w:pPr>
      <w:r>
        <w:t>Kredity služby se neuplatní v případě: (i) neimplementujete žádné aktualizace služeb ve lhůtě stanovené v podmínkách používání rozhraní API platformy Bing Maps Platforms a (ii) neoznámíte společnosti Microsoft alespoň devadesát (90) dní předem jakýkoli známý významný nárůst objemu využití, přičemž významný nárůst objemu využití je definován jako 50 % nebo více využití za předchozí příslušné období.</w:t>
      </w:r>
    </w:p>
    <w:bookmarkStart w:id="456" w:name="Intune"/>
    <w:bookmarkStart w:id="457" w:name="PowerBIPro"/>
    <w:p w14:paraId="349DB93C" w14:textId="50BB3A64"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58" w:name="_Toc180073409"/>
      <w:r>
        <w:t>Služba Microsoft Cloud App Security</w:t>
      </w:r>
      <w:bookmarkEnd w:id="458"/>
    </w:p>
    <w:p w14:paraId="75FF14F8" w14:textId="5F93533E" w:rsidR="00F06C94" w:rsidRPr="00EF7CF9" w:rsidRDefault="00F06C94"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Jakákoli doba, po kterou se správci IT nebo uživatelé oprávnění zákazníkem nemohou přihlašovat pomocí řádných pověření. Plánovaná doba výpadku nepřekročí 10 hodin za kalendářní rok.</w:t>
      </w:r>
    </w:p>
    <w:p w14:paraId="4E621058" w14:textId="55CFFED2" w:rsidR="00F06C94"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2AD47FE4" w14:textId="77777777" w:rsidR="009E2B16" w:rsidRPr="00EF7CF9" w:rsidRDefault="009E2B16" w:rsidP="002A586E">
      <w:pPr>
        <w:pStyle w:val="ProductList-Body"/>
      </w:pPr>
    </w:p>
    <w:p w14:paraId="2319D5B0" w14:textId="4D03FD88" w:rsidR="00F06C94" w:rsidRPr="009E2B16" w:rsidRDefault="00000000" w:rsidP="002A586E">
      <w:pPr>
        <w:jc w:val="both"/>
        <w:rPr>
          <w:rFonts w:ascii="Cambria Math" w:hAnsi="Cambria Math" w:cs="Calibri"/>
          <w:i/>
          <w:sz w:val="18"/>
          <w:szCs w:val="18"/>
        </w:rPr>
      </w:pPr>
      <m:oMathPara>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m:t>
          </m:r>
        </m:oMath>
      </m:oMathPara>
    </w:p>
    <w:p w14:paraId="563EA36A" w14:textId="03030F6F" w:rsidR="00F06C9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Pr>
          <w:b/>
          <w:bCs/>
          <w:color w:val="00188F"/>
        </w:rPr>
        <w:t>Kredit služby</w:t>
      </w:r>
      <w:r w:rsidRPr="00BF0587">
        <w:rPr>
          <w:rStyle w:val="normaltextrun"/>
          <w:rFonts w:ascii="Calibri" w:eastAsia="Times New Roman" w:hAnsi="Calibri" w:cs="Calibri"/>
          <w:b/>
          <w:color w:val="00188F"/>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Procentuální doba fungování</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Kredit služby</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EF7CF9" w:rsidRDefault="00F06C94" w:rsidP="002A586E">
      <w:pPr>
        <w:pStyle w:val="ProductList-Body"/>
        <w:spacing w:after="40"/>
      </w:pPr>
      <w:r>
        <w:rPr>
          <w:b/>
          <w:color w:val="00188F"/>
        </w:rPr>
        <w:t>Výjimky úrovně služeb</w:t>
      </w:r>
      <w:r w:rsidRPr="00BF0587">
        <w:rPr>
          <w:rStyle w:val="normaltextrun"/>
          <w:rFonts w:ascii="Calibri" w:eastAsia="Times New Roman" w:hAnsi="Calibri" w:cs="Calibri"/>
          <w:b/>
          <w:bCs/>
          <w:color w:val="00188F"/>
          <w:szCs w:val="18"/>
        </w:rPr>
        <w:t>:</w:t>
      </w:r>
      <w:r>
        <w:t xml:space="preserve"> Tato úroveň služeb se nevztahuje na: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21D811F5" w14:textId="3370B4D3"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59" w:name="_Toc180073410"/>
      <w:r>
        <w:t>Microsoft Power Automate</w:t>
      </w:r>
      <w:bookmarkEnd w:id="459"/>
    </w:p>
    <w:p w14:paraId="49E8FEB2" w14:textId="1CA232CB" w:rsidR="005C2F5C" w:rsidRPr="00EF7CF9" w:rsidRDefault="005C2F5C"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w:t>
      </w:r>
      <w:r>
        <w:rPr>
          <w:szCs w:val="18"/>
        </w:rPr>
        <w:t>Jakákoli doba, po kterou toky uživatelů nemají možnost připojení k bráně sítě Internet společnosti Microsoft.</w:t>
      </w:r>
    </w:p>
    <w:p w14:paraId="666A64CA" w14:textId="402497D7" w:rsidR="005C2F5C" w:rsidRPr="00EF7CF9"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1AA97E04" w14:textId="77777777" w:rsidR="005C2F5C" w:rsidRPr="00EF7CF9" w:rsidRDefault="005C2F5C" w:rsidP="002A586E">
      <w:pPr>
        <w:pStyle w:val="ProductList-Body"/>
      </w:pPr>
    </w:p>
    <w:p w14:paraId="735410C1" w14:textId="7D5521D9"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doba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Kredit služby</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588DBF34"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A1A90A0" w14:textId="77777777" w:rsidR="00420F5D" w:rsidRPr="00F8560A" w:rsidRDefault="00420F5D" w:rsidP="006765F3">
      <w:pPr>
        <w:pStyle w:val="ProductList-Offering2Heading"/>
      </w:pPr>
      <w:bookmarkStart w:id="460" w:name="_Toc180073411"/>
      <w:r>
        <w:t>Microsoft Power Pages</w:t>
      </w:r>
      <w:bookmarkEnd w:id="460"/>
    </w:p>
    <w:p w14:paraId="482B3A38" w14:textId="77777777" w:rsidR="00420F5D" w:rsidRPr="00700062" w:rsidRDefault="00420F5D" w:rsidP="00420F5D">
      <w:pPr>
        <w:shd w:val="clear" w:color="auto" w:fill="FFFFFF"/>
        <w:spacing w:after="0" w:line="240" w:lineRule="auto"/>
        <w:rPr>
          <w:rFonts w:ascii="Calibri" w:eastAsia="Times New Roman" w:hAnsi="Calibri" w:cs="Calibri"/>
          <w:color w:val="242424"/>
          <w:spacing w:val="-2"/>
          <w:sz w:val="18"/>
          <w:szCs w:val="18"/>
        </w:rPr>
      </w:pPr>
      <w:r w:rsidRPr="00700062">
        <w:rPr>
          <w:rFonts w:ascii="Calibri" w:eastAsia="Times New Roman" w:hAnsi="Calibri" w:cs="Calibri"/>
          <w:color w:val="242424"/>
          <w:spacing w:val="-2"/>
          <w:sz w:val="18"/>
          <w:szCs w:val="18"/>
          <w:bdr w:val="none" w:sz="0" w:space="0" w:color="auto" w:frame="1"/>
        </w:rPr>
        <w:t>Tato smlouva SLA se vztahuje na web koncového uživatele, který je publikován prostřednictvím Power Pages za předpokladu, že jsou splněna následující kritéria: web musí být v produkčním režimu, viditelnost webu musí být nastavena na veřejnou a musí být spojena s produkčním prostředím.</w:t>
      </w:r>
    </w:p>
    <w:p w14:paraId="3D6545FE"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Další definice</w:t>
      </w:r>
      <w:r w:rsidRPr="00E22412">
        <w:rPr>
          <w:rFonts w:ascii="Calibri" w:eastAsia="Times New Roman" w:hAnsi="Calibri" w:cs="Calibri"/>
          <w:b/>
          <w:bCs/>
          <w:color w:val="00188F"/>
          <w:sz w:val="18"/>
          <w:szCs w:val="18"/>
          <w:bdr w:val="none" w:sz="0" w:space="0" w:color="auto" w:frame="1"/>
        </w:rPr>
        <w:t>:</w:t>
      </w:r>
    </w:p>
    <w:p w14:paraId="713AFE55"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„Celkový počet požadavků na web“</w:t>
      </w:r>
      <w:r>
        <w:rPr>
          <w:rFonts w:ascii="Calibri" w:eastAsia="Times New Roman" w:hAnsi="Calibri" w:cs="Calibri"/>
          <w:b/>
          <w:bCs/>
          <w:color w:val="201F1E"/>
          <w:sz w:val="24"/>
          <w:szCs w:val="24"/>
          <w:bdr w:val="none" w:sz="0" w:space="0" w:color="auto" w:frame="1"/>
        </w:rPr>
        <w:t xml:space="preserve"> </w:t>
      </w:r>
      <w:r>
        <w:rPr>
          <w:rFonts w:ascii="Calibri" w:eastAsia="Times New Roman" w:hAnsi="Calibri" w:cs="Calibri"/>
          <w:color w:val="000000"/>
          <w:sz w:val="18"/>
          <w:szCs w:val="18"/>
          <w:bdr w:val="none" w:sz="0" w:space="0" w:color="auto" w:frame="1"/>
        </w:rPr>
        <w:t>je celkový počet požadavků na web od uživatelů autorizovaného konce (autentického nebo anonymního) na web Power Pages během příslušného období.</w:t>
      </w:r>
    </w:p>
    <w:p w14:paraId="7F3BF3A4"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„Neúspěšné požadavky na web“</w:t>
      </w:r>
      <w:r>
        <w:rPr>
          <w:rFonts w:ascii="Calibri" w:eastAsia="Times New Roman" w:hAnsi="Calibri" w:cs="Calibri"/>
          <w:color w:val="000000"/>
          <w:sz w:val="18"/>
          <w:szCs w:val="18"/>
          <w:bdr w:val="none" w:sz="0" w:space="0" w:color="auto" w:frame="1"/>
        </w:rPr>
        <w:t xml:space="preserve"> představují celkový počet požadavků u celkového počtu požadavků na weby, u kterých Power Pages hlásí chybnou odpověď z důvodu systémové chyby u Power Pages. Do neúspěšných požadavků na web se nepočítají chyby uživatele, problémy z důvodu nevhodného licencování nebo chyby, které jsou výsledkem konfigurace zákazníka nebo upravení na míru.</w:t>
      </w:r>
    </w:p>
    <w:p w14:paraId="033E23D6" w14:textId="77777777" w:rsidR="00420F5D" w:rsidRDefault="00420F5D" w:rsidP="00420F5D">
      <w:pPr>
        <w:shd w:val="clear" w:color="auto" w:fill="FFFFFF"/>
        <w:spacing w:after="0" w:line="240" w:lineRule="auto"/>
        <w:rPr>
          <w:rFonts w:ascii="Calibri" w:eastAsia="Times New Roman" w:hAnsi="Calibri" w:cs="Calibri"/>
          <w:color w:val="242424"/>
          <w:sz w:val="18"/>
          <w:szCs w:val="18"/>
          <w:bdr w:val="none" w:sz="0" w:space="0" w:color="auto" w:frame="1"/>
        </w:rPr>
      </w:pPr>
      <w:r>
        <w:rPr>
          <w:rFonts w:ascii="Calibri" w:eastAsia="Times New Roman" w:hAnsi="Calibri" w:cs="Calibri"/>
          <w:b/>
          <w:bCs/>
          <w:color w:val="00188F"/>
          <w:sz w:val="18"/>
          <w:szCs w:val="18"/>
          <w:bdr w:val="none" w:sz="0" w:space="0" w:color="auto" w:frame="1"/>
        </w:rPr>
        <w:t>Procentuální doba fungování</w:t>
      </w:r>
      <w:r w:rsidRPr="00C721A4">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bdr w:val="none" w:sz="0" w:space="0" w:color="auto" w:frame="1"/>
        </w:rPr>
        <w:t xml:space="preserve"> Procentuální doba fungování se vypočítá pomocí následujícího vzorce:</w:t>
      </w:r>
    </w:p>
    <w:p w14:paraId="01F17302"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bdr w:val="none" w:sz="0" w:space="0" w:color="auto" w:frame="1"/>
        </w:rPr>
      </w:pPr>
    </w:p>
    <w:p w14:paraId="26D5B1ED" w14:textId="77777777" w:rsidR="00420F5D" w:rsidRPr="00F8560A" w:rsidRDefault="00000000" w:rsidP="00420F5D">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Celkový počet požadavků na weby – neúspěšné požadavky na weby</m:t>
              </m:r>
              <m:r>
                <w:rPr>
                  <w:rFonts w:ascii="Cambria Math" w:eastAsia="Calibri" w:hAnsi="Cambria Math" w:cs="Calibri"/>
                  <w:sz w:val="18"/>
                  <w:szCs w:val="18"/>
                </w:rPr>
                <m:t xml:space="preserve"> </m:t>
              </m:r>
            </m:num>
            <m:den>
              <m:r>
                <m:rPr>
                  <m:nor/>
                </m:rPr>
                <w:rPr>
                  <w:rFonts w:ascii="Cambria Math" w:eastAsia="Calibri" w:hAnsi="Cambria Math" w:cs="Calibri"/>
                  <w:i/>
                  <w:iCs/>
                  <w:sz w:val="18"/>
                  <w:szCs w:val="18"/>
                </w:rPr>
                <m:t>Celkový počet požadavků na weby</m:t>
              </m:r>
            </m:den>
          </m:f>
          <m:r>
            <w:rPr>
              <w:rFonts w:ascii="Cambria Math" w:eastAsia="Calibri" w:hAnsi="Cambria Math" w:cs="Calibri"/>
              <w:sz w:val="18"/>
              <w:szCs w:val="18"/>
            </w:rPr>
            <m:t xml:space="preserve"> x 100</m:t>
          </m:r>
        </m:oMath>
      </m:oMathPara>
    </w:p>
    <w:p w14:paraId="78E02A0B"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Kredit služby</w:t>
      </w:r>
      <w:r w:rsidRPr="005645C2">
        <w:rPr>
          <w:rFonts w:ascii="Calibri" w:eastAsia="Times New Roman" w:hAnsi="Calibri" w:cs="Calibri"/>
          <w:b/>
          <w:bCs/>
          <w:color w:val="00188F"/>
          <w:sz w:val="18"/>
          <w:szCs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20F5D" w:rsidRPr="00F8560A" w14:paraId="7DDEF426" w14:textId="77777777" w:rsidTr="00CE0AA7">
        <w:trPr>
          <w:tblHeader/>
        </w:trPr>
        <w:tc>
          <w:tcPr>
            <w:tcW w:w="5400" w:type="dxa"/>
            <w:shd w:val="clear" w:color="auto" w:fill="0072C6"/>
          </w:tcPr>
          <w:p w14:paraId="4AB9D205"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55BAE48E"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420F5D" w:rsidRPr="00F8560A" w14:paraId="280DBB3B" w14:textId="77777777" w:rsidTr="00CE0AA7">
        <w:tc>
          <w:tcPr>
            <w:tcW w:w="5400" w:type="dxa"/>
          </w:tcPr>
          <w:p w14:paraId="6D494A77"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5400" w:type="dxa"/>
          </w:tcPr>
          <w:p w14:paraId="2FBAB064"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649EB7E2" w14:textId="77777777" w:rsidR="00420F5D" w:rsidRPr="00EF7CF9" w:rsidRDefault="00420F5D" w:rsidP="00420F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DA652E1" w14:textId="0779A0EB" w:rsidR="00040759" w:rsidRPr="00EF7CF9" w:rsidRDefault="00040759" w:rsidP="002A586E">
      <w:pPr>
        <w:pStyle w:val="ProductList-Offering2Heading"/>
        <w:tabs>
          <w:tab w:val="clear" w:pos="360"/>
          <w:tab w:val="clear" w:pos="720"/>
          <w:tab w:val="clear" w:pos="1080"/>
        </w:tabs>
        <w:outlineLvl w:val="2"/>
      </w:pPr>
      <w:bookmarkStart w:id="461" w:name="_Toc180073412"/>
      <w:r>
        <w:t>Microsoft Intune</w:t>
      </w:r>
      <w:bookmarkEnd w:id="456"/>
      <w:bookmarkEnd w:id="461"/>
    </w:p>
    <w:p w14:paraId="40C62B19" w14:textId="77445B94" w:rsidR="00040759" w:rsidRPr="00EF7CF9" w:rsidRDefault="00040759"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w:t>
      </w:r>
      <w:r>
        <w:rPr>
          <w:szCs w:val="18"/>
        </w:rPr>
        <w:t>Jakákoli doba, po kterou se správci IT nebo uživatelé oprávnění zákazníkem nemohou přihlašovat pomocí řádných pověření. Plánovaná doba výpadku nepřekročí 10 hodin za kalendářní rok.</w:t>
      </w:r>
    </w:p>
    <w:p w14:paraId="26A518D2" w14:textId="71A020B4" w:rsidR="00040759" w:rsidRPr="00EF7CF9" w:rsidRDefault="00AC48A7" w:rsidP="00657A3A">
      <w:pPr>
        <w:pStyle w:val="ProductList-Body"/>
        <w:keepNext/>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26B5F24E" w14:textId="77777777" w:rsidR="00040759" w:rsidRPr="00EF7CF9" w:rsidRDefault="00040759" w:rsidP="00657A3A">
      <w:pPr>
        <w:pStyle w:val="ProductList-Body"/>
        <w:keepNext/>
      </w:pPr>
    </w:p>
    <w:p w14:paraId="2D1D4ECA" w14:textId="46007AB1" w:rsidR="00040759" w:rsidRPr="00EF7CF9" w:rsidRDefault="00000000" w:rsidP="002A586E">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m:t>
          </m:r>
        </m:oMath>
      </m:oMathPara>
    </w:p>
    <w:p w14:paraId="5864548D" w14:textId="0222B506" w:rsidR="00040759"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Kredit služby</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EF7CF9" w:rsidRDefault="00040759" w:rsidP="002A586E">
      <w:pPr>
        <w:pStyle w:val="ProductList-Body"/>
      </w:pPr>
      <w:r>
        <w:rPr>
          <w:b/>
          <w:color w:val="00188F"/>
        </w:rPr>
        <w:t>Výjimky úrovně služeb</w:t>
      </w:r>
      <w:r w:rsidRPr="00BF0587">
        <w:rPr>
          <w:rStyle w:val="normaltextrun"/>
          <w:rFonts w:ascii="Calibri" w:eastAsia="Times New Roman" w:hAnsi="Calibri" w:cs="Calibri"/>
          <w:b/>
          <w:bCs/>
          <w:color w:val="00188F"/>
          <w:szCs w:val="18"/>
        </w:rPr>
        <w:t>:</w:t>
      </w:r>
      <w:r>
        <w:t xml:space="preserve"> Tato úroveň služeb se nevztahuje na: (i) místní software licencovaný v rámci předplatného služby nebo (ii) internetové služby (s výjimkou služby Microsoft Intune), které poskytují aktualizace místního softwaru licencovaného v rámci předplatného služby.</w:t>
      </w:r>
    </w:p>
    <w:p w14:paraId="1BEF2E18" w14:textId="689BBE36"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C0C7EA3" w14:textId="5A5ED172" w:rsidR="00B4740C" w:rsidRPr="00EF7CF9" w:rsidRDefault="00B4740C" w:rsidP="00A8052B">
      <w:pPr>
        <w:pStyle w:val="ProductList-Offering2Heading"/>
        <w:keepNext/>
        <w:outlineLvl w:val="2"/>
      </w:pPr>
      <w:bookmarkStart w:id="462" w:name="_Toc180073413"/>
      <w:r>
        <w:t>Microsoft Kaizala Pro</w:t>
      </w:r>
      <w:bookmarkEnd w:id="462"/>
    </w:p>
    <w:p w14:paraId="4662FA79" w14:textId="291BF666" w:rsidR="00B4740C" w:rsidRPr="00EF7CF9" w:rsidRDefault="008835A9"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Jakákoli doba, po kterou koncoví uživatelé nemohou číst ani odesílat zprávy v organizačních skupinách, k nimž mají odpovídající oprávnění.</w:t>
      </w:r>
    </w:p>
    <w:p w14:paraId="69788DFB" w14:textId="49F29779" w:rsidR="00B4740C"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50EBBA96" w14:textId="77777777" w:rsidR="00B4740C" w:rsidRPr="00EF7CF9" w:rsidRDefault="00B4740C" w:rsidP="002A586E">
      <w:pPr>
        <w:pStyle w:val="ProductList-Body"/>
      </w:pPr>
    </w:p>
    <w:p w14:paraId="7E61F59D" w14:textId="1B6FB1B1" w:rsidR="00B4740C" w:rsidRPr="00EF7CF9" w:rsidRDefault="00000000" w:rsidP="002A586E">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m:t>
          </m:r>
        </m:oMath>
      </m:oMathPara>
    </w:p>
    <w:p w14:paraId="0F18822C" w14:textId="60BC009E" w:rsidR="00B4740C"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A458A95" w14:textId="77777777" w:rsidR="00657A3A" w:rsidRDefault="00657A3A" w:rsidP="002A586E">
      <w:pPr>
        <w:pStyle w:val="ProductList-Body"/>
        <w:rPr>
          <w:b/>
          <w:color w:val="00188F"/>
        </w:rPr>
      </w:pPr>
    </w:p>
    <w:p w14:paraId="3EEDCC5E" w14:textId="6C502919" w:rsidR="00B4740C" w:rsidRPr="00EF7CF9" w:rsidRDefault="00B4740C"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Kredit služby</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01D493E3"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63" w:name="_Toc180073414"/>
      <w:r>
        <w:t>Microsoft Power Apps</w:t>
      </w:r>
      <w:bookmarkEnd w:id="463"/>
    </w:p>
    <w:p w14:paraId="5CE1D2EF" w14:textId="231BF3A3" w:rsidR="005C2F5C" w:rsidRPr="00EF7CF9" w:rsidRDefault="005C2F5C"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w:t>
      </w:r>
      <w:r>
        <w:rPr>
          <w:szCs w:val="18"/>
        </w:rPr>
        <w:t>Jakákoli doba, po kterou uživatelé nemohou číst ani zapisovat jakoukoli část dat v produktu Microsoft Power Apps, k němuž mají odpovídající oprávnění.</w:t>
      </w:r>
    </w:p>
    <w:p w14:paraId="55599CC6" w14:textId="23D6BB75" w:rsidR="005C2F5C" w:rsidRPr="00EF7CF9"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69E03DAE" w14:textId="77777777" w:rsidR="005C2F5C" w:rsidRPr="00EF7CF9" w:rsidRDefault="005C2F5C" w:rsidP="002A586E">
      <w:pPr>
        <w:pStyle w:val="ProductList-Body"/>
      </w:pPr>
    </w:p>
    <w:p w14:paraId="5AAB2FAD" w14:textId="6BAC8865"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doba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Kredit služby</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7C187788"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0E9B8B" w14:textId="5AB4A516" w:rsidR="00BF3499" w:rsidRPr="00392C28" w:rsidRDefault="00BF3499" w:rsidP="00D44E21">
      <w:pPr>
        <w:pStyle w:val="ProductList-Offering2Heading"/>
        <w:keepNext/>
        <w:tabs>
          <w:tab w:val="clear" w:pos="360"/>
          <w:tab w:val="clear" w:pos="720"/>
          <w:tab w:val="clear" w:pos="1080"/>
        </w:tabs>
        <w:outlineLvl w:val="2"/>
      </w:pPr>
      <w:bookmarkStart w:id="464" w:name="_Toc34826924"/>
      <w:bookmarkStart w:id="465" w:name="_Toc180073415"/>
      <w:r w:rsidRPr="00392C28">
        <w:t xml:space="preserve">Microsoft </w:t>
      </w:r>
      <w:bookmarkEnd w:id="464"/>
      <w:r w:rsidR="00E81C1E" w:rsidRPr="00392C28">
        <w:t>Copilot Studio</w:t>
      </w:r>
      <w:bookmarkEnd w:id="465"/>
    </w:p>
    <w:p w14:paraId="64720E1E" w14:textId="77777777" w:rsidR="00BF3499" w:rsidRPr="001A157F" w:rsidRDefault="00BF3499" w:rsidP="00BF3499">
      <w:pPr>
        <w:shd w:val="clear" w:color="auto" w:fill="FFFFFF"/>
        <w:spacing w:after="0" w:line="240" w:lineRule="auto"/>
        <w:rPr>
          <w:rFonts w:ascii="Calibri" w:eastAsia="Calibri" w:hAnsi="Calibri" w:cs="Arial"/>
          <w:b/>
          <w:color w:val="00188F"/>
          <w:sz w:val="18"/>
          <w:szCs w:val="18"/>
        </w:rPr>
      </w:pPr>
      <w:r w:rsidRPr="001A157F">
        <w:rPr>
          <w:rFonts w:ascii="Calibri" w:eastAsia="Calibri" w:hAnsi="Calibri" w:cs="Arial"/>
          <w:b/>
          <w:color w:val="00188F"/>
          <w:sz w:val="18"/>
          <w:szCs w:val="18"/>
        </w:rPr>
        <w:t xml:space="preserve">Další definice: </w:t>
      </w:r>
    </w:p>
    <w:p w14:paraId="06948106" w14:textId="0E7FBF40" w:rsidR="00BF3499" w:rsidRPr="001A157F" w:rsidRDefault="00BF3499" w:rsidP="00BF3499">
      <w:pPr>
        <w:shd w:val="clear" w:color="auto" w:fill="FFFFFF"/>
        <w:spacing w:after="0" w:line="240" w:lineRule="auto"/>
        <w:rPr>
          <w:rFonts w:ascii="Calibri" w:eastAsia="Calibri" w:hAnsi="Calibri" w:cs="Arial"/>
          <w:sz w:val="18"/>
          <w:szCs w:val="18"/>
        </w:rPr>
      </w:pPr>
      <w:r w:rsidRPr="000538FC">
        <w:rPr>
          <w:sz w:val="18"/>
        </w:rPr>
        <w:t>„</w:t>
      </w:r>
      <w:r w:rsidRPr="001A157F">
        <w:rPr>
          <w:rFonts w:ascii="Calibri" w:eastAsia="Calibri" w:hAnsi="Calibri" w:cs="Arial"/>
          <w:b/>
          <w:color w:val="00188F"/>
          <w:sz w:val="18"/>
          <w:szCs w:val="18"/>
        </w:rPr>
        <w:t>Celkový počet požadavků na zprávy</w:t>
      </w:r>
      <w:r w:rsidR="000538FC" w:rsidRPr="00A06E72">
        <w:rPr>
          <w:sz w:val="18"/>
          <w:szCs w:val="18"/>
        </w:rPr>
        <w:t>“</w:t>
      </w:r>
      <w:r w:rsidRPr="000538FC">
        <w:rPr>
          <w:sz w:val="18"/>
        </w:rPr>
        <w:t> </w:t>
      </w:r>
      <w:r w:rsidRPr="001A157F">
        <w:rPr>
          <w:rFonts w:ascii="Calibri" w:eastAsia="Calibri" w:hAnsi="Calibri" w:cs="Arial"/>
          <w:sz w:val="18"/>
          <w:szCs w:val="18"/>
        </w:rPr>
        <w:t xml:space="preserve">je celkový počet požadavků předložených koncovým uživatelem </w:t>
      </w:r>
      <w:r w:rsidR="00C07F41">
        <w:rPr>
          <w:rFonts w:ascii="Calibri" w:eastAsia="Calibri" w:hAnsi="Calibri" w:cs="Arial"/>
          <w:sz w:val="18"/>
          <w:szCs w:val="18"/>
        </w:rPr>
        <w:t>Copilot Studio</w:t>
      </w:r>
      <w:r w:rsidRPr="001A157F">
        <w:rPr>
          <w:rFonts w:ascii="Calibri" w:eastAsia="Calibri" w:hAnsi="Calibri" w:cs="Arial"/>
          <w:sz w:val="18"/>
          <w:szCs w:val="18"/>
        </w:rPr>
        <w:t xml:space="preserve"> během příslušného období.</w:t>
      </w:r>
    </w:p>
    <w:p w14:paraId="0140F598" w14:textId="64EEA077" w:rsidR="00BF3499" w:rsidRPr="001A157F" w:rsidRDefault="00BF3499" w:rsidP="00BF3499">
      <w:pPr>
        <w:shd w:val="clear" w:color="auto" w:fill="FFFFFF"/>
        <w:spacing w:after="0" w:line="240" w:lineRule="auto"/>
        <w:rPr>
          <w:rFonts w:ascii="Calibri" w:eastAsia="Calibri" w:hAnsi="Calibri" w:cs="Arial"/>
          <w:sz w:val="18"/>
          <w:szCs w:val="18"/>
        </w:rPr>
      </w:pPr>
      <w:r w:rsidRPr="000538FC">
        <w:rPr>
          <w:sz w:val="18"/>
        </w:rPr>
        <w:t>„</w:t>
      </w:r>
      <w:r w:rsidRPr="001A157F">
        <w:rPr>
          <w:rFonts w:ascii="Calibri" w:eastAsia="Calibri" w:hAnsi="Calibri" w:cs="Arial"/>
          <w:b/>
          <w:color w:val="00188F"/>
          <w:sz w:val="18"/>
          <w:szCs w:val="18"/>
        </w:rPr>
        <w:t>Neúspěšné požadavky na zprávy</w:t>
      </w:r>
      <w:r w:rsidR="000538FC" w:rsidRPr="00A06E72">
        <w:rPr>
          <w:sz w:val="18"/>
          <w:szCs w:val="18"/>
        </w:rPr>
        <w:t>“</w:t>
      </w:r>
      <w:r w:rsidRPr="000538FC">
        <w:rPr>
          <w:sz w:val="18"/>
        </w:rPr>
        <w:t xml:space="preserve"> </w:t>
      </w:r>
      <w:r w:rsidRPr="001A157F">
        <w:rPr>
          <w:rFonts w:ascii="Calibri" w:eastAsia="Calibri" w:hAnsi="Calibri" w:cs="Arial"/>
          <w:sz w:val="18"/>
          <w:szCs w:val="18"/>
        </w:rPr>
        <w:t xml:space="preserve">představují celkový počet požadavků v rámci celkového počtu požadavků na zprávy, kterým </w:t>
      </w:r>
      <w:r w:rsidR="00392C28">
        <w:rPr>
          <w:rFonts w:ascii="Calibri" w:eastAsia="Calibri" w:hAnsi="Calibri" w:cs="Arial"/>
          <w:sz w:val="18"/>
          <w:szCs w:val="18"/>
        </w:rPr>
        <w:t>Copilot Studio</w:t>
      </w:r>
      <w:r w:rsidRPr="001A157F">
        <w:rPr>
          <w:rFonts w:ascii="Calibri" w:eastAsia="Calibri" w:hAnsi="Calibri" w:cs="Arial"/>
          <w:sz w:val="18"/>
          <w:szCs w:val="18"/>
        </w:rPr>
        <w:t xml:space="preserve"> nejsou schopni odeslat zprávu s odpovědí kvůli chybě systému v rámci </w:t>
      </w:r>
      <w:r w:rsidR="00392C28">
        <w:rPr>
          <w:rFonts w:ascii="Calibri" w:eastAsia="Calibri" w:hAnsi="Calibri" w:cs="Arial"/>
          <w:sz w:val="18"/>
          <w:szCs w:val="18"/>
        </w:rPr>
        <w:t>Copilot Studio</w:t>
      </w:r>
      <w:r w:rsidRPr="001A157F">
        <w:rPr>
          <w:rFonts w:ascii="Calibri" w:eastAsia="Calibri" w:hAnsi="Calibri" w:cs="Arial"/>
          <w:sz w:val="18"/>
          <w:szCs w:val="18"/>
        </w:rPr>
        <w:t>.</w:t>
      </w:r>
    </w:p>
    <w:p w14:paraId="777E0808" w14:textId="3CC75F91" w:rsidR="00BF3499" w:rsidRPr="001A157F" w:rsidRDefault="00AC48A7" w:rsidP="00BF3499">
      <w:pPr>
        <w:tabs>
          <w:tab w:val="left" w:pos="360"/>
          <w:tab w:val="left" w:pos="720"/>
          <w:tab w:val="left" w:pos="1080"/>
        </w:tabs>
        <w:spacing w:after="0" w:line="240" w:lineRule="auto"/>
        <w:rPr>
          <w:rFonts w:ascii="Calibri" w:eastAsia="Calibri" w:hAnsi="Calibri" w:cs="Arial"/>
          <w:sz w:val="18"/>
          <w:szCs w:val="18"/>
        </w:rPr>
      </w:pPr>
      <w:r w:rsidRPr="001A157F">
        <w:rPr>
          <w:rFonts w:ascii="Calibri" w:eastAsia="Calibri" w:hAnsi="Calibri" w:cs="Arial"/>
          <w:b/>
          <w:color w:val="00188F"/>
          <w:sz w:val="18"/>
          <w:szCs w:val="18"/>
        </w:rPr>
        <w:t>Procentuální doba fungování</w:t>
      </w:r>
      <w:r w:rsidRPr="00BF0587">
        <w:rPr>
          <w:rFonts w:ascii="Calibri" w:eastAsia="Calibri" w:hAnsi="Calibri" w:cs="Arial"/>
          <w:b/>
          <w:color w:val="00188F"/>
          <w:sz w:val="18"/>
          <w:szCs w:val="18"/>
        </w:rPr>
        <w:t xml:space="preserve">: </w:t>
      </w:r>
      <w:r w:rsidRPr="001A157F">
        <w:rPr>
          <w:rFonts w:ascii="Calibri" w:eastAsia="Calibri" w:hAnsi="Calibri" w:cs="Arial"/>
          <w:sz w:val="18"/>
          <w:szCs w:val="18"/>
        </w:rPr>
        <w:t>Procentuální doba fungování se vypočítá pomocí následujícího vzorce:</w:t>
      </w:r>
    </w:p>
    <w:p w14:paraId="390716A7" w14:textId="77777777" w:rsidR="00BF3499" w:rsidRPr="001A157F" w:rsidRDefault="00BF3499" w:rsidP="00BF3499">
      <w:pPr>
        <w:tabs>
          <w:tab w:val="left" w:pos="360"/>
          <w:tab w:val="left" w:pos="720"/>
          <w:tab w:val="left" w:pos="1080"/>
        </w:tabs>
        <w:spacing w:after="0" w:line="240" w:lineRule="auto"/>
        <w:rPr>
          <w:rFonts w:ascii="Calibri" w:eastAsia="Calibri" w:hAnsi="Calibri" w:cs="Arial"/>
          <w:sz w:val="18"/>
          <w:szCs w:val="18"/>
        </w:rPr>
      </w:pPr>
    </w:p>
    <w:p w14:paraId="5FFCCA93" w14:textId="19F190C7"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Celkový počet požadavků na zprávy-neúspěšné požadavky na zprávy</m:t>
              </m:r>
            </m:num>
            <m:den>
              <m:r>
                <m:rPr>
                  <m:nor/>
                </m:rPr>
                <w:rPr>
                  <w:rFonts w:ascii="Cambria Math" w:eastAsia="Calibri" w:hAnsi="Cambria Math" w:cs="Calibri"/>
                  <w:i/>
                  <w:sz w:val="18"/>
                  <w:szCs w:val="18"/>
                </w:rPr>
                <m:t>Celkový počet požadavků na zprávy</m:t>
              </m:r>
            </m:den>
          </m:f>
          <m:r>
            <w:rPr>
              <w:rFonts w:ascii="Cambria Math" w:eastAsia="Calibri" w:hAnsi="Cambria Math" w:cs="Calibri"/>
              <w:sz w:val="18"/>
              <w:szCs w:val="18"/>
            </w:rPr>
            <m:t xml:space="preserve"> x 100</m:t>
          </m:r>
        </m:oMath>
      </m:oMathPara>
    </w:p>
    <w:p w14:paraId="5FEB8EB1" w14:textId="77777777" w:rsidR="00657A3A" w:rsidRDefault="00657A3A" w:rsidP="00EA1447">
      <w:pPr>
        <w:tabs>
          <w:tab w:val="left" w:pos="360"/>
          <w:tab w:val="left" w:pos="720"/>
          <w:tab w:val="left" w:pos="1080"/>
        </w:tabs>
        <w:spacing w:after="0" w:line="240" w:lineRule="auto"/>
        <w:rPr>
          <w:rFonts w:ascii="Calibri" w:eastAsia="Calibri" w:hAnsi="Calibri" w:cs="Arial"/>
          <w:b/>
          <w:color w:val="00188F"/>
          <w:sz w:val="18"/>
        </w:rPr>
      </w:pPr>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Kredit služby</w:t>
      </w:r>
      <w:r w:rsidRPr="00BF0587">
        <w:rPr>
          <w:rFonts w:ascii="Calibri" w:eastAsia="Calibri" w:hAnsi="Calibri" w:cs="Arial"/>
          <w:b/>
          <w:color w:val="00188F"/>
          <w:sz w:val="18"/>
          <w:szCs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2A3B9E">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Kredit služby</w:t>
            </w:r>
          </w:p>
        </w:tc>
      </w:tr>
      <w:tr w:rsidR="00BF3499" w:rsidRPr="006D4DC5" w14:paraId="5DAFB5E4" w14:textId="77777777" w:rsidTr="002A3B9E">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645F5426" w:rsidR="00BF3499" w:rsidRPr="001878FE" w:rsidRDefault="00BF251B" w:rsidP="00BF3499">
      <w:pPr>
        <w:shd w:val="clear" w:color="auto" w:fill="808080"/>
        <w:spacing w:before="120" w:after="240" w:line="240" w:lineRule="auto"/>
        <w:jc w:val="right"/>
        <w:rPr>
          <w:rFonts w:ascii="Calibri" w:eastAsia="Calibri" w:hAnsi="Calibri" w:cs="Arial"/>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1989FDF" w14:textId="77777777" w:rsidR="00F52BD7" w:rsidRPr="00EF7CF9" w:rsidRDefault="00F52BD7" w:rsidP="001A157F">
      <w:pPr>
        <w:pStyle w:val="ProductList-Offering2Heading"/>
        <w:keepNext/>
        <w:keepLines/>
        <w:tabs>
          <w:tab w:val="clear" w:pos="360"/>
          <w:tab w:val="clear" w:pos="720"/>
          <w:tab w:val="clear" w:pos="1080"/>
        </w:tabs>
        <w:outlineLvl w:val="2"/>
      </w:pPr>
      <w:bookmarkStart w:id="466" w:name="_Toc102075655"/>
      <w:bookmarkStart w:id="467" w:name="_Toc180073416"/>
      <w:r>
        <w:t>Manažer pro udržitelnost společnosti Microsoft</w:t>
      </w:r>
      <w:bookmarkEnd w:id="466"/>
      <w:bookmarkEnd w:id="467"/>
    </w:p>
    <w:p w14:paraId="1739FE7D" w14:textId="77777777" w:rsidR="00F52BD7" w:rsidRDefault="00F52BD7" w:rsidP="001A157F">
      <w:pPr>
        <w:pStyle w:val="ProductList-Body"/>
        <w:keepNext/>
        <w:keepLines/>
        <w:rPr>
          <w:szCs w:val="18"/>
        </w:rPr>
      </w:pPr>
      <w:r>
        <w:rPr>
          <w:b/>
          <w:color w:val="00188F"/>
        </w:rPr>
        <w:t>Doba výpadku</w:t>
      </w:r>
      <w:r w:rsidRPr="00BF0587">
        <w:rPr>
          <w:rFonts w:ascii="Calibri" w:eastAsia="Calibri" w:hAnsi="Calibri" w:cs="Arial"/>
          <w:b/>
          <w:color w:val="00188F"/>
          <w:szCs w:val="18"/>
        </w:rPr>
        <w:t>:</w:t>
      </w:r>
      <w:r>
        <w:rPr>
          <w:b/>
          <w:color w:val="00188F"/>
        </w:rPr>
        <w:t xml:space="preserve"> </w:t>
      </w:r>
      <w:r>
        <w:rPr>
          <w:szCs w:val="18"/>
        </w:rPr>
        <w:t>Jakákoli doba, po kterou se koncoví uživatelé nemohou přihlásit do svého prostředí.  Doba výpadku nezahrnuje plánované výpadky, nedostupnost doplňkových funkcí služby ani neschopnost přístupu ke službě zapříčiněnou vašimi úpravami služby.</w:t>
      </w:r>
    </w:p>
    <w:p w14:paraId="319CDBE0" w14:textId="3035A621" w:rsidR="00F52BD7" w:rsidRPr="00044406" w:rsidRDefault="00AC48A7" w:rsidP="00F52BD7">
      <w:pPr>
        <w:pStyle w:val="ProductList-Body"/>
        <w:rPr>
          <w:szCs w:val="18"/>
        </w:rPr>
      </w:pPr>
      <w:r>
        <w:rPr>
          <w:b/>
          <w:color w:val="00188F"/>
        </w:rPr>
        <w:t>Procentuální doba fungování:</w:t>
      </w:r>
      <w:r>
        <w:rPr>
          <w:szCs w:val="18"/>
        </w:rPr>
        <w:t xml:space="preserve"> </w:t>
      </w:r>
      <w:r>
        <w:rPr>
          <w:rFonts w:ascii="Calibri" w:eastAsia="Times New Roman" w:hAnsi="Calibri" w:cs="Calibri"/>
        </w:rPr>
        <w:t>Procentuální doba fungování se vypočítá pomocí následujícího vzorce:</w:t>
      </w:r>
    </w:p>
    <w:p w14:paraId="69ABF484" w14:textId="77777777" w:rsidR="00F52BD7" w:rsidRPr="00EF7CF9" w:rsidRDefault="00F52BD7" w:rsidP="00F52BD7">
      <w:pPr>
        <w:pStyle w:val="ProductList-Body"/>
      </w:pPr>
    </w:p>
    <w:p w14:paraId="6C7BA574"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Kredit služby</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37F5CF8C" w:rsidR="00F52BD7" w:rsidRPr="00EF7CF9" w:rsidRDefault="00BF251B"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68" w:name="_Toc180073417"/>
      <w:r>
        <w:t>Minecraft: Education Edition</w:t>
      </w:r>
      <w:bookmarkEnd w:id="468"/>
    </w:p>
    <w:p w14:paraId="0F5A210A" w14:textId="425DF245" w:rsidR="00494CDE" w:rsidRPr="00EF7CF9" w:rsidRDefault="00494CDE" w:rsidP="002A586E">
      <w:pPr>
        <w:pStyle w:val="ProductList-Body"/>
        <w:rPr>
          <w:szCs w:val="18"/>
        </w:rPr>
      </w:pPr>
      <w:r>
        <w:rPr>
          <w:b/>
          <w:color w:val="00188F"/>
        </w:rPr>
        <w:t>Doba výpadku</w:t>
      </w:r>
      <w:r w:rsidRPr="00BF0587">
        <w:rPr>
          <w:rFonts w:ascii="Calibri" w:eastAsia="Calibri" w:hAnsi="Calibri" w:cs="Arial"/>
          <w:b/>
          <w:color w:val="00188F"/>
          <w:szCs w:val="18"/>
        </w:rPr>
        <w:t>:</w:t>
      </w:r>
      <w:r>
        <w:t xml:space="preserve"> </w:t>
      </w:r>
      <w:r>
        <w:rPr>
          <w:szCs w:val="18"/>
        </w:rPr>
        <w:t xml:space="preserve">Jakákoli doba, po kterou uživatelé nemají přístup ke hře Minecraft. Education Edition. </w:t>
      </w:r>
    </w:p>
    <w:p w14:paraId="407A2539" w14:textId="0500B4D8" w:rsidR="00494CDE" w:rsidRPr="00EF7CF9" w:rsidRDefault="00AC48A7" w:rsidP="002A586E">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28F2D925" w14:textId="77777777" w:rsidR="00494CDE" w:rsidRPr="00EF7CF9" w:rsidRDefault="00494CDE" w:rsidP="002A586E">
      <w:pPr>
        <w:pStyle w:val="ProductList-Body"/>
      </w:pPr>
    </w:p>
    <w:p w14:paraId="07812754" w14:textId="37E6C888"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doba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00CE6E8D" w14:textId="69ACF4E7" w:rsidR="00494CDE" w:rsidRPr="00EF7CF9" w:rsidRDefault="00AC48A7" w:rsidP="002A586E">
      <w:pPr>
        <w:pStyle w:val="ProductList-Body"/>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Kredit služby</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69" w:name="_Toc457821594"/>
    <w:p w14:paraId="69CDEA43" w14:textId="0054C059"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383E8B2" w14:textId="1730A621" w:rsidR="00D46BBE" w:rsidRPr="00EF7CF9" w:rsidRDefault="00D46BBE" w:rsidP="00D44E21">
      <w:pPr>
        <w:pStyle w:val="ProductList-Offering2Heading"/>
        <w:keepNext/>
        <w:tabs>
          <w:tab w:val="clear" w:pos="360"/>
          <w:tab w:val="clear" w:pos="720"/>
          <w:tab w:val="clear" w:pos="1080"/>
        </w:tabs>
        <w:outlineLvl w:val="2"/>
      </w:pPr>
      <w:bookmarkStart w:id="470" w:name="_Toc180073418"/>
      <w:r>
        <w:t>Power BI Embedded</w:t>
      </w:r>
      <w:bookmarkEnd w:id="469"/>
      <w:bookmarkEnd w:id="470"/>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Počet minut nasazení</w:t>
      </w:r>
      <w:r w:rsidRPr="00BF0587">
        <w:rPr>
          <w:rFonts w:ascii="Calibri" w:eastAsia="Calibri" w:hAnsi="Calibri" w:cs="Arial"/>
          <w:b/>
          <w:color w:val="00188F"/>
          <w:sz w:val="18"/>
          <w:szCs w:val="18"/>
        </w:rPr>
        <w:t>:</w:t>
      </w:r>
      <w:r>
        <w:rPr>
          <w:sz w:val="18"/>
          <w:szCs w:val="18"/>
        </w:rPr>
        <w:t xml:space="preserve"> Celkový počet minut, po které byla daná vložená kapacita aktivní během příslušného období.</w:t>
      </w:r>
    </w:p>
    <w:p w14:paraId="24389026" w14:textId="2D99E711" w:rsidR="00D46BBE" w:rsidRPr="00EF7CF9" w:rsidRDefault="0080752B" w:rsidP="002A586E">
      <w:pPr>
        <w:pStyle w:val="ProductList-Body"/>
        <w:rPr>
          <w:szCs w:val="18"/>
        </w:rPr>
      </w:pPr>
      <w:r>
        <w:rPr>
          <w:b/>
          <w:color w:val="00188F"/>
        </w:rPr>
        <w:t>Maximální dostupný počet minut</w:t>
      </w:r>
      <w:r w:rsidRPr="00BF0587">
        <w:rPr>
          <w:rFonts w:ascii="Calibri" w:eastAsia="Calibri" w:hAnsi="Calibri" w:cs="Arial"/>
          <w:b/>
          <w:color w:val="00188F"/>
          <w:szCs w:val="18"/>
        </w:rPr>
        <w:t>:</w:t>
      </w:r>
      <w:r>
        <w:t xml:space="preserve"> </w:t>
      </w:r>
      <w:r>
        <w:rPr>
          <w:szCs w:val="18"/>
        </w:rPr>
        <w:t>Součet všech minut nasazení příslušné vložené kapacity poskytované zákazníkem během příslušného období u konkrétního předplatného služby Microsoft Azure.</w:t>
      </w:r>
    </w:p>
    <w:p w14:paraId="51C796EF" w14:textId="6D9F6BFB" w:rsidR="00D46BBE" w:rsidRPr="00923D72" w:rsidRDefault="00D46BBE" w:rsidP="002A586E">
      <w:pPr>
        <w:pStyle w:val="ProductList-Body"/>
      </w:pPr>
      <w:r>
        <w:rPr>
          <w:b/>
          <w:color w:val="00188F"/>
        </w:rPr>
        <w:t>Minuty výpadku</w:t>
      </w:r>
      <w:r w:rsidRPr="00BF0587">
        <w:rPr>
          <w:rFonts w:ascii="Calibri" w:eastAsia="Calibri" w:hAnsi="Calibri" w:cs="Arial"/>
          <w:b/>
          <w:color w:val="00188F"/>
          <w:szCs w:val="18"/>
        </w:rPr>
        <w:t>:</w:t>
      </w:r>
      <w:r>
        <w:t xml:space="preserve"> </w:t>
      </w:r>
      <w:r>
        <w:rPr>
          <w:szCs w:val="18"/>
        </w:rPr>
        <w:t>Celkový souhrnný počet minut nasazení, během kterých není možné využívat vloženou kapacitu ve všech příslušných funkcích Power BI uvedených níže:</w:t>
      </w:r>
    </w:p>
    <w:p w14:paraId="3A0DFCD2" w14:textId="77777777" w:rsidR="005F6A67" w:rsidRPr="00562EF3" w:rsidRDefault="005F6A67" w:rsidP="005F6A67">
      <w:pPr>
        <w:pStyle w:val="ProductList-Body"/>
        <w:ind w:left="187"/>
        <w:rPr>
          <w:szCs w:val="18"/>
        </w:rPr>
      </w:pPr>
      <w:r>
        <w:rPr>
          <w:b/>
          <w:color w:val="00188F"/>
          <w:szCs w:val="18"/>
        </w:rPr>
        <w:t>Zobrazení</w:t>
      </w:r>
      <w:r w:rsidRPr="00BF0587">
        <w:rPr>
          <w:rFonts w:ascii="Calibri" w:eastAsia="Calibri" w:hAnsi="Calibri" w:cs="Arial"/>
          <w:b/>
          <w:color w:val="00188F"/>
          <w:szCs w:val="18"/>
        </w:rPr>
        <w:t>:</w:t>
      </w:r>
      <w:r>
        <w:rPr>
          <w:szCs w:val="18"/>
        </w:rPr>
        <w:t xml:space="preserve"> Zobrazení panelů, přehledů a aplikací Power BI ve službě.</w:t>
      </w:r>
    </w:p>
    <w:p w14:paraId="45A8D5E3" w14:textId="77777777" w:rsidR="005F6A67" w:rsidRPr="00562EF3" w:rsidRDefault="005F6A67" w:rsidP="005F6A67">
      <w:pPr>
        <w:pStyle w:val="ProductList-Body"/>
        <w:ind w:left="187"/>
        <w:rPr>
          <w:szCs w:val="18"/>
        </w:rPr>
      </w:pPr>
      <w:r>
        <w:rPr>
          <w:b/>
          <w:color w:val="00188F"/>
          <w:szCs w:val="18"/>
        </w:rPr>
        <w:t>Obnovení datové sady</w:t>
      </w:r>
      <w:r w:rsidRPr="00BF0587">
        <w:rPr>
          <w:rFonts w:ascii="Calibri" w:eastAsia="Calibri" w:hAnsi="Calibri" w:cs="Arial"/>
          <w:b/>
          <w:color w:val="00188F"/>
          <w:szCs w:val="18"/>
        </w:rPr>
        <w:t>:</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Přístup na portál Power BI</w:t>
      </w:r>
      <w:r w:rsidRPr="00BF0587">
        <w:rPr>
          <w:rFonts w:ascii="Calibri" w:eastAsia="Calibri" w:hAnsi="Calibri" w:cs="Arial"/>
          <w:b/>
          <w:color w:val="00188F"/>
          <w:sz w:val="18"/>
          <w:szCs w:val="18"/>
        </w:rPr>
        <w:t>:</w:t>
      </w:r>
      <w:r>
        <w:rPr>
          <w:sz w:val="18"/>
          <w:szCs w:val="18"/>
        </w:rPr>
        <w:t xml:space="preserve"> Přístup na portál Power BI a jeho využívání v očekávaném časovém rámci, s ohledem na podmínky sítě a omezení místního prostředí zákazníka nebo omezení nikoli na straně společnosti Microsoft.</w:t>
      </w:r>
      <w:r>
        <w:rPr>
          <w:rFonts w:ascii="Times New Roman" w:hAnsi="Times New Roman" w:cs="Times New Roman"/>
          <w:sz w:val="18"/>
          <w:szCs w:val="18"/>
        </w:rPr>
        <w:t xml:space="preserve"> </w:t>
      </w:r>
    </w:p>
    <w:p w14:paraId="3176D16B" w14:textId="7D30EEE2" w:rsidR="00D46BBE" w:rsidRPr="00EF7CF9" w:rsidRDefault="00AC48A7" w:rsidP="001A157F">
      <w:pPr>
        <w:pStyle w:val="ProductList-Body"/>
        <w:keepNext/>
        <w:keepLines/>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364CC5AC" w14:textId="77777777" w:rsidR="00D46BBE" w:rsidRPr="00EF7CF9" w:rsidRDefault="00D46BBE" w:rsidP="001A157F">
      <w:pPr>
        <w:pStyle w:val="ProductList-Body"/>
        <w:keepNext/>
        <w:keepLines/>
      </w:pPr>
    </w:p>
    <w:p w14:paraId="3A481C1F" w14:textId="15990F4B" w:rsidR="00D46BBE" w:rsidRPr="00EF7CF9" w:rsidRDefault="00000000" w:rsidP="001A157F">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minuty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Kredit služby</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71" w:name="_Toc457821595"/>
    <w:p w14:paraId="1BA0FF22" w14:textId="27BCBE55"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8025CCD" w14:textId="77777777" w:rsidR="00CD743E" w:rsidRPr="00EF7CF9" w:rsidRDefault="00CD743E" w:rsidP="00BA54C7">
      <w:pPr>
        <w:pStyle w:val="ProductList-Offering2Heading"/>
        <w:keepNext/>
        <w:tabs>
          <w:tab w:val="clear" w:pos="360"/>
          <w:tab w:val="clear" w:pos="720"/>
          <w:tab w:val="clear" w:pos="1080"/>
        </w:tabs>
        <w:outlineLvl w:val="2"/>
      </w:pPr>
      <w:bookmarkStart w:id="472" w:name="_Toc180073419"/>
      <w:r>
        <w:t>Power BI Premium</w:t>
      </w:r>
      <w:bookmarkEnd w:id="472"/>
    </w:p>
    <w:p w14:paraId="6DAEF9BD" w14:textId="77777777" w:rsidR="00CD743E" w:rsidRPr="00EF7CF9" w:rsidRDefault="00CD743E" w:rsidP="00CD743E">
      <w:pPr>
        <w:pStyle w:val="ProductList-Body"/>
      </w:pPr>
      <w:r>
        <w:rPr>
          <w:b/>
          <w:color w:val="00188F"/>
        </w:rPr>
        <w:t>Kapacita</w:t>
      </w:r>
      <w:r w:rsidRPr="00BF0587">
        <w:rPr>
          <w:rFonts w:ascii="Calibri" w:eastAsia="Calibri" w:hAnsi="Calibri" w:cs="Arial"/>
          <w:b/>
          <w:color w:val="00188F"/>
          <w:szCs w:val="18"/>
        </w:rPr>
        <w:t>:</w:t>
      </w:r>
      <w:r>
        <w:t xml:space="preserve"> Znamená definovanou kapacitu zajištěnou správcem prostřednictvím portálu pro správu kapacity Power BI Premium. Kapacita je seskupení jednoho nebo více uzlů.</w:t>
      </w:r>
    </w:p>
    <w:p w14:paraId="6CAFBC9F" w14:textId="77777777" w:rsidR="00CD743E" w:rsidRPr="00EF7CF9" w:rsidRDefault="00CD743E" w:rsidP="00CD743E">
      <w:pPr>
        <w:pStyle w:val="ProductList-Body"/>
      </w:pPr>
      <w:r>
        <w:rPr>
          <w:b/>
          <w:color w:val="00188F"/>
        </w:rPr>
        <w:t>Maximální dostupný počet minut:</w:t>
      </w:r>
      <w:r>
        <w:t xml:space="preserve"> Součet všech minut, po které byla pro danou kapacitu během příslušného období předplatného služby Microsoft Azure vytvořena instance v systému Microsoft Azure.</w:t>
      </w:r>
    </w:p>
    <w:p w14:paraId="3E109FEF" w14:textId="77777777" w:rsidR="00CD743E" w:rsidRPr="00EF7CF9" w:rsidRDefault="00CD743E" w:rsidP="00CD743E">
      <w:pPr>
        <w:pStyle w:val="ProductList-Body"/>
      </w:pPr>
      <w:r>
        <w:rPr>
          <w:b/>
          <w:color w:val="00188F"/>
        </w:rPr>
        <w:t>Minuty výpadku</w:t>
      </w:r>
      <w:r w:rsidRPr="00BF0587">
        <w:rPr>
          <w:rFonts w:ascii="Calibri" w:eastAsia="Calibri" w:hAnsi="Calibri" w:cs="Arial"/>
          <w:b/>
          <w:color w:val="00188F"/>
          <w:szCs w:val="18"/>
        </w:rPr>
        <w:t>:</w:t>
      </w:r>
      <w:r>
        <w:t xml:space="preserve"> C</w:t>
      </w:r>
      <w:r>
        <w:rPr>
          <w:szCs w:val="18"/>
        </w:rPr>
        <w:t>elkový souhrnný počet minut v příslušném období pro danou kapacitu, po jejím vytvoření nebo před jejím zrušením, kdy není možné kapacitu využívat ve všech příslušných funkcích Power BI uvedených níže:</w:t>
      </w:r>
    </w:p>
    <w:p w14:paraId="31C1E4A6" w14:textId="77777777" w:rsidR="001027DE" w:rsidRDefault="00CD743E" w:rsidP="009A7B66">
      <w:pPr>
        <w:pStyle w:val="ProductList-Body"/>
        <w:ind w:left="180" w:hanging="180"/>
        <w:rPr>
          <w:szCs w:val="18"/>
        </w:rPr>
      </w:pPr>
      <w:r>
        <w:rPr>
          <w:b/>
          <w:color w:val="00188F"/>
        </w:rPr>
        <w:tab/>
        <w:t>Zobrazení:</w:t>
      </w:r>
      <w:r>
        <w:rPr>
          <w:szCs w:val="18"/>
        </w:rPr>
        <w:t xml:space="preserve"> Zobrazení panelů, přehledů a aplikací Power BI ve službě.</w:t>
      </w:r>
    </w:p>
    <w:p w14:paraId="342ED7E2" w14:textId="377F8298" w:rsidR="00CA5CE3" w:rsidRDefault="00CA5CE3" w:rsidP="001027DE">
      <w:pPr>
        <w:pStyle w:val="ProductList-Body"/>
        <w:ind w:left="360" w:hanging="180"/>
        <w:rPr>
          <w:szCs w:val="18"/>
        </w:rPr>
      </w:pPr>
      <w:r>
        <w:rPr>
          <w:b/>
          <w:color w:val="00188F"/>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5C6B8C0C" w14:textId="01C7F631" w:rsidR="00CA5CE3" w:rsidRPr="00F86AAF" w:rsidRDefault="00CA5CE3" w:rsidP="00F86AAF">
      <w:pPr>
        <w:pStyle w:val="ProductList-Body"/>
        <w:ind w:left="180"/>
        <w:rPr>
          <w:szCs w:val="18"/>
        </w:rPr>
      </w:pPr>
      <w:r>
        <w:rPr>
          <w:b/>
          <w:color w:val="00188F"/>
        </w:rPr>
        <w:t>Přístup na portál Power BI:</w:t>
      </w:r>
      <w:r>
        <w:rPr>
          <w:szCs w:val="18"/>
        </w:rPr>
        <w:t xml:space="preserve"> Přístup na portál Power BI a jeho využívání v očekávaném časovém rámci, s ohledem na podmínky sítě a omezení místního prostředí zákazníka nebo omezení nikoli na straně společnosti Microsoft.</w:t>
      </w:r>
    </w:p>
    <w:p w14:paraId="2C1620AE" w14:textId="243C66A8" w:rsidR="002D6A90" w:rsidRDefault="00AC48A7" w:rsidP="002A586E">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78D36A64" w14:textId="77777777" w:rsidR="009E2B16" w:rsidRPr="00EF7CF9" w:rsidRDefault="009E2B16" w:rsidP="002A586E">
      <w:pPr>
        <w:pStyle w:val="ProductList-Body"/>
      </w:pPr>
    </w:p>
    <w:p w14:paraId="67F0784B" w14:textId="0C93DEF1" w:rsidR="002D6A90" w:rsidRPr="009E2B16" w:rsidRDefault="00000000" w:rsidP="0080504A">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minuty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Kredit služby</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3EB91039"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73" w:name="_Toc180073420"/>
      <w:r>
        <w:t>Power BI Pro</w:t>
      </w:r>
      <w:bookmarkEnd w:id="457"/>
      <w:bookmarkEnd w:id="471"/>
      <w:bookmarkEnd w:id="473"/>
    </w:p>
    <w:p w14:paraId="2632FEBC" w14:textId="4613EEF9" w:rsidR="00595E65" w:rsidRDefault="00515EF4" w:rsidP="00595E65">
      <w:pPr>
        <w:pStyle w:val="ProductList-Body"/>
        <w:rPr>
          <w:szCs w:val="18"/>
        </w:rPr>
      </w:pPr>
      <w:r>
        <w:rPr>
          <w:b/>
          <w:color w:val="00188F"/>
        </w:rPr>
        <w:t>Minuty výpadku</w:t>
      </w:r>
      <w:r w:rsidRPr="00BF0587">
        <w:rPr>
          <w:rFonts w:ascii="Calibri" w:eastAsia="Calibri" w:hAnsi="Calibri" w:cs="Arial"/>
          <w:b/>
          <w:color w:val="00188F"/>
          <w:szCs w:val="18"/>
        </w:rPr>
        <w:t>:</w:t>
      </w:r>
      <w:r>
        <w:t xml:space="preserve"> </w:t>
      </w:r>
      <w:r>
        <w:rPr>
          <w:szCs w:val="18"/>
        </w:rPr>
        <w:t>Celkový souhrnný počet minut v příslušném období, během kterých jsou nedostupné všechny níže uvedené funkce Power BI:</w:t>
      </w:r>
    </w:p>
    <w:p w14:paraId="0D632B65" w14:textId="77777777" w:rsidR="00595E65" w:rsidRDefault="00595E65" w:rsidP="00595E65">
      <w:pPr>
        <w:pStyle w:val="ProductList-Body"/>
        <w:ind w:left="187"/>
        <w:rPr>
          <w:szCs w:val="18"/>
        </w:rPr>
      </w:pPr>
      <w:r>
        <w:rPr>
          <w:b/>
          <w:color w:val="00188F"/>
        </w:rPr>
        <w:t>Zobrazení:</w:t>
      </w:r>
      <w:r>
        <w:rPr>
          <w:szCs w:val="18"/>
        </w:rPr>
        <w:t xml:space="preserve"> Zobrazení panelů, přehledů a aplikací Power BI ve službě.</w:t>
      </w:r>
    </w:p>
    <w:p w14:paraId="308484E7" w14:textId="77777777" w:rsidR="00595E65" w:rsidRDefault="00595E65" w:rsidP="00595E65">
      <w:pPr>
        <w:pStyle w:val="ProductList-Body"/>
        <w:ind w:left="187"/>
        <w:rPr>
          <w:szCs w:val="18"/>
        </w:rPr>
      </w:pPr>
      <w:r>
        <w:rPr>
          <w:b/>
          <w:color w:val="00188F"/>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66EB6922" w14:textId="77777777" w:rsidR="00595E65" w:rsidRDefault="00595E65" w:rsidP="00595E65">
      <w:pPr>
        <w:pStyle w:val="ProductList-Body"/>
        <w:ind w:left="180"/>
        <w:rPr>
          <w:szCs w:val="18"/>
        </w:rPr>
      </w:pPr>
      <w:r>
        <w:rPr>
          <w:b/>
          <w:color w:val="00188F"/>
        </w:rPr>
        <w:t>Přístup na portál Power BI:</w:t>
      </w:r>
      <w:r>
        <w:rPr>
          <w:szCs w:val="18"/>
        </w:rPr>
        <w:t xml:space="preserve"> Přístup na portál Power BI a jeho využívání v očekávaném časovém rámci, s ohledem na podmínky sítě a omezení místního prostředí zákazníka nebo omezení nikoli na straně společnosti Microsoft.</w:t>
      </w:r>
    </w:p>
    <w:p w14:paraId="49ECCD62" w14:textId="3CA45863" w:rsidR="00515EF4" w:rsidRDefault="00AC48A7" w:rsidP="002A586E">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712E8E79" w14:textId="77777777" w:rsidR="009E2B16" w:rsidRDefault="009E2B16" w:rsidP="002A586E">
      <w:pPr>
        <w:pStyle w:val="ProductList-Body"/>
      </w:pPr>
    </w:p>
    <w:p w14:paraId="5A7E48F2" w14:textId="46E3B672"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minuty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Kredit služby</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74" w:name="_Toc457821596"/>
    <w:p w14:paraId="6502FA94" w14:textId="18151B87"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75" w:name="_Toc180073421"/>
      <w:r>
        <w:t>Rozhraní Translator API</w:t>
      </w:r>
      <w:bookmarkEnd w:id="474"/>
      <w:bookmarkEnd w:id="475"/>
    </w:p>
    <w:p w14:paraId="0D68E64F" w14:textId="1CB465B2" w:rsidR="00515EF4" w:rsidRPr="00EF7CF9" w:rsidRDefault="00515EF4" w:rsidP="002A586E">
      <w:pPr>
        <w:pStyle w:val="ProductList-Body"/>
      </w:pPr>
      <w:r>
        <w:rPr>
          <w:b/>
          <w:color w:val="00188F"/>
        </w:rPr>
        <w:t>Doba výpadku</w:t>
      </w:r>
      <w:r w:rsidRPr="00BF0587">
        <w:rPr>
          <w:rFonts w:ascii="Calibri" w:eastAsia="Calibri" w:hAnsi="Calibri" w:cs="Arial"/>
          <w:b/>
          <w:color w:val="00188F"/>
          <w:szCs w:val="18"/>
        </w:rPr>
        <w:t>:</w:t>
      </w:r>
      <w:r>
        <w:t xml:space="preserve"> </w:t>
      </w:r>
      <w:r>
        <w:rPr>
          <w:szCs w:val="18"/>
        </w:rPr>
        <w:t>Jakýkoli časový úsek, kdy uživatelé nemohou provádět překlady.</w:t>
      </w:r>
    </w:p>
    <w:p w14:paraId="2A370CEF" w14:textId="5340E59C" w:rsidR="00515EF4" w:rsidRDefault="00AC48A7" w:rsidP="00657A3A">
      <w:pPr>
        <w:pStyle w:val="ProductList-Body"/>
        <w:keepNext/>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46B8A33F" w14:textId="77777777" w:rsidR="009E2B16" w:rsidRPr="00EF7CF9" w:rsidRDefault="009E2B16" w:rsidP="002A586E">
      <w:pPr>
        <w:pStyle w:val="ProductList-Body"/>
      </w:pPr>
    </w:p>
    <w:p w14:paraId="728BF4C5" w14:textId="4762C2C2"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příslušném období – doba výpadku</m:t>
              </m:r>
            </m:num>
            <m:den>
              <m:r>
                <m:rPr>
                  <m:nor/>
                </m:rPr>
                <w:rPr>
                  <w:rFonts w:ascii="Cambria Math" w:hAnsi="Cambria Math" w:cs="Calibri"/>
                  <w:i/>
                  <w:sz w:val="18"/>
                  <w:szCs w:val="18"/>
                </w:rPr>
                <m:t>Celkový počet minut v příslušném období</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Pr>
          <w:szCs w:val="18"/>
        </w:rPr>
        <w:t>pokud se doba výpadku měří jako celkový počet minut během příslušného období, kdy jsou výše uvedené aspekty služby nedostupné.</w:t>
      </w:r>
    </w:p>
    <w:p w14:paraId="1913744C" w14:textId="77777777" w:rsidR="00515EF4" w:rsidRPr="00EF7CF9" w:rsidRDefault="00515EF4" w:rsidP="002A586E">
      <w:pPr>
        <w:pStyle w:val="ProductList-Body"/>
      </w:pPr>
    </w:p>
    <w:p w14:paraId="1A614EB8" w14:textId="77777777" w:rsidR="00515EF4" w:rsidRPr="00EF7CF9" w:rsidRDefault="00515EF4"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Kredit služby</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76" w:name="_Toc457821597"/>
    <w:p w14:paraId="3E53FE05" w14:textId="7CA4E900"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77" w:name="MDATP"/>
      <w:bookmarkStart w:id="478" w:name="_Toc13833097"/>
      <w:bookmarkStart w:id="479" w:name="_Toc55920329"/>
      <w:bookmarkStart w:id="480" w:name="_Toc180073422"/>
      <w:bookmarkEnd w:id="476"/>
      <w:r>
        <w:t xml:space="preserve">Microsoft Defender </w:t>
      </w:r>
      <w:bookmarkEnd w:id="477"/>
      <w:bookmarkEnd w:id="478"/>
      <w:r>
        <w:t>for Endpoint</w:t>
      </w:r>
      <w:bookmarkEnd w:id="479"/>
      <w:bookmarkEnd w:id="480"/>
    </w:p>
    <w:p w14:paraId="25190B3D" w14:textId="77777777" w:rsidR="00657A3A" w:rsidRPr="00EF7CF9" w:rsidRDefault="00657A3A" w:rsidP="00657A3A">
      <w:pPr>
        <w:pStyle w:val="ProductList-Body"/>
        <w:rPr>
          <w:b/>
          <w:color w:val="00188F"/>
        </w:rPr>
      </w:pPr>
      <w:r>
        <w:rPr>
          <w:b/>
          <w:color w:val="00188F"/>
        </w:rPr>
        <w:t>Další definice</w:t>
      </w:r>
      <w:r w:rsidRPr="00BF0587">
        <w:rPr>
          <w:rFonts w:ascii="Calibri" w:eastAsia="Calibri" w:hAnsi="Calibri" w:cs="Arial"/>
          <w:b/>
          <w:color w:val="00188F"/>
          <w:szCs w:val="18"/>
        </w:rPr>
        <w:t>:</w:t>
      </w:r>
    </w:p>
    <w:p w14:paraId="4CD0D776" w14:textId="00258AFF" w:rsidR="00657A3A" w:rsidRPr="00EF7CF9" w:rsidRDefault="00657A3A" w:rsidP="00657A3A">
      <w:pPr>
        <w:pStyle w:val="ProductList-Body"/>
        <w:spacing w:after="40"/>
      </w:pPr>
      <w:r>
        <w:t>„</w:t>
      </w:r>
      <w:r>
        <w:rPr>
          <w:b/>
          <w:color w:val="00188F"/>
        </w:rPr>
        <w:t>Maximální dostupný počet minut</w:t>
      </w:r>
      <w:r>
        <w:t>“ znamená celkový souhrnný počet minut během příslušného období pro portál Microsoft Defender for Endpoint. Maximální dostupný počet minut se měří od okamžiku, kdy byl vytvořen klient po úspěšném dokončení procesu registrace.</w:t>
      </w:r>
    </w:p>
    <w:p w14:paraId="02E69B78" w14:textId="77777777" w:rsidR="00657A3A" w:rsidRPr="00EF7CF9" w:rsidRDefault="00657A3A" w:rsidP="00657A3A">
      <w:pPr>
        <w:pStyle w:val="ProductList-Body"/>
      </w:pPr>
      <w:r>
        <w:t>„</w:t>
      </w:r>
      <w:r>
        <w:rPr>
          <w:b/>
          <w:color w:val="00188F"/>
        </w:rPr>
        <w:t>Klient</w:t>
      </w:r>
      <w:r>
        <w:t>“ představuje cloudové prostředí specifické pro zákazníka služby Microsoft Defender for Endpoint.</w:t>
      </w:r>
    </w:p>
    <w:p w14:paraId="7AA0C3CA" w14:textId="2E913705" w:rsidR="00021F08" w:rsidRPr="00EF7CF9" w:rsidRDefault="00657A3A" w:rsidP="00657A3A">
      <w:pPr>
        <w:pStyle w:val="ProductList-Body"/>
      </w:pPr>
      <w:r>
        <w:rPr>
          <w:b/>
          <w:color w:val="00188F"/>
        </w:rPr>
        <w:t>Doba výpadku</w:t>
      </w:r>
      <w:r w:rsidRPr="00BF0587">
        <w:rPr>
          <w:rFonts w:ascii="Calibri" w:eastAsia="Calibri" w:hAnsi="Calibri" w:cs="Arial"/>
          <w:b/>
          <w:color w:val="00188F"/>
          <w:szCs w:val="18"/>
        </w:rPr>
        <w:t>:</w:t>
      </w:r>
      <w:r>
        <w:t xml:space="preserve"> </w:t>
      </w:r>
      <w:r>
        <w:rPr>
          <w:szCs w:val="18"/>
        </w:rPr>
        <w:t>Celkový souhrnný počet minut, které se započítávají do maximálního dostupného počtu minut a během kterých nemá zákazník přístup k žádným částem kolekcí portálového webu Microsoft Defender for Endpoint, pro které vlastní příslušná oprávnění a platnou a aktivní licenci.</w:t>
      </w:r>
    </w:p>
    <w:p w14:paraId="4ABEE834" w14:textId="53DE7AC5" w:rsidR="00BC681F" w:rsidRPr="00EF7CF9" w:rsidRDefault="00AC48A7" w:rsidP="00DC0631">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18DEEE3B" w14:textId="77777777" w:rsidR="00BC681F" w:rsidRPr="00EF7CF9" w:rsidRDefault="00BC681F" w:rsidP="00DC0631">
      <w:pPr>
        <w:pStyle w:val="ProductList-Body"/>
      </w:pPr>
    </w:p>
    <w:p w14:paraId="3B661105" w14:textId="52EE169E" w:rsidR="00BC681F" w:rsidRPr="00EF7CF9" w:rsidRDefault="00000000" w:rsidP="00BC681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5A7C083" w14:textId="65E73718" w:rsidR="00BC681F" w:rsidRPr="00EF7CF9" w:rsidRDefault="00AC48A7" w:rsidP="00BC681F">
      <w:pPr>
        <w:pStyle w:val="ProductList-Body"/>
        <w:rPr>
          <w:szCs w:val="18"/>
        </w:rPr>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Kredit služby</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BC681F">
      <w:pPr>
        <w:pStyle w:val="ProductList-Body"/>
      </w:pPr>
      <w:r>
        <w:rPr>
          <w:b/>
          <w:color w:val="00188F"/>
        </w:rPr>
        <w:t>Výjimky úrovně služeb</w:t>
      </w:r>
      <w:r w:rsidRPr="00BF0587">
        <w:rPr>
          <w:rFonts w:ascii="Calibri" w:eastAsia="Calibri" w:hAnsi="Calibri" w:cs="Arial"/>
          <w:b/>
          <w:color w:val="00188F"/>
          <w:szCs w:val="18"/>
        </w:rPr>
        <w:t>:</w:t>
      </w:r>
      <w:r>
        <w:t xml:space="preserve"> Tato smlouva SLA se nevztahuje na žádné zkušební ani předběžné verze klientů.</w:t>
      </w:r>
    </w:p>
    <w:p w14:paraId="65808EA3" w14:textId="2CB9D537" w:rsidR="00EA5FB1" w:rsidRPr="00EF7CF9" w:rsidRDefault="00BF251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8C55BF7" w14:textId="3CBD6EA7" w:rsidR="00696175" w:rsidRPr="00EF7CF9" w:rsidRDefault="00696175" w:rsidP="0080504A">
      <w:pPr>
        <w:pStyle w:val="ProductList-Offering2Heading"/>
        <w:keepNext/>
        <w:tabs>
          <w:tab w:val="clear" w:pos="360"/>
          <w:tab w:val="clear" w:pos="720"/>
          <w:tab w:val="clear" w:pos="1080"/>
        </w:tabs>
        <w:outlineLvl w:val="2"/>
      </w:pPr>
      <w:bookmarkStart w:id="481" w:name="_Toc180073423"/>
      <w:r>
        <w:t>Univerzální tisk</w:t>
      </w:r>
      <w:bookmarkEnd w:id="481"/>
    </w:p>
    <w:p w14:paraId="34AD3F7C" w14:textId="5A6C45A1" w:rsidR="00696175" w:rsidRPr="00EF7CF9" w:rsidRDefault="00696175" w:rsidP="00696175">
      <w:pPr>
        <w:pStyle w:val="ProductList-Body"/>
      </w:pPr>
      <w:r>
        <w:rPr>
          <w:b/>
          <w:color w:val="00188F"/>
        </w:rPr>
        <w:t>Doba výpadku</w:t>
      </w:r>
      <w:r w:rsidRPr="00BF0587">
        <w:rPr>
          <w:rFonts w:ascii="Calibri" w:eastAsia="Calibri" w:hAnsi="Calibri" w:cs="Arial"/>
          <w:b/>
          <w:color w:val="00188F"/>
          <w:szCs w:val="18"/>
        </w:rPr>
        <w:t>:</w:t>
      </w:r>
      <w:r>
        <w:t xml:space="preserve"> Jakékoli časové období, kdy nedostupnost služby Univerzální tisk má za následek, že je pro uživatele nemožné vyhledávat tiskárny nebo odesílat tiskové úlohy, nebo správci nejsou schopní registrovat nebo konfigurovat tiskárny, spravovat řízení přístupu nebo sledovat stav a využití Univerzálního tisku.</w:t>
      </w:r>
    </w:p>
    <w:p w14:paraId="6A0FEE09" w14:textId="6AE0C5EB" w:rsidR="00696175" w:rsidRPr="00EF7CF9" w:rsidRDefault="00AC48A7" w:rsidP="00696175">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002BAC7C" w14:textId="77777777" w:rsidR="00696175" w:rsidRPr="00EF7CF9" w:rsidRDefault="00696175" w:rsidP="00696175">
      <w:pPr>
        <w:pStyle w:val="ProductList-Body"/>
      </w:pPr>
    </w:p>
    <w:p w14:paraId="5E87336C"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Kredit služby</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696175">
      <w:pPr>
        <w:pStyle w:val="ProductList-Body"/>
      </w:pPr>
      <w:r>
        <w:rPr>
          <w:b/>
          <w:color w:val="00188F"/>
        </w:rPr>
        <w:t>Výjimky úrovně služeb</w:t>
      </w:r>
      <w:r w:rsidRPr="00BF0587">
        <w:rPr>
          <w:rFonts w:ascii="Calibri" w:eastAsia="Calibri" w:hAnsi="Calibri" w:cs="Arial"/>
          <w:b/>
          <w:color w:val="00188F"/>
          <w:szCs w:val="18"/>
        </w:rPr>
        <w:t>:</w:t>
      </w:r>
      <w:r>
        <w:t xml:space="preserve"> Tato smlouva SLA se nevztahuje na žádné zkušební ani předběžné verze klientů.</w:t>
      </w:r>
    </w:p>
    <w:p w14:paraId="2E78D583" w14:textId="5BCB41E1" w:rsidR="00696175" w:rsidRPr="00EF7CF9" w:rsidRDefault="00BF251B"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82" w:name="_Toc180073424"/>
      <w:r>
        <w:t>Windows 365</w:t>
      </w:r>
      <w:bookmarkEnd w:id="482"/>
    </w:p>
    <w:p w14:paraId="37DB27AD" w14:textId="77911C6A" w:rsidR="00200E38" w:rsidRDefault="00200E38" w:rsidP="00200E38">
      <w:pPr>
        <w:pStyle w:val="ProductList-Body"/>
      </w:pPr>
      <w:r>
        <w:rPr>
          <w:b/>
          <w:color w:val="00188F"/>
        </w:rPr>
        <w:t>Cloud PC</w:t>
      </w:r>
      <w:r w:rsidRPr="00BF0587">
        <w:rPr>
          <w:rFonts w:ascii="Calibri" w:eastAsia="Calibri" w:hAnsi="Calibri" w:cs="Arial"/>
          <w:b/>
          <w:color w:val="00188F"/>
          <w:szCs w:val="18"/>
        </w:rPr>
        <w:t>:</w:t>
      </w:r>
      <w:r>
        <w:t xml:space="preserve"> specifická instance souboru služeb Windows 365 licencovaná uživateli.</w:t>
      </w:r>
    </w:p>
    <w:p w14:paraId="6D8DDD3B" w14:textId="77777777" w:rsidR="00200E38" w:rsidRDefault="00200E38" w:rsidP="00200E38">
      <w:pPr>
        <w:pStyle w:val="ProductList-Body"/>
      </w:pPr>
      <w:r>
        <w:rPr>
          <w:b/>
          <w:color w:val="00188F"/>
        </w:rPr>
        <w:t>Doba výpadku:</w:t>
      </w:r>
      <w:r>
        <w:t xml:space="preserve"> měřena v minutách, doba, ve které všechny pokusy o připojení konkrétního uživatele ke konkrétní instanci Cloud PC byly neúspěšné, kromě kteréhokoliv z následujících typů výpadků:</w:t>
      </w:r>
    </w:p>
    <w:p w14:paraId="766D01EA" w14:textId="509FF724" w:rsidR="00200E38" w:rsidRDefault="00200E38" w:rsidP="00D511B5">
      <w:pPr>
        <w:pStyle w:val="ProductList-Body"/>
        <w:numPr>
          <w:ilvl w:val="0"/>
          <w:numId w:val="37"/>
        </w:numPr>
      </w:pPr>
      <w:r>
        <w:t>Výpadky způsobené tím, že Cloud PC je v nefunkčním stavu, který nesouvisí s podkladovou infrastrukturou Azure (například poškozený nebo vadný operační systém, konfigurace operačního systému nebo nesprávná konfigurace), a</w:t>
      </w:r>
    </w:p>
    <w:p w14:paraId="4EEF53FC" w14:textId="23D90CA7" w:rsidR="00200E38" w:rsidRDefault="00200E38" w:rsidP="00D511B5">
      <w:pPr>
        <w:pStyle w:val="ProductList-Body"/>
        <w:numPr>
          <w:ilvl w:val="0"/>
          <w:numId w:val="37"/>
        </w:numPr>
      </w:pPr>
      <w:r>
        <w:t>výpadek způsobený aplikací nebo jiným softwarem instalovaným na Cloud PC.</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Individuální doba výpadku</w:t>
      </w:r>
      <w:r w:rsidRPr="00BF0587">
        <w:rPr>
          <w:rFonts w:ascii="Calibri" w:eastAsia="Calibri" w:hAnsi="Calibri" w:cs="Arial"/>
          <w:b/>
          <w:color w:val="00188F"/>
          <w:szCs w:val="18"/>
        </w:rPr>
        <w:t>:</w:t>
      </w:r>
      <w:r>
        <w:t xml:space="preserve"> znamená dobu výpadku u daného uživatele za každé příslušné období.</w:t>
      </w:r>
    </w:p>
    <w:p w14:paraId="03B8AEB3" w14:textId="77777777" w:rsidR="00D77FA0" w:rsidRDefault="00D77FA0" w:rsidP="00200E38">
      <w:pPr>
        <w:pStyle w:val="ProductList-Body"/>
      </w:pPr>
    </w:p>
    <w:p w14:paraId="18380D6A" w14:textId="06D2C353" w:rsidR="00200E38" w:rsidRDefault="00200E38" w:rsidP="00200E38">
      <w:pPr>
        <w:pStyle w:val="ProductList-Body"/>
      </w:pPr>
      <w:r>
        <w:rPr>
          <w:b/>
          <w:color w:val="00188F"/>
        </w:rPr>
        <w:t>Individuální minuty</w:t>
      </w:r>
      <w:r w:rsidRPr="00BF0587">
        <w:rPr>
          <w:rFonts w:ascii="Calibri" w:eastAsia="Calibri" w:hAnsi="Calibri" w:cs="Arial"/>
          <w:b/>
          <w:color w:val="00188F"/>
          <w:szCs w:val="18"/>
        </w:rPr>
        <w:t>:</w:t>
      </w:r>
      <w:r>
        <w:t xml:space="preserve"> jsou minuty uživatele u daného uživatele za každé příslušného období.</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Pr>
          <w:b/>
          <w:color w:val="00188F"/>
        </w:rPr>
        <w:t>Individuální procentuální doba fungování</w:t>
      </w:r>
      <w:r w:rsidRPr="00BF0587">
        <w:rPr>
          <w:rFonts w:ascii="Calibri" w:eastAsia="Calibri" w:hAnsi="Calibri" w:cs="Arial"/>
          <w:b/>
          <w:color w:val="00188F"/>
          <w:szCs w:val="18"/>
        </w:rPr>
        <w:t>:</w:t>
      </w:r>
      <w:r>
        <w:t xml:space="preserve"> Individuální procentuální doba fungování je vypočítána jako:</w:t>
      </w:r>
    </w:p>
    <w:p w14:paraId="320E2DCC" w14:textId="77777777" w:rsidR="00D77FA0" w:rsidRDefault="00D77FA0" w:rsidP="00200E38">
      <w:pPr>
        <w:pStyle w:val="ProductList-Body"/>
        <w:tabs>
          <w:tab w:val="clear" w:pos="360"/>
          <w:tab w:val="clear" w:pos="720"/>
          <w:tab w:val="clear" w:pos="1080"/>
        </w:tabs>
      </w:pPr>
    </w:p>
    <w:p w14:paraId="69ABA1CA" w14:textId="7E643A7A"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Individuální minuty – Individuální doba výpadku</m:t>
              </m:r>
            </m:num>
            <m:den>
              <m:r>
                <m:rPr>
                  <m:nor/>
                </m:rPr>
                <w:rPr>
                  <w:rFonts w:ascii="Cambria Math" w:hAnsi="Cambria Math" w:cs="Calibri"/>
                  <w:i/>
                  <w:sz w:val="18"/>
                  <w:szCs w:val="18"/>
                </w:rPr>
                <m:t>Individuální minuty</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Kredit na uživatele</w:t>
      </w:r>
      <w:r w:rsidRPr="00BF0587">
        <w:rPr>
          <w:rFonts w:ascii="Calibri" w:eastAsia="Calibri" w:hAnsi="Calibri" w:cs="Arial"/>
          <w:b/>
          <w:color w:val="00188F"/>
          <w:szCs w:val="18"/>
        </w:rPr>
        <w:t>:</w:t>
      </w:r>
      <w:r>
        <w:t xml:space="preserve"> V příslušném období, ve kterém je regionální procentuální doba fungování nižší než 99,9 %, se vypočítá kredit na uživatele jako procento z části příslušných měsíčních poplatků za službu pro každého uživatele, u kterého byla individuální procentuální doba fungování menší než 99,9 % podle následující tabulky (za předpokladu, že jakákoli individuální procentuální doba fungování, která je nižší než regionální procentuální doba fungování, se bude považovat za rovnou regionální procentuální době fungování):</w:t>
      </w:r>
    </w:p>
    <w:p w14:paraId="4F9483ED" w14:textId="77777777" w:rsidR="00E57DD6" w:rsidRDefault="00E57DD6" w:rsidP="00200E38">
      <w:pPr>
        <w:pStyle w:val="ProductList-Body"/>
        <w:tabs>
          <w:tab w:val="clear" w:pos="360"/>
          <w:tab w:val="clear" w:pos="720"/>
          <w:tab w:val="clear" w:pos="1080"/>
        </w:tabs>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Individuální procentuální doba fungování</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Kredit na uživatele</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Pr>
          <w:b/>
          <w:color w:val="00188F"/>
        </w:rPr>
        <w:t>Region</w:t>
      </w:r>
      <w:r w:rsidRPr="00BF0587">
        <w:rPr>
          <w:rFonts w:ascii="Calibri" w:eastAsia="Calibri" w:hAnsi="Calibri" w:cs="Arial"/>
          <w:b/>
          <w:color w:val="00188F"/>
          <w:szCs w:val="18"/>
        </w:rPr>
        <w:t>:</w:t>
      </w:r>
      <w:r>
        <w:t xml:space="preserve"> znamená region uvedený na: </w:t>
      </w:r>
      <w:hyperlink r:id="rId28"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Regionální doba výpadku</w:t>
      </w:r>
      <w:r w:rsidRPr="00BF0587">
        <w:rPr>
          <w:rFonts w:ascii="Calibri" w:eastAsia="Calibri" w:hAnsi="Calibri" w:cs="Arial"/>
          <w:b/>
          <w:color w:val="00188F"/>
          <w:szCs w:val="18"/>
        </w:rPr>
        <w:t>:</w:t>
      </w:r>
      <w:r>
        <w:t xml:space="preserve"> znamená součet všech vašich dob výpadku v regionu za každé příslušné období.</w:t>
      </w:r>
    </w:p>
    <w:p w14:paraId="4E443D67" w14:textId="77777777" w:rsidR="00417DC1" w:rsidRDefault="00417DC1" w:rsidP="00417DC1">
      <w:pPr>
        <w:pStyle w:val="ProductList-Body"/>
      </w:pPr>
    </w:p>
    <w:p w14:paraId="200DCE68" w14:textId="1A07C84E" w:rsidR="00417DC1" w:rsidRDefault="00417DC1" w:rsidP="00417DC1">
      <w:pPr>
        <w:pStyle w:val="ProductList-Body"/>
      </w:pPr>
      <w:r>
        <w:rPr>
          <w:b/>
          <w:color w:val="00188F"/>
        </w:rPr>
        <w:t>Regionální minuty</w:t>
      </w:r>
      <w:r w:rsidRPr="00BF0587">
        <w:rPr>
          <w:rFonts w:ascii="Calibri" w:eastAsia="Calibri" w:hAnsi="Calibri" w:cs="Arial"/>
          <w:b/>
          <w:color w:val="00188F"/>
          <w:szCs w:val="18"/>
        </w:rPr>
        <w:t>:</w:t>
      </w:r>
      <w:r>
        <w:t xml:space="preserve"> znamenají minuty uživatele v regionu za každé příslušné období.</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Pr>
          <w:b/>
          <w:color w:val="00188F"/>
        </w:rPr>
        <w:t>Regionální procentuální doba fungování</w:t>
      </w:r>
      <w:r w:rsidRPr="00BF0587">
        <w:rPr>
          <w:rFonts w:ascii="Calibri" w:eastAsia="Calibri" w:hAnsi="Calibri" w:cs="Arial"/>
          <w:b/>
          <w:color w:val="00188F"/>
          <w:szCs w:val="18"/>
        </w:rPr>
        <w:t>:</w:t>
      </w:r>
      <w:r>
        <w:t xml:space="preserve"> se vypočítá pomocí následujícího vzorce:</w:t>
      </w:r>
    </w:p>
    <w:p w14:paraId="5E80FD3B" w14:textId="7DEE0543" w:rsidR="00417DC1" w:rsidRDefault="00417DC1" w:rsidP="00417DC1">
      <w:pPr>
        <w:pStyle w:val="ProductList-Body"/>
        <w:tabs>
          <w:tab w:val="clear" w:pos="360"/>
          <w:tab w:val="clear" w:pos="720"/>
          <w:tab w:val="clear" w:pos="1080"/>
        </w:tabs>
      </w:pPr>
    </w:p>
    <w:p w14:paraId="300B5237" w14:textId="58C6F7A0"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Regionální minuty – Regionální doba výpadku</m:t>
              </m:r>
            </m:num>
            <m:den>
              <m:r>
                <m:rPr>
                  <m:nor/>
                </m:rPr>
                <w:rPr>
                  <w:rFonts w:ascii="Cambria Math" w:hAnsi="Cambria Math" w:cs="Calibri"/>
                  <w:i/>
                  <w:sz w:val="18"/>
                  <w:szCs w:val="18"/>
                </w:rPr>
                <m:t>Regionální minuty</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Kredit služby</w:t>
      </w:r>
      <w:r w:rsidRPr="00BF0587">
        <w:rPr>
          <w:rFonts w:ascii="Calibri" w:eastAsia="Calibri" w:hAnsi="Calibri" w:cs="Arial"/>
          <w:b/>
          <w:color w:val="00188F"/>
          <w:szCs w:val="18"/>
        </w:rPr>
        <w:t>:</w:t>
      </w:r>
      <w:r>
        <w:t xml:space="preserve"> pro Windows 365, kredity služby nejsou procentem z příslušného poplatku za službu, ale jsou součtem všech kreditů za uživatele.</w:t>
      </w:r>
    </w:p>
    <w:p w14:paraId="25B497E1" w14:textId="77777777" w:rsidR="00CB563D" w:rsidRPr="00410827" w:rsidRDefault="00CB563D" w:rsidP="00410827">
      <w:pPr>
        <w:pStyle w:val="ProductList-Body"/>
        <w:tabs>
          <w:tab w:val="clear" w:pos="360"/>
          <w:tab w:val="clear" w:pos="720"/>
          <w:tab w:val="clear" w:pos="1080"/>
        </w:tabs>
        <w:rPr>
          <w:sz w:val="12"/>
        </w:rPr>
      </w:pPr>
    </w:p>
    <w:p w14:paraId="25639040" w14:textId="7250ED82" w:rsidR="00347E88" w:rsidRPr="00410827" w:rsidRDefault="00347E88" w:rsidP="00410827">
      <w:pPr>
        <w:pStyle w:val="ProductList-Body"/>
        <w:tabs>
          <w:tab w:val="clear" w:pos="360"/>
          <w:tab w:val="clear" w:pos="720"/>
          <w:tab w:val="clear" w:pos="1080"/>
        </w:tabs>
        <w:rPr>
          <w:sz w:val="12"/>
        </w:rPr>
        <w:sectPr w:rsidR="00347E88" w:rsidRPr="00410827" w:rsidSect="00316AC5">
          <w:footerReference w:type="default" r:id="rId29"/>
          <w:footerReference w:type="first" r:id="rId30"/>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83" w:name="AppendixA"/>
      <w:bookmarkStart w:id="484" w:name="_Toc457821598"/>
      <w:bookmarkStart w:id="485" w:name="_Toc180073425"/>
      <w:r>
        <w:t>Příloha A</w:t>
      </w:r>
      <w:bookmarkEnd w:id="483"/>
      <w:r>
        <w:t xml:space="preserve"> – Závazek úrovně služeb pro detekci a blokování virů, efektivitu spamu nebo falešně pozitivní výsledky</w:t>
      </w:r>
      <w:bookmarkEnd w:id="484"/>
      <w:bookmarkEnd w:id="485"/>
    </w:p>
    <w:p w14:paraId="24580D76" w14:textId="05C6B6CB" w:rsidR="00D46DC5" w:rsidRPr="00F616CC" w:rsidRDefault="00D46DC5" w:rsidP="00D46DC5">
      <w:pPr>
        <w:pStyle w:val="ProductList-Body"/>
        <w:tabs>
          <w:tab w:val="clear" w:pos="360"/>
          <w:tab w:val="clear" w:pos="720"/>
          <w:tab w:val="clear" w:pos="1080"/>
        </w:tabs>
        <w:rPr>
          <w:spacing w:val="-3"/>
        </w:rPr>
      </w:pPr>
      <w:r w:rsidRPr="00F616CC">
        <w:rPr>
          <w:spacing w:val="-3"/>
        </w:rPr>
        <w:t>Pokud je Exchange Online a EOP licencovaný jako samostatná služba nebo prostřednictvím sady ECAL nebo Exchange Enterprise CAL se službami, můžete</w:t>
      </w:r>
      <w:r w:rsidR="004F5F6A">
        <w:rPr>
          <w:spacing w:val="-3"/>
        </w:rPr>
        <w:t> </w:t>
      </w:r>
      <w:r w:rsidRPr="00F616CC">
        <w:rPr>
          <w:spacing w:val="-3"/>
        </w:rPr>
        <w:t>mít nárok na kredity služby, pokud nesplníme níže popsanou úroveň služeb pro: (1) detekci a blokování virů, (2) efektivitu spamu nebo (3) falešně pozitivní výsledky. Pokud některá z těchto jednotlivých úrovní služby není splněna, můžete vznést nárok na kredit služby. Pokud jeden incident způsobí, že</w:t>
      </w:r>
      <w:r w:rsidR="00F616CC">
        <w:rPr>
          <w:spacing w:val="-3"/>
        </w:rPr>
        <w:t> </w:t>
      </w:r>
      <w:r w:rsidRPr="00F616CC">
        <w:rPr>
          <w:spacing w:val="-3"/>
        </w:rPr>
        <w:t>nesplníme více než jednu metriku smlouvy SLA pro Exchange Online nebo EOP, můžete si za každý incident nárokovat pouze jeden kredit služby.</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Úroveň služby – detekce a blokovaní virů</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„Detekce a blokování virů“ je definována jako detekce a blokování virů pomocí filtrů, aby se zabránilo infekci. „Viry“ jsou obecně definovány jako známý malware, který zahrnuje viry, červy a trojské koně.</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Virus se považuje za známý, pokud jej dokáží detekovat běžně používané komerční antivirové programy a pokud je tato detekční schopnost k dispozici v celé síti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Musí být důsledkem neúmyslné infekce.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 prošel kontrolou antivirového filtru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EOP vás na to upozorní a bude s vámi spolupracovat na jeho identifikaci a odstranění. Pokud to povede k zabránění infekce, nebudete mít nárok na kredit služby v rámci úrovně služby detekce a blokování virů.</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Úroveň služby detekce a blokovaní virů se nebude vztahovat na:</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spam, phishing a jiné podvody, adware a formy spywaru, které vzhledem ke své cílené povaze nebo omezenému použití nejsou antivirové komunitě známy, a proto je antivirové produkty nesledují jako viry.</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Poškozené, vadné, zkrácené nebo neaktivní viry obsažené v oznámeních o nedoručení, oznámeních nebo vrácených e-mailech.</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Kredit služby k dispozici pro službu detekce a blokování virů je: Kredit služby ve výši 25 % příslušného poplatku za službu, pokud dojde k infekci v příslušném období, přičemž v každém příslušném období je povolen maximálně jeden nárok.</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 efektivita spamu</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„Efektivita spamu“ je definována jako procento příchozího spamu zjištěného filtračním systémem, měřeno na denní bázi.</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Odhady efektivity spamu nezahrnují falešně negativní odpovědi do neplatných mailových schránek.</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Spamová zpráva musí být zpracována naší službou a nesmí být poškozená, deformovaná nebo zkrácená.</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Úroveň služby efektivita spamu se nevztahuje na e-maily, jejichž obsah z převážné části není v anglickém jazyce.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Uznáváte, že klasifikace spamu je subjektivní, a souhlasíte s tím, že v dobré víře odhadneme míru zachycení spamu na základě vámi včas poskytnutých důkazů.</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Kredit služby k dispozici pro službu efektivita spamu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příslušného období, kdy je efektivita spamu nižší než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Kredit služby</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 falešně pozitivní výsledky</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„Falešně pozitivní výsledky“ jsou definovány jako poměr legitimních firemních e-mailů, které filtrační systém nesprávně označil za spam, ke všem e-mailům zpracovaným službou v příslušném období.</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Kompletní, originální zprávy včetně všech záhlaví musí být nahlášeny týmu pro nesprávné použití.</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Platí pouze pro e-maily odeslané do platných mailových schránek.</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Uznáváte, že klasifikace falešně pozitivních výsledků je subjektivní, a chápete, že v dobré víře odhadneme poměr falešně pozitivních výsledků na základě vámi včas poskytnutých důkazů.</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Tato úroveň služeb pro falešně pozitivní výsledky se nevztahuje na:</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hromadné, osobní nebo pornografické e-maily,</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e-mail obsahující většinu obsahu v jiném než anglickém jazyce,</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e-mail blokovaný pravidlem zásad, filtrováním pověsti nebo filtrováním spojení SMTP,</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e-mail doručený do složky nevyžádané pošty.</w:t>
      </w:r>
    </w:p>
    <w:p w14:paraId="775DAECE" w14:textId="56DC4673" w:rsidR="00D46DC5" w:rsidRPr="00EF7CF9" w:rsidRDefault="00D46DC5" w:rsidP="00A62FC5">
      <w:pPr>
        <w:pStyle w:val="ProductList-Body"/>
        <w:numPr>
          <w:ilvl w:val="1"/>
          <w:numId w:val="6"/>
        </w:numPr>
        <w:tabs>
          <w:tab w:val="clear" w:pos="360"/>
          <w:tab w:val="clear" w:pos="720"/>
          <w:tab w:val="clear" w:pos="1080"/>
        </w:tabs>
        <w:ind w:left="720"/>
      </w:pPr>
      <w:r>
        <w:t>Kredit služby k dispozici pro službu falešně pozitivních výsledků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A62FC5">
            <w:pPr>
              <w:pStyle w:val="ProductList-OfferingBody"/>
              <w:jc w:val="center"/>
              <w:rPr>
                <w:color w:val="FFFFFF" w:themeColor="background1"/>
              </w:rPr>
            </w:pPr>
            <w:r>
              <w:rPr>
                <w:color w:val="FFFFFF" w:themeColor="background1"/>
              </w:rPr>
              <w:t>Poměr falešně pozitivních výsledků v příslušném období</w:t>
            </w:r>
          </w:p>
        </w:tc>
        <w:tc>
          <w:tcPr>
            <w:tcW w:w="5040" w:type="dxa"/>
            <w:shd w:val="clear" w:color="auto" w:fill="0072C6"/>
          </w:tcPr>
          <w:p w14:paraId="60CA8A89" w14:textId="77777777" w:rsidR="00D46DC5" w:rsidRPr="00EF7CF9" w:rsidRDefault="00D46DC5" w:rsidP="00A62FC5">
            <w:pPr>
              <w:pStyle w:val="ProductList-OfferingBody"/>
              <w:jc w:val="center"/>
              <w:rPr>
                <w:color w:val="FFFFFF" w:themeColor="background1"/>
              </w:rPr>
            </w:pPr>
            <w:r>
              <w:rPr>
                <w:color w:val="FFFFFF" w:themeColor="background1"/>
              </w:rPr>
              <w:t>Kredit služby</w:t>
            </w:r>
          </w:p>
        </w:tc>
      </w:tr>
      <w:tr w:rsidR="00D46DC5" w:rsidRPr="00B44CF9" w14:paraId="7AE054B0" w14:textId="77777777" w:rsidTr="00F575B8">
        <w:tc>
          <w:tcPr>
            <w:tcW w:w="5040" w:type="dxa"/>
          </w:tcPr>
          <w:p w14:paraId="6B80DC14" w14:textId="145C484D" w:rsidR="00D46DC5" w:rsidRPr="00EF7CF9" w:rsidRDefault="00D46DC5" w:rsidP="00A62FC5">
            <w:pPr>
              <w:pStyle w:val="ProductList-OfferingBody"/>
              <w:jc w:val="center"/>
            </w:pPr>
            <w:r>
              <w:t>&gt; 1 : 250 000</w:t>
            </w:r>
          </w:p>
        </w:tc>
        <w:tc>
          <w:tcPr>
            <w:tcW w:w="5040" w:type="dxa"/>
          </w:tcPr>
          <w:p w14:paraId="4987D417" w14:textId="77777777" w:rsidR="00D46DC5" w:rsidRPr="00EF7CF9" w:rsidRDefault="00D46DC5" w:rsidP="00A62FC5">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A62FC5">
            <w:pPr>
              <w:pStyle w:val="ProductList-OfferingBody"/>
              <w:jc w:val="center"/>
            </w:pPr>
            <w:r>
              <w:t>&gt; 1 : 10 000</w:t>
            </w:r>
          </w:p>
        </w:tc>
        <w:tc>
          <w:tcPr>
            <w:tcW w:w="5040" w:type="dxa"/>
          </w:tcPr>
          <w:p w14:paraId="12F73FB9" w14:textId="77777777" w:rsidR="00D46DC5" w:rsidRPr="00EF7CF9" w:rsidRDefault="00D46DC5" w:rsidP="00A62FC5">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A62FC5">
            <w:pPr>
              <w:pStyle w:val="ProductList-OfferingBody"/>
              <w:jc w:val="center"/>
            </w:pPr>
            <w:r>
              <w:t>&gt; 1 : 100</w:t>
            </w:r>
          </w:p>
        </w:tc>
        <w:tc>
          <w:tcPr>
            <w:tcW w:w="5040" w:type="dxa"/>
          </w:tcPr>
          <w:p w14:paraId="0C773A17" w14:textId="77777777" w:rsidR="00D46DC5" w:rsidRPr="00EF7CF9" w:rsidRDefault="00D46DC5" w:rsidP="00A62FC5">
            <w:pPr>
              <w:pStyle w:val="ProductList-OfferingBody"/>
              <w:jc w:val="center"/>
            </w:pPr>
            <w:r>
              <w:t>100 %</w:t>
            </w:r>
          </w:p>
        </w:tc>
      </w:tr>
    </w:tbl>
    <w:p w14:paraId="4AEF8266" w14:textId="77777777" w:rsidR="00D46DC5" w:rsidRPr="00823E7D" w:rsidRDefault="00D46DC5" w:rsidP="00D46DC5">
      <w:pPr>
        <w:pStyle w:val="ProductList-Body"/>
        <w:tabs>
          <w:tab w:val="clear" w:pos="360"/>
          <w:tab w:val="clear" w:pos="720"/>
          <w:tab w:val="clear" w:pos="1080"/>
        </w:tabs>
        <w:rPr>
          <w:sz w:val="6"/>
          <w:szCs w:val="10"/>
        </w:rPr>
      </w:pPr>
    </w:p>
    <w:p w14:paraId="1194507A" w14:textId="77777777" w:rsidR="00B10E8D" w:rsidRPr="00B44CF9" w:rsidRDefault="00B10E8D" w:rsidP="002024BF">
      <w:pPr>
        <w:rPr>
          <w:sz w:val="18"/>
          <w:szCs w:val="18"/>
        </w:rPr>
        <w:sectPr w:rsidR="00B10E8D" w:rsidRPr="00B44CF9" w:rsidSect="00316AC5">
          <w:footerReference w:type="default" r:id="rId31"/>
          <w:footerReference w:type="first" r:id="rId32"/>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86" w:name="AppendixB"/>
      <w:bookmarkStart w:id="487" w:name="_Toc457821599"/>
      <w:bookmarkStart w:id="488" w:name="_Toc180073426"/>
      <w:r>
        <w:t>Příloha B</w:t>
      </w:r>
      <w:bookmarkEnd w:id="486"/>
      <w:r>
        <w:t> – Závazek úrovně služeb pro provozuschopnost</w:t>
      </w:r>
      <w:bookmarkEnd w:id="487"/>
      <w:bookmarkEnd w:id="488"/>
    </w:p>
    <w:p w14:paraId="73A17672" w14:textId="35D3A9FF" w:rsidR="00F575B8" w:rsidRDefault="00F575B8" w:rsidP="00F575B8">
      <w:pPr>
        <w:pStyle w:val="ProductList-Body"/>
        <w:tabs>
          <w:tab w:val="clear" w:pos="360"/>
          <w:tab w:val="clear" w:pos="720"/>
          <w:tab w:val="clear" w:pos="1080"/>
        </w:tabs>
      </w:pPr>
      <w:r>
        <w:t>Pokud je EOP licencovaný jako samostatná služba, sada ECAL nebo Exchange Enterprise CAL se službami a pokud nesplníme níže popsanou úroveň služeb pro provozuschopnost, můžete mít nárok na kredity služby.</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Procentuální doba fungování</w:t>
      </w:r>
      <w:r w:rsidRPr="00BF0587">
        <w:rPr>
          <w:rFonts w:ascii="Calibri" w:eastAsia="Calibri" w:hAnsi="Calibri" w:cs="Arial"/>
          <w:b/>
          <w:color w:val="00188F"/>
          <w:szCs w:val="18"/>
        </w:rPr>
        <w:t>:</w:t>
      </w:r>
    </w:p>
    <w:p w14:paraId="1B335C9B" w14:textId="2173A791" w:rsidR="009677CB" w:rsidRPr="00EF7CF9" w:rsidRDefault="00F575B8" w:rsidP="009F4F1B">
      <w:pPr>
        <w:pStyle w:val="ProductList-Body"/>
        <w:tabs>
          <w:tab w:val="clear" w:pos="360"/>
          <w:tab w:val="clear" w:pos="720"/>
          <w:tab w:val="clear" w:pos="1080"/>
        </w:tabs>
      </w:pPr>
      <w:r>
        <w:t>Pokud procento provozuschopnosti pro EOP v jakémkoli daném příslušném období klesne pod 99,999 %, můžete mít nárok na následující kredit služby:</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Procentuální doba fungování</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99,999 %</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99,0 %</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98,0 %</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1A517F97" w:rsidR="00EA5FB1" w:rsidRPr="00EF7CF9" w:rsidRDefault="00BF251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950B009" w14:textId="77777777" w:rsidR="00FA110B" w:rsidRPr="00FA110B" w:rsidRDefault="00FA110B" w:rsidP="00A45E01">
      <w:pPr>
        <w:pStyle w:val="ProductList-Body"/>
      </w:pPr>
    </w:p>
    <w:sectPr w:rsidR="00FA110B" w:rsidRPr="00FA110B" w:rsidSect="00316AC5">
      <w:footerReference w:type="first" r:id="rId3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A2CBF0" w14:textId="77777777" w:rsidR="00B1411D" w:rsidRDefault="00B1411D" w:rsidP="009A573F">
      <w:pPr>
        <w:spacing w:after="0" w:line="240" w:lineRule="auto"/>
      </w:pPr>
      <w:r>
        <w:separator/>
      </w:r>
    </w:p>
    <w:p w14:paraId="4776B2B8" w14:textId="77777777" w:rsidR="00B1411D" w:rsidRDefault="00B1411D"/>
    <w:p w14:paraId="2FB3127D" w14:textId="77777777" w:rsidR="00B1411D" w:rsidRDefault="00B1411D"/>
    <w:p w14:paraId="03D9107E" w14:textId="77777777" w:rsidR="00B1411D" w:rsidRDefault="00B1411D"/>
    <w:p w14:paraId="395A6566" w14:textId="77777777" w:rsidR="00B1411D" w:rsidRDefault="00B1411D"/>
  </w:endnote>
  <w:endnote w:type="continuationSeparator" w:id="0">
    <w:p w14:paraId="41DB1FE8" w14:textId="77777777" w:rsidR="00B1411D" w:rsidRDefault="00B1411D" w:rsidP="009A573F">
      <w:pPr>
        <w:spacing w:after="0" w:line="240" w:lineRule="auto"/>
      </w:pPr>
      <w:r>
        <w:continuationSeparator/>
      </w:r>
    </w:p>
    <w:p w14:paraId="0E63D642" w14:textId="77777777" w:rsidR="00B1411D" w:rsidRDefault="00B1411D"/>
    <w:p w14:paraId="271F66B0" w14:textId="77777777" w:rsidR="00B1411D" w:rsidRDefault="00B1411D"/>
    <w:p w14:paraId="7AB33710" w14:textId="77777777" w:rsidR="00B1411D" w:rsidRDefault="00B1411D"/>
    <w:p w14:paraId="48546BCE" w14:textId="77777777" w:rsidR="00B1411D" w:rsidRDefault="00B1411D"/>
  </w:endnote>
  <w:endnote w:type="continuationNotice" w:id="1">
    <w:p w14:paraId="694F1D23" w14:textId="77777777" w:rsidR="00B1411D" w:rsidRDefault="00B1411D">
      <w:pPr>
        <w:spacing w:after="0" w:line="240" w:lineRule="auto"/>
      </w:pPr>
    </w:p>
    <w:p w14:paraId="1B1DC7C5" w14:textId="77777777" w:rsidR="00B1411D" w:rsidRDefault="00B1411D"/>
    <w:p w14:paraId="6085944D" w14:textId="77777777" w:rsidR="00B1411D" w:rsidRDefault="00B1411D"/>
    <w:p w14:paraId="7F972F9A" w14:textId="77777777" w:rsidR="00B1411D" w:rsidRDefault="00B1411D"/>
    <w:p w14:paraId="660A1AC8" w14:textId="77777777" w:rsidR="00B1411D" w:rsidRDefault="00B141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641267" w:rsidRDefault="00641267"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03F5F" w:rsidRPr="00C76DF3" w14:paraId="572F766F" w14:textId="77777777" w:rsidTr="00B10C98">
      <w:tc>
        <w:tcPr>
          <w:tcW w:w="1975" w:type="dxa"/>
          <w:shd w:val="clear" w:color="auto" w:fill="F2F2F2" w:themeFill="background1" w:themeFillShade="F2"/>
          <w:vAlign w:val="center"/>
        </w:tcPr>
        <w:p w14:paraId="3D177B58" w14:textId="77777777" w:rsidR="00603F5F" w:rsidRPr="00C76DF3" w:rsidRDefault="00603F5F" w:rsidP="00603F5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48E3BECD" w14:textId="77777777" w:rsidR="00603F5F" w:rsidRPr="00C76DF3" w:rsidRDefault="00603F5F" w:rsidP="00603F5F">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1BA486" w14:textId="77777777" w:rsidR="00603F5F" w:rsidRPr="00C76DF3" w:rsidRDefault="00603F5F" w:rsidP="00603F5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138391A8" w14:textId="77777777" w:rsidR="00603F5F" w:rsidRPr="00C76DF3" w:rsidRDefault="00603F5F" w:rsidP="00603F5F">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9779FDD" w14:textId="77777777" w:rsidR="00603F5F" w:rsidRPr="00C76DF3" w:rsidRDefault="00603F5F" w:rsidP="00603F5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3D3CC637" w14:textId="77777777" w:rsidR="00603F5F" w:rsidRPr="00C76DF3" w:rsidRDefault="00603F5F" w:rsidP="00603F5F">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F8CF928" w14:textId="77777777" w:rsidR="00603F5F" w:rsidRPr="00C76DF3" w:rsidRDefault="00603F5F" w:rsidP="00603F5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3E3F50D1" w14:textId="77777777" w:rsidR="00603F5F" w:rsidRPr="00C76DF3" w:rsidRDefault="00603F5F" w:rsidP="00603F5F">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E0C413D" w14:textId="77777777" w:rsidR="00603F5F" w:rsidRPr="00C76DF3" w:rsidRDefault="00603F5F" w:rsidP="00603F5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641267">
              <w:rPr>
                <w:rStyle w:val="Hyperlink"/>
                <w:sz w:val="14"/>
                <w:szCs w:val="14"/>
              </w:rPr>
              <w:t>Přílohy</w:t>
            </w:r>
          </w:hyperlink>
        </w:p>
      </w:tc>
    </w:tr>
  </w:tbl>
  <w:p w14:paraId="52DF5FC8" w14:textId="77777777" w:rsidR="00603F5F" w:rsidRPr="00221C19" w:rsidRDefault="00603F5F" w:rsidP="00603F5F">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79EB8905" w14:textId="77777777" w:rsidTr="00603F5F">
      <w:tc>
        <w:tcPr>
          <w:tcW w:w="1975" w:type="dxa"/>
          <w:shd w:val="clear" w:color="auto" w:fill="F2F2F2" w:themeFill="background1" w:themeFillShade="F2"/>
          <w:vAlign w:val="center"/>
        </w:tcPr>
        <w:p w14:paraId="6CA5720B" w14:textId="73E0EC9C" w:rsidR="001D5CC4" w:rsidRPr="00C76DF3" w:rsidRDefault="001D5CC4"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2215118D" w14:textId="7C830338" w:rsidR="001D5CC4" w:rsidRPr="00C76DF3" w:rsidRDefault="001D5CC4" w:rsidP="001D5CC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597A08AB" w:rsidR="001D5CC4" w:rsidRPr="00C76DF3" w:rsidRDefault="001D5CC4" w:rsidP="001D5CC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7B573DD1" w14:textId="0212E6ED" w:rsidR="001D5CC4" w:rsidRPr="00C76DF3" w:rsidRDefault="001D5CC4" w:rsidP="001D5CC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35E3F9A" w:rsidR="001D5CC4" w:rsidRPr="00C76DF3" w:rsidRDefault="001D5CC4" w:rsidP="001D5CC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4F868241" w14:textId="5641C831" w:rsidR="001D5CC4" w:rsidRPr="00C76DF3" w:rsidRDefault="001D5CC4" w:rsidP="001D5CC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74512BC3" w:rsidR="001D5CC4" w:rsidRPr="00C76DF3" w:rsidRDefault="001D5CC4" w:rsidP="001D5CC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09AC3CCF" w14:textId="1315B297" w:rsidR="001D5CC4" w:rsidRPr="00C76DF3" w:rsidRDefault="001D5CC4" w:rsidP="001D5CC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3D2A3C45" w:rsidR="001D5CC4" w:rsidRPr="00C76DF3" w:rsidRDefault="00271E41" w:rsidP="001D5CC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4A06A767" w14:textId="77777777" w:rsidR="00641267" w:rsidRPr="00221C19" w:rsidRDefault="00641267" w:rsidP="00A45E0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42D8A5AC" w14:textId="77777777" w:rsidTr="0068789E">
      <w:tc>
        <w:tcPr>
          <w:tcW w:w="1975" w:type="dxa"/>
          <w:shd w:val="clear" w:color="auto" w:fill="F2F2F2" w:themeFill="background1" w:themeFillShade="F2"/>
          <w:vAlign w:val="center"/>
        </w:tcPr>
        <w:p w14:paraId="15FCC0A4" w14:textId="3510D795" w:rsidR="001D5CC4" w:rsidRPr="00C76DF3" w:rsidRDefault="001D5CC4"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1C770C74" w14:textId="2FC978B8" w:rsidR="001D5CC4" w:rsidRPr="00C76DF3" w:rsidRDefault="001D5CC4" w:rsidP="001D5CC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024A799" w:rsidR="001D5CC4" w:rsidRPr="00C76DF3" w:rsidRDefault="001D5CC4" w:rsidP="001D5CC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1CBE34FF" w14:textId="48DE4BC1" w:rsidR="001D5CC4" w:rsidRPr="00C76DF3" w:rsidRDefault="001D5CC4" w:rsidP="001D5CC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77164434" w:rsidR="001D5CC4" w:rsidRPr="00C76DF3" w:rsidRDefault="001D5CC4" w:rsidP="001D5CC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575445B2" w14:textId="3424D0D4" w:rsidR="001D5CC4" w:rsidRPr="00C76DF3" w:rsidRDefault="001D5CC4" w:rsidP="001D5CC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6817BBAF" w:rsidR="001D5CC4" w:rsidRPr="00C76DF3" w:rsidRDefault="001D5CC4" w:rsidP="001D5CC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194A23BD" w14:textId="0FBC4A07" w:rsidR="001D5CC4" w:rsidRPr="00C76DF3" w:rsidRDefault="001D5CC4" w:rsidP="001D5CC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275E2B5" w:rsidR="001D5CC4" w:rsidRPr="00C76DF3" w:rsidRDefault="00271E41" w:rsidP="001D5CC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3BD02F06" w14:textId="77777777" w:rsidR="00641267" w:rsidRPr="00221C19" w:rsidRDefault="00641267"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41267" w:rsidRPr="00C76DF3" w14:paraId="25A3A111" w14:textId="77777777" w:rsidTr="00A45E01">
      <w:tc>
        <w:tcPr>
          <w:tcW w:w="1975" w:type="dxa"/>
          <w:shd w:val="clear" w:color="auto" w:fill="BFBFBF" w:themeFill="background1" w:themeFillShade="BF"/>
          <w:vAlign w:val="center"/>
        </w:tcPr>
        <w:p w14:paraId="5F986FDD" w14:textId="0FCEDFEB" w:rsidR="00641267" w:rsidRPr="00C76DF3" w:rsidRDefault="00641267"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76085F21" w14:textId="77777777" w:rsidR="00641267" w:rsidRPr="00C76DF3" w:rsidRDefault="00641267"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ABCF389" w:rsidR="00641267" w:rsidRPr="00C76DF3" w:rsidRDefault="00641267"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521E99E1" w14:textId="77777777" w:rsidR="00641267" w:rsidRPr="00C76DF3" w:rsidRDefault="00641267"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082298C5" w:rsidR="00641267" w:rsidRPr="00C76DF3" w:rsidRDefault="00641267"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1F5A8D3D" w14:textId="77777777" w:rsidR="00641267" w:rsidRPr="00C76DF3" w:rsidRDefault="00641267"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31FE890A" w:rsidR="00641267" w:rsidRPr="00C76DF3" w:rsidRDefault="00641267"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6A4318B5" w14:textId="77777777" w:rsidR="00641267" w:rsidRPr="00C76DF3" w:rsidRDefault="00641267"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664B9841" w:rsidR="00641267" w:rsidRPr="00C76DF3" w:rsidRDefault="00271E41"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1166BF0D" w14:textId="77777777" w:rsidR="00641267" w:rsidRDefault="00641267"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41267" w:rsidRPr="00C76DF3" w14:paraId="32E85765" w14:textId="77777777" w:rsidTr="00B0776A">
      <w:tc>
        <w:tcPr>
          <w:tcW w:w="1975" w:type="dxa"/>
          <w:shd w:val="clear" w:color="auto" w:fill="BFBFBF" w:themeFill="background1" w:themeFillShade="BF"/>
          <w:vAlign w:val="center"/>
        </w:tcPr>
        <w:p w14:paraId="7081A355" w14:textId="0427E858" w:rsidR="00641267" w:rsidRPr="00C76DF3" w:rsidRDefault="00641267" w:rsidP="0064126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3863E4F2" w14:textId="1C7B6A19" w:rsidR="00641267" w:rsidRPr="00C76DF3" w:rsidRDefault="00641267"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3046E8A" w:rsidR="00641267" w:rsidRPr="00C76DF3" w:rsidRDefault="00641267"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68A10451" w14:textId="18DACB72" w:rsidR="00641267" w:rsidRPr="00C76DF3" w:rsidRDefault="00641267"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6532FB24" w:rsidR="00641267" w:rsidRPr="00C76DF3" w:rsidRDefault="00641267"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2EA56682" w14:textId="042C789B" w:rsidR="00641267" w:rsidRPr="00C76DF3" w:rsidRDefault="00641267"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0C2B7DC" w:rsidR="00641267" w:rsidRPr="00C76DF3" w:rsidRDefault="00641267"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18D69201" w14:textId="1F8EB003" w:rsidR="00641267" w:rsidRPr="00C76DF3" w:rsidRDefault="00641267"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48C47CD" w:rsidR="00641267" w:rsidRPr="00C76DF3" w:rsidRDefault="00271E41" w:rsidP="0064126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2F49D278" w14:textId="77777777" w:rsidR="00641267" w:rsidRDefault="00641267"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41267" w:rsidRPr="00C76DF3" w14:paraId="49EBE58A" w14:textId="77777777" w:rsidTr="00B5200C">
      <w:tc>
        <w:tcPr>
          <w:tcW w:w="1255" w:type="dxa"/>
          <w:shd w:val="clear" w:color="auto" w:fill="F2F2F2" w:themeFill="background1" w:themeFillShade="F2"/>
          <w:vAlign w:val="center"/>
        </w:tcPr>
        <w:p w14:paraId="102377D2" w14:textId="77777777" w:rsidR="00641267" w:rsidRPr="00C76DF3" w:rsidRDefault="00641267" w:rsidP="00370875">
          <w:pPr>
            <w:pStyle w:val="ProductList-OfferingBody"/>
            <w:ind w:left="-77" w:right="-73"/>
            <w:jc w:val="center"/>
            <w:rPr>
              <w:color w:val="808080" w:themeColor="background1" w:themeShade="80"/>
              <w:sz w:val="14"/>
              <w:szCs w:val="14"/>
            </w:rPr>
          </w:pPr>
          <w:hyperlink w:anchor="Obsah" w:history="1">
            <w:r>
              <w:rPr>
                <w:rStyle w:val="Hyperlink"/>
                <w:sz w:val="14"/>
                <w:szCs w:val="14"/>
              </w:rPr>
              <w:t>Obsah</w:t>
            </w:r>
          </w:hyperlink>
        </w:p>
      </w:tc>
      <w:tc>
        <w:tcPr>
          <w:tcW w:w="181" w:type="dxa"/>
          <w:tcBorders>
            <w:top w:val="nil"/>
            <w:bottom w:val="nil"/>
          </w:tcBorders>
          <w:vAlign w:val="center"/>
        </w:tcPr>
        <w:p w14:paraId="3BB867E4" w14:textId="77777777" w:rsidR="00641267" w:rsidRPr="00C76DF3" w:rsidRDefault="0064126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41267" w:rsidRPr="00C76DF3" w:rsidRDefault="00641267" w:rsidP="00370875">
          <w:pPr>
            <w:pStyle w:val="ProductList-OfferingBody"/>
            <w:ind w:left="-72" w:right="-74"/>
            <w:jc w:val="center"/>
            <w:rPr>
              <w:color w:val="808080" w:themeColor="background1" w:themeShade="80"/>
              <w:sz w:val="14"/>
              <w:szCs w:val="14"/>
            </w:rPr>
          </w:pPr>
          <w:hyperlink w:anchor="Úvod" w:history="1">
            <w:r>
              <w:rPr>
                <w:rStyle w:val="Hyperlink"/>
                <w:sz w:val="14"/>
                <w:szCs w:val="14"/>
              </w:rPr>
              <w:t>Úvod</w:t>
            </w:r>
          </w:hyperlink>
        </w:p>
      </w:tc>
      <w:tc>
        <w:tcPr>
          <w:tcW w:w="182" w:type="dxa"/>
          <w:tcBorders>
            <w:top w:val="nil"/>
            <w:bottom w:val="nil"/>
          </w:tcBorders>
          <w:vAlign w:val="center"/>
        </w:tcPr>
        <w:p w14:paraId="53D82520" w14:textId="77777777" w:rsidR="00641267" w:rsidRPr="00C76DF3" w:rsidRDefault="0064126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41267" w:rsidRPr="00C76DF3" w:rsidRDefault="00641267" w:rsidP="00370875">
          <w:pPr>
            <w:pStyle w:val="ProductList-OfferingBody"/>
            <w:ind w:left="-72" w:right="-75"/>
            <w:jc w:val="center"/>
            <w:rPr>
              <w:color w:val="808080" w:themeColor="background1" w:themeShade="80"/>
              <w:sz w:val="14"/>
              <w:szCs w:val="14"/>
            </w:rPr>
          </w:pPr>
          <w:hyperlink w:anchor="Licenční podmínky" w:history="1">
            <w:r>
              <w:rPr>
                <w:rStyle w:val="Hyperlink"/>
                <w:sz w:val="14"/>
                <w:szCs w:val="14"/>
              </w:rPr>
              <w:t>Licenční podmínky</w:t>
            </w:r>
          </w:hyperlink>
        </w:p>
      </w:tc>
      <w:tc>
        <w:tcPr>
          <w:tcW w:w="183" w:type="dxa"/>
          <w:tcBorders>
            <w:top w:val="nil"/>
            <w:bottom w:val="nil"/>
          </w:tcBorders>
          <w:vAlign w:val="center"/>
        </w:tcPr>
        <w:p w14:paraId="1125AF40" w14:textId="77777777" w:rsidR="00641267" w:rsidRPr="00C76DF3" w:rsidRDefault="0064126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41267" w:rsidRPr="00C76DF3" w:rsidRDefault="00641267"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641267" w:rsidRPr="00C76DF3" w:rsidRDefault="0064126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41267" w:rsidRPr="00C76DF3" w:rsidRDefault="00641267" w:rsidP="000506C5">
          <w:pPr>
            <w:pStyle w:val="ProductList-OfferingBody"/>
            <w:ind w:left="-72" w:right="-77"/>
            <w:jc w:val="center"/>
            <w:rPr>
              <w:color w:val="808080" w:themeColor="background1" w:themeShade="80"/>
              <w:sz w:val="14"/>
              <w:szCs w:val="14"/>
            </w:rPr>
          </w:pPr>
          <w:hyperlink w:anchor="Služby online" w:history="1">
            <w:r>
              <w:rPr>
                <w:rStyle w:val="Hyperlink"/>
                <w:sz w:val="14"/>
                <w:szCs w:val="14"/>
              </w:rPr>
              <w:t>Služby online</w:t>
            </w:r>
          </w:hyperlink>
        </w:p>
      </w:tc>
      <w:tc>
        <w:tcPr>
          <w:tcW w:w="180" w:type="dxa"/>
          <w:tcBorders>
            <w:top w:val="nil"/>
            <w:bottom w:val="nil"/>
          </w:tcBorders>
        </w:tcPr>
        <w:p w14:paraId="774E3CA7" w14:textId="77777777" w:rsidR="00641267" w:rsidRPr="00C76DF3" w:rsidRDefault="0064126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41267" w:rsidRPr="00C76DF3" w:rsidRDefault="00641267" w:rsidP="000506C5">
          <w:pPr>
            <w:pStyle w:val="ProductList-OfferingBody"/>
            <w:ind w:left="-67" w:right="-72"/>
            <w:jc w:val="center"/>
            <w:rPr>
              <w:rFonts w:ascii="Wingdings" w:hAnsi="Wingdings" w:cs="Wingdings"/>
              <w:color w:val="808080" w:themeColor="background1" w:themeShade="80"/>
              <w:sz w:val="14"/>
              <w:szCs w:val="14"/>
            </w:rPr>
          </w:pPr>
          <w:hyperlink w:anchor="Služby online" w:history="1">
            <w:hyperlink w:anchor="Slovník" w:history="1">
              <w:r>
                <w:rPr>
                  <w:rStyle w:val="Hyperlink"/>
                  <w:sz w:val="14"/>
                  <w:szCs w:val="14"/>
                </w:rPr>
                <w:t>Slovník</w:t>
              </w:r>
            </w:hyperlink>
          </w:hyperlink>
          <w:hyperlink w:anchor="Služby" w:history="1">
            <w:r>
              <w:rPr>
                <w:rStyle w:val="Hyperlink"/>
                <w:sz w:val="22"/>
              </w:rPr>
              <w:t xml:space="preserve"> služby</w:t>
            </w:r>
          </w:hyperlink>
        </w:p>
      </w:tc>
      <w:tc>
        <w:tcPr>
          <w:tcW w:w="270" w:type="dxa"/>
          <w:tcBorders>
            <w:top w:val="nil"/>
            <w:bottom w:val="nil"/>
          </w:tcBorders>
          <w:vAlign w:val="center"/>
        </w:tcPr>
        <w:p w14:paraId="5133B465" w14:textId="77777777" w:rsidR="00641267" w:rsidRPr="00C76DF3" w:rsidRDefault="0064126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41267" w:rsidRPr="00C76DF3" w:rsidRDefault="00641267" w:rsidP="00370875">
          <w:pPr>
            <w:pStyle w:val="ProductList-OfferingBody"/>
            <w:ind w:left="-72" w:right="-76"/>
            <w:jc w:val="center"/>
            <w:rPr>
              <w:color w:val="808080" w:themeColor="background1" w:themeShade="80"/>
              <w:sz w:val="14"/>
              <w:szCs w:val="14"/>
            </w:rPr>
          </w:pPr>
          <w:hyperlink w:anchor="Příloha A" w:history="1">
            <w:r>
              <w:rPr>
                <w:rStyle w:val="Hyperlink"/>
                <w:sz w:val="14"/>
                <w:szCs w:val="14"/>
              </w:rPr>
              <w:t>Přílohy</w:t>
            </w:r>
          </w:hyperlink>
        </w:p>
      </w:tc>
      <w:tc>
        <w:tcPr>
          <w:tcW w:w="184" w:type="dxa"/>
          <w:tcBorders>
            <w:top w:val="nil"/>
            <w:bottom w:val="nil"/>
          </w:tcBorders>
          <w:vAlign w:val="center"/>
        </w:tcPr>
        <w:p w14:paraId="54B478A3" w14:textId="77777777" w:rsidR="00641267" w:rsidRPr="00C76DF3" w:rsidRDefault="0064126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41267" w:rsidRPr="00C76DF3" w:rsidRDefault="00641267" w:rsidP="00370875">
          <w:pPr>
            <w:pStyle w:val="ProductList-OfferingBody"/>
            <w:ind w:left="-72" w:right="-74"/>
            <w:jc w:val="center"/>
            <w:rPr>
              <w:color w:val="808080" w:themeColor="background1" w:themeShade="80"/>
              <w:sz w:val="14"/>
              <w:szCs w:val="14"/>
            </w:rPr>
          </w:pPr>
          <w:hyperlink w:anchor="Rejstřík" w:history="1">
            <w:r>
              <w:rPr>
                <w:rStyle w:val="Hyperlink"/>
                <w:sz w:val="14"/>
                <w:szCs w:val="14"/>
              </w:rPr>
              <w:t>Rejstřík</w:t>
            </w:r>
          </w:hyperlink>
        </w:p>
      </w:tc>
    </w:tr>
  </w:tbl>
  <w:p w14:paraId="79D1A8DC" w14:textId="77777777" w:rsidR="00641267" w:rsidRDefault="00641267"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41267" w:rsidRPr="00C76DF3" w14:paraId="377D996F" w14:textId="77777777" w:rsidTr="00A45E01">
      <w:tc>
        <w:tcPr>
          <w:tcW w:w="1975" w:type="dxa"/>
          <w:shd w:val="clear" w:color="auto" w:fill="F2F2F2" w:themeFill="background1" w:themeFillShade="F2"/>
          <w:vAlign w:val="center"/>
        </w:tcPr>
        <w:p w14:paraId="2CAAE4F8" w14:textId="12458500" w:rsidR="00641267" w:rsidRPr="00C76DF3" w:rsidRDefault="00641267" w:rsidP="0064126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331EB8EA" w14:textId="38200D7A" w:rsidR="00641267" w:rsidRPr="00C76DF3" w:rsidRDefault="00641267"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7FA7E2CA" w:rsidR="00641267" w:rsidRPr="00C76DF3" w:rsidRDefault="00641267"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2EE94BCB" w14:textId="324ABDA7" w:rsidR="00641267" w:rsidRPr="00C76DF3" w:rsidRDefault="00641267"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1D34EFF" w:rsidR="00641267" w:rsidRPr="00C76DF3" w:rsidRDefault="00641267"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6AA7770D" w14:textId="7375DD62" w:rsidR="00641267" w:rsidRPr="00C76DF3" w:rsidRDefault="00641267"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1FF03CB0" w:rsidR="00641267" w:rsidRPr="00C76DF3" w:rsidRDefault="00641267"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50E48EA4" w14:textId="7AB2442A" w:rsidR="00641267" w:rsidRPr="00C76DF3" w:rsidRDefault="00641267"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D612B47" w:rsidR="00641267" w:rsidRPr="00C76DF3" w:rsidRDefault="00271E41" w:rsidP="0064126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651096C7" w14:textId="77777777" w:rsidR="00641267" w:rsidRPr="003F6E83" w:rsidRDefault="00641267"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458DA776" w14:textId="77777777" w:rsidTr="00A45E01">
      <w:tc>
        <w:tcPr>
          <w:tcW w:w="1975" w:type="dxa"/>
          <w:shd w:val="clear" w:color="auto" w:fill="F2F2F2" w:themeFill="background1" w:themeFillShade="F2"/>
          <w:vAlign w:val="center"/>
        </w:tcPr>
        <w:p w14:paraId="353DBE3F" w14:textId="5A719096" w:rsidR="001D5CC4" w:rsidRPr="00C76DF3" w:rsidRDefault="001D5CC4"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1CB847D0" w14:textId="0162513A" w:rsidR="001D5CC4" w:rsidRPr="00C76DF3" w:rsidRDefault="001D5CC4" w:rsidP="001D5CC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3767D46F" w:rsidR="001D5CC4" w:rsidRPr="00C76DF3" w:rsidRDefault="001D5CC4" w:rsidP="001D5CC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103007ED" w14:textId="271CC559" w:rsidR="001D5CC4" w:rsidRPr="00C76DF3" w:rsidRDefault="001D5CC4" w:rsidP="001D5CC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40E1B325" w:rsidR="001D5CC4" w:rsidRPr="00C76DF3" w:rsidRDefault="001D5CC4" w:rsidP="001D5CC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0AC4EFA4" w14:textId="4ACA9BB5" w:rsidR="001D5CC4" w:rsidRPr="00C76DF3" w:rsidRDefault="001D5CC4" w:rsidP="001D5CC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5B5832EC" w:rsidR="001D5CC4" w:rsidRPr="00C76DF3" w:rsidRDefault="001D5CC4" w:rsidP="001D5CC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2D66B808" w14:textId="49333C78" w:rsidR="001D5CC4" w:rsidRPr="00C76DF3" w:rsidRDefault="001D5CC4" w:rsidP="001D5CC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A86434B" w:rsidR="001D5CC4" w:rsidRPr="00C76DF3" w:rsidRDefault="00271E41" w:rsidP="001D5CC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150D1701" w14:textId="77777777" w:rsidR="00641267" w:rsidRPr="003F6E83" w:rsidRDefault="00641267"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5B99A796" w14:textId="77777777" w:rsidTr="00A45E01">
      <w:tc>
        <w:tcPr>
          <w:tcW w:w="1975" w:type="dxa"/>
          <w:shd w:val="clear" w:color="auto" w:fill="F2F2F2" w:themeFill="background1" w:themeFillShade="F2"/>
          <w:vAlign w:val="center"/>
        </w:tcPr>
        <w:p w14:paraId="1614407B" w14:textId="7D754D9D" w:rsidR="001D5CC4" w:rsidRPr="00C76DF3" w:rsidRDefault="001D5CC4"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21FA69CE" w14:textId="730F420B" w:rsidR="001D5CC4" w:rsidRPr="00C76DF3" w:rsidRDefault="001D5CC4"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722D53F6" w:rsidR="001D5CC4" w:rsidRPr="00C76DF3" w:rsidRDefault="001D5CC4"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578914E9" w14:textId="6BA34A17" w:rsidR="001D5CC4" w:rsidRPr="00C76DF3" w:rsidRDefault="001D5CC4"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28156151" w:rsidR="001D5CC4" w:rsidRPr="00C76DF3" w:rsidRDefault="001D5CC4"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70F2C0CE" w14:textId="452B41E6" w:rsidR="001D5CC4" w:rsidRPr="00C76DF3" w:rsidRDefault="001D5CC4"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3D20378E" w:rsidR="001D5CC4" w:rsidRPr="00C76DF3" w:rsidRDefault="001D5CC4"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22997E02" w14:textId="56FED6E4" w:rsidR="001D5CC4" w:rsidRPr="00C76DF3" w:rsidRDefault="001D5CC4"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1A998BCE" w:rsidR="001D5CC4" w:rsidRPr="00C76DF3" w:rsidRDefault="00271E41" w:rsidP="007A424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6C686FBB" w14:textId="77777777" w:rsidR="00641267" w:rsidRPr="003F6E83" w:rsidRDefault="00641267"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4BB918C5" w14:textId="77777777" w:rsidTr="00A45E01">
      <w:tc>
        <w:tcPr>
          <w:tcW w:w="1975" w:type="dxa"/>
          <w:shd w:val="clear" w:color="auto" w:fill="F2F2F2" w:themeFill="background1" w:themeFillShade="F2"/>
          <w:vAlign w:val="center"/>
        </w:tcPr>
        <w:p w14:paraId="2B4BEE8D" w14:textId="0234FD98" w:rsidR="001D5CC4" w:rsidRPr="00C76DF3" w:rsidRDefault="001D5CC4"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1B0B69F2" w14:textId="59F16930" w:rsidR="001D5CC4" w:rsidRPr="00C76DF3" w:rsidRDefault="001D5CC4" w:rsidP="001D5CC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1CC9B1AE" w:rsidR="001D5CC4" w:rsidRPr="00C76DF3" w:rsidRDefault="001D5CC4" w:rsidP="001D5CC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4317D6D3" w14:textId="4DD79402" w:rsidR="001D5CC4" w:rsidRPr="00C76DF3" w:rsidRDefault="001D5CC4" w:rsidP="001D5CC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1875D2E3" w:rsidR="001D5CC4" w:rsidRPr="00C76DF3" w:rsidRDefault="001D5CC4" w:rsidP="001D5CC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037920B6" w14:textId="4B6EAEBC" w:rsidR="001D5CC4" w:rsidRPr="00C76DF3" w:rsidRDefault="001D5CC4" w:rsidP="001D5CC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5519BB47" w:rsidR="001D5CC4" w:rsidRPr="00C76DF3" w:rsidRDefault="001D5CC4" w:rsidP="001D5CC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6C6AC422" w14:textId="4752B3EF" w:rsidR="001D5CC4" w:rsidRPr="00C76DF3" w:rsidRDefault="001D5CC4" w:rsidP="001D5CC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688D8374" w:rsidR="001D5CC4" w:rsidRPr="00C76DF3" w:rsidRDefault="00271E41" w:rsidP="001D5CC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54A0B2EE" w14:textId="77777777" w:rsidR="00641267" w:rsidRPr="003F6E83" w:rsidRDefault="00641267"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8678D6" w:rsidRPr="00C76DF3" w14:paraId="2B9D3FF6" w14:textId="77777777" w:rsidTr="00E36742">
      <w:tc>
        <w:tcPr>
          <w:tcW w:w="1975" w:type="dxa"/>
          <w:shd w:val="clear" w:color="auto" w:fill="F2F2F2" w:themeFill="background1" w:themeFillShade="F2"/>
          <w:vAlign w:val="center"/>
        </w:tcPr>
        <w:p w14:paraId="64878C93" w14:textId="77777777" w:rsidR="008678D6" w:rsidRPr="00C76DF3" w:rsidRDefault="008678D6" w:rsidP="008678D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3F28E1BB" w14:textId="77777777" w:rsidR="008678D6" w:rsidRPr="00C76DF3" w:rsidRDefault="008678D6" w:rsidP="008678D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68A637" w14:textId="77777777" w:rsidR="008678D6" w:rsidRPr="00C76DF3" w:rsidRDefault="008678D6" w:rsidP="008678D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2FBD594F" w14:textId="77777777" w:rsidR="008678D6" w:rsidRPr="00C76DF3" w:rsidRDefault="008678D6" w:rsidP="008678D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E17F090" w14:textId="77777777" w:rsidR="008678D6" w:rsidRPr="00C76DF3" w:rsidRDefault="008678D6" w:rsidP="008678D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47747504" w14:textId="77777777" w:rsidR="008678D6" w:rsidRPr="00C76DF3" w:rsidRDefault="008678D6" w:rsidP="008678D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9B9F6D7" w14:textId="77777777" w:rsidR="008678D6" w:rsidRPr="00C76DF3" w:rsidRDefault="008678D6" w:rsidP="008678D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4E3F6E85" w14:textId="77777777" w:rsidR="008678D6" w:rsidRPr="00C76DF3" w:rsidRDefault="008678D6" w:rsidP="008678D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27FCB0A" w14:textId="3678F3D3" w:rsidR="008678D6" w:rsidRPr="00C76DF3" w:rsidRDefault="00271E41" w:rsidP="008678D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4AAB87A0" w14:textId="77777777" w:rsidR="008678D6" w:rsidRPr="003F6E83" w:rsidRDefault="008678D6" w:rsidP="008678D6">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6E52FF" w14:textId="77777777" w:rsidR="00B1411D" w:rsidRDefault="00B1411D" w:rsidP="009A573F">
      <w:pPr>
        <w:spacing w:after="0" w:line="240" w:lineRule="auto"/>
      </w:pPr>
      <w:r>
        <w:separator/>
      </w:r>
    </w:p>
    <w:p w14:paraId="6372D00F" w14:textId="77777777" w:rsidR="00B1411D" w:rsidRDefault="00B1411D"/>
    <w:p w14:paraId="46A4BDF8" w14:textId="77777777" w:rsidR="00B1411D" w:rsidRDefault="00B1411D"/>
    <w:p w14:paraId="3918A9DD" w14:textId="77777777" w:rsidR="00B1411D" w:rsidRDefault="00B1411D"/>
    <w:p w14:paraId="023943CD" w14:textId="77777777" w:rsidR="00B1411D" w:rsidRDefault="00B1411D"/>
  </w:footnote>
  <w:footnote w:type="continuationSeparator" w:id="0">
    <w:p w14:paraId="70877BF4" w14:textId="77777777" w:rsidR="00B1411D" w:rsidRDefault="00B1411D" w:rsidP="009A573F">
      <w:pPr>
        <w:spacing w:after="0" w:line="240" w:lineRule="auto"/>
      </w:pPr>
      <w:r>
        <w:continuationSeparator/>
      </w:r>
    </w:p>
    <w:p w14:paraId="18AB3FB2" w14:textId="77777777" w:rsidR="00B1411D" w:rsidRDefault="00B1411D"/>
    <w:p w14:paraId="7CB75379" w14:textId="77777777" w:rsidR="00B1411D" w:rsidRDefault="00B1411D"/>
    <w:p w14:paraId="200A318F" w14:textId="77777777" w:rsidR="00B1411D" w:rsidRDefault="00B1411D"/>
    <w:p w14:paraId="421C044E" w14:textId="77777777" w:rsidR="00B1411D" w:rsidRDefault="00B1411D"/>
  </w:footnote>
  <w:footnote w:type="continuationNotice" w:id="1">
    <w:p w14:paraId="296D0188" w14:textId="77777777" w:rsidR="00B1411D" w:rsidRDefault="00B1411D">
      <w:pPr>
        <w:spacing w:after="0" w:line="240" w:lineRule="auto"/>
      </w:pPr>
    </w:p>
    <w:p w14:paraId="55E086F0" w14:textId="77777777" w:rsidR="00B1411D" w:rsidRDefault="00B1411D"/>
    <w:p w14:paraId="21A5786F" w14:textId="77777777" w:rsidR="00B1411D" w:rsidRDefault="00B1411D"/>
    <w:p w14:paraId="640A0C98" w14:textId="77777777" w:rsidR="00B1411D" w:rsidRDefault="00B1411D"/>
    <w:p w14:paraId="70920DFD" w14:textId="77777777" w:rsidR="00B1411D" w:rsidRDefault="00B141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53CE3FE0" w:rsidR="00641267"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641267">
          <w:rPr>
            <w:sz w:val="16"/>
            <w:szCs w:val="16"/>
          </w:rPr>
          <w:t>Smlouva o poskytování služeb pro služby online pro multilicenční programy společnosti Microsoft (čeština, 1</w:t>
        </w:r>
        <w:r w:rsidR="00451437">
          <w:rPr>
            <w:sz w:val="16"/>
            <w:szCs w:val="16"/>
          </w:rPr>
          <w:t>5</w:t>
        </w:r>
        <w:r w:rsidR="00641267">
          <w:rPr>
            <w:sz w:val="16"/>
            <w:szCs w:val="16"/>
          </w:rPr>
          <w:t>.</w:t>
        </w:r>
        <w:r w:rsidR="00FB73AC" w:rsidRPr="00FB73AC">
          <w:rPr>
            <w:rFonts w:ascii="Calibri" w:hAnsi="Calibri" w:cs="Calibri"/>
            <w:sz w:val="16"/>
            <w:szCs w:val="16"/>
          </w:rPr>
          <w:t xml:space="preserve"> </w:t>
        </w:r>
        <w:r w:rsidR="00480F98">
          <w:rPr>
            <w:rFonts w:ascii="Calibri" w:hAnsi="Calibri" w:cs="Calibri"/>
            <w:sz w:val="16"/>
            <w:szCs w:val="16"/>
          </w:rPr>
          <w:t>října</w:t>
        </w:r>
        <w:r w:rsidR="00FB73AC" w:rsidRPr="00CC6531">
          <w:rPr>
            <w:sz w:val="16"/>
            <w:szCs w:val="16"/>
          </w:rPr>
          <w:t xml:space="preserve"> </w:t>
        </w:r>
        <w:r w:rsidR="00CC6531" w:rsidRPr="00CC6531">
          <w:rPr>
            <w:sz w:val="16"/>
            <w:szCs w:val="16"/>
          </w:rPr>
          <w:t>2024</w:t>
        </w:r>
        <w:r w:rsidR="00641267">
          <w:rPr>
            <w:sz w:val="16"/>
            <w:szCs w:val="16"/>
          </w:rPr>
          <w:t>)</w:t>
        </w:r>
        <w:r w:rsidR="00641267">
          <w:rPr>
            <w:sz w:val="16"/>
            <w:szCs w:val="16"/>
          </w:rPr>
          <w:tab/>
        </w:r>
        <w:r w:rsidR="00641267">
          <w:rPr>
            <w:sz w:val="16"/>
            <w:szCs w:val="16"/>
          </w:rPr>
          <w:fldChar w:fldCharType="begin"/>
        </w:r>
        <w:r w:rsidR="00641267" w:rsidRPr="00A247F3">
          <w:rPr>
            <w:sz w:val="16"/>
            <w:szCs w:val="16"/>
          </w:rPr>
          <w:instrText xml:space="preserve"> PAGE </w:instrText>
        </w:r>
        <w:r w:rsidR="00641267">
          <w:rPr>
            <w:sz w:val="16"/>
            <w:szCs w:val="16"/>
          </w:rPr>
          <w:fldChar w:fldCharType="separate"/>
        </w:r>
        <w:r w:rsidR="00F36152">
          <w:rPr>
            <w:noProof/>
            <w:sz w:val="16"/>
            <w:szCs w:val="16"/>
          </w:rPr>
          <w:t>102</w:t>
        </w:r>
        <w:r w:rsidR="00641267">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101A4B36" w:rsidR="00641267"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641267">
          <w:rPr>
            <w:sz w:val="16"/>
            <w:szCs w:val="16"/>
          </w:rPr>
          <w:t>Smlouva o poskytování služeb pro služby online pro multilicenční programy společnosti Microsoft (čeština, 1</w:t>
        </w:r>
        <w:r w:rsidR="00451437">
          <w:rPr>
            <w:sz w:val="16"/>
            <w:szCs w:val="16"/>
          </w:rPr>
          <w:t>5</w:t>
        </w:r>
        <w:r w:rsidR="00641267">
          <w:rPr>
            <w:sz w:val="16"/>
            <w:szCs w:val="16"/>
          </w:rPr>
          <w:t>.</w:t>
        </w:r>
        <w:r w:rsidR="005822BF" w:rsidRPr="00CC6531">
          <w:rPr>
            <w:sz w:val="16"/>
            <w:szCs w:val="16"/>
          </w:rPr>
          <w:t xml:space="preserve"> </w:t>
        </w:r>
        <w:r w:rsidR="00480F98">
          <w:rPr>
            <w:rFonts w:ascii="Calibri" w:hAnsi="Calibri" w:cs="Calibri"/>
            <w:sz w:val="16"/>
            <w:szCs w:val="16"/>
          </w:rPr>
          <w:t>října</w:t>
        </w:r>
        <w:r w:rsidR="00CC6531" w:rsidRPr="00CC6531">
          <w:rPr>
            <w:sz w:val="16"/>
            <w:szCs w:val="16"/>
          </w:rPr>
          <w:t xml:space="preserve"> 2024</w:t>
        </w:r>
        <w:r w:rsidR="00641267">
          <w:rPr>
            <w:sz w:val="16"/>
            <w:szCs w:val="16"/>
          </w:rPr>
          <w:t>)</w:t>
        </w:r>
        <w:r w:rsidR="00641267">
          <w:rPr>
            <w:sz w:val="16"/>
            <w:szCs w:val="16"/>
          </w:rPr>
          <w:tab/>
        </w:r>
        <w:r w:rsidR="00641267">
          <w:rPr>
            <w:sz w:val="16"/>
            <w:szCs w:val="16"/>
          </w:rPr>
          <w:fldChar w:fldCharType="begin"/>
        </w:r>
        <w:r w:rsidR="00641267" w:rsidRPr="00A247F3">
          <w:rPr>
            <w:sz w:val="16"/>
            <w:szCs w:val="16"/>
          </w:rPr>
          <w:instrText xml:space="preserve"> PAGE </w:instrText>
        </w:r>
        <w:r w:rsidR="00641267">
          <w:rPr>
            <w:sz w:val="16"/>
            <w:szCs w:val="16"/>
          </w:rPr>
          <w:fldChar w:fldCharType="separate"/>
        </w:r>
        <w:r w:rsidR="00F36152">
          <w:rPr>
            <w:noProof/>
            <w:sz w:val="16"/>
            <w:szCs w:val="16"/>
          </w:rPr>
          <w:t>103</w:t>
        </w:r>
        <w:r w:rsidR="00641267">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006C0B"/>
    <w:multiLevelType w:val="multilevel"/>
    <w:tmpl w:val="9F421B2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9C27EC"/>
    <w:multiLevelType w:val="hybridMultilevel"/>
    <w:tmpl w:val="89309E14"/>
    <w:lvl w:ilvl="0" w:tplc="AEB040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477407875">
    <w:abstractNumId w:val="41"/>
  </w:num>
  <w:num w:numId="2" w16cid:durableId="2040743270">
    <w:abstractNumId w:val="25"/>
  </w:num>
  <w:num w:numId="3" w16cid:durableId="958997330">
    <w:abstractNumId w:val="14"/>
  </w:num>
  <w:num w:numId="4" w16cid:durableId="40329019">
    <w:abstractNumId w:val="36"/>
  </w:num>
  <w:num w:numId="5" w16cid:durableId="1445003535">
    <w:abstractNumId w:val="1"/>
  </w:num>
  <w:num w:numId="6" w16cid:durableId="749279030">
    <w:abstractNumId w:val="32"/>
  </w:num>
  <w:num w:numId="7" w16cid:durableId="332685376">
    <w:abstractNumId w:val="22"/>
  </w:num>
  <w:num w:numId="8" w16cid:durableId="56636312">
    <w:abstractNumId w:val="31"/>
  </w:num>
  <w:num w:numId="9" w16cid:durableId="1920168365">
    <w:abstractNumId w:val="27"/>
  </w:num>
  <w:num w:numId="10" w16cid:durableId="1836916708">
    <w:abstractNumId w:val="4"/>
  </w:num>
  <w:num w:numId="11" w16cid:durableId="165822851">
    <w:abstractNumId w:val="3"/>
  </w:num>
  <w:num w:numId="12" w16cid:durableId="1850370797">
    <w:abstractNumId w:val="7"/>
  </w:num>
  <w:num w:numId="13" w16cid:durableId="1074863295">
    <w:abstractNumId w:val="43"/>
  </w:num>
  <w:num w:numId="14" w16cid:durableId="183519175">
    <w:abstractNumId w:val="38"/>
  </w:num>
  <w:num w:numId="15" w16cid:durableId="1713966607">
    <w:abstractNumId w:val="16"/>
  </w:num>
  <w:num w:numId="16" w16cid:durableId="831869137">
    <w:abstractNumId w:val="24"/>
  </w:num>
  <w:num w:numId="17" w16cid:durableId="314577497">
    <w:abstractNumId w:val="26"/>
  </w:num>
  <w:num w:numId="18" w16cid:durableId="961839035">
    <w:abstractNumId w:val="39"/>
  </w:num>
  <w:num w:numId="19" w16cid:durableId="325862020">
    <w:abstractNumId w:val="6"/>
  </w:num>
  <w:num w:numId="20" w16cid:durableId="964165848">
    <w:abstractNumId w:val="10"/>
  </w:num>
  <w:num w:numId="21" w16cid:durableId="1646084147">
    <w:abstractNumId w:val="23"/>
  </w:num>
  <w:num w:numId="22" w16cid:durableId="523246016">
    <w:abstractNumId w:val="20"/>
  </w:num>
  <w:num w:numId="23" w16cid:durableId="36470573">
    <w:abstractNumId w:val="21"/>
  </w:num>
  <w:num w:numId="24" w16cid:durableId="318389757">
    <w:abstractNumId w:val="37"/>
  </w:num>
  <w:num w:numId="25" w16cid:durableId="1601524014">
    <w:abstractNumId w:val="0"/>
  </w:num>
  <w:num w:numId="26" w16cid:durableId="1770421818">
    <w:abstractNumId w:val="2"/>
  </w:num>
  <w:num w:numId="27" w16cid:durableId="943997829">
    <w:abstractNumId w:val="18"/>
  </w:num>
  <w:num w:numId="28" w16cid:durableId="1040327628">
    <w:abstractNumId w:val="42"/>
  </w:num>
  <w:num w:numId="29" w16cid:durableId="1925606510">
    <w:abstractNumId w:val="12"/>
  </w:num>
  <w:num w:numId="30" w16cid:durableId="1672953052">
    <w:abstractNumId w:val="15"/>
  </w:num>
  <w:num w:numId="31" w16cid:durableId="782579544">
    <w:abstractNumId w:val="8"/>
  </w:num>
  <w:num w:numId="32" w16cid:durableId="928777172">
    <w:abstractNumId w:val="17"/>
  </w:num>
  <w:num w:numId="33" w16cid:durableId="914431693">
    <w:abstractNumId w:val="11"/>
  </w:num>
  <w:num w:numId="34" w16cid:durableId="1126971907">
    <w:abstractNumId w:val="29"/>
  </w:num>
  <w:num w:numId="35" w16cid:durableId="1024021673">
    <w:abstractNumId w:val="9"/>
  </w:num>
  <w:num w:numId="36" w16cid:durableId="9170547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48722222">
    <w:abstractNumId w:val="40"/>
  </w:num>
  <w:num w:numId="38" w16cid:durableId="281883770">
    <w:abstractNumId w:val="33"/>
  </w:num>
  <w:num w:numId="39" w16cid:durableId="1097016701">
    <w:abstractNumId w:val="35"/>
  </w:num>
  <w:num w:numId="40" w16cid:durableId="1034231075">
    <w:abstractNumId w:val="5"/>
  </w:num>
  <w:num w:numId="41" w16cid:durableId="1212690517">
    <w:abstractNumId w:val="34"/>
  </w:num>
  <w:num w:numId="42" w16cid:durableId="157842551">
    <w:abstractNumId w:val="30"/>
  </w:num>
  <w:num w:numId="43" w16cid:durableId="1704204850">
    <w:abstractNumId w:val="28"/>
  </w:num>
  <w:num w:numId="44" w16cid:durableId="1967008098">
    <w:abstractNumId w:val="19"/>
  </w:num>
  <w:num w:numId="45" w16cid:durableId="205071939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proofState w:spelling="clean" w:grammar="clean"/>
  <w:documentProtection w:edit="readOnly" w:formatting="1" w:enforcement="1" w:cryptProviderType="rsaAES" w:cryptAlgorithmClass="hash" w:cryptAlgorithmType="typeAny" w:cryptAlgorithmSid="14" w:cryptSpinCount="100000" w:hash="kqyMBl9q6dPnZjWLXU90jO2pS3RpM/bY5gIH73Yj08b8PelcktCtECjUskReHJR2O8WlyccXT6ljkSS7uqqq4Q==" w:salt="+ivr1GUepmHC+YCxxCQtlw=="/>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61F"/>
    <w:rsid w:val="00000AE0"/>
    <w:rsid w:val="00001F23"/>
    <w:rsid w:val="00002663"/>
    <w:rsid w:val="0000282B"/>
    <w:rsid w:val="00002CD6"/>
    <w:rsid w:val="00003307"/>
    <w:rsid w:val="0000417A"/>
    <w:rsid w:val="0000420B"/>
    <w:rsid w:val="00004697"/>
    <w:rsid w:val="00004BE2"/>
    <w:rsid w:val="000056F6"/>
    <w:rsid w:val="00006365"/>
    <w:rsid w:val="00006C0C"/>
    <w:rsid w:val="00006EDC"/>
    <w:rsid w:val="00007413"/>
    <w:rsid w:val="000075A3"/>
    <w:rsid w:val="0000793E"/>
    <w:rsid w:val="00007E40"/>
    <w:rsid w:val="000106A8"/>
    <w:rsid w:val="00010930"/>
    <w:rsid w:val="00010E6D"/>
    <w:rsid w:val="00011885"/>
    <w:rsid w:val="000126EF"/>
    <w:rsid w:val="0001272B"/>
    <w:rsid w:val="00012831"/>
    <w:rsid w:val="00012F9F"/>
    <w:rsid w:val="00013786"/>
    <w:rsid w:val="000137E9"/>
    <w:rsid w:val="00013D56"/>
    <w:rsid w:val="000141B8"/>
    <w:rsid w:val="00014493"/>
    <w:rsid w:val="000146AE"/>
    <w:rsid w:val="00014752"/>
    <w:rsid w:val="00014BF6"/>
    <w:rsid w:val="00014EB8"/>
    <w:rsid w:val="00014EC7"/>
    <w:rsid w:val="0001523D"/>
    <w:rsid w:val="000165EF"/>
    <w:rsid w:val="0001673C"/>
    <w:rsid w:val="00017C88"/>
    <w:rsid w:val="000201CE"/>
    <w:rsid w:val="00020CB0"/>
    <w:rsid w:val="0002120A"/>
    <w:rsid w:val="0002129B"/>
    <w:rsid w:val="0002175D"/>
    <w:rsid w:val="00021B59"/>
    <w:rsid w:val="00021F08"/>
    <w:rsid w:val="000228B0"/>
    <w:rsid w:val="00024165"/>
    <w:rsid w:val="00024B72"/>
    <w:rsid w:val="00025477"/>
    <w:rsid w:val="00025908"/>
    <w:rsid w:val="0002605D"/>
    <w:rsid w:val="00026DDE"/>
    <w:rsid w:val="000270A4"/>
    <w:rsid w:val="0002719C"/>
    <w:rsid w:val="00027FB5"/>
    <w:rsid w:val="00030F69"/>
    <w:rsid w:val="00031223"/>
    <w:rsid w:val="00031662"/>
    <w:rsid w:val="0003269D"/>
    <w:rsid w:val="000346AC"/>
    <w:rsid w:val="00034D3B"/>
    <w:rsid w:val="000353EB"/>
    <w:rsid w:val="000357C5"/>
    <w:rsid w:val="00035A67"/>
    <w:rsid w:val="00035F22"/>
    <w:rsid w:val="00036242"/>
    <w:rsid w:val="0003651D"/>
    <w:rsid w:val="00036C12"/>
    <w:rsid w:val="00040759"/>
    <w:rsid w:val="0004094B"/>
    <w:rsid w:val="00041620"/>
    <w:rsid w:val="00041D72"/>
    <w:rsid w:val="000427B9"/>
    <w:rsid w:val="00042CC1"/>
    <w:rsid w:val="00043712"/>
    <w:rsid w:val="000438F9"/>
    <w:rsid w:val="00043BAC"/>
    <w:rsid w:val="00045168"/>
    <w:rsid w:val="00045C64"/>
    <w:rsid w:val="00046132"/>
    <w:rsid w:val="0004685C"/>
    <w:rsid w:val="000469DE"/>
    <w:rsid w:val="00047018"/>
    <w:rsid w:val="000476AA"/>
    <w:rsid w:val="00047DC7"/>
    <w:rsid w:val="000506C5"/>
    <w:rsid w:val="00050BC6"/>
    <w:rsid w:val="000514A8"/>
    <w:rsid w:val="0005158E"/>
    <w:rsid w:val="000521B5"/>
    <w:rsid w:val="00052E1C"/>
    <w:rsid w:val="00053511"/>
    <w:rsid w:val="00053629"/>
    <w:rsid w:val="00053691"/>
    <w:rsid w:val="000538FC"/>
    <w:rsid w:val="00053FEF"/>
    <w:rsid w:val="000541DB"/>
    <w:rsid w:val="0005465C"/>
    <w:rsid w:val="00054789"/>
    <w:rsid w:val="00055772"/>
    <w:rsid w:val="00056265"/>
    <w:rsid w:val="000562B9"/>
    <w:rsid w:val="00056522"/>
    <w:rsid w:val="00056D89"/>
    <w:rsid w:val="00056FAF"/>
    <w:rsid w:val="00057D82"/>
    <w:rsid w:val="00060BB6"/>
    <w:rsid w:val="00060F59"/>
    <w:rsid w:val="00061075"/>
    <w:rsid w:val="0006114A"/>
    <w:rsid w:val="00061A8B"/>
    <w:rsid w:val="00061F6E"/>
    <w:rsid w:val="00063633"/>
    <w:rsid w:val="00063F06"/>
    <w:rsid w:val="000659D0"/>
    <w:rsid w:val="00067286"/>
    <w:rsid w:val="000676B3"/>
    <w:rsid w:val="00067B4B"/>
    <w:rsid w:val="000710A6"/>
    <w:rsid w:val="00071A79"/>
    <w:rsid w:val="00071C2C"/>
    <w:rsid w:val="000724EB"/>
    <w:rsid w:val="0007312F"/>
    <w:rsid w:val="0007363B"/>
    <w:rsid w:val="00073F3C"/>
    <w:rsid w:val="0007491F"/>
    <w:rsid w:val="00075137"/>
    <w:rsid w:val="0007551D"/>
    <w:rsid w:val="00075561"/>
    <w:rsid w:val="0007567A"/>
    <w:rsid w:val="000756A2"/>
    <w:rsid w:val="00075BBB"/>
    <w:rsid w:val="00076D26"/>
    <w:rsid w:val="00077286"/>
    <w:rsid w:val="000776AB"/>
    <w:rsid w:val="00077A6B"/>
    <w:rsid w:val="000805F3"/>
    <w:rsid w:val="00081149"/>
    <w:rsid w:val="00081380"/>
    <w:rsid w:val="00081B1C"/>
    <w:rsid w:val="00081CA7"/>
    <w:rsid w:val="0008307A"/>
    <w:rsid w:val="00083564"/>
    <w:rsid w:val="00083FE8"/>
    <w:rsid w:val="000840B0"/>
    <w:rsid w:val="00084C5A"/>
    <w:rsid w:val="00085833"/>
    <w:rsid w:val="00085A0D"/>
    <w:rsid w:val="00085CEE"/>
    <w:rsid w:val="00085D21"/>
    <w:rsid w:val="00086D00"/>
    <w:rsid w:val="000872EB"/>
    <w:rsid w:val="00087BC2"/>
    <w:rsid w:val="00087E64"/>
    <w:rsid w:val="000900F7"/>
    <w:rsid w:val="00090E7C"/>
    <w:rsid w:val="0009164C"/>
    <w:rsid w:val="0009187F"/>
    <w:rsid w:val="000918AB"/>
    <w:rsid w:val="00091FFD"/>
    <w:rsid w:val="00092062"/>
    <w:rsid w:val="00092257"/>
    <w:rsid w:val="000933AB"/>
    <w:rsid w:val="000943B2"/>
    <w:rsid w:val="00094E0B"/>
    <w:rsid w:val="000953A4"/>
    <w:rsid w:val="00095673"/>
    <w:rsid w:val="0009588E"/>
    <w:rsid w:val="0009720F"/>
    <w:rsid w:val="000972B6"/>
    <w:rsid w:val="000A03D2"/>
    <w:rsid w:val="000A05E2"/>
    <w:rsid w:val="000A0AC7"/>
    <w:rsid w:val="000A0BD6"/>
    <w:rsid w:val="000A0C63"/>
    <w:rsid w:val="000A0CD9"/>
    <w:rsid w:val="000A216A"/>
    <w:rsid w:val="000A2E8E"/>
    <w:rsid w:val="000A5131"/>
    <w:rsid w:val="000A57B7"/>
    <w:rsid w:val="000A5DC6"/>
    <w:rsid w:val="000A5FA1"/>
    <w:rsid w:val="000A654D"/>
    <w:rsid w:val="000A68A8"/>
    <w:rsid w:val="000A7B6D"/>
    <w:rsid w:val="000A7E41"/>
    <w:rsid w:val="000B0114"/>
    <w:rsid w:val="000B02C9"/>
    <w:rsid w:val="000B09BD"/>
    <w:rsid w:val="000B0EE9"/>
    <w:rsid w:val="000B143A"/>
    <w:rsid w:val="000B1561"/>
    <w:rsid w:val="000B2005"/>
    <w:rsid w:val="000B24EC"/>
    <w:rsid w:val="000B2C97"/>
    <w:rsid w:val="000B2E2F"/>
    <w:rsid w:val="000B38CA"/>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C7D2A"/>
    <w:rsid w:val="000D1B93"/>
    <w:rsid w:val="000D29F0"/>
    <w:rsid w:val="000D2BDB"/>
    <w:rsid w:val="000D3FBB"/>
    <w:rsid w:val="000D41C7"/>
    <w:rsid w:val="000D4219"/>
    <w:rsid w:val="000D47D0"/>
    <w:rsid w:val="000D51B2"/>
    <w:rsid w:val="000D55DD"/>
    <w:rsid w:val="000D5752"/>
    <w:rsid w:val="000D5E17"/>
    <w:rsid w:val="000D6060"/>
    <w:rsid w:val="000D635C"/>
    <w:rsid w:val="000D64BE"/>
    <w:rsid w:val="000D693B"/>
    <w:rsid w:val="000D7418"/>
    <w:rsid w:val="000D7CD0"/>
    <w:rsid w:val="000E08C0"/>
    <w:rsid w:val="000E0CD6"/>
    <w:rsid w:val="000E196A"/>
    <w:rsid w:val="000E1DEC"/>
    <w:rsid w:val="000E2DFF"/>
    <w:rsid w:val="000E2E0F"/>
    <w:rsid w:val="000E3C0B"/>
    <w:rsid w:val="000E5E46"/>
    <w:rsid w:val="000E6583"/>
    <w:rsid w:val="000E65C7"/>
    <w:rsid w:val="000E7037"/>
    <w:rsid w:val="000E73D1"/>
    <w:rsid w:val="000F0057"/>
    <w:rsid w:val="000F00E4"/>
    <w:rsid w:val="000F032B"/>
    <w:rsid w:val="000F047B"/>
    <w:rsid w:val="000F08B9"/>
    <w:rsid w:val="000F0AAC"/>
    <w:rsid w:val="000F0C5D"/>
    <w:rsid w:val="000F0F28"/>
    <w:rsid w:val="000F0FB8"/>
    <w:rsid w:val="000F0FE9"/>
    <w:rsid w:val="000F1869"/>
    <w:rsid w:val="000F1CEA"/>
    <w:rsid w:val="000F2B16"/>
    <w:rsid w:val="000F31B4"/>
    <w:rsid w:val="000F39DA"/>
    <w:rsid w:val="000F3D98"/>
    <w:rsid w:val="000F41E8"/>
    <w:rsid w:val="000F56C8"/>
    <w:rsid w:val="001000C6"/>
    <w:rsid w:val="001012EB"/>
    <w:rsid w:val="00101342"/>
    <w:rsid w:val="00101CD2"/>
    <w:rsid w:val="001027DE"/>
    <w:rsid w:val="001040A6"/>
    <w:rsid w:val="00104DBC"/>
    <w:rsid w:val="0010585C"/>
    <w:rsid w:val="0010587C"/>
    <w:rsid w:val="00105B4C"/>
    <w:rsid w:val="00105D51"/>
    <w:rsid w:val="00106C29"/>
    <w:rsid w:val="00107441"/>
    <w:rsid w:val="00107EFC"/>
    <w:rsid w:val="00107F31"/>
    <w:rsid w:val="00110BAD"/>
    <w:rsid w:val="00111A7A"/>
    <w:rsid w:val="00111C8E"/>
    <w:rsid w:val="00111EE9"/>
    <w:rsid w:val="00111F8B"/>
    <w:rsid w:val="0011234D"/>
    <w:rsid w:val="001128B8"/>
    <w:rsid w:val="0011309F"/>
    <w:rsid w:val="00113A89"/>
    <w:rsid w:val="00113B71"/>
    <w:rsid w:val="00114D00"/>
    <w:rsid w:val="001151EF"/>
    <w:rsid w:val="001152D9"/>
    <w:rsid w:val="00115C00"/>
    <w:rsid w:val="001205C6"/>
    <w:rsid w:val="00122CF3"/>
    <w:rsid w:val="00122D3E"/>
    <w:rsid w:val="00122F40"/>
    <w:rsid w:val="001235AF"/>
    <w:rsid w:val="0012403F"/>
    <w:rsid w:val="001242BA"/>
    <w:rsid w:val="00124DFC"/>
    <w:rsid w:val="00124F73"/>
    <w:rsid w:val="001250CC"/>
    <w:rsid w:val="00125581"/>
    <w:rsid w:val="00125CBE"/>
    <w:rsid w:val="00125F0C"/>
    <w:rsid w:val="00126263"/>
    <w:rsid w:val="001269CA"/>
    <w:rsid w:val="00126DC2"/>
    <w:rsid w:val="00127460"/>
    <w:rsid w:val="00127510"/>
    <w:rsid w:val="00127C5F"/>
    <w:rsid w:val="001320C2"/>
    <w:rsid w:val="00132A99"/>
    <w:rsid w:val="001344BF"/>
    <w:rsid w:val="0013474F"/>
    <w:rsid w:val="00134B6D"/>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2B4"/>
    <w:rsid w:val="001439A9"/>
    <w:rsid w:val="00147099"/>
    <w:rsid w:val="001472FC"/>
    <w:rsid w:val="001479F5"/>
    <w:rsid w:val="001501FA"/>
    <w:rsid w:val="00150F54"/>
    <w:rsid w:val="00151002"/>
    <w:rsid w:val="001517E0"/>
    <w:rsid w:val="001519D3"/>
    <w:rsid w:val="00153021"/>
    <w:rsid w:val="00153730"/>
    <w:rsid w:val="00153A22"/>
    <w:rsid w:val="0015445A"/>
    <w:rsid w:val="00156C1C"/>
    <w:rsid w:val="0015746B"/>
    <w:rsid w:val="001602AC"/>
    <w:rsid w:val="001602F8"/>
    <w:rsid w:val="001606C9"/>
    <w:rsid w:val="00160F75"/>
    <w:rsid w:val="001613A3"/>
    <w:rsid w:val="0016181D"/>
    <w:rsid w:val="00161EBB"/>
    <w:rsid w:val="00161F35"/>
    <w:rsid w:val="00163053"/>
    <w:rsid w:val="00164026"/>
    <w:rsid w:val="00165962"/>
    <w:rsid w:val="00165F81"/>
    <w:rsid w:val="00166039"/>
    <w:rsid w:val="001667A8"/>
    <w:rsid w:val="00166E69"/>
    <w:rsid w:val="00167128"/>
    <w:rsid w:val="00167443"/>
    <w:rsid w:val="00167E37"/>
    <w:rsid w:val="00170401"/>
    <w:rsid w:val="0017060C"/>
    <w:rsid w:val="00170FD9"/>
    <w:rsid w:val="00171C1A"/>
    <w:rsid w:val="00172102"/>
    <w:rsid w:val="001722BE"/>
    <w:rsid w:val="00172BF0"/>
    <w:rsid w:val="00174C82"/>
    <w:rsid w:val="00174EEE"/>
    <w:rsid w:val="00175814"/>
    <w:rsid w:val="0017786C"/>
    <w:rsid w:val="00177934"/>
    <w:rsid w:val="001779D8"/>
    <w:rsid w:val="0018185B"/>
    <w:rsid w:val="001821F6"/>
    <w:rsid w:val="0018257C"/>
    <w:rsid w:val="00183408"/>
    <w:rsid w:val="00183579"/>
    <w:rsid w:val="001837C8"/>
    <w:rsid w:val="001838D6"/>
    <w:rsid w:val="0018615A"/>
    <w:rsid w:val="001864DD"/>
    <w:rsid w:val="00187D50"/>
    <w:rsid w:val="00187E87"/>
    <w:rsid w:val="001909EC"/>
    <w:rsid w:val="00190BEF"/>
    <w:rsid w:val="00193F9D"/>
    <w:rsid w:val="00194B97"/>
    <w:rsid w:val="00196C26"/>
    <w:rsid w:val="00197620"/>
    <w:rsid w:val="00197FAD"/>
    <w:rsid w:val="001A0074"/>
    <w:rsid w:val="001A0977"/>
    <w:rsid w:val="001A157F"/>
    <w:rsid w:val="001A1704"/>
    <w:rsid w:val="001A278B"/>
    <w:rsid w:val="001A3566"/>
    <w:rsid w:val="001A5E18"/>
    <w:rsid w:val="001A6663"/>
    <w:rsid w:val="001A75A3"/>
    <w:rsid w:val="001A7BFE"/>
    <w:rsid w:val="001B02CF"/>
    <w:rsid w:val="001B07B6"/>
    <w:rsid w:val="001B0807"/>
    <w:rsid w:val="001B0CD1"/>
    <w:rsid w:val="001B16F3"/>
    <w:rsid w:val="001B25E0"/>
    <w:rsid w:val="001B2CF6"/>
    <w:rsid w:val="001B2FB4"/>
    <w:rsid w:val="001B351E"/>
    <w:rsid w:val="001B36EE"/>
    <w:rsid w:val="001B3FEB"/>
    <w:rsid w:val="001B44F9"/>
    <w:rsid w:val="001B4F20"/>
    <w:rsid w:val="001B7180"/>
    <w:rsid w:val="001B72D8"/>
    <w:rsid w:val="001C09BD"/>
    <w:rsid w:val="001C0D71"/>
    <w:rsid w:val="001C20E7"/>
    <w:rsid w:val="001C3DA4"/>
    <w:rsid w:val="001C3EDC"/>
    <w:rsid w:val="001C3F2C"/>
    <w:rsid w:val="001C41EA"/>
    <w:rsid w:val="001C576E"/>
    <w:rsid w:val="001C6F6A"/>
    <w:rsid w:val="001C72B8"/>
    <w:rsid w:val="001C73B5"/>
    <w:rsid w:val="001D0765"/>
    <w:rsid w:val="001D092B"/>
    <w:rsid w:val="001D0B44"/>
    <w:rsid w:val="001D1AA6"/>
    <w:rsid w:val="001D1C2C"/>
    <w:rsid w:val="001D286D"/>
    <w:rsid w:val="001D2A76"/>
    <w:rsid w:val="001D2D1E"/>
    <w:rsid w:val="001D3166"/>
    <w:rsid w:val="001D3F57"/>
    <w:rsid w:val="001D494D"/>
    <w:rsid w:val="001D5CC4"/>
    <w:rsid w:val="001D60FE"/>
    <w:rsid w:val="001D62E3"/>
    <w:rsid w:val="001D70B9"/>
    <w:rsid w:val="001D7C37"/>
    <w:rsid w:val="001E02A1"/>
    <w:rsid w:val="001E0407"/>
    <w:rsid w:val="001E08BA"/>
    <w:rsid w:val="001E297D"/>
    <w:rsid w:val="001E32A0"/>
    <w:rsid w:val="001E3678"/>
    <w:rsid w:val="001E3855"/>
    <w:rsid w:val="001E3B0B"/>
    <w:rsid w:val="001E471E"/>
    <w:rsid w:val="001E5012"/>
    <w:rsid w:val="001E507D"/>
    <w:rsid w:val="001E5C50"/>
    <w:rsid w:val="001E5E37"/>
    <w:rsid w:val="001E658B"/>
    <w:rsid w:val="001F028E"/>
    <w:rsid w:val="001F0AF4"/>
    <w:rsid w:val="001F10A3"/>
    <w:rsid w:val="001F243D"/>
    <w:rsid w:val="001F24CF"/>
    <w:rsid w:val="001F2DDF"/>
    <w:rsid w:val="001F3215"/>
    <w:rsid w:val="001F3F1F"/>
    <w:rsid w:val="001F4069"/>
    <w:rsid w:val="001F474F"/>
    <w:rsid w:val="001F47DC"/>
    <w:rsid w:val="001F4A2A"/>
    <w:rsid w:val="001F4EFA"/>
    <w:rsid w:val="001F5C7A"/>
    <w:rsid w:val="001F6675"/>
    <w:rsid w:val="001F738A"/>
    <w:rsid w:val="001F78A1"/>
    <w:rsid w:val="002009EB"/>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2791"/>
    <w:rsid w:val="00212A48"/>
    <w:rsid w:val="002146DC"/>
    <w:rsid w:val="002152A2"/>
    <w:rsid w:val="00215536"/>
    <w:rsid w:val="00215E3B"/>
    <w:rsid w:val="002160E0"/>
    <w:rsid w:val="00216B4F"/>
    <w:rsid w:val="00216BE3"/>
    <w:rsid w:val="00217724"/>
    <w:rsid w:val="002203AF"/>
    <w:rsid w:val="00220B38"/>
    <w:rsid w:val="0022184B"/>
    <w:rsid w:val="002218A9"/>
    <w:rsid w:val="00221BE9"/>
    <w:rsid w:val="00221C19"/>
    <w:rsid w:val="00221CBE"/>
    <w:rsid w:val="002239BA"/>
    <w:rsid w:val="002257C7"/>
    <w:rsid w:val="00225972"/>
    <w:rsid w:val="002263B6"/>
    <w:rsid w:val="002267F9"/>
    <w:rsid w:val="002270F9"/>
    <w:rsid w:val="00227978"/>
    <w:rsid w:val="00227C4A"/>
    <w:rsid w:val="00227E01"/>
    <w:rsid w:val="0023018A"/>
    <w:rsid w:val="002322BE"/>
    <w:rsid w:val="00233069"/>
    <w:rsid w:val="00233FBB"/>
    <w:rsid w:val="0023408A"/>
    <w:rsid w:val="00234697"/>
    <w:rsid w:val="002346B6"/>
    <w:rsid w:val="0023539C"/>
    <w:rsid w:val="00235556"/>
    <w:rsid w:val="002355EB"/>
    <w:rsid w:val="00235B48"/>
    <w:rsid w:val="00236AEC"/>
    <w:rsid w:val="00237299"/>
    <w:rsid w:val="00237725"/>
    <w:rsid w:val="00237CF6"/>
    <w:rsid w:val="00237F2E"/>
    <w:rsid w:val="0024052C"/>
    <w:rsid w:val="00241904"/>
    <w:rsid w:val="00241D62"/>
    <w:rsid w:val="00241DE3"/>
    <w:rsid w:val="00241F8F"/>
    <w:rsid w:val="00241FA0"/>
    <w:rsid w:val="00242A7E"/>
    <w:rsid w:val="002435BF"/>
    <w:rsid w:val="00243CD2"/>
    <w:rsid w:val="002449E9"/>
    <w:rsid w:val="00244E5E"/>
    <w:rsid w:val="00245C71"/>
    <w:rsid w:val="0024659B"/>
    <w:rsid w:val="00246929"/>
    <w:rsid w:val="0025012C"/>
    <w:rsid w:val="00250244"/>
    <w:rsid w:val="002502BF"/>
    <w:rsid w:val="00250620"/>
    <w:rsid w:val="00250C9F"/>
    <w:rsid w:val="00251158"/>
    <w:rsid w:val="0025267B"/>
    <w:rsid w:val="00252BD0"/>
    <w:rsid w:val="002534D0"/>
    <w:rsid w:val="002536AD"/>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0DF4"/>
    <w:rsid w:val="00261A59"/>
    <w:rsid w:val="00261F60"/>
    <w:rsid w:val="002634DC"/>
    <w:rsid w:val="00264230"/>
    <w:rsid w:val="002647B9"/>
    <w:rsid w:val="00264AC8"/>
    <w:rsid w:val="00264C44"/>
    <w:rsid w:val="00264F54"/>
    <w:rsid w:val="00265200"/>
    <w:rsid w:val="00265292"/>
    <w:rsid w:val="00265EB3"/>
    <w:rsid w:val="00266EE8"/>
    <w:rsid w:val="00270341"/>
    <w:rsid w:val="00270CD4"/>
    <w:rsid w:val="00271037"/>
    <w:rsid w:val="00271353"/>
    <w:rsid w:val="00271A25"/>
    <w:rsid w:val="00271E41"/>
    <w:rsid w:val="00272E37"/>
    <w:rsid w:val="00272E53"/>
    <w:rsid w:val="0027316E"/>
    <w:rsid w:val="002731FA"/>
    <w:rsid w:val="00273364"/>
    <w:rsid w:val="002743C4"/>
    <w:rsid w:val="00274A9F"/>
    <w:rsid w:val="00275131"/>
    <w:rsid w:val="00275499"/>
    <w:rsid w:val="00275618"/>
    <w:rsid w:val="00276826"/>
    <w:rsid w:val="00276A9D"/>
    <w:rsid w:val="00276F19"/>
    <w:rsid w:val="00277097"/>
    <w:rsid w:val="002774BF"/>
    <w:rsid w:val="00281485"/>
    <w:rsid w:val="00281B17"/>
    <w:rsid w:val="00281DF8"/>
    <w:rsid w:val="00282408"/>
    <w:rsid w:val="0028263A"/>
    <w:rsid w:val="002831FC"/>
    <w:rsid w:val="002845AC"/>
    <w:rsid w:val="00284995"/>
    <w:rsid w:val="00285240"/>
    <w:rsid w:val="00285552"/>
    <w:rsid w:val="0028575D"/>
    <w:rsid w:val="00286D81"/>
    <w:rsid w:val="00286F48"/>
    <w:rsid w:val="00287117"/>
    <w:rsid w:val="002879FE"/>
    <w:rsid w:val="00287CDE"/>
    <w:rsid w:val="00287E09"/>
    <w:rsid w:val="002904AF"/>
    <w:rsid w:val="00290FB8"/>
    <w:rsid w:val="00291105"/>
    <w:rsid w:val="00291D3B"/>
    <w:rsid w:val="00292CA9"/>
    <w:rsid w:val="002934C8"/>
    <w:rsid w:val="002949FD"/>
    <w:rsid w:val="002953CE"/>
    <w:rsid w:val="00295872"/>
    <w:rsid w:val="002967A3"/>
    <w:rsid w:val="002967C1"/>
    <w:rsid w:val="00296E76"/>
    <w:rsid w:val="00297098"/>
    <w:rsid w:val="0029712D"/>
    <w:rsid w:val="00297474"/>
    <w:rsid w:val="002A08F0"/>
    <w:rsid w:val="002A0D7D"/>
    <w:rsid w:val="002A1186"/>
    <w:rsid w:val="002A1447"/>
    <w:rsid w:val="002A16B1"/>
    <w:rsid w:val="002A1B9F"/>
    <w:rsid w:val="002A22DE"/>
    <w:rsid w:val="002A23FB"/>
    <w:rsid w:val="002A35C6"/>
    <w:rsid w:val="002A395F"/>
    <w:rsid w:val="002A3B9E"/>
    <w:rsid w:val="002A4C21"/>
    <w:rsid w:val="002A54B4"/>
    <w:rsid w:val="002A5772"/>
    <w:rsid w:val="002A586E"/>
    <w:rsid w:val="002A5B13"/>
    <w:rsid w:val="002A5D61"/>
    <w:rsid w:val="002A642D"/>
    <w:rsid w:val="002A67A9"/>
    <w:rsid w:val="002A6AAB"/>
    <w:rsid w:val="002A6F73"/>
    <w:rsid w:val="002A7025"/>
    <w:rsid w:val="002A7AEF"/>
    <w:rsid w:val="002B0330"/>
    <w:rsid w:val="002B123C"/>
    <w:rsid w:val="002B1962"/>
    <w:rsid w:val="002B207D"/>
    <w:rsid w:val="002B258A"/>
    <w:rsid w:val="002B345F"/>
    <w:rsid w:val="002B3472"/>
    <w:rsid w:val="002B3B0F"/>
    <w:rsid w:val="002B3C99"/>
    <w:rsid w:val="002B4B19"/>
    <w:rsid w:val="002B6211"/>
    <w:rsid w:val="002B6454"/>
    <w:rsid w:val="002B686B"/>
    <w:rsid w:val="002B686C"/>
    <w:rsid w:val="002B7512"/>
    <w:rsid w:val="002B789A"/>
    <w:rsid w:val="002B7CB7"/>
    <w:rsid w:val="002C0221"/>
    <w:rsid w:val="002C05D0"/>
    <w:rsid w:val="002C0961"/>
    <w:rsid w:val="002C1320"/>
    <w:rsid w:val="002C2D16"/>
    <w:rsid w:val="002C3399"/>
    <w:rsid w:val="002C4433"/>
    <w:rsid w:val="002C7589"/>
    <w:rsid w:val="002C75B0"/>
    <w:rsid w:val="002D0BF6"/>
    <w:rsid w:val="002D32FC"/>
    <w:rsid w:val="002D3658"/>
    <w:rsid w:val="002D4C08"/>
    <w:rsid w:val="002D53AE"/>
    <w:rsid w:val="002D54E7"/>
    <w:rsid w:val="002D55B0"/>
    <w:rsid w:val="002D5768"/>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18A"/>
    <w:rsid w:val="002E6DD0"/>
    <w:rsid w:val="002E6E58"/>
    <w:rsid w:val="002E6E74"/>
    <w:rsid w:val="002E7154"/>
    <w:rsid w:val="002F0572"/>
    <w:rsid w:val="002F06B0"/>
    <w:rsid w:val="002F0E74"/>
    <w:rsid w:val="002F1CDB"/>
    <w:rsid w:val="002F275E"/>
    <w:rsid w:val="002F2CA4"/>
    <w:rsid w:val="002F3019"/>
    <w:rsid w:val="002F3A7B"/>
    <w:rsid w:val="002F3FF6"/>
    <w:rsid w:val="002F4FA0"/>
    <w:rsid w:val="002F6407"/>
    <w:rsid w:val="002F669D"/>
    <w:rsid w:val="002F6FD3"/>
    <w:rsid w:val="002F7FEB"/>
    <w:rsid w:val="003000B6"/>
    <w:rsid w:val="00300AFC"/>
    <w:rsid w:val="00301068"/>
    <w:rsid w:val="00302126"/>
    <w:rsid w:val="00302DE5"/>
    <w:rsid w:val="00302EF1"/>
    <w:rsid w:val="00302F4C"/>
    <w:rsid w:val="003034CF"/>
    <w:rsid w:val="003035AD"/>
    <w:rsid w:val="00303C68"/>
    <w:rsid w:val="00305488"/>
    <w:rsid w:val="003061DB"/>
    <w:rsid w:val="003063FC"/>
    <w:rsid w:val="00306B0E"/>
    <w:rsid w:val="00307930"/>
    <w:rsid w:val="00307E17"/>
    <w:rsid w:val="0031099E"/>
    <w:rsid w:val="003118A7"/>
    <w:rsid w:val="00312387"/>
    <w:rsid w:val="0031258A"/>
    <w:rsid w:val="00312DB2"/>
    <w:rsid w:val="003134A1"/>
    <w:rsid w:val="00314DF5"/>
    <w:rsid w:val="00314F4F"/>
    <w:rsid w:val="0031516B"/>
    <w:rsid w:val="00315885"/>
    <w:rsid w:val="00316AC5"/>
    <w:rsid w:val="00316B95"/>
    <w:rsid w:val="00317042"/>
    <w:rsid w:val="003172E9"/>
    <w:rsid w:val="00317C01"/>
    <w:rsid w:val="00317FC7"/>
    <w:rsid w:val="00320484"/>
    <w:rsid w:val="0032109E"/>
    <w:rsid w:val="00321349"/>
    <w:rsid w:val="00321577"/>
    <w:rsid w:val="00321AF0"/>
    <w:rsid w:val="00321B89"/>
    <w:rsid w:val="00321BDB"/>
    <w:rsid w:val="00323D11"/>
    <w:rsid w:val="00325D68"/>
    <w:rsid w:val="00325DEE"/>
    <w:rsid w:val="00326191"/>
    <w:rsid w:val="0032621C"/>
    <w:rsid w:val="003264A7"/>
    <w:rsid w:val="00330321"/>
    <w:rsid w:val="003308C7"/>
    <w:rsid w:val="00330FC1"/>
    <w:rsid w:val="00331A48"/>
    <w:rsid w:val="00331F3B"/>
    <w:rsid w:val="00332075"/>
    <w:rsid w:val="00332296"/>
    <w:rsid w:val="00332DA2"/>
    <w:rsid w:val="00333185"/>
    <w:rsid w:val="003334A3"/>
    <w:rsid w:val="00333FE2"/>
    <w:rsid w:val="003356CE"/>
    <w:rsid w:val="003356F4"/>
    <w:rsid w:val="00335B97"/>
    <w:rsid w:val="003362D5"/>
    <w:rsid w:val="003365BF"/>
    <w:rsid w:val="00340F28"/>
    <w:rsid w:val="00341301"/>
    <w:rsid w:val="003413A5"/>
    <w:rsid w:val="0034201B"/>
    <w:rsid w:val="0034206F"/>
    <w:rsid w:val="00342960"/>
    <w:rsid w:val="00342EBA"/>
    <w:rsid w:val="00343417"/>
    <w:rsid w:val="00343B6C"/>
    <w:rsid w:val="00343FD1"/>
    <w:rsid w:val="00344F32"/>
    <w:rsid w:val="003460F5"/>
    <w:rsid w:val="0034691B"/>
    <w:rsid w:val="00347016"/>
    <w:rsid w:val="003474F0"/>
    <w:rsid w:val="00347E88"/>
    <w:rsid w:val="003508DC"/>
    <w:rsid w:val="0035123C"/>
    <w:rsid w:val="00353E4C"/>
    <w:rsid w:val="003546AF"/>
    <w:rsid w:val="00354D09"/>
    <w:rsid w:val="00356011"/>
    <w:rsid w:val="00356360"/>
    <w:rsid w:val="003564EF"/>
    <w:rsid w:val="00357893"/>
    <w:rsid w:val="0036023B"/>
    <w:rsid w:val="00360594"/>
    <w:rsid w:val="00360769"/>
    <w:rsid w:val="00361857"/>
    <w:rsid w:val="00362758"/>
    <w:rsid w:val="003631EE"/>
    <w:rsid w:val="003632D9"/>
    <w:rsid w:val="00363902"/>
    <w:rsid w:val="00363C45"/>
    <w:rsid w:val="003646C3"/>
    <w:rsid w:val="003653F7"/>
    <w:rsid w:val="00366E31"/>
    <w:rsid w:val="003670BB"/>
    <w:rsid w:val="0036780D"/>
    <w:rsid w:val="00367A65"/>
    <w:rsid w:val="003702A6"/>
    <w:rsid w:val="00370619"/>
    <w:rsid w:val="00370875"/>
    <w:rsid w:val="00371CE9"/>
    <w:rsid w:val="003740AC"/>
    <w:rsid w:val="0037484F"/>
    <w:rsid w:val="00374D89"/>
    <w:rsid w:val="00376CFE"/>
    <w:rsid w:val="00376D5D"/>
    <w:rsid w:val="00377A85"/>
    <w:rsid w:val="00380D4D"/>
    <w:rsid w:val="00380D7C"/>
    <w:rsid w:val="00380F55"/>
    <w:rsid w:val="00381207"/>
    <w:rsid w:val="003813F5"/>
    <w:rsid w:val="003813F8"/>
    <w:rsid w:val="003817FE"/>
    <w:rsid w:val="00381981"/>
    <w:rsid w:val="003821A8"/>
    <w:rsid w:val="00383E03"/>
    <w:rsid w:val="003848B5"/>
    <w:rsid w:val="00385208"/>
    <w:rsid w:val="003855C0"/>
    <w:rsid w:val="0038794D"/>
    <w:rsid w:val="003904F0"/>
    <w:rsid w:val="00390FF4"/>
    <w:rsid w:val="00392282"/>
    <w:rsid w:val="0039264B"/>
    <w:rsid w:val="00392C28"/>
    <w:rsid w:val="00392D4F"/>
    <w:rsid w:val="003940E8"/>
    <w:rsid w:val="0039464C"/>
    <w:rsid w:val="003946B6"/>
    <w:rsid w:val="00394E85"/>
    <w:rsid w:val="00395026"/>
    <w:rsid w:val="00395267"/>
    <w:rsid w:val="003952C4"/>
    <w:rsid w:val="00395CB2"/>
    <w:rsid w:val="00395D5F"/>
    <w:rsid w:val="0039784E"/>
    <w:rsid w:val="00397EB0"/>
    <w:rsid w:val="003A0DB6"/>
    <w:rsid w:val="003A15FE"/>
    <w:rsid w:val="003A16EB"/>
    <w:rsid w:val="003A2454"/>
    <w:rsid w:val="003A35A1"/>
    <w:rsid w:val="003A3EC7"/>
    <w:rsid w:val="003A43D0"/>
    <w:rsid w:val="003A4DAD"/>
    <w:rsid w:val="003A4FDF"/>
    <w:rsid w:val="003A53F8"/>
    <w:rsid w:val="003A6669"/>
    <w:rsid w:val="003A6938"/>
    <w:rsid w:val="003A6A04"/>
    <w:rsid w:val="003A7C21"/>
    <w:rsid w:val="003B0439"/>
    <w:rsid w:val="003B04F4"/>
    <w:rsid w:val="003B0869"/>
    <w:rsid w:val="003B0EBA"/>
    <w:rsid w:val="003B14BC"/>
    <w:rsid w:val="003B1725"/>
    <w:rsid w:val="003B2041"/>
    <w:rsid w:val="003B269A"/>
    <w:rsid w:val="003B28A7"/>
    <w:rsid w:val="003B2FD9"/>
    <w:rsid w:val="003B335C"/>
    <w:rsid w:val="003B3EBC"/>
    <w:rsid w:val="003B4047"/>
    <w:rsid w:val="003B4EA0"/>
    <w:rsid w:val="003B773F"/>
    <w:rsid w:val="003B79DF"/>
    <w:rsid w:val="003B7A21"/>
    <w:rsid w:val="003C07AC"/>
    <w:rsid w:val="003C0B57"/>
    <w:rsid w:val="003C0FE6"/>
    <w:rsid w:val="003C19B1"/>
    <w:rsid w:val="003C3496"/>
    <w:rsid w:val="003C399B"/>
    <w:rsid w:val="003C3B94"/>
    <w:rsid w:val="003C4306"/>
    <w:rsid w:val="003C5306"/>
    <w:rsid w:val="003C62FE"/>
    <w:rsid w:val="003C65F4"/>
    <w:rsid w:val="003C74BC"/>
    <w:rsid w:val="003C75FF"/>
    <w:rsid w:val="003C7849"/>
    <w:rsid w:val="003D0497"/>
    <w:rsid w:val="003D0BC6"/>
    <w:rsid w:val="003D1789"/>
    <w:rsid w:val="003D3305"/>
    <w:rsid w:val="003D351C"/>
    <w:rsid w:val="003D36C4"/>
    <w:rsid w:val="003D396A"/>
    <w:rsid w:val="003D3DF4"/>
    <w:rsid w:val="003D4699"/>
    <w:rsid w:val="003D4C2B"/>
    <w:rsid w:val="003D5727"/>
    <w:rsid w:val="003D66C9"/>
    <w:rsid w:val="003D733D"/>
    <w:rsid w:val="003D7A21"/>
    <w:rsid w:val="003D7C6B"/>
    <w:rsid w:val="003D7D56"/>
    <w:rsid w:val="003E0987"/>
    <w:rsid w:val="003E1568"/>
    <w:rsid w:val="003E32A3"/>
    <w:rsid w:val="003E3526"/>
    <w:rsid w:val="003E74A6"/>
    <w:rsid w:val="003F047F"/>
    <w:rsid w:val="003F0BBE"/>
    <w:rsid w:val="003F12AF"/>
    <w:rsid w:val="003F212A"/>
    <w:rsid w:val="003F2E53"/>
    <w:rsid w:val="003F2F03"/>
    <w:rsid w:val="003F46A0"/>
    <w:rsid w:val="003F4EE4"/>
    <w:rsid w:val="003F56B8"/>
    <w:rsid w:val="003F5C70"/>
    <w:rsid w:val="003F6A8B"/>
    <w:rsid w:val="003F6BD4"/>
    <w:rsid w:val="003F6E83"/>
    <w:rsid w:val="004005AF"/>
    <w:rsid w:val="00400BA8"/>
    <w:rsid w:val="004018BA"/>
    <w:rsid w:val="00401ECD"/>
    <w:rsid w:val="0040275F"/>
    <w:rsid w:val="004029C9"/>
    <w:rsid w:val="00402C00"/>
    <w:rsid w:val="0040315E"/>
    <w:rsid w:val="00403CA8"/>
    <w:rsid w:val="00404EAA"/>
    <w:rsid w:val="00405189"/>
    <w:rsid w:val="0040530F"/>
    <w:rsid w:val="004053A6"/>
    <w:rsid w:val="004059E0"/>
    <w:rsid w:val="00405BA5"/>
    <w:rsid w:val="004065C7"/>
    <w:rsid w:val="00406FB4"/>
    <w:rsid w:val="00407104"/>
    <w:rsid w:val="0040715C"/>
    <w:rsid w:val="00407554"/>
    <w:rsid w:val="00407597"/>
    <w:rsid w:val="00407E60"/>
    <w:rsid w:val="00407F10"/>
    <w:rsid w:val="00410827"/>
    <w:rsid w:val="004126E0"/>
    <w:rsid w:val="00412E14"/>
    <w:rsid w:val="004134D9"/>
    <w:rsid w:val="004134E4"/>
    <w:rsid w:val="0041388D"/>
    <w:rsid w:val="00413DD7"/>
    <w:rsid w:val="00414ED4"/>
    <w:rsid w:val="004152BB"/>
    <w:rsid w:val="004159A1"/>
    <w:rsid w:val="004168EA"/>
    <w:rsid w:val="00416D6B"/>
    <w:rsid w:val="00417DC1"/>
    <w:rsid w:val="00420E5F"/>
    <w:rsid w:val="00420F5D"/>
    <w:rsid w:val="00422587"/>
    <w:rsid w:val="004236BC"/>
    <w:rsid w:val="00423F9A"/>
    <w:rsid w:val="00424EF7"/>
    <w:rsid w:val="00425912"/>
    <w:rsid w:val="004259E7"/>
    <w:rsid w:val="00426581"/>
    <w:rsid w:val="00426727"/>
    <w:rsid w:val="00430979"/>
    <w:rsid w:val="00430C94"/>
    <w:rsid w:val="00431747"/>
    <w:rsid w:val="00431BC8"/>
    <w:rsid w:val="00431EB4"/>
    <w:rsid w:val="00432379"/>
    <w:rsid w:val="00433000"/>
    <w:rsid w:val="00433B97"/>
    <w:rsid w:val="0043417B"/>
    <w:rsid w:val="00434589"/>
    <w:rsid w:val="00434703"/>
    <w:rsid w:val="00434B26"/>
    <w:rsid w:val="004351C5"/>
    <w:rsid w:val="0043598B"/>
    <w:rsid w:val="00436063"/>
    <w:rsid w:val="004364AB"/>
    <w:rsid w:val="0043674F"/>
    <w:rsid w:val="00437184"/>
    <w:rsid w:val="00440A6E"/>
    <w:rsid w:val="00440E18"/>
    <w:rsid w:val="004412E0"/>
    <w:rsid w:val="00441BD4"/>
    <w:rsid w:val="00442B9A"/>
    <w:rsid w:val="00443BC2"/>
    <w:rsid w:val="00443EC1"/>
    <w:rsid w:val="004456F3"/>
    <w:rsid w:val="00445F70"/>
    <w:rsid w:val="004461C6"/>
    <w:rsid w:val="004477F1"/>
    <w:rsid w:val="00447F7F"/>
    <w:rsid w:val="0045030D"/>
    <w:rsid w:val="0045078D"/>
    <w:rsid w:val="00450BEA"/>
    <w:rsid w:val="00450EF0"/>
    <w:rsid w:val="004510A0"/>
    <w:rsid w:val="00451437"/>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32FE"/>
    <w:rsid w:val="0046499A"/>
    <w:rsid w:val="00464F36"/>
    <w:rsid w:val="004652F8"/>
    <w:rsid w:val="00465FC4"/>
    <w:rsid w:val="00466857"/>
    <w:rsid w:val="004676C1"/>
    <w:rsid w:val="00467BD3"/>
    <w:rsid w:val="00467C95"/>
    <w:rsid w:val="00467ED4"/>
    <w:rsid w:val="004704B0"/>
    <w:rsid w:val="0047224F"/>
    <w:rsid w:val="00472DC2"/>
    <w:rsid w:val="00472FC6"/>
    <w:rsid w:val="004731F2"/>
    <w:rsid w:val="004745B0"/>
    <w:rsid w:val="00476641"/>
    <w:rsid w:val="00476830"/>
    <w:rsid w:val="00476E3B"/>
    <w:rsid w:val="00476F7C"/>
    <w:rsid w:val="00477281"/>
    <w:rsid w:val="00477621"/>
    <w:rsid w:val="0048070F"/>
    <w:rsid w:val="004809A6"/>
    <w:rsid w:val="00480C98"/>
    <w:rsid w:val="00480F98"/>
    <w:rsid w:val="0048123E"/>
    <w:rsid w:val="00481542"/>
    <w:rsid w:val="00482531"/>
    <w:rsid w:val="00482BC7"/>
    <w:rsid w:val="00482FCB"/>
    <w:rsid w:val="00483231"/>
    <w:rsid w:val="0048402F"/>
    <w:rsid w:val="00484821"/>
    <w:rsid w:val="0048566F"/>
    <w:rsid w:val="00485818"/>
    <w:rsid w:val="00486DA0"/>
    <w:rsid w:val="00487199"/>
    <w:rsid w:val="00487335"/>
    <w:rsid w:val="00491D0A"/>
    <w:rsid w:val="00491F63"/>
    <w:rsid w:val="004921F3"/>
    <w:rsid w:val="004925A1"/>
    <w:rsid w:val="0049360D"/>
    <w:rsid w:val="0049363D"/>
    <w:rsid w:val="004947AF"/>
    <w:rsid w:val="004947FD"/>
    <w:rsid w:val="004949B3"/>
    <w:rsid w:val="00494CDE"/>
    <w:rsid w:val="00495DD9"/>
    <w:rsid w:val="00495E4F"/>
    <w:rsid w:val="004973ED"/>
    <w:rsid w:val="00497B7B"/>
    <w:rsid w:val="00497F36"/>
    <w:rsid w:val="004A30FA"/>
    <w:rsid w:val="004A3FA6"/>
    <w:rsid w:val="004A4169"/>
    <w:rsid w:val="004A5441"/>
    <w:rsid w:val="004A6CAA"/>
    <w:rsid w:val="004A6CF5"/>
    <w:rsid w:val="004A6F71"/>
    <w:rsid w:val="004A7C44"/>
    <w:rsid w:val="004B0E85"/>
    <w:rsid w:val="004B1425"/>
    <w:rsid w:val="004B169F"/>
    <w:rsid w:val="004B1F8C"/>
    <w:rsid w:val="004B372F"/>
    <w:rsid w:val="004B4BEE"/>
    <w:rsid w:val="004B53BA"/>
    <w:rsid w:val="004B61B8"/>
    <w:rsid w:val="004B6DAB"/>
    <w:rsid w:val="004B7539"/>
    <w:rsid w:val="004C13CC"/>
    <w:rsid w:val="004C1D2D"/>
    <w:rsid w:val="004C1D7D"/>
    <w:rsid w:val="004C3350"/>
    <w:rsid w:val="004C49FB"/>
    <w:rsid w:val="004C523B"/>
    <w:rsid w:val="004C68E3"/>
    <w:rsid w:val="004C7334"/>
    <w:rsid w:val="004C7377"/>
    <w:rsid w:val="004C79A0"/>
    <w:rsid w:val="004D0ACF"/>
    <w:rsid w:val="004D0DFC"/>
    <w:rsid w:val="004D0EF2"/>
    <w:rsid w:val="004D140E"/>
    <w:rsid w:val="004D1A7F"/>
    <w:rsid w:val="004D238A"/>
    <w:rsid w:val="004D3CEB"/>
    <w:rsid w:val="004D41A4"/>
    <w:rsid w:val="004D4312"/>
    <w:rsid w:val="004D4DBB"/>
    <w:rsid w:val="004D50F2"/>
    <w:rsid w:val="004D59DE"/>
    <w:rsid w:val="004D5FAD"/>
    <w:rsid w:val="004D6553"/>
    <w:rsid w:val="004D6E40"/>
    <w:rsid w:val="004D72C1"/>
    <w:rsid w:val="004D7D21"/>
    <w:rsid w:val="004D7FD5"/>
    <w:rsid w:val="004E1652"/>
    <w:rsid w:val="004E17CD"/>
    <w:rsid w:val="004E3E63"/>
    <w:rsid w:val="004E4800"/>
    <w:rsid w:val="004E53FA"/>
    <w:rsid w:val="004E58E9"/>
    <w:rsid w:val="004E6F4C"/>
    <w:rsid w:val="004E725A"/>
    <w:rsid w:val="004F034D"/>
    <w:rsid w:val="004F0457"/>
    <w:rsid w:val="004F0832"/>
    <w:rsid w:val="004F0CEC"/>
    <w:rsid w:val="004F0E58"/>
    <w:rsid w:val="004F1A5C"/>
    <w:rsid w:val="004F2172"/>
    <w:rsid w:val="004F217B"/>
    <w:rsid w:val="004F2381"/>
    <w:rsid w:val="004F25AA"/>
    <w:rsid w:val="004F36CE"/>
    <w:rsid w:val="004F3C6D"/>
    <w:rsid w:val="004F4126"/>
    <w:rsid w:val="004F5370"/>
    <w:rsid w:val="004F5952"/>
    <w:rsid w:val="004F5B93"/>
    <w:rsid w:val="004F5F6A"/>
    <w:rsid w:val="004F64F8"/>
    <w:rsid w:val="004F681E"/>
    <w:rsid w:val="004F7448"/>
    <w:rsid w:val="004F74CF"/>
    <w:rsid w:val="004F774C"/>
    <w:rsid w:val="004F790E"/>
    <w:rsid w:val="00500791"/>
    <w:rsid w:val="0050152D"/>
    <w:rsid w:val="00501CBA"/>
    <w:rsid w:val="00501EF2"/>
    <w:rsid w:val="00502BC6"/>
    <w:rsid w:val="00502E27"/>
    <w:rsid w:val="00503FB5"/>
    <w:rsid w:val="0050453C"/>
    <w:rsid w:val="00504547"/>
    <w:rsid w:val="00507D7B"/>
    <w:rsid w:val="00510119"/>
    <w:rsid w:val="005102A4"/>
    <w:rsid w:val="0051055C"/>
    <w:rsid w:val="00512396"/>
    <w:rsid w:val="0051240A"/>
    <w:rsid w:val="00512D78"/>
    <w:rsid w:val="00512DE3"/>
    <w:rsid w:val="00512E95"/>
    <w:rsid w:val="005133C6"/>
    <w:rsid w:val="00514288"/>
    <w:rsid w:val="005149F7"/>
    <w:rsid w:val="00514A8B"/>
    <w:rsid w:val="00515B74"/>
    <w:rsid w:val="00515EF4"/>
    <w:rsid w:val="00516278"/>
    <w:rsid w:val="0052042C"/>
    <w:rsid w:val="00521B46"/>
    <w:rsid w:val="00521F6D"/>
    <w:rsid w:val="005222DD"/>
    <w:rsid w:val="005223E9"/>
    <w:rsid w:val="00524303"/>
    <w:rsid w:val="005247C1"/>
    <w:rsid w:val="00526667"/>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721F"/>
    <w:rsid w:val="0053726B"/>
    <w:rsid w:val="00540043"/>
    <w:rsid w:val="005403A3"/>
    <w:rsid w:val="00540635"/>
    <w:rsid w:val="00541033"/>
    <w:rsid w:val="00541075"/>
    <w:rsid w:val="005414D7"/>
    <w:rsid w:val="00541963"/>
    <w:rsid w:val="00541C3A"/>
    <w:rsid w:val="005422AA"/>
    <w:rsid w:val="0054282A"/>
    <w:rsid w:val="0054317D"/>
    <w:rsid w:val="0054334B"/>
    <w:rsid w:val="00543682"/>
    <w:rsid w:val="00543841"/>
    <w:rsid w:val="00543ACC"/>
    <w:rsid w:val="00544156"/>
    <w:rsid w:val="005442A2"/>
    <w:rsid w:val="00544654"/>
    <w:rsid w:val="00544A38"/>
    <w:rsid w:val="00544D9F"/>
    <w:rsid w:val="0054505A"/>
    <w:rsid w:val="00545073"/>
    <w:rsid w:val="00545638"/>
    <w:rsid w:val="00545D0C"/>
    <w:rsid w:val="005469CB"/>
    <w:rsid w:val="005470A9"/>
    <w:rsid w:val="0054734D"/>
    <w:rsid w:val="00547B5F"/>
    <w:rsid w:val="00550011"/>
    <w:rsid w:val="00550B50"/>
    <w:rsid w:val="0055127F"/>
    <w:rsid w:val="00551564"/>
    <w:rsid w:val="00551AC5"/>
    <w:rsid w:val="00551AEB"/>
    <w:rsid w:val="00551F10"/>
    <w:rsid w:val="00552F1B"/>
    <w:rsid w:val="00552F9A"/>
    <w:rsid w:val="005533FF"/>
    <w:rsid w:val="00553404"/>
    <w:rsid w:val="005535A4"/>
    <w:rsid w:val="00553757"/>
    <w:rsid w:val="00554F41"/>
    <w:rsid w:val="00554F9B"/>
    <w:rsid w:val="00555965"/>
    <w:rsid w:val="00555EB8"/>
    <w:rsid w:val="0056125C"/>
    <w:rsid w:val="00561361"/>
    <w:rsid w:val="00561759"/>
    <w:rsid w:val="005618C8"/>
    <w:rsid w:val="005619BB"/>
    <w:rsid w:val="00561F1C"/>
    <w:rsid w:val="00561F63"/>
    <w:rsid w:val="00562EF3"/>
    <w:rsid w:val="00563C5A"/>
    <w:rsid w:val="005642C9"/>
    <w:rsid w:val="00564419"/>
    <w:rsid w:val="00564502"/>
    <w:rsid w:val="00564697"/>
    <w:rsid w:val="005647D5"/>
    <w:rsid w:val="00564C66"/>
    <w:rsid w:val="00567AAC"/>
    <w:rsid w:val="00567D13"/>
    <w:rsid w:val="00571855"/>
    <w:rsid w:val="00571E1D"/>
    <w:rsid w:val="00573B85"/>
    <w:rsid w:val="00573E54"/>
    <w:rsid w:val="005741AA"/>
    <w:rsid w:val="00574A83"/>
    <w:rsid w:val="00575105"/>
    <w:rsid w:val="0057545C"/>
    <w:rsid w:val="00575833"/>
    <w:rsid w:val="00576357"/>
    <w:rsid w:val="00576763"/>
    <w:rsid w:val="00577174"/>
    <w:rsid w:val="00577A42"/>
    <w:rsid w:val="00577E0F"/>
    <w:rsid w:val="00577E49"/>
    <w:rsid w:val="005801B7"/>
    <w:rsid w:val="00581323"/>
    <w:rsid w:val="005822BF"/>
    <w:rsid w:val="00583F72"/>
    <w:rsid w:val="00584032"/>
    <w:rsid w:val="00584073"/>
    <w:rsid w:val="0058430D"/>
    <w:rsid w:val="00584AA2"/>
    <w:rsid w:val="005851AA"/>
    <w:rsid w:val="005855B2"/>
    <w:rsid w:val="0058568A"/>
    <w:rsid w:val="0058574B"/>
    <w:rsid w:val="005857A9"/>
    <w:rsid w:val="00585A48"/>
    <w:rsid w:val="005867EC"/>
    <w:rsid w:val="005868CF"/>
    <w:rsid w:val="00586E9A"/>
    <w:rsid w:val="00591147"/>
    <w:rsid w:val="005923D3"/>
    <w:rsid w:val="00592582"/>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483A"/>
    <w:rsid w:val="005A5401"/>
    <w:rsid w:val="005B1A08"/>
    <w:rsid w:val="005B1F4D"/>
    <w:rsid w:val="005B272A"/>
    <w:rsid w:val="005B2831"/>
    <w:rsid w:val="005B28FA"/>
    <w:rsid w:val="005B41C8"/>
    <w:rsid w:val="005B471D"/>
    <w:rsid w:val="005B501D"/>
    <w:rsid w:val="005B559A"/>
    <w:rsid w:val="005B5A76"/>
    <w:rsid w:val="005B5EEB"/>
    <w:rsid w:val="005B6F66"/>
    <w:rsid w:val="005B7359"/>
    <w:rsid w:val="005C0605"/>
    <w:rsid w:val="005C061C"/>
    <w:rsid w:val="005C0FEC"/>
    <w:rsid w:val="005C299D"/>
    <w:rsid w:val="005C2B44"/>
    <w:rsid w:val="005C2F5C"/>
    <w:rsid w:val="005C40C4"/>
    <w:rsid w:val="005C4DEF"/>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107"/>
    <w:rsid w:val="005D74CC"/>
    <w:rsid w:val="005E0BE6"/>
    <w:rsid w:val="005E189D"/>
    <w:rsid w:val="005E1968"/>
    <w:rsid w:val="005E208E"/>
    <w:rsid w:val="005E2606"/>
    <w:rsid w:val="005E2D85"/>
    <w:rsid w:val="005E2EF6"/>
    <w:rsid w:val="005E3B8C"/>
    <w:rsid w:val="005E3CA9"/>
    <w:rsid w:val="005E5A82"/>
    <w:rsid w:val="005E69C9"/>
    <w:rsid w:val="005E7956"/>
    <w:rsid w:val="005E7AC5"/>
    <w:rsid w:val="005E7DE2"/>
    <w:rsid w:val="005E7F3E"/>
    <w:rsid w:val="005F068D"/>
    <w:rsid w:val="005F0BFB"/>
    <w:rsid w:val="005F10A4"/>
    <w:rsid w:val="005F12BC"/>
    <w:rsid w:val="005F156B"/>
    <w:rsid w:val="005F17AF"/>
    <w:rsid w:val="005F2BBA"/>
    <w:rsid w:val="005F375E"/>
    <w:rsid w:val="005F3D49"/>
    <w:rsid w:val="005F3E99"/>
    <w:rsid w:val="005F47C9"/>
    <w:rsid w:val="005F6A67"/>
    <w:rsid w:val="005F7C66"/>
    <w:rsid w:val="005F7CBA"/>
    <w:rsid w:val="00600926"/>
    <w:rsid w:val="00601776"/>
    <w:rsid w:val="00601B82"/>
    <w:rsid w:val="00601FFC"/>
    <w:rsid w:val="00602A98"/>
    <w:rsid w:val="00603F5F"/>
    <w:rsid w:val="00604DCB"/>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32E8"/>
    <w:rsid w:val="00614354"/>
    <w:rsid w:val="006146A3"/>
    <w:rsid w:val="00614906"/>
    <w:rsid w:val="0061507D"/>
    <w:rsid w:val="006155BD"/>
    <w:rsid w:val="006159AE"/>
    <w:rsid w:val="006161E0"/>
    <w:rsid w:val="006162B8"/>
    <w:rsid w:val="00616E28"/>
    <w:rsid w:val="00617627"/>
    <w:rsid w:val="00617ADC"/>
    <w:rsid w:val="00620991"/>
    <w:rsid w:val="0062188D"/>
    <w:rsid w:val="00622080"/>
    <w:rsid w:val="00623273"/>
    <w:rsid w:val="0062346A"/>
    <w:rsid w:val="00623706"/>
    <w:rsid w:val="00623F46"/>
    <w:rsid w:val="00624C98"/>
    <w:rsid w:val="00624D19"/>
    <w:rsid w:val="0062669E"/>
    <w:rsid w:val="00626814"/>
    <w:rsid w:val="00627168"/>
    <w:rsid w:val="00627F3F"/>
    <w:rsid w:val="006317E7"/>
    <w:rsid w:val="006328E4"/>
    <w:rsid w:val="00633463"/>
    <w:rsid w:val="0063398B"/>
    <w:rsid w:val="00633CC2"/>
    <w:rsid w:val="006341AD"/>
    <w:rsid w:val="00634A1C"/>
    <w:rsid w:val="00635199"/>
    <w:rsid w:val="006357D4"/>
    <w:rsid w:val="00635EBE"/>
    <w:rsid w:val="00636C5B"/>
    <w:rsid w:val="00637350"/>
    <w:rsid w:val="006379B5"/>
    <w:rsid w:val="00637D9A"/>
    <w:rsid w:val="0064110C"/>
    <w:rsid w:val="00641267"/>
    <w:rsid w:val="0064152F"/>
    <w:rsid w:val="0064209D"/>
    <w:rsid w:val="00642513"/>
    <w:rsid w:val="006434A0"/>
    <w:rsid w:val="00643935"/>
    <w:rsid w:val="00643E10"/>
    <w:rsid w:val="00644D75"/>
    <w:rsid w:val="00645B8F"/>
    <w:rsid w:val="006477BF"/>
    <w:rsid w:val="00647998"/>
    <w:rsid w:val="006519F7"/>
    <w:rsid w:val="00651A42"/>
    <w:rsid w:val="00651C1E"/>
    <w:rsid w:val="006524A3"/>
    <w:rsid w:val="00652E45"/>
    <w:rsid w:val="0065319B"/>
    <w:rsid w:val="006536B2"/>
    <w:rsid w:val="00653E71"/>
    <w:rsid w:val="00654656"/>
    <w:rsid w:val="00655A3E"/>
    <w:rsid w:val="00656510"/>
    <w:rsid w:val="00657A3A"/>
    <w:rsid w:val="00660296"/>
    <w:rsid w:val="006608B6"/>
    <w:rsid w:val="00660E55"/>
    <w:rsid w:val="00661180"/>
    <w:rsid w:val="00661CA5"/>
    <w:rsid w:val="00662221"/>
    <w:rsid w:val="0066240F"/>
    <w:rsid w:val="006627F9"/>
    <w:rsid w:val="00662D1B"/>
    <w:rsid w:val="00664357"/>
    <w:rsid w:val="00665883"/>
    <w:rsid w:val="006665FD"/>
    <w:rsid w:val="0066696B"/>
    <w:rsid w:val="006708E9"/>
    <w:rsid w:val="00671221"/>
    <w:rsid w:val="006715C9"/>
    <w:rsid w:val="00671B8F"/>
    <w:rsid w:val="00672DAB"/>
    <w:rsid w:val="00672E6C"/>
    <w:rsid w:val="00672EEE"/>
    <w:rsid w:val="0067305F"/>
    <w:rsid w:val="00673475"/>
    <w:rsid w:val="006734AD"/>
    <w:rsid w:val="00673511"/>
    <w:rsid w:val="00673829"/>
    <w:rsid w:val="00673D3F"/>
    <w:rsid w:val="00673D8E"/>
    <w:rsid w:val="00673FC5"/>
    <w:rsid w:val="006756A7"/>
    <w:rsid w:val="00675BCC"/>
    <w:rsid w:val="00675D7F"/>
    <w:rsid w:val="006765F3"/>
    <w:rsid w:val="006769CB"/>
    <w:rsid w:val="00677256"/>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947"/>
    <w:rsid w:val="00684A60"/>
    <w:rsid w:val="00685ABF"/>
    <w:rsid w:val="00685B0E"/>
    <w:rsid w:val="00686027"/>
    <w:rsid w:val="00686EF8"/>
    <w:rsid w:val="00687640"/>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9716A"/>
    <w:rsid w:val="006A07C3"/>
    <w:rsid w:val="006A135B"/>
    <w:rsid w:val="006A16BA"/>
    <w:rsid w:val="006A1FA3"/>
    <w:rsid w:val="006A2150"/>
    <w:rsid w:val="006A2AA6"/>
    <w:rsid w:val="006A3CC0"/>
    <w:rsid w:val="006A485A"/>
    <w:rsid w:val="006A4959"/>
    <w:rsid w:val="006A4EAE"/>
    <w:rsid w:val="006A698E"/>
    <w:rsid w:val="006A6E45"/>
    <w:rsid w:val="006B151D"/>
    <w:rsid w:val="006B2591"/>
    <w:rsid w:val="006B385F"/>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CA3"/>
    <w:rsid w:val="006C1D39"/>
    <w:rsid w:val="006C2505"/>
    <w:rsid w:val="006C460E"/>
    <w:rsid w:val="006C4B16"/>
    <w:rsid w:val="006C5517"/>
    <w:rsid w:val="006C620E"/>
    <w:rsid w:val="006C6252"/>
    <w:rsid w:val="006C6E4A"/>
    <w:rsid w:val="006C77B7"/>
    <w:rsid w:val="006C77E2"/>
    <w:rsid w:val="006D010B"/>
    <w:rsid w:val="006D0A95"/>
    <w:rsid w:val="006D1141"/>
    <w:rsid w:val="006D13C9"/>
    <w:rsid w:val="006D1B82"/>
    <w:rsid w:val="006D24F3"/>
    <w:rsid w:val="006D2693"/>
    <w:rsid w:val="006D2B4D"/>
    <w:rsid w:val="006D2F02"/>
    <w:rsid w:val="006D4179"/>
    <w:rsid w:val="006D4483"/>
    <w:rsid w:val="006D4A41"/>
    <w:rsid w:val="006D4B89"/>
    <w:rsid w:val="006D59E1"/>
    <w:rsid w:val="006D5EA8"/>
    <w:rsid w:val="006D75F2"/>
    <w:rsid w:val="006E043B"/>
    <w:rsid w:val="006E0977"/>
    <w:rsid w:val="006E0B7E"/>
    <w:rsid w:val="006E1280"/>
    <w:rsid w:val="006E291E"/>
    <w:rsid w:val="006E2FEC"/>
    <w:rsid w:val="006E3B3F"/>
    <w:rsid w:val="006E454E"/>
    <w:rsid w:val="006E46D0"/>
    <w:rsid w:val="006E4B32"/>
    <w:rsid w:val="006E50E4"/>
    <w:rsid w:val="006E52E3"/>
    <w:rsid w:val="006E544F"/>
    <w:rsid w:val="006E5DF5"/>
    <w:rsid w:val="006E6A2F"/>
    <w:rsid w:val="006E73AE"/>
    <w:rsid w:val="006F06D9"/>
    <w:rsid w:val="006F1126"/>
    <w:rsid w:val="006F1C87"/>
    <w:rsid w:val="006F1E85"/>
    <w:rsid w:val="006F2563"/>
    <w:rsid w:val="006F2834"/>
    <w:rsid w:val="006F341C"/>
    <w:rsid w:val="006F34E1"/>
    <w:rsid w:val="006F4716"/>
    <w:rsid w:val="006F666A"/>
    <w:rsid w:val="006F6997"/>
    <w:rsid w:val="006F7980"/>
    <w:rsid w:val="007005AE"/>
    <w:rsid w:val="00701000"/>
    <w:rsid w:val="007014F0"/>
    <w:rsid w:val="0070170D"/>
    <w:rsid w:val="007019FA"/>
    <w:rsid w:val="0070291A"/>
    <w:rsid w:val="00702DC0"/>
    <w:rsid w:val="007031B0"/>
    <w:rsid w:val="00703344"/>
    <w:rsid w:val="00704223"/>
    <w:rsid w:val="00704313"/>
    <w:rsid w:val="00704D9C"/>
    <w:rsid w:val="00704E5D"/>
    <w:rsid w:val="00705779"/>
    <w:rsid w:val="00705D8A"/>
    <w:rsid w:val="00707269"/>
    <w:rsid w:val="00707860"/>
    <w:rsid w:val="00710909"/>
    <w:rsid w:val="007109F7"/>
    <w:rsid w:val="007110DC"/>
    <w:rsid w:val="00711815"/>
    <w:rsid w:val="00711A42"/>
    <w:rsid w:val="00711D78"/>
    <w:rsid w:val="007136C0"/>
    <w:rsid w:val="00713E41"/>
    <w:rsid w:val="007150E4"/>
    <w:rsid w:val="007155B2"/>
    <w:rsid w:val="007156C9"/>
    <w:rsid w:val="00715C65"/>
    <w:rsid w:val="0071644D"/>
    <w:rsid w:val="00716808"/>
    <w:rsid w:val="007201DD"/>
    <w:rsid w:val="0072192B"/>
    <w:rsid w:val="00721CA3"/>
    <w:rsid w:val="007223E2"/>
    <w:rsid w:val="007223E3"/>
    <w:rsid w:val="0072259C"/>
    <w:rsid w:val="00722EB1"/>
    <w:rsid w:val="007235B9"/>
    <w:rsid w:val="007246D4"/>
    <w:rsid w:val="007257F9"/>
    <w:rsid w:val="007259BF"/>
    <w:rsid w:val="00725FDB"/>
    <w:rsid w:val="007265EF"/>
    <w:rsid w:val="00726639"/>
    <w:rsid w:val="007304A1"/>
    <w:rsid w:val="0073097F"/>
    <w:rsid w:val="00730E25"/>
    <w:rsid w:val="00731669"/>
    <w:rsid w:val="00732517"/>
    <w:rsid w:val="00732FB5"/>
    <w:rsid w:val="00733083"/>
    <w:rsid w:val="0073317D"/>
    <w:rsid w:val="007337E7"/>
    <w:rsid w:val="007347E5"/>
    <w:rsid w:val="00734DB5"/>
    <w:rsid w:val="00735B49"/>
    <w:rsid w:val="0073620A"/>
    <w:rsid w:val="0073680F"/>
    <w:rsid w:val="0073763D"/>
    <w:rsid w:val="00737D73"/>
    <w:rsid w:val="0074087A"/>
    <w:rsid w:val="00742030"/>
    <w:rsid w:val="00743DF2"/>
    <w:rsid w:val="00744E62"/>
    <w:rsid w:val="00745453"/>
    <w:rsid w:val="007462BF"/>
    <w:rsid w:val="00747218"/>
    <w:rsid w:val="007476EE"/>
    <w:rsid w:val="00747B6E"/>
    <w:rsid w:val="00751D77"/>
    <w:rsid w:val="00752382"/>
    <w:rsid w:val="00752424"/>
    <w:rsid w:val="00752730"/>
    <w:rsid w:val="00752976"/>
    <w:rsid w:val="00753527"/>
    <w:rsid w:val="0075478E"/>
    <w:rsid w:val="00754795"/>
    <w:rsid w:val="00755B76"/>
    <w:rsid w:val="00756003"/>
    <w:rsid w:val="0075667D"/>
    <w:rsid w:val="00761047"/>
    <w:rsid w:val="007619B6"/>
    <w:rsid w:val="0076238C"/>
    <w:rsid w:val="007625AC"/>
    <w:rsid w:val="0076350B"/>
    <w:rsid w:val="007642DF"/>
    <w:rsid w:val="00764C0C"/>
    <w:rsid w:val="00765C85"/>
    <w:rsid w:val="00765DA8"/>
    <w:rsid w:val="00765EA8"/>
    <w:rsid w:val="00766075"/>
    <w:rsid w:val="00766665"/>
    <w:rsid w:val="0076670C"/>
    <w:rsid w:val="00767740"/>
    <w:rsid w:val="00767845"/>
    <w:rsid w:val="007702C8"/>
    <w:rsid w:val="00770417"/>
    <w:rsid w:val="00770556"/>
    <w:rsid w:val="007716B1"/>
    <w:rsid w:val="00771CE5"/>
    <w:rsid w:val="00771E0B"/>
    <w:rsid w:val="00772606"/>
    <w:rsid w:val="00772715"/>
    <w:rsid w:val="00772883"/>
    <w:rsid w:val="0077344D"/>
    <w:rsid w:val="00773C2A"/>
    <w:rsid w:val="00774368"/>
    <w:rsid w:val="0077451D"/>
    <w:rsid w:val="00774A41"/>
    <w:rsid w:val="00774C01"/>
    <w:rsid w:val="00774CA1"/>
    <w:rsid w:val="00775432"/>
    <w:rsid w:val="00776424"/>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3DA4"/>
    <w:rsid w:val="00784263"/>
    <w:rsid w:val="00785E3E"/>
    <w:rsid w:val="00787996"/>
    <w:rsid w:val="00787B04"/>
    <w:rsid w:val="00787B9B"/>
    <w:rsid w:val="00787D50"/>
    <w:rsid w:val="00790594"/>
    <w:rsid w:val="00790ABA"/>
    <w:rsid w:val="007910ED"/>
    <w:rsid w:val="007944FB"/>
    <w:rsid w:val="00795604"/>
    <w:rsid w:val="00796834"/>
    <w:rsid w:val="007A08BF"/>
    <w:rsid w:val="007A1B71"/>
    <w:rsid w:val="007A1DD7"/>
    <w:rsid w:val="007A24E0"/>
    <w:rsid w:val="007A2A65"/>
    <w:rsid w:val="007A2E0B"/>
    <w:rsid w:val="007A3E03"/>
    <w:rsid w:val="007A4246"/>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505"/>
    <w:rsid w:val="007B68D7"/>
    <w:rsid w:val="007B77A7"/>
    <w:rsid w:val="007B7A97"/>
    <w:rsid w:val="007C048D"/>
    <w:rsid w:val="007C05A9"/>
    <w:rsid w:val="007C0613"/>
    <w:rsid w:val="007C0ADA"/>
    <w:rsid w:val="007C1983"/>
    <w:rsid w:val="007C1AC4"/>
    <w:rsid w:val="007C1C6A"/>
    <w:rsid w:val="007C21BD"/>
    <w:rsid w:val="007C2EA7"/>
    <w:rsid w:val="007C31E9"/>
    <w:rsid w:val="007C459A"/>
    <w:rsid w:val="007C53C6"/>
    <w:rsid w:val="007C68D6"/>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2252"/>
    <w:rsid w:val="007E2254"/>
    <w:rsid w:val="007E282A"/>
    <w:rsid w:val="007E3F14"/>
    <w:rsid w:val="007E418A"/>
    <w:rsid w:val="007E59BB"/>
    <w:rsid w:val="007E6FD2"/>
    <w:rsid w:val="007E7575"/>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7F7EAD"/>
    <w:rsid w:val="00800216"/>
    <w:rsid w:val="0080117E"/>
    <w:rsid w:val="0080299D"/>
    <w:rsid w:val="00803689"/>
    <w:rsid w:val="00803A50"/>
    <w:rsid w:val="008041CD"/>
    <w:rsid w:val="008041F1"/>
    <w:rsid w:val="00804913"/>
    <w:rsid w:val="00804FA3"/>
    <w:rsid w:val="0080504A"/>
    <w:rsid w:val="0080528B"/>
    <w:rsid w:val="008053A3"/>
    <w:rsid w:val="00806073"/>
    <w:rsid w:val="008062DB"/>
    <w:rsid w:val="00807286"/>
    <w:rsid w:val="0080752B"/>
    <w:rsid w:val="0080795D"/>
    <w:rsid w:val="00807C36"/>
    <w:rsid w:val="0081003D"/>
    <w:rsid w:val="00812549"/>
    <w:rsid w:val="00812643"/>
    <w:rsid w:val="00812E0D"/>
    <w:rsid w:val="00813656"/>
    <w:rsid w:val="00813FC9"/>
    <w:rsid w:val="008145BA"/>
    <w:rsid w:val="00815753"/>
    <w:rsid w:val="00815A40"/>
    <w:rsid w:val="008164DE"/>
    <w:rsid w:val="00817042"/>
    <w:rsid w:val="008174A4"/>
    <w:rsid w:val="00817613"/>
    <w:rsid w:val="00820C82"/>
    <w:rsid w:val="00821824"/>
    <w:rsid w:val="00821A2D"/>
    <w:rsid w:val="008221EF"/>
    <w:rsid w:val="00822663"/>
    <w:rsid w:val="00822F15"/>
    <w:rsid w:val="00823A9F"/>
    <w:rsid w:val="00823D73"/>
    <w:rsid w:val="00823E7D"/>
    <w:rsid w:val="008271B8"/>
    <w:rsid w:val="008279F8"/>
    <w:rsid w:val="00827B1F"/>
    <w:rsid w:val="00830432"/>
    <w:rsid w:val="00830472"/>
    <w:rsid w:val="00830CA5"/>
    <w:rsid w:val="00831096"/>
    <w:rsid w:val="00831165"/>
    <w:rsid w:val="0083121A"/>
    <w:rsid w:val="00831242"/>
    <w:rsid w:val="008312C0"/>
    <w:rsid w:val="0083154C"/>
    <w:rsid w:val="00832F23"/>
    <w:rsid w:val="00833215"/>
    <w:rsid w:val="0083429D"/>
    <w:rsid w:val="00834BF3"/>
    <w:rsid w:val="0083500E"/>
    <w:rsid w:val="0083545F"/>
    <w:rsid w:val="0083582D"/>
    <w:rsid w:val="00835DCD"/>
    <w:rsid w:val="00836117"/>
    <w:rsid w:val="00836411"/>
    <w:rsid w:val="00837839"/>
    <w:rsid w:val="00840AE1"/>
    <w:rsid w:val="00840F96"/>
    <w:rsid w:val="008413A0"/>
    <w:rsid w:val="008414C4"/>
    <w:rsid w:val="00842382"/>
    <w:rsid w:val="00843015"/>
    <w:rsid w:val="0084318D"/>
    <w:rsid w:val="00843406"/>
    <w:rsid w:val="008440F7"/>
    <w:rsid w:val="00844FD5"/>
    <w:rsid w:val="00845B55"/>
    <w:rsid w:val="00846057"/>
    <w:rsid w:val="00846426"/>
    <w:rsid w:val="00846616"/>
    <w:rsid w:val="00846CB9"/>
    <w:rsid w:val="0084752D"/>
    <w:rsid w:val="00847C4B"/>
    <w:rsid w:val="008507CF"/>
    <w:rsid w:val="00850DDC"/>
    <w:rsid w:val="00850E85"/>
    <w:rsid w:val="00851FE0"/>
    <w:rsid w:val="008524D6"/>
    <w:rsid w:val="00852623"/>
    <w:rsid w:val="008526EC"/>
    <w:rsid w:val="00852CBF"/>
    <w:rsid w:val="0085308E"/>
    <w:rsid w:val="008538A3"/>
    <w:rsid w:val="00853A0E"/>
    <w:rsid w:val="00853CF3"/>
    <w:rsid w:val="00854335"/>
    <w:rsid w:val="008561D3"/>
    <w:rsid w:val="00857059"/>
    <w:rsid w:val="0085720F"/>
    <w:rsid w:val="008573BE"/>
    <w:rsid w:val="00860090"/>
    <w:rsid w:val="008604CD"/>
    <w:rsid w:val="00861FEC"/>
    <w:rsid w:val="00862842"/>
    <w:rsid w:val="0086376D"/>
    <w:rsid w:val="0086405D"/>
    <w:rsid w:val="008645E8"/>
    <w:rsid w:val="00864C0F"/>
    <w:rsid w:val="00864CF5"/>
    <w:rsid w:val="0086521D"/>
    <w:rsid w:val="008678D6"/>
    <w:rsid w:val="00867B7D"/>
    <w:rsid w:val="00867D3C"/>
    <w:rsid w:val="0087035B"/>
    <w:rsid w:val="00871595"/>
    <w:rsid w:val="008716CE"/>
    <w:rsid w:val="00871922"/>
    <w:rsid w:val="00871B8A"/>
    <w:rsid w:val="008729B5"/>
    <w:rsid w:val="00873545"/>
    <w:rsid w:val="0087399A"/>
    <w:rsid w:val="00873E61"/>
    <w:rsid w:val="00874868"/>
    <w:rsid w:val="0087490E"/>
    <w:rsid w:val="00874A71"/>
    <w:rsid w:val="00874E71"/>
    <w:rsid w:val="008761C7"/>
    <w:rsid w:val="008774E5"/>
    <w:rsid w:val="00877891"/>
    <w:rsid w:val="008804E2"/>
    <w:rsid w:val="00880CA2"/>
    <w:rsid w:val="00881D39"/>
    <w:rsid w:val="008822D7"/>
    <w:rsid w:val="00882C43"/>
    <w:rsid w:val="008835A9"/>
    <w:rsid w:val="0088389E"/>
    <w:rsid w:val="00884019"/>
    <w:rsid w:val="008865DD"/>
    <w:rsid w:val="00887377"/>
    <w:rsid w:val="00887502"/>
    <w:rsid w:val="008878C7"/>
    <w:rsid w:val="00887E02"/>
    <w:rsid w:val="00891785"/>
    <w:rsid w:val="008939FD"/>
    <w:rsid w:val="008940CA"/>
    <w:rsid w:val="0089477A"/>
    <w:rsid w:val="00895748"/>
    <w:rsid w:val="008968F4"/>
    <w:rsid w:val="00897417"/>
    <w:rsid w:val="00897D19"/>
    <w:rsid w:val="00897E26"/>
    <w:rsid w:val="008A0064"/>
    <w:rsid w:val="008A01B3"/>
    <w:rsid w:val="008A0DA3"/>
    <w:rsid w:val="008A157C"/>
    <w:rsid w:val="008A1D10"/>
    <w:rsid w:val="008A2AEE"/>
    <w:rsid w:val="008A2E96"/>
    <w:rsid w:val="008A599B"/>
    <w:rsid w:val="008A652F"/>
    <w:rsid w:val="008A6AA4"/>
    <w:rsid w:val="008A7CEE"/>
    <w:rsid w:val="008B0005"/>
    <w:rsid w:val="008B02EF"/>
    <w:rsid w:val="008B08EC"/>
    <w:rsid w:val="008B0913"/>
    <w:rsid w:val="008B0AAE"/>
    <w:rsid w:val="008B0ED6"/>
    <w:rsid w:val="008B0F9D"/>
    <w:rsid w:val="008B14F4"/>
    <w:rsid w:val="008B1A28"/>
    <w:rsid w:val="008B23AE"/>
    <w:rsid w:val="008B2E04"/>
    <w:rsid w:val="008B4306"/>
    <w:rsid w:val="008B5613"/>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C7BDC"/>
    <w:rsid w:val="008D0297"/>
    <w:rsid w:val="008D0DB4"/>
    <w:rsid w:val="008D1A52"/>
    <w:rsid w:val="008D2E91"/>
    <w:rsid w:val="008D38E9"/>
    <w:rsid w:val="008D41B8"/>
    <w:rsid w:val="008D4434"/>
    <w:rsid w:val="008D48C6"/>
    <w:rsid w:val="008D51E4"/>
    <w:rsid w:val="008D557B"/>
    <w:rsid w:val="008D55CB"/>
    <w:rsid w:val="008D6F21"/>
    <w:rsid w:val="008D71AC"/>
    <w:rsid w:val="008D7448"/>
    <w:rsid w:val="008D74AC"/>
    <w:rsid w:val="008D7AE7"/>
    <w:rsid w:val="008E0593"/>
    <w:rsid w:val="008E1173"/>
    <w:rsid w:val="008E15EC"/>
    <w:rsid w:val="008E1B94"/>
    <w:rsid w:val="008E2E9E"/>
    <w:rsid w:val="008E31EF"/>
    <w:rsid w:val="008E338D"/>
    <w:rsid w:val="008E36C0"/>
    <w:rsid w:val="008E36F2"/>
    <w:rsid w:val="008E450B"/>
    <w:rsid w:val="008E4C23"/>
    <w:rsid w:val="008E5959"/>
    <w:rsid w:val="008E667F"/>
    <w:rsid w:val="008E676F"/>
    <w:rsid w:val="008E6785"/>
    <w:rsid w:val="008E68F7"/>
    <w:rsid w:val="008E7251"/>
    <w:rsid w:val="008E76EF"/>
    <w:rsid w:val="008E7D7C"/>
    <w:rsid w:val="008F0097"/>
    <w:rsid w:val="008F0DC7"/>
    <w:rsid w:val="008F1594"/>
    <w:rsid w:val="008F1F72"/>
    <w:rsid w:val="008F2449"/>
    <w:rsid w:val="008F2EC0"/>
    <w:rsid w:val="008F44DB"/>
    <w:rsid w:val="008F4615"/>
    <w:rsid w:val="008F4ABC"/>
    <w:rsid w:val="008F591D"/>
    <w:rsid w:val="008F60F8"/>
    <w:rsid w:val="008F7199"/>
    <w:rsid w:val="008F74BB"/>
    <w:rsid w:val="008F7728"/>
    <w:rsid w:val="008F7CB6"/>
    <w:rsid w:val="00900066"/>
    <w:rsid w:val="009007FB"/>
    <w:rsid w:val="00900807"/>
    <w:rsid w:val="009008A9"/>
    <w:rsid w:val="00901452"/>
    <w:rsid w:val="00901D78"/>
    <w:rsid w:val="00903003"/>
    <w:rsid w:val="009041B8"/>
    <w:rsid w:val="009048D8"/>
    <w:rsid w:val="00905040"/>
    <w:rsid w:val="00905A05"/>
    <w:rsid w:val="00906A75"/>
    <w:rsid w:val="00907267"/>
    <w:rsid w:val="009106BC"/>
    <w:rsid w:val="0091177E"/>
    <w:rsid w:val="0091193A"/>
    <w:rsid w:val="009123E5"/>
    <w:rsid w:val="00912C01"/>
    <w:rsid w:val="0091308A"/>
    <w:rsid w:val="009130AF"/>
    <w:rsid w:val="00913546"/>
    <w:rsid w:val="009141A9"/>
    <w:rsid w:val="00914BDB"/>
    <w:rsid w:val="00916304"/>
    <w:rsid w:val="0091673E"/>
    <w:rsid w:val="00916FAA"/>
    <w:rsid w:val="009177DF"/>
    <w:rsid w:val="00917C22"/>
    <w:rsid w:val="009203E8"/>
    <w:rsid w:val="00920617"/>
    <w:rsid w:val="00921423"/>
    <w:rsid w:val="009216DB"/>
    <w:rsid w:val="00923D72"/>
    <w:rsid w:val="00925750"/>
    <w:rsid w:val="00925DB8"/>
    <w:rsid w:val="009260E8"/>
    <w:rsid w:val="009266AF"/>
    <w:rsid w:val="009267F8"/>
    <w:rsid w:val="00927533"/>
    <w:rsid w:val="00927552"/>
    <w:rsid w:val="009279DF"/>
    <w:rsid w:val="009308E9"/>
    <w:rsid w:val="00930A79"/>
    <w:rsid w:val="00930B49"/>
    <w:rsid w:val="00930D5E"/>
    <w:rsid w:val="00931F98"/>
    <w:rsid w:val="0093270E"/>
    <w:rsid w:val="00932FDD"/>
    <w:rsid w:val="009341F9"/>
    <w:rsid w:val="00934B9C"/>
    <w:rsid w:val="0093687F"/>
    <w:rsid w:val="009377C8"/>
    <w:rsid w:val="009406FC"/>
    <w:rsid w:val="00940E97"/>
    <w:rsid w:val="009410C0"/>
    <w:rsid w:val="00941FBD"/>
    <w:rsid w:val="0094248A"/>
    <w:rsid w:val="00942C5A"/>
    <w:rsid w:val="00943212"/>
    <w:rsid w:val="00943761"/>
    <w:rsid w:val="00943F45"/>
    <w:rsid w:val="009446CB"/>
    <w:rsid w:val="009448D1"/>
    <w:rsid w:val="00944F89"/>
    <w:rsid w:val="00945332"/>
    <w:rsid w:val="00946A93"/>
    <w:rsid w:val="00946ED5"/>
    <w:rsid w:val="009470DA"/>
    <w:rsid w:val="009472AC"/>
    <w:rsid w:val="009517E6"/>
    <w:rsid w:val="0095190C"/>
    <w:rsid w:val="00951C6D"/>
    <w:rsid w:val="00951EE6"/>
    <w:rsid w:val="0095215B"/>
    <w:rsid w:val="00952919"/>
    <w:rsid w:val="009533DB"/>
    <w:rsid w:val="00953739"/>
    <w:rsid w:val="0095373D"/>
    <w:rsid w:val="00953775"/>
    <w:rsid w:val="00954232"/>
    <w:rsid w:val="00954942"/>
    <w:rsid w:val="00955A9E"/>
    <w:rsid w:val="00956918"/>
    <w:rsid w:val="00956AFC"/>
    <w:rsid w:val="00957C2A"/>
    <w:rsid w:val="00957E4A"/>
    <w:rsid w:val="00957FF7"/>
    <w:rsid w:val="009612D6"/>
    <w:rsid w:val="00963E11"/>
    <w:rsid w:val="00963E43"/>
    <w:rsid w:val="00964C77"/>
    <w:rsid w:val="009656FC"/>
    <w:rsid w:val="00965718"/>
    <w:rsid w:val="00965777"/>
    <w:rsid w:val="00966F48"/>
    <w:rsid w:val="009677CB"/>
    <w:rsid w:val="00967FB7"/>
    <w:rsid w:val="009703A9"/>
    <w:rsid w:val="0097077A"/>
    <w:rsid w:val="009708AE"/>
    <w:rsid w:val="00971220"/>
    <w:rsid w:val="00971D1C"/>
    <w:rsid w:val="00971DC1"/>
    <w:rsid w:val="00972D21"/>
    <w:rsid w:val="00973F42"/>
    <w:rsid w:val="00974D6F"/>
    <w:rsid w:val="009757C2"/>
    <w:rsid w:val="00976456"/>
    <w:rsid w:val="00976475"/>
    <w:rsid w:val="0097769C"/>
    <w:rsid w:val="00977A83"/>
    <w:rsid w:val="00980207"/>
    <w:rsid w:val="009811FF"/>
    <w:rsid w:val="00981B7C"/>
    <w:rsid w:val="00982191"/>
    <w:rsid w:val="0098222D"/>
    <w:rsid w:val="009825E8"/>
    <w:rsid w:val="009848F2"/>
    <w:rsid w:val="00984B31"/>
    <w:rsid w:val="009857C8"/>
    <w:rsid w:val="00985F6A"/>
    <w:rsid w:val="00986EC2"/>
    <w:rsid w:val="009872B9"/>
    <w:rsid w:val="00987E92"/>
    <w:rsid w:val="00990801"/>
    <w:rsid w:val="009908F0"/>
    <w:rsid w:val="0099101D"/>
    <w:rsid w:val="009919D2"/>
    <w:rsid w:val="00991E89"/>
    <w:rsid w:val="00992355"/>
    <w:rsid w:val="009935D4"/>
    <w:rsid w:val="00993957"/>
    <w:rsid w:val="00993A1E"/>
    <w:rsid w:val="009946E6"/>
    <w:rsid w:val="0099471C"/>
    <w:rsid w:val="00994842"/>
    <w:rsid w:val="009953AE"/>
    <w:rsid w:val="00995A2A"/>
    <w:rsid w:val="00996786"/>
    <w:rsid w:val="0099687F"/>
    <w:rsid w:val="00996DF3"/>
    <w:rsid w:val="009A0C93"/>
    <w:rsid w:val="009A1515"/>
    <w:rsid w:val="009A167F"/>
    <w:rsid w:val="009A1CED"/>
    <w:rsid w:val="009A22F9"/>
    <w:rsid w:val="009A27A1"/>
    <w:rsid w:val="009A32C6"/>
    <w:rsid w:val="009A38BC"/>
    <w:rsid w:val="009A48E0"/>
    <w:rsid w:val="009A4B03"/>
    <w:rsid w:val="009A4B6C"/>
    <w:rsid w:val="009A573F"/>
    <w:rsid w:val="009A72F9"/>
    <w:rsid w:val="009A7B66"/>
    <w:rsid w:val="009A7F90"/>
    <w:rsid w:val="009B0F82"/>
    <w:rsid w:val="009B1360"/>
    <w:rsid w:val="009B3712"/>
    <w:rsid w:val="009B373A"/>
    <w:rsid w:val="009B3FD1"/>
    <w:rsid w:val="009B4528"/>
    <w:rsid w:val="009B462A"/>
    <w:rsid w:val="009B56B6"/>
    <w:rsid w:val="009B6EAB"/>
    <w:rsid w:val="009B7110"/>
    <w:rsid w:val="009B719A"/>
    <w:rsid w:val="009C0242"/>
    <w:rsid w:val="009C07AD"/>
    <w:rsid w:val="009C0E0B"/>
    <w:rsid w:val="009C1263"/>
    <w:rsid w:val="009C1D1F"/>
    <w:rsid w:val="009C1F0E"/>
    <w:rsid w:val="009C2439"/>
    <w:rsid w:val="009C2E11"/>
    <w:rsid w:val="009C2F5B"/>
    <w:rsid w:val="009C332D"/>
    <w:rsid w:val="009C3946"/>
    <w:rsid w:val="009C3BA8"/>
    <w:rsid w:val="009C45A3"/>
    <w:rsid w:val="009C470E"/>
    <w:rsid w:val="009C4DC6"/>
    <w:rsid w:val="009C4F47"/>
    <w:rsid w:val="009C5748"/>
    <w:rsid w:val="009C6082"/>
    <w:rsid w:val="009C64EA"/>
    <w:rsid w:val="009C691E"/>
    <w:rsid w:val="009C6E3D"/>
    <w:rsid w:val="009C7344"/>
    <w:rsid w:val="009C7CF0"/>
    <w:rsid w:val="009D036D"/>
    <w:rsid w:val="009D06D9"/>
    <w:rsid w:val="009D06EB"/>
    <w:rsid w:val="009D1928"/>
    <w:rsid w:val="009D2D11"/>
    <w:rsid w:val="009D363B"/>
    <w:rsid w:val="009D3DF1"/>
    <w:rsid w:val="009D3E78"/>
    <w:rsid w:val="009D47A1"/>
    <w:rsid w:val="009D47AA"/>
    <w:rsid w:val="009D48DC"/>
    <w:rsid w:val="009D4EA1"/>
    <w:rsid w:val="009D50D3"/>
    <w:rsid w:val="009D55C7"/>
    <w:rsid w:val="009D5686"/>
    <w:rsid w:val="009D5749"/>
    <w:rsid w:val="009D594D"/>
    <w:rsid w:val="009D5C8A"/>
    <w:rsid w:val="009D6EC1"/>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4BC"/>
    <w:rsid w:val="009E564D"/>
    <w:rsid w:val="009E76E5"/>
    <w:rsid w:val="009E770E"/>
    <w:rsid w:val="009E7F8C"/>
    <w:rsid w:val="009F2065"/>
    <w:rsid w:val="009F25A7"/>
    <w:rsid w:val="009F25AF"/>
    <w:rsid w:val="009F282C"/>
    <w:rsid w:val="009F2876"/>
    <w:rsid w:val="009F3C10"/>
    <w:rsid w:val="009F4B15"/>
    <w:rsid w:val="009F4F1B"/>
    <w:rsid w:val="009F559A"/>
    <w:rsid w:val="009F7984"/>
    <w:rsid w:val="009F7D89"/>
    <w:rsid w:val="00A0071A"/>
    <w:rsid w:val="00A00E54"/>
    <w:rsid w:val="00A01875"/>
    <w:rsid w:val="00A01B88"/>
    <w:rsid w:val="00A024F6"/>
    <w:rsid w:val="00A028CF"/>
    <w:rsid w:val="00A0350E"/>
    <w:rsid w:val="00A0377F"/>
    <w:rsid w:val="00A0485E"/>
    <w:rsid w:val="00A05175"/>
    <w:rsid w:val="00A061BA"/>
    <w:rsid w:val="00A06E72"/>
    <w:rsid w:val="00A071CE"/>
    <w:rsid w:val="00A07E6B"/>
    <w:rsid w:val="00A10875"/>
    <w:rsid w:val="00A10F56"/>
    <w:rsid w:val="00A11413"/>
    <w:rsid w:val="00A12C31"/>
    <w:rsid w:val="00A1353F"/>
    <w:rsid w:val="00A13C12"/>
    <w:rsid w:val="00A1418D"/>
    <w:rsid w:val="00A157E7"/>
    <w:rsid w:val="00A15DA7"/>
    <w:rsid w:val="00A16625"/>
    <w:rsid w:val="00A16EE7"/>
    <w:rsid w:val="00A172BE"/>
    <w:rsid w:val="00A17BD0"/>
    <w:rsid w:val="00A2017D"/>
    <w:rsid w:val="00A203AB"/>
    <w:rsid w:val="00A20D2E"/>
    <w:rsid w:val="00A21B39"/>
    <w:rsid w:val="00A21F1C"/>
    <w:rsid w:val="00A22AFB"/>
    <w:rsid w:val="00A23FD9"/>
    <w:rsid w:val="00A247F3"/>
    <w:rsid w:val="00A2507B"/>
    <w:rsid w:val="00A27638"/>
    <w:rsid w:val="00A27AA1"/>
    <w:rsid w:val="00A27D0C"/>
    <w:rsid w:val="00A27E72"/>
    <w:rsid w:val="00A30B11"/>
    <w:rsid w:val="00A319AE"/>
    <w:rsid w:val="00A33031"/>
    <w:rsid w:val="00A330E5"/>
    <w:rsid w:val="00A3321F"/>
    <w:rsid w:val="00A333C6"/>
    <w:rsid w:val="00A33B95"/>
    <w:rsid w:val="00A33D05"/>
    <w:rsid w:val="00A33F5F"/>
    <w:rsid w:val="00A33FAC"/>
    <w:rsid w:val="00A34521"/>
    <w:rsid w:val="00A34817"/>
    <w:rsid w:val="00A35873"/>
    <w:rsid w:val="00A36AF4"/>
    <w:rsid w:val="00A40274"/>
    <w:rsid w:val="00A402E3"/>
    <w:rsid w:val="00A40375"/>
    <w:rsid w:val="00A405CB"/>
    <w:rsid w:val="00A40FB6"/>
    <w:rsid w:val="00A4118B"/>
    <w:rsid w:val="00A41808"/>
    <w:rsid w:val="00A429E6"/>
    <w:rsid w:val="00A438F0"/>
    <w:rsid w:val="00A43EDA"/>
    <w:rsid w:val="00A44009"/>
    <w:rsid w:val="00A44569"/>
    <w:rsid w:val="00A448CD"/>
    <w:rsid w:val="00A45501"/>
    <w:rsid w:val="00A4552A"/>
    <w:rsid w:val="00A4591C"/>
    <w:rsid w:val="00A45E01"/>
    <w:rsid w:val="00A46090"/>
    <w:rsid w:val="00A4746D"/>
    <w:rsid w:val="00A47BC2"/>
    <w:rsid w:val="00A50201"/>
    <w:rsid w:val="00A50B0B"/>
    <w:rsid w:val="00A51183"/>
    <w:rsid w:val="00A5146A"/>
    <w:rsid w:val="00A52B86"/>
    <w:rsid w:val="00A53446"/>
    <w:rsid w:val="00A53C45"/>
    <w:rsid w:val="00A549D6"/>
    <w:rsid w:val="00A565A6"/>
    <w:rsid w:val="00A568DD"/>
    <w:rsid w:val="00A601A1"/>
    <w:rsid w:val="00A60401"/>
    <w:rsid w:val="00A60B7C"/>
    <w:rsid w:val="00A60DE6"/>
    <w:rsid w:val="00A61912"/>
    <w:rsid w:val="00A62009"/>
    <w:rsid w:val="00A62B16"/>
    <w:rsid w:val="00A62D6C"/>
    <w:rsid w:val="00A62DEC"/>
    <w:rsid w:val="00A62FC5"/>
    <w:rsid w:val="00A631BA"/>
    <w:rsid w:val="00A63316"/>
    <w:rsid w:val="00A63636"/>
    <w:rsid w:val="00A646CD"/>
    <w:rsid w:val="00A64F2E"/>
    <w:rsid w:val="00A65101"/>
    <w:rsid w:val="00A65992"/>
    <w:rsid w:val="00A707E6"/>
    <w:rsid w:val="00A71A27"/>
    <w:rsid w:val="00A72263"/>
    <w:rsid w:val="00A723F7"/>
    <w:rsid w:val="00A72A3A"/>
    <w:rsid w:val="00A72B12"/>
    <w:rsid w:val="00A72E2D"/>
    <w:rsid w:val="00A7340B"/>
    <w:rsid w:val="00A73FE3"/>
    <w:rsid w:val="00A75A51"/>
    <w:rsid w:val="00A765FA"/>
    <w:rsid w:val="00A776E0"/>
    <w:rsid w:val="00A77C9D"/>
    <w:rsid w:val="00A8052B"/>
    <w:rsid w:val="00A80AAC"/>
    <w:rsid w:val="00A81AF6"/>
    <w:rsid w:val="00A81D37"/>
    <w:rsid w:val="00A829E7"/>
    <w:rsid w:val="00A82CB1"/>
    <w:rsid w:val="00A82EA2"/>
    <w:rsid w:val="00A83364"/>
    <w:rsid w:val="00A83621"/>
    <w:rsid w:val="00A838E2"/>
    <w:rsid w:val="00A854E8"/>
    <w:rsid w:val="00A85773"/>
    <w:rsid w:val="00A860B2"/>
    <w:rsid w:val="00A866B3"/>
    <w:rsid w:val="00A86780"/>
    <w:rsid w:val="00A86D7A"/>
    <w:rsid w:val="00A86DB3"/>
    <w:rsid w:val="00A905BA"/>
    <w:rsid w:val="00A91EF0"/>
    <w:rsid w:val="00A9317F"/>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3975"/>
    <w:rsid w:val="00AA3F4F"/>
    <w:rsid w:val="00AA483D"/>
    <w:rsid w:val="00AA56FC"/>
    <w:rsid w:val="00AA5AD3"/>
    <w:rsid w:val="00AA5EC0"/>
    <w:rsid w:val="00AA6837"/>
    <w:rsid w:val="00AA69BE"/>
    <w:rsid w:val="00AA6B16"/>
    <w:rsid w:val="00AB0098"/>
    <w:rsid w:val="00AB0B57"/>
    <w:rsid w:val="00AB0C57"/>
    <w:rsid w:val="00AB1667"/>
    <w:rsid w:val="00AB223B"/>
    <w:rsid w:val="00AB48DD"/>
    <w:rsid w:val="00AB60A6"/>
    <w:rsid w:val="00AB64F8"/>
    <w:rsid w:val="00AB6630"/>
    <w:rsid w:val="00AB66E8"/>
    <w:rsid w:val="00AB71EC"/>
    <w:rsid w:val="00AC1338"/>
    <w:rsid w:val="00AC1EF4"/>
    <w:rsid w:val="00AC28B1"/>
    <w:rsid w:val="00AC2980"/>
    <w:rsid w:val="00AC3BA6"/>
    <w:rsid w:val="00AC404D"/>
    <w:rsid w:val="00AC432D"/>
    <w:rsid w:val="00AC48A7"/>
    <w:rsid w:val="00AC4F3A"/>
    <w:rsid w:val="00AC5165"/>
    <w:rsid w:val="00AC61DE"/>
    <w:rsid w:val="00AC6C7B"/>
    <w:rsid w:val="00AC7E59"/>
    <w:rsid w:val="00AD0967"/>
    <w:rsid w:val="00AD0A6A"/>
    <w:rsid w:val="00AD0F99"/>
    <w:rsid w:val="00AD1A32"/>
    <w:rsid w:val="00AD1FEE"/>
    <w:rsid w:val="00AD224C"/>
    <w:rsid w:val="00AD36CE"/>
    <w:rsid w:val="00AD47E7"/>
    <w:rsid w:val="00AD4EA6"/>
    <w:rsid w:val="00AD53EA"/>
    <w:rsid w:val="00AD5C31"/>
    <w:rsid w:val="00AD5E5E"/>
    <w:rsid w:val="00AD618D"/>
    <w:rsid w:val="00AD6527"/>
    <w:rsid w:val="00AD6536"/>
    <w:rsid w:val="00AD6DB4"/>
    <w:rsid w:val="00AD6EEF"/>
    <w:rsid w:val="00AD7853"/>
    <w:rsid w:val="00AD7BC9"/>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17BE"/>
    <w:rsid w:val="00AF3E57"/>
    <w:rsid w:val="00AF48C1"/>
    <w:rsid w:val="00AF4AA4"/>
    <w:rsid w:val="00AF65FF"/>
    <w:rsid w:val="00AF6659"/>
    <w:rsid w:val="00AF67A7"/>
    <w:rsid w:val="00AF6841"/>
    <w:rsid w:val="00AF793E"/>
    <w:rsid w:val="00B00A28"/>
    <w:rsid w:val="00B00BE0"/>
    <w:rsid w:val="00B01933"/>
    <w:rsid w:val="00B01D5E"/>
    <w:rsid w:val="00B01F34"/>
    <w:rsid w:val="00B01F4E"/>
    <w:rsid w:val="00B02FB2"/>
    <w:rsid w:val="00B03C1D"/>
    <w:rsid w:val="00B03FD2"/>
    <w:rsid w:val="00B05042"/>
    <w:rsid w:val="00B051E0"/>
    <w:rsid w:val="00B070CB"/>
    <w:rsid w:val="00B0776A"/>
    <w:rsid w:val="00B0782A"/>
    <w:rsid w:val="00B07E1A"/>
    <w:rsid w:val="00B10588"/>
    <w:rsid w:val="00B10E8D"/>
    <w:rsid w:val="00B124DF"/>
    <w:rsid w:val="00B12C95"/>
    <w:rsid w:val="00B1333B"/>
    <w:rsid w:val="00B1411D"/>
    <w:rsid w:val="00B1638D"/>
    <w:rsid w:val="00B16FEB"/>
    <w:rsid w:val="00B17611"/>
    <w:rsid w:val="00B17BDD"/>
    <w:rsid w:val="00B17EE6"/>
    <w:rsid w:val="00B2013C"/>
    <w:rsid w:val="00B20876"/>
    <w:rsid w:val="00B20F28"/>
    <w:rsid w:val="00B213A8"/>
    <w:rsid w:val="00B21786"/>
    <w:rsid w:val="00B21869"/>
    <w:rsid w:val="00B21DA3"/>
    <w:rsid w:val="00B21E4F"/>
    <w:rsid w:val="00B22605"/>
    <w:rsid w:val="00B22D2E"/>
    <w:rsid w:val="00B238F8"/>
    <w:rsid w:val="00B23DB8"/>
    <w:rsid w:val="00B258FC"/>
    <w:rsid w:val="00B26858"/>
    <w:rsid w:val="00B26BEF"/>
    <w:rsid w:val="00B311A3"/>
    <w:rsid w:val="00B31BE4"/>
    <w:rsid w:val="00B31F12"/>
    <w:rsid w:val="00B32E8E"/>
    <w:rsid w:val="00B33A12"/>
    <w:rsid w:val="00B35314"/>
    <w:rsid w:val="00B358D0"/>
    <w:rsid w:val="00B3656A"/>
    <w:rsid w:val="00B3709F"/>
    <w:rsid w:val="00B3772C"/>
    <w:rsid w:val="00B37A98"/>
    <w:rsid w:val="00B40A5E"/>
    <w:rsid w:val="00B427E6"/>
    <w:rsid w:val="00B4343E"/>
    <w:rsid w:val="00B43790"/>
    <w:rsid w:val="00B438B1"/>
    <w:rsid w:val="00B44C15"/>
    <w:rsid w:val="00B44CF9"/>
    <w:rsid w:val="00B45BE8"/>
    <w:rsid w:val="00B46527"/>
    <w:rsid w:val="00B46AF4"/>
    <w:rsid w:val="00B4717C"/>
    <w:rsid w:val="00B4731B"/>
    <w:rsid w:val="00B4740C"/>
    <w:rsid w:val="00B47BC3"/>
    <w:rsid w:val="00B504F8"/>
    <w:rsid w:val="00B5200C"/>
    <w:rsid w:val="00B52165"/>
    <w:rsid w:val="00B5449A"/>
    <w:rsid w:val="00B54B5C"/>
    <w:rsid w:val="00B55E83"/>
    <w:rsid w:val="00B56D9C"/>
    <w:rsid w:val="00B572E6"/>
    <w:rsid w:val="00B60825"/>
    <w:rsid w:val="00B608EC"/>
    <w:rsid w:val="00B60CD2"/>
    <w:rsid w:val="00B60ECF"/>
    <w:rsid w:val="00B60F1C"/>
    <w:rsid w:val="00B61029"/>
    <w:rsid w:val="00B6118C"/>
    <w:rsid w:val="00B62793"/>
    <w:rsid w:val="00B627EE"/>
    <w:rsid w:val="00B62813"/>
    <w:rsid w:val="00B63A5E"/>
    <w:rsid w:val="00B64912"/>
    <w:rsid w:val="00B64BC9"/>
    <w:rsid w:val="00B64EAD"/>
    <w:rsid w:val="00B6541B"/>
    <w:rsid w:val="00B65D42"/>
    <w:rsid w:val="00B65FDE"/>
    <w:rsid w:val="00B66D05"/>
    <w:rsid w:val="00B66D72"/>
    <w:rsid w:val="00B674C3"/>
    <w:rsid w:val="00B67D4D"/>
    <w:rsid w:val="00B7044F"/>
    <w:rsid w:val="00B70B42"/>
    <w:rsid w:val="00B70E21"/>
    <w:rsid w:val="00B710C4"/>
    <w:rsid w:val="00B71CC4"/>
    <w:rsid w:val="00B72DC8"/>
    <w:rsid w:val="00B73958"/>
    <w:rsid w:val="00B739D8"/>
    <w:rsid w:val="00B73AC6"/>
    <w:rsid w:val="00B74218"/>
    <w:rsid w:val="00B742A9"/>
    <w:rsid w:val="00B75220"/>
    <w:rsid w:val="00B758F4"/>
    <w:rsid w:val="00B75CB7"/>
    <w:rsid w:val="00B7645F"/>
    <w:rsid w:val="00B76487"/>
    <w:rsid w:val="00B76D83"/>
    <w:rsid w:val="00B76E16"/>
    <w:rsid w:val="00B76E27"/>
    <w:rsid w:val="00B76F9D"/>
    <w:rsid w:val="00B76FAF"/>
    <w:rsid w:val="00B779E3"/>
    <w:rsid w:val="00B803E2"/>
    <w:rsid w:val="00B80DB3"/>
    <w:rsid w:val="00B8101E"/>
    <w:rsid w:val="00B8103D"/>
    <w:rsid w:val="00B81A9E"/>
    <w:rsid w:val="00B81E10"/>
    <w:rsid w:val="00B82CAC"/>
    <w:rsid w:val="00B82E98"/>
    <w:rsid w:val="00B83124"/>
    <w:rsid w:val="00B8325B"/>
    <w:rsid w:val="00B84D9B"/>
    <w:rsid w:val="00B85CA9"/>
    <w:rsid w:val="00B876EB"/>
    <w:rsid w:val="00B87CC0"/>
    <w:rsid w:val="00B90DAB"/>
    <w:rsid w:val="00B922BB"/>
    <w:rsid w:val="00B92890"/>
    <w:rsid w:val="00B92B25"/>
    <w:rsid w:val="00B92CF4"/>
    <w:rsid w:val="00B92DA1"/>
    <w:rsid w:val="00B9361B"/>
    <w:rsid w:val="00B942D8"/>
    <w:rsid w:val="00B94358"/>
    <w:rsid w:val="00B959E3"/>
    <w:rsid w:val="00B96E35"/>
    <w:rsid w:val="00B96E63"/>
    <w:rsid w:val="00B97C36"/>
    <w:rsid w:val="00BA09A6"/>
    <w:rsid w:val="00BA129F"/>
    <w:rsid w:val="00BA12C4"/>
    <w:rsid w:val="00BA197D"/>
    <w:rsid w:val="00BA1990"/>
    <w:rsid w:val="00BA1B6A"/>
    <w:rsid w:val="00BA2ACE"/>
    <w:rsid w:val="00BA3034"/>
    <w:rsid w:val="00BA33EB"/>
    <w:rsid w:val="00BA38B3"/>
    <w:rsid w:val="00BA3910"/>
    <w:rsid w:val="00BA4040"/>
    <w:rsid w:val="00BA49EA"/>
    <w:rsid w:val="00BA49F6"/>
    <w:rsid w:val="00BA53CE"/>
    <w:rsid w:val="00BA54C7"/>
    <w:rsid w:val="00BA580E"/>
    <w:rsid w:val="00BA65F5"/>
    <w:rsid w:val="00BA6B4A"/>
    <w:rsid w:val="00BA7269"/>
    <w:rsid w:val="00BA7277"/>
    <w:rsid w:val="00BA763C"/>
    <w:rsid w:val="00BA79A8"/>
    <w:rsid w:val="00BA7CE6"/>
    <w:rsid w:val="00BA7EBB"/>
    <w:rsid w:val="00BB19DF"/>
    <w:rsid w:val="00BB1F35"/>
    <w:rsid w:val="00BB2576"/>
    <w:rsid w:val="00BB2A1A"/>
    <w:rsid w:val="00BB313D"/>
    <w:rsid w:val="00BB3BDA"/>
    <w:rsid w:val="00BB45F5"/>
    <w:rsid w:val="00BB5E85"/>
    <w:rsid w:val="00BB6129"/>
    <w:rsid w:val="00BB69CB"/>
    <w:rsid w:val="00BB6E17"/>
    <w:rsid w:val="00BB72EA"/>
    <w:rsid w:val="00BC01B9"/>
    <w:rsid w:val="00BC068E"/>
    <w:rsid w:val="00BC0BD3"/>
    <w:rsid w:val="00BC0BEF"/>
    <w:rsid w:val="00BC0C31"/>
    <w:rsid w:val="00BC139A"/>
    <w:rsid w:val="00BC2A9C"/>
    <w:rsid w:val="00BC33D0"/>
    <w:rsid w:val="00BC35B6"/>
    <w:rsid w:val="00BC36C0"/>
    <w:rsid w:val="00BC37C3"/>
    <w:rsid w:val="00BC45D7"/>
    <w:rsid w:val="00BC5096"/>
    <w:rsid w:val="00BC57F3"/>
    <w:rsid w:val="00BC5957"/>
    <w:rsid w:val="00BC5FA8"/>
    <w:rsid w:val="00BC626C"/>
    <w:rsid w:val="00BC6487"/>
    <w:rsid w:val="00BC660B"/>
    <w:rsid w:val="00BC681F"/>
    <w:rsid w:val="00BC7AF7"/>
    <w:rsid w:val="00BC7EA5"/>
    <w:rsid w:val="00BD03EC"/>
    <w:rsid w:val="00BD16F9"/>
    <w:rsid w:val="00BD1863"/>
    <w:rsid w:val="00BD186A"/>
    <w:rsid w:val="00BD3C4D"/>
    <w:rsid w:val="00BD3F33"/>
    <w:rsid w:val="00BD41A0"/>
    <w:rsid w:val="00BD47DE"/>
    <w:rsid w:val="00BD4EF0"/>
    <w:rsid w:val="00BD502E"/>
    <w:rsid w:val="00BD50E5"/>
    <w:rsid w:val="00BD73C0"/>
    <w:rsid w:val="00BD7835"/>
    <w:rsid w:val="00BD79C3"/>
    <w:rsid w:val="00BD7D7A"/>
    <w:rsid w:val="00BE07A9"/>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7E4"/>
    <w:rsid w:val="00BE6F82"/>
    <w:rsid w:val="00BE719D"/>
    <w:rsid w:val="00BE7B7B"/>
    <w:rsid w:val="00BF0492"/>
    <w:rsid w:val="00BF0587"/>
    <w:rsid w:val="00BF15F8"/>
    <w:rsid w:val="00BF251B"/>
    <w:rsid w:val="00BF2925"/>
    <w:rsid w:val="00BF3499"/>
    <w:rsid w:val="00BF38EF"/>
    <w:rsid w:val="00BF408D"/>
    <w:rsid w:val="00BF4805"/>
    <w:rsid w:val="00BF5B01"/>
    <w:rsid w:val="00BF69BC"/>
    <w:rsid w:val="00BF6A60"/>
    <w:rsid w:val="00BF6EA8"/>
    <w:rsid w:val="00BF7633"/>
    <w:rsid w:val="00BF7B9E"/>
    <w:rsid w:val="00BF7BCA"/>
    <w:rsid w:val="00C00EF6"/>
    <w:rsid w:val="00C01526"/>
    <w:rsid w:val="00C02265"/>
    <w:rsid w:val="00C02802"/>
    <w:rsid w:val="00C0319E"/>
    <w:rsid w:val="00C0349B"/>
    <w:rsid w:val="00C046EB"/>
    <w:rsid w:val="00C04B1E"/>
    <w:rsid w:val="00C05647"/>
    <w:rsid w:val="00C05A53"/>
    <w:rsid w:val="00C0717F"/>
    <w:rsid w:val="00C074BC"/>
    <w:rsid w:val="00C076CA"/>
    <w:rsid w:val="00C07F41"/>
    <w:rsid w:val="00C10580"/>
    <w:rsid w:val="00C10F04"/>
    <w:rsid w:val="00C11AC4"/>
    <w:rsid w:val="00C11DBC"/>
    <w:rsid w:val="00C12532"/>
    <w:rsid w:val="00C13DF8"/>
    <w:rsid w:val="00C15BAF"/>
    <w:rsid w:val="00C15E68"/>
    <w:rsid w:val="00C15EBB"/>
    <w:rsid w:val="00C1682B"/>
    <w:rsid w:val="00C16CDA"/>
    <w:rsid w:val="00C17C66"/>
    <w:rsid w:val="00C202AE"/>
    <w:rsid w:val="00C20F60"/>
    <w:rsid w:val="00C215C5"/>
    <w:rsid w:val="00C21E41"/>
    <w:rsid w:val="00C225E9"/>
    <w:rsid w:val="00C22B8A"/>
    <w:rsid w:val="00C22F1E"/>
    <w:rsid w:val="00C2361A"/>
    <w:rsid w:val="00C23A75"/>
    <w:rsid w:val="00C24477"/>
    <w:rsid w:val="00C2472D"/>
    <w:rsid w:val="00C2483D"/>
    <w:rsid w:val="00C24853"/>
    <w:rsid w:val="00C25295"/>
    <w:rsid w:val="00C25405"/>
    <w:rsid w:val="00C25AAC"/>
    <w:rsid w:val="00C2792B"/>
    <w:rsid w:val="00C27BE4"/>
    <w:rsid w:val="00C30890"/>
    <w:rsid w:val="00C314A0"/>
    <w:rsid w:val="00C324FE"/>
    <w:rsid w:val="00C325E5"/>
    <w:rsid w:val="00C33A1E"/>
    <w:rsid w:val="00C347FF"/>
    <w:rsid w:val="00C351CD"/>
    <w:rsid w:val="00C35601"/>
    <w:rsid w:val="00C3569B"/>
    <w:rsid w:val="00C357BE"/>
    <w:rsid w:val="00C35BEB"/>
    <w:rsid w:val="00C35C62"/>
    <w:rsid w:val="00C36031"/>
    <w:rsid w:val="00C36553"/>
    <w:rsid w:val="00C366C7"/>
    <w:rsid w:val="00C36DBB"/>
    <w:rsid w:val="00C37C7A"/>
    <w:rsid w:val="00C4072E"/>
    <w:rsid w:val="00C40D7E"/>
    <w:rsid w:val="00C419B4"/>
    <w:rsid w:val="00C422FE"/>
    <w:rsid w:val="00C432A4"/>
    <w:rsid w:val="00C438E8"/>
    <w:rsid w:val="00C43E25"/>
    <w:rsid w:val="00C446FE"/>
    <w:rsid w:val="00C44909"/>
    <w:rsid w:val="00C44B40"/>
    <w:rsid w:val="00C44B5C"/>
    <w:rsid w:val="00C457FA"/>
    <w:rsid w:val="00C4587C"/>
    <w:rsid w:val="00C4629F"/>
    <w:rsid w:val="00C4636F"/>
    <w:rsid w:val="00C46CD1"/>
    <w:rsid w:val="00C46F26"/>
    <w:rsid w:val="00C47037"/>
    <w:rsid w:val="00C47698"/>
    <w:rsid w:val="00C47D85"/>
    <w:rsid w:val="00C500D6"/>
    <w:rsid w:val="00C513D8"/>
    <w:rsid w:val="00C524DB"/>
    <w:rsid w:val="00C527F3"/>
    <w:rsid w:val="00C5280A"/>
    <w:rsid w:val="00C5457E"/>
    <w:rsid w:val="00C54C99"/>
    <w:rsid w:val="00C54E9C"/>
    <w:rsid w:val="00C55D3C"/>
    <w:rsid w:val="00C55E46"/>
    <w:rsid w:val="00C56D72"/>
    <w:rsid w:val="00C5766D"/>
    <w:rsid w:val="00C57CA9"/>
    <w:rsid w:val="00C614E7"/>
    <w:rsid w:val="00C615B1"/>
    <w:rsid w:val="00C61F50"/>
    <w:rsid w:val="00C626F4"/>
    <w:rsid w:val="00C6271A"/>
    <w:rsid w:val="00C62D07"/>
    <w:rsid w:val="00C64C21"/>
    <w:rsid w:val="00C64D32"/>
    <w:rsid w:val="00C6578F"/>
    <w:rsid w:val="00C659CB"/>
    <w:rsid w:val="00C66B25"/>
    <w:rsid w:val="00C66C0B"/>
    <w:rsid w:val="00C67E13"/>
    <w:rsid w:val="00C701A0"/>
    <w:rsid w:val="00C70991"/>
    <w:rsid w:val="00C70D10"/>
    <w:rsid w:val="00C71243"/>
    <w:rsid w:val="00C71783"/>
    <w:rsid w:val="00C718F1"/>
    <w:rsid w:val="00C7400B"/>
    <w:rsid w:val="00C744BD"/>
    <w:rsid w:val="00C75BE1"/>
    <w:rsid w:val="00C76752"/>
    <w:rsid w:val="00C76DF3"/>
    <w:rsid w:val="00C811A6"/>
    <w:rsid w:val="00C81E30"/>
    <w:rsid w:val="00C82D9C"/>
    <w:rsid w:val="00C83DC9"/>
    <w:rsid w:val="00C85130"/>
    <w:rsid w:val="00C85CF0"/>
    <w:rsid w:val="00C85D75"/>
    <w:rsid w:val="00C85D85"/>
    <w:rsid w:val="00C86008"/>
    <w:rsid w:val="00C86427"/>
    <w:rsid w:val="00C8675E"/>
    <w:rsid w:val="00C86919"/>
    <w:rsid w:val="00C86BDF"/>
    <w:rsid w:val="00C8790C"/>
    <w:rsid w:val="00C900FA"/>
    <w:rsid w:val="00C91080"/>
    <w:rsid w:val="00C913B8"/>
    <w:rsid w:val="00C91F92"/>
    <w:rsid w:val="00C92DC7"/>
    <w:rsid w:val="00C92E52"/>
    <w:rsid w:val="00C9307D"/>
    <w:rsid w:val="00C93EA7"/>
    <w:rsid w:val="00C9410A"/>
    <w:rsid w:val="00C9437B"/>
    <w:rsid w:val="00C9518F"/>
    <w:rsid w:val="00C952C9"/>
    <w:rsid w:val="00C961F0"/>
    <w:rsid w:val="00C966D4"/>
    <w:rsid w:val="00C96A29"/>
    <w:rsid w:val="00C9711E"/>
    <w:rsid w:val="00CA2047"/>
    <w:rsid w:val="00CA305C"/>
    <w:rsid w:val="00CA332F"/>
    <w:rsid w:val="00CA461C"/>
    <w:rsid w:val="00CA4A89"/>
    <w:rsid w:val="00CA509E"/>
    <w:rsid w:val="00CA55D9"/>
    <w:rsid w:val="00CA5B94"/>
    <w:rsid w:val="00CA5CE3"/>
    <w:rsid w:val="00CA631D"/>
    <w:rsid w:val="00CA66E5"/>
    <w:rsid w:val="00CA6B41"/>
    <w:rsid w:val="00CA6E05"/>
    <w:rsid w:val="00CA71D7"/>
    <w:rsid w:val="00CA7BE1"/>
    <w:rsid w:val="00CA7D65"/>
    <w:rsid w:val="00CB138C"/>
    <w:rsid w:val="00CB1C65"/>
    <w:rsid w:val="00CB2737"/>
    <w:rsid w:val="00CB2A13"/>
    <w:rsid w:val="00CB2A8A"/>
    <w:rsid w:val="00CB303E"/>
    <w:rsid w:val="00CB33DA"/>
    <w:rsid w:val="00CB3B15"/>
    <w:rsid w:val="00CB3D69"/>
    <w:rsid w:val="00CB4168"/>
    <w:rsid w:val="00CB4443"/>
    <w:rsid w:val="00CB4A17"/>
    <w:rsid w:val="00CB563D"/>
    <w:rsid w:val="00CB66D7"/>
    <w:rsid w:val="00CC0487"/>
    <w:rsid w:val="00CC258E"/>
    <w:rsid w:val="00CC2904"/>
    <w:rsid w:val="00CC2C63"/>
    <w:rsid w:val="00CC2D6F"/>
    <w:rsid w:val="00CC3273"/>
    <w:rsid w:val="00CC338A"/>
    <w:rsid w:val="00CC5137"/>
    <w:rsid w:val="00CC5266"/>
    <w:rsid w:val="00CC54F7"/>
    <w:rsid w:val="00CC5FD6"/>
    <w:rsid w:val="00CC615D"/>
    <w:rsid w:val="00CC62F9"/>
    <w:rsid w:val="00CC6531"/>
    <w:rsid w:val="00CC6BFE"/>
    <w:rsid w:val="00CC7292"/>
    <w:rsid w:val="00CC758E"/>
    <w:rsid w:val="00CD00BE"/>
    <w:rsid w:val="00CD02BA"/>
    <w:rsid w:val="00CD10C2"/>
    <w:rsid w:val="00CD12B3"/>
    <w:rsid w:val="00CD23BA"/>
    <w:rsid w:val="00CD240F"/>
    <w:rsid w:val="00CD2F67"/>
    <w:rsid w:val="00CD316B"/>
    <w:rsid w:val="00CD3CDB"/>
    <w:rsid w:val="00CD3F90"/>
    <w:rsid w:val="00CD5187"/>
    <w:rsid w:val="00CD538A"/>
    <w:rsid w:val="00CD601A"/>
    <w:rsid w:val="00CD6151"/>
    <w:rsid w:val="00CD6EAB"/>
    <w:rsid w:val="00CD72A6"/>
    <w:rsid w:val="00CD740E"/>
    <w:rsid w:val="00CD743E"/>
    <w:rsid w:val="00CE0C80"/>
    <w:rsid w:val="00CE1320"/>
    <w:rsid w:val="00CE136B"/>
    <w:rsid w:val="00CE1E57"/>
    <w:rsid w:val="00CE1FBF"/>
    <w:rsid w:val="00CE29C1"/>
    <w:rsid w:val="00CE2A50"/>
    <w:rsid w:val="00CE2C91"/>
    <w:rsid w:val="00CE31DA"/>
    <w:rsid w:val="00CE3214"/>
    <w:rsid w:val="00CE324F"/>
    <w:rsid w:val="00CE4450"/>
    <w:rsid w:val="00CE45F9"/>
    <w:rsid w:val="00CE4DC3"/>
    <w:rsid w:val="00CE4E7D"/>
    <w:rsid w:val="00CE4F5E"/>
    <w:rsid w:val="00CE54EA"/>
    <w:rsid w:val="00CE5C9E"/>
    <w:rsid w:val="00CE5EEC"/>
    <w:rsid w:val="00CE62C3"/>
    <w:rsid w:val="00CE6EBB"/>
    <w:rsid w:val="00CE7091"/>
    <w:rsid w:val="00CE7247"/>
    <w:rsid w:val="00CF012D"/>
    <w:rsid w:val="00CF18DD"/>
    <w:rsid w:val="00CF19C2"/>
    <w:rsid w:val="00CF3581"/>
    <w:rsid w:val="00CF4D41"/>
    <w:rsid w:val="00CF6160"/>
    <w:rsid w:val="00CF7038"/>
    <w:rsid w:val="00CF7488"/>
    <w:rsid w:val="00CF7A47"/>
    <w:rsid w:val="00CF7B6D"/>
    <w:rsid w:val="00CF7C6F"/>
    <w:rsid w:val="00CF7DD7"/>
    <w:rsid w:val="00D004A3"/>
    <w:rsid w:val="00D00A7E"/>
    <w:rsid w:val="00D00B94"/>
    <w:rsid w:val="00D015D2"/>
    <w:rsid w:val="00D01A60"/>
    <w:rsid w:val="00D03CDC"/>
    <w:rsid w:val="00D03DA5"/>
    <w:rsid w:val="00D04844"/>
    <w:rsid w:val="00D05387"/>
    <w:rsid w:val="00D0586D"/>
    <w:rsid w:val="00D05F6D"/>
    <w:rsid w:val="00D066A8"/>
    <w:rsid w:val="00D06830"/>
    <w:rsid w:val="00D0714B"/>
    <w:rsid w:val="00D07284"/>
    <w:rsid w:val="00D074CF"/>
    <w:rsid w:val="00D07EF0"/>
    <w:rsid w:val="00D1024F"/>
    <w:rsid w:val="00D103AF"/>
    <w:rsid w:val="00D1097B"/>
    <w:rsid w:val="00D11AF5"/>
    <w:rsid w:val="00D11F4A"/>
    <w:rsid w:val="00D12B19"/>
    <w:rsid w:val="00D14649"/>
    <w:rsid w:val="00D14E32"/>
    <w:rsid w:val="00D14E6F"/>
    <w:rsid w:val="00D1557B"/>
    <w:rsid w:val="00D15B9F"/>
    <w:rsid w:val="00D1684A"/>
    <w:rsid w:val="00D1755F"/>
    <w:rsid w:val="00D17D13"/>
    <w:rsid w:val="00D17FD8"/>
    <w:rsid w:val="00D20A4F"/>
    <w:rsid w:val="00D20FC9"/>
    <w:rsid w:val="00D21422"/>
    <w:rsid w:val="00D21C78"/>
    <w:rsid w:val="00D21E5E"/>
    <w:rsid w:val="00D22BD4"/>
    <w:rsid w:val="00D22E7E"/>
    <w:rsid w:val="00D230CD"/>
    <w:rsid w:val="00D23548"/>
    <w:rsid w:val="00D244FB"/>
    <w:rsid w:val="00D253AA"/>
    <w:rsid w:val="00D25E0F"/>
    <w:rsid w:val="00D2674D"/>
    <w:rsid w:val="00D26825"/>
    <w:rsid w:val="00D26892"/>
    <w:rsid w:val="00D2725C"/>
    <w:rsid w:val="00D27ABE"/>
    <w:rsid w:val="00D3001A"/>
    <w:rsid w:val="00D30681"/>
    <w:rsid w:val="00D306FE"/>
    <w:rsid w:val="00D30789"/>
    <w:rsid w:val="00D30B89"/>
    <w:rsid w:val="00D30CA5"/>
    <w:rsid w:val="00D315FF"/>
    <w:rsid w:val="00D317E9"/>
    <w:rsid w:val="00D318B0"/>
    <w:rsid w:val="00D31A83"/>
    <w:rsid w:val="00D31A98"/>
    <w:rsid w:val="00D32C97"/>
    <w:rsid w:val="00D338A5"/>
    <w:rsid w:val="00D33C4C"/>
    <w:rsid w:val="00D3417F"/>
    <w:rsid w:val="00D341DE"/>
    <w:rsid w:val="00D3434F"/>
    <w:rsid w:val="00D35241"/>
    <w:rsid w:val="00D37367"/>
    <w:rsid w:val="00D37586"/>
    <w:rsid w:val="00D3758A"/>
    <w:rsid w:val="00D3788A"/>
    <w:rsid w:val="00D37A8E"/>
    <w:rsid w:val="00D37B13"/>
    <w:rsid w:val="00D37F31"/>
    <w:rsid w:val="00D40851"/>
    <w:rsid w:val="00D40866"/>
    <w:rsid w:val="00D41199"/>
    <w:rsid w:val="00D41408"/>
    <w:rsid w:val="00D41AF5"/>
    <w:rsid w:val="00D421F3"/>
    <w:rsid w:val="00D4228D"/>
    <w:rsid w:val="00D42562"/>
    <w:rsid w:val="00D4310C"/>
    <w:rsid w:val="00D43447"/>
    <w:rsid w:val="00D437A5"/>
    <w:rsid w:val="00D443C7"/>
    <w:rsid w:val="00D44E21"/>
    <w:rsid w:val="00D450D0"/>
    <w:rsid w:val="00D457C9"/>
    <w:rsid w:val="00D46190"/>
    <w:rsid w:val="00D46BBE"/>
    <w:rsid w:val="00D46DC5"/>
    <w:rsid w:val="00D46E2F"/>
    <w:rsid w:val="00D47557"/>
    <w:rsid w:val="00D47617"/>
    <w:rsid w:val="00D47E80"/>
    <w:rsid w:val="00D47F97"/>
    <w:rsid w:val="00D50DE8"/>
    <w:rsid w:val="00D50DF9"/>
    <w:rsid w:val="00D510DA"/>
    <w:rsid w:val="00D511B5"/>
    <w:rsid w:val="00D51790"/>
    <w:rsid w:val="00D51A52"/>
    <w:rsid w:val="00D51F02"/>
    <w:rsid w:val="00D51F23"/>
    <w:rsid w:val="00D5202B"/>
    <w:rsid w:val="00D522CD"/>
    <w:rsid w:val="00D53585"/>
    <w:rsid w:val="00D5365D"/>
    <w:rsid w:val="00D5434B"/>
    <w:rsid w:val="00D5489D"/>
    <w:rsid w:val="00D5519A"/>
    <w:rsid w:val="00D56CFD"/>
    <w:rsid w:val="00D57B5E"/>
    <w:rsid w:val="00D604AE"/>
    <w:rsid w:val="00D608A0"/>
    <w:rsid w:val="00D6097D"/>
    <w:rsid w:val="00D609CB"/>
    <w:rsid w:val="00D618BB"/>
    <w:rsid w:val="00D61D13"/>
    <w:rsid w:val="00D621C7"/>
    <w:rsid w:val="00D6337A"/>
    <w:rsid w:val="00D63B7D"/>
    <w:rsid w:val="00D6414C"/>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5653"/>
    <w:rsid w:val="00D75B54"/>
    <w:rsid w:val="00D76773"/>
    <w:rsid w:val="00D76F8C"/>
    <w:rsid w:val="00D77036"/>
    <w:rsid w:val="00D77857"/>
    <w:rsid w:val="00D77AD8"/>
    <w:rsid w:val="00D77FA0"/>
    <w:rsid w:val="00D80A12"/>
    <w:rsid w:val="00D8160E"/>
    <w:rsid w:val="00D8182E"/>
    <w:rsid w:val="00D8251F"/>
    <w:rsid w:val="00D83191"/>
    <w:rsid w:val="00D83D15"/>
    <w:rsid w:val="00D8533F"/>
    <w:rsid w:val="00D86163"/>
    <w:rsid w:val="00D866F6"/>
    <w:rsid w:val="00D870BC"/>
    <w:rsid w:val="00D8788C"/>
    <w:rsid w:val="00D87D89"/>
    <w:rsid w:val="00D909A5"/>
    <w:rsid w:val="00D91814"/>
    <w:rsid w:val="00D91B17"/>
    <w:rsid w:val="00D93E58"/>
    <w:rsid w:val="00D93F83"/>
    <w:rsid w:val="00D9543D"/>
    <w:rsid w:val="00D979D3"/>
    <w:rsid w:val="00DA018C"/>
    <w:rsid w:val="00DA2143"/>
    <w:rsid w:val="00DA242A"/>
    <w:rsid w:val="00DA2953"/>
    <w:rsid w:val="00DA3B10"/>
    <w:rsid w:val="00DA42EE"/>
    <w:rsid w:val="00DA4C8F"/>
    <w:rsid w:val="00DA52F9"/>
    <w:rsid w:val="00DA5C94"/>
    <w:rsid w:val="00DA5EB4"/>
    <w:rsid w:val="00DA6241"/>
    <w:rsid w:val="00DB0AD4"/>
    <w:rsid w:val="00DB0BA2"/>
    <w:rsid w:val="00DB0FA5"/>
    <w:rsid w:val="00DB161C"/>
    <w:rsid w:val="00DB1AE2"/>
    <w:rsid w:val="00DB1B7E"/>
    <w:rsid w:val="00DB2657"/>
    <w:rsid w:val="00DB2A2C"/>
    <w:rsid w:val="00DB3C8D"/>
    <w:rsid w:val="00DB3DBF"/>
    <w:rsid w:val="00DB4A2A"/>
    <w:rsid w:val="00DB4B0C"/>
    <w:rsid w:val="00DB5001"/>
    <w:rsid w:val="00DB54E4"/>
    <w:rsid w:val="00DB5F71"/>
    <w:rsid w:val="00DB6414"/>
    <w:rsid w:val="00DB64B1"/>
    <w:rsid w:val="00DB7A1F"/>
    <w:rsid w:val="00DC0385"/>
    <w:rsid w:val="00DC0631"/>
    <w:rsid w:val="00DC097C"/>
    <w:rsid w:val="00DC0C0E"/>
    <w:rsid w:val="00DC19A2"/>
    <w:rsid w:val="00DC2685"/>
    <w:rsid w:val="00DC27CF"/>
    <w:rsid w:val="00DC2CCC"/>
    <w:rsid w:val="00DC38ED"/>
    <w:rsid w:val="00DC40C2"/>
    <w:rsid w:val="00DC47E5"/>
    <w:rsid w:val="00DC66F8"/>
    <w:rsid w:val="00DC6F8F"/>
    <w:rsid w:val="00DC7ACC"/>
    <w:rsid w:val="00DC7CDF"/>
    <w:rsid w:val="00DC7D20"/>
    <w:rsid w:val="00DD02FA"/>
    <w:rsid w:val="00DD1A45"/>
    <w:rsid w:val="00DD1F37"/>
    <w:rsid w:val="00DD22FB"/>
    <w:rsid w:val="00DD29AD"/>
    <w:rsid w:val="00DD3EFA"/>
    <w:rsid w:val="00DD4100"/>
    <w:rsid w:val="00DD4A55"/>
    <w:rsid w:val="00DE030F"/>
    <w:rsid w:val="00DE064E"/>
    <w:rsid w:val="00DE1FEF"/>
    <w:rsid w:val="00DE237E"/>
    <w:rsid w:val="00DE24F0"/>
    <w:rsid w:val="00DE2833"/>
    <w:rsid w:val="00DE36E2"/>
    <w:rsid w:val="00DE44BF"/>
    <w:rsid w:val="00DE5BF4"/>
    <w:rsid w:val="00DE5D23"/>
    <w:rsid w:val="00DE5D84"/>
    <w:rsid w:val="00DE5F5E"/>
    <w:rsid w:val="00DE71E7"/>
    <w:rsid w:val="00DE7535"/>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590A"/>
    <w:rsid w:val="00E00677"/>
    <w:rsid w:val="00E0289B"/>
    <w:rsid w:val="00E028E7"/>
    <w:rsid w:val="00E02A7B"/>
    <w:rsid w:val="00E03E25"/>
    <w:rsid w:val="00E04037"/>
    <w:rsid w:val="00E044E6"/>
    <w:rsid w:val="00E05DAC"/>
    <w:rsid w:val="00E05F95"/>
    <w:rsid w:val="00E0647C"/>
    <w:rsid w:val="00E11088"/>
    <w:rsid w:val="00E11454"/>
    <w:rsid w:val="00E11614"/>
    <w:rsid w:val="00E11DA2"/>
    <w:rsid w:val="00E1260A"/>
    <w:rsid w:val="00E12A2C"/>
    <w:rsid w:val="00E12A9E"/>
    <w:rsid w:val="00E13FFE"/>
    <w:rsid w:val="00E15A91"/>
    <w:rsid w:val="00E15C18"/>
    <w:rsid w:val="00E15D39"/>
    <w:rsid w:val="00E15FC0"/>
    <w:rsid w:val="00E16C1B"/>
    <w:rsid w:val="00E1741C"/>
    <w:rsid w:val="00E1785C"/>
    <w:rsid w:val="00E178A1"/>
    <w:rsid w:val="00E21E81"/>
    <w:rsid w:val="00E22ED9"/>
    <w:rsid w:val="00E24565"/>
    <w:rsid w:val="00E25A96"/>
    <w:rsid w:val="00E25E0F"/>
    <w:rsid w:val="00E3049A"/>
    <w:rsid w:val="00E310A0"/>
    <w:rsid w:val="00E31CE3"/>
    <w:rsid w:val="00E35400"/>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F8E"/>
    <w:rsid w:val="00E5457E"/>
    <w:rsid w:val="00E54A1B"/>
    <w:rsid w:val="00E54AF6"/>
    <w:rsid w:val="00E550A4"/>
    <w:rsid w:val="00E553C4"/>
    <w:rsid w:val="00E5548C"/>
    <w:rsid w:val="00E56122"/>
    <w:rsid w:val="00E56418"/>
    <w:rsid w:val="00E564B7"/>
    <w:rsid w:val="00E57DD6"/>
    <w:rsid w:val="00E609B0"/>
    <w:rsid w:val="00E6194F"/>
    <w:rsid w:val="00E61DFC"/>
    <w:rsid w:val="00E62D9C"/>
    <w:rsid w:val="00E6369C"/>
    <w:rsid w:val="00E649E3"/>
    <w:rsid w:val="00E652A8"/>
    <w:rsid w:val="00E66354"/>
    <w:rsid w:val="00E67156"/>
    <w:rsid w:val="00E67207"/>
    <w:rsid w:val="00E676DE"/>
    <w:rsid w:val="00E67F37"/>
    <w:rsid w:val="00E70643"/>
    <w:rsid w:val="00E71098"/>
    <w:rsid w:val="00E71A2E"/>
    <w:rsid w:val="00E72179"/>
    <w:rsid w:val="00E73EB0"/>
    <w:rsid w:val="00E74183"/>
    <w:rsid w:val="00E74A85"/>
    <w:rsid w:val="00E74CED"/>
    <w:rsid w:val="00E75532"/>
    <w:rsid w:val="00E76A80"/>
    <w:rsid w:val="00E76C11"/>
    <w:rsid w:val="00E76FE2"/>
    <w:rsid w:val="00E8031A"/>
    <w:rsid w:val="00E816C4"/>
    <w:rsid w:val="00E81C1E"/>
    <w:rsid w:val="00E81D86"/>
    <w:rsid w:val="00E82047"/>
    <w:rsid w:val="00E83157"/>
    <w:rsid w:val="00E833C7"/>
    <w:rsid w:val="00E83C0A"/>
    <w:rsid w:val="00E83C49"/>
    <w:rsid w:val="00E83CB8"/>
    <w:rsid w:val="00E84A23"/>
    <w:rsid w:val="00E8548C"/>
    <w:rsid w:val="00E856FE"/>
    <w:rsid w:val="00E85897"/>
    <w:rsid w:val="00E85E48"/>
    <w:rsid w:val="00E8647C"/>
    <w:rsid w:val="00E865C5"/>
    <w:rsid w:val="00E87EC1"/>
    <w:rsid w:val="00E915FD"/>
    <w:rsid w:val="00E91BF8"/>
    <w:rsid w:val="00E92C40"/>
    <w:rsid w:val="00E957F0"/>
    <w:rsid w:val="00E960C1"/>
    <w:rsid w:val="00E96D66"/>
    <w:rsid w:val="00E96EE7"/>
    <w:rsid w:val="00E96F15"/>
    <w:rsid w:val="00E97BC3"/>
    <w:rsid w:val="00EA044F"/>
    <w:rsid w:val="00EA091F"/>
    <w:rsid w:val="00EA0C1B"/>
    <w:rsid w:val="00EA116D"/>
    <w:rsid w:val="00EA1323"/>
    <w:rsid w:val="00EA1447"/>
    <w:rsid w:val="00EA28FF"/>
    <w:rsid w:val="00EA2D07"/>
    <w:rsid w:val="00EA3FA8"/>
    <w:rsid w:val="00EA4BEE"/>
    <w:rsid w:val="00EA4CAD"/>
    <w:rsid w:val="00EA53A5"/>
    <w:rsid w:val="00EA5412"/>
    <w:rsid w:val="00EA5CBA"/>
    <w:rsid w:val="00EA5FB1"/>
    <w:rsid w:val="00EA5FCC"/>
    <w:rsid w:val="00EA61DC"/>
    <w:rsid w:val="00EA700B"/>
    <w:rsid w:val="00EB07BF"/>
    <w:rsid w:val="00EB1241"/>
    <w:rsid w:val="00EB1B5A"/>
    <w:rsid w:val="00EB2E6E"/>
    <w:rsid w:val="00EB3096"/>
    <w:rsid w:val="00EB3805"/>
    <w:rsid w:val="00EB3F9F"/>
    <w:rsid w:val="00EB401F"/>
    <w:rsid w:val="00EB42C1"/>
    <w:rsid w:val="00EB4400"/>
    <w:rsid w:val="00EB46C3"/>
    <w:rsid w:val="00EB5137"/>
    <w:rsid w:val="00EB6087"/>
    <w:rsid w:val="00EB7DEB"/>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3AF"/>
    <w:rsid w:val="00ED5A72"/>
    <w:rsid w:val="00ED5B1B"/>
    <w:rsid w:val="00ED7066"/>
    <w:rsid w:val="00ED77B7"/>
    <w:rsid w:val="00EE04BA"/>
    <w:rsid w:val="00EE07E3"/>
    <w:rsid w:val="00EE0836"/>
    <w:rsid w:val="00EE0874"/>
    <w:rsid w:val="00EE0890"/>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2737"/>
    <w:rsid w:val="00EF2FC2"/>
    <w:rsid w:val="00EF37C3"/>
    <w:rsid w:val="00EF3BE5"/>
    <w:rsid w:val="00EF4E82"/>
    <w:rsid w:val="00EF5385"/>
    <w:rsid w:val="00EF5E58"/>
    <w:rsid w:val="00EF6654"/>
    <w:rsid w:val="00EF6AA8"/>
    <w:rsid w:val="00EF70EE"/>
    <w:rsid w:val="00EF726E"/>
    <w:rsid w:val="00EF76BC"/>
    <w:rsid w:val="00EF7CF9"/>
    <w:rsid w:val="00F00DCA"/>
    <w:rsid w:val="00F01038"/>
    <w:rsid w:val="00F02214"/>
    <w:rsid w:val="00F027CF"/>
    <w:rsid w:val="00F0284F"/>
    <w:rsid w:val="00F03925"/>
    <w:rsid w:val="00F03BB9"/>
    <w:rsid w:val="00F03D4A"/>
    <w:rsid w:val="00F046FA"/>
    <w:rsid w:val="00F047A8"/>
    <w:rsid w:val="00F06A37"/>
    <w:rsid w:val="00F06C94"/>
    <w:rsid w:val="00F07542"/>
    <w:rsid w:val="00F07B0C"/>
    <w:rsid w:val="00F07BA4"/>
    <w:rsid w:val="00F10723"/>
    <w:rsid w:val="00F111B2"/>
    <w:rsid w:val="00F11336"/>
    <w:rsid w:val="00F116B0"/>
    <w:rsid w:val="00F11719"/>
    <w:rsid w:val="00F1192B"/>
    <w:rsid w:val="00F11B17"/>
    <w:rsid w:val="00F12B65"/>
    <w:rsid w:val="00F131AB"/>
    <w:rsid w:val="00F13330"/>
    <w:rsid w:val="00F148E4"/>
    <w:rsid w:val="00F151AE"/>
    <w:rsid w:val="00F1654C"/>
    <w:rsid w:val="00F17C77"/>
    <w:rsid w:val="00F17F7A"/>
    <w:rsid w:val="00F20AFE"/>
    <w:rsid w:val="00F215C9"/>
    <w:rsid w:val="00F219BA"/>
    <w:rsid w:val="00F21BFC"/>
    <w:rsid w:val="00F21E07"/>
    <w:rsid w:val="00F21F65"/>
    <w:rsid w:val="00F22293"/>
    <w:rsid w:val="00F22455"/>
    <w:rsid w:val="00F23557"/>
    <w:rsid w:val="00F240D4"/>
    <w:rsid w:val="00F248FC"/>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445"/>
    <w:rsid w:val="00F33FCB"/>
    <w:rsid w:val="00F359A7"/>
    <w:rsid w:val="00F359AF"/>
    <w:rsid w:val="00F36152"/>
    <w:rsid w:val="00F364BF"/>
    <w:rsid w:val="00F3669D"/>
    <w:rsid w:val="00F376CD"/>
    <w:rsid w:val="00F37CAF"/>
    <w:rsid w:val="00F37D2E"/>
    <w:rsid w:val="00F41EBE"/>
    <w:rsid w:val="00F4260E"/>
    <w:rsid w:val="00F42D96"/>
    <w:rsid w:val="00F445F5"/>
    <w:rsid w:val="00F4500B"/>
    <w:rsid w:val="00F4592A"/>
    <w:rsid w:val="00F45DF2"/>
    <w:rsid w:val="00F45E67"/>
    <w:rsid w:val="00F47B10"/>
    <w:rsid w:val="00F5200F"/>
    <w:rsid w:val="00F5268E"/>
    <w:rsid w:val="00F52BD7"/>
    <w:rsid w:val="00F53A36"/>
    <w:rsid w:val="00F5471E"/>
    <w:rsid w:val="00F5696E"/>
    <w:rsid w:val="00F56E2C"/>
    <w:rsid w:val="00F575B8"/>
    <w:rsid w:val="00F578AB"/>
    <w:rsid w:val="00F579D4"/>
    <w:rsid w:val="00F57EB9"/>
    <w:rsid w:val="00F601F4"/>
    <w:rsid w:val="00F6031E"/>
    <w:rsid w:val="00F60B3A"/>
    <w:rsid w:val="00F60B5D"/>
    <w:rsid w:val="00F616CC"/>
    <w:rsid w:val="00F617BB"/>
    <w:rsid w:val="00F61A85"/>
    <w:rsid w:val="00F638CE"/>
    <w:rsid w:val="00F63E7D"/>
    <w:rsid w:val="00F64628"/>
    <w:rsid w:val="00F6521D"/>
    <w:rsid w:val="00F65AC1"/>
    <w:rsid w:val="00F66206"/>
    <w:rsid w:val="00F664B8"/>
    <w:rsid w:val="00F66A13"/>
    <w:rsid w:val="00F66EA1"/>
    <w:rsid w:val="00F67265"/>
    <w:rsid w:val="00F704A8"/>
    <w:rsid w:val="00F72194"/>
    <w:rsid w:val="00F7282F"/>
    <w:rsid w:val="00F72CC2"/>
    <w:rsid w:val="00F72EBA"/>
    <w:rsid w:val="00F734A8"/>
    <w:rsid w:val="00F73609"/>
    <w:rsid w:val="00F7500B"/>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1DD"/>
    <w:rsid w:val="00F8533B"/>
    <w:rsid w:val="00F86874"/>
    <w:rsid w:val="00F868C9"/>
    <w:rsid w:val="00F86AAF"/>
    <w:rsid w:val="00F9034B"/>
    <w:rsid w:val="00F90406"/>
    <w:rsid w:val="00F9064F"/>
    <w:rsid w:val="00F910AC"/>
    <w:rsid w:val="00F91892"/>
    <w:rsid w:val="00F92613"/>
    <w:rsid w:val="00F93EC8"/>
    <w:rsid w:val="00F944EC"/>
    <w:rsid w:val="00F94EE1"/>
    <w:rsid w:val="00F954A6"/>
    <w:rsid w:val="00F967C5"/>
    <w:rsid w:val="00F975F6"/>
    <w:rsid w:val="00F97607"/>
    <w:rsid w:val="00F97681"/>
    <w:rsid w:val="00FA00BF"/>
    <w:rsid w:val="00FA110B"/>
    <w:rsid w:val="00FA18B4"/>
    <w:rsid w:val="00FA2596"/>
    <w:rsid w:val="00FA2E4E"/>
    <w:rsid w:val="00FA4844"/>
    <w:rsid w:val="00FA4985"/>
    <w:rsid w:val="00FA5CC1"/>
    <w:rsid w:val="00FA691A"/>
    <w:rsid w:val="00FA69EA"/>
    <w:rsid w:val="00FA6E9B"/>
    <w:rsid w:val="00FA72EE"/>
    <w:rsid w:val="00FA74B2"/>
    <w:rsid w:val="00FB1558"/>
    <w:rsid w:val="00FB1BAE"/>
    <w:rsid w:val="00FB1ECC"/>
    <w:rsid w:val="00FB2383"/>
    <w:rsid w:val="00FB2E57"/>
    <w:rsid w:val="00FB33DB"/>
    <w:rsid w:val="00FB3990"/>
    <w:rsid w:val="00FB5E33"/>
    <w:rsid w:val="00FB6373"/>
    <w:rsid w:val="00FB67A8"/>
    <w:rsid w:val="00FB6B87"/>
    <w:rsid w:val="00FB719E"/>
    <w:rsid w:val="00FB73AC"/>
    <w:rsid w:val="00FB7B75"/>
    <w:rsid w:val="00FB7D29"/>
    <w:rsid w:val="00FC07DB"/>
    <w:rsid w:val="00FC0E4A"/>
    <w:rsid w:val="00FC0EEC"/>
    <w:rsid w:val="00FC1AB9"/>
    <w:rsid w:val="00FC1DF8"/>
    <w:rsid w:val="00FC28A9"/>
    <w:rsid w:val="00FC298D"/>
    <w:rsid w:val="00FC2B19"/>
    <w:rsid w:val="00FC2DA8"/>
    <w:rsid w:val="00FC34A4"/>
    <w:rsid w:val="00FC3DF4"/>
    <w:rsid w:val="00FC3FF1"/>
    <w:rsid w:val="00FC6080"/>
    <w:rsid w:val="00FC77E3"/>
    <w:rsid w:val="00FC7964"/>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D7D88"/>
    <w:rsid w:val="00FE0079"/>
    <w:rsid w:val="00FE0A91"/>
    <w:rsid w:val="00FE161B"/>
    <w:rsid w:val="00FE16CC"/>
    <w:rsid w:val="00FE1B61"/>
    <w:rsid w:val="00FE2401"/>
    <w:rsid w:val="00FE26E3"/>
    <w:rsid w:val="00FE3644"/>
    <w:rsid w:val="00FE3AFA"/>
    <w:rsid w:val="00FE45CF"/>
    <w:rsid w:val="00FE5A30"/>
    <w:rsid w:val="00FE674F"/>
    <w:rsid w:val="00FE6751"/>
    <w:rsid w:val="00FE6D61"/>
    <w:rsid w:val="00FE79CE"/>
    <w:rsid w:val="00FF087E"/>
    <w:rsid w:val="00FF08DB"/>
    <w:rsid w:val="00FF23BB"/>
    <w:rsid w:val="00FF2556"/>
    <w:rsid w:val="00FF3E89"/>
    <w:rsid w:val="00FF4139"/>
    <w:rsid w:val="00FF455E"/>
    <w:rsid w:val="00FF4B22"/>
    <w:rsid w:val="00FF4C19"/>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DC0C0E"/>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E006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33"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aka.ms/DSLARegionLink"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docs.vmware.com/en/VMware-vSphere/6.7/vsan-671-administration-guide.pdf" TargetMode="External"/><Relationship Id="rId30" Type="http://schemas.openxmlformats.org/officeDocument/2006/relationships/footer" Target="footer9.xm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1C443-1420-4EAC-86C4-5A64F919B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D6D2FE-235C-4459-AFE7-89658986A4C5}">
  <ds:schemaRefs>
    <ds:schemaRef ds:uri="http://schemas.microsoft.com/sharepoint/v3/contenttype/forms"/>
  </ds:schemaRefs>
</ds:datastoreItem>
</file>

<file path=customXml/itemProps3.xml><?xml version="1.0" encoding="utf-8"?>
<ds:datastoreItem xmlns:ds="http://schemas.openxmlformats.org/officeDocument/2006/customXml" ds:itemID="{E6C90134-7091-4344-8225-F4C5BC864F05}">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C1352B34-2969-4456-BF58-527BAD2C60FE}">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109</Pages>
  <Words>54801</Words>
  <Characters>312367</Characters>
  <Application>Microsoft Office Word</Application>
  <DocSecurity>8</DocSecurity>
  <Lines>2603</Lines>
  <Paragraphs>732</Paragraphs>
  <ScaleCrop>false</ScaleCrop>
  <Company/>
  <LinksUpToDate>false</LinksUpToDate>
  <CharactersWithSpaces>366436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2024-01-06T19:16:00Z</dcterms:created>
  <dcterms:modified xsi:type="dcterms:W3CDTF">2024-10-19T21:14:00Z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