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3DD7C460" w:rsidR="00807C36" w:rsidRPr="00B64EAD" w:rsidRDefault="00B4237A"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r>
        <w:rPr>
          <w:noProof/>
          <w:lang w:val="en-US" w:eastAsia="zh-TW" w:bidi="ar-SA"/>
        </w:rPr>
        <w:drawing>
          <wp:anchor distT="0" distB="0" distL="114300" distR="114300" simplePos="0" relativeHeight="251659264" behindDoc="1" locked="0" layoutInCell="1" allowOverlap="1" wp14:anchorId="1995640E" wp14:editId="0B5ED602">
            <wp:simplePos x="0" y="0"/>
            <wp:positionH relativeFrom="page">
              <wp:posOffset>342199</wp:posOffset>
            </wp:positionH>
            <wp:positionV relativeFrom="paragraph">
              <wp:posOffset>-28049</wp:posOffset>
            </wp:positionV>
            <wp:extent cx="6299823" cy="4524375"/>
            <wp:effectExtent l="0" t="0" r="635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299823" cy="452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B4237A" w:rsidRDefault="00807C36" w:rsidP="00456CEB">
      <w:pPr>
        <w:pStyle w:val="ProductList-Body"/>
        <w:tabs>
          <w:tab w:val="clear" w:pos="360"/>
          <w:tab w:val="clear" w:pos="720"/>
          <w:tab w:val="clear" w:pos="1080"/>
        </w:tabs>
        <w:spacing w:after="900"/>
        <w:ind w:left="360" w:right="8496"/>
        <w:rPr>
          <w:rFonts w:asciiTheme="majorHAnsi" w:hAnsiTheme="majorHAnsi"/>
          <w:color w:val="FFFFFF" w:themeColor="background1"/>
          <w:sz w:val="32"/>
          <w:szCs w:val="32"/>
          <w:lang w:val="pt-BR" w:eastAsia="pt-BR" w:bidi="pt-BR"/>
        </w:rPr>
      </w:pPr>
      <w:bookmarkStart w:id="0" w:name="CoverPage"/>
      <w:r w:rsidRPr="00B4237A">
        <w:rPr>
          <w:rFonts w:asciiTheme="majorHAnsi" w:hAnsiTheme="majorHAnsi"/>
          <w:color w:val="FFFFFF" w:themeColor="background1"/>
          <w:sz w:val="32"/>
          <w:szCs w:val="32"/>
          <w:lang w:val="pt-BR" w:eastAsia="pt-BR" w:bidi="pt-BR"/>
        </w:rPr>
        <w:t xml:space="preserve">Licence </w:t>
      </w:r>
      <w:bookmarkEnd w:id="0"/>
      <w:r w:rsidRPr="00B4237A">
        <w:rPr>
          <w:rFonts w:asciiTheme="majorHAnsi" w:hAnsiTheme="majorHAnsi"/>
          <w:color w:val="FFFFFF" w:themeColor="background1"/>
          <w:sz w:val="32"/>
          <w:szCs w:val="32"/>
          <w:lang w:val="pt-BR" w:eastAsia="pt-BR" w:bidi="pt-BR"/>
        </w:rPr>
        <w:t>en volume</w:t>
      </w:r>
    </w:p>
    <w:p w14:paraId="06465CAA" w14:textId="7AAB0050" w:rsidR="00807C36" w:rsidRDefault="00807C36" w:rsidP="00B4237A">
      <w:pPr>
        <w:pStyle w:val="ProductList-Body"/>
        <w:tabs>
          <w:tab w:val="clear" w:pos="360"/>
          <w:tab w:val="clear" w:pos="720"/>
          <w:tab w:val="clear" w:pos="1080"/>
        </w:tabs>
        <w:ind w:right="8640"/>
        <w:rPr>
          <w:color w:val="FFFFFF" w:themeColor="background1"/>
        </w:rPr>
      </w:pPr>
    </w:p>
    <w:p w14:paraId="545DABF7" w14:textId="255C0510"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289B0424" w14:textId="5C588A2A"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5DFA91A6" w14:textId="584A4866" w:rsidR="00807C36" w:rsidRPr="00B4237A" w:rsidRDefault="00FD4A5C" w:rsidP="00B4237A">
      <w:pPr>
        <w:pStyle w:val="ProductList-Body"/>
        <w:tabs>
          <w:tab w:val="clear" w:pos="360"/>
          <w:tab w:val="clear" w:pos="720"/>
          <w:tab w:val="clear" w:pos="1080"/>
        </w:tabs>
        <w:ind w:left="360" w:right="2556"/>
        <w:rPr>
          <w:rFonts w:asciiTheme="majorHAnsi" w:hAnsiTheme="majorHAnsi"/>
          <w:color w:val="FFFFFF" w:themeColor="background1"/>
          <w:sz w:val="72"/>
          <w:szCs w:val="72"/>
          <w:lang w:val="pt-BR" w:eastAsia="pt-BR" w:bidi="pt-BR"/>
        </w:rPr>
      </w:pPr>
      <w:r w:rsidRPr="00B4237A">
        <w:rPr>
          <w:rFonts w:asciiTheme="majorHAnsi" w:hAnsiTheme="majorHAnsi"/>
          <w:color w:val="FFFFFF" w:themeColor="background1"/>
          <w:sz w:val="72"/>
          <w:szCs w:val="72"/>
          <w:lang w:val="pt-BR" w:eastAsia="pt-BR" w:bidi="pt-BR"/>
        </w:rPr>
        <w:t>Contrat de Niveau de Service pour les Services en Ligne Microsoft</w:t>
      </w:r>
    </w:p>
    <w:p w14:paraId="07F7DEEF" w14:textId="24ED64E9" w:rsidR="00807C36" w:rsidRPr="00EF7CF9" w:rsidRDefault="00126DC2" w:rsidP="007F4D91">
      <w:pPr>
        <w:pStyle w:val="ProductList-Body"/>
        <w:tabs>
          <w:tab w:val="clear" w:pos="360"/>
          <w:tab w:val="clear" w:pos="720"/>
          <w:tab w:val="clear" w:pos="1080"/>
        </w:tabs>
        <w:ind w:right="1800" w:firstLine="360"/>
        <w:jc w:val="both"/>
        <w:rPr>
          <w:rFonts w:asciiTheme="majorHAnsi" w:hAnsiTheme="majorHAnsi"/>
          <w:color w:val="FFFFFF" w:themeColor="background1"/>
          <w:sz w:val="48"/>
          <w:szCs w:val="48"/>
        </w:rPr>
      </w:pPr>
      <w:r>
        <w:rPr>
          <w:rFonts w:asciiTheme="majorHAnsi" w:hAnsiTheme="majorHAnsi"/>
          <w:color w:val="FFFFFF" w:themeColor="background1"/>
          <w:sz w:val="72"/>
          <w:szCs w:val="72"/>
        </w:rPr>
        <w:t>1 </w:t>
      </w:r>
      <w:r w:rsidR="003F0A94">
        <w:rPr>
          <w:rFonts w:ascii="Calibri Light" w:hAnsi="Calibri Light" w:cs="Calibri Light"/>
          <w:color w:val="FFFFFF" w:themeColor="background1"/>
          <w:sz w:val="72"/>
          <w:szCs w:val="72"/>
        </w:rPr>
        <w:t>juin</w:t>
      </w:r>
      <w:r w:rsidR="007F4D91" w:rsidRPr="007F4D91">
        <w:rPr>
          <w:rFonts w:asciiTheme="majorHAnsi" w:hAnsiTheme="majorHAnsi" w:cstheme="majorHAnsi"/>
          <w:color w:val="FFFFFF" w:themeColor="background1"/>
          <w:sz w:val="72"/>
          <w:szCs w:val="72"/>
        </w:rPr>
        <w:t> 2024</w:t>
      </w: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200C12">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200C12">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67546288"/>
      <w:r>
        <w:lastRenderedPageBreak/>
        <w:t>Table des matières</w:t>
      </w:r>
      <w:bookmarkEnd w:id="1"/>
      <w:bookmarkEnd w:id="2"/>
      <w:bookmarkEnd w:id="3"/>
      <w:bookmarkEnd w:id="4"/>
      <w:bookmarkEnd w:id="5"/>
    </w:p>
    <w:p w14:paraId="0CEA4A0C" w14:textId="2656ABC9" w:rsidR="002E0614"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67546288" w:history="1">
        <w:r w:rsidR="002E0614" w:rsidRPr="0091714D">
          <w:rPr>
            <w:rStyle w:val="Hyperlink"/>
            <w:noProof/>
          </w:rPr>
          <w:t>Table des matières</w:t>
        </w:r>
        <w:r w:rsidR="002E0614">
          <w:rPr>
            <w:noProof/>
            <w:webHidden/>
          </w:rPr>
          <w:tab/>
        </w:r>
        <w:r w:rsidR="002E0614">
          <w:rPr>
            <w:noProof/>
            <w:webHidden/>
          </w:rPr>
          <w:fldChar w:fldCharType="begin"/>
        </w:r>
        <w:r w:rsidR="002E0614">
          <w:rPr>
            <w:noProof/>
            <w:webHidden/>
          </w:rPr>
          <w:instrText xml:space="preserve"> PAGEREF _Toc167546288 \h </w:instrText>
        </w:r>
        <w:r w:rsidR="002E0614">
          <w:rPr>
            <w:noProof/>
            <w:webHidden/>
          </w:rPr>
        </w:r>
        <w:r w:rsidR="002E0614">
          <w:rPr>
            <w:noProof/>
            <w:webHidden/>
          </w:rPr>
          <w:fldChar w:fldCharType="separate"/>
        </w:r>
        <w:r w:rsidR="002E0614">
          <w:rPr>
            <w:noProof/>
            <w:webHidden/>
          </w:rPr>
          <w:t>2</w:t>
        </w:r>
        <w:r w:rsidR="002E0614">
          <w:rPr>
            <w:noProof/>
            <w:webHidden/>
          </w:rPr>
          <w:fldChar w:fldCharType="end"/>
        </w:r>
      </w:hyperlink>
    </w:p>
    <w:p w14:paraId="13276CC7" w14:textId="31001E80" w:rsidR="002E0614" w:rsidRDefault="00000000">
      <w:pPr>
        <w:pStyle w:val="TOC1"/>
        <w:rPr>
          <w:rFonts w:eastAsiaTheme="minorEastAsia"/>
          <w:b w:val="0"/>
          <w:caps w:val="0"/>
          <w:noProof/>
          <w:kern w:val="2"/>
          <w:sz w:val="24"/>
          <w:szCs w:val="24"/>
          <w:lang w:val="en-US" w:eastAsia="en-US" w:bidi="ar-SA"/>
          <w14:ligatures w14:val="standardContextual"/>
        </w:rPr>
      </w:pPr>
      <w:hyperlink w:anchor="_Toc167546289" w:history="1">
        <w:r w:rsidR="002E0614" w:rsidRPr="0091714D">
          <w:rPr>
            <w:rStyle w:val="Hyperlink"/>
            <w:noProof/>
          </w:rPr>
          <w:t>Introduction</w:t>
        </w:r>
        <w:r w:rsidR="002E0614">
          <w:rPr>
            <w:noProof/>
            <w:webHidden/>
          </w:rPr>
          <w:tab/>
        </w:r>
        <w:r w:rsidR="002E0614">
          <w:rPr>
            <w:noProof/>
            <w:webHidden/>
          </w:rPr>
          <w:fldChar w:fldCharType="begin"/>
        </w:r>
        <w:r w:rsidR="002E0614">
          <w:rPr>
            <w:noProof/>
            <w:webHidden/>
          </w:rPr>
          <w:instrText xml:space="preserve"> PAGEREF _Toc167546289 \h </w:instrText>
        </w:r>
        <w:r w:rsidR="002E0614">
          <w:rPr>
            <w:noProof/>
            <w:webHidden/>
          </w:rPr>
        </w:r>
        <w:r w:rsidR="002E0614">
          <w:rPr>
            <w:noProof/>
            <w:webHidden/>
          </w:rPr>
          <w:fldChar w:fldCharType="separate"/>
        </w:r>
        <w:r w:rsidR="002E0614">
          <w:rPr>
            <w:noProof/>
            <w:webHidden/>
          </w:rPr>
          <w:t>4</w:t>
        </w:r>
        <w:r w:rsidR="002E0614">
          <w:rPr>
            <w:noProof/>
            <w:webHidden/>
          </w:rPr>
          <w:fldChar w:fldCharType="end"/>
        </w:r>
      </w:hyperlink>
    </w:p>
    <w:p w14:paraId="6A84CD88" w14:textId="5D3ADE95" w:rsidR="002E0614" w:rsidRDefault="00000000">
      <w:pPr>
        <w:pStyle w:val="TOC1"/>
        <w:rPr>
          <w:rFonts w:eastAsiaTheme="minorEastAsia"/>
          <w:b w:val="0"/>
          <w:caps w:val="0"/>
          <w:noProof/>
          <w:kern w:val="2"/>
          <w:sz w:val="24"/>
          <w:szCs w:val="24"/>
          <w:lang w:val="en-US" w:eastAsia="en-US" w:bidi="ar-SA"/>
          <w14:ligatures w14:val="standardContextual"/>
        </w:rPr>
      </w:pPr>
      <w:hyperlink w:anchor="_Toc167546290" w:history="1">
        <w:r w:rsidR="002E0614" w:rsidRPr="0091714D">
          <w:rPr>
            <w:rStyle w:val="Hyperlink"/>
            <w:noProof/>
          </w:rPr>
          <w:t>Conditions Générales</w:t>
        </w:r>
        <w:r w:rsidR="002E0614">
          <w:rPr>
            <w:noProof/>
            <w:webHidden/>
          </w:rPr>
          <w:tab/>
        </w:r>
        <w:r w:rsidR="002E0614">
          <w:rPr>
            <w:noProof/>
            <w:webHidden/>
          </w:rPr>
          <w:fldChar w:fldCharType="begin"/>
        </w:r>
        <w:r w:rsidR="002E0614">
          <w:rPr>
            <w:noProof/>
            <w:webHidden/>
          </w:rPr>
          <w:instrText xml:space="preserve"> PAGEREF _Toc167546290 \h </w:instrText>
        </w:r>
        <w:r w:rsidR="002E0614">
          <w:rPr>
            <w:noProof/>
            <w:webHidden/>
          </w:rPr>
        </w:r>
        <w:r w:rsidR="002E0614">
          <w:rPr>
            <w:noProof/>
            <w:webHidden/>
          </w:rPr>
          <w:fldChar w:fldCharType="separate"/>
        </w:r>
        <w:r w:rsidR="002E0614">
          <w:rPr>
            <w:noProof/>
            <w:webHidden/>
          </w:rPr>
          <w:t>5</w:t>
        </w:r>
        <w:r w:rsidR="002E0614">
          <w:rPr>
            <w:noProof/>
            <w:webHidden/>
          </w:rPr>
          <w:fldChar w:fldCharType="end"/>
        </w:r>
      </w:hyperlink>
    </w:p>
    <w:p w14:paraId="03CDBFF0" w14:textId="4DBD4B95" w:rsidR="002E0614" w:rsidRDefault="00000000">
      <w:pPr>
        <w:pStyle w:val="TOC1"/>
        <w:rPr>
          <w:rFonts w:eastAsiaTheme="minorEastAsia"/>
          <w:b w:val="0"/>
          <w:caps w:val="0"/>
          <w:noProof/>
          <w:kern w:val="2"/>
          <w:sz w:val="24"/>
          <w:szCs w:val="24"/>
          <w:lang w:val="en-US" w:eastAsia="en-US" w:bidi="ar-SA"/>
          <w14:ligatures w14:val="standardContextual"/>
        </w:rPr>
      </w:pPr>
      <w:hyperlink w:anchor="_Toc167546291" w:history="1">
        <w:r w:rsidR="002E0614" w:rsidRPr="0091714D">
          <w:rPr>
            <w:rStyle w:val="Hyperlink"/>
            <w:noProof/>
          </w:rPr>
          <w:t>Conditions Spécifiques des Services</w:t>
        </w:r>
        <w:r w:rsidR="002E0614">
          <w:rPr>
            <w:noProof/>
            <w:webHidden/>
          </w:rPr>
          <w:tab/>
        </w:r>
        <w:r w:rsidR="002E0614">
          <w:rPr>
            <w:noProof/>
            <w:webHidden/>
          </w:rPr>
          <w:fldChar w:fldCharType="begin"/>
        </w:r>
        <w:r w:rsidR="002E0614">
          <w:rPr>
            <w:noProof/>
            <w:webHidden/>
          </w:rPr>
          <w:instrText xml:space="preserve"> PAGEREF _Toc167546291 \h </w:instrText>
        </w:r>
        <w:r w:rsidR="002E0614">
          <w:rPr>
            <w:noProof/>
            <w:webHidden/>
          </w:rPr>
        </w:r>
        <w:r w:rsidR="002E0614">
          <w:rPr>
            <w:noProof/>
            <w:webHidden/>
          </w:rPr>
          <w:fldChar w:fldCharType="separate"/>
        </w:r>
        <w:r w:rsidR="002E0614">
          <w:rPr>
            <w:noProof/>
            <w:webHidden/>
          </w:rPr>
          <w:t>7</w:t>
        </w:r>
        <w:r w:rsidR="002E0614">
          <w:rPr>
            <w:noProof/>
            <w:webHidden/>
          </w:rPr>
          <w:fldChar w:fldCharType="end"/>
        </w:r>
      </w:hyperlink>
    </w:p>
    <w:p w14:paraId="07491263" w14:textId="75E86B9D" w:rsidR="002E0614"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7546292" w:history="1">
        <w:r w:rsidR="002E0614" w:rsidRPr="0091714D">
          <w:rPr>
            <w:rStyle w:val="Hyperlink"/>
            <w:noProof/>
          </w:rPr>
          <w:t>Microsoft Dynamics 365</w:t>
        </w:r>
        <w:r w:rsidR="002E0614">
          <w:rPr>
            <w:noProof/>
            <w:webHidden/>
          </w:rPr>
          <w:tab/>
        </w:r>
        <w:r w:rsidR="002E0614">
          <w:rPr>
            <w:noProof/>
            <w:webHidden/>
          </w:rPr>
          <w:fldChar w:fldCharType="begin"/>
        </w:r>
        <w:r w:rsidR="002E0614">
          <w:rPr>
            <w:noProof/>
            <w:webHidden/>
          </w:rPr>
          <w:instrText xml:space="preserve"> PAGEREF _Toc167546292 \h </w:instrText>
        </w:r>
        <w:r w:rsidR="002E0614">
          <w:rPr>
            <w:noProof/>
            <w:webHidden/>
          </w:rPr>
        </w:r>
        <w:r w:rsidR="002E0614">
          <w:rPr>
            <w:noProof/>
            <w:webHidden/>
          </w:rPr>
          <w:fldChar w:fldCharType="separate"/>
        </w:r>
        <w:r w:rsidR="002E0614">
          <w:rPr>
            <w:noProof/>
            <w:webHidden/>
          </w:rPr>
          <w:t>7</w:t>
        </w:r>
        <w:r w:rsidR="002E0614">
          <w:rPr>
            <w:noProof/>
            <w:webHidden/>
          </w:rPr>
          <w:fldChar w:fldCharType="end"/>
        </w:r>
      </w:hyperlink>
    </w:p>
    <w:p w14:paraId="19531C49" w14:textId="7CCB0F93" w:rsidR="002E0614" w:rsidRDefault="00000000">
      <w:pPr>
        <w:pStyle w:val="TOC4"/>
        <w:rPr>
          <w:rFonts w:eastAsiaTheme="minorEastAsia"/>
          <w:smallCaps w:val="0"/>
          <w:noProof/>
          <w:kern w:val="2"/>
          <w:sz w:val="24"/>
          <w:szCs w:val="24"/>
          <w:lang w:val="en-US" w:eastAsia="en-US" w:bidi="ar-SA"/>
          <w14:ligatures w14:val="standardContextual"/>
        </w:rPr>
      </w:pPr>
      <w:hyperlink w:anchor="_Toc167546293" w:history="1">
        <w:r w:rsidR="002E0614" w:rsidRPr="0091714D">
          <w:rPr>
            <w:rStyle w:val="Hyperlink"/>
            <w:noProof/>
          </w:rPr>
          <w:t>Dynamics 365 Business Central</w:t>
        </w:r>
        <w:r w:rsidR="002E0614">
          <w:rPr>
            <w:noProof/>
            <w:webHidden/>
          </w:rPr>
          <w:tab/>
        </w:r>
        <w:r w:rsidR="002E0614">
          <w:rPr>
            <w:noProof/>
            <w:webHidden/>
          </w:rPr>
          <w:fldChar w:fldCharType="begin"/>
        </w:r>
        <w:r w:rsidR="002E0614">
          <w:rPr>
            <w:noProof/>
            <w:webHidden/>
          </w:rPr>
          <w:instrText xml:space="preserve"> PAGEREF _Toc167546293 \h </w:instrText>
        </w:r>
        <w:r w:rsidR="002E0614">
          <w:rPr>
            <w:noProof/>
            <w:webHidden/>
          </w:rPr>
        </w:r>
        <w:r w:rsidR="002E0614">
          <w:rPr>
            <w:noProof/>
            <w:webHidden/>
          </w:rPr>
          <w:fldChar w:fldCharType="separate"/>
        </w:r>
        <w:r w:rsidR="002E0614">
          <w:rPr>
            <w:noProof/>
            <w:webHidden/>
          </w:rPr>
          <w:t>7</w:t>
        </w:r>
        <w:r w:rsidR="002E0614">
          <w:rPr>
            <w:noProof/>
            <w:webHidden/>
          </w:rPr>
          <w:fldChar w:fldCharType="end"/>
        </w:r>
      </w:hyperlink>
    </w:p>
    <w:p w14:paraId="2470D877" w14:textId="7283957A" w:rsidR="002E0614" w:rsidRDefault="00000000">
      <w:pPr>
        <w:pStyle w:val="TOC4"/>
        <w:rPr>
          <w:rFonts w:eastAsiaTheme="minorEastAsia"/>
          <w:smallCaps w:val="0"/>
          <w:noProof/>
          <w:kern w:val="2"/>
          <w:sz w:val="24"/>
          <w:szCs w:val="24"/>
          <w:lang w:val="en-US" w:eastAsia="en-US" w:bidi="ar-SA"/>
          <w14:ligatures w14:val="standardContextual"/>
        </w:rPr>
      </w:pPr>
      <w:hyperlink w:anchor="_Toc167546294" w:history="1">
        <w:r w:rsidR="002E0614" w:rsidRPr="0091714D">
          <w:rPr>
            <w:rStyle w:val="Hyperlink"/>
            <w:noProof/>
          </w:rPr>
          <w:t>Dynamics 365 Commerce</w:t>
        </w:r>
        <w:r w:rsidR="002E0614">
          <w:rPr>
            <w:noProof/>
            <w:webHidden/>
          </w:rPr>
          <w:tab/>
        </w:r>
        <w:r w:rsidR="002E0614">
          <w:rPr>
            <w:noProof/>
            <w:webHidden/>
          </w:rPr>
          <w:fldChar w:fldCharType="begin"/>
        </w:r>
        <w:r w:rsidR="002E0614">
          <w:rPr>
            <w:noProof/>
            <w:webHidden/>
          </w:rPr>
          <w:instrText xml:space="preserve"> PAGEREF _Toc167546294 \h </w:instrText>
        </w:r>
        <w:r w:rsidR="002E0614">
          <w:rPr>
            <w:noProof/>
            <w:webHidden/>
          </w:rPr>
        </w:r>
        <w:r w:rsidR="002E0614">
          <w:rPr>
            <w:noProof/>
            <w:webHidden/>
          </w:rPr>
          <w:fldChar w:fldCharType="separate"/>
        </w:r>
        <w:r w:rsidR="002E0614">
          <w:rPr>
            <w:noProof/>
            <w:webHidden/>
          </w:rPr>
          <w:t>7</w:t>
        </w:r>
        <w:r w:rsidR="002E0614">
          <w:rPr>
            <w:noProof/>
            <w:webHidden/>
          </w:rPr>
          <w:fldChar w:fldCharType="end"/>
        </w:r>
      </w:hyperlink>
    </w:p>
    <w:p w14:paraId="182D0CB3" w14:textId="40BB16C9" w:rsidR="002E0614" w:rsidRDefault="00000000">
      <w:pPr>
        <w:pStyle w:val="TOC4"/>
        <w:rPr>
          <w:rFonts w:eastAsiaTheme="minorEastAsia"/>
          <w:smallCaps w:val="0"/>
          <w:noProof/>
          <w:kern w:val="2"/>
          <w:sz w:val="24"/>
          <w:szCs w:val="24"/>
          <w:lang w:val="en-US" w:eastAsia="en-US" w:bidi="ar-SA"/>
          <w14:ligatures w14:val="standardContextual"/>
        </w:rPr>
      </w:pPr>
      <w:hyperlink w:anchor="_Toc167546295" w:history="1">
        <w:r w:rsidR="002E0614" w:rsidRPr="0091714D">
          <w:rPr>
            <w:rStyle w:val="Hyperlink"/>
            <w:noProof/>
          </w:rPr>
          <w:t>Dynamics 365 Customer Insights</w:t>
        </w:r>
        <w:r w:rsidR="002E0614">
          <w:rPr>
            <w:noProof/>
            <w:webHidden/>
          </w:rPr>
          <w:tab/>
        </w:r>
        <w:r w:rsidR="002E0614">
          <w:rPr>
            <w:noProof/>
            <w:webHidden/>
          </w:rPr>
          <w:fldChar w:fldCharType="begin"/>
        </w:r>
        <w:r w:rsidR="002E0614">
          <w:rPr>
            <w:noProof/>
            <w:webHidden/>
          </w:rPr>
          <w:instrText xml:space="preserve"> PAGEREF _Toc167546295 \h </w:instrText>
        </w:r>
        <w:r w:rsidR="002E0614">
          <w:rPr>
            <w:noProof/>
            <w:webHidden/>
          </w:rPr>
        </w:r>
        <w:r w:rsidR="002E0614">
          <w:rPr>
            <w:noProof/>
            <w:webHidden/>
          </w:rPr>
          <w:fldChar w:fldCharType="separate"/>
        </w:r>
        <w:r w:rsidR="002E0614">
          <w:rPr>
            <w:noProof/>
            <w:webHidden/>
          </w:rPr>
          <w:t>8</w:t>
        </w:r>
        <w:r w:rsidR="002E0614">
          <w:rPr>
            <w:noProof/>
            <w:webHidden/>
          </w:rPr>
          <w:fldChar w:fldCharType="end"/>
        </w:r>
      </w:hyperlink>
    </w:p>
    <w:p w14:paraId="134CDCBD" w14:textId="70FC77CC" w:rsidR="002E0614" w:rsidRDefault="00000000">
      <w:pPr>
        <w:pStyle w:val="TOC4"/>
        <w:rPr>
          <w:rFonts w:eastAsiaTheme="minorEastAsia"/>
          <w:smallCaps w:val="0"/>
          <w:noProof/>
          <w:kern w:val="2"/>
          <w:sz w:val="24"/>
          <w:szCs w:val="24"/>
          <w:lang w:val="en-US" w:eastAsia="en-US" w:bidi="ar-SA"/>
          <w14:ligatures w14:val="standardContextual"/>
        </w:rPr>
      </w:pPr>
      <w:hyperlink w:anchor="_Toc167546296" w:history="1">
        <w:r w:rsidR="002E0614" w:rsidRPr="0091714D">
          <w:rPr>
            <w:rStyle w:val="Hyperlink"/>
            <w:noProof/>
            <w:lang w:val="en-US"/>
          </w:rPr>
          <w:t>Dynamics 365 Customer Service Enterprise ; Dynamics 365 Customer Service Professional ; Dynamics 365 Customer Service Insights ; Dynamics 365 Field Service ; Dynamics 365 Marketing</w:t>
        </w:r>
        <w:r w:rsidR="002E0614">
          <w:rPr>
            <w:noProof/>
            <w:webHidden/>
          </w:rPr>
          <w:tab/>
        </w:r>
        <w:r w:rsidR="002E0614">
          <w:rPr>
            <w:noProof/>
            <w:webHidden/>
          </w:rPr>
          <w:fldChar w:fldCharType="begin"/>
        </w:r>
        <w:r w:rsidR="002E0614">
          <w:rPr>
            <w:noProof/>
            <w:webHidden/>
          </w:rPr>
          <w:instrText xml:space="preserve"> PAGEREF _Toc167546296 \h </w:instrText>
        </w:r>
        <w:r w:rsidR="002E0614">
          <w:rPr>
            <w:noProof/>
            <w:webHidden/>
          </w:rPr>
        </w:r>
        <w:r w:rsidR="002E0614">
          <w:rPr>
            <w:noProof/>
            <w:webHidden/>
          </w:rPr>
          <w:fldChar w:fldCharType="separate"/>
        </w:r>
        <w:r w:rsidR="002E0614">
          <w:rPr>
            <w:noProof/>
            <w:webHidden/>
          </w:rPr>
          <w:t>8</w:t>
        </w:r>
        <w:r w:rsidR="002E0614">
          <w:rPr>
            <w:noProof/>
            <w:webHidden/>
          </w:rPr>
          <w:fldChar w:fldCharType="end"/>
        </w:r>
      </w:hyperlink>
    </w:p>
    <w:p w14:paraId="06BCEA7F" w14:textId="61B74892" w:rsidR="002E0614" w:rsidRDefault="00000000">
      <w:pPr>
        <w:pStyle w:val="TOC4"/>
        <w:rPr>
          <w:rFonts w:eastAsiaTheme="minorEastAsia"/>
          <w:smallCaps w:val="0"/>
          <w:noProof/>
          <w:kern w:val="2"/>
          <w:sz w:val="24"/>
          <w:szCs w:val="24"/>
          <w:lang w:val="en-US" w:eastAsia="en-US" w:bidi="ar-SA"/>
          <w14:ligatures w14:val="standardContextual"/>
        </w:rPr>
      </w:pPr>
      <w:hyperlink w:anchor="_Toc167546297" w:history="1">
        <w:r w:rsidR="002E0614" w:rsidRPr="0091714D">
          <w:rPr>
            <w:rStyle w:val="Hyperlink"/>
            <w:noProof/>
          </w:rPr>
          <w:t>Dynamics 365 Fraud Protection</w:t>
        </w:r>
        <w:r w:rsidR="002E0614">
          <w:rPr>
            <w:noProof/>
            <w:webHidden/>
          </w:rPr>
          <w:tab/>
        </w:r>
        <w:r w:rsidR="002E0614">
          <w:rPr>
            <w:noProof/>
            <w:webHidden/>
          </w:rPr>
          <w:fldChar w:fldCharType="begin"/>
        </w:r>
        <w:r w:rsidR="002E0614">
          <w:rPr>
            <w:noProof/>
            <w:webHidden/>
          </w:rPr>
          <w:instrText xml:space="preserve"> PAGEREF _Toc167546297 \h </w:instrText>
        </w:r>
        <w:r w:rsidR="002E0614">
          <w:rPr>
            <w:noProof/>
            <w:webHidden/>
          </w:rPr>
        </w:r>
        <w:r w:rsidR="002E0614">
          <w:rPr>
            <w:noProof/>
            <w:webHidden/>
          </w:rPr>
          <w:fldChar w:fldCharType="separate"/>
        </w:r>
        <w:r w:rsidR="002E0614">
          <w:rPr>
            <w:noProof/>
            <w:webHidden/>
          </w:rPr>
          <w:t>8</w:t>
        </w:r>
        <w:r w:rsidR="002E0614">
          <w:rPr>
            <w:noProof/>
            <w:webHidden/>
          </w:rPr>
          <w:fldChar w:fldCharType="end"/>
        </w:r>
      </w:hyperlink>
    </w:p>
    <w:p w14:paraId="187CC795" w14:textId="582196F3" w:rsidR="002E0614" w:rsidRDefault="00000000">
      <w:pPr>
        <w:pStyle w:val="TOC4"/>
        <w:rPr>
          <w:rFonts w:eastAsiaTheme="minorEastAsia"/>
          <w:smallCaps w:val="0"/>
          <w:noProof/>
          <w:kern w:val="2"/>
          <w:sz w:val="24"/>
          <w:szCs w:val="24"/>
          <w:lang w:val="en-US" w:eastAsia="en-US" w:bidi="ar-SA"/>
          <w14:ligatures w14:val="standardContextual"/>
        </w:rPr>
      </w:pPr>
      <w:hyperlink w:anchor="_Toc167546298" w:history="1">
        <w:r w:rsidR="002E0614" w:rsidRPr="0091714D">
          <w:rPr>
            <w:rStyle w:val="Hyperlink"/>
            <w:noProof/>
          </w:rPr>
          <w:t>Guides de Dynamics 365</w:t>
        </w:r>
        <w:r w:rsidR="002E0614">
          <w:rPr>
            <w:noProof/>
            <w:webHidden/>
          </w:rPr>
          <w:tab/>
        </w:r>
        <w:r w:rsidR="002E0614">
          <w:rPr>
            <w:noProof/>
            <w:webHidden/>
          </w:rPr>
          <w:fldChar w:fldCharType="begin"/>
        </w:r>
        <w:r w:rsidR="002E0614">
          <w:rPr>
            <w:noProof/>
            <w:webHidden/>
          </w:rPr>
          <w:instrText xml:space="preserve"> PAGEREF _Toc167546298 \h </w:instrText>
        </w:r>
        <w:r w:rsidR="002E0614">
          <w:rPr>
            <w:noProof/>
            <w:webHidden/>
          </w:rPr>
        </w:r>
        <w:r w:rsidR="002E0614">
          <w:rPr>
            <w:noProof/>
            <w:webHidden/>
          </w:rPr>
          <w:fldChar w:fldCharType="separate"/>
        </w:r>
        <w:r w:rsidR="002E0614">
          <w:rPr>
            <w:noProof/>
            <w:webHidden/>
          </w:rPr>
          <w:t>9</w:t>
        </w:r>
        <w:r w:rsidR="002E0614">
          <w:rPr>
            <w:noProof/>
            <w:webHidden/>
          </w:rPr>
          <w:fldChar w:fldCharType="end"/>
        </w:r>
      </w:hyperlink>
    </w:p>
    <w:p w14:paraId="06015083" w14:textId="2E8D636A" w:rsidR="002E0614" w:rsidRDefault="00000000">
      <w:pPr>
        <w:pStyle w:val="TOC4"/>
        <w:rPr>
          <w:rFonts w:eastAsiaTheme="minorEastAsia"/>
          <w:smallCaps w:val="0"/>
          <w:noProof/>
          <w:kern w:val="2"/>
          <w:sz w:val="24"/>
          <w:szCs w:val="24"/>
          <w:lang w:val="en-US" w:eastAsia="en-US" w:bidi="ar-SA"/>
          <w14:ligatures w14:val="standardContextual"/>
        </w:rPr>
      </w:pPr>
      <w:hyperlink w:anchor="_Toc167546299" w:history="1">
        <w:r w:rsidR="002E0614" w:rsidRPr="0091714D">
          <w:rPr>
            <w:rStyle w:val="Hyperlink"/>
            <w:noProof/>
          </w:rPr>
          <w:t>Dynamics 365 Human Resources</w:t>
        </w:r>
        <w:r w:rsidR="002E0614">
          <w:rPr>
            <w:noProof/>
            <w:webHidden/>
          </w:rPr>
          <w:tab/>
        </w:r>
        <w:r w:rsidR="002E0614">
          <w:rPr>
            <w:noProof/>
            <w:webHidden/>
          </w:rPr>
          <w:fldChar w:fldCharType="begin"/>
        </w:r>
        <w:r w:rsidR="002E0614">
          <w:rPr>
            <w:noProof/>
            <w:webHidden/>
          </w:rPr>
          <w:instrText xml:space="preserve"> PAGEREF _Toc167546299 \h </w:instrText>
        </w:r>
        <w:r w:rsidR="002E0614">
          <w:rPr>
            <w:noProof/>
            <w:webHidden/>
          </w:rPr>
        </w:r>
        <w:r w:rsidR="002E0614">
          <w:rPr>
            <w:noProof/>
            <w:webHidden/>
          </w:rPr>
          <w:fldChar w:fldCharType="separate"/>
        </w:r>
        <w:r w:rsidR="002E0614">
          <w:rPr>
            <w:noProof/>
            <w:webHidden/>
          </w:rPr>
          <w:t>9</w:t>
        </w:r>
        <w:r w:rsidR="002E0614">
          <w:rPr>
            <w:noProof/>
            <w:webHidden/>
          </w:rPr>
          <w:fldChar w:fldCharType="end"/>
        </w:r>
      </w:hyperlink>
    </w:p>
    <w:p w14:paraId="7B7A5999" w14:textId="69F1589E" w:rsidR="002E0614" w:rsidRDefault="00000000">
      <w:pPr>
        <w:pStyle w:val="TOC4"/>
        <w:rPr>
          <w:rFonts w:eastAsiaTheme="minorEastAsia"/>
          <w:smallCaps w:val="0"/>
          <w:noProof/>
          <w:kern w:val="2"/>
          <w:sz w:val="24"/>
          <w:szCs w:val="24"/>
          <w:lang w:val="en-US" w:eastAsia="en-US" w:bidi="ar-SA"/>
          <w14:ligatures w14:val="standardContextual"/>
        </w:rPr>
      </w:pPr>
      <w:hyperlink w:anchor="_Toc167546300" w:history="1">
        <w:r w:rsidR="002E0614" w:rsidRPr="0091714D">
          <w:rPr>
            <w:rStyle w:val="Hyperlink"/>
            <w:noProof/>
          </w:rPr>
          <w:t>Dynamics 365 Intelligent Order Management</w:t>
        </w:r>
        <w:r w:rsidR="002E0614">
          <w:rPr>
            <w:noProof/>
            <w:webHidden/>
          </w:rPr>
          <w:tab/>
        </w:r>
        <w:r w:rsidR="002E0614">
          <w:rPr>
            <w:noProof/>
            <w:webHidden/>
          </w:rPr>
          <w:fldChar w:fldCharType="begin"/>
        </w:r>
        <w:r w:rsidR="002E0614">
          <w:rPr>
            <w:noProof/>
            <w:webHidden/>
          </w:rPr>
          <w:instrText xml:space="preserve"> PAGEREF _Toc167546300 \h </w:instrText>
        </w:r>
        <w:r w:rsidR="002E0614">
          <w:rPr>
            <w:noProof/>
            <w:webHidden/>
          </w:rPr>
        </w:r>
        <w:r w:rsidR="002E0614">
          <w:rPr>
            <w:noProof/>
            <w:webHidden/>
          </w:rPr>
          <w:fldChar w:fldCharType="separate"/>
        </w:r>
        <w:r w:rsidR="002E0614">
          <w:rPr>
            <w:noProof/>
            <w:webHidden/>
          </w:rPr>
          <w:t>10</w:t>
        </w:r>
        <w:r w:rsidR="002E0614">
          <w:rPr>
            <w:noProof/>
            <w:webHidden/>
          </w:rPr>
          <w:fldChar w:fldCharType="end"/>
        </w:r>
      </w:hyperlink>
    </w:p>
    <w:p w14:paraId="1FCC42A3" w14:textId="15E78AF8" w:rsidR="002E0614" w:rsidRDefault="00000000">
      <w:pPr>
        <w:pStyle w:val="TOC4"/>
        <w:rPr>
          <w:rFonts w:eastAsiaTheme="minorEastAsia"/>
          <w:smallCaps w:val="0"/>
          <w:noProof/>
          <w:kern w:val="2"/>
          <w:sz w:val="24"/>
          <w:szCs w:val="24"/>
          <w:lang w:val="en-US" w:eastAsia="en-US" w:bidi="ar-SA"/>
          <w14:ligatures w14:val="standardContextual"/>
        </w:rPr>
      </w:pPr>
      <w:hyperlink w:anchor="_Toc167546301" w:history="1">
        <w:r w:rsidR="002E0614" w:rsidRPr="0091714D">
          <w:rPr>
            <w:rStyle w:val="Hyperlink"/>
            <w:noProof/>
          </w:rPr>
          <w:t>Dynamics 365 Remote Assist</w:t>
        </w:r>
        <w:r w:rsidR="002E0614">
          <w:rPr>
            <w:noProof/>
            <w:webHidden/>
          </w:rPr>
          <w:tab/>
        </w:r>
        <w:r w:rsidR="002E0614">
          <w:rPr>
            <w:noProof/>
            <w:webHidden/>
          </w:rPr>
          <w:fldChar w:fldCharType="begin"/>
        </w:r>
        <w:r w:rsidR="002E0614">
          <w:rPr>
            <w:noProof/>
            <w:webHidden/>
          </w:rPr>
          <w:instrText xml:space="preserve"> PAGEREF _Toc167546301 \h </w:instrText>
        </w:r>
        <w:r w:rsidR="002E0614">
          <w:rPr>
            <w:noProof/>
            <w:webHidden/>
          </w:rPr>
        </w:r>
        <w:r w:rsidR="002E0614">
          <w:rPr>
            <w:noProof/>
            <w:webHidden/>
          </w:rPr>
          <w:fldChar w:fldCharType="separate"/>
        </w:r>
        <w:r w:rsidR="002E0614">
          <w:rPr>
            <w:noProof/>
            <w:webHidden/>
          </w:rPr>
          <w:t>10</w:t>
        </w:r>
        <w:r w:rsidR="002E0614">
          <w:rPr>
            <w:noProof/>
            <w:webHidden/>
          </w:rPr>
          <w:fldChar w:fldCharType="end"/>
        </w:r>
      </w:hyperlink>
    </w:p>
    <w:p w14:paraId="7A252B06" w14:textId="0A3CCD6B" w:rsidR="002E0614" w:rsidRDefault="00000000">
      <w:pPr>
        <w:pStyle w:val="TOC4"/>
        <w:rPr>
          <w:rFonts w:eastAsiaTheme="minorEastAsia"/>
          <w:smallCaps w:val="0"/>
          <w:noProof/>
          <w:kern w:val="2"/>
          <w:sz w:val="24"/>
          <w:szCs w:val="24"/>
          <w:lang w:val="en-US" w:eastAsia="en-US" w:bidi="ar-SA"/>
          <w14:ligatures w14:val="standardContextual"/>
        </w:rPr>
      </w:pPr>
      <w:hyperlink w:anchor="_Toc167546302" w:history="1">
        <w:r w:rsidR="002E0614" w:rsidRPr="0091714D">
          <w:rPr>
            <w:rStyle w:val="Hyperlink"/>
            <w:noProof/>
          </w:rPr>
          <w:t>Dynamics 365 Sales Enterprise ; Dynamics 365 Sales Professional</w:t>
        </w:r>
        <w:r w:rsidR="002E0614">
          <w:rPr>
            <w:noProof/>
            <w:webHidden/>
          </w:rPr>
          <w:tab/>
        </w:r>
        <w:r w:rsidR="002E0614">
          <w:rPr>
            <w:noProof/>
            <w:webHidden/>
          </w:rPr>
          <w:fldChar w:fldCharType="begin"/>
        </w:r>
        <w:r w:rsidR="002E0614">
          <w:rPr>
            <w:noProof/>
            <w:webHidden/>
          </w:rPr>
          <w:instrText xml:space="preserve"> PAGEREF _Toc167546302 \h </w:instrText>
        </w:r>
        <w:r w:rsidR="002E0614">
          <w:rPr>
            <w:noProof/>
            <w:webHidden/>
          </w:rPr>
        </w:r>
        <w:r w:rsidR="002E0614">
          <w:rPr>
            <w:noProof/>
            <w:webHidden/>
          </w:rPr>
          <w:fldChar w:fldCharType="separate"/>
        </w:r>
        <w:r w:rsidR="002E0614">
          <w:rPr>
            <w:noProof/>
            <w:webHidden/>
          </w:rPr>
          <w:t>10</w:t>
        </w:r>
        <w:r w:rsidR="002E0614">
          <w:rPr>
            <w:noProof/>
            <w:webHidden/>
          </w:rPr>
          <w:fldChar w:fldCharType="end"/>
        </w:r>
      </w:hyperlink>
    </w:p>
    <w:p w14:paraId="7EF06DC7" w14:textId="0562D101" w:rsidR="002E0614" w:rsidRDefault="00000000">
      <w:pPr>
        <w:pStyle w:val="TOC4"/>
        <w:rPr>
          <w:rFonts w:eastAsiaTheme="minorEastAsia"/>
          <w:smallCaps w:val="0"/>
          <w:noProof/>
          <w:kern w:val="2"/>
          <w:sz w:val="24"/>
          <w:szCs w:val="24"/>
          <w:lang w:val="en-US" w:eastAsia="en-US" w:bidi="ar-SA"/>
          <w14:ligatures w14:val="standardContextual"/>
        </w:rPr>
      </w:pPr>
      <w:hyperlink w:anchor="_Toc167546303" w:history="1">
        <w:r w:rsidR="002E0614" w:rsidRPr="0091714D">
          <w:rPr>
            <w:rStyle w:val="Hyperlink"/>
            <w:noProof/>
          </w:rPr>
          <w:t>Dynamics 365 Supply Chain Management; Dynamics 365 Finance ; Dynamics 365 Project Operations</w:t>
        </w:r>
        <w:r w:rsidR="002E0614">
          <w:rPr>
            <w:noProof/>
            <w:webHidden/>
          </w:rPr>
          <w:tab/>
        </w:r>
        <w:r w:rsidR="002E0614">
          <w:rPr>
            <w:noProof/>
            <w:webHidden/>
          </w:rPr>
          <w:fldChar w:fldCharType="begin"/>
        </w:r>
        <w:r w:rsidR="002E0614">
          <w:rPr>
            <w:noProof/>
            <w:webHidden/>
          </w:rPr>
          <w:instrText xml:space="preserve"> PAGEREF _Toc167546303 \h </w:instrText>
        </w:r>
        <w:r w:rsidR="002E0614">
          <w:rPr>
            <w:noProof/>
            <w:webHidden/>
          </w:rPr>
        </w:r>
        <w:r w:rsidR="002E0614">
          <w:rPr>
            <w:noProof/>
            <w:webHidden/>
          </w:rPr>
          <w:fldChar w:fldCharType="separate"/>
        </w:r>
        <w:r w:rsidR="002E0614">
          <w:rPr>
            <w:noProof/>
            <w:webHidden/>
          </w:rPr>
          <w:t>11</w:t>
        </w:r>
        <w:r w:rsidR="002E0614">
          <w:rPr>
            <w:noProof/>
            <w:webHidden/>
          </w:rPr>
          <w:fldChar w:fldCharType="end"/>
        </w:r>
      </w:hyperlink>
    </w:p>
    <w:p w14:paraId="68B05B02" w14:textId="69886EE0" w:rsidR="002E0614"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7546304" w:history="1">
        <w:r w:rsidR="002E0614" w:rsidRPr="0091714D">
          <w:rPr>
            <w:rStyle w:val="Hyperlink"/>
            <w:noProof/>
          </w:rPr>
          <w:t>Services Office 365</w:t>
        </w:r>
        <w:r w:rsidR="002E0614">
          <w:rPr>
            <w:noProof/>
            <w:webHidden/>
          </w:rPr>
          <w:tab/>
        </w:r>
        <w:r w:rsidR="002E0614">
          <w:rPr>
            <w:noProof/>
            <w:webHidden/>
          </w:rPr>
          <w:fldChar w:fldCharType="begin"/>
        </w:r>
        <w:r w:rsidR="002E0614">
          <w:rPr>
            <w:noProof/>
            <w:webHidden/>
          </w:rPr>
          <w:instrText xml:space="preserve"> PAGEREF _Toc167546304 \h </w:instrText>
        </w:r>
        <w:r w:rsidR="002E0614">
          <w:rPr>
            <w:noProof/>
            <w:webHidden/>
          </w:rPr>
        </w:r>
        <w:r w:rsidR="002E0614">
          <w:rPr>
            <w:noProof/>
            <w:webHidden/>
          </w:rPr>
          <w:fldChar w:fldCharType="separate"/>
        </w:r>
        <w:r w:rsidR="002E0614">
          <w:rPr>
            <w:noProof/>
            <w:webHidden/>
          </w:rPr>
          <w:t>12</w:t>
        </w:r>
        <w:r w:rsidR="002E0614">
          <w:rPr>
            <w:noProof/>
            <w:webHidden/>
          </w:rPr>
          <w:fldChar w:fldCharType="end"/>
        </w:r>
      </w:hyperlink>
    </w:p>
    <w:p w14:paraId="50A05556" w14:textId="5849B3D2" w:rsidR="002E0614" w:rsidRDefault="00000000">
      <w:pPr>
        <w:pStyle w:val="TOC4"/>
        <w:rPr>
          <w:rFonts w:eastAsiaTheme="minorEastAsia"/>
          <w:smallCaps w:val="0"/>
          <w:noProof/>
          <w:kern w:val="2"/>
          <w:sz w:val="24"/>
          <w:szCs w:val="24"/>
          <w:lang w:val="en-US" w:eastAsia="en-US" w:bidi="ar-SA"/>
          <w14:ligatures w14:val="standardContextual"/>
        </w:rPr>
      </w:pPr>
      <w:hyperlink w:anchor="_Toc167546305" w:history="1">
        <w:r w:rsidR="002E0614" w:rsidRPr="0091714D">
          <w:rPr>
            <w:rStyle w:val="Hyperlink"/>
            <w:noProof/>
          </w:rPr>
          <w:t>Duet Enterprise Online</w:t>
        </w:r>
        <w:r w:rsidR="002E0614">
          <w:rPr>
            <w:noProof/>
            <w:webHidden/>
          </w:rPr>
          <w:tab/>
        </w:r>
        <w:r w:rsidR="002E0614">
          <w:rPr>
            <w:noProof/>
            <w:webHidden/>
          </w:rPr>
          <w:fldChar w:fldCharType="begin"/>
        </w:r>
        <w:r w:rsidR="002E0614">
          <w:rPr>
            <w:noProof/>
            <w:webHidden/>
          </w:rPr>
          <w:instrText xml:space="preserve"> PAGEREF _Toc167546305 \h </w:instrText>
        </w:r>
        <w:r w:rsidR="002E0614">
          <w:rPr>
            <w:noProof/>
            <w:webHidden/>
          </w:rPr>
        </w:r>
        <w:r w:rsidR="002E0614">
          <w:rPr>
            <w:noProof/>
            <w:webHidden/>
          </w:rPr>
          <w:fldChar w:fldCharType="separate"/>
        </w:r>
        <w:r w:rsidR="002E0614">
          <w:rPr>
            <w:noProof/>
            <w:webHidden/>
          </w:rPr>
          <w:t>12</w:t>
        </w:r>
        <w:r w:rsidR="002E0614">
          <w:rPr>
            <w:noProof/>
            <w:webHidden/>
          </w:rPr>
          <w:fldChar w:fldCharType="end"/>
        </w:r>
      </w:hyperlink>
    </w:p>
    <w:p w14:paraId="31F69684" w14:textId="5526867E" w:rsidR="002E0614" w:rsidRDefault="00000000">
      <w:pPr>
        <w:pStyle w:val="TOC4"/>
        <w:rPr>
          <w:rFonts w:eastAsiaTheme="minorEastAsia"/>
          <w:smallCaps w:val="0"/>
          <w:noProof/>
          <w:kern w:val="2"/>
          <w:sz w:val="24"/>
          <w:szCs w:val="24"/>
          <w:lang w:val="en-US" w:eastAsia="en-US" w:bidi="ar-SA"/>
          <w14:ligatures w14:val="standardContextual"/>
        </w:rPr>
      </w:pPr>
      <w:hyperlink w:anchor="_Toc167546306" w:history="1">
        <w:r w:rsidR="002E0614" w:rsidRPr="0091714D">
          <w:rPr>
            <w:rStyle w:val="Hyperlink"/>
            <w:noProof/>
          </w:rPr>
          <w:t>Exchange Online</w:t>
        </w:r>
        <w:r w:rsidR="002E0614">
          <w:rPr>
            <w:noProof/>
            <w:webHidden/>
          </w:rPr>
          <w:tab/>
        </w:r>
        <w:r w:rsidR="002E0614">
          <w:rPr>
            <w:noProof/>
            <w:webHidden/>
          </w:rPr>
          <w:fldChar w:fldCharType="begin"/>
        </w:r>
        <w:r w:rsidR="002E0614">
          <w:rPr>
            <w:noProof/>
            <w:webHidden/>
          </w:rPr>
          <w:instrText xml:space="preserve"> PAGEREF _Toc167546306 \h </w:instrText>
        </w:r>
        <w:r w:rsidR="002E0614">
          <w:rPr>
            <w:noProof/>
            <w:webHidden/>
          </w:rPr>
        </w:r>
        <w:r w:rsidR="002E0614">
          <w:rPr>
            <w:noProof/>
            <w:webHidden/>
          </w:rPr>
          <w:fldChar w:fldCharType="separate"/>
        </w:r>
        <w:r w:rsidR="002E0614">
          <w:rPr>
            <w:noProof/>
            <w:webHidden/>
          </w:rPr>
          <w:t>12</w:t>
        </w:r>
        <w:r w:rsidR="002E0614">
          <w:rPr>
            <w:noProof/>
            <w:webHidden/>
          </w:rPr>
          <w:fldChar w:fldCharType="end"/>
        </w:r>
      </w:hyperlink>
    </w:p>
    <w:p w14:paraId="5BF90A5C" w14:textId="6849A59D" w:rsidR="002E0614" w:rsidRDefault="00000000">
      <w:pPr>
        <w:pStyle w:val="TOC4"/>
        <w:rPr>
          <w:rFonts w:eastAsiaTheme="minorEastAsia"/>
          <w:smallCaps w:val="0"/>
          <w:noProof/>
          <w:kern w:val="2"/>
          <w:sz w:val="24"/>
          <w:szCs w:val="24"/>
          <w:lang w:val="en-US" w:eastAsia="en-US" w:bidi="ar-SA"/>
          <w14:ligatures w14:val="standardContextual"/>
        </w:rPr>
      </w:pPr>
      <w:hyperlink w:anchor="_Toc167546307" w:history="1">
        <w:r w:rsidR="002E0614" w:rsidRPr="0091714D">
          <w:rPr>
            <w:rStyle w:val="Hyperlink"/>
            <w:noProof/>
          </w:rPr>
          <w:t>Exchange Online Archiving</w:t>
        </w:r>
        <w:r w:rsidR="002E0614">
          <w:rPr>
            <w:noProof/>
            <w:webHidden/>
          </w:rPr>
          <w:tab/>
        </w:r>
        <w:r w:rsidR="002E0614">
          <w:rPr>
            <w:noProof/>
            <w:webHidden/>
          </w:rPr>
          <w:fldChar w:fldCharType="begin"/>
        </w:r>
        <w:r w:rsidR="002E0614">
          <w:rPr>
            <w:noProof/>
            <w:webHidden/>
          </w:rPr>
          <w:instrText xml:space="preserve"> PAGEREF _Toc167546307 \h </w:instrText>
        </w:r>
        <w:r w:rsidR="002E0614">
          <w:rPr>
            <w:noProof/>
            <w:webHidden/>
          </w:rPr>
        </w:r>
        <w:r w:rsidR="002E0614">
          <w:rPr>
            <w:noProof/>
            <w:webHidden/>
          </w:rPr>
          <w:fldChar w:fldCharType="separate"/>
        </w:r>
        <w:r w:rsidR="002E0614">
          <w:rPr>
            <w:noProof/>
            <w:webHidden/>
          </w:rPr>
          <w:t>13</w:t>
        </w:r>
        <w:r w:rsidR="002E0614">
          <w:rPr>
            <w:noProof/>
            <w:webHidden/>
          </w:rPr>
          <w:fldChar w:fldCharType="end"/>
        </w:r>
      </w:hyperlink>
    </w:p>
    <w:p w14:paraId="7C0F6567" w14:textId="624BD418" w:rsidR="002E0614" w:rsidRDefault="00000000">
      <w:pPr>
        <w:pStyle w:val="TOC4"/>
        <w:rPr>
          <w:rFonts w:eastAsiaTheme="minorEastAsia"/>
          <w:smallCaps w:val="0"/>
          <w:noProof/>
          <w:kern w:val="2"/>
          <w:sz w:val="24"/>
          <w:szCs w:val="24"/>
          <w:lang w:val="en-US" w:eastAsia="en-US" w:bidi="ar-SA"/>
          <w14:ligatures w14:val="standardContextual"/>
        </w:rPr>
      </w:pPr>
      <w:hyperlink w:anchor="_Toc167546308" w:history="1">
        <w:r w:rsidR="002E0614" w:rsidRPr="0091714D">
          <w:rPr>
            <w:rStyle w:val="Hyperlink"/>
            <w:noProof/>
          </w:rPr>
          <w:t>Exchange Online Protection</w:t>
        </w:r>
        <w:r w:rsidR="002E0614">
          <w:rPr>
            <w:noProof/>
            <w:webHidden/>
          </w:rPr>
          <w:tab/>
        </w:r>
        <w:r w:rsidR="002E0614">
          <w:rPr>
            <w:noProof/>
            <w:webHidden/>
          </w:rPr>
          <w:fldChar w:fldCharType="begin"/>
        </w:r>
        <w:r w:rsidR="002E0614">
          <w:rPr>
            <w:noProof/>
            <w:webHidden/>
          </w:rPr>
          <w:instrText xml:space="preserve"> PAGEREF _Toc167546308 \h </w:instrText>
        </w:r>
        <w:r w:rsidR="002E0614">
          <w:rPr>
            <w:noProof/>
            <w:webHidden/>
          </w:rPr>
        </w:r>
        <w:r w:rsidR="002E0614">
          <w:rPr>
            <w:noProof/>
            <w:webHidden/>
          </w:rPr>
          <w:fldChar w:fldCharType="separate"/>
        </w:r>
        <w:r w:rsidR="002E0614">
          <w:rPr>
            <w:noProof/>
            <w:webHidden/>
          </w:rPr>
          <w:t>14</w:t>
        </w:r>
        <w:r w:rsidR="002E0614">
          <w:rPr>
            <w:noProof/>
            <w:webHidden/>
          </w:rPr>
          <w:fldChar w:fldCharType="end"/>
        </w:r>
      </w:hyperlink>
    </w:p>
    <w:p w14:paraId="75B21587" w14:textId="708D8FB4" w:rsidR="002E0614" w:rsidRDefault="00000000">
      <w:pPr>
        <w:pStyle w:val="TOC4"/>
        <w:rPr>
          <w:rFonts w:eastAsiaTheme="minorEastAsia"/>
          <w:smallCaps w:val="0"/>
          <w:noProof/>
          <w:kern w:val="2"/>
          <w:sz w:val="24"/>
          <w:szCs w:val="24"/>
          <w:lang w:val="en-US" w:eastAsia="en-US" w:bidi="ar-SA"/>
          <w14:ligatures w14:val="standardContextual"/>
        </w:rPr>
      </w:pPr>
      <w:hyperlink w:anchor="_Toc167546309" w:history="1">
        <w:r w:rsidR="002E0614" w:rsidRPr="0091714D">
          <w:rPr>
            <w:rStyle w:val="Hyperlink"/>
            <w:noProof/>
          </w:rPr>
          <w:t>Microsoft MyAnalytics</w:t>
        </w:r>
        <w:r w:rsidR="002E0614">
          <w:rPr>
            <w:noProof/>
            <w:webHidden/>
          </w:rPr>
          <w:tab/>
        </w:r>
        <w:r w:rsidR="002E0614">
          <w:rPr>
            <w:noProof/>
            <w:webHidden/>
          </w:rPr>
          <w:fldChar w:fldCharType="begin"/>
        </w:r>
        <w:r w:rsidR="002E0614">
          <w:rPr>
            <w:noProof/>
            <w:webHidden/>
          </w:rPr>
          <w:instrText xml:space="preserve"> PAGEREF _Toc167546309 \h </w:instrText>
        </w:r>
        <w:r w:rsidR="002E0614">
          <w:rPr>
            <w:noProof/>
            <w:webHidden/>
          </w:rPr>
        </w:r>
        <w:r w:rsidR="002E0614">
          <w:rPr>
            <w:noProof/>
            <w:webHidden/>
          </w:rPr>
          <w:fldChar w:fldCharType="separate"/>
        </w:r>
        <w:r w:rsidR="002E0614">
          <w:rPr>
            <w:noProof/>
            <w:webHidden/>
          </w:rPr>
          <w:t>14</w:t>
        </w:r>
        <w:r w:rsidR="002E0614">
          <w:rPr>
            <w:noProof/>
            <w:webHidden/>
          </w:rPr>
          <w:fldChar w:fldCharType="end"/>
        </w:r>
      </w:hyperlink>
    </w:p>
    <w:p w14:paraId="4BF0D8A6" w14:textId="68467AC4" w:rsidR="002E0614" w:rsidRDefault="00000000">
      <w:pPr>
        <w:pStyle w:val="TOC4"/>
        <w:rPr>
          <w:rFonts w:eastAsiaTheme="minorEastAsia"/>
          <w:smallCaps w:val="0"/>
          <w:noProof/>
          <w:kern w:val="2"/>
          <w:sz w:val="24"/>
          <w:szCs w:val="24"/>
          <w:lang w:val="en-US" w:eastAsia="en-US" w:bidi="ar-SA"/>
          <w14:ligatures w14:val="standardContextual"/>
        </w:rPr>
      </w:pPr>
      <w:hyperlink w:anchor="_Toc167546310" w:history="1">
        <w:r w:rsidR="002E0614" w:rsidRPr="0091714D">
          <w:rPr>
            <w:rStyle w:val="Hyperlink"/>
            <w:noProof/>
          </w:rPr>
          <w:t>Microsoft Stream (Classic)</w:t>
        </w:r>
        <w:r w:rsidR="002E0614">
          <w:rPr>
            <w:noProof/>
            <w:webHidden/>
          </w:rPr>
          <w:tab/>
        </w:r>
        <w:r w:rsidR="002E0614">
          <w:rPr>
            <w:noProof/>
            <w:webHidden/>
          </w:rPr>
          <w:fldChar w:fldCharType="begin"/>
        </w:r>
        <w:r w:rsidR="002E0614">
          <w:rPr>
            <w:noProof/>
            <w:webHidden/>
          </w:rPr>
          <w:instrText xml:space="preserve"> PAGEREF _Toc167546310 \h </w:instrText>
        </w:r>
        <w:r w:rsidR="002E0614">
          <w:rPr>
            <w:noProof/>
            <w:webHidden/>
          </w:rPr>
        </w:r>
        <w:r w:rsidR="002E0614">
          <w:rPr>
            <w:noProof/>
            <w:webHidden/>
          </w:rPr>
          <w:fldChar w:fldCharType="separate"/>
        </w:r>
        <w:r w:rsidR="002E0614">
          <w:rPr>
            <w:noProof/>
            <w:webHidden/>
          </w:rPr>
          <w:t>15</w:t>
        </w:r>
        <w:r w:rsidR="002E0614">
          <w:rPr>
            <w:noProof/>
            <w:webHidden/>
          </w:rPr>
          <w:fldChar w:fldCharType="end"/>
        </w:r>
      </w:hyperlink>
    </w:p>
    <w:p w14:paraId="71B434D7" w14:textId="18DD163F" w:rsidR="002E0614" w:rsidRDefault="00000000">
      <w:pPr>
        <w:pStyle w:val="TOC4"/>
        <w:rPr>
          <w:rFonts w:eastAsiaTheme="minorEastAsia"/>
          <w:smallCaps w:val="0"/>
          <w:noProof/>
          <w:kern w:val="2"/>
          <w:sz w:val="24"/>
          <w:szCs w:val="24"/>
          <w:lang w:val="en-US" w:eastAsia="en-US" w:bidi="ar-SA"/>
          <w14:ligatures w14:val="standardContextual"/>
        </w:rPr>
      </w:pPr>
      <w:hyperlink w:anchor="_Toc167546311" w:history="1">
        <w:r w:rsidR="002E0614" w:rsidRPr="0091714D">
          <w:rPr>
            <w:rStyle w:val="Hyperlink"/>
            <w:noProof/>
          </w:rPr>
          <w:t>Microsoft Teams</w:t>
        </w:r>
        <w:r w:rsidR="002E0614">
          <w:rPr>
            <w:noProof/>
            <w:webHidden/>
          </w:rPr>
          <w:tab/>
        </w:r>
        <w:r w:rsidR="002E0614">
          <w:rPr>
            <w:noProof/>
            <w:webHidden/>
          </w:rPr>
          <w:fldChar w:fldCharType="begin"/>
        </w:r>
        <w:r w:rsidR="002E0614">
          <w:rPr>
            <w:noProof/>
            <w:webHidden/>
          </w:rPr>
          <w:instrText xml:space="preserve"> PAGEREF _Toc167546311 \h </w:instrText>
        </w:r>
        <w:r w:rsidR="002E0614">
          <w:rPr>
            <w:noProof/>
            <w:webHidden/>
          </w:rPr>
        </w:r>
        <w:r w:rsidR="002E0614">
          <w:rPr>
            <w:noProof/>
            <w:webHidden/>
          </w:rPr>
          <w:fldChar w:fldCharType="separate"/>
        </w:r>
        <w:r w:rsidR="002E0614">
          <w:rPr>
            <w:noProof/>
            <w:webHidden/>
          </w:rPr>
          <w:t>15</w:t>
        </w:r>
        <w:r w:rsidR="002E0614">
          <w:rPr>
            <w:noProof/>
            <w:webHidden/>
          </w:rPr>
          <w:fldChar w:fldCharType="end"/>
        </w:r>
      </w:hyperlink>
    </w:p>
    <w:p w14:paraId="295C0276" w14:textId="7F32F587" w:rsidR="002E0614" w:rsidRDefault="00000000">
      <w:pPr>
        <w:pStyle w:val="TOC4"/>
        <w:rPr>
          <w:rFonts w:eastAsiaTheme="minorEastAsia"/>
          <w:smallCaps w:val="0"/>
          <w:noProof/>
          <w:kern w:val="2"/>
          <w:sz w:val="24"/>
          <w:szCs w:val="24"/>
          <w:lang w:val="en-US" w:eastAsia="en-US" w:bidi="ar-SA"/>
          <w14:ligatures w14:val="standardContextual"/>
        </w:rPr>
      </w:pPr>
      <w:hyperlink w:anchor="_Toc167546312" w:history="1">
        <w:r w:rsidR="002E0614" w:rsidRPr="0091714D">
          <w:rPr>
            <w:rStyle w:val="Hyperlink"/>
            <w:noProof/>
          </w:rPr>
          <w:t>Apps Microsoft 365 pour les entreprises</w:t>
        </w:r>
        <w:r w:rsidR="002E0614">
          <w:rPr>
            <w:noProof/>
            <w:webHidden/>
          </w:rPr>
          <w:tab/>
        </w:r>
        <w:r w:rsidR="002E0614">
          <w:rPr>
            <w:noProof/>
            <w:webHidden/>
          </w:rPr>
          <w:fldChar w:fldCharType="begin"/>
        </w:r>
        <w:r w:rsidR="002E0614">
          <w:rPr>
            <w:noProof/>
            <w:webHidden/>
          </w:rPr>
          <w:instrText xml:space="preserve"> PAGEREF _Toc167546312 \h </w:instrText>
        </w:r>
        <w:r w:rsidR="002E0614">
          <w:rPr>
            <w:noProof/>
            <w:webHidden/>
          </w:rPr>
        </w:r>
        <w:r w:rsidR="002E0614">
          <w:rPr>
            <w:noProof/>
            <w:webHidden/>
          </w:rPr>
          <w:fldChar w:fldCharType="separate"/>
        </w:r>
        <w:r w:rsidR="002E0614">
          <w:rPr>
            <w:noProof/>
            <w:webHidden/>
          </w:rPr>
          <w:t>15</w:t>
        </w:r>
        <w:r w:rsidR="002E0614">
          <w:rPr>
            <w:noProof/>
            <w:webHidden/>
          </w:rPr>
          <w:fldChar w:fldCharType="end"/>
        </w:r>
      </w:hyperlink>
    </w:p>
    <w:p w14:paraId="49D72123" w14:textId="37EE6ED9" w:rsidR="002E0614" w:rsidRDefault="00000000">
      <w:pPr>
        <w:pStyle w:val="TOC4"/>
        <w:rPr>
          <w:rFonts w:eastAsiaTheme="minorEastAsia"/>
          <w:smallCaps w:val="0"/>
          <w:noProof/>
          <w:kern w:val="2"/>
          <w:sz w:val="24"/>
          <w:szCs w:val="24"/>
          <w:lang w:val="en-US" w:eastAsia="en-US" w:bidi="ar-SA"/>
          <w14:ligatures w14:val="standardContextual"/>
        </w:rPr>
      </w:pPr>
      <w:hyperlink w:anchor="_Toc167546313" w:history="1">
        <w:r w:rsidR="002E0614" w:rsidRPr="0091714D">
          <w:rPr>
            <w:rStyle w:val="Hyperlink"/>
            <w:noProof/>
          </w:rPr>
          <w:t>Apps Microsoft 365 pour les entreprises</w:t>
        </w:r>
        <w:r w:rsidR="002E0614">
          <w:rPr>
            <w:noProof/>
            <w:webHidden/>
          </w:rPr>
          <w:tab/>
        </w:r>
        <w:r w:rsidR="002E0614">
          <w:rPr>
            <w:noProof/>
            <w:webHidden/>
          </w:rPr>
          <w:fldChar w:fldCharType="begin"/>
        </w:r>
        <w:r w:rsidR="002E0614">
          <w:rPr>
            <w:noProof/>
            <w:webHidden/>
          </w:rPr>
          <w:instrText xml:space="preserve"> PAGEREF _Toc167546313 \h </w:instrText>
        </w:r>
        <w:r w:rsidR="002E0614">
          <w:rPr>
            <w:noProof/>
            <w:webHidden/>
          </w:rPr>
        </w:r>
        <w:r w:rsidR="002E0614">
          <w:rPr>
            <w:noProof/>
            <w:webHidden/>
          </w:rPr>
          <w:fldChar w:fldCharType="separate"/>
        </w:r>
        <w:r w:rsidR="002E0614">
          <w:rPr>
            <w:noProof/>
            <w:webHidden/>
          </w:rPr>
          <w:t>16</w:t>
        </w:r>
        <w:r w:rsidR="002E0614">
          <w:rPr>
            <w:noProof/>
            <w:webHidden/>
          </w:rPr>
          <w:fldChar w:fldCharType="end"/>
        </w:r>
      </w:hyperlink>
    </w:p>
    <w:p w14:paraId="5D1F255D" w14:textId="749BCE71" w:rsidR="002E0614" w:rsidRDefault="00000000">
      <w:pPr>
        <w:pStyle w:val="TOC4"/>
        <w:rPr>
          <w:rFonts w:eastAsiaTheme="minorEastAsia"/>
          <w:smallCaps w:val="0"/>
          <w:noProof/>
          <w:kern w:val="2"/>
          <w:sz w:val="24"/>
          <w:szCs w:val="24"/>
          <w:lang w:val="en-US" w:eastAsia="en-US" w:bidi="ar-SA"/>
          <w14:ligatures w14:val="standardContextual"/>
        </w:rPr>
      </w:pPr>
      <w:hyperlink w:anchor="_Toc167546314" w:history="1">
        <w:r w:rsidR="002E0614" w:rsidRPr="0091714D">
          <w:rPr>
            <w:rStyle w:val="Hyperlink"/>
            <w:noProof/>
          </w:rPr>
          <w:t>Conformité Avancée Office 365</w:t>
        </w:r>
        <w:r w:rsidR="002E0614">
          <w:rPr>
            <w:noProof/>
            <w:webHidden/>
          </w:rPr>
          <w:tab/>
        </w:r>
        <w:r w:rsidR="002E0614">
          <w:rPr>
            <w:noProof/>
            <w:webHidden/>
          </w:rPr>
          <w:fldChar w:fldCharType="begin"/>
        </w:r>
        <w:r w:rsidR="002E0614">
          <w:rPr>
            <w:noProof/>
            <w:webHidden/>
          </w:rPr>
          <w:instrText xml:space="preserve"> PAGEREF _Toc167546314 \h </w:instrText>
        </w:r>
        <w:r w:rsidR="002E0614">
          <w:rPr>
            <w:noProof/>
            <w:webHidden/>
          </w:rPr>
        </w:r>
        <w:r w:rsidR="002E0614">
          <w:rPr>
            <w:noProof/>
            <w:webHidden/>
          </w:rPr>
          <w:fldChar w:fldCharType="separate"/>
        </w:r>
        <w:r w:rsidR="002E0614">
          <w:rPr>
            <w:noProof/>
            <w:webHidden/>
          </w:rPr>
          <w:t>16</w:t>
        </w:r>
        <w:r w:rsidR="002E0614">
          <w:rPr>
            <w:noProof/>
            <w:webHidden/>
          </w:rPr>
          <w:fldChar w:fldCharType="end"/>
        </w:r>
      </w:hyperlink>
    </w:p>
    <w:p w14:paraId="0EE93EF9" w14:textId="702F9140" w:rsidR="002E0614" w:rsidRDefault="00000000">
      <w:pPr>
        <w:pStyle w:val="TOC4"/>
        <w:rPr>
          <w:rFonts w:eastAsiaTheme="minorEastAsia"/>
          <w:smallCaps w:val="0"/>
          <w:noProof/>
          <w:kern w:val="2"/>
          <w:sz w:val="24"/>
          <w:szCs w:val="24"/>
          <w:lang w:val="en-US" w:eastAsia="en-US" w:bidi="ar-SA"/>
          <w14:ligatures w14:val="standardContextual"/>
        </w:rPr>
      </w:pPr>
      <w:hyperlink w:anchor="_Toc167546315" w:history="1">
        <w:r w:rsidR="002E0614" w:rsidRPr="0091714D">
          <w:rPr>
            <w:rStyle w:val="Hyperlink"/>
            <w:noProof/>
          </w:rPr>
          <w:t>Office Online</w:t>
        </w:r>
        <w:r w:rsidR="002E0614">
          <w:rPr>
            <w:noProof/>
            <w:webHidden/>
          </w:rPr>
          <w:tab/>
        </w:r>
        <w:r w:rsidR="002E0614">
          <w:rPr>
            <w:noProof/>
            <w:webHidden/>
          </w:rPr>
          <w:fldChar w:fldCharType="begin"/>
        </w:r>
        <w:r w:rsidR="002E0614">
          <w:rPr>
            <w:noProof/>
            <w:webHidden/>
          </w:rPr>
          <w:instrText xml:space="preserve"> PAGEREF _Toc167546315 \h </w:instrText>
        </w:r>
        <w:r w:rsidR="002E0614">
          <w:rPr>
            <w:noProof/>
            <w:webHidden/>
          </w:rPr>
        </w:r>
        <w:r w:rsidR="002E0614">
          <w:rPr>
            <w:noProof/>
            <w:webHidden/>
          </w:rPr>
          <w:fldChar w:fldCharType="separate"/>
        </w:r>
        <w:r w:rsidR="002E0614">
          <w:rPr>
            <w:noProof/>
            <w:webHidden/>
          </w:rPr>
          <w:t>17</w:t>
        </w:r>
        <w:r w:rsidR="002E0614">
          <w:rPr>
            <w:noProof/>
            <w:webHidden/>
          </w:rPr>
          <w:fldChar w:fldCharType="end"/>
        </w:r>
      </w:hyperlink>
    </w:p>
    <w:p w14:paraId="2521964C" w14:textId="187FC8EE" w:rsidR="002E0614" w:rsidRDefault="00000000">
      <w:pPr>
        <w:pStyle w:val="TOC4"/>
        <w:rPr>
          <w:rFonts w:eastAsiaTheme="minorEastAsia"/>
          <w:smallCaps w:val="0"/>
          <w:noProof/>
          <w:kern w:val="2"/>
          <w:sz w:val="24"/>
          <w:szCs w:val="24"/>
          <w:lang w:val="en-US" w:eastAsia="en-US" w:bidi="ar-SA"/>
          <w14:ligatures w14:val="standardContextual"/>
        </w:rPr>
      </w:pPr>
      <w:hyperlink w:anchor="_Toc167546316" w:history="1">
        <w:r w:rsidR="002E0614" w:rsidRPr="0091714D">
          <w:rPr>
            <w:rStyle w:val="Hyperlink"/>
            <w:noProof/>
          </w:rPr>
          <w:t>Office 365 Vidéo</w:t>
        </w:r>
        <w:r w:rsidR="002E0614">
          <w:rPr>
            <w:noProof/>
            <w:webHidden/>
          </w:rPr>
          <w:tab/>
        </w:r>
        <w:r w:rsidR="002E0614">
          <w:rPr>
            <w:noProof/>
            <w:webHidden/>
          </w:rPr>
          <w:fldChar w:fldCharType="begin"/>
        </w:r>
        <w:r w:rsidR="002E0614">
          <w:rPr>
            <w:noProof/>
            <w:webHidden/>
          </w:rPr>
          <w:instrText xml:space="preserve"> PAGEREF _Toc167546316 \h </w:instrText>
        </w:r>
        <w:r w:rsidR="002E0614">
          <w:rPr>
            <w:noProof/>
            <w:webHidden/>
          </w:rPr>
        </w:r>
        <w:r w:rsidR="002E0614">
          <w:rPr>
            <w:noProof/>
            <w:webHidden/>
          </w:rPr>
          <w:fldChar w:fldCharType="separate"/>
        </w:r>
        <w:r w:rsidR="002E0614">
          <w:rPr>
            <w:noProof/>
            <w:webHidden/>
          </w:rPr>
          <w:t>17</w:t>
        </w:r>
        <w:r w:rsidR="002E0614">
          <w:rPr>
            <w:noProof/>
            <w:webHidden/>
          </w:rPr>
          <w:fldChar w:fldCharType="end"/>
        </w:r>
      </w:hyperlink>
    </w:p>
    <w:p w14:paraId="148FB229" w14:textId="6459A658" w:rsidR="002E0614" w:rsidRDefault="00000000">
      <w:pPr>
        <w:pStyle w:val="TOC4"/>
        <w:rPr>
          <w:rFonts w:eastAsiaTheme="minorEastAsia"/>
          <w:smallCaps w:val="0"/>
          <w:noProof/>
          <w:kern w:val="2"/>
          <w:sz w:val="24"/>
          <w:szCs w:val="24"/>
          <w:lang w:val="en-US" w:eastAsia="en-US" w:bidi="ar-SA"/>
          <w14:ligatures w14:val="standardContextual"/>
        </w:rPr>
      </w:pPr>
      <w:hyperlink w:anchor="_Toc167546317" w:history="1">
        <w:r w:rsidR="002E0614" w:rsidRPr="0091714D">
          <w:rPr>
            <w:rStyle w:val="Hyperlink"/>
            <w:noProof/>
          </w:rPr>
          <w:t>OneDrive Entreprise</w:t>
        </w:r>
        <w:r w:rsidR="002E0614">
          <w:rPr>
            <w:noProof/>
            <w:webHidden/>
          </w:rPr>
          <w:tab/>
        </w:r>
        <w:r w:rsidR="002E0614">
          <w:rPr>
            <w:noProof/>
            <w:webHidden/>
          </w:rPr>
          <w:fldChar w:fldCharType="begin"/>
        </w:r>
        <w:r w:rsidR="002E0614">
          <w:rPr>
            <w:noProof/>
            <w:webHidden/>
          </w:rPr>
          <w:instrText xml:space="preserve"> PAGEREF _Toc167546317 \h </w:instrText>
        </w:r>
        <w:r w:rsidR="002E0614">
          <w:rPr>
            <w:noProof/>
            <w:webHidden/>
          </w:rPr>
        </w:r>
        <w:r w:rsidR="002E0614">
          <w:rPr>
            <w:noProof/>
            <w:webHidden/>
          </w:rPr>
          <w:fldChar w:fldCharType="separate"/>
        </w:r>
        <w:r w:rsidR="002E0614">
          <w:rPr>
            <w:noProof/>
            <w:webHidden/>
          </w:rPr>
          <w:t>17</w:t>
        </w:r>
        <w:r w:rsidR="002E0614">
          <w:rPr>
            <w:noProof/>
            <w:webHidden/>
          </w:rPr>
          <w:fldChar w:fldCharType="end"/>
        </w:r>
      </w:hyperlink>
    </w:p>
    <w:p w14:paraId="67B28C7C" w14:textId="11B58DDA" w:rsidR="002E0614" w:rsidRDefault="00000000">
      <w:pPr>
        <w:pStyle w:val="TOC4"/>
        <w:rPr>
          <w:rFonts w:eastAsiaTheme="minorEastAsia"/>
          <w:smallCaps w:val="0"/>
          <w:noProof/>
          <w:kern w:val="2"/>
          <w:sz w:val="24"/>
          <w:szCs w:val="24"/>
          <w:lang w:val="en-US" w:eastAsia="en-US" w:bidi="ar-SA"/>
          <w14:ligatures w14:val="standardContextual"/>
        </w:rPr>
      </w:pPr>
      <w:hyperlink w:anchor="_Toc167546318" w:history="1">
        <w:r w:rsidR="002E0614" w:rsidRPr="0091714D">
          <w:rPr>
            <w:rStyle w:val="Hyperlink"/>
            <w:noProof/>
          </w:rPr>
          <w:t>Project</w:t>
        </w:r>
        <w:r w:rsidR="002E0614">
          <w:rPr>
            <w:noProof/>
            <w:webHidden/>
          </w:rPr>
          <w:tab/>
        </w:r>
        <w:r w:rsidR="002E0614">
          <w:rPr>
            <w:noProof/>
            <w:webHidden/>
          </w:rPr>
          <w:fldChar w:fldCharType="begin"/>
        </w:r>
        <w:r w:rsidR="002E0614">
          <w:rPr>
            <w:noProof/>
            <w:webHidden/>
          </w:rPr>
          <w:instrText xml:space="preserve"> PAGEREF _Toc167546318 \h </w:instrText>
        </w:r>
        <w:r w:rsidR="002E0614">
          <w:rPr>
            <w:noProof/>
            <w:webHidden/>
          </w:rPr>
        </w:r>
        <w:r w:rsidR="002E0614">
          <w:rPr>
            <w:noProof/>
            <w:webHidden/>
          </w:rPr>
          <w:fldChar w:fldCharType="separate"/>
        </w:r>
        <w:r w:rsidR="002E0614">
          <w:rPr>
            <w:noProof/>
            <w:webHidden/>
          </w:rPr>
          <w:t>18</w:t>
        </w:r>
        <w:r w:rsidR="002E0614">
          <w:rPr>
            <w:noProof/>
            <w:webHidden/>
          </w:rPr>
          <w:fldChar w:fldCharType="end"/>
        </w:r>
      </w:hyperlink>
    </w:p>
    <w:p w14:paraId="47C456B9" w14:textId="73A82023" w:rsidR="002E0614" w:rsidRDefault="00000000">
      <w:pPr>
        <w:pStyle w:val="TOC4"/>
        <w:rPr>
          <w:rFonts w:eastAsiaTheme="minorEastAsia"/>
          <w:smallCaps w:val="0"/>
          <w:noProof/>
          <w:kern w:val="2"/>
          <w:sz w:val="24"/>
          <w:szCs w:val="24"/>
          <w:lang w:val="en-US" w:eastAsia="en-US" w:bidi="ar-SA"/>
          <w14:ligatures w14:val="standardContextual"/>
        </w:rPr>
      </w:pPr>
      <w:hyperlink w:anchor="_Toc167546319" w:history="1">
        <w:r w:rsidR="002E0614" w:rsidRPr="0091714D">
          <w:rPr>
            <w:rStyle w:val="Hyperlink"/>
            <w:noProof/>
          </w:rPr>
          <w:t>SharePoint Online</w:t>
        </w:r>
        <w:r w:rsidR="002E0614">
          <w:rPr>
            <w:noProof/>
            <w:webHidden/>
          </w:rPr>
          <w:tab/>
        </w:r>
        <w:r w:rsidR="002E0614">
          <w:rPr>
            <w:noProof/>
            <w:webHidden/>
          </w:rPr>
          <w:fldChar w:fldCharType="begin"/>
        </w:r>
        <w:r w:rsidR="002E0614">
          <w:rPr>
            <w:noProof/>
            <w:webHidden/>
          </w:rPr>
          <w:instrText xml:space="preserve"> PAGEREF _Toc167546319 \h </w:instrText>
        </w:r>
        <w:r w:rsidR="002E0614">
          <w:rPr>
            <w:noProof/>
            <w:webHidden/>
          </w:rPr>
        </w:r>
        <w:r w:rsidR="002E0614">
          <w:rPr>
            <w:noProof/>
            <w:webHidden/>
          </w:rPr>
          <w:fldChar w:fldCharType="separate"/>
        </w:r>
        <w:r w:rsidR="002E0614">
          <w:rPr>
            <w:noProof/>
            <w:webHidden/>
          </w:rPr>
          <w:t>18</w:t>
        </w:r>
        <w:r w:rsidR="002E0614">
          <w:rPr>
            <w:noProof/>
            <w:webHidden/>
          </w:rPr>
          <w:fldChar w:fldCharType="end"/>
        </w:r>
      </w:hyperlink>
    </w:p>
    <w:p w14:paraId="523FE3B4" w14:textId="46C2EA9B" w:rsidR="002E0614" w:rsidRDefault="00000000">
      <w:pPr>
        <w:pStyle w:val="TOC4"/>
        <w:rPr>
          <w:rFonts w:eastAsiaTheme="minorEastAsia"/>
          <w:smallCaps w:val="0"/>
          <w:noProof/>
          <w:kern w:val="2"/>
          <w:sz w:val="24"/>
          <w:szCs w:val="24"/>
          <w:lang w:val="en-US" w:eastAsia="en-US" w:bidi="ar-SA"/>
          <w14:ligatures w14:val="standardContextual"/>
        </w:rPr>
      </w:pPr>
      <w:hyperlink w:anchor="_Toc167546320" w:history="1">
        <w:r w:rsidR="002E0614" w:rsidRPr="0091714D">
          <w:rPr>
            <w:rStyle w:val="Hyperlink"/>
            <w:noProof/>
          </w:rPr>
          <w:t>Microsoft Teams – Forfaits d'Appel, Téléphone Teams et Audioconférence</w:t>
        </w:r>
        <w:r w:rsidR="002E0614">
          <w:rPr>
            <w:noProof/>
            <w:webHidden/>
          </w:rPr>
          <w:tab/>
        </w:r>
        <w:r w:rsidR="002E0614">
          <w:rPr>
            <w:noProof/>
            <w:webHidden/>
          </w:rPr>
          <w:fldChar w:fldCharType="begin"/>
        </w:r>
        <w:r w:rsidR="002E0614">
          <w:rPr>
            <w:noProof/>
            <w:webHidden/>
          </w:rPr>
          <w:instrText xml:space="preserve"> PAGEREF _Toc167546320 \h </w:instrText>
        </w:r>
        <w:r w:rsidR="002E0614">
          <w:rPr>
            <w:noProof/>
            <w:webHidden/>
          </w:rPr>
        </w:r>
        <w:r w:rsidR="002E0614">
          <w:rPr>
            <w:noProof/>
            <w:webHidden/>
          </w:rPr>
          <w:fldChar w:fldCharType="separate"/>
        </w:r>
        <w:r w:rsidR="002E0614">
          <w:rPr>
            <w:noProof/>
            <w:webHidden/>
          </w:rPr>
          <w:t>18</w:t>
        </w:r>
        <w:r w:rsidR="002E0614">
          <w:rPr>
            <w:noProof/>
            <w:webHidden/>
          </w:rPr>
          <w:fldChar w:fldCharType="end"/>
        </w:r>
      </w:hyperlink>
    </w:p>
    <w:p w14:paraId="780F4AD3" w14:textId="65E63FE4" w:rsidR="002E0614" w:rsidRDefault="00000000">
      <w:pPr>
        <w:pStyle w:val="TOC4"/>
        <w:rPr>
          <w:rFonts w:eastAsiaTheme="minorEastAsia"/>
          <w:smallCaps w:val="0"/>
          <w:noProof/>
          <w:kern w:val="2"/>
          <w:sz w:val="24"/>
          <w:szCs w:val="24"/>
          <w:lang w:val="en-US" w:eastAsia="en-US" w:bidi="ar-SA"/>
          <w14:ligatures w14:val="standardContextual"/>
        </w:rPr>
      </w:pPr>
      <w:hyperlink w:anchor="_Toc167546321" w:history="1">
        <w:r w:rsidR="002E0614" w:rsidRPr="0091714D">
          <w:rPr>
            <w:rStyle w:val="Hyperlink"/>
            <w:noProof/>
          </w:rPr>
          <w:t>Microsoft Teams – Qualité vocale</w:t>
        </w:r>
        <w:r w:rsidR="002E0614">
          <w:rPr>
            <w:noProof/>
            <w:webHidden/>
          </w:rPr>
          <w:tab/>
        </w:r>
        <w:r w:rsidR="002E0614">
          <w:rPr>
            <w:noProof/>
            <w:webHidden/>
          </w:rPr>
          <w:fldChar w:fldCharType="begin"/>
        </w:r>
        <w:r w:rsidR="002E0614">
          <w:rPr>
            <w:noProof/>
            <w:webHidden/>
          </w:rPr>
          <w:instrText xml:space="preserve"> PAGEREF _Toc167546321 \h </w:instrText>
        </w:r>
        <w:r w:rsidR="002E0614">
          <w:rPr>
            <w:noProof/>
            <w:webHidden/>
          </w:rPr>
        </w:r>
        <w:r w:rsidR="002E0614">
          <w:rPr>
            <w:noProof/>
            <w:webHidden/>
          </w:rPr>
          <w:fldChar w:fldCharType="separate"/>
        </w:r>
        <w:r w:rsidR="002E0614">
          <w:rPr>
            <w:noProof/>
            <w:webHidden/>
          </w:rPr>
          <w:t>19</w:t>
        </w:r>
        <w:r w:rsidR="002E0614">
          <w:rPr>
            <w:noProof/>
            <w:webHidden/>
          </w:rPr>
          <w:fldChar w:fldCharType="end"/>
        </w:r>
      </w:hyperlink>
    </w:p>
    <w:p w14:paraId="7DB68A11" w14:textId="6BFD6A0A" w:rsidR="002E0614" w:rsidRDefault="00000000">
      <w:pPr>
        <w:pStyle w:val="TOC4"/>
        <w:rPr>
          <w:rFonts w:eastAsiaTheme="minorEastAsia"/>
          <w:smallCaps w:val="0"/>
          <w:noProof/>
          <w:kern w:val="2"/>
          <w:sz w:val="24"/>
          <w:szCs w:val="24"/>
          <w:lang w:val="en-US" w:eastAsia="en-US" w:bidi="ar-SA"/>
          <w14:ligatures w14:val="standardContextual"/>
        </w:rPr>
      </w:pPr>
      <w:hyperlink w:anchor="_Toc167546322" w:history="1">
        <w:r w:rsidR="002E0614" w:rsidRPr="0091714D">
          <w:rPr>
            <w:rStyle w:val="Hyperlink"/>
            <w:noProof/>
          </w:rPr>
          <w:t>Workplace Analytics</w:t>
        </w:r>
        <w:r w:rsidR="002E0614">
          <w:rPr>
            <w:noProof/>
            <w:webHidden/>
          </w:rPr>
          <w:tab/>
        </w:r>
        <w:r w:rsidR="002E0614">
          <w:rPr>
            <w:noProof/>
            <w:webHidden/>
          </w:rPr>
          <w:fldChar w:fldCharType="begin"/>
        </w:r>
        <w:r w:rsidR="002E0614">
          <w:rPr>
            <w:noProof/>
            <w:webHidden/>
          </w:rPr>
          <w:instrText xml:space="preserve"> PAGEREF _Toc167546322 \h </w:instrText>
        </w:r>
        <w:r w:rsidR="002E0614">
          <w:rPr>
            <w:noProof/>
            <w:webHidden/>
          </w:rPr>
        </w:r>
        <w:r w:rsidR="002E0614">
          <w:rPr>
            <w:noProof/>
            <w:webHidden/>
          </w:rPr>
          <w:fldChar w:fldCharType="separate"/>
        </w:r>
        <w:r w:rsidR="002E0614">
          <w:rPr>
            <w:noProof/>
            <w:webHidden/>
          </w:rPr>
          <w:t>19</w:t>
        </w:r>
        <w:r w:rsidR="002E0614">
          <w:rPr>
            <w:noProof/>
            <w:webHidden/>
          </w:rPr>
          <w:fldChar w:fldCharType="end"/>
        </w:r>
      </w:hyperlink>
    </w:p>
    <w:p w14:paraId="5EDBB379" w14:textId="40220F08" w:rsidR="002E0614" w:rsidRDefault="00000000">
      <w:pPr>
        <w:pStyle w:val="TOC4"/>
        <w:rPr>
          <w:rFonts w:eastAsiaTheme="minorEastAsia"/>
          <w:smallCaps w:val="0"/>
          <w:noProof/>
          <w:kern w:val="2"/>
          <w:sz w:val="24"/>
          <w:szCs w:val="24"/>
          <w:lang w:val="en-US" w:eastAsia="en-US" w:bidi="ar-SA"/>
          <w14:ligatures w14:val="standardContextual"/>
        </w:rPr>
      </w:pPr>
      <w:hyperlink w:anchor="_Toc167546323" w:history="1">
        <w:r w:rsidR="002E0614" w:rsidRPr="0091714D">
          <w:rPr>
            <w:rStyle w:val="Hyperlink"/>
            <w:noProof/>
          </w:rPr>
          <w:t>Yammer Enterprise</w:t>
        </w:r>
        <w:r w:rsidR="002E0614">
          <w:rPr>
            <w:noProof/>
            <w:webHidden/>
          </w:rPr>
          <w:tab/>
        </w:r>
        <w:r w:rsidR="002E0614">
          <w:rPr>
            <w:noProof/>
            <w:webHidden/>
          </w:rPr>
          <w:fldChar w:fldCharType="begin"/>
        </w:r>
        <w:r w:rsidR="002E0614">
          <w:rPr>
            <w:noProof/>
            <w:webHidden/>
          </w:rPr>
          <w:instrText xml:space="preserve"> PAGEREF _Toc167546323 \h </w:instrText>
        </w:r>
        <w:r w:rsidR="002E0614">
          <w:rPr>
            <w:noProof/>
            <w:webHidden/>
          </w:rPr>
        </w:r>
        <w:r w:rsidR="002E0614">
          <w:rPr>
            <w:noProof/>
            <w:webHidden/>
          </w:rPr>
          <w:fldChar w:fldCharType="separate"/>
        </w:r>
        <w:r w:rsidR="002E0614">
          <w:rPr>
            <w:noProof/>
            <w:webHidden/>
          </w:rPr>
          <w:t>20</w:t>
        </w:r>
        <w:r w:rsidR="002E0614">
          <w:rPr>
            <w:noProof/>
            <w:webHidden/>
          </w:rPr>
          <w:fldChar w:fldCharType="end"/>
        </w:r>
      </w:hyperlink>
    </w:p>
    <w:p w14:paraId="2D810831" w14:textId="487D77A7" w:rsidR="002E0614"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7546324" w:history="1">
        <w:r w:rsidR="002E0614" w:rsidRPr="0091714D">
          <w:rPr>
            <w:rStyle w:val="Hyperlink"/>
            <w:noProof/>
          </w:rPr>
          <w:t>Microsoft Azure Services et Plans</w:t>
        </w:r>
        <w:r w:rsidR="002E0614">
          <w:rPr>
            <w:noProof/>
            <w:webHidden/>
          </w:rPr>
          <w:tab/>
        </w:r>
        <w:r w:rsidR="002E0614">
          <w:rPr>
            <w:noProof/>
            <w:webHidden/>
          </w:rPr>
          <w:fldChar w:fldCharType="begin"/>
        </w:r>
        <w:r w:rsidR="002E0614">
          <w:rPr>
            <w:noProof/>
            <w:webHidden/>
          </w:rPr>
          <w:instrText xml:space="preserve"> PAGEREF _Toc167546324 \h </w:instrText>
        </w:r>
        <w:r w:rsidR="002E0614">
          <w:rPr>
            <w:noProof/>
            <w:webHidden/>
          </w:rPr>
        </w:r>
        <w:r w:rsidR="002E0614">
          <w:rPr>
            <w:noProof/>
            <w:webHidden/>
          </w:rPr>
          <w:fldChar w:fldCharType="separate"/>
        </w:r>
        <w:r w:rsidR="002E0614">
          <w:rPr>
            <w:noProof/>
            <w:webHidden/>
          </w:rPr>
          <w:t>20</w:t>
        </w:r>
        <w:r w:rsidR="002E0614">
          <w:rPr>
            <w:noProof/>
            <w:webHidden/>
          </w:rPr>
          <w:fldChar w:fldCharType="end"/>
        </w:r>
      </w:hyperlink>
    </w:p>
    <w:p w14:paraId="4A241478" w14:textId="4280B865" w:rsidR="002E0614" w:rsidRDefault="00000000">
      <w:pPr>
        <w:pStyle w:val="TOC4"/>
        <w:rPr>
          <w:rFonts w:eastAsiaTheme="minorEastAsia"/>
          <w:smallCaps w:val="0"/>
          <w:noProof/>
          <w:kern w:val="2"/>
          <w:sz w:val="24"/>
          <w:szCs w:val="24"/>
          <w:lang w:val="en-US" w:eastAsia="en-US" w:bidi="ar-SA"/>
          <w14:ligatures w14:val="standardContextual"/>
        </w:rPr>
      </w:pPr>
      <w:hyperlink w:anchor="_Toc167546325" w:history="1">
        <w:r w:rsidR="002E0614" w:rsidRPr="0091714D">
          <w:rPr>
            <w:rStyle w:val="Hyperlink"/>
            <w:noProof/>
            <w:lang w:val="en-US"/>
          </w:rPr>
          <w:t>Microsoft Entra ID</w:t>
        </w:r>
        <w:r w:rsidR="002E0614">
          <w:rPr>
            <w:noProof/>
            <w:webHidden/>
          </w:rPr>
          <w:tab/>
        </w:r>
        <w:r w:rsidR="002E0614">
          <w:rPr>
            <w:noProof/>
            <w:webHidden/>
          </w:rPr>
          <w:fldChar w:fldCharType="begin"/>
        </w:r>
        <w:r w:rsidR="002E0614">
          <w:rPr>
            <w:noProof/>
            <w:webHidden/>
          </w:rPr>
          <w:instrText xml:space="preserve"> PAGEREF _Toc167546325 \h </w:instrText>
        </w:r>
        <w:r w:rsidR="002E0614">
          <w:rPr>
            <w:noProof/>
            <w:webHidden/>
          </w:rPr>
        </w:r>
        <w:r w:rsidR="002E0614">
          <w:rPr>
            <w:noProof/>
            <w:webHidden/>
          </w:rPr>
          <w:fldChar w:fldCharType="separate"/>
        </w:r>
        <w:r w:rsidR="002E0614">
          <w:rPr>
            <w:noProof/>
            <w:webHidden/>
          </w:rPr>
          <w:t>20</w:t>
        </w:r>
        <w:r w:rsidR="002E0614">
          <w:rPr>
            <w:noProof/>
            <w:webHidden/>
          </w:rPr>
          <w:fldChar w:fldCharType="end"/>
        </w:r>
      </w:hyperlink>
    </w:p>
    <w:p w14:paraId="6532232C" w14:textId="6F944CA8" w:rsidR="002E0614" w:rsidRDefault="00000000">
      <w:pPr>
        <w:pStyle w:val="TOC4"/>
        <w:rPr>
          <w:rFonts w:eastAsiaTheme="minorEastAsia"/>
          <w:smallCaps w:val="0"/>
          <w:noProof/>
          <w:kern w:val="2"/>
          <w:sz w:val="24"/>
          <w:szCs w:val="24"/>
          <w:lang w:val="en-US" w:eastAsia="en-US" w:bidi="ar-SA"/>
          <w14:ligatures w14:val="standardContextual"/>
        </w:rPr>
      </w:pPr>
      <w:hyperlink w:anchor="_Toc167546326" w:history="1">
        <w:r w:rsidR="002E0614" w:rsidRPr="0091714D">
          <w:rPr>
            <w:rStyle w:val="Hyperlink"/>
            <w:noProof/>
          </w:rPr>
          <w:t>Azure Active Directory B2C</w:t>
        </w:r>
        <w:r w:rsidR="002E0614">
          <w:rPr>
            <w:noProof/>
            <w:webHidden/>
          </w:rPr>
          <w:tab/>
        </w:r>
        <w:r w:rsidR="002E0614">
          <w:rPr>
            <w:noProof/>
            <w:webHidden/>
          </w:rPr>
          <w:fldChar w:fldCharType="begin"/>
        </w:r>
        <w:r w:rsidR="002E0614">
          <w:rPr>
            <w:noProof/>
            <w:webHidden/>
          </w:rPr>
          <w:instrText xml:space="preserve"> PAGEREF _Toc167546326 \h </w:instrText>
        </w:r>
        <w:r w:rsidR="002E0614">
          <w:rPr>
            <w:noProof/>
            <w:webHidden/>
          </w:rPr>
        </w:r>
        <w:r w:rsidR="002E0614">
          <w:rPr>
            <w:noProof/>
            <w:webHidden/>
          </w:rPr>
          <w:fldChar w:fldCharType="separate"/>
        </w:r>
        <w:r w:rsidR="002E0614">
          <w:rPr>
            <w:noProof/>
            <w:webHidden/>
          </w:rPr>
          <w:t>21</w:t>
        </w:r>
        <w:r w:rsidR="002E0614">
          <w:rPr>
            <w:noProof/>
            <w:webHidden/>
          </w:rPr>
          <w:fldChar w:fldCharType="end"/>
        </w:r>
      </w:hyperlink>
    </w:p>
    <w:p w14:paraId="4F7C382F" w14:textId="75CB50EC" w:rsidR="002E0614" w:rsidRDefault="00000000">
      <w:pPr>
        <w:pStyle w:val="TOC4"/>
        <w:rPr>
          <w:rFonts w:eastAsiaTheme="minorEastAsia"/>
          <w:smallCaps w:val="0"/>
          <w:noProof/>
          <w:kern w:val="2"/>
          <w:sz w:val="24"/>
          <w:szCs w:val="24"/>
          <w:lang w:val="en-US" w:eastAsia="en-US" w:bidi="ar-SA"/>
          <w14:ligatures w14:val="standardContextual"/>
        </w:rPr>
      </w:pPr>
      <w:hyperlink w:anchor="_Toc167546327" w:history="1">
        <w:r w:rsidR="002E0614" w:rsidRPr="0091714D">
          <w:rPr>
            <w:rStyle w:val="Hyperlink"/>
            <w:noProof/>
          </w:rPr>
          <w:t>Services de domaine Microsoft Entra</w:t>
        </w:r>
        <w:r w:rsidR="002E0614">
          <w:rPr>
            <w:noProof/>
            <w:webHidden/>
          </w:rPr>
          <w:tab/>
        </w:r>
        <w:r w:rsidR="002E0614">
          <w:rPr>
            <w:noProof/>
            <w:webHidden/>
          </w:rPr>
          <w:fldChar w:fldCharType="begin"/>
        </w:r>
        <w:r w:rsidR="002E0614">
          <w:rPr>
            <w:noProof/>
            <w:webHidden/>
          </w:rPr>
          <w:instrText xml:space="preserve"> PAGEREF _Toc167546327 \h </w:instrText>
        </w:r>
        <w:r w:rsidR="002E0614">
          <w:rPr>
            <w:noProof/>
            <w:webHidden/>
          </w:rPr>
        </w:r>
        <w:r w:rsidR="002E0614">
          <w:rPr>
            <w:noProof/>
            <w:webHidden/>
          </w:rPr>
          <w:fldChar w:fldCharType="separate"/>
        </w:r>
        <w:r w:rsidR="002E0614">
          <w:rPr>
            <w:noProof/>
            <w:webHidden/>
          </w:rPr>
          <w:t>21</w:t>
        </w:r>
        <w:r w:rsidR="002E0614">
          <w:rPr>
            <w:noProof/>
            <w:webHidden/>
          </w:rPr>
          <w:fldChar w:fldCharType="end"/>
        </w:r>
      </w:hyperlink>
    </w:p>
    <w:p w14:paraId="6B843DCF" w14:textId="405580E3" w:rsidR="002E0614" w:rsidRDefault="00000000">
      <w:pPr>
        <w:pStyle w:val="TOC4"/>
        <w:rPr>
          <w:rFonts w:eastAsiaTheme="minorEastAsia"/>
          <w:smallCaps w:val="0"/>
          <w:noProof/>
          <w:kern w:val="2"/>
          <w:sz w:val="24"/>
          <w:szCs w:val="24"/>
          <w:lang w:val="en-US" w:eastAsia="en-US" w:bidi="ar-SA"/>
          <w14:ligatures w14:val="standardContextual"/>
        </w:rPr>
      </w:pPr>
      <w:hyperlink w:anchor="_Toc167546328" w:history="1">
        <w:r w:rsidR="002E0614" w:rsidRPr="0091714D">
          <w:rPr>
            <w:rStyle w:val="Hyperlink"/>
            <w:noProof/>
          </w:rPr>
          <w:t>Analysis Services</w:t>
        </w:r>
        <w:r w:rsidR="002E0614">
          <w:rPr>
            <w:noProof/>
            <w:webHidden/>
          </w:rPr>
          <w:tab/>
        </w:r>
        <w:r w:rsidR="002E0614">
          <w:rPr>
            <w:noProof/>
            <w:webHidden/>
          </w:rPr>
          <w:fldChar w:fldCharType="begin"/>
        </w:r>
        <w:r w:rsidR="002E0614">
          <w:rPr>
            <w:noProof/>
            <w:webHidden/>
          </w:rPr>
          <w:instrText xml:space="preserve"> PAGEREF _Toc167546328 \h </w:instrText>
        </w:r>
        <w:r w:rsidR="002E0614">
          <w:rPr>
            <w:noProof/>
            <w:webHidden/>
          </w:rPr>
        </w:r>
        <w:r w:rsidR="002E0614">
          <w:rPr>
            <w:noProof/>
            <w:webHidden/>
          </w:rPr>
          <w:fldChar w:fldCharType="separate"/>
        </w:r>
        <w:r w:rsidR="002E0614">
          <w:rPr>
            <w:noProof/>
            <w:webHidden/>
          </w:rPr>
          <w:t>21</w:t>
        </w:r>
        <w:r w:rsidR="002E0614">
          <w:rPr>
            <w:noProof/>
            <w:webHidden/>
          </w:rPr>
          <w:fldChar w:fldCharType="end"/>
        </w:r>
      </w:hyperlink>
    </w:p>
    <w:p w14:paraId="4B442D21" w14:textId="02524EAF" w:rsidR="002E0614" w:rsidRDefault="00000000">
      <w:pPr>
        <w:pStyle w:val="TOC4"/>
        <w:rPr>
          <w:rFonts w:eastAsiaTheme="minorEastAsia"/>
          <w:smallCaps w:val="0"/>
          <w:noProof/>
          <w:kern w:val="2"/>
          <w:sz w:val="24"/>
          <w:szCs w:val="24"/>
          <w:lang w:val="en-US" w:eastAsia="en-US" w:bidi="ar-SA"/>
          <w14:ligatures w14:val="standardContextual"/>
        </w:rPr>
      </w:pPr>
      <w:hyperlink w:anchor="_Toc167546329" w:history="1">
        <w:r w:rsidR="002E0614" w:rsidRPr="0091714D">
          <w:rPr>
            <w:rStyle w:val="Hyperlink"/>
            <w:noProof/>
          </w:rPr>
          <w:t>API Azure pour FHIR</w:t>
        </w:r>
        <w:r w:rsidR="002E0614">
          <w:rPr>
            <w:noProof/>
            <w:webHidden/>
          </w:rPr>
          <w:tab/>
        </w:r>
        <w:r w:rsidR="002E0614">
          <w:rPr>
            <w:noProof/>
            <w:webHidden/>
          </w:rPr>
          <w:fldChar w:fldCharType="begin"/>
        </w:r>
        <w:r w:rsidR="002E0614">
          <w:rPr>
            <w:noProof/>
            <w:webHidden/>
          </w:rPr>
          <w:instrText xml:space="preserve"> PAGEREF _Toc167546329 \h </w:instrText>
        </w:r>
        <w:r w:rsidR="002E0614">
          <w:rPr>
            <w:noProof/>
            <w:webHidden/>
          </w:rPr>
        </w:r>
        <w:r w:rsidR="002E0614">
          <w:rPr>
            <w:noProof/>
            <w:webHidden/>
          </w:rPr>
          <w:fldChar w:fldCharType="separate"/>
        </w:r>
        <w:r w:rsidR="002E0614">
          <w:rPr>
            <w:noProof/>
            <w:webHidden/>
          </w:rPr>
          <w:t>22</w:t>
        </w:r>
        <w:r w:rsidR="002E0614">
          <w:rPr>
            <w:noProof/>
            <w:webHidden/>
          </w:rPr>
          <w:fldChar w:fldCharType="end"/>
        </w:r>
      </w:hyperlink>
    </w:p>
    <w:p w14:paraId="11841971" w14:textId="558867DB" w:rsidR="002E0614" w:rsidRDefault="00000000">
      <w:pPr>
        <w:pStyle w:val="TOC4"/>
        <w:rPr>
          <w:rFonts w:eastAsiaTheme="minorEastAsia"/>
          <w:smallCaps w:val="0"/>
          <w:noProof/>
          <w:kern w:val="2"/>
          <w:sz w:val="24"/>
          <w:szCs w:val="24"/>
          <w:lang w:val="en-US" w:eastAsia="en-US" w:bidi="ar-SA"/>
          <w14:ligatures w14:val="standardContextual"/>
        </w:rPr>
      </w:pPr>
      <w:hyperlink w:anchor="_Toc167546330" w:history="1">
        <w:r w:rsidR="002E0614" w:rsidRPr="0091714D">
          <w:rPr>
            <w:rStyle w:val="Hyperlink"/>
            <w:noProof/>
          </w:rPr>
          <w:t>Services du Centre d’API</w:t>
        </w:r>
        <w:r w:rsidR="002E0614">
          <w:rPr>
            <w:noProof/>
            <w:webHidden/>
          </w:rPr>
          <w:tab/>
        </w:r>
        <w:r w:rsidR="002E0614">
          <w:rPr>
            <w:noProof/>
            <w:webHidden/>
          </w:rPr>
          <w:fldChar w:fldCharType="begin"/>
        </w:r>
        <w:r w:rsidR="002E0614">
          <w:rPr>
            <w:noProof/>
            <w:webHidden/>
          </w:rPr>
          <w:instrText xml:space="preserve"> PAGEREF _Toc167546330 \h </w:instrText>
        </w:r>
        <w:r w:rsidR="002E0614">
          <w:rPr>
            <w:noProof/>
            <w:webHidden/>
          </w:rPr>
        </w:r>
        <w:r w:rsidR="002E0614">
          <w:rPr>
            <w:noProof/>
            <w:webHidden/>
          </w:rPr>
          <w:fldChar w:fldCharType="separate"/>
        </w:r>
        <w:r w:rsidR="002E0614">
          <w:rPr>
            <w:noProof/>
            <w:webHidden/>
          </w:rPr>
          <w:t>22</w:t>
        </w:r>
        <w:r w:rsidR="002E0614">
          <w:rPr>
            <w:noProof/>
            <w:webHidden/>
          </w:rPr>
          <w:fldChar w:fldCharType="end"/>
        </w:r>
      </w:hyperlink>
    </w:p>
    <w:p w14:paraId="13D0BE59" w14:textId="68251C0E" w:rsidR="002E0614" w:rsidRDefault="00000000">
      <w:pPr>
        <w:pStyle w:val="TOC4"/>
        <w:rPr>
          <w:rFonts w:eastAsiaTheme="minorEastAsia"/>
          <w:smallCaps w:val="0"/>
          <w:noProof/>
          <w:kern w:val="2"/>
          <w:sz w:val="24"/>
          <w:szCs w:val="24"/>
          <w:lang w:val="en-US" w:eastAsia="en-US" w:bidi="ar-SA"/>
          <w14:ligatures w14:val="standardContextual"/>
        </w:rPr>
      </w:pPr>
      <w:hyperlink w:anchor="_Toc167546331" w:history="1">
        <w:r w:rsidR="002E0614" w:rsidRPr="0091714D">
          <w:rPr>
            <w:rStyle w:val="Hyperlink"/>
            <w:noProof/>
          </w:rPr>
          <w:t>API Management Services</w:t>
        </w:r>
        <w:r w:rsidR="002E0614">
          <w:rPr>
            <w:noProof/>
            <w:webHidden/>
          </w:rPr>
          <w:tab/>
        </w:r>
        <w:r w:rsidR="002E0614">
          <w:rPr>
            <w:noProof/>
            <w:webHidden/>
          </w:rPr>
          <w:fldChar w:fldCharType="begin"/>
        </w:r>
        <w:r w:rsidR="002E0614">
          <w:rPr>
            <w:noProof/>
            <w:webHidden/>
          </w:rPr>
          <w:instrText xml:space="preserve"> PAGEREF _Toc167546331 \h </w:instrText>
        </w:r>
        <w:r w:rsidR="002E0614">
          <w:rPr>
            <w:noProof/>
            <w:webHidden/>
          </w:rPr>
        </w:r>
        <w:r w:rsidR="002E0614">
          <w:rPr>
            <w:noProof/>
            <w:webHidden/>
          </w:rPr>
          <w:fldChar w:fldCharType="separate"/>
        </w:r>
        <w:r w:rsidR="002E0614">
          <w:rPr>
            <w:noProof/>
            <w:webHidden/>
          </w:rPr>
          <w:t>23</w:t>
        </w:r>
        <w:r w:rsidR="002E0614">
          <w:rPr>
            <w:noProof/>
            <w:webHidden/>
          </w:rPr>
          <w:fldChar w:fldCharType="end"/>
        </w:r>
      </w:hyperlink>
    </w:p>
    <w:p w14:paraId="4A231BF2" w14:textId="572521DC" w:rsidR="002E0614" w:rsidRDefault="00000000">
      <w:pPr>
        <w:pStyle w:val="TOC4"/>
        <w:rPr>
          <w:rFonts w:eastAsiaTheme="minorEastAsia"/>
          <w:smallCaps w:val="0"/>
          <w:noProof/>
          <w:kern w:val="2"/>
          <w:sz w:val="24"/>
          <w:szCs w:val="24"/>
          <w:lang w:val="en-US" w:eastAsia="en-US" w:bidi="ar-SA"/>
          <w14:ligatures w14:val="standardContextual"/>
        </w:rPr>
      </w:pPr>
      <w:hyperlink w:anchor="_Toc167546332" w:history="1">
        <w:r w:rsidR="002E0614" w:rsidRPr="0091714D">
          <w:rPr>
            <w:rStyle w:val="Hyperlink"/>
            <w:noProof/>
          </w:rPr>
          <w:t>App Center</w:t>
        </w:r>
        <w:r w:rsidR="002E0614">
          <w:rPr>
            <w:noProof/>
            <w:webHidden/>
          </w:rPr>
          <w:tab/>
        </w:r>
        <w:r w:rsidR="002E0614">
          <w:rPr>
            <w:noProof/>
            <w:webHidden/>
          </w:rPr>
          <w:fldChar w:fldCharType="begin"/>
        </w:r>
        <w:r w:rsidR="002E0614">
          <w:rPr>
            <w:noProof/>
            <w:webHidden/>
          </w:rPr>
          <w:instrText xml:space="preserve"> PAGEREF _Toc167546332 \h </w:instrText>
        </w:r>
        <w:r w:rsidR="002E0614">
          <w:rPr>
            <w:noProof/>
            <w:webHidden/>
          </w:rPr>
        </w:r>
        <w:r w:rsidR="002E0614">
          <w:rPr>
            <w:noProof/>
            <w:webHidden/>
          </w:rPr>
          <w:fldChar w:fldCharType="separate"/>
        </w:r>
        <w:r w:rsidR="002E0614">
          <w:rPr>
            <w:noProof/>
            <w:webHidden/>
          </w:rPr>
          <w:t>23</w:t>
        </w:r>
        <w:r w:rsidR="002E0614">
          <w:rPr>
            <w:noProof/>
            <w:webHidden/>
          </w:rPr>
          <w:fldChar w:fldCharType="end"/>
        </w:r>
      </w:hyperlink>
    </w:p>
    <w:p w14:paraId="3FF3F4EC" w14:textId="40648858" w:rsidR="002E0614" w:rsidRDefault="00000000">
      <w:pPr>
        <w:pStyle w:val="TOC4"/>
        <w:rPr>
          <w:rFonts w:eastAsiaTheme="minorEastAsia"/>
          <w:smallCaps w:val="0"/>
          <w:noProof/>
          <w:kern w:val="2"/>
          <w:sz w:val="24"/>
          <w:szCs w:val="24"/>
          <w:lang w:val="en-US" w:eastAsia="en-US" w:bidi="ar-SA"/>
          <w14:ligatures w14:val="standardContextual"/>
        </w:rPr>
      </w:pPr>
      <w:hyperlink w:anchor="_Toc167546333" w:history="1">
        <w:r w:rsidR="002E0614" w:rsidRPr="0091714D">
          <w:rPr>
            <w:rStyle w:val="Hyperlink"/>
            <w:noProof/>
          </w:rPr>
          <w:t>App Configuration</w:t>
        </w:r>
        <w:r w:rsidR="002E0614">
          <w:rPr>
            <w:noProof/>
            <w:webHidden/>
          </w:rPr>
          <w:tab/>
        </w:r>
        <w:r w:rsidR="002E0614">
          <w:rPr>
            <w:noProof/>
            <w:webHidden/>
          </w:rPr>
          <w:fldChar w:fldCharType="begin"/>
        </w:r>
        <w:r w:rsidR="002E0614">
          <w:rPr>
            <w:noProof/>
            <w:webHidden/>
          </w:rPr>
          <w:instrText xml:space="preserve"> PAGEREF _Toc167546333 \h </w:instrText>
        </w:r>
        <w:r w:rsidR="002E0614">
          <w:rPr>
            <w:noProof/>
            <w:webHidden/>
          </w:rPr>
        </w:r>
        <w:r w:rsidR="002E0614">
          <w:rPr>
            <w:noProof/>
            <w:webHidden/>
          </w:rPr>
          <w:fldChar w:fldCharType="separate"/>
        </w:r>
        <w:r w:rsidR="002E0614">
          <w:rPr>
            <w:noProof/>
            <w:webHidden/>
          </w:rPr>
          <w:t>25</w:t>
        </w:r>
        <w:r w:rsidR="002E0614">
          <w:rPr>
            <w:noProof/>
            <w:webHidden/>
          </w:rPr>
          <w:fldChar w:fldCharType="end"/>
        </w:r>
      </w:hyperlink>
    </w:p>
    <w:p w14:paraId="0D07CBB1" w14:textId="6C5B394A" w:rsidR="002E0614" w:rsidRDefault="00000000">
      <w:pPr>
        <w:pStyle w:val="TOC4"/>
        <w:rPr>
          <w:rFonts w:eastAsiaTheme="minorEastAsia"/>
          <w:smallCaps w:val="0"/>
          <w:noProof/>
          <w:kern w:val="2"/>
          <w:sz w:val="24"/>
          <w:szCs w:val="24"/>
          <w:lang w:val="en-US" w:eastAsia="en-US" w:bidi="ar-SA"/>
          <w14:ligatures w14:val="standardContextual"/>
        </w:rPr>
      </w:pPr>
      <w:hyperlink w:anchor="_Toc167546334" w:history="1">
        <w:r w:rsidR="002E0614" w:rsidRPr="0091714D">
          <w:rPr>
            <w:rStyle w:val="Hyperlink"/>
            <w:noProof/>
          </w:rPr>
          <w:t>App Service</w:t>
        </w:r>
        <w:r w:rsidR="002E0614">
          <w:rPr>
            <w:noProof/>
            <w:webHidden/>
          </w:rPr>
          <w:tab/>
        </w:r>
        <w:r w:rsidR="002E0614">
          <w:rPr>
            <w:noProof/>
            <w:webHidden/>
          </w:rPr>
          <w:fldChar w:fldCharType="begin"/>
        </w:r>
        <w:r w:rsidR="002E0614">
          <w:rPr>
            <w:noProof/>
            <w:webHidden/>
          </w:rPr>
          <w:instrText xml:space="preserve"> PAGEREF _Toc167546334 \h </w:instrText>
        </w:r>
        <w:r w:rsidR="002E0614">
          <w:rPr>
            <w:noProof/>
            <w:webHidden/>
          </w:rPr>
        </w:r>
        <w:r w:rsidR="002E0614">
          <w:rPr>
            <w:noProof/>
            <w:webHidden/>
          </w:rPr>
          <w:fldChar w:fldCharType="separate"/>
        </w:r>
        <w:r w:rsidR="002E0614">
          <w:rPr>
            <w:noProof/>
            <w:webHidden/>
          </w:rPr>
          <w:t>25</w:t>
        </w:r>
        <w:r w:rsidR="002E0614">
          <w:rPr>
            <w:noProof/>
            <w:webHidden/>
          </w:rPr>
          <w:fldChar w:fldCharType="end"/>
        </w:r>
      </w:hyperlink>
    </w:p>
    <w:p w14:paraId="7F1E037D" w14:textId="07A59F3E" w:rsidR="002E0614" w:rsidRDefault="00000000">
      <w:pPr>
        <w:pStyle w:val="TOC4"/>
        <w:rPr>
          <w:rFonts w:eastAsiaTheme="minorEastAsia"/>
          <w:smallCaps w:val="0"/>
          <w:noProof/>
          <w:kern w:val="2"/>
          <w:sz w:val="24"/>
          <w:szCs w:val="24"/>
          <w:lang w:val="en-US" w:eastAsia="en-US" w:bidi="ar-SA"/>
          <w14:ligatures w14:val="standardContextual"/>
        </w:rPr>
      </w:pPr>
      <w:hyperlink w:anchor="_Toc167546335" w:history="1">
        <w:r w:rsidR="002E0614" w:rsidRPr="0091714D">
          <w:rPr>
            <w:rStyle w:val="Hyperlink"/>
            <w:noProof/>
          </w:rPr>
          <w:t>Application Gateway</w:t>
        </w:r>
        <w:r w:rsidR="002E0614">
          <w:rPr>
            <w:noProof/>
            <w:webHidden/>
          </w:rPr>
          <w:tab/>
        </w:r>
        <w:r w:rsidR="002E0614">
          <w:rPr>
            <w:noProof/>
            <w:webHidden/>
          </w:rPr>
          <w:fldChar w:fldCharType="begin"/>
        </w:r>
        <w:r w:rsidR="002E0614">
          <w:rPr>
            <w:noProof/>
            <w:webHidden/>
          </w:rPr>
          <w:instrText xml:space="preserve"> PAGEREF _Toc167546335 \h </w:instrText>
        </w:r>
        <w:r w:rsidR="002E0614">
          <w:rPr>
            <w:noProof/>
            <w:webHidden/>
          </w:rPr>
        </w:r>
        <w:r w:rsidR="002E0614">
          <w:rPr>
            <w:noProof/>
            <w:webHidden/>
          </w:rPr>
          <w:fldChar w:fldCharType="separate"/>
        </w:r>
        <w:r w:rsidR="002E0614">
          <w:rPr>
            <w:noProof/>
            <w:webHidden/>
          </w:rPr>
          <w:t>26</w:t>
        </w:r>
        <w:r w:rsidR="002E0614">
          <w:rPr>
            <w:noProof/>
            <w:webHidden/>
          </w:rPr>
          <w:fldChar w:fldCharType="end"/>
        </w:r>
      </w:hyperlink>
    </w:p>
    <w:p w14:paraId="3D78C979" w14:textId="32ED6BF9" w:rsidR="002E0614" w:rsidRDefault="00000000">
      <w:pPr>
        <w:pStyle w:val="TOC4"/>
        <w:rPr>
          <w:rFonts w:eastAsiaTheme="minorEastAsia"/>
          <w:smallCaps w:val="0"/>
          <w:noProof/>
          <w:kern w:val="2"/>
          <w:sz w:val="24"/>
          <w:szCs w:val="24"/>
          <w:lang w:val="en-US" w:eastAsia="en-US" w:bidi="ar-SA"/>
          <w14:ligatures w14:val="standardContextual"/>
        </w:rPr>
      </w:pPr>
      <w:hyperlink w:anchor="_Toc167546336" w:history="1">
        <w:r w:rsidR="002E0614" w:rsidRPr="0091714D">
          <w:rPr>
            <w:rStyle w:val="Hyperlink"/>
            <w:noProof/>
          </w:rPr>
          <w:t xml:space="preserve">Application Gateway pour </w:t>
        </w:r>
        <w:r w:rsidR="002E0614" w:rsidRPr="0091714D">
          <w:rPr>
            <w:rStyle w:val="Hyperlink"/>
            <w:rFonts w:ascii="Calibri Light" w:hAnsi="Calibri Light" w:cs="Calibri Light"/>
            <w:noProof/>
          </w:rPr>
          <w:t>Conteneurs</w:t>
        </w:r>
        <w:r w:rsidR="002E0614">
          <w:rPr>
            <w:noProof/>
            <w:webHidden/>
          </w:rPr>
          <w:tab/>
        </w:r>
        <w:r w:rsidR="002E0614">
          <w:rPr>
            <w:noProof/>
            <w:webHidden/>
          </w:rPr>
          <w:fldChar w:fldCharType="begin"/>
        </w:r>
        <w:r w:rsidR="002E0614">
          <w:rPr>
            <w:noProof/>
            <w:webHidden/>
          </w:rPr>
          <w:instrText xml:space="preserve"> PAGEREF _Toc167546336 \h </w:instrText>
        </w:r>
        <w:r w:rsidR="002E0614">
          <w:rPr>
            <w:noProof/>
            <w:webHidden/>
          </w:rPr>
        </w:r>
        <w:r w:rsidR="002E0614">
          <w:rPr>
            <w:noProof/>
            <w:webHidden/>
          </w:rPr>
          <w:fldChar w:fldCharType="separate"/>
        </w:r>
        <w:r w:rsidR="002E0614">
          <w:rPr>
            <w:noProof/>
            <w:webHidden/>
          </w:rPr>
          <w:t>26</w:t>
        </w:r>
        <w:r w:rsidR="002E0614">
          <w:rPr>
            <w:noProof/>
            <w:webHidden/>
          </w:rPr>
          <w:fldChar w:fldCharType="end"/>
        </w:r>
      </w:hyperlink>
    </w:p>
    <w:p w14:paraId="5DD5F28F" w14:textId="6C2EBEF3" w:rsidR="002E0614" w:rsidRDefault="00000000">
      <w:pPr>
        <w:pStyle w:val="TOC4"/>
        <w:rPr>
          <w:rFonts w:eastAsiaTheme="minorEastAsia"/>
          <w:smallCaps w:val="0"/>
          <w:noProof/>
          <w:kern w:val="2"/>
          <w:sz w:val="24"/>
          <w:szCs w:val="24"/>
          <w:lang w:val="en-US" w:eastAsia="en-US" w:bidi="ar-SA"/>
          <w14:ligatures w14:val="standardContextual"/>
        </w:rPr>
      </w:pPr>
      <w:hyperlink w:anchor="_Toc167546337" w:history="1">
        <w:r w:rsidR="002E0614" w:rsidRPr="0091714D">
          <w:rPr>
            <w:rStyle w:val="Hyperlink"/>
            <w:noProof/>
          </w:rPr>
          <w:t>Application Insights</w:t>
        </w:r>
        <w:r w:rsidR="002E0614">
          <w:rPr>
            <w:noProof/>
            <w:webHidden/>
          </w:rPr>
          <w:tab/>
        </w:r>
        <w:r w:rsidR="002E0614">
          <w:rPr>
            <w:noProof/>
            <w:webHidden/>
          </w:rPr>
          <w:fldChar w:fldCharType="begin"/>
        </w:r>
        <w:r w:rsidR="002E0614">
          <w:rPr>
            <w:noProof/>
            <w:webHidden/>
          </w:rPr>
          <w:instrText xml:space="preserve"> PAGEREF _Toc167546337 \h </w:instrText>
        </w:r>
        <w:r w:rsidR="002E0614">
          <w:rPr>
            <w:noProof/>
            <w:webHidden/>
          </w:rPr>
        </w:r>
        <w:r w:rsidR="002E0614">
          <w:rPr>
            <w:noProof/>
            <w:webHidden/>
          </w:rPr>
          <w:fldChar w:fldCharType="separate"/>
        </w:r>
        <w:r w:rsidR="002E0614">
          <w:rPr>
            <w:noProof/>
            <w:webHidden/>
          </w:rPr>
          <w:t>27</w:t>
        </w:r>
        <w:r w:rsidR="002E0614">
          <w:rPr>
            <w:noProof/>
            <w:webHidden/>
          </w:rPr>
          <w:fldChar w:fldCharType="end"/>
        </w:r>
      </w:hyperlink>
    </w:p>
    <w:p w14:paraId="73C73C5A" w14:textId="1E117E61" w:rsidR="002E0614" w:rsidRDefault="00000000">
      <w:pPr>
        <w:pStyle w:val="TOC4"/>
        <w:rPr>
          <w:rFonts w:eastAsiaTheme="minorEastAsia"/>
          <w:smallCaps w:val="0"/>
          <w:noProof/>
          <w:kern w:val="2"/>
          <w:sz w:val="24"/>
          <w:szCs w:val="24"/>
          <w:lang w:val="en-US" w:eastAsia="en-US" w:bidi="ar-SA"/>
          <w14:ligatures w14:val="standardContextual"/>
        </w:rPr>
      </w:pPr>
      <w:hyperlink w:anchor="_Toc167546338" w:history="1">
        <w:r w:rsidR="002E0614" w:rsidRPr="0091714D">
          <w:rPr>
            <w:rStyle w:val="Hyperlink"/>
            <w:noProof/>
          </w:rPr>
          <w:t>Services d'IA appliqués Azure</w:t>
        </w:r>
        <w:r w:rsidR="002E0614">
          <w:rPr>
            <w:noProof/>
            <w:webHidden/>
          </w:rPr>
          <w:tab/>
        </w:r>
        <w:r w:rsidR="002E0614">
          <w:rPr>
            <w:noProof/>
            <w:webHidden/>
          </w:rPr>
          <w:fldChar w:fldCharType="begin"/>
        </w:r>
        <w:r w:rsidR="002E0614">
          <w:rPr>
            <w:noProof/>
            <w:webHidden/>
          </w:rPr>
          <w:instrText xml:space="preserve"> PAGEREF _Toc167546338 \h </w:instrText>
        </w:r>
        <w:r w:rsidR="002E0614">
          <w:rPr>
            <w:noProof/>
            <w:webHidden/>
          </w:rPr>
        </w:r>
        <w:r w:rsidR="002E0614">
          <w:rPr>
            <w:noProof/>
            <w:webHidden/>
          </w:rPr>
          <w:fldChar w:fldCharType="separate"/>
        </w:r>
        <w:r w:rsidR="002E0614">
          <w:rPr>
            <w:noProof/>
            <w:webHidden/>
          </w:rPr>
          <w:t>27</w:t>
        </w:r>
        <w:r w:rsidR="002E0614">
          <w:rPr>
            <w:noProof/>
            <w:webHidden/>
          </w:rPr>
          <w:fldChar w:fldCharType="end"/>
        </w:r>
      </w:hyperlink>
    </w:p>
    <w:p w14:paraId="3D6331D2" w14:textId="31B936DA" w:rsidR="002E0614" w:rsidRDefault="00000000">
      <w:pPr>
        <w:pStyle w:val="TOC4"/>
        <w:rPr>
          <w:rFonts w:eastAsiaTheme="minorEastAsia"/>
          <w:smallCaps w:val="0"/>
          <w:noProof/>
          <w:kern w:val="2"/>
          <w:sz w:val="24"/>
          <w:szCs w:val="24"/>
          <w:lang w:val="en-US" w:eastAsia="en-US" w:bidi="ar-SA"/>
          <w14:ligatures w14:val="standardContextual"/>
        </w:rPr>
      </w:pPr>
      <w:hyperlink w:anchor="_Toc167546339" w:history="1">
        <w:r w:rsidR="002E0614" w:rsidRPr="0091714D">
          <w:rPr>
            <w:rStyle w:val="Hyperlink"/>
            <w:noProof/>
          </w:rPr>
          <w:t>Azure Arc</w:t>
        </w:r>
        <w:r w:rsidR="002E0614">
          <w:rPr>
            <w:noProof/>
            <w:webHidden/>
          </w:rPr>
          <w:tab/>
        </w:r>
        <w:r w:rsidR="002E0614">
          <w:rPr>
            <w:noProof/>
            <w:webHidden/>
          </w:rPr>
          <w:fldChar w:fldCharType="begin"/>
        </w:r>
        <w:r w:rsidR="002E0614">
          <w:rPr>
            <w:noProof/>
            <w:webHidden/>
          </w:rPr>
          <w:instrText xml:space="preserve"> PAGEREF _Toc167546339 \h </w:instrText>
        </w:r>
        <w:r w:rsidR="002E0614">
          <w:rPr>
            <w:noProof/>
            <w:webHidden/>
          </w:rPr>
        </w:r>
        <w:r w:rsidR="002E0614">
          <w:rPr>
            <w:noProof/>
            <w:webHidden/>
          </w:rPr>
          <w:fldChar w:fldCharType="separate"/>
        </w:r>
        <w:r w:rsidR="002E0614">
          <w:rPr>
            <w:noProof/>
            <w:webHidden/>
          </w:rPr>
          <w:t>28</w:t>
        </w:r>
        <w:r w:rsidR="002E0614">
          <w:rPr>
            <w:noProof/>
            <w:webHidden/>
          </w:rPr>
          <w:fldChar w:fldCharType="end"/>
        </w:r>
      </w:hyperlink>
    </w:p>
    <w:p w14:paraId="217B1923" w14:textId="6B09614D" w:rsidR="002E0614" w:rsidRDefault="00000000">
      <w:pPr>
        <w:pStyle w:val="TOC4"/>
        <w:rPr>
          <w:rFonts w:eastAsiaTheme="minorEastAsia"/>
          <w:smallCaps w:val="0"/>
          <w:noProof/>
          <w:kern w:val="2"/>
          <w:sz w:val="24"/>
          <w:szCs w:val="24"/>
          <w:lang w:val="en-US" w:eastAsia="en-US" w:bidi="ar-SA"/>
          <w14:ligatures w14:val="standardContextual"/>
        </w:rPr>
      </w:pPr>
      <w:hyperlink w:anchor="_Toc167546340" w:history="1">
        <w:r w:rsidR="002E0614" w:rsidRPr="0091714D">
          <w:rPr>
            <w:rStyle w:val="Hyperlink"/>
            <w:noProof/>
          </w:rPr>
          <w:t>Automatisation</w:t>
        </w:r>
        <w:r w:rsidR="002E0614">
          <w:rPr>
            <w:noProof/>
            <w:webHidden/>
          </w:rPr>
          <w:tab/>
        </w:r>
        <w:r w:rsidR="002E0614">
          <w:rPr>
            <w:noProof/>
            <w:webHidden/>
          </w:rPr>
          <w:fldChar w:fldCharType="begin"/>
        </w:r>
        <w:r w:rsidR="002E0614">
          <w:rPr>
            <w:noProof/>
            <w:webHidden/>
          </w:rPr>
          <w:instrText xml:space="preserve"> PAGEREF _Toc167546340 \h </w:instrText>
        </w:r>
        <w:r w:rsidR="002E0614">
          <w:rPr>
            <w:noProof/>
            <w:webHidden/>
          </w:rPr>
        </w:r>
        <w:r w:rsidR="002E0614">
          <w:rPr>
            <w:noProof/>
            <w:webHidden/>
          </w:rPr>
          <w:fldChar w:fldCharType="separate"/>
        </w:r>
        <w:r w:rsidR="002E0614">
          <w:rPr>
            <w:noProof/>
            <w:webHidden/>
          </w:rPr>
          <w:t>28</w:t>
        </w:r>
        <w:r w:rsidR="002E0614">
          <w:rPr>
            <w:noProof/>
            <w:webHidden/>
          </w:rPr>
          <w:fldChar w:fldCharType="end"/>
        </w:r>
      </w:hyperlink>
    </w:p>
    <w:p w14:paraId="0A801103" w14:textId="65D885D0" w:rsidR="002E0614" w:rsidRDefault="00000000">
      <w:pPr>
        <w:pStyle w:val="TOC4"/>
        <w:rPr>
          <w:rFonts w:eastAsiaTheme="minorEastAsia"/>
          <w:smallCaps w:val="0"/>
          <w:noProof/>
          <w:kern w:val="2"/>
          <w:sz w:val="24"/>
          <w:szCs w:val="24"/>
          <w:lang w:val="en-US" w:eastAsia="en-US" w:bidi="ar-SA"/>
          <w14:ligatures w14:val="standardContextual"/>
        </w:rPr>
      </w:pPr>
      <w:hyperlink w:anchor="_Toc167546341" w:history="1">
        <w:r w:rsidR="002E0614" w:rsidRPr="0091714D">
          <w:rPr>
            <w:rStyle w:val="Hyperlink"/>
            <w:noProof/>
          </w:rPr>
          <w:t>Azure Backup</w:t>
        </w:r>
        <w:r w:rsidR="002E0614">
          <w:rPr>
            <w:noProof/>
            <w:webHidden/>
          </w:rPr>
          <w:tab/>
        </w:r>
        <w:r w:rsidR="002E0614">
          <w:rPr>
            <w:noProof/>
            <w:webHidden/>
          </w:rPr>
          <w:fldChar w:fldCharType="begin"/>
        </w:r>
        <w:r w:rsidR="002E0614">
          <w:rPr>
            <w:noProof/>
            <w:webHidden/>
          </w:rPr>
          <w:instrText xml:space="preserve"> PAGEREF _Toc167546341 \h </w:instrText>
        </w:r>
        <w:r w:rsidR="002E0614">
          <w:rPr>
            <w:noProof/>
            <w:webHidden/>
          </w:rPr>
        </w:r>
        <w:r w:rsidR="002E0614">
          <w:rPr>
            <w:noProof/>
            <w:webHidden/>
          </w:rPr>
          <w:fldChar w:fldCharType="separate"/>
        </w:r>
        <w:r w:rsidR="002E0614">
          <w:rPr>
            <w:noProof/>
            <w:webHidden/>
          </w:rPr>
          <w:t>29</w:t>
        </w:r>
        <w:r w:rsidR="002E0614">
          <w:rPr>
            <w:noProof/>
            <w:webHidden/>
          </w:rPr>
          <w:fldChar w:fldCharType="end"/>
        </w:r>
      </w:hyperlink>
    </w:p>
    <w:p w14:paraId="6E194387" w14:textId="61D7267B" w:rsidR="002E0614" w:rsidRDefault="00000000">
      <w:pPr>
        <w:pStyle w:val="TOC4"/>
        <w:rPr>
          <w:rFonts w:eastAsiaTheme="minorEastAsia"/>
          <w:smallCaps w:val="0"/>
          <w:noProof/>
          <w:kern w:val="2"/>
          <w:sz w:val="24"/>
          <w:szCs w:val="24"/>
          <w:lang w:val="en-US" w:eastAsia="en-US" w:bidi="ar-SA"/>
          <w14:ligatures w14:val="standardContextual"/>
        </w:rPr>
      </w:pPr>
      <w:hyperlink w:anchor="_Toc167546342" w:history="1">
        <w:r w:rsidR="002E0614" w:rsidRPr="0091714D">
          <w:rPr>
            <w:rStyle w:val="Hyperlink"/>
            <w:noProof/>
          </w:rPr>
          <w:t>Azure Bastion</w:t>
        </w:r>
        <w:r w:rsidR="002E0614">
          <w:rPr>
            <w:noProof/>
            <w:webHidden/>
          </w:rPr>
          <w:tab/>
        </w:r>
        <w:r w:rsidR="002E0614">
          <w:rPr>
            <w:noProof/>
            <w:webHidden/>
          </w:rPr>
          <w:fldChar w:fldCharType="begin"/>
        </w:r>
        <w:r w:rsidR="002E0614">
          <w:rPr>
            <w:noProof/>
            <w:webHidden/>
          </w:rPr>
          <w:instrText xml:space="preserve"> PAGEREF _Toc167546342 \h </w:instrText>
        </w:r>
        <w:r w:rsidR="002E0614">
          <w:rPr>
            <w:noProof/>
            <w:webHidden/>
          </w:rPr>
        </w:r>
        <w:r w:rsidR="002E0614">
          <w:rPr>
            <w:noProof/>
            <w:webHidden/>
          </w:rPr>
          <w:fldChar w:fldCharType="separate"/>
        </w:r>
        <w:r w:rsidR="002E0614">
          <w:rPr>
            <w:noProof/>
            <w:webHidden/>
          </w:rPr>
          <w:t>30</w:t>
        </w:r>
        <w:r w:rsidR="002E0614">
          <w:rPr>
            <w:noProof/>
            <w:webHidden/>
          </w:rPr>
          <w:fldChar w:fldCharType="end"/>
        </w:r>
      </w:hyperlink>
    </w:p>
    <w:p w14:paraId="5A408F06" w14:textId="523C83A3" w:rsidR="002E0614" w:rsidRDefault="00000000">
      <w:pPr>
        <w:pStyle w:val="TOC4"/>
        <w:rPr>
          <w:rFonts w:eastAsiaTheme="minorEastAsia"/>
          <w:smallCaps w:val="0"/>
          <w:noProof/>
          <w:kern w:val="2"/>
          <w:sz w:val="24"/>
          <w:szCs w:val="24"/>
          <w:lang w:val="en-US" w:eastAsia="en-US" w:bidi="ar-SA"/>
          <w14:ligatures w14:val="standardContextual"/>
        </w:rPr>
      </w:pPr>
      <w:hyperlink w:anchor="_Toc167546343" w:history="1">
        <w:r w:rsidR="002E0614" w:rsidRPr="0091714D">
          <w:rPr>
            <w:rStyle w:val="Hyperlink"/>
            <w:noProof/>
          </w:rPr>
          <w:t>Batch</w:t>
        </w:r>
        <w:r w:rsidR="002E0614">
          <w:rPr>
            <w:noProof/>
            <w:webHidden/>
          </w:rPr>
          <w:tab/>
        </w:r>
        <w:r w:rsidR="002E0614">
          <w:rPr>
            <w:noProof/>
            <w:webHidden/>
          </w:rPr>
          <w:fldChar w:fldCharType="begin"/>
        </w:r>
        <w:r w:rsidR="002E0614">
          <w:rPr>
            <w:noProof/>
            <w:webHidden/>
          </w:rPr>
          <w:instrText xml:space="preserve"> PAGEREF _Toc167546343 \h </w:instrText>
        </w:r>
        <w:r w:rsidR="002E0614">
          <w:rPr>
            <w:noProof/>
            <w:webHidden/>
          </w:rPr>
        </w:r>
        <w:r w:rsidR="002E0614">
          <w:rPr>
            <w:noProof/>
            <w:webHidden/>
          </w:rPr>
          <w:fldChar w:fldCharType="separate"/>
        </w:r>
        <w:r w:rsidR="002E0614">
          <w:rPr>
            <w:noProof/>
            <w:webHidden/>
          </w:rPr>
          <w:t>30</w:t>
        </w:r>
        <w:r w:rsidR="002E0614">
          <w:rPr>
            <w:noProof/>
            <w:webHidden/>
          </w:rPr>
          <w:fldChar w:fldCharType="end"/>
        </w:r>
      </w:hyperlink>
    </w:p>
    <w:p w14:paraId="79BBB21E" w14:textId="413E16B7" w:rsidR="002E0614" w:rsidRDefault="00000000">
      <w:pPr>
        <w:pStyle w:val="TOC4"/>
        <w:rPr>
          <w:rFonts w:eastAsiaTheme="minorEastAsia"/>
          <w:smallCaps w:val="0"/>
          <w:noProof/>
          <w:kern w:val="2"/>
          <w:sz w:val="24"/>
          <w:szCs w:val="24"/>
          <w:lang w:val="en-US" w:eastAsia="en-US" w:bidi="ar-SA"/>
          <w14:ligatures w14:val="standardContextual"/>
        </w:rPr>
      </w:pPr>
      <w:hyperlink w:anchor="_Toc167546344" w:history="1">
        <w:r w:rsidR="002E0614" w:rsidRPr="0091714D">
          <w:rPr>
            <w:rStyle w:val="Hyperlink"/>
            <w:noProof/>
          </w:rPr>
          <w:t>Services BizTalk</w:t>
        </w:r>
        <w:r w:rsidR="002E0614">
          <w:rPr>
            <w:noProof/>
            <w:webHidden/>
          </w:rPr>
          <w:tab/>
        </w:r>
        <w:r w:rsidR="002E0614">
          <w:rPr>
            <w:noProof/>
            <w:webHidden/>
          </w:rPr>
          <w:fldChar w:fldCharType="begin"/>
        </w:r>
        <w:r w:rsidR="002E0614">
          <w:rPr>
            <w:noProof/>
            <w:webHidden/>
          </w:rPr>
          <w:instrText xml:space="preserve"> PAGEREF _Toc167546344 \h </w:instrText>
        </w:r>
        <w:r w:rsidR="002E0614">
          <w:rPr>
            <w:noProof/>
            <w:webHidden/>
          </w:rPr>
        </w:r>
        <w:r w:rsidR="002E0614">
          <w:rPr>
            <w:noProof/>
            <w:webHidden/>
          </w:rPr>
          <w:fldChar w:fldCharType="separate"/>
        </w:r>
        <w:r w:rsidR="002E0614">
          <w:rPr>
            <w:noProof/>
            <w:webHidden/>
          </w:rPr>
          <w:t>30</w:t>
        </w:r>
        <w:r w:rsidR="002E0614">
          <w:rPr>
            <w:noProof/>
            <w:webHidden/>
          </w:rPr>
          <w:fldChar w:fldCharType="end"/>
        </w:r>
      </w:hyperlink>
    </w:p>
    <w:p w14:paraId="30AD1A0B" w14:textId="39D6E530" w:rsidR="002E0614" w:rsidRDefault="00000000">
      <w:pPr>
        <w:pStyle w:val="TOC4"/>
        <w:rPr>
          <w:rFonts w:eastAsiaTheme="minorEastAsia"/>
          <w:smallCaps w:val="0"/>
          <w:noProof/>
          <w:kern w:val="2"/>
          <w:sz w:val="24"/>
          <w:szCs w:val="24"/>
          <w:lang w:val="en-US" w:eastAsia="en-US" w:bidi="ar-SA"/>
          <w14:ligatures w14:val="standardContextual"/>
        </w:rPr>
      </w:pPr>
      <w:hyperlink w:anchor="_Toc167546345" w:history="1">
        <w:r w:rsidR="002E0614" w:rsidRPr="0091714D">
          <w:rPr>
            <w:rStyle w:val="Hyperlink"/>
            <w:noProof/>
          </w:rPr>
          <w:t>Azure Bot Service</w:t>
        </w:r>
        <w:r w:rsidR="002E0614">
          <w:rPr>
            <w:noProof/>
            <w:webHidden/>
          </w:rPr>
          <w:tab/>
        </w:r>
        <w:r w:rsidR="002E0614">
          <w:rPr>
            <w:noProof/>
            <w:webHidden/>
          </w:rPr>
          <w:fldChar w:fldCharType="begin"/>
        </w:r>
        <w:r w:rsidR="002E0614">
          <w:rPr>
            <w:noProof/>
            <w:webHidden/>
          </w:rPr>
          <w:instrText xml:space="preserve"> PAGEREF _Toc167546345 \h </w:instrText>
        </w:r>
        <w:r w:rsidR="002E0614">
          <w:rPr>
            <w:noProof/>
            <w:webHidden/>
          </w:rPr>
        </w:r>
        <w:r w:rsidR="002E0614">
          <w:rPr>
            <w:noProof/>
            <w:webHidden/>
          </w:rPr>
          <w:fldChar w:fldCharType="separate"/>
        </w:r>
        <w:r w:rsidR="002E0614">
          <w:rPr>
            <w:noProof/>
            <w:webHidden/>
          </w:rPr>
          <w:t>31</w:t>
        </w:r>
        <w:r w:rsidR="002E0614">
          <w:rPr>
            <w:noProof/>
            <w:webHidden/>
          </w:rPr>
          <w:fldChar w:fldCharType="end"/>
        </w:r>
      </w:hyperlink>
    </w:p>
    <w:p w14:paraId="7BCCD642" w14:textId="7EB8FA26" w:rsidR="002E0614" w:rsidRDefault="00000000">
      <w:pPr>
        <w:pStyle w:val="TOC4"/>
        <w:rPr>
          <w:rFonts w:eastAsiaTheme="minorEastAsia"/>
          <w:smallCaps w:val="0"/>
          <w:noProof/>
          <w:kern w:val="2"/>
          <w:sz w:val="24"/>
          <w:szCs w:val="24"/>
          <w:lang w:val="en-US" w:eastAsia="en-US" w:bidi="ar-SA"/>
          <w14:ligatures w14:val="standardContextual"/>
        </w:rPr>
      </w:pPr>
      <w:hyperlink w:anchor="_Toc167546346" w:history="1">
        <w:r w:rsidR="002E0614" w:rsidRPr="0091714D">
          <w:rPr>
            <w:rStyle w:val="Hyperlink"/>
            <w:noProof/>
          </w:rPr>
          <w:t>Azure Cache pour Redis</w:t>
        </w:r>
        <w:r w:rsidR="002E0614">
          <w:rPr>
            <w:noProof/>
            <w:webHidden/>
          </w:rPr>
          <w:tab/>
        </w:r>
        <w:r w:rsidR="002E0614">
          <w:rPr>
            <w:noProof/>
            <w:webHidden/>
          </w:rPr>
          <w:fldChar w:fldCharType="begin"/>
        </w:r>
        <w:r w:rsidR="002E0614">
          <w:rPr>
            <w:noProof/>
            <w:webHidden/>
          </w:rPr>
          <w:instrText xml:space="preserve"> PAGEREF _Toc167546346 \h </w:instrText>
        </w:r>
        <w:r w:rsidR="002E0614">
          <w:rPr>
            <w:noProof/>
            <w:webHidden/>
          </w:rPr>
        </w:r>
        <w:r w:rsidR="002E0614">
          <w:rPr>
            <w:noProof/>
            <w:webHidden/>
          </w:rPr>
          <w:fldChar w:fldCharType="separate"/>
        </w:r>
        <w:r w:rsidR="002E0614">
          <w:rPr>
            <w:noProof/>
            <w:webHidden/>
          </w:rPr>
          <w:t>32</w:t>
        </w:r>
        <w:r w:rsidR="002E0614">
          <w:rPr>
            <w:noProof/>
            <w:webHidden/>
          </w:rPr>
          <w:fldChar w:fldCharType="end"/>
        </w:r>
      </w:hyperlink>
    </w:p>
    <w:p w14:paraId="7C44A001" w14:textId="357FB7CD" w:rsidR="002E0614" w:rsidRDefault="00000000">
      <w:pPr>
        <w:pStyle w:val="TOC4"/>
        <w:rPr>
          <w:rFonts w:eastAsiaTheme="minorEastAsia"/>
          <w:smallCaps w:val="0"/>
          <w:noProof/>
          <w:kern w:val="2"/>
          <w:sz w:val="24"/>
          <w:szCs w:val="24"/>
          <w:lang w:val="en-US" w:eastAsia="en-US" w:bidi="ar-SA"/>
          <w14:ligatures w14:val="standardContextual"/>
        </w:rPr>
      </w:pPr>
      <w:hyperlink w:anchor="_Toc167546347" w:history="1">
        <w:r w:rsidR="002E0614" w:rsidRPr="0091714D">
          <w:rPr>
            <w:rStyle w:val="Hyperlink"/>
            <w:noProof/>
          </w:rPr>
          <w:t>Azure Chaos Studio</w:t>
        </w:r>
        <w:r w:rsidR="002E0614">
          <w:rPr>
            <w:noProof/>
            <w:webHidden/>
          </w:rPr>
          <w:tab/>
        </w:r>
        <w:r w:rsidR="002E0614">
          <w:rPr>
            <w:noProof/>
            <w:webHidden/>
          </w:rPr>
          <w:fldChar w:fldCharType="begin"/>
        </w:r>
        <w:r w:rsidR="002E0614">
          <w:rPr>
            <w:noProof/>
            <w:webHidden/>
          </w:rPr>
          <w:instrText xml:space="preserve"> PAGEREF _Toc167546347 \h </w:instrText>
        </w:r>
        <w:r w:rsidR="002E0614">
          <w:rPr>
            <w:noProof/>
            <w:webHidden/>
          </w:rPr>
        </w:r>
        <w:r w:rsidR="002E0614">
          <w:rPr>
            <w:noProof/>
            <w:webHidden/>
          </w:rPr>
          <w:fldChar w:fldCharType="separate"/>
        </w:r>
        <w:r w:rsidR="002E0614">
          <w:rPr>
            <w:noProof/>
            <w:webHidden/>
          </w:rPr>
          <w:t>32</w:t>
        </w:r>
        <w:r w:rsidR="002E0614">
          <w:rPr>
            <w:noProof/>
            <w:webHidden/>
          </w:rPr>
          <w:fldChar w:fldCharType="end"/>
        </w:r>
      </w:hyperlink>
    </w:p>
    <w:p w14:paraId="6FBB3448" w14:textId="202525B5" w:rsidR="002E0614" w:rsidRDefault="00000000">
      <w:pPr>
        <w:pStyle w:val="TOC4"/>
        <w:rPr>
          <w:rFonts w:eastAsiaTheme="minorEastAsia"/>
          <w:smallCaps w:val="0"/>
          <w:noProof/>
          <w:kern w:val="2"/>
          <w:sz w:val="24"/>
          <w:szCs w:val="24"/>
          <w:lang w:val="en-US" w:eastAsia="en-US" w:bidi="ar-SA"/>
          <w14:ligatures w14:val="standardContextual"/>
        </w:rPr>
      </w:pPr>
      <w:hyperlink w:anchor="_Toc167546348" w:history="1">
        <w:r w:rsidR="002E0614" w:rsidRPr="0091714D">
          <w:rPr>
            <w:rStyle w:val="Hyperlink"/>
            <w:noProof/>
          </w:rPr>
          <w:t>Services Cloud</w:t>
        </w:r>
        <w:r w:rsidR="002E0614">
          <w:rPr>
            <w:noProof/>
            <w:webHidden/>
          </w:rPr>
          <w:tab/>
        </w:r>
        <w:r w:rsidR="002E0614">
          <w:rPr>
            <w:noProof/>
            <w:webHidden/>
          </w:rPr>
          <w:fldChar w:fldCharType="begin"/>
        </w:r>
        <w:r w:rsidR="002E0614">
          <w:rPr>
            <w:noProof/>
            <w:webHidden/>
          </w:rPr>
          <w:instrText xml:space="preserve"> PAGEREF _Toc167546348 \h </w:instrText>
        </w:r>
        <w:r w:rsidR="002E0614">
          <w:rPr>
            <w:noProof/>
            <w:webHidden/>
          </w:rPr>
        </w:r>
        <w:r w:rsidR="002E0614">
          <w:rPr>
            <w:noProof/>
            <w:webHidden/>
          </w:rPr>
          <w:fldChar w:fldCharType="separate"/>
        </w:r>
        <w:r w:rsidR="002E0614">
          <w:rPr>
            <w:noProof/>
            <w:webHidden/>
          </w:rPr>
          <w:t>33</w:t>
        </w:r>
        <w:r w:rsidR="002E0614">
          <w:rPr>
            <w:noProof/>
            <w:webHidden/>
          </w:rPr>
          <w:fldChar w:fldCharType="end"/>
        </w:r>
      </w:hyperlink>
    </w:p>
    <w:p w14:paraId="7BD199FA" w14:textId="6F0B1A52" w:rsidR="002E0614" w:rsidRDefault="00000000">
      <w:pPr>
        <w:pStyle w:val="TOC4"/>
        <w:rPr>
          <w:rFonts w:eastAsiaTheme="minorEastAsia"/>
          <w:smallCaps w:val="0"/>
          <w:noProof/>
          <w:kern w:val="2"/>
          <w:sz w:val="24"/>
          <w:szCs w:val="24"/>
          <w:lang w:val="en-US" w:eastAsia="en-US" w:bidi="ar-SA"/>
          <w14:ligatures w14:val="standardContextual"/>
        </w:rPr>
      </w:pPr>
      <w:hyperlink w:anchor="_Toc167546349" w:history="1">
        <w:r w:rsidR="002E0614" w:rsidRPr="0091714D">
          <w:rPr>
            <w:rStyle w:val="Hyperlink"/>
            <w:noProof/>
          </w:rPr>
          <w:t>Azure AI Search</w:t>
        </w:r>
        <w:r w:rsidR="002E0614">
          <w:rPr>
            <w:noProof/>
            <w:webHidden/>
          </w:rPr>
          <w:tab/>
        </w:r>
        <w:r w:rsidR="002E0614">
          <w:rPr>
            <w:noProof/>
            <w:webHidden/>
          </w:rPr>
          <w:fldChar w:fldCharType="begin"/>
        </w:r>
        <w:r w:rsidR="002E0614">
          <w:rPr>
            <w:noProof/>
            <w:webHidden/>
          </w:rPr>
          <w:instrText xml:space="preserve"> PAGEREF _Toc167546349 \h </w:instrText>
        </w:r>
        <w:r w:rsidR="002E0614">
          <w:rPr>
            <w:noProof/>
            <w:webHidden/>
          </w:rPr>
        </w:r>
        <w:r w:rsidR="002E0614">
          <w:rPr>
            <w:noProof/>
            <w:webHidden/>
          </w:rPr>
          <w:fldChar w:fldCharType="separate"/>
        </w:r>
        <w:r w:rsidR="002E0614">
          <w:rPr>
            <w:noProof/>
            <w:webHidden/>
          </w:rPr>
          <w:t>33</w:t>
        </w:r>
        <w:r w:rsidR="002E0614">
          <w:rPr>
            <w:noProof/>
            <w:webHidden/>
          </w:rPr>
          <w:fldChar w:fldCharType="end"/>
        </w:r>
      </w:hyperlink>
    </w:p>
    <w:p w14:paraId="330CF459" w14:textId="29256CAA" w:rsidR="002E0614" w:rsidRDefault="00000000">
      <w:pPr>
        <w:pStyle w:val="TOC4"/>
        <w:rPr>
          <w:rFonts w:eastAsiaTheme="minorEastAsia"/>
          <w:smallCaps w:val="0"/>
          <w:noProof/>
          <w:kern w:val="2"/>
          <w:sz w:val="24"/>
          <w:szCs w:val="24"/>
          <w:lang w:val="en-US" w:eastAsia="en-US" w:bidi="ar-SA"/>
          <w14:ligatures w14:val="standardContextual"/>
        </w:rPr>
      </w:pPr>
      <w:hyperlink w:anchor="_Toc167546350" w:history="1">
        <w:r w:rsidR="002E0614" w:rsidRPr="0091714D">
          <w:rPr>
            <w:rStyle w:val="Hyperlink"/>
            <w:noProof/>
          </w:rPr>
          <w:t>Azure Cognitive Services</w:t>
        </w:r>
        <w:r w:rsidR="002E0614">
          <w:rPr>
            <w:noProof/>
            <w:webHidden/>
          </w:rPr>
          <w:tab/>
        </w:r>
        <w:r w:rsidR="002E0614">
          <w:rPr>
            <w:noProof/>
            <w:webHidden/>
          </w:rPr>
          <w:fldChar w:fldCharType="begin"/>
        </w:r>
        <w:r w:rsidR="002E0614">
          <w:rPr>
            <w:noProof/>
            <w:webHidden/>
          </w:rPr>
          <w:instrText xml:space="preserve"> PAGEREF _Toc167546350 \h </w:instrText>
        </w:r>
        <w:r w:rsidR="002E0614">
          <w:rPr>
            <w:noProof/>
            <w:webHidden/>
          </w:rPr>
        </w:r>
        <w:r w:rsidR="002E0614">
          <w:rPr>
            <w:noProof/>
            <w:webHidden/>
          </w:rPr>
          <w:fldChar w:fldCharType="separate"/>
        </w:r>
        <w:r w:rsidR="002E0614">
          <w:rPr>
            <w:noProof/>
            <w:webHidden/>
          </w:rPr>
          <w:t>34</w:t>
        </w:r>
        <w:r w:rsidR="002E0614">
          <w:rPr>
            <w:noProof/>
            <w:webHidden/>
          </w:rPr>
          <w:fldChar w:fldCharType="end"/>
        </w:r>
      </w:hyperlink>
    </w:p>
    <w:p w14:paraId="1306BCCC" w14:textId="1E17ED40" w:rsidR="002E0614" w:rsidRDefault="00000000">
      <w:pPr>
        <w:pStyle w:val="TOC4"/>
        <w:rPr>
          <w:rFonts w:eastAsiaTheme="minorEastAsia"/>
          <w:smallCaps w:val="0"/>
          <w:noProof/>
          <w:kern w:val="2"/>
          <w:sz w:val="24"/>
          <w:szCs w:val="24"/>
          <w:lang w:val="en-US" w:eastAsia="en-US" w:bidi="ar-SA"/>
          <w14:ligatures w14:val="standardContextual"/>
        </w:rPr>
      </w:pPr>
      <w:hyperlink w:anchor="_Toc167546351" w:history="1">
        <w:r w:rsidR="002E0614" w:rsidRPr="0091714D">
          <w:rPr>
            <w:rStyle w:val="Hyperlink"/>
            <w:noProof/>
          </w:rPr>
          <w:t>Azure Communication Gateway</w:t>
        </w:r>
        <w:r w:rsidR="002E0614">
          <w:rPr>
            <w:noProof/>
            <w:webHidden/>
          </w:rPr>
          <w:tab/>
        </w:r>
        <w:r w:rsidR="002E0614">
          <w:rPr>
            <w:noProof/>
            <w:webHidden/>
          </w:rPr>
          <w:fldChar w:fldCharType="begin"/>
        </w:r>
        <w:r w:rsidR="002E0614">
          <w:rPr>
            <w:noProof/>
            <w:webHidden/>
          </w:rPr>
          <w:instrText xml:space="preserve"> PAGEREF _Toc167546351 \h </w:instrText>
        </w:r>
        <w:r w:rsidR="002E0614">
          <w:rPr>
            <w:noProof/>
            <w:webHidden/>
          </w:rPr>
        </w:r>
        <w:r w:rsidR="002E0614">
          <w:rPr>
            <w:noProof/>
            <w:webHidden/>
          </w:rPr>
          <w:fldChar w:fldCharType="separate"/>
        </w:r>
        <w:r w:rsidR="002E0614">
          <w:rPr>
            <w:noProof/>
            <w:webHidden/>
          </w:rPr>
          <w:t>34</w:t>
        </w:r>
        <w:r w:rsidR="002E0614">
          <w:rPr>
            <w:noProof/>
            <w:webHidden/>
          </w:rPr>
          <w:fldChar w:fldCharType="end"/>
        </w:r>
      </w:hyperlink>
    </w:p>
    <w:p w14:paraId="04859603" w14:textId="2BE3FC21" w:rsidR="002E0614" w:rsidRDefault="00000000">
      <w:pPr>
        <w:pStyle w:val="TOC4"/>
        <w:rPr>
          <w:rFonts w:eastAsiaTheme="minorEastAsia"/>
          <w:smallCaps w:val="0"/>
          <w:noProof/>
          <w:kern w:val="2"/>
          <w:sz w:val="24"/>
          <w:szCs w:val="24"/>
          <w:lang w:val="en-US" w:eastAsia="en-US" w:bidi="ar-SA"/>
          <w14:ligatures w14:val="standardContextual"/>
        </w:rPr>
      </w:pPr>
      <w:hyperlink w:anchor="_Toc167546352" w:history="1">
        <w:r w:rsidR="002E0614" w:rsidRPr="0091714D">
          <w:rPr>
            <w:rStyle w:val="Hyperlink"/>
            <w:noProof/>
          </w:rPr>
          <w:t>Azure Communication Services</w:t>
        </w:r>
        <w:r w:rsidR="002E0614">
          <w:rPr>
            <w:noProof/>
            <w:webHidden/>
          </w:rPr>
          <w:tab/>
        </w:r>
        <w:r w:rsidR="002E0614">
          <w:rPr>
            <w:noProof/>
            <w:webHidden/>
          </w:rPr>
          <w:fldChar w:fldCharType="begin"/>
        </w:r>
        <w:r w:rsidR="002E0614">
          <w:rPr>
            <w:noProof/>
            <w:webHidden/>
          </w:rPr>
          <w:instrText xml:space="preserve"> PAGEREF _Toc167546352 \h </w:instrText>
        </w:r>
        <w:r w:rsidR="002E0614">
          <w:rPr>
            <w:noProof/>
            <w:webHidden/>
          </w:rPr>
        </w:r>
        <w:r w:rsidR="002E0614">
          <w:rPr>
            <w:noProof/>
            <w:webHidden/>
          </w:rPr>
          <w:fldChar w:fldCharType="separate"/>
        </w:r>
        <w:r w:rsidR="002E0614">
          <w:rPr>
            <w:noProof/>
            <w:webHidden/>
          </w:rPr>
          <w:t>35</w:t>
        </w:r>
        <w:r w:rsidR="002E0614">
          <w:rPr>
            <w:noProof/>
            <w:webHidden/>
          </w:rPr>
          <w:fldChar w:fldCharType="end"/>
        </w:r>
      </w:hyperlink>
    </w:p>
    <w:p w14:paraId="13D89189" w14:textId="39A0A24A" w:rsidR="002E0614" w:rsidRDefault="00000000">
      <w:pPr>
        <w:pStyle w:val="TOC4"/>
        <w:rPr>
          <w:rFonts w:eastAsiaTheme="minorEastAsia"/>
          <w:smallCaps w:val="0"/>
          <w:noProof/>
          <w:kern w:val="2"/>
          <w:sz w:val="24"/>
          <w:szCs w:val="24"/>
          <w:lang w:val="en-US" w:eastAsia="en-US" w:bidi="ar-SA"/>
          <w14:ligatures w14:val="standardContextual"/>
        </w:rPr>
      </w:pPr>
      <w:hyperlink w:anchor="_Toc167546353" w:history="1">
        <w:r w:rsidR="002E0614" w:rsidRPr="0091714D">
          <w:rPr>
            <w:rStyle w:val="Hyperlink"/>
            <w:noProof/>
          </w:rPr>
          <w:t>Azure Confidential Ledger</w:t>
        </w:r>
        <w:r w:rsidR="002E0614">
          <w:rPr>
            <w:noProof/>
            <w:webHidden/>
          </w:rPr>
          <w:tab/>
        </w:r>
        <w:r w:rsidR="002E0614">
          <w:rPr>
            <w:noProof/>
            <w:webHidden/>
          </w:rPr>
          <w:fldChar w:fldCharType="begin"/>
        </w:r>
        <w:r w:rsidR="002E0614">
          <w:rPr>
            <w:noProof/>
            <w:webHidden/>
          </w:rPr>
          <w:instrText xml:space="preserve"> PAGEREF _Toc167546353 \h </w:instrText>
        </w:r>
        <w:r w:rsidR="002E0614">
          <w:rPr>
            <w:noProof/>
            <w:webHidden/>
          </w:rPr>
        </w:r>
        <w:r w:rsidR="002E0614">
          <w:rPr>
            <w:noProof/>
            <w:webHidden/>
          </w:rPr>
          <w:fldChar w:fldCharType="separate"/>
        </w:r>
        <w:r w:rsidR="002E0614">
          <w:rPr>
            <w:noProof/>
            <w:webHidden/>
          </w:rPr>
          <w:t>35</w:t>
        </w:r>
        <w:r w:rsidR="002E0614">
          <w:rPr>
            <w:noProof/>
            <w:webHidden/>
          </w:rPr>
          <w:fldChar w:fldCharType="end"/>
        </w:r>
      </w:hyperlink>
    </w:p>
    <w:p w14:paraId="76540132" w14:textId="044ECBEF" w:rsidR="002E0614" w:rsidRDefault="00000000">
      <w:pPr>
        <w:pStyle w:val="TOC4"/>
        <w:rPr>
          <w:rFonts w:eastAsiaTheme="minorEastAsia"/>
          <w:smallCaps w:val="0"/>
          <w:noProof/>
          <w:kern w:val="2"/>
          <w:sz w:val="24"/>
          <w:szCs w:val="24"/>
          <w:lang w:val="en-US" w:eastAsia="en-US" w:bidi="ar-SA"/>
          <w14:ligatures w14:val="standardContextual"/>
        </w:rPr>
      </w:pPr>
      <w:hyperlink w:anchor="_Toc167546354" w:history="1">
        <w:r w:rsidR="002E0614" w:rsidRPr="0091714D">
          <w:rPr>
            <w:rStyle w:val="Hyperlink"/>
            <w:noProof/>
          </w:rPr>
          <w:t>Azure Container Apps</w:t>
        </w:r>
        <w:r w:rsidR="002E0614">
          <w:rPr>
            <w:noProof/>
            <w:webHidden/>
          </w:rPr>
          <w:tab/>
        </w:r>
        <w:r w:rsidR="002E0614">
          <w:rPr>
            <w:noProof/>
            <w:webHidden/>
          </w:rPr>
          <w:fldChar w:fldCharType="begin"/>
        </w:r>
        <w:r w:rsidR="002E0614">
          <w:rPr>
            <w:noProof/>
            <w:webHidden/>
          </w:rPr>
          <w:instrText xml:space="preserve"> PAGEREF _Toc167546354 \h </w:instrText>
        </w:r>
        <w:r w:rsidR="002E0614">
          <w:rPr>
            <w:noProof/>
            <w:webHidden/>
          </w:rPr>
        </w:r>
        <w:r w:rsidR="002E0614">
          <w:rPr>
            <w:noProof/>
            <w:webHidden/>
          </w:rPr>
          <w:fldChar w:fldCharType="separate"/>
        </w:r>
        <w:r w:rsidR="002E0614">
          <w:rPr>
            <w:noProof/>
            <w:webHidden/>
          </w:rPr>
          <w:t>36</w:t>
        </w:r>
        <w:r w:rsidR="002E0614">
          <w:rPr>
            <w:noProof/>
            <w:webHidden/>
          </w:rPr>
          <w:fldChar w:fldCharType="end"/>
        </w:r>
      </w:hyperlink>
    </w:p>
    <w:p w14:paraId="0FBEBF7F" w14:textId="3BE1D245" w:rsidR="002E0614" w:rsidRDefault="00000000">
      <w:pPr>
        <w:pStyle w:val="TOC4"/>
        <w:rPr>
          <w:rFonts w:eastAsiaTheme="minorEastAsia"/>
          <w:smallCaps w:val="0"/>
          <w:noProof/>
          <w:kern w:val="2"/>
          <w:sz w:val="24"/>
          <w:szCs w:val="24"/>
          <w:lang w:val="en-US" w:eastAsia="en-US" w:bidi="ar-SA"/>
          <w14:ligatures w14:val="standardContextual"/>
        </w:rPr>
      </w:pPr>
      <w:hyperlink w:anchor="_Toc167546355" w:history="1">
        <w:r w:rsidR="002E0614" w:rsidRPr="0091714D">
          <w:rPr>
            <w:rStyle w:val="Hyperlink"/>
            <w:noProof/>
          </w:rPr>
          <w:t>Azure Container Instances</w:t>
        </w:r>
        <w:r w:rsidR="002E0614">
          <w:rPr>
            <w:noProof/>
            <w:webHidden/>
          </w:rPr>
          <w:tab/>
        </w:r>
        <w:r w:rsidR="002E0614">
          <w:rPr>
            <w:noProof/>
            <w:webHidden/>
          </w:rPr>
          <w:fldChar w:fldCharType="begin"/>
        </w:r>
        <w:r w:rsidR="002E0614">
          <w:rPr>
            <w:noProof/>
            <w:webHidden/>
          </w:rPr>
          <w:instrText xml:space="preserve"> PAGEREF _Toc167546355 \h </w:instrText>
        </w:r>
        <w:r w:rsidR="002E0614">
          <w:rPr>
            <w:noProof/>
            <w:webHidden/>
          </w:rPr>
        </w:r>
        <w:r w:rsidR="002E0614">
          <w:rPr>
            <w:noProof/>
            <w:webHidden/>
          </w:rPr>
          <w:fldChar w:fldCharType="separate"/>
        </w:r>
        <w:r w:rsidR="002E0614">
          <w:rPr>
            <w:noProof/>
            <w:webHidden/>
          </w:rPr>
          <w:t>36</w:t>
        </w:r>
        <w:r w:rsidR="002E0614">
          <w:rPr>
            <w:noProof/>
            <w:webHidden/>
          </w:rPr>
          <w:fldChar w:fldCharType="end"/>
        </w:r>
      </w:hyperlink>
    </w:p>
    <w:p w14:paraId="23C52702" w14:textId="769620AB" w:rsidR="002E0614" w:rsidRDefault="00000000">
      <w:pPr>
        <w:pStyle w:val="TOC4"/>
        <w:rPr>
          <w:rFonts w:eastAsiaTheme="minorEastAsia"/>
          <w:smallCaps w:val="0"/>
          <w:noProof/>
          <w:kern w:val="2"/>
          <w:sz w:val="24"/>
          <w:szCs w:val="24"/>
          <w:lang w:val="en-US" w:eastAsia="en-US" w:bidi="ar-SA"/>
          <w14:ligatures w14:val="standardContextual"/>
        </w:rPr>
      </w:pPr>
      <w:hyperlink w:anchor="_Toc167546356" w:history="1">
        <w:r w:rsidR="002E0614" w:rsidRPr="0091714D">
          <w:rPr>
            <w:rStyle w:val="Hyperlink"/>
            <w:noProof/>
          </w:rPr>
          <w:t>Azure Container Registry</w:t>
        </w:r>
        <w:r w:rsidR="002E0614">
          <w:rPr>
            <w:noProof/>
            <w:webHidden/>
          </w:rPr>
          <w:tab/>
        </w:r>
        <w:r w:rsidR="002E0614">
          <w:rPr>
            <w:noProof/>
            <w:webHidden/>
          </w:rPr>
          <w:fldChar w:fldCharType="begin"/>
        </w:r>
        <w:r w:rsidR="002E0614">
          <w:rPr>
            <w:noProof/>
            <w:webHidden/>
          </w:rPr>
          <w:instrText xml:space="preserve"> PAGEREF _Toc167546356 \h </w:instrText>
        </w:r>
        <w:r w:rsidR="002E0614">
          <w:rPr>
            <w:noProof/>
            <w:webHidden/>
          </w:rPr>
        </w:r>
        <w:r w:rsidR="002E0614">
          <w:rPr>
            <w:noProof/>
            <w:webHidden/>
          </w:rPr>
          <w:fldChar w:fldCharType="separate"/>
        </w:r>
        <w:r w:rsidR="002E0614">
          <w:rPr>
            <w:noProof/>
            <w:webHidden/>
          </w:rPr>
          <w:t>37</w:t>
        </w:r>
        <w:r w:rsidR="002E0614">
          <w:rPr>
            <w:noProof/>
            <w:webHidden/>
          </w:rPr>
          <w:fldChar w:fldCharType="end"/>
        </w:r>
      </w:hyperlink>
    </w:p>
    <w:p w14:paraId="5D763039" w14:textId="4F211222" w:rsidR="002E0614" w:rsidRDefault="00000000">
      <w:pPr>
        <w:pStyle w:val="TOC4"/>
        <w:rPr>
          <w:rFonts w:eastAsiaTheme="minorEastAsia"/>
          <w:smallCaps w:val="0"/>
          <w:noProof/>
          <w:kern w:val="2"/>
          <w:sz w:val="24"/>
          <w:szCs w:val="24"/>
          <w:lang w:val="en-US" w:eastAsia="en-US" w:bidi="ar-SA"/>
          <w14:ligatures w14:val="standardContextual"/>
        </w:rPr>
      </w:pPr>
      <w:hyperlink w:anchor="_Toc167546357" w:history="1">
        <w:r w:rsidR="002E0614" w:rsidRPr="0091714D">
          <w:rPr>
            <w:rStyle w:val="Hyperlink"/>
            <w:noProof/>
          </w:rPr>
          <w:t>Content Delivery Network (CDN)</w:t>
        </w:r>
        <w:r w:rsidR="002E0614">
          <w:rPr>
            <w:noProof/>
            <w:webHidden/>
          </w:rPr>
          <w:tab/>
        </w:r>
        <w:r w:rsidR="002E0614">
          <w:rPr>
            <w:noProof/>
            <w:webHidden/>
          </w:rPr>
          <w:fldChar w:fldCharType="begin"/>
        </w:r>
        <w:r w:rsidR="002E0614">
          <w:rPr>
            <w:noProof/>
            <w:webHidden/>
          </w:rPr>
          <w:instrText xml:space="preserve"> PAGEREF _Toc167546357 \h </w:instrText>
        </w:r>
        <w:r w:rsidR="002E0614">
          <w:rPr>
            <w:noProof/>
            <w:webHidden/>
          </w:rPr>
        </w:r>
        <w:r w:rsidR="002E0614">
          <w:rPr>
            <w:noProof/>
            <w:webHidden/>
          </w:rPr>
          <w:fldChar w:fldCharType="separate"/>
        </w:r>
        <w:r w:rsidR="002E0614">
          <w:rPr>
            <w:noProof/>
            <w:webHidden/>
          </w:rPr>
          <w:t>37</w:t>
        </w:r>
        <w:r w:rsidR="002E0614">
          <w:rPr>
            <w:noProof/>
            <w:webHidden/>
          </w:rPr>
          <w:fldChar w:fldCharType="end"/>
        </w:r>
      </w:hyperlink>
    </w:p>
    <w:p w14:paraId="1A24D2E6" w14:textId="196DF93C" w:rsidR="002E0614" w:rsidRDefault="00000000">
      <w:pPr>
        <w:pStyle w:val="TOC4"/>
        <w:rPr>
          <w:rFonts w:eastAsiaTheme="minorEastAsia"/>
          <w:smallCaps w:val="0"/>
          <w:noProof/>
          <w:kern w:val="2"/>
          <w:sz w:val="24"/>
          <w:szCs w:val="24"/>
          <w:lang w:val="en-US" w:eastAsia="en-US" w:bidi="ar-SA"/>
          <w14:ligatures w14:val="standardContextual"/>
        </w:rPr>
      </w:pPr>
      <w:hyperlink w:anchor="_Toc167546358" w:history="1">
        <w:r w:rsidR="002E0614" w:rsidRPr="0091714D">
          <w:rPr>
            <w:rStyle w:val="Hyperlink"/>
            <w:noProof/>
          </w:rPr>
          <w:t>Azure Cosmos DB</w:t>
        </w:r>
        <w:r w:rsidR="002E0614">
          <w:rPr>
            <w:noProof/>
            <w:webHidden/>
          </w:rPr>
          <w:tab/>
        </w:r>
        <w:r w:rsidR="002E0614">
          <w:rPr>
            <w:noProof/>
            <w:webHidden/>
          </w:rPr>
          <w:fldChar w:fldCharType="begin"/>
        </w:r>
        <w:r w:rsidR="002E0614">
          <w:rPr>
            <w:noProof/>
            <w:webHidden/>
          </w:rPr>
          <w:instrText xml:space="preserve"> PAGEREF _Toc167546358 \h </w:instrText>
        </w:r>
        <w:r w:rsidR="002E0614">
          <w:rPr>
            <w:noProof/>
            <w:webHidden/>
          </w:rPr>
        </w:r>
        <w:r w:rsidR="002E0614">
          <w:rPr>
            <w:noProof/>
            <w:webHidden/>
          </w:rPr>
          <w:fldChar w:fldCharType="separate"/>
        </w:r>
        <w:r w:rsidR="002E0614">
          <w:rPr>
            <w:noProof/>
            <w:webHidden/>
          </w:rPr>
          <w:t>38</w:t>
        </w:r>
        <w:r w:rsidR="002E0614">
          <w:rPr>
            <w:noProof/>
            <w:webHidden/>
          </w:rPr>
          <w:fldChar w:fldCharType="end"/>
        </w:r>
      </w:hyperlink>
    </w:p>
    <w:p w14:paraId="11BB9361" w14:textId="22547E7C" w:rsidR="002E0614" w:rsidRDefault="00000000">
      <w:pPr>
        <w:pStyle w:val="TOC4"/>
        <w:rPr>
          <w:rFonts w:eastAsiaTheme="minorEastAsia"/>
          <w:smallCaps w:val="0"/>
          <w:noProof/>
          <w:kern w:val="2"/>
          <w:sz w:val="24"/>
          <w:szCs w:val="24"/>
          <w:lang w:val="en-US" w:eastAsia="en-US" w:bidi="ar-SA"/>
          <w14:ligatures w14:val="standardContextual"/>
        </w:rPr>
      </w:pPr>
      <w:hyperlink w:anchor="_Toc167546359" w:history="1">
        <w:r w:rsidR="002E0614" w:rsidRPr="0091714D">
          <w:rPr>
            <w:rStyle w:val="Hyperlink"/>
            <w:noProof/>
          </w:rPr>
          <w:t>Catalogue de Données</w:t>
        </w:r>
        <w:r w:rsidR="002E0614">
          <w:rPr>
            <w:noProof/>
            <w:webHidden/>
          </w:rPr>
          <w:tab/>
        </w:r>
        <w:r w:rsidR="002E0614">
          <w:rPr>
            <w:noProof/>
            <w:webHidden/>
          </w:rPr>
          <w:fldChar w:fldCharType="begin"/>
        </w:r>
        <w:r w:rsidR="002E0614">
          <w:rPr>
            <w:noProof/>
            <w:webHidden/>
          </w:rPr>
          <w:instrText xml:space="preserve"> PAGEREF _Toc167546359 \h </w:instrText>
        </w:r>
        <w:r w:rsidR="002E0614">
          <w:rPr>
            <w:noProof/>
            <w:webHidden/>
          </w:rPr>
        </w:r>
        <w:r w:rsidR="002E0614">
          <w:rPr>
            <w:noProof/>
            <w:webHidden/>
          </w:rPr>
          <w:fldChar w:fldCharType="separate"/>
        </w:r>
        <w:r w:rsidR="002E0614">
          <w:rPr>
            <w:noProof/>
            <w:webHidden/>
          </w:rPr>
          <w:t>42</w:t>
        </w:r>
        <w:r w:rsidR="002E0614">
          <w:rPr>
            <w:noProof/>
            <w:webHidden/>
          </w:rPr>
          <w:fldChar w:fldCharType="end"/>
        </w:r>
      </w:hyperlink>
    </w:p>
    <w:p w14:paraId="6411B133" w14:textId="63F60E3F" w:rsidR="002E0614" w:rsidRDefault="00000000">
      <w:pPr>
        <w:pStyle w:val="TOC4"/>
        <w:rPr>
          <w:rFonts w:eastAsiaTheme="minorEastAsia"/>
          <w:smallCaps w:val="0"/>
          <w:noProof/>
          <w:kern w:val="2"/>
          <w:sz w:val="24"/>
          <w:szCs w:val="24"/>
          <w:lang w:val="en-US" w:eastAsia="en-US" w:bidi="ar-SA"/>
          <w14:ligatures w14:val="standardContextual"/>
        </w:rPr>
      </w:pPr>
      <w:hyperlink w:anchor="_Toc167546360" w:history="1">
        <w:r w:rsidR="002E0614" w:rsidRPr="0091714D">
          <w:rPr>
            <w:rStyle w:val="Hyperlink"/>
            <w:noProof/>
          </w:rPr>
          <w:t>Azure Data Explorer (Kusto)</w:t>
        </w:r>
        <w:r w:rsidR="002E0614">
          <w:rPr>
            <w:noProof/>
            <w:webHidden/>
          </w:rPr>
          <w:tab/>
        </w:r>
        <w:r w:rsidR="002E0614">
          <w:rPr>
            <w:noProof/>
            <w:webHidden/>
          </w:rPr>
          <w:fldChar w:fldCharType="begin"/>
        </w:r>
        <w:r w:rsidR="002E0614">
          <w:rPr>
            <w:noProof/>
            <w:webHidden/>
          </w:rPr>
          <w:instrText xml:space="preserve"> PAGEREF _Toc167546360 \h </w:instrText>
        </w:r>
        <w:r w:rsidR="002E0614">
          <w:rPr>
            <w:noProof/>
            <w:webHidden/>
          </w:rPr>
        </w:r>
        <w:r w:rsidR="002E0614">
          <w:rPr>
            <w:noProof/>
            <w:webHidden/>
          </w:rPr>
          <w:fldChar w:fldCharType="separate"/>
        </w:r>
        <w:r w:rsidR="002E0614">
          <w:rPr>
            <w:noProof/>
            <w:webHidden/>
          </w:rPr>
          <w:t>43</w:t>
        </w:r>
        <w:r w:rsidR="002E0614">
          <w:rPr>
            <w:noProof/>
            <w:webHidden/>
          </w:rPr>
          <w:fldChar w:fldCharType="end"/>
        </w:r>
      </w:hyperlink>
    </w:p>
    <w:p w14:paraId="15C7DDE0" w14:textId="4FA432B4" w:rsidR="002E0614" w:rsidRDefault="00000000">
      <w:pPr>
        <w:pStyle w:val="TOC4"/>
        <w:rPr>
          <w:rFonts w:eastAsiaTheme="minorEastAsia"/>
          <w:smallCaps w:val="0"/>
          <w:noProof/>
          <w:kern w:val="2"/>
          <w:sz w:val="24"/>
          <w:szCs w:val="24"/>
          <w:lang w:val="en-US" w:eastAsia="en-US" w:bidi="ar-SA"/>
          <w14:ligatures w14:val="standardContextual"/>
        </w:rPr>
      </w:pPr>
      <w:hyperlink w:anchor="_Toc167546361" w:history="1">
        <w:r w:rsidR="002E0614" w:rsidRPr="0091714D">
          <w:rPr>
            <w:rStyle w:val="Hyperlink"/>
            <w:noProof/>
          </w:rPr>
          <w:t>Azure Data Factory</w:t>
        </w:r>
        <w:r w:rsidR="002E0614">
          <w:rPr>
            <w:noProof/>
            <w:webHidden/>
          </w:rPr>
          <w:tab/>
        </w:r>
        <w:r w:rsidR="002E0614">
          <w:rPr>
            <w:noProof/>
            <w:webHidden/>
          </w:rPr>
          <w:fldChar w:fldCharType="begin"/>
        </w:r>
        <w:r w:rsidR="002E0614">
          <w:rPr>
            <w:noProof/>
            <w:webHidden/>
          </w:rPr>
          <w:instrText xml:space="preserve"> PAGEREF _Toc167546361 \h </w:instrText>
        </w:r>
        <w:r w:rsidR="002E0614">
          <w:rPr>
            <w:noProof/>
            <w:webHidden/>
          </w:rPr>
        </w:r>
        <w:r w:rsidR="002E0614">
          <w:rPr>
            <w:noProof/>
            <w:webHidden/>
          </w:rPr>
          <w:fldChar w:fldCharType="separate"/>
        </w:r>
        <w:r w:rsidR="002E0614">
          <w:rPr>
            <w:noProof/>
            <w:webHidden/>
          </w:rPr>
          <w:t>43</w:t>
        </w:r>
        <w:r w:rsidR="002E0614">
          <w:rPr>
            <w:noProof/>
            <w:webHidden/>
          </w:rPr>
          <w:fldChar w:fldCharType="end"/>
        </w:r>
      </w:hyperlink>
    </w:p>
    <w:p w14:paraId="2F97A6E1" w14:textId="38AA89F0" w:rsidR="002E0614" w:rsidRDefault="00000000">
      <w:pPr>
        <w:pStyle w:val="TOC4"/>
        <w:rPr>
          <w:rFonts w:eastAsiaTheme="minorEastAsia"/>
          <w:smallCaps w:val="0"/>
          <w:noProof/>
          <w:kern w:val="2"/>
          <w:sz w:val="24"/>
          <w:szCs w:val="24"/>
          <w:lang w:val="en-US" w:eastAsia="en-US" w:bidi="ar-SA"/>
          <w14:ligatures w14:val="standardContextual"/>
        </w:rPr>
      </w:pPr>
      <w:hyperlink w:anchor="_Toc167546362" w:history="1">
        <w:r w:rsidR="002E0614" w:rsidRPr="0091714D">
          <w:rPr>
            <w:rStyle w:val="Hyperlink"/>
            <w:noProof/>
          </w:rPr>
          <w:t>Data Lake Analytics</w:t>
        </w:r>
        <w:r w:rsidR="002E0614">
          <w:rPr>
            <w:noProof/>
            <w:webHidden/>
          </w:rPr>
          <w:tab/>
        </w:r>
        <w:r w:rsidR="002E0614">
          <w:rPr>
            <w:noProof/>
            <w:webHidden/>
          </w:rPr>
          <w:fldChar w:fldCharType="begin"/>
        </w:r>
        <w:r w:rsidR="002E0614">
          <w:rPr>
            <w:noProof/>
            <w:webHidden/>
          </w:rPr>
          <w:instrText xml:space="preserve"> PAGEREF _Toc167546362 \h </w:instrText>
        </w:r>
        <w:r w:rsidR="002E0614">
          <w:rPr>
            <w:noProof/>
            <w:webHidden/>
          </w:rPr>
        </w:r>
        <w:r w:rsidR="002E0614">
          <w:rPr>
            <w:noProof/>
            <w:webHidden/>
          </w:rPr>
          <w:fldChar w:fldCharType="separate"/>
        </w:r>
        <w:r w:rsidR="002E0614">
          <w:rPr>
            <w:noProof/>
            <w:webHidden/>
          </w:rPr>
          <w:t>44</w:t>
        </w:r>
        <w:r w:rsidR="002E0614">
          <w:rPr>
            <w:noProof/>
            <w:webHidden/>
          </w:rPr>
          <w:fldChar w:fldCharType="end"/>
        </w:r>
      </w:hyperlink>
    </w:p>
    <w:p w14:paraId="67E9CAAC" w14:textId="1841A3FE" w:rsidR="002E0614" w:rsidRDefault="00000000">
      <w:pPr>
        <w:pStyle w:val="TOC4"/>
        <w:rPr>
          <w:rFonts w:eastAsiaTheme="minorEastAsia"/>
          <w:smallCaps w:val="0"/>
          <w:noProof/>
          <w:kern w:val="2"/>
          <w:sz w:val="24"/>
          <w:szCs w:val="24"/>
          <w:lang w:val="en-US" w:eastAsia="en-US" w:bidi="ar-SA"/>
          <w14:ligatures w14:val="standardContextual"/>
        </w:rPr>
      </w:pPr>
      <w:hyperlink w:anchor="_Toc167546363" w:history="1">
        <w:r w:rsidR="002E0614" w:rsidRPr="0091714D">
          <w:rPr>
            <w:rStyle w:val="Hyperlink"/>
            <w:noProof/>
          </w:rPr>
          <w:t>Data Lake Storage Gen1</w:t>
        </w:r>
        <w:r w:rsidR="002E0614">
          <w:rPr>
            <w:noProof/>
            <w:webHidden/>
          </w:rPr>
          <w:tab/>
        </w:r>
        <w:r w:rsidR="002E0614">
          <w:rPr>
            <w:noProof/>
            <w:webHidden/>
          </w:rPr>
          <w:fldChar w:fldCharType="begin"/>
        </w:r>
        <w:r w:rsidR="002E0614">
          <w:rPr>
            <w:noProof/>
            <w:webHidden/>
          </w:rPr>
          <w:instrText xml:space="preserve"> PAGEREF _Toc167546363 \h </w:instrText>
        </w:r>
        <w:r w:rsidR="002E0614">
          <w:rPr>
            <w:noProof/>
            <w:webHidden/>
          </w:rPr>
        </w:r>
        <w:r w:rsidR="002E0614">
          <w:rPr>
            <w:noProof/>
            <w:webHidden/>
          </w:rPr>
          <w:fldChar w:fldCharType="separate"/>
        </w:r>
        <w:r w:rsidR="002E0614">
          <w:rPr>
            <w:noProof/>
            <w:webHidden/>
          </w:rPr>
          <w:t>44</w:t>
        </w:r>
        <w:r w:rsidR="002E0614">
          <w:rPr>
            <w:noProof/>
            <w:webHidden/>
          </w:rPr>
          <w:fldChar w:fldCharType="end"/>
        </w:r>
      </w:hyperlink>
    </w:p>
    <w:p w14:paraId="0F110686" w14:textId="6D258CFA" w:rsidR="002E0614" w:rsidRDefault="00000000">
      <w:pPr>
        <w:pStyle w:val="TOC4"/>
        <w:rPr>
          <w:rFonts w:eastAsiaTheme="minorEastAsia"/>
          <w:smallCaps w:val="0"/>
          <w:noProof/>
          <w:kern w:val="2"/>
          <w:sz w:val="24"/>
          <w:szCs w:val="24"/>
          <w:lang w:val="en-US" w:eastAsia="en-US" w:bidi="ar-SA"/>
          <w14:ligatures w14:val="standardContextual"/>
        </w:rPr>
      </w:pPr>
      <w:hyperlink w:anchor="_Toc167546364" w:history="1">
        <w:r w:rsidR="002E0614" w:rsidRPr="0091714D">
          <w:rPr>
            <w:rStyle w:val="Hyperlink"/>
            <w:noProof/>
          </w:rPr>
          <w:t>Azure Database pour MariaDB</w:t>
        </w:r>
        <w:r w:rsidR="002E0614">
          <w:rPr>
            <w:noProof/>
            <w:webHidden/>
          </w:rPr>
          <w:tab/>
        </w:r>
        <w:r w:rsidR="002E0614">
          <w:rPr>
            <w:noProof/>
            <w:webHidden/>
          </w:rPr>
          <w:fldChar w:fldCharType="begin"/>
        </w:r>
        <w:r w:rsidR="002E0614">
          <w:rPr>
            <w:noProof/>
            <w:webHidden/>
          </w:rPr>
          <w:instrText xml:space="preserve"> PAGEREF _Toc167546364 \h </w:instrText>
        </w:r>
        <w:r w:rsidR="002E0614">
          <w:rPr>
            <w:noProof/>
            <w:webHidden/>
          </w:rPr>
        </w:r>
        <w:r w:rsidR="002E0614">
          <w:rPr>
            <w:noProof/>
            <w:webHidden/>
          </w:rPr>
          <w:fldChar w:fldCharType="separate"/>
        </w:r>
        <w:r w:rsidR="002E0614">
          <w:rPr>
            <w:noProof/>
            <w:webHidden/>
          </w:rPr>
          <w:t>45</w:t>
        </w:r>
        <w:r w:rsidR="002E0614">
          <w:rPr>
            <w:noProof/>
            <w:webHidden/>
          </w:rPr>
          <w:fldChar w:fldCharType="end"/>
        </w:r>
      </w:hyperlink>
    </w:p>
    <w:p w14:paraId="1B33F496" w14:textId="1A2351FC" w:rsidR="002E0614" w:rsidRDefault="00000000">
      <w:pPr>
        <w:pStyle w:val="TOC4"/>
        <w:rPr>
          <w:rFonts w:eastAsiaTheme="minorEastAsia"/>
          <w:smallCaps w:val="0"/>
          <w:noProof/>
          <w:kern w:val="2"/>
          <w:sz w:val="24"/>
          <w:szCs w:val="24"/>
          <w:lang w:val="en-US" w:eastAsia="en-US" w:bidi="ar-SA"/>
          <w14:ligatures w14:val="standardContextual"/>
        </w:rPr>
      </w:pPr>
      <w:hyperlink w:anchor="_Toc167546365" w:history="1">
        <w:r w:rsidR="002E0614" w:rsidRPr="0091714D">
          <w:rPr>
            <w:rStyle w:val="Hyperlink"/>
            <w:noProof/>
          </w:rPr>
          <w:t>Azure Database pour MySQL</w:t>
        </w:r>
        <w:r w:rsidR="002E0614">
          <w:rPr>
            <w:noProof/>
            <w:webHidden/>
          </w:rPr>
          <w:tab/>
        </w:r>
        <w:r w:rsidR="002E0614">
          <w:rPr>
            <w:noProof/>
            <w:webHidden/>
          </w:rPr>
          <w:fldChar w:fldCharType="begin"/>
        </w:r>
        <w:r w:rsidR="002E0614">
          <w:rPr>
            <w:noProof/>
            <w:webHidden/>
          </w:rPr>
          <w:instrText xml:space="preserve"> PAGEREF _Toc167546365 \h </w:instrText>
        </w:r>
        <w:r w:rsidR="002E0614">
          <w:rPr>
            <w:noProof/>
            <w:webHidden/>
          </w:rPr>
        </w:r>
        <w:r w:rsidR="002E0614">
          <w:rPr>
            <w:noProof/>
            <w:webHidden/>
          </w:rPr>
          <w:fldChar w:fldCharType="separate"/>
        </w:r>
        <w:r w:rsidR="002E0614">
          <w:rPr>
            <w:noProof/>
            <w:webHidden/>
          </w:rPr>
          <w:t>45</w:t>
        </w:r>
        <w:r w:rsidR="002E0614">
          <w:rPr>
            <w:noProof/>
            <w:webHidden/>
          </w:rPr>
          <w:fldChar w:fldCharType="end"/>
        </w:r>
      </w:hyperlink>
    </w:p>
    <w:p w14:paraId="333AD0EC" w14:textId="3A0B54F2" w:rsidR="002E0614" w:rsidRDefault="00000000">
      <w:pPr>
        <w:pStyle w:val="TOC4"/>
        <w:rPr>
          <w:rFonts w:eastAsiaTheme="minorEastAsia"/>
          <w:smallCaps w:val="0"/>
          <w:noProof/>
          <w:kern w:val="2"/>
          <w:sz w:val="24"/>
          <w:szCs w:val="24"/>
          <w:lang w:val="en-US" w:eastAsia="en-US" w:bidi="ar-SA"/>
          <w14:ligatures w14:val="standardContextual"/>
        </w:rPr>
      </w:pPr>
      <w:hyperlink w:anchor="_Toc167546366" w:history="1">
        <w:r w:rsidR="002E0614" w:rsidRPr="0091714D">
          <w:rPr>
            <w:rStyle w:val="Hyperlink"/>
            <w:noProof/>
          </w:rPr>
          <w:t>Azure Database pour PostgreSQL</w:t>
        </w:r>
        <w:r w:rsidR="002E0614">
          <w:rPr>
            <w:noProof/>
            <w:webHidden/>
          </w:rPr>
          <w:tab/>
        </w:r>
        <w:r w:rsidR="002E0614">
          <w:rPr>
            <w:noProof/>
            <w:webHidden/>
          </w:rPr>
          <w:fldChar w:fldCharType="begin"/>
        </w:r>
        <w:r w:rsidR="002E0614">
          <w:rPr>
            <w:noProof/>
            <w:webHidden/>
          </w:rPr>
          <w:instrText xml:space="preserve"> PAGEREF _Toc167546366 \h </w:instrText>
        </w:r>
        <w:r w:rsidR="002E0614">
          <w:rPr>
            <w:noProof/>
            <w:webHidden/>
          </w:rPr>
        </w:r>
        <w:r w:rsidR="002E0614">
          <w:rPr>
            <w:noProof/>
            <w:webHidden/>
          </w:rPr>
          <w:fldChar w:fldCharType="separate"/>
        </w:r>
        <w:r w:rsidR="002E0614">
          <w:rPr>
            <w:noProof/>
            <w:webHidden/>
          </w:rPr>
          <w:t>46</w:t>
        </w:r>
        <w:r w:rsidR="002E0614">
          <w:rPr>
            <w:noProof/>
            <w:webHidden/>
          </w:rPr>
          <w:fldChar w:fldCharType="end"/>
        </w:r>
      </w:hyperlink>
    </w:p>
    <w:p w14:paraId="726DAA93" w14:textId="269D6413" w:rsidR="002E0614" w:rsidRDefault="00000000">
      <w:pPr>
        <w:pStyle w:val="TOC4"/>
        <w:rPr>
          <w:rFonts w:eastAsiaTheme="minorEastAsia"/>
          <w:smallCaps w:val="0"/>
          <w:noProof/>
          <w:kern w:val="2"/>
          <w:sz w:val="24"/>
          <w:szCs w:val="24"/>
          <w:lang w:val="en-US" w:eastAsia="en-US" w:bidi="ar-SA"/>
          <w14:ligatures w14:val="standardContextual"/>
        </w:rPr>
      </w:pPr>
      <w:hyperlink w:anchor="_Toc167546367" w:history="1">
        <w:r w:rsidR="002E0614" w:rsidRPr="0091714D">
          <w:rPr>
            <w:rStyle w:val="Hyperlink"/>
            <w:noProof/>
          </w:rPr>
          <w:t>Azure Databricks</w:t>
        </w:r>
        <w:r w:rsidR="002E0614">
          <w:rPr>
            <w:noProof/>
            <w:webHidden/>
          </w:rPr>
          <w:tab/>
        </w:r>
        <w:r w:rsidR="002E0614">
          <w:rPr>
            <w:noProof/>
            <w:webHidden/>
          </w:rPr>
          <w:fldChar w:fldCharType="begin"/>
        </w:r>
        <w:r w:rsidR="002E0614">
          <w:rPr>
            <w:noProof/>
            <w:webHidden/>
          </w:rPr>
          <w:instrText xml:space="preserve"> PAGEREF _Toc167546367 \h </w:instrText>
        </w:r>
        <w:r w:rsidR="002E0614">
          <w:rPr>
            <w:noProof/>
            <w:webHidden/>
          </w:rPr>
        </w:r>
        <w:r w:rsidR="002E0614">
          <w:rPr>
            <w:noProof/>
            <w:webHidden/>
          </w:rPr>
          <w:fldChar w:fldCharType="separate"/>
        </w:r>
        <w:r w:rsidR="002E0614">
          <w:rPr>
            <w:noProof/>
            <w:webHidden/>
          </w:rPr>
          <w:t>47</w:t>
        </w:r>
        <w:r w:rsidR="002E0614">
          <w:rPr>
            <w:noProof/>
            <w:webHidden/>
          </w:rPr>
          <w:fldChar w:fldCharType="end"/>
        </w:r>
      </w:hyperlink>
    </w:p>
    <w:p w14:paraId="7435B61F" w14:textId="4C275180" w:rsidR="002E0614" w:rsidRDefault="00000000">
      <w:pPr>
        <w:pStyle w:val="TOC4"/>
        <w:rPr>
          <w:rFonts w:eastAsiaTheme="minorEastAsia"/>
          <w:smallCaps w:val="0"/>
          <w:noProof/>
          <w:kern w:val="2"/>
          <w:sz w:val="24"/>
          <w:szCs w:val="24"/>
          <w:lang w:val="en-US" w:eastAsia="en-US" w:bidi="ar-SA"/>
          <w14:ligatures w14:val="standardContextual"/>
        </w:rPr>
      </w:pPr>
      <w:hyperlink w:anchor="_Toc167546368" w:history="1">
        <w:r w:rsidR="002E0614" w:rsidRPr="0091714D">
          <w:rPr>
            <w:rStyle w:val="Hyperlink"/>
            <w:noProof/>
          </w:rPr>
          <w:t>Gestionnaire de données Microsoft Azure pour l'énergie</w:t>
        </w:r>
        <w:r w:rsidR="002E0614">
          <w:rPr>
            <w:noProof/>
            <w:webHidden/>
          </w:rPr>
          <w:tab/>
        </w:r>
        <w:r w:rsidR="002E0614">
          <w:rPr>
            <w:noProof/>
            <w:webHidden/>
          </w:rPr>
          <w:fldChar w:fldCharType="begin"/>
        </w:r>
        <w:r w:rsidR="002E0614">
          <w:rPr>
            <w:noProof/>
            <w:webHidden/>
          </w:rPr>
          <w:instrText xml:space="preserve"> PAGEREF _Toc167546368 \h </w:instrText>
        </w:r>
        <w:r w:rsidR="002E0614">
          <w:rPr>
            <w:noProof/>
            <w:webHidden/>
          </w:rPr>
        </w:r>
        <w:r w:rsidR="002E0614">
          <w:rPr>
            <w:noProof/>
            <w:webHidden/>
          </w:rPr>
          <w:fldChar w:fldCharType="separate"/>
        </w:r>
        <w:r w:rsidR="002E0614">
          <w:rPr>
            <w:noProof/>
            <w:webHidden/>
          </w:rPr>
          <w:t>48</w:t>
        </w:r>
        <w:r w:rsidR="002E0614">
          <w:rPr>
            <w:noProof/>
            <w:webHidden/>
          </w:rPr>
          <w:fldChar w:fldCharType="end"/>
        </w:r>
      </w:hyperlink>
    </w:p>
    <w:p w14:paraId="4B98B2AE" w14:textId="5053DC5B" w:rsidR="002E0614" w:rsidRDefault="00000000">
      <w:pPr>
        <w:pStyle w:val="TOC4"/>
        <w:rPr>
          <w:rFonts w:eastAsiaTheme="minorEastAsia"/>
          <w:smallCaps w:val="0"/>
          <w:noProof/>
          <w:kern w:val="2"/>
          <w:sz w:val="24"/>
          <w:szCs w:val="24"/>
          <w:lang w:val="en-US" w:eastAsia="en-US" w:bidi="ar-SA"/>
          <w14:ligatures w14:val="standardContextual"/>
        </w:rPr>
      </w:pPr>
      <w:hyperlink w:anchor="_Toc167546369" w:history="1">
        <w:r w:rsidR="002E0614" w:rsidRPr="0091714D">
          <w:rPr>
            <w:rStyle w:val="Hyperlink"/>
            <w:noProof/>
          </w:rPr>
          <w:t>Azure DDoS Protection</w:t>
        </w:r>
        <w:r w:rsidR="002E0614">
          <w:rPr>
            <w:noProof/>
            <w:webHidden/>
          </w:rPr>
          <w:tab/>
        </w:r>
        <w:r w:rsidR="002E0614">
          <w:rPr>
            <w:noProof/>
            <w:webHidden/>
          </w:rPr>
          <w:fldChar w:fldCharType="begin"/>
        </w:r>
        <w:r w:rsidR="002E0614">
          <w:rPr>
            <w:noProof/>
            <w:webHidden/>
          </w:rPr>
          <w:instrText xml:space="preserve"> PAGEREF _Toc167546369 \h </w:instrText>
        </w:r>
        <w:r w:rsidR="002E0614">
          <w:rPr>
            <w:noProof/>
            <w:webHidden/>
          </w:rPr>
        </w:r>
        <w:r w:rsidR="002E0614">
          <w:rPr>
            <w:noProof/>
            <w:webHidden/>
          </w:rPr>
          <w:fldChar w:fldCharType="separate"/>
        </w:r>
        <w:r w:rsidR="002E0614">
          <w:rPr>
            <w:noProof/>
            <w:webHidden/>
          </w:rPr>
          <w:t>48</w:t>
        </w:r>
        <w:r w:rsidR="002E0614">
          <w:rPr>
            <w:noProof/>
            <w:webHidden/>
          </w:rPr>
          <w:fldChar w:fldCharType="end"/>
        </w:r>
      </w:hyperlink>
    </w:p>
    <w:p w14:paraId="3C0B9AF2" w14:textId="38785A49" w:rsidR="002E0614" w:rsidRDefault="00000000">
      <w:pPr>
        <w:pStyle w:val="TOC4"/>
        <w:rPr>
          <w:rFonts w:eastAsiaTheme="minorEastAsia"/>
          <w:smallCaps w:val="0"/>
          <w:noProof/>
          <w:kern w:val="2"/>
          <w:sz w:val="24"/>
          <w:szCs w:val="24"/>
          <w:lang w:val="en-US" w:eastAsia="en-US" w:bidi="ar-SA"/>
          <w14:ligatures w14:val="standardContextual"/>
        </w:rPr>
      </w:pPr>
      <w:hyperlink w:anchor="_Toc167546370" w:history="1">
        <w:r w:rsidR="002E0614" w:rsidRPr="0091714D">
          <w:rPr>
            <w:rStyle w:val="Hyperlink"/>
            <w:noProof/>
          </w:rPr>
          <w:t>Azure Defender</w:t>
        </w:r>
        <w:r w:rsidR="002E0614">
          <w:rPr>
            <w:noProof/>
            <w:webHidden/>
          </w:rPr>
          <w:tab/>
        </w:r>
        <w:r w:rsidR="002E0614">
          <w:rPr>
            <w:noProof/>
            <w:webHidden/>
          </w:rPr>
          <w:fldChar w:fldCharType="begin"/>
        </w:r>
        <w:r w:rsidR="002E0614">
          <w:rPr>
            <w:noProof/>
            <w:webHidden/>
          </w:rPr>
          <w:instrText xml:space="preserve"> PAGEREF _Toc167546370 \h </w:instrText>
        </w:r>
        <w:r w:rsidR="002E0614">
          <w:rPr>
            <w:noProof/>
            <w:webHidden/>
          </w:rPr>
        </w:r>
        <w:r w:rsidR="002E0614">
          <w:rPr>
            <w:noProof/>
            <w:webHidden/>
          </w:rPr>
          <w:fldChar w:fldCharType="separate"/>
        </w:r>
        <w:r w:rsidR="002E0614">
          <w:rPr>
            <w:noProof/>
            <w:webHidden/>
          </w:rPr>
          <w:t>49</w:t>
        </w:r>
        <w:r w:rsidR="002E0614">
          <w:rPr>
            <w:noProof/>
            <w:webHidden/>
          </w:rPr>
          <w:fldChar w:fldCharType="end"/>
        </w:r>
      </w:hyperlink>
    </w:p>
    <w:p w14:paraId="244418AC" w14:textId="21AFD634" w:rsidR="002E0614" w:rsidRDefault="00000000">
      <w:pPr>
        <w:pStyle w:val="TOC4"/>
        <w:rPr>
          <w:rFonts w:eastAsiaTheme="minorEastAsia"/>
          <w:smallCaps w:val="0"/>
          <w:noProof/>
          <w:kern w:val="2"/>
          <w:sz w:val="24"/>
          <w:szCs w:val="24"/>
          <w:lang w:val="en-US" w:eastAsia="en-US" w:bidi="ar-SA"/>
          <w14:ligatures w14:val="standardContextual"/>
        </w:rPr>
      </w:pPr>
      <w:hyperlink w:anchor="_Toc167546371" w:history="1">
        <w:r w:rsidR="002E0614" w:rsidRPr="0091714D">
          <w:rPr>
            <w:rStyle w:val="Hyperlink"/>
            <w:noProof/>
          </w:rPr>
          <w:t>Defender External Attack Surface Management</w:t>
        </w:r>
        <w:r w:rsidR="002E0614">
          <w:rPr>
            <w:noProof/>
            <w:webHidden/>
          </w:rPr>
          <w:tab/>
        </w:r>
        <w:r w:rsidR="002E0614">
          <w:rPr>
            <w:noProof/>
            <w:webHidden/>
          </w:rPr>
          <w:fldChar w:fldCharType="begin"/>
        </w:r>
        <w:r w:rsidR="002E0614">
          <w:rPr>
            <w:noProof/>
            <w:webHidden/>
          </w:rPr>
          <w:instrText xml:space="preserve"> PAGEREF _Toc167546371 \h </w:instrText>
        </w:r>
        <w:r w:rsidR="002E0614">
          <w:rPr>
            <w:noProof/>
            <w:webHidden/>
          </w:rPr>
        </w:r>
        <w:r w:rsidR="002E0614">
          <w:rPr>
            <w:noProof/>
            <w:webHidden/>
          </w:rPr>
          <w:fldChar w:fldCharType="separate"/>
        </w:r>
        <w:r w:rsidR="002E0614">
          <w:rPr>
            <w:noProof/>
            <w:webHidden/>
          </w:rPr>
          <w:t>49</w:t>
        </w:r>
        <w:r w:rsidR="002E0614">
          <w:rPr>
            <w:noProof/>
            <w:webHidden/>
          </w:rPr>
          <w:fldChar w:fldCharType="end"/>
        </w:r>
      </w:hyperlink>
    </w:p>
    <w:p w14:paraId="63734165" w14:textId="6F4B509C" w:rsidR="002E0614" w:rsidRDefault="00000000">
      <w:pPr>
        <w:pStyle w:val="TOC4"/>
        <w:rPr>
          <w:rFonts w:eastAsiaTheme="minorEastAsia"/>
          <w:smallCaps w:val="0"/>
          <w:noProof/>
          <w:kern w:val="2"/>
          <w:sz w:val="24"/>
          <w:szCs w:val="24"/>
          <w:lang w:val="en-US" w:eastAsia="en-US" w:bidi="ar-SA"/>
          <w14:ligatures w14:val="standardContextual"/>
        </w:rPr>
      </w:pPr>
      <w:hyperlink w:anchor="_Toc167546372" w:history="1">
        <w:r w:rsidR="002E0614" w:rsidRPr="0091714D">
          <w:rPr>
            <w:rStyle w:val="Hyperlink"/>
            <w:noProof/>
          </w:rPr>
          <w:t>Azure Dev Ops</w:t>
        </w:r>
        <w:r w:rsidR="002E0614">
          <w:rPr>
            <w:noProof/>
            <w:webHidden/>
          </w:rPr>
          <w:tab/>
        </w:r>
        <w:r w:rsidR="002E0614">
          <w:rPr>
            <w:noProof/>
            <w:webHidden/>
          </w:rPr>
          <w:fldChar w:fldCharType="begin"/>
        </w:r>
        <w:r w:rsidR="002E0614">
          <w:rPr>
            <w:noProof/>
            <w:webHidden/>
          </w:rPr>
          <w:instrText xml:space="preserve"> PAGEREF _Toc167546372 \h </w:instrText>
        </w:r>
        <w:r w:rsidR="002E0614">
          <w:rPr>
            <w:noProof/>
            <w:webHidden/>
          </w:rPr>
        </w:r>
        <w:r w:rsidR="002E0614">
          <w:rPr>
            <w:noProof/>
            <w:webHidden/>
          </w:rPr>
          <w:fldChar w:fldCharType="separate"/>
        </w:r>
        <w:r w:rsidR="002E0614">
          <w:rPr>
            <w:noProof/>
            <w:webHidden/>
          </w:rPr>
          <w:t>49</w:t>
        </w:r>
        <w:r w:rsidR="002E0614">
          <w:rPr>
            <w:noProof/>
            <w:webHidden/>
          </w:rPr>
          <w:fldChar w:fldCharType="end"/>
        </w:r>
      </w:hyperlink>
    </w:p>
    <w:p w14:paraId="57A0A166" w14:textId="4893BED2" w:rsidR="002E0614" w:rsidRDefault="00000000">
      <w:pPr>
        <w:pStyle w:val="TOC4"/>
        <w:rPr>
          <w:rFonts w:eastAsiaTheme="minorEastAsia"/>
          <w:smallCaps w:val="0"/>
          <w:noProof/>
          <w:kern w:val="2"/>
          <w:sz w:val="24"/>
          <w:szCs w:val="24"/>
          <w:lang w:val="en-US" w:eastAsia="en-US" w:bidi="ar-SA"/>
          <w14:ligatures w14:val="standardContextual"/>
        </w:rPr>
      </w:pPr>
      <w:hyperlink w:anchor="_Toc167546373" w:history="1">
        <w:r w:rsidR="002E0614" w:rsidRPr="0091714D">
          <w:rPr>
            <w:rStyle w:val="Hyperlink"/>
            <w:noProof/>
          </w:rPr>
          <w:t>Dev Box (Boîte de développement) Microsoft</w:t>
        </w:r>
        <w:r w:rsidR="002E0614">
          <w:rPr>
            <w:noProof/>
            <w:webHidden/>
          </w:rPr>
          <w:tab/>
        </w:r>
        <w:r w:rsidR="002E0614">
          <w:rPr>
            <w:noProof/>
            <w:webHidden/>
          </w:rPr>
          <w:fldChar w:fldCharType="begin"/>
        </w:r>
        <w:r w:rsidR="002E0614">
          <w:rPr>
            <w:noProof/>
            <w:webHidden/>
          </w:rPr>
          <w:instrText xml:space="preserve"> PAGEREF _Toc167546373 \h </w:instrText>
        </w:r>
        <w:r w:rsidR="002E0614">
          <w:rPr>
            <w:noProof/>
            <w:webHidden/>
          </w:rPr>
        </w:r>
        <w:r w:rsidR="002E0614">
          <w:rPr>
            <w:noProof/>
            <w:webHidden/>
          </w:rPr>
          <w:fldChar w:fldCharType="separate"/>
        </w:r>
        <w:r w:rsidR="002E0614">
          <w:rPr>
            <w:noProof/>
            <w:webHidden/>
          </w:rPr>
          <w:t>50</w:t>
        </w:r>
        <w:r w:rsidR="002E0614">
          <w:rPr>
            <w:noProof/>
            <w:webHidden/>
          </w:rPr>
          <w:fldChar w:fldCharType="end"/>
        </w:r>
      </w:hyperlink>
    </w:p>
    <w:p w14:paraId="485C9A80" w14:textId="7A108921" w:rsidR="002E0614" w:rsidRDefault="00000000">
      <w:pPr>
        <w:pStyle w:val="TOC4"/>
        <w:rPr>
          <w:rFonts w:eastAsiaTheme="minorEastAsia"/>
          <w:smallCaps w:val="0"/>
          <w:noProof/>
          <w:kern w:val="2"/>
          <w:sz w:val="24"/>
          <w:szCs w:val="24"/>
          <w:lang w:val="en-US" w:eastAsia="en-US" w:bidi="ar-SA"/>
          <w14:ligatures w14:val="standardContextual"/>
        </w:rPr>
      </w:pPr>
      <w:hyperlink w:anchor="_Toc167546374" w:history="1">
        <w:r w:rsidR="002E0614" w:rsidRPr="0091714D">
          <w:rPr>
            <w:rStyle w:val="Hyperlink"/>
            <w:noProof/>
          </w:rPr>
          <w:t>Azure Digital Twins</w:t>
        </w:r>
        <w:r w:rsidR="002E0614">
          <w:rPr>
            <w:noProof/>
            <w:webHidden/>
          </w:rPr>
          <w:tab/>
        </w:r>
        <w:r w:rsidR="002E0614">
          <w:rPr>
            <w:noProof/>
            <w:webHidden/>
          </w:rPr>
          <w:fldChar w:fldCharType="begin"/>
        </w:r>
        <w:r w:rsidR="002E0614">
          <w:rPr>
            <w:noProof/>
            <w:webHidden/>
          </w:rPr>
          <w:instrText xml:space="preserve"> PAGEREF _Toc167546374 \h </w:instrText>
        </w:r>
        <w:r w:rsidR="002E0614">
          <w:rPr>
            <w:noProof/>
            <w:webHidden/>
          </w:rPr>
        </w:r>
        <w:r w:rsidR="002E0614">
          <w:rPr>
            <w:noProof/>
            <w:webHidden/>
          </w:rPr>
          <w:fldChar w:fldCharType="separate"/>
        </w:r>
        <w:r w:rsidR="002E0614">
          <w:rPr>
            <w:noProof/>
            <w:webHidden/>
          </w:rPr>
          <w:t>51</w:t>
        </w:r>
        <w:r w:rsidR="002E0614">
          <w:rPr>
            <w:noProof/>
            <w:webHidden/>
          </w:rPr>
          <w:fldChar w:fldCharType="end"/>
        </w:r>
      </w:hyperlink>
    </w:p>
    <w:p w14:paraId="239FEF2D" w14:textId="017C8CC4" w:rsidR="002E0614" w:rsidRDefault="00000000">
      <w:pPr>
        <w:pStyle w:val="TOC4"/>
        <w:rPr>
          <w:rFonts w:eastAsiaTheme="minorEastAsia"/>
          <w:smallCaps w:val="0"/>
          <w:noProof/>
          <w:kern w:val="2"/>
          <w:sz w:val="24"/>
          <w:szCs w:val="24"/>
          <w:lang w:val="en-US" w:eastAsia="en-US" w:bidi="ar-SA"/>
          <w14:ligatures w14:val="standardContextual"/>
        </w:rPr>
      </w:pPr>
      <w:hyperlink w:anchor="_Toc167546375" w:history="1">
        <w:r w:rsidR="002E0614" w:rsidRPr="0091714D">
          <w:rPr>
            <w:rStyle w:val="Hyperlink"/>
            <w:noProof/>
          </w:rPr>
          <w:t>Azure DNS</w:t>
        </w:r>
        <w:r w:rsidR="002E0614">
          <w:rPr>
            <w:noProof/>
            <w:webHidden/>
          </w:rPr>
          <w:tab/>
        </w:r>
        <w:r w:rsidR="002E0614">
          <w:rPr>
            <w:noProof/>
            <w:webHidden/>
          </w:rPr>
          <w:fldChar w:fldCharType="begin"/>
        </w:r>
        <w:r w:rsidR="002E0614">
          <w:rPr>
            <w:noProof/>
            <w:webHidden/>
          </w:rPr>
          <w:instrText xml:space="preserve"> PAGEREF _Toc167546375 \h </w:instrText>
        </w:r>
        <w:r w:rsidR="002E0614">
          <w:rPr>
            <w:noProof/>
            <w:webHidden/>
          </w:rPr>
        </w:r>
        <w:r w:rsidR="002E0614">
          <w:rPr>
            <w:noProof/>
            <w:webHidden/>
          </w:rPr>
          <w:fldChar w:fldCharType="separate"/>
        </w:r>
        <w:r w:rsidR="002E0614">
          <w:rPr>
            <w:noProof/>
            <w:webHidden/>
          </w:rPr>
          <w:t>51</w:t>
        </w:r>
        <w:r w:rsidR="002E0614">
          <w:rPr>
            <w:noProof/>
            <w:webHidden/>
          </w:rPr>
          <w:fldChar w:fldCharType="end"/>
        </w:r>
      </w:hyperlink>
    </w:p>
    <w:p w14:paraId="49A7608C" w14:textId="17850C54" w:rsidR="002E0614" w:rsidRDefault="00000000">
      <w:pPr>
        <w:pStyle w:val="TOC4"/>
        <w:rPr>
          <w:rFonts w:eastAsiaTheme="minorEastAsia"/>
          <w:smallCaps w:val="0"/>
          <w:noProof/>
          <w:kern w:val="2"/>
          <w:sz w:val="24"/>
          <w:szCs w:val="24"/>
          <w:lang w:val="en-US" w:eastAsia="en-US" w:bidi="ar-SA"/>
          <w14:ligatures w14:val="standardContextual"/>
        </w:rPr>
      </w:pPr>
      <w:hyperlink w:anchor="_Toc167546376" w:history="1">
        <w:r w:rsidR="002E0614" w:rsidRPr="0091714D">
          <w:rPr>
            <w:rStyle w:val="Hyperlink"/>
            <w:noProof/>
          </w:rPr>
          <w:t>Azure DNS Private Resolver</w:t>
        </w:r>
        <w:r w:rsidR="002E0614">
          <w:rPr>
            <w:noProof/>
            <w:webHidden/>
          </w:rPr>
          <w:tab/>
        </w:r>
        <w:r w:rsidR="002E0614">
          <w:rPr>
            <w:noProof/>
            <w:webHidden/>
          </w:rPr>
          <w:fldChar w:fldCharType="begin"/>
        </w:r>
        <w:r w:rsidR="002E0614">
          <w:rPr>
            <w:noProof/>
            <w:webHidden/>
          </w:rPr>
          <w:instrText xml:space="preserve"> PAGEREF _Toc167546376 \h </w:instrText>
        </w:r>
        <w:r w:rsidR="002E0614">
          <w:rPr>
            <w:noProof/>
            <w:webHidden/>
          </w:rPr>
        </w:r>
        <w:r w:rsidR="002E0614">
          <w:rPr>
            <w:noProof/>
            <w:webHidden/>
          </w:rPr>
          <w:fldChar w:fldCharType="separate"/>
        </w:r>
        <w:r w:rsidR="002E0614">
          <w:rPr>
            <w:noProof/>
            <w:webHidden/>
          </w:rPr>
          <w:t>52</w:t>
        </w:r>
        <w:r w:rsidR="002E0614">
          <w:rPr>
            <w:noProof/>
            <w:webHidden/>
          </w:rPr>
          <w:fldChar w:fldCharType="end"/>
        </w:r>
      </w:hyperlink>
    </w:p>
    <w:p w14:paraId="352FB479" w14:textId="19BCA98E" w:rsidR="002E0614" w:rsidRDefault="00000000">
      <w:pPr>
        <w:pStyle w:val="TOC4"/>
        <w:rPr>
          <w:rFonts w:eastAsiaTheme="minorEastAsia"/>
          <w:smallCaps w:val="0"/>
          <w:noProof/>
          <w:kern w:val="2"/>
          <w:sz w:val="24"/>
          <w:szCs w:val="24"/>
          <w:lang w:val="en-US" w:eastAsia="en-US" w:bidi="ar-SA"/>
          <w14:ligatures w14:val="standardContextual"/>
        </w:rPr>
      </w:pPr>
      <w:hyperlink w:anchor="_Toc167546377" w:history="1">
        <w:r w:rsidR="002E0614" w:rsidRPr="0091714D">
          <w:rPr>
            <w:rStyle w:val="Hyperlink"/>
            <w:noProof/>
          </w:rPr>
          <w:t>Event Grid</w:t>
        </w:r>
        <w:r w:rsidR="002E0614">
          <w:rPr>
            <w:noProof/>
            <w:webHidden/>
          </w:rPr>
          <w:tab/>
        </w:r>
        <w:r w:rsidR="002E0614">
          <w:rPr>
            <w:noProof/>
            <w:webHidden/>
          </w:rPr>
          <w:fldChar w:fldCharType="begin"/>
        </w:r>
        <w:r w:rsidR="002E0614">
          <w:rPr>
            <w:noProof/>
            <w:webHidden/>
          </w:rPr>
          <w:instrText xml:space="preserve"> PAGEREF _Toc167546377 \h </w:instrText>
        </w:r>
        <w:r w:rsidR="002E0614">
          <w:rPr>
            <w:noProof/>
            <w:webHidden/>
          </w:rPr>
        </w:r>
        <w:r w:rsidR="002E0614">
          <w:rPr>
            <w:noProof/>
            <w:webHidden/>
          </w:rPr>
          <w:fldChar w:fldCharType="separate"/>
        </w:r>
        <w:r w:rsidR="002E0614">
          <w:rPr>
            <w:noProof/>
            <w:webHidden/>
          </w:rPr>
          <w:t>52</w:t>
        </w:r>
        <w:r w:rsidR="002E0614">
          <w:rPr>
            <w:noProof/>
            <w:webHidden/>
          </w:rPr>
          <w:fldChar w:fldCharType="end"/>
        </w:r>
      </w:hyperlink>
    </w:p>
    <w:p w14:paraId="022B6917" w14:textId="6B1D9FB5" w:rsidR="002E0614" w:rsidRDefault="00000000">
      <w:pPr>
        <w:pStyle w:val="TOC4"/>
        <w:rPr>
          <w:rFonts w:eastAsiaTheme="minorEastAsia"/>
          <w:smallCaps w:val="0"/>
          <w:noProof/>
          <w:kern w:val="2"/>
          <w:sz w:val="24"/>
          <w:szCs w:val="24"/>
          <w:lang w:val="en-US" w:eastAsia="en-US" w:bidi="ar-SA"/>
          <w14:ligatures w14:val="standardContextual"/>
        </w:rPr>
      </w:pPr>
      <w:hyperlink w:anchor="_Toc167546378" w:history="1">
        <w:r w:rsidR="002E0614" w:rsidRPr="0091714D">
          <w:rPr>
            <w:rStyle w:val="Hyperlink"/>
            <w:noProof/>
          </w:rPr>
          <w:t>Event Hubs</w:t>
        </w:r>
        <w:r w:rsidR="002E0614">
          <w:rPr>
            <w:noProof/>
            <w:webHidden/>
          </w:rPr>
          <w:tab/>
        </w:r>
        <w:r w:rsidR="002E0614">
          <w:rPr>
            <w:noProof/>
            <w:webHidden/>
          </w:rPr>
          <w:fldChar w:fldCharType="begin"/>
        </w:r>
        <w:r w:rsidR="002E0614">
          <w:rPr>
            <w:noProof/>
            <w:webHidden/>
          </w:rPr>
          <w:instrText xml:space="preserve"> PAGEREF _Toc167546378 \h </w:instrText>
        </w:r>
        <w:r w:rsidR="002E0614">
          <w:rPr>
            <w:noProof/>
            <w:webHidden/>
          </w:rPr>
        </w:r>
        <w:r w:rsidR="002E0614">
          <w:rPr>
            <w:noProof/>
            <w:webHidden/>
          </w:rPr>
          <w:fldChar w:fldCharType="separate"/>
        </w:r>
        <w:r w:rsidR="002E0614">
          <w:rPr>
            <w:noProof/>
            <w:webHidden/>
          </w:rPr>
          <w:t>53</w:t>
        </w:r>
        <w:r w:rsidR="002E0614">
          <w:rPr>
            <w:noProof/>
            <w:webHidden/>
          </w:rPr>
          <w:fldChar w:fldCharType="end"/>
        </w:r>
      </w:hyperlink>
    </w:p>
    <w:p w14:paraId="566B56BE" w14:textId="6F0D6133" w:rsidR="002E0614" w:rsidRDefault="00000000">
      <w:pPr>
        <w:pStyle w:val="TOC4"/>
        <w:rPr>
          <w:rFonts w:eastAsiaTheme="minorEastAsia"/>
          <w:smallCaps w:val="0"/>
          <w:noProof/>
          <w:kern w:val="2"/>
          <w:sz w:val="24"/>
          <w:szCs w:val="24"/>
          <w:lang w:val="en-US" w:eastAsia="en-US" w:bidi="ar-SA"/>
          <w14:ligatures w14:val="standardContextual"/>
        </w:rPr>
      </w:pPr>
      <w:hyperlink w:anchor="_Toc167546379" w:history="1">
        <w:r w:rsidR="002E0614" w:rsidRPr="0091714D">
          <w:rPr>
            <w:rStyle w:val="Hyperlink"/>
            <w:noProof/>
          </w:rPr>
          <w:t>Azure ExpressRoute</w:t>
        </w:r>
        <w:r w:rsidR="002E0614">
          <w:rPr>
            <w:noProof/>
            <w:webHidden/>
          </w:rPr>
          <w:tab/>
        </w:r>
        <w:r w:rsidR="002E0614">
          <w:rPr>
            <w:noProof/>
            <w:webHidden/>
          </w:rPr>
          <w:fldChar w:fldCharType="begin"/>
        </w:r>
        <w:r w:rsidR="002E0614">
          <w:rPr>
            <w:noProof/>
            <w:webHidden/>
          </w:rPr>
          <w:instrText xml:space="preserve"> PAGEREF _Toc167546379 \h </w:instrText>
        </w:r>
        <w:r w:rsidR="002E0614">
          <w:rPr>
            <w:noProof/>
            <w:webHidden/>
          </w:rPr>
        </w:r>
        <w:r w:rsidR="002E0614">
          <w:rPr>
            <w:noProof/>
            <w:webHidden/>
          </w:rPr>
          <w:fldChar w:fldCharType="separate"/>
        </w:r>
        <w:r w:rsidR="002E0614">
          <w:rPr>
            <w:noProof/>
            <w:webHidden/>
          </w:rPr>
          <w:t>53</w:t>
        </w:r>
        <w:r w:rsidR="002E0614">
          <w:rPr>
            <w:noProof/>
            <w:webHidden/>
          </w:rPr>
          <w:fldChar w:fldCharType="end"/>
        </w:r>
      </w:hyperlink>
    </w:p>
    <w:p w14:paraId="6EEBAA7D" w14:textId="2A6178CD" w:rsidR="002E0614" w:rsidRDefault="00000000">
      <w:pPr>
        <w:pStyle w:val="TOC4"/>
        <w:rPr>
          <w:rFonts w:eastAsiaTheme="minorEastAsia"/>
          <w:smallCaps w:val="0"/>
          <w:noProof/>
          <w:kern w:val="2"/>
          <w:sz w:val="24"/>
          <w:szCs w:val="24"/>
          <w:lang w:val="en-US" w:eastAsia="en-US" w:bidi="ar-SA"/>
          <w14:ligatures w14:val="standardContextual"/>
        </w:rPr>
      </w:pPr>
      <w:hyperlink w:anchor="_Toc167546380" w:history="1">
        <w:r w:rsidR="002E0614" w:rsidRPr="0091714D">
          <w:rPr>
            <w:rStyle w:val="Hyperlink"/>
            <w:noProof/>
          </w:rPr>
          <w:t>Azure ExpressRoute Traffic Collector</w:t>
        </w:r>
        <w:r w:rsidR="002E0614">
          <w:rPr>
            <w:noProof/>
            <w:webHidden/>
          </w:rPr>
          <w:tab/>
        </w:r>
        <w:r w:rsidR="002E0614">
          <w:rPr>
            <w:noProof/>
            <w:webHidden/>
          </w:rPr>
          <w:fldChar w:fldCharType="begin"/>
        </w:r>
        <w:r w:rsidR="002E0614">
          <w:rPr>
            <w:noProof/>
            <w:webHidden/>
          </w:rPr>
          <w:instrText xml:space="preserve"> PAGEREF _Toc167546380 \h </w:instrText>
        </w:r>
        <w:r w:rsidR="002E0614">
          <w:rPr>
            <w:noProof/>
            <w:webHidden/>
          </w:rPr>
        </w:r>
        <w:r w:rsidR="002E0614">
          <w:rPr>
            <w:noProof/>
            <w:webHidden/>
          </w:rPr>
          <w:fldChar w:fldCharType="separate"/>
        </w:r>
        <w:r w:rsidR="002E0614">
          <w:rPr>
            <w:noProof/>
            <w:webHidden/>
          </w:rPr>
          <w:t>54</w:t>
        </w:r>
        <w:r w:rsidR="002E0614">
          <w:rPr>
            <w:noProof/>
            <w:webHidden/>
          </w:rPr>
          <w:fldChar w:fldCharType="end"/>
        </w:r>
      </w:hyperlink>
    </w:p>
    <w:p w14:paraId="61F86ABB" w14:textId="7940A027" w:rsidR="002E0614" w:rsidRDefault="00000000">
      <w:pPr>
        <w:pStyle w:val="TOC4"/>
        <w:rPr>
          <w:rFonts w:eastAsiaTheme="minorEastAsia"/>
          <w:smallCaps w:val="0"/>
          <w:noProof/>
          <w:kern w:val="2"/>
          <w:sz w:val="24"/>
          <w:szCs w:val="24"/>
          <w:lang w:val="en-US" w:eastAsia="en-US" w:bidi="ar-SA"/>
          <w14:ligatures w14:val="standardContextual"/>
        </w:rPr>
      </w:pPr>
      <w:hyperlink w:anchor="_Toc167546381" w:history="1">
        <w:r w:rsidR="002E0614" w:rsidRPr="0091714D">
          <w:rPr>
            <w:rStyle w:val="Hyperlink"/>
            <w:noProof/>
          </w:rPr>
          <w:t>Fichiers Azure Niveau Premium</w:t>
        </w:r>
        <w:r w:rsidR="002E0614">
          <w:rPr>
            <w:noProof/>
            <w:webHidden/>
          </w:rPr>
          <w:tab/>
        </w:r>
        <w:r w:rsidR="002E0614">
          <w:rPr>
            <w:noProof/>
            <w:webHidden/>
          </w:rPr>
          <w:fldChar w:fldCharType="begin"/>
        </w:r>
        <w:r w:rsidR="002E0614">
          <w:rPr>
            <w:noProof/>
            <w:webHidden/>
          </w:rPr>
          <w:instrText xml:space="preserve"> PAGEREF _Toc167546381 \h </w:instrText>
        </w:r>
        <w:r w:rsidR="002E0614">
          <w:rPr>
            <w:noProof/>
            <w:webHidden/>
          </w:rPr>
        </w:r>
        <w:r w:rsidR="002E0614">
          <w:rPr>
            <w:noProof/>
            <w:webHidden/>
          </w:rPr>
          <w:fldChar w:fldCharType="separate"/>
        </w:r>
        <w:r w:rsidR="002E0614">
          <w:rPr>
            <w:noProof/>
            <w:webHidden/>
          </w:rPr>
          <w:t>54</w:t>
        </w:r>
        <w:r w:rsidR="002E0614">
          <w:rPr>
            <w:noProof/>
            <w:webHidden/>
          </w:rPr>
          <w:fldChar w:fldCharType="end"/>
        </w:r>
      </w:hyperlink>
    </w:p>
    <w:p w14:paraId="12236260" w14:textId="6927497F" w:rsidR="002E0614" w:rsidRDefault="00000000">
      <w:pPr>
        <w:pStyle w:val="TOC4"/>
        <w:rPr>
          <w:rFonts w:eastAsiaTheme="minorEastAsia"/>
          <w:smallCaps w:val="0"/>
          <w:noProof/>
          <w:kern w:val="2"/>
          <w:sz w:val="24"/>
          <w:szCs w:val="24"/>
          <w:lang w:val="en-US" w:eastAsia="en-US" w:bidi="ar-SA"/>
          <w14:ligatures w14:val="standardContextual"/>
        </w:rPr>
      </w:pPr>
      <w:hyperlink w:anchor="_Toc167546382" w:history="1">
        <w:r w:rsidR="002E0614" w:rsidRPr="0091714D">
          <w:rPr>
            <w:rStyle w:val="Hyperlink"/>
            <w:noProof/>
          </w:rPr>
          <w:t>Pare-feu Azure</w:t>
        </w:r>
        <w:r w:rsidR="002E0614">
          <w:rPr>
            <w:noProof/>
            <w:webHidden/>
          </w:rPr>
          <w:tab/>
        </w:r>
        <w:r w:rsidR="002E0614">
          <w:rPr>
            <w:noProof/>
            <w:webHidden/>
          </w:rPr>
          <w:fldChar w:fldCharType="begin"/>
        </w:r>
        <w:r w:rsidR="002E0614">
          <w:rPr>
            <w:noProof/>
            <w:webHidden/>
          </w:rPr>
          <w:instrText xml:space="preserve"> PAGEREF _Toc167546382 \h </w:instrText>
        </w:r>
        <w:r w:rsidR="002E0614">
          <w:rPr>
            <w:noProof/>
            <w:webHidden/>
          </w:rPr>
        </w:r>
        <w:r w:rsidR="002E0614">
          <w:rPr>
            <w:noProof/>
            <w:webHidden/>
          </w:rPr>
          <w:fldChar w:fldCharType="separate"/>
        </w:r>
        <w:r w:rsidR="002E0614">
          <w:rPr>
            <w:noProof/>
            <w:webHidden/>
          </w:rPr>
          <w:t>55</w:t>
        </w:r>
        <w:r w:rsidR="002E0614">
          <w:rPr>
            <w:noProof/>
            <w:webHidden/>
          </w:rPr>
          <w:fldChar w:fldCharType="end"/>
        </w:r>
      </w:hyperlink>
    </w:p>
    <w:p w14:paraId="7281B990" w14:textId="70E320A4" w:rsidR="002E0614" w:rsidRDefault="00000000">
      <w:pPr>
        <w:pStyle w:val="TOC4"/>
        <w:rPr>
          <w:rFonts w:eastAsiaTheme="minorEastAsia"/>
          <w:smallCaps w:val="0"/>
          <w:noProof/>
          <w:kern w:val="2"/>
          <w:sz w:val="24"/>
          <w:szCs w:val="24"/>
          <w:lang w:val="en-US" w:eastAsia="en-US" w:bidi="ar-SA"/>
          <w14:ligatures w14:val="standardContextual"/>
        </w:rPr>
      </w:pPr>
      <w:hyperlink w:anchor="_Toc167546383" w:history="1">
        <w:r w:rsidR="002E0614" w:rsidRPr="0091714D">
          <w:rPr>
            <w:rStyle w:val="Hyperlink"/>
            <w:noProof/>
          </w:rPr>
          <w:t>Azure Fluid Relay</w:t>
        </w:r>
        <w:r w:rsidR="002E0614">
          <w:rPr>
            <w:noProof/>
            <w:webHidden/>
          </w:rPr>
          <w:tab/>
        </w:r>
        <w:r w:rsidR="002E0614">
          <w:rPr>
            <w:noProof/>
            <w:webHidden/>
          </w:rPr>
          <w:fldChar w:fldCharType="begin"/>
        </w:r>
        <w:r w:rsidR="002E0614">
          <w:rPr>
            <w:noProof/>
            <w:webHidden/>
          </w:rPr>
          <w:instrText xml:space="preserve"> PAGEREF _Toc167546383 \h </w:instrText>
        </w:r>
        <w:r w:rsidR="002E0614">
          <w:rPr>
            <w:noProof/>
            <w:webHidden/>
          </w:rPr>
        </w:r>
        <w:r w:rsidR="002E0614">
          <w:rPr>
            <w:noProof/>
            <w:webHidden/>
          </w:rPr>
          <w:fldChar w:fldCharType="separate"/>
        </w:r>
        <w:r w:rsidR="002E0614">
          <w:rPr>
            <w:noProof/>
            <w:webHidden/>
          </w:rPr>
          <w:t>56</w:t>
        </w:r>
        <w:r w:rsidR="002E0614">
          <w:rPr>
            <w:noProof/>
            <w:webHidden/>
          </w:rPr>
          <w:fldChar w:fldCharType="end"/>
        </w:r>
      </w:hyperlink>
    </w:p>
    <w:p w14:paraId="75B8CE75" w14:textId="0856ECF2" w:rsidR="002E0614" w:rsidRDefault="00000000">
      <w:pPr>
        <w:pStyle w:val="TOC4"/>
        <w:rPr>
          <w:rFonts w:eastAsiaTheme="minorEastAsia"/>
          <w:smallCaps w:val="0"/>
          <w:noProof/>
          <w:kern w:val="2"/>
          <w:sz w:val="24"/>
          <w:szCs w:val="24"/>
          <w:lang w:val="en-US" w:eastAsia="en-US" w:bidi="ar-SA"/>
          <w14:ligatures w14:val="standardContextual"/>
        </w:rPr>
      </w:pPr>
      <w:hyperlink w:anchor="_Toc167546384" w:history="1">
        <w:r w:rsidR="002E0614" w:rsidRPr="0091714D">
          <w:rPr>
            <w:rStyle w:val="Hyperlink"/>
            <w:noProof/>
          </w:rPr>
          <w:t>Azure Front Door et Azure Front Door (classique)</w:t>
        </w:r>
        <w:r w:rsidR="002E0614">
          <w:rPr>
            <w:noProof/>
            <w:webHidden/>
          </w:rPr>
          <w:tab/>
        </w:r>
        <w:r w:rsidR="002E0614">
          <w:rPr>
            <w:noProof/>
            <w:webHidden/>
          </w:rPr>
          <w:fldChar w:fldCharType="begin"/>
        </w:r>
        <w:r w:rsidR="002E0614">
          <w:rPr>
            <w:noProof/>
            <w:webHidden/>
          </w:rPr>
          <w:instrText xml:space="preserve"> PAGEREF _Toc167546384 \h </w:instrText>
        </w:r>
        <w:r w:rsidR="002E0614">
          <w:rPr>
            <w:noProof/>
            <w:webHidden/>
          </w:rPr>
        </w:r>
        <w:r w:rsidR="002E0614">
          <w:rPr>
            <w:noProof/>
            <w:webHidden/>
          </w:rPr>
          <w:fldChar w:fldCharType="separate"/>
        </w:r>
        <w:r w:rsidR="002E0614">
          <w:rPr>
            <w:noProof/>
            <w:webHidden/>
          </w:rPr>
          <w:t>56</w:t>
        </w:r>
        <w:r w:rsidR="002E0614">
          <w:rPr>
            <w:noProof/>
            <w:webHidden/>
          </w:rPr>
          <w:fldChar w:fldCharType="end"/>
        </w:r>
      </w:hyperlink>
    </w:p>
    <w:p w14:paraId="4DD5562A" w14:textId="1EA8F6DE" w:rsidR="002E0614" w:rsidRDefault="00000000">
      <w:pPr>
        <w:pStyle w:val="TOC4"/>
        <w:rPr>
          <w:rFonts w:eastAsiaTheme="minorEastAsia"/>
          <w:smallCaps w:val="0"/>
          <w:noProof/>
          <w:kern w:val="2"/>
          <w:sz w:val="24"/>
          <w:szCs w:val="24"/>
          <w:lang w:val="en-US" w:eastAsia="en-US" w:bidi="ar-SA"/>
          <w14:ligatures w14:val="standardContextual"/>
        </w:rPr>
      </w:pPr>
      <w:hyperlink w:anchor="_Toc167546385" w:history="1">
        <w:r w:rsidR="002E0614" w:rsidRPr="0091714D">
          <w:rPr>
            <w:rStyle w:val="Hyperlink"/>
            <w:noProof/>
          </w:rPr>
          <w:t>Fonctions Azure</w:t>
        </w:r>
        <w:r w:rsidR="002E0614">
          <w:rPr>
            <w:noProof/>
            <w:webHidden/>
          </w:rPr>
          <w:tab/>
        </w:r>
        <w:r w:rsidR="002E0614">
          <w:rPr>
            <w:noProof/>
            <w:webHidden/>
          </w:rPr>
          <w:fldChar w:fldCharType="begin"/>
        </w:r>
        <w:r w:rsidR="002E0614">
          <w:rPr>
            <w:noProof/>
            <w:webHidden/>
          </w:rPr>
          <w:instrText xml:space="preserve"> PAGEREF _Toc167546385 \h </w:instrText>
        </w:r>
        <w:r w:rsidR="002E0614">
          <w:rPr>
            <w:noProof/>
            <w:webHidden/>
          </w:rPr>
        </w:r>
        <w:r w:rsidR="002E0614">
          <w:rPr>
            <w:noProof/>
            <w:webHidden/>
          </w:rPr>
          <w:fldChar w:fldCharType="separate"/>
        </w:r>
        <w:r w:rsidR="002E0614">
          <w:rPr>
            <w:noProof/>
            <w:webHidden/>
          </w:rPr>
          <w:t>56</w:t>
        </w:r>
        <w:r w:rsidR="002E0614">
          <w:rPr>
            <w:noProof/>
            <w:webHidden/>
          </w:rPr>
          <w:fldChar w:fldCharType="end"/>
        </w:r>
      </w:hyperlink>
    </w:p>
    <w:p w14:paraId="0C57663F" w14:textId="3E4C954C" w:rsidR="002E0614" w:rsidRDefault="00000000">
      <w:pPr>
        <w:pStyle w:val="TOC4"/>
        <w:rPr>
          <w:rFonts w:eastAsiaTheme="minorEastAsia"/>
          <w:smallCaps w:val="0"/>
          <w:noProof/>
          <w:kern w:val="2"/>
          <w:sz w:val="24"/>
          <w:szCs w:val="24"/>
          <w:lang w:val="en-US" w:eastAsia="en-US" w:bidi="ar-SA"/>
          <w14:ligatures w14:val="standardContextual"/>
        </w:rPr>
      </w:pPr>
      <w:hyperlink w:anchor="_Toc167546386" w:history="1">
        <w:r w:rsidR="002E0614" w:rsidRPr="0091714D">
          <w:rPr>
            <w:rStyle w:val="Hyperlink"/>
            <w:noProof/>
          </w:rPr>
          <w:t>HDInsight</w:t>
        </w:r>
        <w:r w:rsidR="002E0614">
          <w:rPr>
            <w:noProof/>
            <w:webHidden/>
          </w:rPr>
          <w:tab/>
        </w:r>
        <w:r w:rsidR="002E0614">
          <w:rPr>
            <w:noProof/>
            <w:webHidden/>
          </w:rPr>
          <w:fldChar w:fldCharType="begin"/>
        </w:r>
        <w:r w:rsidR="002E0614">
          <w:rPr>
            <w:noProof/>
            <w:webHidden/>
          </w:rPr>
          <w:instrText xml:space="preserve"> PAGEREF _Toc167546386 \h </w:instrText>
        </w:r>
        <w:r w:rsidR="002E0614">
          <w:rPr>
            <w:noProof/>
            <w:webHidden/>
          </w:rPr>
        </w:r>
        <w:r w:rsidR="002E0614">
          <w:rPr>
            <w:noProof/>
            <w:webHidden/>
          </w:rPr>
          <w:fldChar w:fldCharType="separate"/>
        </w:r>
        <w:r w:rsidR="002E0614">
          <w:rPr>
            <w:noProof/>
            <w:webHidden/>
          </w:rPr>
          <w:t>57</w:t>
        </w:r>
        <w:r w:rsidR="002E0614">
          <w:rPr>
            <w:noProof/>
            <w:webHidden/>
          </w:rPr>
          <w:fldChar w:fldCharType="end"/>
        </w:r>
      </w:hyperlink>
    </w:p>
    <w:p w14:paraId="0FFA4253" w14:textId="4C6F6D9B" w:rsidR="002E0614" w:rsidRDefault="00000000">
      <w:pPr>
        <w:pStyle w:val="TOC4"/>
        <w:rPr>
          <w:rFonts w:eastAsiaTheme="minorEastAsia"/>
          <w:smallCaps w:val="0"/>
          <w:noProof/>
          <w:kern w:val="2"/>
          <w:sz w:val="24"/>
          <w:szCs w:val="24"/>
          <w:lang w:val="en-US" w:eastAsia="en-US" w:bidi="ar-SA"/>
          <w14:ligatures w14:val="standardContextual"/>
        </w:rPr>
      </w:pPr>
      <w:hyperlink w:anchor="_Toc167546387" w:history="1">
        <w:r w:rsidR="002E0614" w:rsidRPr="0091714D">
          <w:rPr>
            <w:rStyle w:val="Hyperlink"/>
            <w:noProof/>
          </w:rPr>
          <w:t>Azure Health Data Services (à l’exclusion du service MedTech)</w:t>
        </w:r>
        <w:r w:rsidR="002E0614">
          <w:rPr>
            <w:noProof/>
            <w:webHidden/>
          </w:rPr>
          <w:tab/>
        </w:r>
        <w:r w:rsidR="002E0614">
          <w:rPr>
            <w:noProof/>
            <w:webHidden/>
          </w:rPr>
          <w:fldChar w:fldCharType="begin"/>
        </w:r>
        <w:r w:rsidR="002E0614">
          <w:rPr>
            <w:noProof/>
            <w:webHidden/>
          </w:rPr>
          <w:instrText xml:space="preserve"> PAGEREF _Toc167546387 \h </w:instrText>
        </w:r>
        <w:r w:rsidR="002E0614">
          <w:rPr>
            <w:noProof/>
            <w:webHidden/>
          </w:rPr>
        </w:r>
        <w:r w:rsidR="002E0614">
          <w:rPr>
            <w:noProof/>
            <w:webHidden/>
          </w:rPr>
          <w:fldChar w:fldCharType="separate"/>
        </w:r>
        <w:r w:rsidR="002E0614">
          <w:rPr>
            <w:noProof/>
            <w:webHidden/>
          </w:rPr>
          <w:t>58</w:t>
        </w:r>
        <w:r w:rsidR="002E0614">
          <w:rPr>
            <w:noProof/>
            <w:webHidden/>
          </w:rPr>
          <w:fldChar w:fldCharType="end"/>
        </w:r>
      </w:hyperlink>
    </w:p>
    <w:p w14:paraId="0ECF2FEA" w14:textId="669987DB" w:rsidR="002E0614" w:rsidRDefault="00000000">
      <w:pPr>
        <w:pStyle w:val="TOC4"/>
        <w:rPr>
          <w:rFonts w:eastAsiaTheme="minorEastAsia"/>
          <w:smallCaps w:val="0"/>
          <w:noProof/>
          <w:kern w:val="2"/>
          <w:sz w:val="24"/>
          <w:szCs w:val="24"/>
          <w:lang w:val="en-US" w:eastAsia="en-US" w:bidi="ar-SA"/>
          <w14:ligatures w14:val="standardContextual"/>
        </w:rPr>
      </w:pPr>
      <w:hyperlink w:anchor="_Toc167546388" w:history="1">
        <w:r w:rsidR="002E0614" w:rsidRPr="0091714D">
          <w:rPr>
            <w:rStyle w:val="Hyperlink"/>
            <w:noProof/>
          </w:rPr>
          <w:t>Health Bot</w:t>
        </w:r>
        <w:r w:rsidR="002E0614">
          <w:rPr>
            <w:noProof/>
            <w:webHidden/>
          </w:rPr>
          <w:tab/>
        </w:r>
        <w:r w:rsidR="002E0614">
          <w:rPr>
            <w:noProof/>
            <w:webHidden/>
          </w:rPr>
          <w:fldChar w:fldCharType="begin"/>
        </w:r>
        <w:r w:rsidR="002E0614">
          <w:rPr>
            <w:noProof/>
            <w:webHidden/>
          </w:rPr>
          <w:instrText xml:space="preserve"> PAGEREF _Toc167546388 \h </w:instrText>
        </w:r>
        <w:r w:rsidR="002E0614">
          <w:rPr>
            <w:noProof/>
            <w:webHidden/>
          </w:rPr>
        </w:r>
        <w:r w:rsidR="002E0614">
          <w:rPr>
            <w:noProof/>
            <w:webHidden/>
          </w:rPr>
          <w:fldChar w:fldCharType="separate"/>
        </w:r>
        <w:r w:rsidR="002E0614">
          <w:rPr>
            <w:noProof/>
            <w:webHidden/>
          </w:rPr>
          <w:t>58</w:t>
        </w:r>
        <w:r w:rsidR="002E0614">
          <w:rPr>
            <w:noProof/>
            <w:webHidden/>
          </w:rPr>
          <w:fldChar w:fldCharType="end"/>
        </w:r>
      </w:hyperlink>
    </w:p>
    <w:p w14:paraId="3D6DDB9B" w14:textId="534CE266" w:rsidR="002E0614" w:rsidRDefault="00000000">
      <w:pPr>
        <w:pStyle w:val="TOC4"/>
        <w:rPr>
          <w:rFonts w:eastAsiaTheme="minorEastAsia"/>
          <w:smallCaps w:val="0"/>
          <w:noProof/>
          <w:kern w:val="2"/>
          <w:sz w:val="24"/>
          <w:szCs w:val="24"/>
          <w:lang w:val="en-US" w:eastAsia="en-US" w:bidi="ar-SA"/>
          <w14:ligatures w14:val="standardContextual"/>
        </w:rPr>
      </w:pPr>
      <w:hyperlink w:anchor="_Toc167546389" w:history="1">
        <w:r w:rsidR="002E0614" w:rsidRPr="0091714D">
          <w:rPr>
            <w:rStyle w:val="Hyperlink"/>
            <w:noProof/>
          </w:rPr>
          <w:t>Azure Information Protection</w:t>
        </w:r>
        <w:r w:rsidR="002E0614">
          <w:rPr>
            <w:noProof/>
            <w:webHidden/>
          </w:rPr>
          <w:tab/>
        </w:r>
        <w:r w:rsidR="002E0614">
          <w:rPr>
            <w:noProof/>
            <w:webHidden/>
          </w:rPr>
          <w:fldChar w:fldCharType="begin"/>
        </w:r>
        <w:r w:rsidR="002E0614">
          <w:rPr>
            <w:noProof/>
            <w:webHidden/>
          </w:rPr>
          <w:instrText xml:space="preserve"> PAGEREF _Toc167546389 \h </w:instrText>
        </w:r>
        <w:r w:rsidR="002E0614">
          <w:rPr>
            <w:noProof/>
            <w:webHidden/>
          </w:rPr>
        </w:r>
        <w:r w:rsidR="002E0614">
          <w:rPr>
            <w:noProof/>
            <w:webHidden/>
          </w:rPr>
          <w:fldChar w:fldCharType="separate"/>
        </w:r>
        <w:r w:rsidR="002E0614">
          <w:rPr>
            <w:noProof/>
            <w:webHidden/>
          </w:rPr>
          <w:t>59</w:t>
        </w:r>
        <w:r w:rsidR="002E0614">
          <w:rPr>
            <w:noProof/>
            <w:webHidden/>
          </w:rPr>
          <w:fldChar w:fldCharType="end"/>
        </w:r>
      </w:hyperlink>
    </w:p>
    <w:p w14:paraId="3A8E9A9B" w14:textId="537C67D2" w:rsidR="002E0614" w:rsidRDefault="00000000">
      <w:pPr>
        <w:pStyle w:val="TOC4"/>
        <w:rPr>
          <w:rFonts w:eastAsiaTheme="minorEastAsia"/>
          <w:smallCaps w:val="0"/>
          <w:noProof/>
          <w:kern w:val="2"/>
          <w:sz w:val="24"/>
          <w:szCs w:val="24"/>
          <w:lang w:val="en-US" w:eastAsia="en-US" w:bidi="ar-SA"/>
          <w14:ligatures w14:val="standardContextual"/>
        </w:rPr>
      </w:pPr>
      <w:hyperlink w:anchor="_Toc167546390" w:history="1">
        <w:r w:rsidR="002E0614" w:rsidRPr="0091714D">
          <w:rPr>
            <w:rStyle w:val="Hyperlink"/>
            <w:noProof/>
          </w:rPr>
          <w:t>Azure IoT Central</w:t>
        </w:r>
        <w:r w:rsidR="002E0614">
          <w:rPr>
            <w:noProof/>
            <w:webHidden/>
          </w:rPr>
          <w:tab/>
        </w:r>
        <w:r w:rsidR="002E0614">
          <w:rPr>
            <w:noProof/>
            <w:webHidden/>
          </w:rPr>
          <w:fldChar w:fldCharType="begin"/>
        </w:r>
        <w:r w:rsidR="002E0614">
          <w:rPr>
            <w:noProof/>
            <w:webHidden/>
          </w:rPr>
          <w:instrText xml:space="preserve"> PAGEREF _Toc167546390 \h </w:instrText>
        </w:r>
        <w:r w:rsidR="002E0614">
          <w:rPr>
            <w:noProof/>
            <w:webHidden/>
          </w:rPr>
        </w:r>
        <w:r w:rsidR="002E0614">
          <w:rPr>
            <w:noProof/>
            <w:webHidden/>
          </w:rPr>
          <w:fldChar w:fldCharType="separate"/>
        </w:r>
        <w:r w:rsidR="002E0614">
          <w:rPr>
            <w:noProof/>
            <w:webHidden/>
          </w:rPr>
          <w:t>59</w:t>
        </w:r>
        <w:r w:rsidR="002E0614">
          <w:rPr>
            <w:noProof/>
            <w:webHidden/>
          </w:rPr>
          <w:fldChar w:fldCharType="end"/>
        </w:r>
      </w:hyperlink>
    </w:p>
    <w:p w14:paraId="0BCE0939" w14:textId="5F493A39" w:rsidR="002E0614" w:rsidRDefault="00000000">
      <w:pPr>
        <w:pStyle w:val="TOC4"/>
        <w:rPr>
          <w:rFonts w:eastAsiaTheme="minorEastAsia"/>
          <w:smallCaps w:val="0"/>
          <w:noProof/>
          <w:kern w:val="2"/>
          <w:sz w:val="24"/>
          <w:szCs w:val="24"/>
          <w:lang w:val="en-US" w:eastAsia="en-US" w:bidi="ar-SA"/>
          <w14:ligatures w14:val="standardContextual"/>
        </w:rPr>
      </w:pPr>
      <w:hyperlink w:anchor="_Toc167546391" w:history="1">
        <w:r w:rsidR="002E0614" w:rsidRPr="0091714D">
          <w:rPr>
            <w:rStyle w:val="Hyperlink"/>
            <w:noProof/>
          </w:rPr>
          <w:t>Azure IoT Hub</w:t>
        </w:r>
        <w:r w:rsidR="002E0614">
          <w:rPr>
            <w:noProof/>
            <w:webHidden/>
          </w:rPr>
          <w:tab/>
        </w:r>
        <w:r w:rsidR="002E0614">
          <w:rPr>
            <w:noProof/>
            <w:webHidden/>
          </w:rPr>
          <w:fldChar w:fldCharType="begin"/>
        </w:r>
        <w:r w:rsidR="002E0614">
          <w:rPr>
            <w:noProof/>
            <w:webHidden/>
          </w:rPr>
          <w:instrText xml:space="preserve"> PAGEREF _Toc167546391 \h </w:instrText>
        </w:r>
        <w:r w:rsidR="002E0614">
          <w:rPr>
            <w:noProof/>
            <w:webHidden/>
          </w:rPr>
        </w:r>
        <w:r w:rsidR="002E0614">
          <w:rPr>
            <w:noProof/>
            <w:webHidden/>
          </w:rPr>
          <w:fldChar w:fldCharType="separate"/>
        </w:r>
        <w:r w:rsidR="002E0614">
          <w:rPr>
            <w:noProof/>
            <w:webHidden/>
          </w:rPr>
          <w:t>59</w:t>
        </w:r>
        <w:r w:rsidR="002E0614">
          <w:rPr>
            <w:noProof/>
            <w:webHidden/>
          </w:rPr>
          <w:fldChar w:fldCharType="end"/>
        </w:r>
      </w:hyperlink>
    </w:p>
    <w:p w14:paraId="7A448C2C" w14:textId="7AEFF6F0" w:rsidR="002E0614" w:rsidRDefault="00000000">
      <w:pPr>
        <w:pStyle w:val="TOC4"/>
        <w:rPr>
          <w:rFonts w:eastAsiaTheme="minorEastAsia"/>
          <w:smallCaps w:val="0"/>
          <w:noProof/>
          <w:kern w:val="2"/>
          <w:sz w:val="24"/>
          <w:szCs w:val="24"/>
          <w:lang w:val="en-US" w:eastAsia="en-US" w:bidi="ar-SA"/>
          <w14:ligatures w14:val="standardContextual"/>
        </w:rPr>
      </w:pPr>
      <w:hyperlink w:anchor="_Toc167546392" w:history="1">
        <w:r w:rsidR="002E0614" w:rsidRPr="0091714D">
          <w:rPr>
            <w:rStyle w:val="Hyperlink"/>
            <w:noProof/>
          </w:rPr>
          <w:t>Key Vault</w:t>
        </w:r>
        <w:r w:rsidR="002E0614">
          <w:rPr>
            <w:noProof/>
            <w:webHidden/>
          </w:rPr>
          <w:tab/>
        </w:r>
        <w:r w:rsidR="002E0614">
          <w:rPr>
            <w:noProof/>
            <w:webHidden/>
          </w:rPr>
          <w:fldChar w:fldCharType="begin"/>
        </w:r>
        <w:r w:rsidR="002E0614">
          <w:rPr>
            <w:noProof/>
            <w:webHidden/>
          </w:rPr>
          <w:instrText xml:space="preserve"> PAGEREF _Toc167546392 \h </w:instrText>
        </w:r>
        <w:r w:rsidR="002E0614">
          <w:rPr>
            <w:noProof/>
            <w:webHidden/>
          </w:rPr>
        </w:r>
        <w:r w:rsidR="002E0614">
          <w:rPr>
            <w:noProof/>
            <w:webHidden/>
          </w:rPr>
          <w:fldChar w:fldCharType="separate"/>
        </w:r>
        <w:r w:rsidR="002E0614">
          <w:rPr>
            <w:noProof/>
            <w:webHidden/>
          </w:rPr>
          <w:t>60</w:t>
        </w:r>
        <w:r w:rsidR="002E0614">
          <w:rPr>
            <w:noProof/>
            <w:webHidden/>
          </w:rPr>
          <w:fldChar w:fldCharType="end"/>
        </w:r>
      </w:hyperlink>
    </w:p>
    <w:p w14:paraId="32C2643A" w14:textId="7A5E49EA" w:rsidR="002E0614" w:rsidRDefault="00000000">
      <w:pPr>
        <w:pStyle w:val="TOC4"/>
        <w:rPr>
          <w:rFonts w:eastAsiaTheme="minorEastAsia"/>
          <w:smallCaps w:val="0"/>
          <w:noProof/>
          <w:kern w:val="2"/>
          <w:sz w:val="24"/>
          <w:szCs w:val="24"/>
          <w:lang w:val="en-US" w:eastAsia="en-US" w:bidi="ar-SA"/>
          <w14:ligatures w14:val="standardContextual"/>
        </w:rPr>
      </w:pPr>
      <w:hyperlink w:anchor="_Toc167546393" w:history="1">
        <w:r w:rsidR="002E0614" w:rsidRPr="0091714D">
          <w:rPr>
            <w:rStyle w:val="Hyperlink"/>
            <w:noProof/>
          </w:rPr>
          <w:t>Azure Key Vault Managed HSM</w:t>
        </w:r>
        <w:r w:rsidR="002E0614">
          <w:rPr>
            <w:noProof/>
            <w:webHidden/>
          </w:rPr>
          <w:tab/>
        </w:r>
        <w:r w:rsidR="002E0614">
          <w:rPr>
            <w:noProof/>
            <w:webHidden/>
          </w:rPr>
          <w:fldChar w:fldCharType="begin"/>
        </w:r>
        <w:r w:rsidR="002E0614">
          <w:rPr>
            <w:noProof/>
            <w:webHidden/>
          </w:rPr>
          <w:instrText xml:space="preserve"> PAGEREF _Toc167546393 \h </w:instrText>
        </w:r>
        <w:r w:rsidR="002E0614">
          <w:rPr>
            <w:noProof/>
            <w:webHidden/>
          </w:rPr>
        </w:r>
        <w:r w:rsidR="002E0614">
          <w:rPr>
            <w:noProof/>
            <w:webHidden/>
          </w:rPr>
          <w:fldChar w:fldCharType="separate"/>
        </w:r>
        <w:r w:rsidR="002E0614">
          <w:rPr>
            <w:noProof/>
            <w:webHidden/>
          </w:rPr>
          <w:t>61</w:t>
        </w:r>
        <w:r w:rsidR="002E0614">
          <w:rPr>
            <w:noProof/>
            <w:webHidden/>
          </w:rPr>
          <w:fldChar w:fldCharType="end"/>
        </w:r>
      </w:hyperlink>
    </w:p>
    <w:p w14:paraId="668BE2CE" w14:textId="3E745265" w:rsidR="002E0614" w:rsidRDefault="00000000">
      <w:pPr>
        <w:pStyle w:val="TOC4"/>
        <w:rPr>
          <w:rFonts w:eastAsiaTheme="minorEastAsia"/>
          <w:smallCaps w:val="0"/>
          <w:noProof/>
          <w:kern w:val="2"/>
          <w:sz w:val="24"/>
          <w:szCs w:val="24"/>
          <w:lang w:val="en-US" w:eastAsia="en-US" w:bidi="ar-SA"/>
          <w14:ligatures w14:val="standardContextual"/>
        </w:rPr>
      </w:pPr>
      <w:hyperlink w:anchor="_Toc167546394" w:history="1">
        <w:r w:rsidR="002E0614" w:rsidRPr="0091714D">
          <w:rPr>
            <w:rStyle w:val="Hyperlink"/>
            <w:noProof/>
          </w:rPr>
          <w:t>Azure Kubernetes Service (AKS)</w:t>
        </w:r>
        <w:r w:rsidR="002E0614">
          <w:rPr>
            <w:noProof/>
            <w:webHidden/>
          </w:rPr>
          <w:tab/>
        </w:r>
        <w:r w:rsidR="002E0614">
          <w:rPr>
            <w:noProof/>
            <w:webHidden/>
          </w:rPr>
          <w:fldChar w:fldCharType="begin"/>
        </w:r>
        <w:r w:rsidR="002E0614">
          <w:rPr>
            <w:noProof/>
            <w:webHidden/>
          </w:rPr>
          <w:instrText xml:space="preserve"> PAGEREF _Toc167546394 \h </w:instrText>
        </w:r>
        <w:r w:rsidR="002E0614">
          <w:rPr>
            <w:noProof/>
            <w:webHidden/>
          </w:rPr>
        </w:r>
        <w:r w:rsidR="002E0614">
          <w:rPr>
            <w:noProof/>
            <w:webHidden/>
          </w:rPr>
          <w:fldChar w:fldCharType="separate"/>
        </w:r>
        <w:r w:rsidR="002E0614">
          <w:rPr>
            <w:noProof/>
            <w:webHidden/>
          </w:rPr>
          <w:t>61</w:t>
        </w:r>
        <w:r w:rsidR="002E0614">
          <w:rPr>
            <w:noProof/>
            <w:webHidden/>
          </w:rPr>
          <w:fldChar w:fldCharType="end"/>
        </w:r>
      </w:hyperlink>
    </w:p>
    <w:p w14:paraId="1F88DB98" w14:textId="604E6CE1" w:rsidR="002E0614" w:rsidRDefault="00000000">
      <w:pPr>
        <w:pStyle w:val="TOC4"/>
        <w:rPr>
          <w:rFonts w:eastAsiaTheme="minorEastAsia"/>
          <w:smallCaps w:val="0"/>
          <w:noProof/>
          <w:kern w:val="2"/>
          <w:sz w:val="24"/>
          <w:szCs w:val="24"/>
          <w:lang w:val="en-US" w:eastAsia="en-US" w:bidi="ar-SA"/>
          <w14:ligatures w14:val="standardContextual"/>
        </w:rPr>
      </w:pPr>
      <w:hyperlink w:anchor="_Toc167546395" w:history="1">
        <w:r w:rsidR="002E0614" w:rsidRPr="0091714D">
          <w:rPr>
            <w:rStyle w:val="Hyperlink"/>
            <w:noProof/>
          </w:rPr>
          <w:t>Services Azure Lab</w:t>
        </w:r>
        <w:r w:rsidR="002E0614">
          <w:rPr>
            <w:noProof/>
            <w:webHidden/>
          </w:rPr>
          <w:tab/>
        </w:r>
        <w:r w:rsidR="002E0614">
          <w:rPr>
            <w:noProof/>
            <w:webHidden/>
          </w:rPr>
          <w:fldChar w:fldCharType="begin"/>
        </w:r>
        <w:r w:rsidR="002E0614">
          <w:rPr>
            <w:noProof/>
            <w:webHidden/>
          </w:rPr>
          <w:instrText xml:space="preserve"> PAGEREF _Toc167546395 \h </w:instrText>
        </w:r>
        <w:r w:rsidR="002E0614">
          <w:rPr>
            <w:noProof/>
            <w:webHidden/>
          </w:rPr>
        </w:r>
        <w:r w:rsidR="002E0614">
          <w:rPr>
            <w:noProof/>
            <w:webHidden/>
          </w:rPr>
          <w:fldChar w:fldCharType="separate"/>
        </w:r>
        <w:r w:rsidR="002E0614">
          <w:rPr>
            <w:noProof/>
            <w:webHidden/>
          </w:rPr>
          <w:t>62</w:t>
        </w:r>
        <w:r w:rsidR="002E0614">
          <w:rPr>
            <w:noProof/>
            <w:webHidden/>
          </w:rPr>
          <w:fldChar w:fldCharType="end"/>
        </w:r>
      </w:hyperlink>
    </w:p>
    <w:p w14:paraId="605D1921" w14:textId="220A4923" w:rsidR="002E0614" w:rsidRDefault="00000000">
      <w:pPr>
        <w:pStyle w:val="TOC4"/>
        <w:rPr>
          <w:rFonts w:eastAsiaTheme="minorEastAsia"/>
          <w:smallCaps w:val="0"/>
          <w:noProof/>
          <w:kern w:val="2"/>
          <w:sz w:val="24"/>
          <w:szCs w:val="24"/>
          <w:lang w:val="en-US" w:eastAsia="en-US" w:bidi="ar-SA"/>
          <w14:ligatures w14:val="standardContextual"/>
        </w:rPr>
      </w:pPr>
      <w:hyperlink w:anchor="_Toc167546396" w:history="1">
        <w:r w:rsidR="002E0614" w:rsidRPr="0091714D">
          <w:rPr>
            <w:rStyle w:val="Hyperlink"/>
            <w:noProof/>
          </w:rPr>
          <w:t>Azure Load Balancer</w:t>
        </w:r>
        <w:r w:rsidR="002E0614">
          <w:rPr>
            <w:noProof/>
            <w:webHidden/>
          </w:rPr>
          <w:tab/>
        </w:r>
        <w:r w:rsidR="002E0614">
          <w:rPr>
            <w:noProof/>
            <w:webHidden/>
          </w:rPr>
          <w:fldChar w:fldCharType="begin"/>
        </w:r>
        <w:r w:rsidR="002E0614">
          <w:rPr>
            <w:noProof/>
            <w:webHidden/>
          </w:rPr>
          <w:instrText xml:space="preserve"> PAGEREF _Toc167546396 \h </w:instrText>
        </w:r>
        <w:r w:rsidR="002E0614">
          <w:rPr>
            <w:noProof/>
            <w:webHidden/>
          </w:rPr>
        </w:r>
        <w:r w:rsidR="002E0614">
          <w:rPr>
            <w:noProof/>
            <w:webHidden/>
          </w:rPr>
          <w:fldChar w:fldCharType="separate"/>
        </w:r>
        <w:r w:rsidR="002E0614">
          <w:rPr>
            <w:noProof/>
            <w:webHidden/>
          </w:rPr>
          <w:t>63</w:t>
        </w:r>
        <w:r w:rsidR="002E0614">
          <w:rPr>
            <w:noProof/>
            <w:webHidden/>
          </w:rPr>
          <w:fldChar w:fldCharType="end"/>
        </w:r>
      </w:hyperlink>
    </w:p>
    <w:p w14:paraId="6E99E8B1" w14:textId="056DEDB2" w:rsidR="002E0614" w:rsidRDefault="00000000">
      <w:pPr>
        <w:pStyle w:val="TOC4"/>
        <w:rPr>
          <w:rFonts w:eastAsiaTheme="minorEastAsia"/>
          <w:smallCaps w:val="0"/>
          <w:noProof/>
          <w:kern w:val="2"/>
          <w:sz w:val="24"/>
          <w:szCs w:val="24"/>
          <w:lang w:val="en-US" w:eastAsia="en-US" w:bidi="ar-SA"/>
          <w14:ligatures w14:val="standardContextual"/>
        </w:rPr>
      </w:pPr>
      <w:hyperlink w:anchor="_Toc167546397" w:history="1">
        <w:r w:rsidR="002E0614" w:rsidRPr="0091714D">
          <w:rPr>
            <w:rStyle w:val="Hyperlink"/>
            <w:noProof/>
          </w:rPr>
          <w:t>Test de charge Azure</w:t>
        </w:r>
        <w:r w:rsidR="002E0614">
          <w:rPr>
            <w:noProof/>
            <w:webHidden/>
          </w:rPr>
          <w:tab/>
        </w:r>
        <w:r w:rsidR="002E0614">
          <w:rPr>
            <w:noProof/>
            <w:webHidden/>
          </w:rPr>
          <w:fldChar w:fldCharType="begin"/>
        </w:r>
        <w:r w:rsidR="002E0614">
          <w:rPr>
            <w:noProof/>
            <w:webHidden/>
          </w:rPr>
          <w:instrText xml:space="preserve"> PAGEREF _Toc167546397 \h </w:instrText>
        </w:r>
        <w:r w:rsidR="002E0614">
          <w:rPr>
            <w:noProof/>
            <w:webHidden/>
          </w:rPr>
        </w:r>
        <w:r w:rsidR="002E0614">
          <w:rPr>
            <w:noProof/>
            <w:webHidden/>
          </w:rPr>
          <w:fldChar w:fldCharType="separate"/>
        </w:r>
        <w:r w:rsidR="002E0614">
          <w:rPr>
            <w:noProof/>
            <w:webHidden/>
          </w:rPr>
          <w:t>63</w:t>
        </w:r>
        <w:r w:rsidR="002E0614">
          <w:rPr>
            <w:noProof/>
            <w:webHidden/>
          </w:rPr>
          <w:fldChar w:fldCharType="end"/>
        </w:r>
      </w:hyperlink>
    </w:p>
    <w:p w14:paraId="2180C91C" w14:textId="095297B2" w:rsidR="002E0614" w:rsidRDefault="00000000">
      <w:pPr>
        <w:pStyle w:val="TOC4"/>
        <w:rPr>
          <w:rFonts w:eastAsiaTheme="minorEastAsia"/>
          <w:smallCaps w:val="0"/>
          <w:noProof/>
          <w:kern w:val="2"/>
          <w:sz w:val="24"/>
          <w:szCs w:val="24"/>
          <w:lang w:val="en-US" w:eastAsia="en-US" w:bidi="ar-SA"/>
          <w14:ligatures w14:val="standardContextual"/>
        </w:rPr>
      </w:pPr>
      <w:hyperlink w:anchor="_Toc167546398" w:history="1">
        <w:r w:rsidR="002E0614" w:rsidRPr="0091714D">
          <w:rPr>
            <w:rStyle w:val="Hyperlink"/>
            <w:noProof/>
          </w:rPr>
          <w:t>Log Analytics (SLA sur la Disponibilité des Requêtes)</w:t>
        </w:r>
        <w:r w:rsidR="002E0614">
          <w:rPr>
            <w:noProof/>
            <w:webHidden/>
          </w:rPr>
          <w:tab/>
        </w:r>
        <w:r w:rsidR="002E0614">
          <w:rPr>
            <w:noProof/>
            <w:webHidden/>
          </w:rPr>
          <w:fldChar w:fldCharType="begin"/>
        </w:r>
        <w:r w:rsidR="002E0614">
          <w:rPr>
            <w:noProof/>
            <w:webHidden/>
          </w:rPr>
          <w:instrText xml:space="preserve"> PAGEREF _Toc167546398 \h </w:instrText>
        </w:r>
        <w:r w:rsidR="002E0614">
          <w:rPr>
            <w:noProof/>
            <w:webHidden/>
          </w:rPr>
        </w:r>
        <w:r w:rsidR="002E0614">
          <w:rPr>
            <w:noProof/>
            <w:webHidden/>
          </w:rPr>
          <w:fldChar w:fldCharType="separate"/>
        </w:r>
        <w:r w:rsidR="002E0614">
          <w:rPr>
            <w:noProof/>
            <w:webHidden/>
          </w:rPr>
          <w:t>64</w:t>
        </w:r>
        <w:r w:rsidR="002E0614">
          <w:rPr>
            <w:noProof/>
            <w:webHidden/>
          </w:rPr>
          <w:fldChar w:fldCharType="end"/>
        </w:r>
      </w:hyperlink>
    </w:p>
    <w:p w14:paraId="64B005EB" w14:textId="43E16AD6" w:rsidR="002E0614" w:rsidRDefault="00000000">
      <w:pPr>
        <w:pStyle w:val="TOC4"/>
        <w:rPr>
          <w:rFonts w:eastAsiaTheme="minorEastAsia"/>
          <w:smallCaps w:val="0"/>
          <w:noProof/>
          <w:kern w:val="2"/>
          <w:sz w:val="24"/>
          <w:szCs w:val="24"/>
          <w:lang w:val="en-US" w:eastAsia="en-US" w:bidi="ar-SA"/>
          <w14:ligatures w14:val="standardContextual"/>
        </w:rPr>
      </w:pPr>
      <w:hyperlink w:anchor="_Toc167546399" w:history="1">
        <w:r w:rsidR="002E0614" w:rsidRPr="0091714D">
          <w:rPr>
            <w:rStyle w:val="Hyperlink"/>
            <w:noProof/>
          </w:rPr>
          <w:t>Applications Logiques</w:t>
        </w:r>
        <w:r w:rsidR="002E0614">
          <w:rPr>
            <w:noProof/>
            <w:webHidden/>
          </w:rPr>
          <w:tab/>
        </w:r>
        <w:r w:rsidR="002E0614">
          <w:rPr>
            <w:noProof/>
            <w:webHidden/>
          </w:rPr>
          <w:fldChar w:fldCharType="begin"/>
        </w:r>
        <w:r w:rsidR="002E0614">
          <w:rPr>
            <w:noProof/>
            <w:webHidden/>
          </w:rPr>
          <w:instrText xml:space="preserve"> PAGEREF _Toc167546399 \h </w:instrText>
        </w:r>
        <w:r w:rsidR="002E0614">
          <w:rPr>
            <w:noProof/>
            <w:webHidden/>
          </w:rPr>
        </w:r>
        <w:r w:rsidR="002E0614">
          <w:rPr>
            <w:noProof/>
            <w:webHidden/>
          </w:rPr>
          <w:fldChar w:fldCharType="separate"/>
        </w:r>
        <w:r w:rsidR="002E0614">
          <w:rPr>
            <w:noProof/>
            <w:webHidden/>
          </w:rPr>
          <w:t>64</w:t>
        </w:r>
        <w:r w:rsidR="002E0614">
          <w:rPr>
            <w:noProof/>
            <w:webHidden/>
          </w:rPr>
          <w:fldChar w:fldCharType="end"/>
        </w:r>
      </w:hyperlink>
    </w:p>
    <w:p w14:paraId="4FE004E7" w14:textId="29B13043" w:rsidR="002E0614" w:rsidRDefault="00000000">
      <w:pPr>
        <w:pStyle w:val="TOC4"/>
        <w:rPr>
          <w:rFonts w:eastAsiaTheme="minorEastAsia"/>
          <w:smallCaps w:val="0"/>
          <w:noProof/>
          <w:kern w:val="2"/>
          <w:sz w:val="24"/>
          <w:szCs w:val="24"/>
          <w:lang w:val="en-US" w:eastAsia="en-US" w:bidi="ar-SA"/>
          <w14:ligatures w14:val="standardContextual"/>
        </w:rPr>
      </w:pPr>
      <w:hyperlink w:anchor="_Toc167546400" w:history="1">
        <w:r w:rsidR="002E0614" w:rsidRPr="0091714D">
          <w:rPr>
            <w:rStyle w:val="Hyperlink"/>
            <w:noProof/>
          </w:rPr>
          <w:t>Azure Machine Learning</w:t>
        </w:r>
        <w:r w:rsidR="002E0614">
          <w:rPr>
            <w:noProof/>
            <w:webHidden/>
          </w:rPr>
          <w:tab/>
        </w:r>
        <w:r w:rsidR="002E0614">
          <w:rPr>
            <w:noProof/>
            <w:webHidden/>
          </w:rPr>
          <w:fldChar w:fldCharType="begin"/>
        </w:r>
        <w:r w:rsidR="002E0614">
          <w:rPr>
            <w:noProof/>
            <w:webHidden/>
          </w:rPr>
          <w:instrText xml:space="preserve"> PAGEREF _Toc167546400 \h </w:instrText>
        </w:r>
        <w:r w:rsidR="002E0614">
          <w:rPr>
            <w:noProof/>
            <w:webHidden/>
          </w:rPr>
        </w:r>
        <w:r w:rsidR="002E0614">
          <w:rPr>
            <w:noProof/>
            <w:webHidden/>
          </w:rPr>
          <w:fldChar w:fldCharType="separate"/>
        </w:r>
        <w:r w:rsidR="002E0614">
          <w:rPr>
            <w:noProof/>
            <w:webHidden/>
          </w:rPr>
          <w:t>64</w:t>
        </w:r>
        <w:r w:rsidR="002E0614">
          <w:rPr>
            <w:noProof/>
            <w:webHidden/>
          </w:rPr>
          <w:fldChar w:fldCharType="end"/>
        </w:r>
      </w:hyperlink>
    </w:p>
    <w:p w14:paraId="6028E769" w14:textId="3539BBAA" w:rsidR="002E0614" w:rsidRDefault="00000000">
      <w:pPr>
        <w:pStyle w:val="TOC4"/>
        <w:rPr>
          <w:rFonts w:eastAsiaTheme="minorEastAsia"/>
          <w:smallCaps w:val="0"/>
          <w:noProof/>
          <w:kern w:val="2"/>
          <w:sz w:val="24"/>
          <w:szCs w:val="24"/>
          <w:lang w:val="en-US" w:eastAsia="en-US" w:bidi="ar-SA"/>
          <w14:ligatures w14:val="standardContextual"/>
        </w:rPr>
      </w:pPr>
      <w:hyperlink w:anchor="_Toc167546401" w:history="1">
        <w:r w:rsidR="002E0614" w:rsidRPr="0091714D">
          <w:rPr>
            <w:rStyle w:val="Hyperlink"/>
            <w:noProof/>
            <w:lang w:val="en-US"/>
          </w:rPr>
          <w:t>Azure Machine Learning Studio (classique)</w:t>
        </w:r>
        <w:r w:rsidR="002E0614">
          <w:rPr>
            <w:noProof/>
            <w:webHidden/>
          </w:rPr>
          <w:tab/>
        </w:r>
        <w:r w:rsidR="002E0614">
          <w:rPr>
            <w:noProof/>
            <w:webHidden/>
          </w:rPr>
          <w:fldChar w:fldCharType="begin"/>
        </w:r>
        <w:r w:rsidR="002E0614">
          <w:rPr>
            <w:noProof/>
            <w:webHidden/>
          </w:rPr>
          <w:instrText xml:space="preserve"> PAGEREF _Toc167546401 \h </w:instrText>
        </w:r>
        <w:r w:rsidR="002E0614">
          <w:rPr>
            <w:noProof/>
            <w:webHidden/>
          </w:rPr>
        </w:r>
        <w:r w:rsidR="002E0614">
          <w:rPr>
            <w:noProof/>
            <w:webHidden/>
          </w:rPr>
          <w:fldChar w:fldCharType="separate"/>
        </w:r>
        <w:r w:rsidR="002E0614">
          <w:rPr>
            <w:noProof/>
            <w:webHidden/>
          </w:rPr>
          <w:t>65</w:t>
        </w:r>
        <w:r w:rsidR="002E0614">
          <w:rPr>
            <w:noProof/>
            <w:webHidden/>
          </w:rPr>
          <w:fldChar w:fldCharType="end"/>
        </w:r>
      </w:hyperlink>
    </w:p>
    <w:p w14:paraId="1C428AA7" w14:textId="4B177266" w:rsidR="002E0614" w:rsidRDefault="00000000">
      <w:pPr>
        <w:pStyle w:val="TOC4"/>
        <w:rPr>
          <w:rFonts w:eastAsiaTheme="minorEastAsia"/>
          <w:smallCaps w:val="0"/>
          <w:noProof/>
          <w:kern w:val="2"/>
          <w:sz w:val="24"/>
          <w:szCs w:val="24"/>
          <w:lang w:val="en-US" w:eastAsia="en-US" w:bidi="ar-SA"/>
          <w14:ligatures w14:val="standardContextual"/>
        </w:rPr>
      </w:pPr>
      <w:hyperlink w:anchor="_Toc167546402" w:history="1">
        <w:r w:rsidR="002E0614" w:rsidRPr="0091714D">
          <w:rPr>
            <w:rStyle w:val="Hyperlink"/>
            <w:noProof/>
          </w:rPr>
          <w:t>Azure Managed Grafana</w:t>
        </w:r>
        <w:r w:rsidR="002E0614">
          <w:rPr>
            <w:noProof/>
            <w:webHidden/>
          </w:rPr>
          <w:tab/>
        </w:r>
        <w:r w:rsidR="002E0614">
          <w:rPr>
            <w:noProof/>
            <w:webHidden/>
          </w:rPr>
          <w:fldChar w:fldCharType="begin"/>
        </w:r>
        <w:r w:rsidR="002E0614">
          <w:rPr>
            <w:noProof/>
            <w:webHidden/>
          </w:rPr>
          <w:instrText xml:space="preserve"> PAGEREF _Toc167546402 \h </w:instrText>
        </w:r>
        <w:r w:rsidR="002E0614">
          <w:rPr>
            <w:noProof/>
            <w:webHidden/>
          </w:rPr>
        </w:r>
        <w:r w:rsidR="002E0614">
          <w:rPr>
            <w:noProof/>
            <w:webHidden/>
          </w:rPr>
          <w:fldChar w:fldCharType="separate"/>
        </w:r>
        <w:r w:rsidR="002E0614">
          <w:rPr>
            <w:noProof/>
            <w:webHidden/>
          </w:rPr>
          <w:t>66</w:t>
        </w:r>
        <w:r w:rsidR="002E0614">
          <w:rPr>
            <w:noProof/>
            <w:webHidden/>
          </w:rPr>
          <w:fldChar w:fldCharType="end"/>
        </w:r>
      </w:hyperlink>
    </w:p>
    <w:p w14:paraId="3FCDE489" w14:textId="256C94FF" w:rsidR="002E0614" w:rsidRDefault="00000000">
      <w:pPr>
        <w:pStyle w:val="TOC4"/>
        <w:rPr>
          <w:rFonts w:eastAsiaTheme="minorEastAsia"/>
          <w:smallCaps w:val="0"/>
          <w:noProof/>
          <w:kern w:val="2"/>
          <w:sz w:val="24"/>
          <w:szCs w:val="24"/>
          <w:lang w:val="en-US" w:eastAsia="en-US" w:bidi="ar-SA"/>
          <w14:ligatures w14:val="standardContextual"/>
        </w:rPr>
      </w:pPr>
      <w:hyperlink w:anchor="_Toc167546403" w:history="1">
        <w:r w:rsidR="002E0614" w:rsidRPr="0091714D">
          <w:rPr>
            <w:rStyle w:val="Hyperlink"/>
            <w:noProof/>
          </w:rPr>
          <w:t>Azure Managed Instance pour Apache Cassandra</w:t>
        </w:r>
        <w:r w:rsidR="002E0614">
          <w:rPr>
            <w:noProof/>
            <w:webHidden/>
          </w:rPr>
          <w:tab/>
        </w:r>
        <w:r w:rsidR="002E0614">
          <w:rPr>
            <w:noProof/>
            <w:webHidden/>
          </w:rPr>
          <w:fldChar w:fldCharType="begin"/>
        </w:r>
        <w:r w:rsidR="002E0614">
          <w:rPr>
            <w:noProof/>
            <w:webHidden/>
          </w:rPr>
          <w:instrText xml:space="preserve"> PAGEREF _Toc167546403 \h </w:instrText>
        </w:r>
        <w:r w:rsidR="002E0614">
          <w:rPr>
            <w:noProof/>
            <w:webHidden/>
          </w:rPr>
        </w:r>
        <w:r w:rsidR="002E0614">
          <w:rPr>
            <w:noProof/>
            <w:webHidden/>
          </w:rPr>
          <w:fldChar w:fldCharType="separate"/>
        </w:r>
        <w:r w:rsidR="002E0614">
          <w:rPr>
            <w:noProof/>
            <w:webHidden/>
          </w:rPr>
          <w:t>66</w:t>
        </w:r>
        <w:r w:rsidR="002E0614">
          <w:rPr>
            <w:noProof/>
            <w:webHidden/>
          </w:rPr>
          <w:fldChar w:fldCharType="end"/>
        </w:r>
      </w:hyperlink>
    </w:p>
    <w:p w14:paraId="58C53AA1" w14:textId="4F406E09" w:rsidR="002E0614" w:rsidRDefault="00000000">
      <w:pPr>
        <w:pStyle w:val="TOC4"/>
        <w:rPr>
          <w:rFonts w:eastAsiaTheme="minorEastAsia"/>
          <w:smallCaps w:val="0"/>
          <w:noProof/>
          <w:kern w:val="2"/>
          <w:sz w:val="24"/>
          <w:szCs w:val="24"/>
          <w:lang w:val="en-US" w:eastAsia="en-US" w:bidi="ar-SA"/>
          <w14:ligatures w14:val="standardContextual"/>
        </w:rPr>
      </w:pPr>
      <w:hyperlink w:anchor="_Toc167546404" w:history="1">
        <w:r w:rsidR="002E0614" w:rsidRPr="0091714D">
          <w:rPr>
            <w:rStyle w:val="Hyperlink"/>
            <w:noProof/>
            <w:lang w:val="en-US"/>
          </w:rPr>
          <w:t>Azure Maps</w:t>
        </w:r>
        <w:r w:rsidR="002E0614">
          <w:rPr>
            <w:noProof/>
            <w:webHidden/>
          </w:rPr>
          <w:tab/>
        </w:r>
        <w:r w:rsidR="002E0614">
          <w:rPr>
            <w:noProof/>
            <w:webHidden/>
          </w:rPr>
          <w:fldChar w:fldCharType="begin"/>
        </w:r>
        <w:r w:rsidR="002E0614">
          <w:rPr>
            <w:noProof/>
            <w:webHidden/>
          </w:rPr>
          <w:instrText xml:space="preserve"> PAGEREF _Toc167546404 \h </w:instrText>
        </w:r>
        <w:r w:rsidR="002E0614">
          <w:rPr>
            <w:noProof/>
            <w:webHidden/>
          </w:rPr>
        </w:r>
        <w:r w:rsidR="002E0614">
          <w:rPr>
            <w:noProof/>
            <w:webHidden/>
          </w:rPr>
          <w:fldChar w:fldCharType="separate"/>
        </w:r>
        <w:r w:rsidR="002E0614">
          <w:rPr>
            <w:noProof/>
            <w:webHidden/>
          </w:rPr>
          <w:t>67</w:t>
        </w:r>
        <w:r w:rsidR="002E0614">
          <w:rPr>
            <w:noProof/>
            <w:webHidden/>
          </w:rPr>
          <w:fldChar w:fldCharType="end"/>
        </w:r>
      </w:hyperlink>
    </w:p>
    <w:p w14:paraId="21670AAE" w14:textId="12F713C2" w:rsidR="002E0614" w:rsidRDefault="00000000">
      <w:pPr>
        <w:pStyle w:val="TOC4"/>
        <w:rPr>
          <w:rFonts w:eastAsiaTheme="minorEastAsia"/>
          <w:smallCaps w:val="0"/>
          <w:noProof/>
          <w:kern w:val="2"/>
          <w:sz w:val="24"/>
          <w:szCs w:val="24"/>
          <w:lang w:val="en-US" w:eastAsia="en-US" w:bidi="ar-SA"/>
          <w14:ligatures w14:val="standardContextual"/>
        </w:rPr>
      </w:pPr>
      <w:hyperlink w:anchor="_Toc167546405" w:history="1">
        <w:r w:rsidR="002E0614" w:rsidRPr="0091714D">
          <w:rPr>
            <w:rStyle w:val="Hyperlink"/>
            <w:noProof/>
            <w:lang w:val="en-US"/>
          </w:rPr>
          <w:t>Media Services</w:t>
        </w:r>
        <w:r w:rsidR="002E0614">
          <w:rPr>
            <w:noProof/>
            <w:webHidden/>
          </w:rPr>
          <w:tab/>
        </w:r>
        <w:r w:rsidR="002E0614">
          <w:rPr>
            <w:noProof/>
            <w:webHidden/>
          </w:rPr>
          <w:fldChar w:fldCharType="begin"/>
        </w:r>
        <w:r w:rsidR="002E0614">
          <w:rPr>
            <w:noProof/>
            <w:webHidden/>
          </w:rPr>
          <w:instrText xml:space="preserve"> PAGEREF _Toc167546405 \h </w:instrText>
        </w:r>
        <w:r w:rsidR="002E0614">
          <w:rPr>
            <w:noProof/>
            <w:webHidden/>
          </w:rPr>
        </w:r>
        <w:r w:rsidR="002E0614">
          <w:rPr>
            <w:noProof/>
            <w:webHidden/>
          </w:rPr>
          <w:fldChar w:fldCharType="separate"/>
        </w:r>
        <w:r w:rsidR="002E0614">
          <w:rPr>
            <w:noProof/>
            <w:webHidden/>
          </w:rPr>
          <w:t>67</w:t>
        </w:r>
        <w:r w:rsidR="002E0614">
          <w:rPr>
            <w:noProof/>
            <w:webHidden/>
          </w:rPr>
          <w:fldChar w:fldCharType="end"/>
        </w:r>
      </w:hyperlink>
    </w:p>
    <w:p w14:paraId="09118709" w14:textId="56EC4A61" w:rsidR="002E0614" w:rsidRDefault="00000000">
      <w:pPr>
        <w:pStyle w:val="TOC4"/>
        <w:rPr>
          <w:rFonts w:eastAsiaTheme="minorEastAsia"/>
          <w:smallCaps w:val="0"/>
          <w:noProof/>
          <w:kern w:val="2"/>
          <w:sz w:val="24"/>
          <w:szCs w:val="24"/>
          <w:lang w:val="en-US" w:eastAsia="en-US" w:bidi="ar-SA"/>
          <w14:ligatures w14:val="standardContextual"/>
        </w:rPr>
      </w:pPr>
      <w:hyperlink w:anchor="_Toc167546406" w:history="1">
        <w:r w:rsidR="002E0614" w:rsidRPr="0091714D">
          <w:rPr>
            <w:rStyle w:val="Hyperlink"/>
            <w:noProof/>
          </w:rPr>
          <w:t>Service MedTech</w:t>
        </w:r>
        <w:r w:rsidR="002E0614">
          <w:rPr>
            <w:noProof/>
            <w:webHidden/>
          </w:rPr>
          <w:tab/>
        </w:r>
        <w:r w:rsidR="002E0614">
          <w:rPr>
            <w:noProof/>
            <w:webHidden/>
          </w:rPr>
          <w:fldChar w:fldCharType="begin"/>
        </w:r>
        <w:r w:rsidR="002E0614">
          <w:rPr>
            <w:noProof/>
            <w:webHidden/>
          </w:rPr>
          <w:instrText xml:space="preserve"> PAGEREF _Toc167546406 \h </w:instrText>
        </w:r>
        <w:r w:rsidR="002E0614">
          <w:rPr>
            <w:noProof/>
            <w:webHidden/>
          </w:rPr>
        </w:r>
        <w:r w:rsidR="002E0614">
          <w:rPr>
            <w:noProof/>
            <w:webHidden/>
          </w:rPr>
          <w:fldChar w:fldCharType="separate"/>
        </w:r>
        <w:r w:rsidR="002E0614">
          <w:rPr>
            <w:noProof/>
            <w:webHidden/>
          </w:rPr>
          <w:t>70</w:t>
        </w:r>
        <w:r w:rsidR="002E0614">
          <w:rPr>
            <w:noProof/>
            <w:webHidden/>
          </w:rPr>
          <w:fldChar w:fldCharType="end"/>
        </w:r>
      </w:hyperlink>
    </w:p>
    <w:p w14:paraId="0076253D" w14:textId="3B88AE25" w:rsidR="002E0614" w:rsidRDefault="00000000">
      <w:pPr>
        <w:pStyle w:val="TOC4"/>
        <w:rPr>
          <w:rFonts w:eastAsiaTheme="minorEastAsia"/>
          <w:smallCaps w:val="0"/>
          <w:noProof/>
          <w:kern w:val="2"/>
          <w:sz w:val="24"/>
          <w:szCs w:val="24"/>
          <w:lang w:val="en-US" w:eastAsia="en-US" w:bidi="ar-SA"/>
          <w14:ligatures w14:val="standardContextual"/>
        </w:rPr>
      </w:pPr>
      <w:hyperlink w:anchor="_Toc167546407" w:history="1">
        <w:r w:rsidR="002E0614" w:rsidRPr="0091714D">
          <w:rPr>
            <w:rStyle w:val="Hyperlink"/>
            <w:noProof/>
          </w:rPr>
          <w:t>Microsoft Cost Management</w:t>
        </w:r>
        <w:r w:rsidR="002E0614">
          <w:rPr>
            <w:noProof/>
            <w:webHidden/>
          </w:rPr>
          <w:tab/>
        </w:r>
        <w:r w:rsidR="002E0614">
          <w:rPr>
            <w:noProof/>
            <w:webHidden/>
          </w:rPr>
          <w:fldChar w:fldCharType="begin"/>
        </w:r>
        <w:r w:rsidR="002E0614">
          <w:rPr>
            <w:noProof/>
            <w:webHidden/>
          </w:rPr>
          <w:instrText xml:space="preserve"> PAGEREF _Toc167546407 \h </w:instrText>
        </w:r>
        <w:r w:rsidR="002E0614">
          <w:rPr>
            <w:noProof/>
            <w:webHidden/>
          </w:rPr>
        </w:r>
        <w:r w:rsidR="002E0614">
          <w:rPr>
            <w:noProof/>
            <w:webHidden/>
          </w:rPr>
          <w:fldChar w:fldCharType="separate"/>
        </w:r>
        <w:r w:rsidR="002E0614">
          <w:rPr>
            <w:noProof/>
            <w:webHidden/>
          </w:rPr>
          <w:t>70</w:t>
        </w:r>
        <w:r w:rsidR="002E0614">
          <w:rPr>
            <w:noProof/>
            <w:webHidden/>
          </w:rPr>
          <w:fldChar w:fldCharType="end"/>
        </w:r>
      </w:hyperlink>
    </w:p>
    <w:p w14:paraId="4F7F34C7" w14:textId="12B4C80D" w:rsidR="002E0614" w:rsidRDefault="00000000">
      <w:pPr>
        <w:pStyle w:val="TOC4"/>
        <w:rPr>
          <w:rFonts w:eastAsiaTheme="minorEastAsia"/>
          <w:smallCaps w:val="0"/>
          <w:noProof/>
          <w:kern w:val="2"/>
          <w:sz w:val="24"/>
          <w:szCs w:val="24"/>
          <w:lang w:val="en-US" w:eastAsia="en-US" w:bidi="ar-SA"/>
          <w14:ligatures w14:val="standardContextual"/>
        </w:rPr>
      </w:pPr>
      <w:hyperlink w:anchor="_Toc167546408" w:history="1">
        <w:r w:rsidR="002E0614" w:rsidRPr="0091714D">
          <w:rPr>
            <w:rStyle w:val="Hyperlink"/>
            <w:noProof/>
          </w:rPr>
          <w:t>Microsoft Fabric</w:t>
        </w:r>
        <w:r w:rsidR="002E0614">
          <w:rPr>
            <w:noProof/>
            <w:webHidden/>
          </w:rPr>
          <w:tab/>
        </w:r>
        <w:r w:rsidR="002E0614">
          <w:rPr>
            <w:noProof/>
            <w:webHidden/>
          </w:rPr>
          <w:fldChar w:fldCharType="begin"/>
        </w:r>
        <w:r w:rsidR="002E0614">
          <w:rPr>
            <w:noProof/>
            <w:webHidden/>
          </w:rPr>
          <w:instrText xml:space="preserve"> PAGEREF _Toc167546408 \h </w:instrText>
        </w:r>
        <w:r w:rsidR="002E0614">
          <w:rPr>
            <w:noProof/>
            <w:webHidden/>
          </w:rPr>
        </w:r>
        <w:r w:rsidR="002E0614">
          <w:rPr>
            <w:noProof/>
            <w:webHidden/>
          </w:rPr>
          <w:fldChar w:fldCharType="separate"/>
        </w:r>
        <w:r w:rsidR="002E0614">
          <w:rPr>
            <w:noProof/>
            <w:webHidden/>
          </w:rPr>
          <w:t>71</w:t>
        </w:r>
        <w:r w:rsidR="002E0614">
          <w:rPr>
            <w:noProof/>
            <w:webHidden/>
          </w:rPr>
          <w:fldChar w:fldCharType="end"/>
        </w:r>
      </w:hyperlink>
    </w:p>
    <w:p w14:paraId="5E18A928" w14:textId="2034632A" w:rsidR="002E0614" w:rsidRDefault="00000000">
      <w:pPr>
        <w:pStyle w:val="TOC4"/>
        <w:rPr>
          <w:rFonts w:eastAsiaTheme="minorEastAsia"/>
          <w:smallCaps w:val="0"/>
          <w:noProof/>
          <w:kern w:val="2"/>
          <w:sz w:val="24"/>
          <w:szCs w:val="24"/>
          <w:lang w:val="en-US" w:eastAsia="en-US" w:bidi="ar-SA"/>
          <w14:ligatures w14:val="standardContextual"/>
        </w:rPr>
      </w:pPr>
      <w:hyperlink w:anchor="_Toc167546409" w:history="1">
        <w:r w:rsidR="002E0614" w:rsidRPr="0091714D">
          <w:rPr>
            <w:rStyle w:val="Hyperlink"/>
            <w:noProof/>
          </w:rPr>
          <w:t>Microsoft Genomics</w:t>
        </w:r>
        <w:r w:rsidR="002E0614">
          <w:rPr>
            <w:noProof/>
            <w:webHidden/>
          </w:rPr>
          <w:tab/>
        </w:r>
        <w:r w:rsidR="002E0614">
          <w:rPr>
            <w:noProof/>
            <w:webHidden/>
          </w:rPr>
          <w:fldChar w:fldCharType="begin"/>
        </w:r>
        <w:r w:rsidR="002E0614">
          <w:rPr>
            <w:noProof/>
            <w:webHidden/>
          </w:rPr>
          <w:instrText xml:space="preserve"> PAGEREF _Toc167546409 \h </w:instrText>
        </w:r>
        <w:r w:rsidR="002E0614">
          <w:rPr>
            <w:noProof/>
            <w:webHidden/>
          </w:rPr>
        </w:r>
        <w:r w:rsidR="002E0614">
          <w:rPr>
            <w:noProof/>
            <w:webHidden/>
          </w:rPr>
          <w:fldChar w:fldCharType="separate"/>
        </w:r>
        <w:r w:rsidR="002E0614">
          <w:rPr>
            <w:noProof/>
            <w:webHidden/>
          </w:rPr>
          <w:t>72</w:t>
        </w:r>
        <w:r w:rsidR="002E0614">
          <w:rPr>
            <w:noProof/>
            <w:webHidden/>
          </w:rPr>
          <w:fldChar w:fldCharType="end"/>
        </w:r>
      </w:hyperlink>
    </w:p>
    <w:p w14:paraId="731E5A4A" w14:textId="14D98A9E" w:rsidR="002E0614" w:rsidRDefault="00000000">
      <w:pPr>
        <w:pStyle w:val="TOC4"/>
        <w:rPr>
          <w:rFonts w:eastAsiaTheme="minorEastAsia"/>
          <w:smallCaps w:val="0"/>
          <w:noProof/>
          <w:kern w:val="2"/>
          <w:sz w:val="24"/>
          <w:szCs w:val="24"/>
          <w:lang w:val="en-US" w:eastAsia="en-US" w:bidi="ar-SA"/>
          <w14:ligatures w14:val="standardContextual"/>
        </w:rPr>
      </w:pPr>
      <w:hyperlink w:anchor="_Toc167546410" w:history="1">
        <w:r w:rsidR="002E0614" w:rsidRPr="0091714D">
          <w:rPr>
            <w:rStyle w:val="Hyperlink"/>
            <w:noProof/>
          </w:rPr>
          <w:t>Microsoft Sentinel</w:t>
        </w:r>
        <w:r w:rsidR="002E0614">
          <w:rPr>
            <w:noProof/>
            <w:webHidden/>
          </w:rPr>
          <w:tab/>
        </w:r>
        <w:r w:rsidR="002E0614">
          <w:rPr>
            <w:noProof/>
            <w:webHidden/>
          </w:rPr>
          <w:fldChar w:fldCharType="begin"/>
        </w:r>
        <w:r w:rsidR="002E0614">
          <w:rPr>
            <w:noProof/>
            <w:webHidden/>
          </w:rPr>
          <w:instrText xml:space="preserve"> PAGEREF _Toc167546410 \h </w:instrText>
        </w:r>
        <w:r w:rsidR="002E0614">
          <w:rPr>
            <w:noProof/>
            <w:webHidden/>
          </w:rPr>
        </w:r>
        <w:r w:rsidR="002E0614">
          <w:rPr>
            <w:noProof/>
            <w:webHidden/>
          </w:rPr>
          <w:fldChar w:fldCharType="separate"/>
        </w:r>
        <w:r w:rsidR="002E0614">
          <w:rPr>
            <w:noProof/>
            <w:webHidden/>
          </w:rPr>
          <w:t>72</w:t>
        </w:r>
        <w:r w:rsidR="002E0614">
          <w:rPr>
            <w:noProof/>
            <w:webHidden/>
          </w:rPr>
          <w:fldChar w:fldCharType="end"/>
        </w:r>
      </w:hyperlink>
    </w:p>
    <w:p w14:paraId="6E7AC543" w14:textId="5BAD0F67" w:rsidR="002E0614" w:rsidRDefault="00000000">
      <w:pPr>
        <w:pStyle w:val="TOC4"/>
        <w:rPr>
          <w:rFonts w:eastAsiaTheme="minorEastAsia"/>
          <w:smallCaps w:val="0"/>
          <w:noProof/>
          <w:kern w:val="2"/>
          <w:sz w:val="24"/>
          <w:szCs w:val="24"/>
          <w:lang w:val="en-US" w:eastAsia="en-US" w:bidi="ar-SA"/>
          <w14:ligatures w14:val="standardContextual"/>
        </w:rPr>
      </w:pPr>
      <w:hyperlink w:anchor="_Toc167546411" w:history="1">
        <w:r w:rsidR="002E0614" w:rsidRPr="0091714D">
          <w:rPr>
            <w:rStyle w:val="Hyperlink"/>
            <w:noProof/>
          </w:rPr>
          <w:t>Mobile Services</w:t>
        </w:r>
        <w:r w:rsidR="002E0614">
          <w:rPr>
            <w:noProof/>
            <w:webHidden/>
          </w:rPr>
          <w:tab/>
        </w:r>
        <w:r w:rsidR="002E0614">
          <w:rPr>
            <w:noProof/>
            <w:webHidden/>
          </w:rPr>
          <w:fldChar w:fldCharType="begin"/>
        </w:r>
        <w:r w:rsidR="002E0614">
          <w:rPr>
            <w:noProof/>
            <w:webHidden/>
          </w:rPr>
          <w:instrText xml:space="preserve"> PAGEREF _Toc167546411 \h </w:instrText>
        </w:r>
        <w:r w:rsidR="002E0614">
          <w:rPr>
            <w:noProof/>
            <w:webHidden/>
          </w:rPr>
        </w:r>
        <w:r w:rsidR="002E0614">
          <w:rPr>
            <w:noProof/>
            <w:webHidden/>
          </w:rPr>
          <w:fldChar w:fldCharType="separate"/>
        </w:r>
        <w:r w:rsidR="002E0614">
          <w:rPr>
            <w:noProof/>
            <w:webHidden/>
          </w:rPr>
          <w:t>72</w:t>
        </w:r>
        <w:r w:rsidR="002E0614">
          <w:rPr>
            <w:noProof/>
            <w:webHidden/>
          </w:rPr>
          <w:fldChar w:fldCharType="end"/>
        </w:r>
      </w:hyperlink>
    </w:p>
    <w:p w14:paraId="76EE8942" w14:textId="194A545E" w:rsidR="002E0614" w:rsidRDefault="00000000">
      <w:pPr>
        <w:pStyle w:val="TOC4"/>
        <w:rPr>
          <w:rFonts w:eastAsiaTheme="minorEastAsia"/>
          <w:smallCaps w:val="0"/>
          <w:noProof/>
          <w:kern w:val="2"/>
          <w:sz w:val="24"/>
          <w:szCs w:val="24"/>
          <w:lang w:val="en-US" w:eastAsia="en-US" w:bidi="ar-SA"/>
          <w14:ligatures w14:val="standardContextual"/>
        </w:rPr>
      </w:pPr>
      <w:hyperlink w:anchor="_Toc167546412" w:history="1">
        <w:r w:rsidR="002E0614" w:rsidRPr="0091714D">
          <w:rPr>
            <w:rStyle w:val="Hyperlink"/>
            <w:noProof/>
          </w:rPr>
          <w:t>Azure Monitor</w:t>
        </w:r>
        <w:r w:rsidR="002E0614">
          <w:rPr>
            <w:noProof/>
            <w:webHidden/>
          </w:rPr>
          <w:tab/>
        </w:r>
        <w:r w:rsidR="002E0614">
          <w:rPr>
            <w:noProof/>
            <w:webHidden/>
          </w:rPr>
          <w:fldChar w:fldCharType="begin"/>
        </w:r>
        <w:r w:rsidR="002E0614">
          <w:rPr>
            <w:noProof/>
            <w:webHidden/>
          </w:rPr>
          <w:instrText xml:space="preserve"> PAGEREF _Toc167546412 \h </w:instrText>
        </w:r>
        <w:r w:rsidR="002E0614">
          <w:rPr>
            <w:noProof/>
            <w:webHidden/>
          </w:rPr>
        </w:r>
        <w:r w:rsidR="002E0614">
          <w:rPr>
            <w:noProof/>
            <w:webHidden/>
          </w:rPr>
          <w:fldChar w:fldCharType="separate"/>
        </w:r>
        <w:r w:rsidR="002E0614">
          <w:rPr>
            <w:noProof/>
            <w:webHidden/>
          </w:rPr>
          <w:t>73</w:t>
        </w:r>
        <w:r w:rsidR="002E0614">
          <w:rPr>
            <w:noProof/>
            <w:webHidden/>
          </w:rPr>
          <w:fldChar w:fldCharType="end"/>
        </w:r>
      </w:hyperlink>
    </w:p>
    <w:p w14:paraId="381494CD" w14:textId="7D7D7ED2" w:rsidR="002E0614" w:rsidRDefault="00000000">
      <w:pPr>
        <w:pStyle w:val="TOC4"/>
        <w:rPr>
          <w:rFonts w:eastAsiaTheme="minorEastAsia"/>
          <w:smallCaps w:val="0"/>
          <w:noProof/>
          <w:kern w:val="2"/>
          <w:sz w:val="24"/>
          <w:szCs w:val="24"/>
          <w:lang w:val="en-US" w:eastAsia="en-US" w:bidi="ar-SA"/>
          <w14:ligatures w14:val="standardContextual"/>
        </w:rPr>
      </w:pPr>
      <w:hyperlink w:anchor="_Toc167546413" w:history="1">
        <w:r w:rsidR="002E0614" w:rsidRPr="0091714D">
          <w:rPr>
            <w:rStyle w:val="Hyperlink"/>
            <w:noProof/>
          </w:rPr>
          <w:t>Azure NetApp Files</w:t>
        </w:r>
        <w:r w:rsidR="002E0614">
          <w:rPr>
            <w:noProof/>
            <w:webHidden/>
          </w:rPr>
          <w:tab/>
        </w:r>
        <w:r w:rsidR="002E0614">
          <w:rPr>
            <w:noProof/>
            <w:webHidden/>
          </w:rPr>
          <w:fldChar w:fldCharType="begin"/>
        </w:r>
        <w:r w:rsidR="002E0614">
          <w:rPr>
            <w:noProof/>
            <w:webHidden/>
          </w:rPr>
          <w:instrText xml:space="preserve"> PAGEREF _Toc167546413 \h </w:instrText>
        </w:r>
        <w:r w:rsidR="002E0614">
          <w:rPr>
            <w:noProof/>
            <w:webHidden/>
          </w:rPr>
        </w:r>
        <w:r w:rsidR="002E0614">
          <w:rPr>
            <w:noProof/>
            <w:webHidden/>
          </w:rPr>
          <w:fldChar w:fldCharType="separate"/>
        </w:r>
        <w:r w:rsidR="002E0614">
          <w:rPr>
            <w:noProof/>
            <w:webHidden/>
          </w:rPr>
          <w:t>74</w:t>
        </w:r>
        <w:r w:rsidR="002E0614">
          <w:rPr>
            <w:noProof/>
            <w:webHidden/>
          </w:rPr>
          <w:fldChar w:fldCharType="end"/>
        </w:r>
      </w:hyperlink>
    </w:p>
    <w:p w14:paraId="089D3EA3" w14:textId="01158B54" w:rsidR="002E0614" w:rsidRDefault="00000000">
      <w:pPr>
        <w:pStyle w:val="TOC4"/>
        <w:rPr>
          <w:rFonts w:eastAsiaTheme="minorEastAsia"/>
          <w:smallCaps w:val="0"/>
          <w:noProof/>
          <w:kern w:val="2"/>
          <w:sz w:val="24"/>
          <w:szCs w:val="24"/>
          <w:lang w:val="en-US" w:eastAsia="en-US" w:bidi="ar-SA"/>
          <w14:ligatures w14:val="standardContextual"/>
        </w:rPr>
      </w:pPr>
      <w:hyperlink w:anchor="_Toc167546414" w:history="1">
        <w:r w:rsidR="002E0614" w:rsidRPr="0091714D">
          <w:rPr>
            <w:rStyle w:val="Hyperlink"/>
            <w:noProof/>
          </w:rPr>
          <w:t>Network Watcher</w:t>
        </w:r>
        <w:r w:rsidR="002E0614">
          <w:rPr>
            <w:noProof/>
            <w:webHidden/>
          </w:rPr>
          <w:tab/>
        </w:r>
        <w:r w:rsidR="002E0614">
          <w:rPr>
            <w:noProof/>
            <w:webHidden/>
          </w:rPr>
          <w:fldChar w:fldCharType="begin"/>
        </w:r>
        <w:r w:rsidR="002E0614">
          <w:rPr>
            <w:noProof/>
            <w:webHidden/>
          </w:rPr>
          <w:instrText xml:space="preserve"> PAGEREF _Toc167546414 \h </w:instrText>
        </w:r>
        <w:r w:rsidR="002E0614">
          <w:rPr>
            <w:noProof/>
            <w:webHidden/>
          </w:rPr>
        </w:r>
        <w:r w:rsidR="002E0614">
          <w:rPr>
            <w:noProof/>
            <w:webHidden/>
          </w:rPr>
          <w:fldChar w:fldCharType="separate"/>
        </w:r>
        <w:r w:rsidR="002E0614">
          <w:rPr>
            <w:noProof/>
            <w:webHidden/>
          </w:rPr>
          <w:t>74</w:t>
        </w:r>
        <w:r w:rsidR="002E0614">
          <w:rPr>
            <w:noProof/>
            <w:webHidden/>
          </w:rPr>
          <w:fldChar w:fldCharType="end"/>
        </w:r>
      </w:hyperlink>
    </w:p>
    <w:p w14:paraId="1378B59B" w14:textId="0ACB8E59" w:rsidR="002E0614" w:rsidRDefault="00000000">
      <w:pPr>
        <w:pStyle w:val="TOC4"/>
        <w:rPr>
          <w:rFonts w:eastAsiaTheme="minorEastAsia"/>
          <w:smallCaps w:val="0"/>
          <w:noProof/>
          <w:kern w:val="2"/>
          <w:sz w:val="24"/>
          <w:szCs w:val="24"/>
          <w:lang w:val="en-US" w:eastAsia="en-US" w:bidi="ar-SA"/>
          <w14:ligatures w14:val="standardContextual"/>
        </w:rPr>
      </w:pPr>
      <w:hyperlink w:anchor="_Toc167546415" w:history="1">
        <w:r w:rsidR="002E0614" w:rsidRPr="0091714D">
          <w:rPr>
            <w:rStyle w:val="Hyperlink"/>
            <w:noProof/>
          </w:rPr>
          <w:t>Notification Hubs</w:t>
        </w:r>
        <w:r w:rsidR="002E0614">
          <w:rPr>
            <w:noProof/>
            <w:webHidden/>
          </w:rPr>
          <w:tab/>
        </w:r>
        <w:r w:rsidR="002E0614">
          <w:rPr>
            <w:noProof/>
            <w:webHidden/>
          </w:rPr>
          <w:fldChar w:fldCharType="begin"/>
        </w:r>
        <w:r w:rsidR="002E0614">
          <w:rPr>
            <w:noProof/>
            <w:webHidden/>
          </w:rPr>
          <w:instrText xml:space="preserve"> PAGEREF _Toc167546415 \h </w:instrText>
        </w:r>
        <w:r w:rsidR="002E0614">
          <w:rPr>
            <w:noProof/>
            <w:webHidden/>
          </w:rPr>
        </w:r>
        <w:r w:rsidR="002E0614">
          <w:rPr>
            <w:noProof/>
            <w:webHidden/>
          </w:rPr>
          <w:fldChar w:fldCharType="separate"/>
        </w:r>
        <w:r w:rsidR="002E0614">
          <w:rPr>
            <w:noProof/>
            <w:webHidden/>
          </w:rPr>
          <w:t>75</w:t>
        </w:r>
        <w:r w:rsidR="002E0614">
          <w:rPr>
            <w:noProof/>
            <w:webHidden/>
          </w:rPr>
          <w:fldChar w:fldCharType="end"/>
        </w:r>
      </w:hyperlink>
    </w:p>
    <w:p w14:paraId="18DBAC3D" w14:textId="33272CAA" w:rsidR="002E0614" w:rsidRDefault="00000000">
      <w:pPr>
        <w:pStyle w:val="TOC4"/>
        <w:rPr>
          <w:rFonts w:eastAsiaTheme="minorEastAsia"/>
          <w:smallCaps w:val="0"/>
          <w:noProof/>
          <w:kern w:val="2"/>
          <w:sz w:val="24"/>
          <w:szCs w:val="24"/>
          <w:lang w:val="en-US" w:eastAsia="en-US" w:bidi="ar-SA"/>
          <w14:ligatures w14:val="standardContextual"/>
        </w:rPr>
      </w:pPr>
      <w:hyperlink w:anchor="_Toc167546416" w:history="1">
        <w:r w:rsidR="002E0614" w:rsidRPr="0091714D">
          <w:rPr>
            <w:rStyle w:val="Hyperlink"/>
            <w:noProof/>
          </w:rPr>
          <w:t>Réservations de Capacité à la Demande pour les Machines Virtuelles Azure</w:t>
        </w:r>
        <w:r w:rsidR="002E0614">
          <w:rPr>
            <w:noProof/>
            <w:webHidden/>
          </w:rPr>
          <w:tab/>
        </w:r>
        <w:r w:rsidR="002E0614">
          <w:rPr>
            <w:noProof/>
            <w:webHidden/>
          </w:rPr>
          <w:fldChar w:fldCharType="begin"/>
        </w:r>
        <w:r w:rsidR="002E0614">
          <w:rPr>
            <w:noProof/>
            <w:webHidden/>
          </w:rPr>
          <w:instrText xml:space="preserve"> PAGEREF _Toc167546416 \h </w:instrText>
        </w:r>
        <w:r w:rsidR="002E0614">
          <w:rPr>
            <w:noProof/>
            <w:webHidden/>
          </w:rPr>
        </w:r>
        <w:r w:rsidR="002E0614">
          <w:rPr>
            <w:noProof/>
            <w:webHidden/>
          </w:rPr>
          <w:fldChar w:fldCharType="separate"/>
        </w:r>
        <w:r w:rsidR="002E0614">
          <w:rPr>
            <w:noProof/>
            <w:webHidden/>
          </w:rPr>
          <w:t>75</w:t>
        </w:r>
        <w:r w:rsidR="002E0614">
          <w:rPr>
            <w:noProof/>
            <w:webHidden/>
          </w:rPr>
          <w:fldChar w:fldCharType="end"/>
        </w:r>
      </w:hyperlink>
    </w:p>
    <w:p w14:paraId="3E6B6B17" w14:textId="54EAA3FE" w:rsidR="002E0614" w:rsidRDefault="00000000">
      <w:pPr>
        <w:pStyle w:val="TOC4"/>
        <w:rPr>
          <w:rFonts w:eastAsiaTheme="minorEastAsia"/>
          <w:smallCaps w:val="0"/>
          <w:noProof/>
          <w:kern w:val="2"/>
          <w:sz w:val="24"/>
          <w:szCs w:val="24"/>
          <w:lang w:val="en-US" w:eastAsia="en-US" w:bidi="ar-SA"/>
          <w14:ligatures w14:val="standardContextual"/>
        </w:rPr>
      </w:pPr>
      <w:hyperlink w:anchor="_Toc167546417" w:history="1">
        <w:r w:rsidR="002E0614" w:rsidRPr="0091714D">
          <w:rPr>
            <w:rStyle w:val="Hyperlink"/>
            <w:noProof/>
          </w:rPr>
          <w:t>Service Azure OpenAI</w:t>
        </w:r>
        <w:r w:rsidR="002E0614">
          <w:rPr>
            <w:noProof/>
            <w:webHidden/>
          </w:rPr>
          <w:tab/>
        </w:r>
        <w:r w:rsidR="002E0614">
          <w:rPr>
            <w:noProof/>
            <w:webHidden/>
          </w:rPr>
          <w:fldChar w:fldCharType="begin"/>
        </w:r>
        <w:r w:rsidR="002E0614">
          <w:rPr>
            <w:noProof/>
            <w:webHidden/>
          </w:rPr>
          <w:instrText xml:space="preserve"> PAGEREF _Toc167546417 \h </w:instrText>
        </w:r>
        <w:r w:rsidR="002E0614">
          <w:rPr>
            <w:noProof/>
            <w:webHidden/>
          </w:rPr>
        </w:r>
        <w:r w:rsidR="002E0614">
          <w:rPr>
            <w:noProof/>
            <w:webHidden/>
          </w:rPr>
          <w:fldChar w:fldCharType="separate"/>
        </w:r>
        <w:r w:rsidR="002E0614">
          <w:rPr>
            <w:noProof/>
            <w:webHidden/>
          </w:rPr>
          <w:t>76</w:t>
        </w:r>
        <w:r w:rsidR="002E0614">
          <w:rPr>
            <w:noProof/>
            <w:webHidden/>
          </w:rPr>
          <w:fldChar w:fldCharType="end"/>
        </w:r>
      </w:hyperlink>
    </w:p>
    <w:p w14:paraId="39F81D69" w14:textId="1E306DDF" w:rsidR="002E0614" w:rsidRDefault="00000000">
      <w:pPr>
        <w:pStyle w:val="TOC4"/>
        <w:rPr>
          <w:rFonts w:eastAsiaTheme="minorEastAsia"/>
          <w:smallCaps w:val="0"/>
          <w:noProof/>
          <w:kern w:val="2"/>
          <w:sz w:val="24"/>
          <w:szCs w:val="24"/>
          <w:lang w:val="en-US" w:eastAsia="en-US" w:bidi="ar-SA"/>
          <w14:ligatures w14:val="standardContextual"/>
        </w:rPr>
      </w:pPr>
      <w:hyperlink w:anchor="_Toc167546418" w:history="1">
        <w:r w:rsidR="002E0614" w:rsidRPr="0091714D">
          <w:rPr>
            <w:rStyle w:val="Hyperlink"/>
            <w:noProof/>
          </w:rPr>
          <w:t>Azure Operator Insights</w:t>
        </w:r>
        <w:r w:rsidR="002E0614">
          <w:rPr>
            <w:noProof/>
            <w:webHidden/>
          </w:rPr>
          <w:tab/>
        </w:r>
        <w:r w:rsidR="002E0614">
          <w:rPr>
            <w:noProof/>
            <w:webHidden/>
          </w:rPr>
          <w:fldChar w:fldCharType="begin"/>
        </w:r>
        <w:r w:rsidR="002E0614">
          <w:rPr>
            <w:noProof/>
            <w:webHidden/>
          </w:rPr>
          <w:instrText xml:space="preserve"> PAGEREF _Toc167546418 \h </w:instrText>
        </w:r>
        <w:r w:rsidR="002E0614">
          <w:rPr>
            <w:noProof/>
            <w:webHidden/>
          </w:rPr>
        </w:r>
        <w:r w:rsidR="002E0614">
          <w:rPr>
            <w:noProof/>
            <w:webHidden/>
          </w:rPr>
          <w:fldChar w:fldCharType="separate"/>
        </w:r>
        <w:r w:rsidR="002E0614">
          <w:rPr>
            <w:noProof/>
            <w:webHidden/>
          </w:rPr>
          <w:t>77</w:t>
        </w:r>
        <w:r w:rsidR="002E0614">
          <w:rPr>
            <w:noProof/>
            <w:webHidden/>
          </w:rPr>
          <w:fldChar w:fldCharType="end"/>
        </w:r>
      </w:hyperlink>
    </w:p>
    <w:p w14:paraId="7E8D06A1" w14:textId="01015ECD" w:rsidR="002E0614" w:rsidRDefault="00000000">
      <w:pPr>
        <w:pStyle w:val="TOC4"/>
        <w:rPr>
          <w:rFonts w:eastAsiaTheme="minorEastAsia"/>
          <w:smallCaps w:val="0"/>
          <w:noProof/>
          <w:kern w:val="2"/>
          <w:sz w:val="24"/>
          <w:szCs w:val="24"/>
          <w:lang w:val="en-US" w:eastAsia="en-US" w:bidi="ar-SA"/>
          <w14:ligatures w14:val="standardContextual"/>
        </w:rPr>
      </w:pPr>
      <w:hyperlink w:anchor="_Toc167546419" w:history="1">
        <w:r w:rsidR="002E0614" w:rsidRPr="0091714D">
          <w:rPr>
            <w:rStyle w:val="Hyperlink"/>
            <w:noProof/>
          </w:rPr>
          <w:t>Azure Operator Service Manager</w:t>
        </w:r>
        <w:r w:rsidR="002E0614">
          <w:rPr>
            <w:noProof/>
            <w:webHidden/>
          </w:rPr>
          <w:tab/>
        </w:r>
        <w:r w:rsidR="002E0614">
          <w:rPr>
            <w:noProof/>
            <w:webHidden/>
          </w:rPr>
          <w:fldChar w:fldCharType="begin"/>
        </w:r>
        <w:r w:rsidR="002E0614">
          <w:rPr>
            <w:noProof/>
            <w:webHidden/>
          </w:rPr>
          <w:instrText xml:space="preserve"> PAGEREF _Toc167546419 \h </w:instrText>
        </w:r>
        <w:r w:rsidR="002E0614">
          <w:rPr>
            <w:noProof/>
            <w:webHidden/>
          </w:rPr>
        </w:r>
        <w:r w:rsidR="002E0614">
          <w:rPr>
            <w:noProof/>
            <w:webHidden/>
          </w:rPr>
          <w:fldChar w:fldCharType="separate"/>
        </w:r>
        <w:r w:rsidR="002E0614">
          <w:rPr>
            <w:noProof/>
            <w:webHidden/>
          </w:rPr>
          <w:t>77</w:t>
        </w:r>
        <w:r w:rsidR="002E0614">
          <w:rPr>
            <w:noProof/>
            <w:webHidden/>
          </w:rPr>
          <w:fldChar w:fldCharType="end"/>
        </w:r>
      </w:hyperlink>
    </w:p>
    <w:p w14:paraId="03444541" w14:textId="4CBA78F2" w:rsidR="002E0614" w:rsidRDefault="00000000">
      <w:pPr>
        <w:pStyle w:val="TOC4"/>
        <w:rPr>
          <w:rFonts w:eastAsiaTheme="minorEastAsia"/>
          <w:smallCaps w:val="0"/>
          <w:noProof/>
          <w:kern w:val="2"/>
          <w:sz w:val="24"/>
          <w:szCs w:val="24"/>
          <w:lang w:val="en-US" w:eastAsia="en-US" w:bidi="ar-SA"/>
          <w14:ligatures w14:val="standardContextual"/>
        </w:rPr>
      </w:pPr>
      <w:hyperlink w:anchor="_Toc167546420" w:history="1">
        <w:r w:rsidR="002E0614" w:rsidRPr="0091714D">
          <w:rPr>
            <w:rStyle w:val="Hyperlink"/>
            <w:noProof/>
          </w:rPr>
          <w:t>Station terrienne Azure Orbital</w:t>
        </w:r>
        <w:r w:rsidR="002E0614">
          <w:rPr>
            <w:noProof/>
            <w:webHidden/>
          </w:rPr>
          <w:tab/>
        </w:r>
        <w:r w:rsidR="002E0614">
          <w:rPr>
            <w:noProof/>
            <w:webHidden/>
          </w:rPr>
          <w:fldChar w:fldCharType="begin"/>
        </w:r>
        <w:r w:rsidR="002E0614">
          <w:rPr>
            <w:noProof/>
            <w:webHidden/>
          </w:rPr>
          <w:instrText xml:space="preserve"> PAGEREF _Toc167546420 \h </w:instrText>
        </w:r>
        <w:r w:rsidR="002E0614">
          <w:rPr>
            <w:noProof/>
            <w:webHidden/>
          </w:rPr>
        </w:r>
        <w:r w:rsidR="002E0614">
          <w:rPr>
            <w:noProof/>
            <w:webHidden/>
          </w:rPr>
          <w:fldChar w:fldCharType="separate"/>
        </w:r>
        <w:r w:rsidR="002E0614">
          <w:rPr>
            <w:noProof/>
            <w:webHidden/>
          </w:rPr>
          <w:t>78</w:t>
        </w:r>
        <w:r w:rsidR="002E0614">
          <w:rPr>
            <w:noProof/>
            <w:webHidden/>
          </w:rPr>
          <w:fldChar w:fldCharType="end"/>
        </w:r>
      </w:hyperlink>
    </w:p>
    <w:p w14:paraId="6D217E57" w14:textId="5491E4D4" w:rsidR="002E0614" w:rsidRDefault="00000000">
      <w:pPr>
        <w:pStyle w:val="TOC4"/>
        <w:rPr>
          <w:rFonts w:eastAsiaTheme="minorEastAsia"/>
          <w:smallCaps w:val="0"/>
          <w:noProof/>
          <w:kern w:val="2"/>
          <w:sz w:val="24"/>
          <w:szCs w:val="24"/>
          <w:lang w:val="en-US" w:eastAsia="en-US" w:bidi="ar-SA"/>
          <w14:ligatures w14:val="standardContextual"/>
        </w:rPr>
      </w:pPr>
      <w:hyperlink w:anchor="_Toc167546421" w:history="1">
        <w:r w:rsidR="002E0614" w:rsidRPr="0091714D">
          <w:rPr>
            <w:rStyle w:val="Hyperlink"/>
            <w:noProof/>
          </w:rPr>
          <w:t>Azure Private 5G Core</w:t>
        </w:r>
        <w:r w:rsidR="002E0614">
          <w:rPr>
            <w:noProof/>
            <w:webHidden/>
          </w:rPr>
          <w:tab/>
        </w:r>
        <w:r w:rsidR="002E0614">
          <w:rPr>
            <w:noProof/>
            <w:webHidden/>
          </w:rPr>
          <w:fldChar w:fldCharType="begin"/>
        </w:r>
        <w:r w:rsidR="002E0614">
          <w:rPr>
            <w:noProof/>
            <w:webHidden/>
          </w:rPr>
          <w:instrText xml:space="preserve"> PAGEREF _Toc167546421 \h </w:instrText>
        </w:r>
        <w:r w:rsidR="002E0614">
          <w:rPr>
            <w:noProof/>
            <w:webHidden/>
          </w:rPr>
        </w:r>
        <w:r w:rsidR="002E0614">
          <w:rPr>
            <w:noProof/>
            <w:webHidden/>
          </w:rPr>
          <w:fldChar w:fldCharType="separate"/>
        </w:r>
        <w:r w:rsidR="002E0614">
          <w:rPr>
            <w:noProof/>
            <w:webHidden/>
          </w:rPr>
          <w:t>79</w:t>
        </w:r>
        <w:r w:rsidR="002E0614">
          <w:rPr>
            <w:noProof/>
            <w:webHidden/>
          </w:rPr>
          <w:fldChar w:fldCharType="end"/>
        </w:r>
      </w:hyperlink>
    </w:p>
    <w:p w14:paraId="38F8C47F" w14:textId="66CFD508" w:rsidR="002E0614" w:rsidRDefault="00000000">
      <w:pPr>
        <w:pStyle w:val="TOC4"/>
        <w:rPr>
          <w:rFonts w:eastAsiaTheme="minorEastAsia"/>
          <w:smallCaps w:val="0"/>
          <w:noProof/>
          <w:kern w:val="2"/>
          <w:sz w:val="24"/>
          <w:szCs w:val="24"/>
          <w:lang w:val="en-US" w:eastAsia="en-US" w:bidi="ar-SA"/>
          <w14:ligatures w14:val="standardContextual"/>
        </w:rPr>
      </w:pPr>
      <w:hyperlink w:anchor="_Toc167546422" w:history="1">
        <w:r w:rsidR="002E0614" w:rsidRPr="0091714D">
          <w:rPr>
            <w:rStyle w:val="Hyperlink"/>
            <w:noProof/>
          </w:rPr>
          <w:t>Azure Private Link</w:t>
        </w:r>
        <w:r w:rsidR="002E0614">
          <w:rPr>
            <w:noProof/>
            <w:webHidden/>
          </w:rPr>
          <w:tab/>
        </w:r>
        <w:r w:rsidR="002E0614">
          <w:rPr>
            <w:noProof/>
            <w:webHidden/>
          </w:rPr>
          <w:fldChar w:fldCharType="begin"/>
        </w:r>
        <w:r w:rsidR="002E0614">
          <w:rPr>
            <w:noProof/>
            <w:webHidden/>
          </w:rPr>
          <w:instrText xml:space="preserve"> PAGEREF _Toc167546422 \h </w:instrText>
        </w:r>
        <w:r w:rsidR="002E0614">
          <w:rPr>
            <w:noProof/>
            <w:webHidden/>
          </w:rPr>
        </w:r>
        <w:r w:rsidR="002E0614">
          <w:rPr>
            <w:noProof/>
            <w:webHidden/>
          </w:rPr>
          <w:fldChar w:fldCharType="separate"/>
        </w:r>
        <w:r w:rsidR="002E0614">
          <w:rPr>
            <w:noProof/>
            <w:webHidden/>
          </w:rPr>
          <w:t>80</w:t>
        </w:r>
        <w:r w:rsidR="002E0614">
          <w:rPr>
            <w:noProof/>
            <w:webHidden/>
          </w:rPr>
          <w:fldChar w:fldCharType="end"/>
        </w:r>
      </w:hyperlink>
    </w:p>
    <w:p w14:paraId="3A97147A" w14:textId="39166CC7" w:rsidR="002E0614" w:rsidRDefault="00000000">
      <w:pPr>
        <w:pStyle w:val="TOC4"/>
        <w:rPr>
          <w:rFonts w:eastAsiaTheme="minorEastAsia"/>
          <w:smallCaps w:val="0"/>
          <w:noProof/>
          <w:kern w:val="2"/>
          <w:sz w:val="24"/>
          <w:szCs w:val="24"/>
          <w:lang w:val="en-US" w:eastAsia="en-US" w:bidi="ar-SA"/>
          <w14:ligatures w14:val="standardContextual"/>
        </w:rPr>
      </w:pPr>
      <w:hyperlink w:anchor="_Toc167546423" w:history="1">
        <w:r w:rsidR="002E0614" w:rsidRPr="0091714D">
          <w:rPr>
            <w:rStyle w:val="Hyperlink"/>
            <w:noProof/>
          </w:rPr>
          <w:t>Microsoft Purview</w:t>
        </w:r>
        <w:r w:rsidR="002E0614">
          <w:rPr>
            <w:noProof/>
            <w:webHidden/>
          </w:rPr>
          <w:tab/>
        </w:r>
        <w:r w:rsidR="002E0614">
          <w:rPr>
            <w:noProof/>
            <w:webHidden/>
          </w:rPr>
          <w:fldChar w:fldCharType="begin"/>
        </w:r>
        <w:r w:rsidR="002E0614">
          <w:rPr>
            <w:noProof/>
            <w:webHidden/>
          </w:rPr>
          <w:instrText xml:space="preserve"> PAGEREF _Toc167546423 \h </w:instrText>
        </w:r>
        <w:r w:rsidR="002E0614">
          <w:rPr>
            <w:noProof/>
            <w:webHidden/>
          </w:rPr>
        </w:r>
        <w:r w:rsidR="002E0614">
          <w:rPr>
            <w:noProof/>
            <w:webHidden/>
          </w:rPr>
          <w:fldChar w:fldCharType="separate"/>
        </w:r>
        <w:r w:rsidR="002E0614">
          <w:rPr>
            <w:noProof/>
            <w:webHidden/>
          </w:rPr>
          <w:t>80</w:t>
        </w:r>
        <w:r w:rsidR="002E0614">
          <w:rPr>
            <w:noProof/>
            <w:webHidden/>
          </w:rPr>
          <w:fldChar w:fldCharType="end"/>
        </w:r>
      </w:hyperlink>
    </w:p>
    <w:p w14:paraId="50F96C14" w14:textId="6CE3261F" w:rsidR="002E0614" w:rsidRDefault="00000000">
      <w:pPr>
        <w:pStyle w:val="TOC4"/>
        <w:rPr>
          <w:rFonts w:eastAsiaTheme="minorEastAsia"/>
          <w:smallCaps w:val="0"/>
          <w:noProof/>
          <w:kern w:val="2"/>
          <w:sz w:val="24"/>
          <w:szCs w:val="24"/>
          <w:lang w:val="en-US" w:eastAsia="en-US" w:bidi="ar-SA"/>
          <w14:ligatures w14:val="standardContextual"/>
        </w:rPr>
      </w:pPr>
      <w:hyperlink w:anchor="_Toc167546424" w:history="1">
        <w:r w:rsidR="002E0614" w:rsidRPr="0091714D">
          <w:rPr>
            <w:rStyle w:val="Hyperlink"/>
            <w:noProof/>
          </w:rPr>
          <w:t>Azure Red Hat OpenShift</w:t>
        </w:r>
        <w:r w:rsidR="002E0614">
          <w:rPr>
            <w:noProof/>
            <w:webHidden/>
          </w:rPr>
          <w:tab/>
        </w:r>
        <w:r w:rsidR="002E0614">
          <w:rPr>
            <w:noProof/>
            <w:webHidden/>
          </w:rPr>
          <w:fldChar w:fldCharType="begin"/>
        </w:r>
        <w:r w:rsidR="002E0614">
          <w:rPr>
            <w:noProof/>
            <w:webHidden/>
          </w:rPr>
          <w:instrText xml:space="preserve"> PAGEREF _Toc167546424 \h </w:instrText>
        </w:r>
        <w:r w:rsidR="002E0614">
          <w:rPr>
            <w:noProof/>
            <w:webHidden/>
          </w:rPr>
        </w:r>
        <w:r w:rsidR="002E0614">
          <w:rPr>
            <w:noProof/>
            <w:webHidden/>
          </w:rPr>
          <w:fldChar w:fldCharType="separate"/>
        </w:r>
        <w:r w:rsidR="002E0614">
          <w:rPr>
            <w:noProof/>
            <w:webHidden/>
          </w:rPr>
          <w:t>81</w:t>
        </w:r>
        <w:r w:rsidR="002E0614">
          <w:rPr>
            <w:noProof/>
            <w:webHidden/>
          </w:rPr>
          <w:fldChar w:fldCharType="end"/>
        </w:r>
      </w:hyperlink>
    </w:p>
    <w:p w14:paraId="0BB41A5A" w14:textId="3739B212" w:rsidR="002E0614" w:rsidRDefault="00000000">
      <w:pPr>
        <w:pStyle w:val="TOC4"/>
        <w:rPr>
          <w:rFonts w:eastAsiaTheme="minorEastAsia"/>
          <w:smallCaps w:val="0"/>
          <w:noProof/>
          <w:kern w:val="2"/>
          <w:sz w:val="24"/>
          <w:szCs w:val="24"/>
          <w:lang w:val="en-US" w:eastAsia="en-US" w:bidi="ar-SA"/>
          <w14:ligatures w14:val="standardContextual"/>
        </w:rPr>
      </w:pPr>
      <w:hyperlink w:anchor="_Toc167546425" w:history="1">
        <w:r w:rsidR="002E0614" w:rsidRPr="0091714D">
          <w:rPr>
            <w:rStyle w:val="Hyperlink"/>
            <w:noProof/>
          </w:rPr>
          <w:t>Remote Rendering</w:t>
        </w:r>
        <w:r w:rsidR="002E0614">
          <w:rPr>
            <w:noProof/>
            <w:webHidden/>
          </w:rPr>
          <w:tab/>
        </w:r>
        <w:r w:rsidR="002E0614">
          <w:rPr>
            <w:noProof/>
            <w:webHidden/>
          </w:rPr>
          <w:fldChar w:fldCharType="begin"/>
        </w:r>
        <w:r w:rsidR="002E0614">
          <w:rPr>
            <w:noProof/>
            <w:webHidden/>
          </w:rPr>
          <w:instrText xml:space="preserve"> PAGEREF _Toc167546425 \h </w:instrText>
        </w:r>
        <w:r w:rsidR="002E0614">
          <w:rPr>
            <w:noProof/>
            <w:webHidden/>
          </w:rPr>
        </w:r>
        <w:r w:rsidR="002E0614">
          <w:rPr>
            <w:noProof/>
            <w:webHidden/>
          </w:rPr>
          <w:fldChar w:fldCharType="separate"/>
        </w:r>
        <w:r w:rsidR="002E0614">
          <w:rPr>
            <w:noProof/>
            <w:webHidden/>
          </w:rPr>
          <w:t>81</w:t>
        </w:r>
        <w:r w:rsidR="002E0614">
          <w:rPr>
            <w:noProof/>
            <w:webHidden/>
          </w:rPr>
          <w:fldChar w:fldCharType="end"/>
        </w:r>
      </w:hyperlink>
    </w:p>
    <w:p w14:paraId="1763B56E" w14:textId="6AC9AFD0" w:rsidR="002E0614" w:rsidRDefault="00000000">
      <w:pPr>
        <w:pStyle w:val="TOC4"/>
        <w:rPr>
          <w:rFonts w:eastAsiaTheme="minorEastAsia"/>
          <w:smallCaps w:val="0"/>
          <w:noProof/>
          <w:kern w:val="2"/>
          <w:sz w:val="24"/>
          <w:szCs w:val="24"/>
          <w:lang w:val="en-US" w:eastAsia="en-US" w:bidi="ar-SA"/>
          <w14:ligatures w14:val="standardContextual"/>
        </w:rPr>
      </w:pPr>
      <w:hyperlink w:anchor="_Toc167546426" w:history="1">
        <w:r w:rsidR="002E0614" w:rsidRPr="0091714D">
          <w:rPr>
            <w:rStyle w:val="Hyperlink"/>
            <w:noProof/>
          </w:rPr>
          <w:t>Azure Route Server</w:t>
        </w:r>
        <w:r w:rsidR="002E0614">
          <w:rPr>
            <w:noProof/>
            <w:webHidden/>
          </w:rPr>
          <w:tab/>
        </w:r>
        <w:r w:rsidR="002E0614">
          <w:rPr>
            <w:noProof/>
            <w:webHidden/>
          </w:rPr>
          <w:fldChar w:fldCharType="begin"/>
        </w:r>
        <w:r w:rsidR="002E0614">
          <w:rPr>
            <w:noProof/>
            <w:webHidden/>
          </w:rPr>
          <w:instrText xml:space="preserve"> PAGEREF _Toc167546426 \h </w:instrText>
        </w:r>
        <w:r w:rsidR="002E0614">
          <w:rPr>
            <w:noProof/>
            <w:webHidden/>
          </w:rPr>
        </w:r>
        <w:r w:rsidR="002E0614">
          <w:rPr>
            <w:noProof/>
            <w:webHidden/>
          </w:rPr>
          <w:fldChar w:fldCharType="separate"/>
        </w:r>
        <w:r w:rsidR="002E0614">
          <w:rPr>
            <w:noProof/>
            <w:webHidden/>
          </w:rPr>
          <w:t>82</w:t>
        </w:r>
        <w:r w:rsidR="002E0614">
          <w:rPr>
            <w:noProof/>
            <w:webHidden/>
          </w:rPr>
          <w:fldChar w:fldCharType="end"/>
        </w:r>
      </w:hyperlink>
    </w:p>
    <w:p w14:paraId="6734026B" w14:textId="328FBAB4" w:rsidR="002E0614" w:rsidRDefault="00000000">
      <w:pPr>
        <w:pStyle w:val="TOC4"/>
        <w:rPr>
          <w:rFonts w:eastAsiaTheme="minorEastAsia"/>
          <w:smallCaps w:val="0"/>
          <w:noProof/>
          <w:kern w:val="2"/>
          <w:sz w:val="24"/>
          <w:szCs w:val="24"/>
          <w:lang w:val="en-US" w:eastAsia="en-US" w:bidi="ar-SA"/>
          <w14:ligatures w14:val="standardContextual"/>
        </w:rPr>
      </w:pPr>
      <w:hyperlink w:anchor="_Toc167546427" w:history="1">
        <w:r w:rsidR="002E0614" w:rsidRPr="0091714D">
          <w:rPr>
            <w:rStyle w:val="Hyperlink"/>
            <w:noProof/>
          </w:rPr>
          <w:t>SAP HANA sur Azure (grandes instances)</w:t>
        </w:r>
        <w:r w:rsidR="002E0614">
          <w:rPr>
            <w:noProof/>
            <w:webHidden/>
          </w:rPr>
          <w:tab/>
        </w:r>
        <w:r w:rsidR="002E0614">
          <w:rPr>
            <w:noProof/>
            <w:webHidden/>
          </w:rPr>
          <w:fldChar w:fldCharType="begin"/>
        </w:r>
        <w:r w:rsidR="002E0614">
          <w:rPr>
            <w:noProof/>
            <w:webHidden/>
          </w:rPr>
          <w:instrText xml:space="preserve"> PAGEREF _Toc167546427 \h </w:instrText>
        </w:r>
        <w:r w:rsidR="002E0614">
          <w:rPr>
            <w:noProof/>
            <w:webHidden/>
          </w:rPr>
        </w:r>
        <w:r w:rsidR="002E0614">
          <w:rPr>
            <w:noProof/>
            <w:webHidden/>
          </w:rPr>
          <w:fldChar w:fldCharType="separate"/>
        </w:r>
        <w:r w:rsidR="002E0614">
          <w:rPr>
            <w:noProof/>
            <w:webHidden/>
          </w:rPr>
          <w:t>82</w:t>
        </w:r>
        <w:r w:rsidR="002E0614">
          <w:rPr>
            <w:noProof/>
            <w:webHidden/>
          </w:rPr>
          <w:fldChar w:fldCharType="end"/>
        </w:r>
      </w:hyperlink>
    </w:p>
    <w:p w14:paraId="514DAB52" w14:textId="2A5429DA" w:rsidR="002E0614" w:rsidRDefault="00000000">
      <w:pPr>
        <w:pStyle w:val="TOC4"/>
        <w:rPr>
          <w:rFonts w:eastAsiaTheme="minorEastAsia"/>
          <w:smallCaps w:val="0"/>
          <w:noProof/>
          <w:kern w:val="2"/>
          <w:sz w:val="24"/>
          <w:szCs w:val="24"/>
          <w:lang w:val="en-US" w:eastAsia="en-US" w:bidi="ar-SA"/>
          <w14:ligatures w14:val="standardContextual"/>
        </w:rPr>
      </w:pPr>
      <w:hyperlink w:anchor="_Toc167546428" w:history="1">
        <w:r w:rsidR="002E0614" w:rsidRPr="0091714D">
          <w:rPr>
            <w:rStyle w:val="Hyperlink"/>
            <w:noProof/>
          </w:rPr>
          <w:t>Scheduler</w:t>
        </w:r>
        <w:r w:rsidR="002E0614">
          <w:rPr>
            <w:noProof/>
            <w:webHidden/>
          </w:rPr>
          <w:tab/>
        </w:r>
        <w:r w:rsidR="002E0614">
          <w:rPr>
            <w:noProof/>
            <w:webHidden/>
          </w:rPr>
          <w:fldChar w:fldCharType="begin"/>
        </w:r>
        <w:r w:rsidR="002E0614">
          <w:rPr>
            <w:noProof/>
            <w:webHidden/>
          </w:rPr>
          <w:instrText xml:space="preserve"> PAGEREF _Toc167546428 \h </w:instrText>
        </w:r>
        <w:r w:rsidR="002E0614">
          <w:rPr>
            <w:noProof/>
            <w:webHidden/>
          </w:rPr>
        </w:r>
        <w:r w:rsidR="002E0614">
          <w:rPr>
            <w:noProof/>
            <w:webHidden/>
          </w:rPr>
          <w:fldChar w:fldCharType="separate"/>
        </w:r>
        <w:r w:rsidR="002E0614">
          <w:rPr>
            <w:noProof/>
            <w:webHidden/>
          </w:rPr>
          <w:t>83</w:t>
        </w:r>
        <w:r w:rsidR="002E0614">
          <w:rPr>
            <w:noProof/>
            <w:webHidden/>
          </w:rPr>
          <w:fldChar w:fldCharType="end"/>
        </w:r>
      </w:hyperlink>
    </w:p>
    <w:p w14:paraId="2BB24A92" w14:textId="2F5C6534" w:rsidR="002E0614" w:rsidRDefault="00000000">
      <w:pPr>
        <w:pStyle w:val="TOC4"/>
        <w:rPr>
          <w:rFonts w:eastAsiaTheme="minorEastAsia"/>
          <w:smallCaps w:val="0"/>
          <w:noProof/>
          <w:kern w:val="2"/>
          <w:sz w:val="24"/>
          <w:szCs w:val="24"/>
          <w:lang w:val="en-US" w:eastAsia="en-US" w:bidi="ar-SA"/>
          <w14:ligatures w14:val="standardContextual"/>
        </w:rPr>
      </w:pPr>
      <w:hyperlink w:anchor="_Toc167546429" w:history="1">
        <w:r w:rsidR="002E0614" w:rsidRPr="0091714D">
          <w:rPr>
            <w:rStyle w:val="Hyperlink"/>
            <w:noProof/>
          </w:rPr>
          <w:t>Service-Bus</w:t>
        </w:r>
        <w:r w:rsidR="002E0614">
          <w:rPr>
            <w:noProof/>
            <w:webHidden/>
          </w:rPr>
          <w:tab/>
        </w:r>
        <w:r w:rsidR="002E0614">
          <w:rPr>
            <w:noProof/>
            <w:webHidden/>
          </w:rPr>
          <w:fldChar w:fldCharType="begin"/>
        </w:r>
        <w:r w:rsidR="002E0614">
          <w:rPr>
            <w:noProof/>
            <w:webHidden/>
          </w:rPr>
          <w:instrText xml:space="preserve"> PAGEREF _Toc167546429 \h </w:instrText>
        </w:r>
        <w:r w:rsidR="002E0614">
          <w:rPr>
            <w:noProof/>
            <w:webHidden/>
          </w:rPr>
        </w:r>
        <w:r w:rsidR="002E0614">
          <w:rPr>
            <w:noProof/>
            <w:webHidden/>
          </w:rPr>
          <w:fldChar w:fldCharType="separate"/>
        </w:r>
        <w:r w:rsidR="002E0614">
          <w:rPr>
            <w:noProof/>
            <w:webHidden/>
          </w:rPr>
          <w:t>83</w:t>
        </w:r>
        <w:r w:rsidR="002E0614">
          <w:rPr>
            <w:noProof/>
            <w:webHidden/>
          </w:rPr>
          <w:fldChar w:fldCharType="end"/>
        </w:r>
      </w:hyperlink>
    </w:p>
    <w:p w14:paraId="71E39E73" w14:textId="43CFD0EF" w:rsidR="002E0614" w:rsidRDefault="00000000">
      <w:pPr>
        <w:pStyle w:val="TOC4"/>
        <w:rPr>
          <w:rFonts w:eastAsiaTheme="minorEastAsia"/>
          <w:smallCaps w:val="0"/>
          <w:noProof/>
          <w:kern w:val="2"/>
          <w:sz w:val="24"/>
          <w:szCs w:val="24"/>
          <w:lang w:val="en-US" w:eastAsia="en-US" w:bidi="ar-SA"/>
          <w14:ligatures w14:val="standardContextual"/>
        </w:rPr>
      </w:pPr>
      <w:hyperlink w:anchor="_Toc167546430" w:history="1">
        <w:r w:rsidR="002E0614" w:rsidRPr="0091714D">
          <w:rPr>
            <w:rStyle w:val="Hyperlink"/>
            <w:noProof/>
          </w:rPr>
          <w:t>Service Azure SignalR</w:t>
        </w:r>
        <w:r w:rsidR="002E0614">
          <w:rPr>
            <w:noProof/>
            <w:webHidden/>
          </w:rPr>
          <w:tab/>
        </w:r>
        <w:r w:rsidR="002E0614">
          <w:rPr>
            <w:noProof/>
            <w:webHidden/>
          </w:rPr>
          <w:fldChar w:fldCharType="begin"/>
        </w:r>
        <w:r w:rsidR="002E0614">
          <w:rPr>
            <w:noProof/>
            <w:webHidden/>
          </w:rPr>
          <w:instrText xml:space="preserve"> PAGEREF _Toc167546430 \h </w:instrText>
        </w:r>
        <w:r w:rsidR="002E0614">
          <w:rPr>
            <w:noProof/>
            <w:webHidden/>
          </w:rPr>
        </w:r>
        <w:r w:rsidR="002E0614">
          <w:rPr>
            <w:noProof/>
            <w:webHidden/>
          </w:rPr>
          <w:fldChar w:fldCharType="separate"/>
        </w:r>
        <w:r w:rsidR="002E0614">
          <w:rPr>
            <w:noProof/>
            <w:webHidden/>
          </w:rPr>
          <w:t>85</w:t>
        </w:r>
        <w:r w:rsidR="002E0614">
          <w:rPr>
            <w:noProof/>
            <w:webHidden/>
          </w:rPr>
          <w:fldChar w:fldCharType="end"/>
        </w:r>
      </w:hyperlink>
    </w:p>
    <w:p w14:paraId="444292B2" w14:textId="306D7B79" w:rsidR="002E0614" w:rsidRDefault="00000000">
      <w:pPr>
        <w:pStyle w:val="TOC4"/>
        <w:rPr>
          <w:rFonts w:eastAsiaTheme="minorEastAsia"/>
          <w:smallCaps w:val="0"/>
          <w:noProof/>
          <w:kern w:val="2"/>
          <w:sz w:val="24"/>
          <w:szCs w:val="24"/>
          <w:lang w:val="en-US" w:eastAsia="en-US" w:bidi="ar-SA"/>
          <w14:ligatures w14:val="standardContextual"/>
        </w:rPr>
      </w:pPr>
      <w:hyperlink w:anchor="_Toc167546431" w:history="1">
        <w:r w:rsidR="002E0614" w:rsidRPr="0091714D">
          <w:rPr>
            <w:rStyle w:val="Hyperlink"/>
            <w:noProof/>
          </w:rPr>
          <w:t>Azure Site Recovery</w:t>
        </w:r>
        <w:r w:rsidR="002E0614">
          <w:rPr>
            <w:noProof/>
            <w:webHidden/>
          </w:rPr>
          <w:tab/>
        </w:r>
        <w:r w:rsidR="002E0614">
          <w:rPr>
            <w:noProof/>
            <w:webHidden/>
          </w:rPr>
          <w:fldChar w:fldCharType="begin"/>
        </w:r>
        <w:r w:rsidR="002E0614">
          <w:rPr>
            <w:noProof/>
            <w:webHidden/>
          </w:rPr>
          <w:instrText xml:space="preserve"> PAGEREF _Toc167546431 \h </w:instrText>
        </w:r>
        <w:r w:rsidR="002E0614">
          <w:rPr>
            <w:noProof/>
            <w:webHidden/>
          </w:rPr>
        </w:r>
        <w:r w:rsidR="002E0614">
          <w:rPr>
            <w:noProof/>
            <w:webHidden/>
          </w:rPr>
          <w:fldChar w:fldCharType="separate"/>
        </w:r>
        <w:r w:rsidR="002E0614">
          <w:rPr>
            <w:noProof/>
            <w:webHidden/>
          </w:rPr>
          <w:t>85</w:t>
        </w:r>
        <w:r w:rsidR="002E0614">
          <w:rPr>
            <w:noProof/>
            <w:webHidden/>
          </w:rPr>
          <w:fldChar w:fldCharType="end"/>
        </w:r>
      </w:hyperlink>
    </w:p>
    <w:p w14:paraId="49028650" w14:textId="08A6BFB1" w:rsidR="002E0614" w:rsidRDefault="00000000">
      <w:pPr>
        <w:pStyle w:val="TOC4"/>
        <w:rPr>
          <w:rFonts w:eastAsiaTheme="minorEastAsia"/>
          <w:smallCaps w:val="0"/>
          <w:noProof/>
          <w:kern w:val="2"/>
          <w:sz w:val="24"/>
          <w:szCs w:val="24"/>
          <w:lang w:val="en-US" w:eastAsia="en-US" w:bidi="ar-SA"/>
          <w14:ligatures w14:val="standardContextual"/>
        </w:rPr>
      </w:pPr>
      <w:hyperlink w:anchor="_Toc167546432" w:history="1">
        <w:r w:rsidR="002E0614" w:rsidRPr="0091714D">
          <w:rPr>
            <w:rStyle w:val="Hyperlink"/>
            <w:noProof/>
          </w:rPr>
          <w:t>Spatial Anchors</w:t>
        </w:r>
        <w:r w:rsidR="002E0614">
          <w:rPr>
            <w:noProof/>
            <w:webHidden/>
          </w:rPr>
          <w:tab/>
        </w:r>
        <w:r w:rsidR="002E0614">
          <w:rPr>
            <w:noProof/>
            <w:webHidden/>
          </w:rPr>
          <w:fldChar w:fldCharType="begin"/>
        </w:r>
        <w:r w:rsidR="002E0614">
          <w:rPr>
            <w:noProof/>
            <w:webHidden/>
          </w:rPr>
          <w:instrText xml:space="preserve"> PAGEREF _Toc167546432 \h </w:instrText>
        </w:r>
        <w:r w:rsidR="002E0614">
          <w:rPr>
            <w:noProof/>
            <w:webHidden/>
          </w:rPr>
        </w:r>
        <w:r w:rsidR="002E0614">
          <w:rPr>
            <w:noProof/>
            <w:webHidden/>
          </w:rPr>
          <w:fldChar w:fldCharType="separate"/>
        </w:r>
        <w:r w:rsidR="002E0614">
          <w:rPr>
            <w:noProof/>
            <w:webHidden/>
          </w:rPr>
          <w:t>86</w:t>
        </w:r>
        <w:r w:rsidR="002E0614">
          <w:rPr>
            <w:noProof/>
            <w:webHidden/>
          </w:rPr>
          <w:fldChar w:fldCharType="end"/>
        </w:r>
      </w:hyperlink>
    </w:p>
    <w:p w14:paraId="00E78821" w14:textId="0A78B1CF" w:rsidR="002E0614" w:rsidRDefault="00000000">
      <w:pPr>
        <w:pStyle w:val="TOC4"/>
        <w:rPr>
          <w:rFonts w:eastAsiaTheme="minorEastAsia"/>
          <w:smallCaps w:val="0"/>
          <w:noProof/>
          <w:kern w:val="2"/>
          <w:sz w:val="24"/>
          <w:szCs w:val="24"/>
          <w:lang w:val="en-US" w:eastAsia="en-US" w:bidi="ar-SA"/>
          <w14:ligatures w14:val="standardContextual"/>
        </w:rPr>
      </w:pPr>
      <w:hyperlink w:anchor="_Toc167546433" w:history="1">
        <w:r w:rsidR="002E0614" w:rsidRPr="0091714D">
          <w:rPr>
            <w:rStyle w:val="Hyperlink"/>
            <w:noProof/>
          </w:rPr>
          <w:t>Azure Spring Apps</w:t>
        </w:r>
        <w:r w:rsidR="002E0614">
          <w:rPr>
            <w:noProof/>
            <w:webHidden/>
          </w:rPr>
          <w:tab/>
        </w:r>
        <w:r w:rsidR="002E0614">
          <w:rPr>
            <w:noProof/>
            <w:webHidden/>
          </w:rPr>
          <w:fldChar w:fldCharType="begin"/>
        </w:r>
        <w:r w:rsidR="002E0614">
          <w:rPr>
            <w:noProof/>
            <w:webHidden/>
          </w:rPr>
          <w:instrText xml:space="preserve"> PAGEREF _Toc167546433 \h </w:instrText>
        </w:r>
        <w:r w:rsidR="002E0614">
          <w:rPr>
            <w:noProof/>
            <w:webHidden/>
          </w:rPr>
        </w:r>
        <w:r w:rsidR="002E0614">
          <w:rPr>
            <w:noProof/>
            <w:webHidden/>
          </w:rPr>
          <w:fldChar w:fldCharType="separate"/>
        </w:r>
        <w:r w:rsidR="002E0614">
          <w:rPr>
            <w:noProof/>
            <w:webHidden/>
          </w:rPr>
          <w:t>87</w:t>
        </w:r>
        <w:r w:rsidR="002E0614">
          <w:rPr>
            <w:noProof/>
            <w:webHidden/>
          </w:rPr>
          <w:fldChar w:fldCharType="end"/>
        </w:r>
      </w:hyperlink>
    </w:p>
    <w:p w14:paraId="4D5DFE07" w14:textId="4F5A361A" w:rsidR="002E0614" w:rsidRDefault="00000000">
      <w:pPr>
        <w:pStyle w:val="TOC4"/>
        <w:rPr>
          <w:rFonts w:eastAsiaTheme="minorEastAsia"/>
          <w:smallCaps w:val="0"/>
          <w:noProof/>
          <w:kern w:val="2"/>
          <w:sz w:val="24"/>
          <w:szCs w:val="24"/>
          <w:lang w:val="en-US" w:eastAsia="en-US" w:bidi="ar-SA"/>
          <w14:ligatures w14:val="standardContextual"/>
        </w:rPr>
      </w:pPr>
      <w:hyperlink w:anchor="_Toc167546434" w:history="1">
        <w:r w:rsidR="002E0614" w:rsidRPr="0091714D">
          <w:rPr>
            <w:rStyle w:val="Hyperlink"/>
            <w:noProof/>
          </w:rPr>
          <w:t>Azure SQL Database</w:t>
        </w:r>
        <w:r w:rsidR="002E0614">
          <w:rPr>
            <w:noProof/>
            <w:webHidden/>
          </w:rPr>
          <w:tab/>
        </w:r>
        <w:r w:rsidR="002E0614">
          <w:rPr>
            <w:noProof/>
            <w:webHidden/>
          </w:rPr>
          <w:fldChar w:fldCharType="begin"/>
        </w:r>
        <w:r w:rsidR="002E0614">
          <w:rPr>
            <w:noProof/>
            <w:webHidden/>
          </w:rPr>
          <w:instrText xml:space="preserve"> PAGEREF _Toc167546434 \h </w:instrText>
        </w:r>
        <w:r w:rsidR="002E0614">
          <w:rPr>
            <w:noProof/>
            <w:webHidden/>
          </w:rPr>
        </w:r>
        <w:r w:rsidR="002E0614">
          <w:rPr>
            <w:noProof/>
            <w:webHidden/>
          </w:rPr>
          <w:fldChar w:fldCharType="separate"/>
        </w:r>
        <w:r w:rsidR="002E0614">
          <w:rPr>
            <w:noProof/>
            <w:webHidden/>
          </w:rPr>
          <w:t>87</w:t>
        </w:r>
        <w:r w:rsidR="002E0614">
          <w:rPr>
            <w:noProof/>
            <w:webHidden/>
          </w:rPr>
          <w:fldChar w:fldCharType="end"/>
        </w:r>
      </w:hyperlink>
    </w:p>
    <w:p w14:paraId="29E73A8C" w14:textId="18285430" w:rsidR="002E0614" w:rsidRDefault="00000000">
      <w:pPr>
        <w:pStyle w:val="TOC4"/>
        <w:rPr>
          <w:rFonts w:eastAsiaTheme="minorEastAsia"/>
          <w:smallCaps w:val="0"/>
          <w:noProof/>
          <w:kern w:val="2"/>
          <w:sz w:val="24"/>
          <w:szCs w:val="24"/>
          <w:lang w:val="en-US" w:eastAsia="en-US" w:bidi="ar-SA"/>
          <w14:ligatures w14:val="standardContextual"/>
        </w:rPr>
      </w:pPr>
      <w:hyperlink w:anchor="_Toc167546435" w:history="1">
        <w:r w:rsidR="002E0614" w:rsidRPr="0091714D">
          <w:rPr>
            <w:rStyle w:val="Hyperlink"/>
            <w:noProof/>
          </w:rPr>
          <w:t>Azure SQL Managed Instance</w:t>
        </w:r>
        <w:r w:rsidR="002E0614">
          <w:rPr>
            <w:noProof/>
            <w:webHidden/>
          </w:rPr>
          <w:tab/>
        </w:r>
        <w:r w:rsidR="002E0614">
          <w:rPr>
            <w:noProof/>
            <w:webHidden/>
          </w:rPr>
          <w:fldChar w:fldCharType="begin"/>
        </w:r>
        <w:r w:rsidR="002E0614">
          <w:rPr>
            <w:noProof/>
            <w:webHidden/>
          </w:rPr>
          <w:instrText xml:space="preserve"> PAGEREF _Toc167546435 \h </w:instrText>
        </w:r>
        <w:r w:rsidR="002E0614">
          <w:rPr>
            <w:noProof/>
            <w:webHidden/>
          </w:rPr>
        </w:r>
        <w:r w:rsidR="002E0614">
          <w:rPr>
            <w:noProof/>
            <w:webHidden/>
          </w:rPr>
          <w:fldChar w:fldCharType="separate"/>
        </w:r>
        <w:r w:rsidR="002E0614">
          <w:rPr>
            <w:noProof/>
            <w:webHidden/>
          </w:rPr>
          <w:t>89</w:t>
        </w:r>
        <w:r w:rsidR="002E0614">
          <w:rPr>
            <w:noProof/>
            <w:webHidden/>
          </w:rPr>
          <w:fldChar w:fldCharType="end"/>
        </w:r>
      </w:hyperlink>
    </w:p>
    <w:p w14:paraId="26BDD04C" w14:textId="52DF357D" w:rsidR="002E0614" w:rsidRDefault="00000000">
      <w:pPr>
        <w:pStyle w:val="TOC4"/>
        <w:rPr>
          <w:rFonts w:eastAsiaTheme="minorEastAsia"/>
          <w:smallCaps w:val="0"/>
          <w:noProof/>
          <w:kern w:val="2"/>
          <w:sz w:val="24"/>
          <w:szCs w:val="24"/>
          <w:lang w:val="en-US" w:eastAsia="en-US" w:bidi="ar-SA"/>
          <w14:ligatures w14:val="standardContextual"/>
        </w:rPr>
      </w:pPr>
      <w:hyperlink w:anchor="_Toc167546436" w:history="1">
        <w:r w:rsidR="002E0614" w:rsidRPr="0091714D">
          <w:rPr>
            <w:rStyle w:val="Hyperlink"/>
            <w:noProof/>
          </w:rPr>
          <w:t>SQL Server Stretch Database</w:t>
        </w:r>
        <w:r w:rsidR="002E0614">
          <w:rPr>
            <w:noProof/>
            <w:webHidden/>
          </w:rPr>
          <w:tab/>
        </w:r>
        <w:r w:rsidR="002E0614">
          <w:rPr>
            <w:noProof/>
            <w:webHidden/>
          </w:rPr>
          <w:fldChar w:fldCharType="begin"/>
        </w:r>
        <w:r w:rsidR="002E0614">
          <w:rPr>
            <w:noProof/>
            <w:webHidden/>
          </w:rPr>
          <w:instrText xml:space="preserve"> PAGEREF _Toc167546436 \h </w:instrText>
        </w:r>
        <w:r w:rsidR="002E0614">
          <w:rPr>
            <w:noProof/>
            <w:webHidden/>
          </w:rPr>
        </w:r>
        <w:r w:rsidR="002E0614">
          <w:rPr>
            <w:noProof/>
            <w:webHidden/>
          </w:rPr>
          <w:fldChar w:fldCharType="separate"/>
        </w:r>
        <w:r w:rsidR="002E0614">
          <w:rPr>
            <w:noProof/>
            <w:webHidden/>
          </w:rPr>
          <w:t>90</w:t>
        </w:r>
        <w:r w:rsidR="002E0614">
          <w:rPr>
            <w:noProof/>
            <w:webHidden/>
          </w:rPr>
          <w:fldChar w:fldCharType="end"/>
        </w:r>
      </w:hyperlink>
    </w:p>
    <w:p w14:paraId="5AECB95E" w14:textId="26513276" w:rsidR="002E0614" w:rsidRDefault="00000000">
      <w:pPr>
        <w:pStyle w:val="TOC4"/>
        <w:rPr>
          <w:rFonts w:eastAsiaTheme="minorEastAsia"/>
          <w:smallCaps w:val="0"/>
          <w:noProof/>
          <w:kern w:val="2"/>
          <w:sz w:val="24"/>
          <w:szCs w:val="24"/>
          <w:lang w:val="en-US" w:eastAsia="en-US" w:bidi="ar-SA"/>
          <w14:ligatures w14:val="standardContextual"/>
        </w:rPr>
      </w:pPr>
      <w:hyperlink w:anchor="_Toc167546437" w:history="1">
        <w:r w:rsidR="002E0614" w:rsidRPr="0091714D">
          <w:rPr>
            <w:rStyle w:val="Hyperlink"/>
            <w:noProof/>
          </w:rPr>
          <w:t>Static Web Apps</w:t>
        </w:r>
        <w:r w:rsidR="002E0614">
          <w:rPr>
            <w:noProof/>
            <w:webHidden/>
          </w:rPr>
          <w:tab/>
        </w:r>
        <w:r w:rsidR="002E0614">
          <w:rPr>
            <w:noProof/>
            <w:webHidden/>
          </w:rPr>
          <w:fldChar w:fldCharType="begin"/>
        </w:r>
        <w:r w:rsidR="002E0614">
          <w:rPr>
            <w:noProof/>
            <w:webHidden/>
          </w:rPr>
          <w:instrText xml:space="preserve"> PAGEREF _Toc167546437 \h </w:instrText>
        </w:r>
        <w:r w:rsidR="002E0614">
          <w:rPr>
            <w:noProof/>
            <w:webHidden/>
          </w:rPr>
        </w:r>
        <w:r w:rsidR="002E0614">
          <w:rPr>
            <w:noProof/>
            <w:webHidden/>
          </w:rPr>
          <w:fldChar w:fldCharType="separate"/>
        </w:r>
        <w:r w:rsidR="002E0614">
          <w:rPr>
            <w:noProof/>
            <w:webHidden/>
          </w:rPr>
          <w:t>90</w:t>
        </w:r>
        <w:r w:rsidR="002E0614">
          <w:rPr>
            <w:noProof/>
            <w:webHidden/>
          </w:rPr>
          <w:fldChar w:fldCharType="end"/>
        </w:r>
      </w:hyperlink>
    </w:p>
    <w:p w14:paraId="4690291C" w14:textId="4C0FB392" w:rsidR="002E0614" w:rsidRDefault="00000000">
      <w:pPr>
        <w:pStyle w:val="TOC4"/>
        <w:rPr>
          <w:rFonts w:eastAsiaTheme="minorEastAsia"/>
          <w:smallCaps w:val="0"/>
          <w:noProof/>
          <w:kern w:val="2"/>
          <w:sz w:val="24"/>
          <w:szCs w:val="24"/>
          <w:lang w:val="en-US" w:eastAsia="en-US" w:bidi="ar-SA"/>
          <w14:ligatures w14:val="standardContextual"/>
        </w:rPr>
      </w:pPr>
      <w:hyperlink w:anchor="_Toc167546438" w:history="1">
        <w:r w:rsidR="002E0614" w:rsidRPr="0091714D">
          <w:rPr>
            <w:rStyle w:val="Hyperlink"/>
            <w:noProof/>
          </w:rPr>
          <w:t>Comptes de stockage</w:t>
        </w:r>
        <w:r w:rsidR="002E0614">
          <w:rPr>
            <w:noProof/>
            <w:webHidden/>
          </w:rPr>
          <w:tab/>
        </w:r>
        <w:r w:rsidR="002E0614">
          <w:rPr>
            <w:noProof/>
            <w:webHidden/>
          </w:rPr>
          <w:fldChar w:fldCharType="begin"/>
        </w:r>
        <w:r w:rsidR="002E0614">
          <w:rPr>
            <w:noProof/>
            <w:webHidden/>
          </w:rPr>
          <w:instrText xml:space="preserve"> PAGEREF _Toc167546438 \h </w:instrText>
        </w:r>
        <w:r w:rsidR="002E0614">
          <w:rPr>
            <w:noProof/>
            <w:webHidden/>
          </w:rPr>
        </w:r>
        <w:r w:rsidR="002E0614">
          <w:rPr>
            <w:noProof/>
            <w:webHidden/>
          </w:rPr>
          <w:fldChar w:fldCharType="separate"/>
        </w:r>
        <w:r w:rsidR="002E0614">
          <w:rPr>
            <w:noProof/>
            <w:webHidden/>
          </w:rPr>
          <w:t>91</w:t>
        </w:r>
        <w:r w:rsidR="002E0614">
          <w:rPr>
            <w:noProof/>
            <w:webHidden/>
          </w:rPr>
          <w:fldChar w:fldCharType="end"/>
        </w:r>
      </w:hyperlink>
    </w:p>
    <w:p w14:paraId="2385E879" w14:textId="48202A77" w:rsidR="002E0614" w:rsidRDefault="00000000">
      <w:pPr>
        <w:pStyle w:val="TOC4"/>
        <w:rPr>
          <w:rFonts w:eastAsiaTheme="minorEastAsia"/>
          <w:smallCaps w:val="0"/>
          <w:noProof/>
          <w:kern w:val="2"/>
          <w:sz w:val="24"/>
          <w:szCs w:val="24"/>
          <w:lang w:val="en-US" w:eastAsia="en-US" w:bidi="ar-SA"/>
          <w14:ligatures w14:val="standardContextual"/>
        </w:rPr>
      </w:pPr>
      <w:hyperlink w:anchor="_Toc167546439" w:history="1">
        <w:r w:rsidR="002E0614" w:rsidRPr="0091714D">
          <w:rPr>
            <w:rStyle w:val="Hyperlink"/>
            <w:noProof/>
          </w:rPr>
          <w:t>StorSimple</w:t>
        </w:r>
        <w:r w:rsidR="002E0614">
          <w:rPr>
            <w:noProof/>
            <w:webHidden/>
          </w:rPr>
          <w:tab/>
        </w:r>
        <w:r w:rsidR="002E0614">
          <w:rPr>
            <w:noProof/>
            <w:webHidden/>
          </w:rPr>
          <w:fldChar w:fldCharType="begin"/>
        </w:r>
        <w:r w:rsidR="002E0614">
          <w:rPr>
            <w:noProof/>
            <w:webHidden/>
          </w:rPr>
          <w:instrText xml:space="preserve"> PAGEREF _Toc167546439 \h </w:instrText>
        </w:r>
        <w:r w:rsidR="002E0614">
          <w:rPr>
            <w:noProof/>
            <w:webHidden/>
          </w:rPr>
        </w:r>
        <w:r w:rsidR="002E0614">
          <w:rPr>
            <w:noProof/>
            <w:webHidden/>
          </w:rPr>
          <w:fldChar w:fldCharType="separate"/>
        </w:r>
        <w:r w:rsidR="002E0614">
          <w:rPr>
            <w:noProof/>
            <w:webHidden/>
          </w:rPr>
          <w:t>93</w:t>
        </w:r>
        <w:r w:rsidR="002E0614">
          <w:rPr>
            <w:noProof/>
            <w:webHidden/>
          </w:rPr>
          <w:fldChar w:fldCharType="end"/>
        </w:r>
      </w:hyperlink>
    </w:p>
    <w:p w14:paraId="63342081" w14:textId="7DEFD390" w:rsidR="002E0614" w:rsidRDefault="00000000">
      <w:pPr>
        <w:pStyle w:val="TOC4"/>
        <w:rPr>
          <w:rFonts w:eastAsiaTheme="minorEastAsia"/>
          <w:smallCaps w:val="0"/>
          <w:noProof/>
          <w:kern w:val="2"/>
          <w:sz w:val="24"/>
          <w:szCs w:val="24"/>
          <w:lang w:val="en-US" w:eastAsia="en-US" w:bidi="ar-SA"/>
          <w14:ligatures w14:val="standardContextual"/>
        </w:rPr>
      </w:pPr>
      <w:hyperlink w:anchor="_Toc167546440" w:history="1">
        <w:r w:rsidR="002E0614" w:rsidRPr="0091714D">
          <w:rPr>
            <w:rStyle w:val="Hyperlink"/>
            <w:noProof/>
          </w:rPr>
          <w:t>Azure Stream Analytics</w:t>
        </w:r>
        <w:r w:rsidR="002E0614">
          <w:rPr>
            <w:noProof/>
            <w:webHidden/>
          </w:rPr>
          <w:tab/>
        </w:r>
        <w:r w:rsidR="002E0614">
          <w:rPr>
            <w:noProof/>
            <w:webHidden/>
          </w:rPr>
          <w:fldChar w:fldCharType="begin"/>
        </w:r>
        <w:r w:rsidR="002E0614">
          <w:rPr>
            <w:noProof/>
            <w:webHidden/>
          </w:rPr>
          <w:instrText xml:space="preserve"> PAGEREF _Toc167546440 \h </w:instrText>
        </w:r>
        <w:r w:rsidR="002E0614">
          <w:rPr>
            <w:noProof/>
            <w:webHidden/>
          </w:rPr>
        </w:r>
        <w:r w:rsidR="002E0614">
          <w:rPr>
            <w:noProof/>
            <w:webHidden/>
          </w:rPr>
          <w:fldChar w:fldCharType="separate"/>
        </w:r>
        <w:r w:rsidR="002E0614">
          <w:rPr>
            <w:noProof/>
            <w:webHidden/>
          </w:rPr>
          <w:t>93</w:t>
        </w:r>
        <w:r w:rsidR="002E0614">
          <w:rPr>
            <w:noProof/>
            <w:webHidden/>
          </w:rPr>
          <w:fldChar w:fldCharType="end"/>
        </w:r>
      </w:hyperlink>
    </w:p>
    <w:p w14:paraId="61CFD7B1" w14:textId="7F4CF257" w:rsidR="002E0614" w:rsidRDefault="00000000">
      <w:pPr>
        <w:pStyle w:val="TOC4"/>
        <w:rPr>
          <w:rFonts w:eastAsiaTheme="minorEastAsia"/>
          <w:smallCaps w:val="0"/>
          <w:noProof/>
          <w:kern w:val="2"/>
          <w:sz w:val="24"/>
          <w:szCs w:val="24"/>
          <w:lang w:val="en-US" w:eastAsia="en-US" w:bidi="ar-SA"/>
          <w14:ligatures w14:val="standardContextual"/>
        </w:rPr>
      </w:pPr>
      <w:hyperlink w:anchor="_Toc167546441" w:history="1">
        <w:r w:rsidR="002E0614" w:rsidRPr="0091714D">
          <w:rPr>
            <w:rStyle w:val="Hyperlink"/>
            <w:noProof/>
          </w:rPr>
          <w:t>Azure Synapse Analytics</w:t>
        </w:r>
        <w:r w:rsidR="002E0614">
          <w:rPr>
            <w:noProof/>
            <w:webHidden/>
          </w:rPr>
          <w:tab/>
        </w:r>
        <w:r w:rsidR="002E0614">
          <w:rPr>
            <w:noProof/>
            <w:webHidden/>
          </w:rPr>
          <w:fldChar w:fldCharType="begin"/>
        </w:r>
        <w:r w:rsidR="002E0614">
          <w:rPr>
            <w:noProof/>
            <w:webHidden/>
          </w:rPr>
          <w:instrText xml:space="preserve"> PAGEREF _Toc167546441 \h </w:instrText>
        </w:r>
        <w:r w:rsidR="002E0614">
          <w:rPr>
            <w:noProof/>
            <w:webHidden/>
          </w:rPr>
        </w:r>
        <w:r w:rsidR="002E0614">
          <w:rPr>
            <w:noProof/>
            <w:webHidden/>
          </w:rPr>
          <w:fldChar w:fldCharType="separate"/>
        </w:r>
        <w:r w:rsidR="002E0614">
          <w:rPr>
            <w:noProof/>
            <w:webHidden/>
          </w:rPr>
          <w:t>94</w:t>
        </w:r>
        <w:r w:rsidR="002E0614">
          <w:rPr>
            <w:noProof/>
            <w:webHidden/>
          </w:rPr>
          <w:fldChar w:fldCharType="end"/>
        </w:r>
      </w:hyperlink>
    </w:p>
    <w:p w14:paraId="7D92918A" w14:textId="2E8ADBC8" w:rsidR="002E0614" w:rsidRDefault="00000000">
      <w:pPr>
        <w:pStyle w:val="TOC4"/>
        <w:rPr>
          <w:rFonts w:eastAsiaTheme="minorEastAsia"/>
          <w:smallCaps w:val="0"/>
          <w:noProof/>
          <w:kern w:val="2"/>
          <w:sz w:val="24"/>
          <w:szCs w:val="24"/>
          <w:lang w:val="en-US" w:eastAsia="en-US" w:bidi="ar-SA"/>
          <w14:ligatures w14:val="standardContextual"/>
        </w:rPr>
      </w:pPr>
      <w:hyperlink w:anchor="_Toc167546442" w:history="1">
        <w:r w:rsidR="002E0614" w:rsidRPr="0091714D">
          <w:rPr>
            <w:rStyle w:val="Hyperlink"/>
            <w:noProof/>
          </w:rPr>
          <w:t>Azure Time Series Insights</w:t>
        </w:r>
        <w:r w:rsidR="002E0614">
          <w:rPr>
            <w:noProof/>
            <w:webHidden/>
          </w:rPr>
          <w:tab/>
        </w:r>
        <w:r w:rsidR="002E0614">
          <w:rPr>
            <w:noProof/>
            <w:webHidden/>
          </w:rPr>
          <w:fldChar w:fldCharType="begin"/>
        </w:r>
        <w:r w:rsidR="002E0614">
          <w:rPr>
            <w:noProof/>
            <w:webHidden/>
          </w:rPr>
          <w:instrText xml:space="preserve"> PAGEREF _Toc167546442 \h </w:instrText>
        </w:r>
        <w:r w:rsidR="002E0614">
          <w:rPr>
            <w:noProof/>
            <w:webHidden/>
          </w:rPr>
        </w:r>
        <w:r w:rsidR="002E0614">
          <w:rPr>
            <w:noProof/>
            <w:webHidden/>
          </w:rPr>
          <w:fldChar w:fldCharType="separate"/>
        </w:r>
        <w:r w:rsidR="002E0614">
          <w:rPr>
            <w:noProof/>
            <w:webHidden/>
          </w:rPr>
          <w:t>95</w:t>
        </w:r>
        <w:r w:rsidR="002E0614">
          <w:rPr>
            <w:noProof/>
            <w:webHidden/>
          </w:rPr>
          <w:fldChar w:fldCharType="end"/>
        </w:r>
      </w:hyperlink>
    </w:p>
    <w:p w14:paraId="7AE65F14" w14:textId="410B580B" w:rsidR="002E0614" w:rsidRDefault="00000000">
      <w:pPr>
        <w:pStyle w:val="TOC4"/>
        <w:rPr>
          <w:rFonts w:eastAsiaTheme="minorEastAsia"/>
          <w:smallCaps w:val="0"/>
          <w:noProof/>
          <w:kern w:val="2"/>
          <w:sz w:val="24"/>
          <w:szCs w:val="24"/>
          <w:lang w:val="en-US" w:eastAsia="en-US" w:bidi="ar-SA"/>
          <w14:ligatures w14:val="standardContextual"/>
        </w:rPr>
      </w:pPr>
      <w:hyperlink w:anchor="_Toc167546443" w:history="1">
        <w:r w:rsidR="002E0614" w:rsidRPr="0091714D">
          <w:rPr>
            <w:rStyle w:val="Hyperlink"/>
            <w:noProof/>
          </w:rPr>
          <w:t>Service Traffic Manager</w:t>
        </w:r>
        <w:r w:rsidR="002E0614">
          <w:rPr>
            <w:noProof/>
            <w:webHidden/>
          </w:rPr>
          <w:tab/>
        </w:r>
        <w:r w:rsidR="002E0614">
          <w:rPr>
            <w:noProof/>
            <w:webHidden/>
          </w:rPr>
          <w:fldChar w:fldCharType="begin"/>
        </w:r>
        <w:r w:rsidR="002E0614">
          <w:rPr>
            <w:noProof/>
            <w:webHidden/>
          </w:rPr>
          <w:instrText xml:space="preserve"> PAGEREF _Toc167546443 \h </w:instrText>
        </w:r>
        <w:r w:rsidR="002E0614">
          <w:rPr>
            <w:noProof/>
            <w:webHidden/>
          </w:rPr>
        </w:r>
        <w:r w:rsidR="002E0614">
          <w:rPr>
            <w:noProof/>
            <w:webHidden/>
          </w:rPr>
          <w:fldChar w:fldCharType="separate"/>
        </w:r>
        <w:r w:rsidR="002E0614">
          <w:rPr>
            <w:noProof/>
            <w:webHidden/>
          </w:rPr>
          <w:t>96</w:t>
        </w:r>
        <w:r w:rsidR="002E0614">
          <w:rPr>
            <w:noProof/>
            <w:webHidden/>
          </w:rPr>
          <w:fldChar w:fldCharType="end"/>
        </w:r>
      </w:hyperlink>
    </w:p>
    <w:p w14:paraId="72DA7D85" w14:textId="2F0A0E43" w:rsidR="002E0614" w:rsidRDefault="00000000">
      <w:pPr>
        <w:pStyle w:val="TOC4"/>
        <w:rPr>
          <w:rFonts w:eastAsiaTheme="minorEastAsia"/>
          <w:smallCaps w:val="0"/>
          <w:noProof/>
          <w:kern w:val="2"/>
          <w:sz w:val="24"/>
          <w:szCs w:val="24"/>
          <w:lang w:val="en-US" w:eastAsia="en-US" w:bidi="ar-SA"/>
          <w14:ligatures w14:val="standardContextual"/>
        </w:rPr>
      </w:pPr>
      <w:hyperlink w:anchor="_Toc167546444" w:history="1">
        <w:r w:rsidR="002E0614" w:rsidRPr="0091714D">
          <w:rPr>
            <w:rStyle w:val="Hyperlink"/>
            <w:noProof/>
          </w:rPr>
          <w:t>Machines virtuelles</w:t>
        </w:r>
        <w:r w:rsidR="002E0614">
          <w:rPr>
            <w:noProof/>
            <w:webHidden/>
          </w:rPr>
          <w:tab/>
        </w:r>
        <w:r w:rsidR="002E0614">
          <w:rPr>
            <w:noProof/>
            <w:webHidden/>
          </w:rPr>
          <w:fldChar w:fldCharType="begin"/>
        </w:r>
        <w:r w:rsidR="002E0614">
          <w:rPr>
            <w:noProof/>
            <w:webHidden/>
          </w:rPr>
          <w:instrText xml:space="preserve"> PAGEREF _Toc167546444 \h </w:instrText>
        </w:r>
        <w:r w:rsidR="002E0614">
          <w:rPr>
            <w:noProof/>
            <w:webHidden/>
          </w:rPr>
        </w:r>
        <w:r w:rsidR="002E0614">
          <w:rPr>
            <w:noProof/>
            <w:webHidden/>
          </w:rPr>
          <w:fldChar w:fldCharType="separate"/>
        </w:r>
        <w:r w:rsidR="002E0614">
          <w:rPr>
            <w:noProof/>
            <w:webHidden/>
          </w:rPr>
          <w:t>96</w:t>
        </w:r>
        <w:r w:rsidR="002E0614">
          <w:rPr>
            <w:noProof/>
            <w:webHidden/>
          </w:rPr>
          <w:fldChar w:fldCharType="end"/>
        </w:r>
      </w:hyperlink>
    </w:p>
    <w:p w14:paraId="430E4FE0" w14:textId="3F5EF93E" w:rsidR="002E0614" w:rsidRDefault="00000000">
      <w:pPr>
        <w:pStyle w:val="TOC4"/>
        <w:rPr>
          <w:rFonts w:eastAsiaTheme="minorEastAsia"/>
          <w:smallCaps w:val="0"/>
          <w:noProof/>
          <w:kern w:val="2"/>
          <w:sz w:val="24"/>
          <w:szCs w:val="24"/>
          <w:lang w:val="en-US" w:eastAsia="en-US" w:bidi="ar-SA"/>
          <w14:ligatures w14:val="standardContextual"/>
        </w:rPr>
      </w:pPr>
      <w:hyperlink w:anchor="_Toc167546445" w:history="1">
        <w:r w:rsidR="002E0614" w:rsidRPr="0091714D">
          <w:rPr>
            <w:rStyle w:val="Hyperlink"/>
            <w:noProof/>
          </w:rPr>
          <w:t>Azure Virtual Network Manager</w:t>
        </w:r>
        <w:r w:rsidR="002E0614">
          <w:rPr>
            <w:noProof/>
            <w:webHidden/>
          </w:rPr>
          <w:tab/>
        </w:r>
        <w:r w:rsidR="002E0614">
          <w:rPr>
            <w:noProof/>
            <w:webHidden/>
          </w:rPr>
          <w:fldChar w:fldCharType="begin"/>
        </w:r>
        <w:r w:rsidR="002E0614">
          <w:rPr>
            <w:noProof/>
            <w:webHidden/>
          </w:rPr>
          <w:instrText xml:space="preserve"> PAGEREF _Toc167546445 \h </w:instrText>
        </w:r>
        <w:r w:rsidR="002E0614">
          <w:rPr>
            <w:noProof/>
            <w:webHidden/>
          </w:rPr>
        </w:r>
        <w:r w:rsidR="002E0614">
          <w:rPr>
            <w:noProof/>
            <w:webHidden/>
          </w:rPr>
          <w:fldChar w:fldCharType="separate"/>
        </w:r>
        <w:r w:rsidR="002E0614">
          <w:rPr>
            <w:noProof/>
            <w:webHidden/>
          </w:rPr>
          <w:t>98</w:t>
        </w:r>
        <w:r w:rsidR="002E0614">
          <w:rPr>
            <w:noProof/>
            <w:webHidden/>
          </w:rPr>
          <w:fldChar w:fldCharType="end"/>
        </w:r>
      </w:hyperlink>
    </w:p>
    <w:p w14:paraId="171B2842" w14:textId="6EC5CC2A" w:rsidR="002E0614" w:rsidRDefault="00000000">
      <w:pPr>
        <w:pStyle w:val="TOC4"/>
        <w:rPr>
          <w:rFonts w:eastAsiaTheme="minorEastAsia"/>
          <w:smallCaps w:val="0"/>
          <w:noProof/>
          <w:kern w:val="2"/>
          <w:sz w:val="24"/>
          <w:szCs w:val="24"/>
          <w:lang w:val="en-US" w:eastAsia="en-US" w:bidi="ar-SA"/>
          <w14:ligatures w14:val="standardContextual"/>
        </w:rPr>
      </w:pPr>
      <w:hyperlink w:anchor="_Toc167546446" w:history="1">
        <w:r w:rsidR="002E0614" w:rsidRPr="0091714D">
          <w:rPr>
            <w:rStyle w:val="Hyperlink"/>
            <w:noProof/>
          </w:rPr>
          <w:t>Azure Virtual WAN</w:t>
        </w:r>
        <w:r w:rsidR="002E0614">
          <w:rPr>
            <w:noProof/>
            <w:webHidden/>
          </w:rPr>
          <w:tab/>
        </w:r>
        <w:r w:rsidR="002E0614">
          <w:rPr>
            <w:noProof/>
            <w:webHidden/>
          </w:rPr>
          <w:fldChar w:fldCharType="begin"/>
        </w:r>
        <w:r w:rsidR="002E0614">
          <w:rPr>
            <w:noProof/>
            <w:webHidden/>
          </w:rPr>
          <w:instrText xml:space="preserve"> PAGEREF _Toc167546446 \h </w:instrText>
        </w:r>
        <w:r w:rsidR="002E0614">
          <w:rPr>
            <w:noProof/>
            <w:webHidden/>
          </w:rPr>
        </w:r>
        <w:r w:rsidR="002E0614">
          <w:rPr>
            <w:noProof/>
            <w:webHidden/>
          </w:rPr>
          <w:fldChar w:fldCharType="separate"/>
        </w:r>
        <w:r w:rsidR="002E0614">
          <w:rPr>
            <w:noProof/>
            <w:webHidden/>
          </w:rPr>
          <w:t>98</w:t>
        </w:r>
        <w:r w:rsidR="002E0614">
          <w:rPr>
            <w:noProof/>
            <w:webHidden/>
          </w:rPr>
          <w:fldChar w:fldCharType="end"/>
        </w:r>
      </w:hyperlink>
    </w:p>
    <w:p w14:paraId="07E42454" w14:textId="76B3F69C" w:rsidR="002E0614" w:rsidRDefault="00000000">
      <w:pPr>
        <w:pStyle w:val="TOC4"/>
        <w:rPr>
          <w:rFonts w:eastAsiaTheme="minorEastAsia"/>
          <w:smallCaps w:val="0"/>
          <w:noProof/>
          <w:kern w:val="2"/>
          <w:sz w:val="24"/>
          <w:szCs w:val="24"/>
          <w:lang w:val="en-US" w:eastAsia="en-US" w:bidi="ar-SA"/>
          <w14:ligatures w14:val="standardContextual"/>
        </w:rPr>
      </w:pPr>
      <w:hyperlink w:anchor="_Toc167546447" w:history="1">
        <w:r w:rsidR="002E0614" w:rsidRPr="0091714D">
          <w:rPr>
            <w:rStyle w:val="Hyperlink"/>
            <w:noProof/>
          </w:rPr>
          <w:t>Solution Azure VMware</w:t>
        </w:r>
        <w:r w:rsidR="002E0614">
          <w:rPr>
            <w:noProof/>
            <w:webHidden/>
          </w:rPr>
          <w:tab/>
        </w:r>
        <w:r w:rsidR="002E0614">
          <w:rPr>
            <w:noProof/>
            <w:webHidden/>
          </w:rPr>
          <w:fldChar w:fldCharType="begin"/>
        </w:r>
        <w:r w:rsidR="002E0614">
          <w:rPr>
            <w:noProof/>
            <w:webHidden/>
          </w:rPr>
          <w:instrText xml:space="preserve"> PAGEREF _Toc167546447 \h </w:instrText>
        </w:r>
        <w:r w:rsidR="002E0614">
          <w:rPr>
            <w:noProof/>
            <w:webHidden/>
          </w:rPr>
        </w:r>
        <w:r w:rsidR="002E0614">
          <w:rPr>
            <w:noProof/>
            <w:webHidden/>
          </w:rPr>
          <w:fldChar w:fldCharType="separate"/>
        </w:r>
        <w:r w:rsidR="002E0614">
          <w:rPr>
            <w:noProof/>
            <w:webHidden/>
          </w:rPr>
          <w:t>98</w:t>
        </w:r>
        <w:r w:rsidR="002E0614">
          <w:rPr>
            <w:noProof/>
            <w:webHidden/>
          </w:rPr>
          <w:fldChar w:fldCharType="end"/>
        </w:r>
      </w:hyperlink>
    </w:p>
    <w:p w14:paraId="56524E68" w14:textId="43A2A390" w:rsidR="002E0614" w:rsidRDefault="00000000">
      <w:pPr>
        <w:pStyle w:val="TOC4"/>
        <w:rPr>
          <w:rFonts w:eastAsiaTheme="minorEastAsia"/>
          <w:smallCaps w:val="0"/>
          <w:noProof/>
          <w:kern w:val="2"/>
          <w:sz w:val="24"/>
          <w:szCs w:val="24"/>
          <w:lang w:val="en-US" w:eastAsia="en-US" w:bidi="ar-SA"/>
          <w14:ligatures w14:val="standardContextual"/>
        </w:rPr>
      </w:pPr>
      <w:hyperlink w:anchor="_Toc167546448" w:history="1">
        <w:r w:rsidR="002E0614" w:rsidRPr="0091714D">
          <w:rPr>
            <w:rStyle w:val="Hyperlink"/>
            <w:noProof/>
          </w:rPr>
          <w:t>Azure VMware Solution by CloudSimple</w:t>
        </w:r>
        <w:r w:rsidR="002E0614">
          <w:rPr>
            <w:noProof/>
            <w:webHidden/>
          </w:rPr>
          <w:tab/>
        </w:r>
        <w:r w:rsidR="002E0614">
          <w:rPr>
            <w:noProof/>
            <w:webHidden/>
          </w:rPr>
          <w:fldChar w:fldCharType="begin"/>
        </w:r>
        <w:r w:rsidR="002E0614">
          <w:rPr>
            <w:noProof/>
            <w:webHidden/>
          </w:rPr>
          <w:instrText xml:space="preserve"> PAGEREF _Toc167546448 \h </w:instrText>
        </w:r>
        <w:r w:rsidR="002E0614">
          <w:rPr>
            <w:noProof/>
            <w:webHidden/>
          </w:rPr>
        </w:r>
        <w:r w:rsidR="002E0614">
          <w:rPr>
            <w:noProof/>
            <w:webHidden/>
          </w:rPr>
          <w:fldChar w:fldCharType="separate"/>
        </w:r>
        <w:r w:rsidR="002E0614">
          <w:rPr>
            <w:noProof/>
            <w:webHidden/>
          </w:rPr>
          <w:t>99</w:t>
        </w:r>
        <w:r w:rsidR="002E0614">
          <w:rPr>
            <w:noProof/>
            <w:webHidden/>
          </w:rPr>
          <w:fldChar w:fldCharType="end"/>
        </w:r>
      </w:hyperlink>
    </w:p>
    <w:p w14:paraId="2E96C5D9" w14:textId="2A338A7E" w:rsidR="002E0614" w:rsidRDefault="00000000">
      <w:pPr>
        <w:pStyle w:val="TOC4"/>
        <w:rPr>
          <w:rFonts w:eastAsiaTheme="minorEastAsia"/>
          <w:smallCaps w:val="0"/>
          <w:noProof/>
          <w:kern w:val="2"/>
          <w:sz w:val="24"/>
          <w:szCs w:val="24"/>
          <w:lang w:val="en-US" w:eastAsia="en-US" w:bidi="ar-SA"/>
          <w14:ligatures w14:val="standardContextual"/>
        </w:rPr>
      </w:pPr>
      <w:hyperlink w:anchor="_Toc167546449" w:history="1">
        <w:r w:rsidR="002E0614" w:rsidRPr="0091714D">
          <w:rPr>
            <w:rStyle w:val="Hyperlink"/>
            <w:noProof/>
          </w:rPr>
          <w:t>Azure VNet NAT</w:t>
        </w:r>
        <w:r w:rsidR="002E0614">
          <w:rPr>
            <w:noProof/>
            <w:webHidden/>
          </w:rPr>
          <w:tab/>
        </w:r>
        <w:r w:rsidR="002E0614">
          <w:rPr>
            <w:noProof/>
            <w:webHidden/>
          </w:rPr>
          <w:fldChar w:fldCharType="begin"/>
        </w:r>
        <w:r w:rsidR="002E0614">
          <w:rPr>
            <w:noProof/>
            <w:webHidden/>
          </w:rPr>
          <w:instrText xml:space="preserve"> PAGEREF _Toc167546449 \h </w:instrText>
        </w:r>
        <w:r w:rsidR="002E0614">
          <w:rPr>
            <w:noProof/>
            <w:webHidden/>
          </w:rPr>
        </w:r>
        <w:r w:rsidR="002E0614">
          <w:rPr>
            <w:noProof/>
            <w:webHidden/>
          </w:rPr>
          <w:fldChar w:fldCharType="separate"/>
        </w:r>
        <w:r w:rsidR="002E0614">
          <w:rPr>
            <w:noProof/>
            <w:webHidden/>
          </w:rPr>
          <w:t>100</w:t>
        </w:r>
        <w:r w:rsidR="002E0614">
          <w:rPr>
            <w:noProof/>
            <w:webHidden/>
          </w:rPr>
          <w:fldChar w:fldCharType="end"/>
        </w:r>
      </w:hyperlink>
    </w:p>
    <w:p w14:paraId="6930D60B" w14:textId="5F63C419" w:rsidR="002E0614" w:rsidRDefault="00000000">
      <w:pPr>
        <w:pStyle w:val="TOC4"/>
        <w:rPr>
          <w:rFonts w:eastAsiaTheme="minorEastAsia"/>
          <w:smallCaps w:val="0"/>
          <w:noProof/>
          <w:kern w:val="2"/>
          <w:sz w:val="24"/>
          <w:szCs w:val="24"/>
          <w:lang w:val="en-US" w:eastAsia="en-US" w:bidi="ar-SA"/>
          <w14:ligatures w14:val="standardContextual"/>
        </w:rPr>
      </w:pPr>
      <w:hyperlink w:anchor="_Toc167546450" w:history="1">
        <w:r w:rsidR="002E0614" w:rsidRPr="0091714D">
          <w:rPr>
            <w:rStyle w:val="Hyperlink"/>
            <w:noProof/>
          </w:rPr>
          <w:t>Passerelle VPN</w:t>
        </w:r>
        <w:r w:rsidR="002E0614">
          <w:rPr>
            <w:noProof/>
            <w:webHidden/>
          </w:rPr>
          <w:tab/>
        </w:r>
        <w:r w:rsidR="002E0614">
          <w:rPr>
            <w:noProof/>
            <w:webHidden/>
          </w:rPr>
          <w:fldChar w:fldCharType="begin"/>
        </w:r>
        <w:r w:rsidR="002E0614">
          <w:rPr>
            <w:noProof/>
            <w:webHidden/>
          </w:rPr>
          <w:instrText xml:space="preserve"> PAGEREF _Toc167546450 \h </w:instrText>
        </w:r>
        <w:r w:rsidR="002E0614">
          <w:rPr>
            <w:noProof/>
            <w:webHidden/>
          </w:rPr>
        </w:r>
        <w:r w:rsidR="002E0614">
          <w:rPr>
            <w:noProof/>
            <w:webHidden/>
          </w:rPr>
          <w:fldChar w:fldCharType="separate"/>
        </w:r>
        <w:r w:rsidR="002E0614">
          <w:rPr>
            <w:noProof/>
            <w:webHidden/>
          </w:rPr>
          <w:t>101</w:t>
        </w:r>
        <w:r w:rsidR="002E0614">
          <w:rPr>
            <w:noProof/>
            <w:webHidden/>
          </w:rPr>
          <w:fldChar w:fldCharType="end"/>
        </w:r>
      </w:hyperlink>
    </w:p>
    <w:p w14:paraId="11905764" w14:textId="512A16E4" w:rsidR="002E0614" w:rsidRDefault="00000000">
      <w:pPr>
        <w:pStyle w:val="TOC4"/>
        <w:rPr>
          <w:rFonts w:eastAsiaTheme="minorEastAsia"/>
          <w:smallCaps w:val="0"/>
          <w:noProof/>
          <w:kern w:val="2"/>
          <w:sz w:val="24"/>
          <w:szCs w:val="24"/>
          <w:lang w:val="en-US" w:eastAsia="en-US" w:bidi="ar-SA"/>
          <w14:ligatures w14:val="standardContextual"/>
        </w:rPr>
      </w:pPr>
      <w:hyperlink w:anchor="_Toc167546451" w:history="1">
        <w:r w:rsidR="002E0614" w:rsidRPr="0091714D">
          <w:rPr>
            <w:rStyle w:val="Hyperlink"/>
            <w:noProof/>
          </w:rPr>
          <w:t>Azure Web PubSub</w:t>
        </w:r>
        <w:r w:rsidR="002E0614">
          <w:rPr>
            <w:noProof/>
            <w:webHidden/>
          </w:rPr>
          <w:tab/>
        </w:r>
        <w:r w:rsidR="002E0614">
          <w:rPr>
            <w:noProof/>
            <w:webHidden/>
          </w:rPr>
          <w:fldChar w:fldCharType="begin"/>
        </w:r>
        <w:r w:rsidR="002E0614">
          <w:rPr>
            <w:noProof/>
            <w:webHidden/>
          </w:rPr>
          <w:instrText xml:space="preserve"> PAGEREF _Toc167546451 \h </w:instrText>
        </w:r>
        <w:r w:rsidR="002E0614">
          <w:rPr>
            <w:noProof/>
            <w:webHidden/>
          </w:rPr>
        </w:r>
        <w:r w:rsidR="002E0614">
          <w:rPr>
            <w:noProof/>
            <w:webHidden/>
          </w:rPr>
          <w:fldChar w:fldCharType="separate"/>
        </w:r>
        <w:r w:rsidR="002E0614">
          <w:rPr>
            <w:noProof/>
            <w:webHidden/>
          </w:rPr>
          <w:t>101</w:t>
        </w:r>
        <w:r w:rsidR="002E0614">
          <w:rPr>
            <w:noProof/>
            <w:webHidden/>
          </w:rPr>
          <w:fldChar w:fldCharType="end"/>
        </w:r>
      </w:hyperlink>
    </w:p>
    <w:p w14:paraId="69754050" w14:textId="2868D2AF" w:rsidR="002E0614" w:rsidRDefault="00000000">
      <w:pPr>
        <w:pStyle w:val="TOC4"/>
        <w:rPr>
          <w:rFonts w:eastAsiaTheme="minorEastAsia"/>
          <w:smallCaps w:val="0"/>
          <w:noProof/>
          <w:kern w:val="2"/>
          <w:sz w:val="24"/>
          <w:szCs w:val="24"/>
          <w:lang w:val="en-US" w:eastAsia="en-US" w:bidi="ar-SA"/>
          <w14:ligatures w14:val="standardContextual"/>
        </w:rPr>
      </w:pPr>
      <w:hyperlink w:anchor="_Toc167546452" w:history="1">
        <w:r w:rsidR="002E0614" w:rsidRPr="0091714D">
          <w:rPr>
            <w:rStyle w:val="Hyperlink"/>
            <w:noProof/>
          </w:rPr>
          <w:t>Windows 10 IoT Core Services</w:t>
        </w:r>
        <w:r w:rsidR="002E0614">
          <w:rPr>
            <w:noProof/>
            <w:webHidden/>
          </w:rPr>
          <w:tab/>
        </w:r>
        <w:r w:rsidR="002E0614">
          <w:rPr>
            <w:noProof/>
            <w:webHidden/>
          </w:rPr>
          <w:fldChar w:fldCharType="begin"/>
        </w:r>
        <w:r w:rsidR="002E0614">
          <w:rPr>
            <w:noProof/>
            <w:webHidden/>
          </w:rPr>
          <w:instrText xml:space="preserve"> PAGEREF _Toc167546452 \h </w:instrText>
        </w:r>
        <w:r w:rsidR="002E0614">
          <w:rPr>
            <w:noProof/>
            <w:webHidden/>
          </w:rPr>
        </w:r>
        <w:r w:rsidR="002E0614">
          <w:rPr>
            <w:noProof/>
            <w:webHidden/>
          </w:rPr>
          <w:fldChar w:fldCharType="separate"/>
        </w:r>
        <w:r w:rsidR="002E0614">
          <w:rPr>
            <w:noProof/>
            <w:webHidden/>
          </w:rPr>
          <w:t>102</w:t>
        </w:r>
        <w:r w:rsidR="002E0614">
          <w:rPr>
            <w:noProof/>
            <w:webHidden/>
          </w:rPr>
          <w:fldChar w:fldCharType="end"/>
        </w:r>
      </w:hyperlink>
    </w:p>
    <w:p w14:paraId="5231249D" w14:textId="4987B2C8" w:rsidR="002E0614"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7546453" w:history="1">
        <w:r w:rsidR="002E0614" w:rsidRPr="0091714D">
          <w:rPr>
            <w:rStyle w:val="Hyperlink"/>
            <w:noProof/>
          </w:rPr>
          <w:t>Autres Services en Ligne</w:t>
        </w:r>
        <w:r w:rsidR="002E0614">
          <w:rPr>
            <w:noProof/>
            <w:webHidden/>
          </w:rPr>
          <w:tab/>
        </w:r>
        <w:r w:rsidR="002E0614">
          <w:rPr>
            <w:noProof/>
            <w:webHidden/>
          </w:rPr>
          <w:fldChar w:fldCharType="begin"/>
        </w:r>
        <w:r w:rsidR="002E0614">
          <w:rPr>
            <w:noProof/>
            <w:webHidden/>
          </w:rPr>
          <w:instrText xml:space="preserve"> PAGEREF _Toc167546453 \h </w:instrText>
        </w:r>
        <w:r w:rsidR="002E0614">
          <w:rPr>
            <w:noProof/>
            <w:webHidden/>
          </w:rPr>
        </w:r>
        <w:r w:rsidR="002E0614">
          <w:rPr>
            <w:noProof/>
            <w:webHidden/>
          </w:rPr>
          <w:fldChar w:fldCharType="separate"/>
        </w:r>
        <w:r w:rsidR="002E0614">
          <w:rPr>
            <w:noProof/>
            <w:webHidden/>
          </w:rPr>
          <w:t>102</w:t>
        </w:r>
        <w:r w:rsidR="002E0614">
          <w:rPr>
            <w:noProof/>
            <w:webHidden/>
          </w:rPr>
          <w:fldChar w:fldCharType="end"/>
        </w:r>
      </w:hyperlink>
    </w:p>
    <w:p w14:paraId="425675EC" w14:textId="1DCC3D0E" w:rsidR="002E0614" w:rsidRDefault="00000000">
      <w:pPr>
        <w:pStyle w:val="TOC4"/>
        <w:rPr>
          <w:rFonts w:eastAsiaTheme="minorEastAsia"/>
          <w:smallCaps w:val="0"/>
          <w:noProof/>
          <w:kern w:val="2"/>
          <w:sz w:val="24"/>
          <w:szCs w:val="24"/>
          <w:lang w:val="en-US" w:eastAsia="en-US" w:bidi="ar-SA"/>
          <w14:ligatures w14:val="standardContextual"/>
        </w:rPr>
      </w:pPr>
      <w:hyperlink w:anchor="_Toc167546454" w:history="1">
        <w:r w:rsidR="002E0614" w:rsidRPr="0091714D">
          <w:rPr>
            <w:rStyle w:val="Hyperlink"/>
            <w:noProof/>
          </w:rPr>
          <w:t>Microsoft Defender pour Identity</w:t>
        </w:r>
        <w:r w:rsidR="002E0614">
          <w:rPr>
            <w:noProof/>
            <w:webHidden/>
          </w:rPr>
          <w:tab/>
        </w:r>
        <w:r w:rsidR="002E0614">
          <w:rPr>
            <w:noProof/>
            <w:webHidden/>
          </w:rPr>
          <w:fldChar w:fldCharType="begin"/>
        </w:r>
        <w:r w:rsidR="002E0614">
          <w:rPr>
            <w:noProof/>
            <w:webHidden/>
          </w:rPr>
          <w:instrText xml:space="preserve"> PAGEREF _Toc167546454 \h </w:instrText>
        </w:r>
        <w:r w:rsidR="002E0614">
          <w:rPr>
            <w:noProof/>
            <w:webHidden/>
          </w:rPr>
        </w:r>
        <w:r w:rsidR="002E0614">
          <w:rPr>
            <w:noProof/>
            <w:webHidden/>
          </w:rPr>
          <w:fldChar w:fldCharType="separate"/>
        </w:r>
        <w:r w:rsidR="002E0614">
          <w:rPr>
            <w:noProof/>
            <w:webHidden/>
          </w:rPr>
          <w:t>102</w:t>
        </w:r>
        <w:r w:rsidR="002E0614">
          <w:rPr>
            <w:noProof/>
            <w:webHidden/>
          </w:rPr>
          <w:fldChar w:fldCharType="end"/>
        </w:r>
      </w:hyperlink>
    </w:p>
    <w:p w14:paraId="09F6C53D" w14:textId="6FB2B0AE" w:rsidR="002E0614" w:rsidRDefault="00000000">
      <w:pPr>
        <w:pStyle w:val="TOC4"/>
        <w:rPr>
          <w:rFonts w:eastAsiaTheme="minorEastAsia"/>
          <w:smallCaps w:val="0"/>
          <w:noProof/>
          <w:kern w:val="2"/>
          <w:sz w:val="24"/>
          <w:szCs w:val="24"/>
          <w:lang w:val="en-US" w:eastAsia="en-US" w:bidi="ar-SA"/>
          <w14:ligatures w14:val="standardContextual"/>
        </w:rPr>
      </w:pPr>
      <w:hyperlink w:anchor="_Toc167546455" w:history="1">
        <w:r w:rsidR="002E0614" w:rsidRPr="0091714D">
          <w:rPr>
            <w:rStyle w:val="Hyperlink"/>
            <w:noProof/>
          </w:rPr>
          <w:t>Microsoft Defender for IoT</w:t>
        </w:r>
        <w:r w:rsidR="002E0614">
          <w:rPr>
            <w:noProof/>
            <w:webHidden/>
          </w:rPr>
          <w:tab/>
        </w:r>
        <w:r w:rsidR="002E0614">
          <w:rPr>
            <w:noProof/>
            <w:webHidden/>
          </w:rPr>
          <w:fldChar w:fldCharType="begin"/>
        </w:r>
        <w:r w:rsidR="002E0614">
          <w:rPr>
            <w:noProof/>
            <w:webHidden/>
          </w:rPr>
          <w:instrText xml:space="preserve"> PAGEREF _Toc167546455 \h </w:instrText>
        </w:r>
        <w:r w:rsidR="002E0614">
          <w:rPr>
            <w:noProof/>
            <w:webHidden/>
          </w:rPr>
        </w:r>
        <w:r w:rsidR="002E0614">
          <w:rPr>
            <w:noProof/>
            <w:webHidden/>
          </w:rPr>
          <w:fldChar w:fldCharType="separate"/>
        </w:r>
        <w:r w:rsidR="002E0614">
          <w:rPr>
            <w:noProof/>
            <w:webHidden/>
          </w:rPr>
          <w:t>103</w:t>
        </w:r>
        <w:r w:rsidR="002E0614">
          <w:rPr>
            <w:noProof/>
            <w:webHidden/>
          </w:rPr>
          <w:fldChar w:fldCharType="end"/>
        </w:r>
      </w:hyperlink>
    </w:p>
    <w:p w14:paraId="5AF97B37" w14:textId="5B850496" w:rsidR="002E0614" w:rsidRDefault="00000000">
      <w:pPr>
        <w:pStyle w:val="TOC4"/>
        <w:rPr>
          <w:rFonts w:eastAsiaTheme="minorEastAsia"/>
          <w:smallCaps w:val="0"/>
          <w:noProof/>
          <w:kern w:val="2"/>
          <w:sz w:val="24"/>
          <w:szCs w:val="24"/>
          <w:lang w:val="en-US" w:eastAsia="en-US" w:bidi="ar-SA"/>
          <w14:ligatures w14:val="standardContextual"/>
        </w:rPr>
      </w:pPr>
      <w:hyperlink w:anchor="_Toc167546456" w:history="1">
        <w:r w:rsidR="002E0614" w:rsidRPr="0091714D">
          <w:rPr>
            <w:rStyle w:val="Hyperlink"/>
            <w:noProof/>
          </w:rPr>
          <w:t>Bing Maps Plateforme Entreprise</w:t>
        </w:r>
        <w:r w:rsidR="002E0614">
          <w:rPr>
            <w:noProof/>
            <w:webHidden/>
          </w:rPr>
          <w:tab/>
        </w:r>
        <w:r w:rsidR="002E0614">
          <w:rPr>
            <w:noProof/>
            <w:webHidden/>
          </w:rPr>
          <w:fldChar w:fldCharType="begin"/>
        </w:r>
        <w:r w:rsidR="002E0614">
          <w:rPr>
            <w:noProof/>
            <w:webHidden/>
          </w:rPr>
          <w:instrText xml:space="preserve"> PAGEREF _Toc167546456 \h </w:instrText>
        </w:r>
        <w:r w:rsidR="002E0614">
          <w:rPr>
            <w:noProof/>
            <w:webHidden/>
          </w:rPr>
        </w:r>
        <w:r w:rsidR="002E0614">
          <w:rPr>
            <w:noProof/>
            <w:webHidden/>
          </w:rPr>
          <w:fldChar w:fldCharType="separate"/>
        </w:r>
        <w:r w:rsidR="002E0614">
          <w:rPr>
            <w:noProof/>
            <w:webHidden/>
          </w:rPr>
          <w:t>103</w:t>
        </w:r>
        <w:r w:rsidR="002E0614">
          <w:rPr>
            <w:noProof/>
            <w:webHidden/>
          </w:rPr>
          <w:fldChar w:fldCharType="end"/>
        </w:r>
      </w:hyperlink>
    </w:p>
    <w:p w14:paraId="2FF8E6D1" w14:textId="46A259B7" w:rsidR="002E0614" w:rsidRDefault="00000000">
      <w:pPr>
        <w:pStyle w:val="TOC4"/>
        <w:rPr>
          <w:rFonts w:eastAsiaTheme="minorEastAsia"/>
          <w:smallCaps w:val="0"/>
          <w:noProof/>
          <w:kern w:val="2"/>
          <w:sz w:val="24"/>
          <w:szCs w:val="24"/>
          <w:lang w:val="en-US" w:eastAsia="en-US" w:bidi="ar-SA"/>
          <w14:ligatures w14:val="standardContextual"/>
        </w:rPr>
      </w:pPr>
      <w:hyperlink w:anchor="_Toc167546457" w:history="1">
        <w:r w:rsidR="002E0614" w:rsidRPr="0091714D">
          <w:rPr>
            <w:rStyle w:val="Hyperlink"/>
            <w:noProof/>
          </w:rPr>
          <w:t>Bing Maps Gestion des ressources mobiles</w:t>
        </w:r>
        <w:r w:rsidR="002E0614">
          <w:rPr>
            <w:noProof/>
            <w:webHidden/>
          </w:rPr>
          <w:tab/>
        </w:r>
        <w:r w:rsidR="002E0614">
          <w:rPr>
            <w:noProof/>
            <w:webHidden/>
          </w:rPr>
          <w:fldChar w:fldCharType="begin"/>
        </w:r>
        <w:r w:rsidR="002E0614">
          <w:rPr>
            <w:noProof/>
            <w:webHidden/>
          </w:rPr>
          <w:instrText xml:space="preserve"> PAGEREF _Toc167546457 \h </w:instrText>
        </w:r>
        <w:r w:rsidR="002E0614">
          <w:rPr>
            <w:noProof/>
            <w:webHidden/>
          </w:rPr>
        </w:r>
        <w:r w:rsidR="002E0614">
          <w:rPr>
            <w:noProof/>
            <w:webHidden/>
          </w:rPr>
          <w:fldChar w:fldCharType="separate"/>
        </w:r>
        <w:r w:rsidR="002E0614">
          <w:rPr>
            <w:noProof/>
            <w:webHidden/>
          </w:rPr>
          <w:t>103</w:t>
        </w:r>
        <w:r w:rsidR="002E0614">
          <w:rPr>
            <w:noProof/>
            <w:webHidden/>
          </w:rPr>
          <w:fldChar w:fldCharType="end"/>
        </w:r>
      </w:hyperlink>
    </w:p>
    <w:p w14:paraId="7ABBA0BC" w14:textId="7F4722AD" w:rsidR="002E0614" w:rsidRDefault="00000000">
      <w:pPr>
        <w:pStyle w:val="TOC4"/>
        <w:rPr>
          <w:rFonts w:eastAsiaTheme="minorEastAsia"/>
          <w:smallCaps w:val="0"/>
          <w:noProof/>
          <w:kern w:val="2"/>
          <w:sz w:val="24"/>
          <w:szCs w:val="24"/>
          <w:lang w:val="en-US" w:eastAsia="en-US" w:bidi="ar-SA"/>
          <w14:ligatures w14:val="standardContextual"/>
        </w:rPr>
      </w:pPr>
      <w:hyperlink w:anchor="_Toc167546458" w:history="1">
        <w:r w:rsidR="002E0614" w:rsidRPr="0091714D">
          <w:rPr>
            <w:rStyle w:val="Hyperlink"/>
            <w:noProof/>
          </w:rPr>
          <w:t>Microsoft Cloud App Security</w:t>
        </w:r>
        <w:r w:rsidR="002E0614">
          <w:rPr>
            <w:noProof/>
            <w:webHidden/>
          </w:rPr>
          <w:tab/>
        </w:r>
        <w:r w:rsidR="002E0614">
          <w:rPr>
            <w:noProof/>
            <w:webHidden/>
          </w:rPr>
          <w:fldChar w:fldCharType="begin"/>
        </w:r>
        <w:r w:rsidR="002E0614">
          <w:rPr>
            <w:noProof/>
            <w:webHidden/>
          </w:rPr>
          <w:instrText xml:space="preserve"> PAGEREF _Toc167546458 \h </w:instrText>
        </w:r>
        <w:r w:rsidR="002E0614">
          <w:rPr>
            <w:noProof/>
            <w:webHidden/>
          </w:rPr>
        </w:r>
        <w:r w:rsidR="002E0614">
          <w:rPr>
            <w:noProof/>
            <w:webHidden/>
          </w:rPr>
          <w:fldChar w:fldCharType="separate"/>
        </w:r>
        <w:r w:rsidR="002E0614">
          <w:rPr>
            <w:noProof/>
            <w:webHidden/>
          </w:rPr>
          <w:t>104</w:t>
        </w:r>
        <w:r w:rsidR="002E0614">
          <w:rPr>
            <w:noProof/>
            <w:webHidden/>
          </w:rPr>
          <w:fldChar w:fldCharType="end"/>
        </w:r>
      </w:hyperlink>
    </w:p>
    <w:p w14:paraId="0B125113" w14:textId="2A922C05" w:rsidR="002E0614" w:rsidRDefault="00000000">
      <w:pPr>
        <w:pStyle w:val="TOC4"/>
        <w:rPr>
          <w:rFonts w:eastAsiaTheme="minorEastAsia"/>
          <w:smallCaps w:val="0"/>
          <w:noProof/>
          <w:kern w:val="2"/>
          <w:sz w:val="24"/>
          <w:szCs w:val="24"/>
          <w:lang w:val="en-US" w:eastAsia="en-US" w:bidi="ar-SA"/>
          <w14:ligatures w14:val="standardContextual"/>
        </w:rPr>
      </w:pPr>
      <w:hyperlink w:anchor="_Toc167546459" w:history="1">
        <w:r w:rsidR="002E0614" w:rsidRPr="0091714D">
          <w:rPr>
            <w:rStyle w:val="Hyperlink"/>
            <w:noProof/>
          </w:rPr>
          <w:t>Microsoft Power Automate</w:t>
        </w:r>
        <w:r w:rsidR="002E0614">
          <w:rPr>
            <w:noProof/>
            <w:webHidden/>
          </w:rPr>
          <w:tab/>
        </w:r>
        <w:r w:rsidR="002E0614">
          <w:rPr>
            <w:noProof/>
            <w:webHidden/>
          </w:rPr>
          <w:fldChar w:fldCharType="begin"/>
        </w:r>
        <w:r w:rsidR="002E0614">
          <w:rPr>
            <w:noProof/>
            <w:webHidden/>
          </w:rPr>
          <w:instrText xml:space="preserve"> PAGEREF _Toc167546459 \h </w:instrText>
        </w:r>
        <w:r w:rsidR="002E0614">
          <w:rPr>
            <w:noProof/>
            <w:webHidden/>
          </w:rPr>
        </w:r>
        <w:r w:rsidR="002E0614">
          <w:rPr>
            <w:noProof/>
            <w:webHidden/>
          </w:rPr>
          <w:fldChar w:fldCharType="separate"/>
        </w:r>
        <w:r w:rsidR="002E0614">
          <w:rPr>
            <w:noProof/>
            <w:webHidden/>
          </w:rPr>
          <w:t>104</w:t>
        </w:r>
        <w:r w:rsidR="002E0614">
          <w:rPr>
            <w:noProof/>
            <w:webHidden/>
          </w:rPr>
          <w:fldChar w:fldCharType="end"/>
        </w:r>
      </w:hyperlink>
    </w:p>
    <w:p w14:paraId="58BCF448" w14:textId="3476420E" w:rsidR="002E0614" w:rsidRDefault="00000000">
      <w:pPr>
        <w:pStyle w:val="TOC4"/>
        <w:rPr>
          <w:rFonts w:eastAsiaTheme="minorEastAsia"/>
          <w:smallCaps w:val="0"/>
          <w:noProof/>
          <w:kern w:val="2"/>
          <w:sz w:val="24"/>
          <w:szCs w:val="24"/>
          <w:lang w:val="en-US" w:eastAsia="en-US" w:bidi="ar-SA"/>
          <w14:ligatures w14:val="standardContextual"/>
        </w:rPr>
      </w:pPr>
      <w:hyperlink w:anchor="_Toc167546460" w:history="1">
        <w:r w:rsidR="002E0614" w:rsidRPr="0091714D">
          <w:rPr>
            <w:rStyle w:val="Hyperlink"/>
            <w:noProof/>
          </w:rPr>
          <w:t>Microsoft Power Pages</w:t>
        </w:r>
        <w:r w:rsidR="002E0614">
          <w:rPr>
            <w:noProof/>
            <w:webHidden/>
          </w:rPr>
          <w:tab/>
        </w:r>
        <w:r w:rsidR="002E0614">
          <w:rPr>
            <w:noProof/>
            <w:webHidden/>
          </w:rPr>
          <w:fldChar w:fldCharType="begin"/>
        </w:r>
        <w:r w:rsidR="002E0614">
          <w:rPr>
            <w:noProof/>
            <w:webHidden/>
          </w:rPr>
          <w:instrText xml:space="preserve"> PAGEREF _Toc167546460 \h </w:instrText>
        </w:r>
        <w:r w:rsidR="002E0614">
          <w:rPr>
            <w:noProof/>
            <w:webHidden/>
          </w:rPr>
        </w:r>
        <w:r w:rsidR="002E0614">
          <w:rPr>
            <w:noProof/>
            <w:webHidden/>
          </w:rPr>
          <w:fldChar w:fldCharType="separate"/>
        </w:r>
        <w:r w:rsidR="002E0614">
          <w:rPr>
            <w:noProof/>
            <w:webHidden/>
          </w:rPr>
          <w:t>105</w:t>
        </w:r>
        <w:r w:rsidR="002E0614">
          <w:rPr>
            <w:noProof/>
            <w:webHidden/>
          </w:rPr>
          <w:fldChar w:fldCharType="end"/>
        </w:r>
      </w:hyperlink>
    </w:p>
    <w:p w14:paraId="63F458B4" w14:textId="7D52DC4D" w:rsidR="002E0614" w:rsidRDefault="00000000">
      <w:pPr>
        <w:pStyle w:val="TOC4"/>
        <w:rPr>
          <w:rFonts w:eastAsiaTheme="minorEastAsia"/>
          <w:smallCaps w:val="0"/>
          <w:noProof/>
          <w:kern w:val="2"/>
          <w:sz w:val="24"/>
          <w:szCs w:val="24"/>
          <w:lang w:val="en-US" w:eastAsia="en-US" w:bidi="ar-SA"/>
          <w14:ligatures w14:val="standardContextual"/>
        </w:rPr>
      </w:pPr>
      <w:hyperlink w:anchor="_Toc167546461" w:history="1">
        <w:r w:rsidR="002E0614" w:rsidRPr="0091714D">
          <w:rPr>
            <w:rStyle w:val="Hyperlink"/>
            <w:noProof/>
          </w:rPr>
          <w:t>Microsoft Intune</w:t>
        </w:r>
        <w:r w:rsidR="002E0614">
          <w:rPr>
            <w:noProof/>
            <w:webHidden/>
          </w:rPr>
          <w:tab/>
        </w:r>
        <w:r w:rsidR="002E0614">
          <w:rPr>
            <w:noProof/>
            <w:webHidden/>
          </w:rPr>
          <w:fldChar w:fldCharType="begin"/>
        </w:r>
        <w:r w:rsidR="002E0614">
          <w:rPr>
            <w:noProof/>
            <w:webHidden/>
          </w:rPr>
          <w:instrText xml:space="preserve"> PAGEREF _Toc167546461 \h </w:instrText>
        </w:r>
        <w:r w:rsidR="002E0614">
          <w:rPr>
            <w:noProof/>
            <w:webHidden/>
          </w:rPr>
        </w:r>
        <w:r w:rsidR="002E0614">
          <w:rPr>
            <w:noProof/>
            <w:webHidden/>
          </w:rPr>
          <w:fldChar w:fldCharType="separate"/>
        </w:r>
        <w:r w:rsidR="002E0614">
          <w:rPr>
            <w:noProof/>
            <w:webHidden/>
          </w:rPr>
          <w:t>105</w:t>
        </w:r>
        <w:r w:rsidR="002E0614">
          <w:rPr>
            <w:noProof/>
            <w:webHidden/>
          </w:rPr>
          <w:fldChar w:fldCharType="end"/>
        </w:r>
      </w:hyperlink>
    </w:p>
    <w:p w14:paraId="2FFBD678" w14:textId="05993BE9" w:rsidR="002E0614" w:rsidRDefault="00000000">
      <w:pPr>
        <w:pStyle w:val="TOC4"/>
        <w:rPr>
          <w:rFonts w:eastAsiaTheme="minorEastAsia"/>
          <w:smallCaps w:val="0"/>
          <w:noProof/>
          <w:kern w:val="2"/>
          <w:sz w:val="24"/>
          <w:szCs w:val="24"/>
          <w:lang w:val="en-US" w:eastAsia="en-US" w:bidi="ar-SA"/>
          <w14:ligatures w14:val="standardContextual"/>
        </w:rPr>
      </w:pPr>
      <w:hyperlink w:anchor="_Toc167546462" w:history="1">
        <w:r w:rsidR="002E0614" w:rsidRPr="0091714D">
          <w:rPr>
            <w:rStyle w:val="Hyperlink"/>
            <w:noProof/>
          </w:rPr>
          <w:t>Microsoft Kaizala Pro</w:t>
        </w:r>
        <w:r w:rsidR="002E0614">
          <w:rPr>
            <w:noProof/>
            <w:webHidden/>
          </w:rPr>
          <w:tab/>
        </w:r>
        <w:r w:rsidR="002E0614">
          <w:rPr>
            <w:noProof/>
            <w:webHidden/>
          </w:rPr>
          <w:fldChar w:fldCharType="begin"/>
        </w:r>
        <w:r w:rsidR="002E0614">
          <w:rPr>
            <w:noProof/>
            <w:webHidden/>
          </w:rPr>
          <w:instrText xml:space="preserve"> PAGEREF _Toc167546462 \h </w:instrText>
        </w:r>
        <w:r w:rsidR="002E0614">
          <w:rPr>
            <w:noProof/>
            <w:webHidden/>
          </w:rPr>
        </w:r>
        <w:r w:rsidR="002E0614">
          <w:rPr>
            <w:noProof/>
            <w:webHidden/>
          </w:rPr>
          <w:fldChar w:fldCharType="separate"/>
        </w:r>
        <w:r w:rsidR="002E0614">
          <w:rPr>
            <w:noProof/>
            <w:webHidden/>
          </w:rPr>
          <w:t>106</w:t>
        </w:r>
        <w:r w:rsidR="002E0614">
          <w:rPr>
            <w:noProof/>
            <w:webHidden/>
          </w:rPr>
          <w:fldChar w:fldCharType="end"/>
        </w:r>
      </w:hyperlink>
    </w:p>
    <w:p w14:paraId="6B5F94B4" w14:textId="7C358FC4" w:rsidR="002E0614" w:rsidRDefault="00000000">
      <w:pPr>
        <w:pStyle w:val="TOC4"/>
        <w:rPr>
          <w:rFonts w:eastAsiaTheme="minorEastAsia"/>
          <w:smallCaps w:val="0"/>
          <w:noProof/>
          <w:kern w:val="2"/>
          <w:sz w:val="24"/>
          <w:szCs w:val="24"/>
          <w:lang w:val="en-US" w:eastAsia="en-US" w:bidi="ar-SA"/>
          <w14:ligatures w14:val="standardContextual"/>
        </w:rPr>
      </w:pPr>
      <w:hyperlink w:anchor="_Toc167546463" w:history="1">
        <w:r w:rsidR="002E0614" w:rsidRPr="0091714D">
          <w:rPr>
            <w:rStyle w:val="Hyperlink"/>
            <w:noProof/>
          </w:rPr>
          <w:t>Microsoft Power Apps</w:t>
        </w:r>
        <w:r w:rsidR="002E0614">
          <w:rPr>
            <w:noProof/>
            <w:webHidden/>
          </w:rPr>
          <w:tab/>
        </w:r>
        <w:r w:rsidR="002E0614">
          <w:rPr>
            <w:noProof/>
            <w:webHidden/>
          </w:rPr>
          <w:fldChar w:fldCharType="begin"/>
        </w:r>
        <w:r w:rsidR="002E0614">
          <w:rPr>
            <w:noProof/>
            <w:webHidden/>
          </w:rPr>
          <w:instrText xml:space="preserve"> PAGEREF _Toc167546463 \h </w:instrText>
        </w:r>
        <w:r w:rsidR="002E0614">
          <w:rPr>
            <w:noProof/>
            <w:webHidden/>
          </w:rPr>
        </w:r>
        <w:r w:rsidR="002E0614">
          <w:rPr>
            <w:noProof/>
            <w:webHidden/>
          </w:rPr>
          <w:fldChar w:fldCharType="separate"/>
        </w:r>
        <w:r w:rsidR="002E0614">
          <w:rPr>
            <w:noProof/>
            <w:webHidden/>
          </w:rPr>
          <w:t>106</w:t>
        </w:r>
        <w:r w:rsidR="002E0614">
          <w:rPr>
            <w:noProof/>
            <w:webHidden/>
          </w:rPr>
          <w:fldChar w:fldCharType="end"/>
        </w:r>
      </w:hyperlink>
    </w:p>
    <w:p w14:paraId="4CD8B8CC" w14:textId="07CF5818" w:rsidR="002E0614" w:rsidRDefault="00000000">
      <w:pPr>
        <w:pStyle w:val="TOC4"/>
        <w:rPr>
          <w:rFonts w:eastAsiaTheme="minorEastAsia"/>
          <w:smallCaps w:val="0"/>
          <w:noProof/>
          <w:kern w:val="2"/>
          <w:sz w:val="24"/>
          <w:szCs w:val="24"/>
          <w:lang w:val="en-US" w:eastAsia="en-US" w:bidi="ar-SA"/>
          <w14:ligatures w14:val="standardContextual"/>
        </w:rPr>
      </w:pPr>
      <w:hyperlink w:anchor="_Toc167546464" w:history="1">
        <w:r w:rsidR="002E0614" w:rsidRPr="0091714D">
          <w:rPr>
            <w:rStyle w:val="Hyperlink"/>
            <w:noProof/>
          </w:rPr>
          <w:t>Microsoft Copilot Studio</w:t>
        </w:r>
        <w:r w:rsidR="002E0614">
          <w:rPr>
            <w:noProof/>
            <w:webHidden/>
          </w:rPr>
          <w:tab/>
        </w:r>
        <w:r w:rsidR="002E0614">
          <w:rPr>
            <w:noProof/>
            <w:webHidden/>
          </w:rPr>
          <w:fldChar w:fldCharType="begin"/>
        </w:r>
        <w:r w:rsidR="002E0614">
          <w:rPr>
            <w:noProof/>
            <w:webHidden/>
          </w:rPr>
          <w:instrText xml:space="preserve"> PAGEREF _Toc167546464 \h </w:instrText>
        </w:r>
        <w:r w:rsidR="002E0614">
          <w:rPr>
            <w:noProof/>
            <w:webHidden/>
          </w:rPr>
        </w:r>
        <w:r w:rsidR="002E0614">
          <w:rPr>
            <w:noProof/>
            <w:webHidden/>
          </w:rPr>
          <w:fldChar w:fldCharType="separate"/>
        </w:r>
        <w:r w:rsidR="002E0614">
          <w:rPr>
            <w:noProof/>
            <w:webHidden/>
          </w:rPr>
          <w:t>106</w:t>
        </w:r>
        <w:r w:rsidR="002E0614">
          <w:rPr>
            <w:noProof/>
            <w:webHidden/>
          </w:rPr>
          <w:fldChar w:fldCharType="end"/>
        </w:r>
      </w:hyperlink>
    </w:p>
    <w:p w14:paraId="31364A3E" w14:textId="57BE538B" w:rsidR="002E0614" w:rsidRDefault="00000000">
      <w:pPr>
        <w:pStyle w:val="TOC4"/>
        <w:rPr>
          <w:rFonts w:eastAsiaTheme="minorEastAsia"/>
          <w:smallCaps w:val="0"/>
          <w:noProof/>
          <w:kern w:val="2"/>
          <w:sz w:val="24"/>
          <w:szCs w:val="24"/>
          <w:lang w:val="en-US" w:eastAsia="en-US" w:bidi="ar-SA"/>
          <w14:ligatures w14:val="standardContextual"/>
        </w:rPr>
      </w:pPr>
      <w:hyperlink w:anchor="_Toc167546465" w:history="1">
        <w:r w:rsidR="002E0614" w:rsidRPr="0091714D">
          <w:rPr>
            <w:rStyle w:val="Hyperlink"/>
            <w:noProof/>
          </w:rPr>
          <w:t>Responsable de la durabilité Microsoft</w:t>
        </w:r>
        <w:r w:rsidR="002E0614">
          <w:rPr>
            <w:noProof/>
            <w:webHidden/>
          </w:rPr>
          <w:tab/>
        </w:r>
        <w:r w:rsidR="002E0614">
          <w:rPr>
            <w:noProof/>
            <w:webHidden/>
          </w:rPr>
          <w:fldChar w:fldCharType="begin"/>
        </w:r>
        <w:r w:rsidR="002E0614">
          <w:rPr>
            <w:noProof/>
            <w:webHidden/>
          </w:rPr>
          <w:instrText xml:space="preserve"> PAGEREF _Toc167546465 \h </w:instrText>
        </w:r>
        <w:r w:rsidR="002E0614">
          <w:rPr>
            <w:noProof/>
            <w:webHidden/>
          </w:rPr>
        </w:r>
        <w:r w:rsidR="002E0614">
          <w:rPr>
            <w:noProof/>
            <w:webHidden/>
          </w:rPr>
          <w:fldChar w:fldCharType="separate"/>
        </w:r>
        <w:r w:rsidR="002E0614">
          <w:rPr>
            <w:noProof/>
            <w:webHidden/>
          </w:rPr>
          <w:t>107</w:t>
        </w:r>
        <w:r w:rsidR="002E0614">
          <w:rPr>
            <w:noProof/>
            <w:webHidden/>
          </w:rPr>
          <w:fldChar w:fldCharType="end"/>
        </w:r>
      </w:hyperlink>
    </w:p>
    <w:p w14:paraId="0ACB0817" w14:textId="660B3D63" w:rsidR="002E0614" w:rsidRDefault="00000000">
      <w:pPr>
        <w:pStyle w:val="TOC4"/>
        <w:rPr>
          <w:rFonts w:eastAsiaTheme="minorEastAsia"/>
          <w:smallCaps w:val="0"/>
          <w:noProof/>
          <w:kern w:val="2"/>
          <w:sz w:val="24"/>
          <w:szCs w:val="24"/>
          <w:lang w:val="en-US" w:eastAsia="en-US" w:bidi="ar-SA"/>
          <w14:ligatures w14:val="standardContextual"/>
        </w:rPr>
      </w:pPr>
      <w:hyperlink w:anchor="_Toc167546466" w:history="1">
        <w:r w:rsidR="002E0614" w:rsidRPr="0091714D">
          <w:rPr>
            <w:rStyle w:val="Hyperlink"/>
            <w:noProof/>
          </w:rPr>
          <w:t>Minecraft : Education Edition</w:t>
        </w:r>
        <w:r w:rsidR="002E0614">
          <w:rPr>
            <w:noProof/>
            <w:webHidden/>
          </w:rPr>
          <w:tab/>
        </w:r>
        <w:r w:rsidR="002E0614">
          <w:rPr>
            <w:noProof/>
            <w:webHidden/>
          </w:rPr>
          <w:fldChar w:fldCharType="begin"/>
        </w:r>
        <w:r w:rsidR="002E0614">
          <w:rPr>
            <w:noProof/>
            <w:webHidden/>
          </w:rPr>
          <w:instrText xml:space="preserve"> PAGEREF _Toc167546466 \h </w:instrText>
        </w:r>
        <w:r w:rsidR="002E0614">
          <w:rPr>
            <w:noProof/>
            <w:webHidden/>
          </w:rPr>
        </w:r>
        <w:r w:rsidR="002E0614">
          <w:rPr>
            <w:noProof/>
            <w:webHidden/>
          </w:rPr>
          <w:fldChar w:fldCharType="separate"/>
        </w:r>
        <w:r w:rsidR="002E0614">
          <w:rPr>
            <w:noProof/>
            <w:webHidden/>
          </w:rPr>
          <w:t>107</w:t>
        </w:r>
        <w:r w:rsidR="002E0614">
          <w:rPr>
            <w:noProof/>
            <w:webHidden/>
          </w:rPr>
          <w:fldChar w:fldCharType="end"/>
        </w:r>
      </w:hyperlink>
    </w:p>
    <w:p w14:paraId="2A020C7C" w14:textId="21257181" w:rsidR="002E0614" w:rsidRDefault="00000000">
      <w:pPr>
        <w:pStyle w:val="TOC4"/>
        <w:rPr>
          <w:rFonts w:eastAsiaTheme="minorEastAsia"/>
          <w:smallCaps w:val="0"/>
          <w:noProof/>
          <w:kern w:val="2"/>
          <w:sz w:val="24"/>
          <w:szCs w:val="24"/>
          <w:lang w:val="en-US" w:eastAsia="en-US" w:bidi="ar-SA"/>
          <w14:ligatures w14:val="standardContextual"/>
        </w:rPr>
      </w:pPr>
      <w:hyperlink w:anchor="_Toc167546467" w:history="1">
        <w:r w:rsidR="002E0614" w:rsidRPr="0091714D">
          <w:rPr>
            <w:rStyle w:val="Hyperlink"/>
            <w:noProof/>
          </w:rPr>
          <w:t>Power BI Embedded</w:t>
        </w:r>
        <w:r w:rsidR="002E0614">
          <w:rPr>
            <w:noProof/>
            <w:webHidden/>
          </w:rPr>
          <w:tab/>
        </w:r>
        <w:r w:rsidR="002E0614">
          <w:rPr>
            <w:noProof/>
            <w:webHidden/>
          </w:rPr>
          <w:fldChar w:fldCharType="begin"/>
        </w:r>
        <w:r w:rsidR="002E0614">
          <w:rPr>
            <w:noProof/>
            <w:webHidden/>
          </w:rPr>
          <w:instrText xml:space="preserve"> PAGEREF _Toc167546467 \h </w:instrText>
        </w:r>
        <w:r w:rsidR="002E0614">
          <w:rPr>
            <w:noProof/>
            <w:webHidden/>
          </w:rPr>
        </w:r>
        <w:r w:rsidR="002E0614">
          <w:rPr>
            <w:noProof/>
            <w:webHidden/>
          </w:rPr>
          <w:fldChar w:fldCharType="separate"/>
        </w:r>
        <w:r w:rsidR="002E0614">
          <w:rPr>
            <w:noProof/>
            <w:webHidden/>
          </w:rPr>
          <w:t>107</w:t>
        </w:r>
        <w:r w:rsidR="002E0614">
          <w:rPr>
            <w:noProof/>
            <w:webHidden/>
          </w:rPr>
          <w:fldChar w:fldCharType="end"/>
        </w:r>
      </w:hyperlink>
    </w:p>
    <w:p w14:paraId="2BA5B861" w14:textId="059000AA" w:rsidR="002E0614" w:rsidRDefault="00000000">
      <w:pPr>
        <w:pStyle w:val="TOC4"/>
        <w:rPr>
          <w:rFonts w:eastAsiaTheme="minorEastAsia"/>
          <w:smallCaps w:val="0"/>
          <w:noProof/>
          <w:kern w:val="2"/>
          <w:sz w:val="24"/>
          <w:szCs w:val="24"/>
          <w:lang w:val="en-US" w:eastAsia="en-US" w:bidi="ar-SA"/>
          <w14:ligatures w14:val="standardContextual"/>
        </w:rPr>
      </w:pPr>
      <w:hyperlink w:anchor="_Toc167546468" w:history="1">
        <w:r w:rsidR="002E0614" w:rsidRPr="0091714D">
          <w:rPr>
            <w:rStyle w:val="Hyperlink"/>
            <w:noProof/>
          </w:rPr>
          <w:t>Power BI Premium</w:t>
        </w:r>
        <w:r w:rsidR="002E0614">
          <w:rPr>
            <w:noProof/>
            <w:webHidden/>
          </w:rPr>
          <w:tab/>
        </w:r>
        <w:r w:rsidR="002E0614">
          <w:rPr>
            <w:noProof/>
            <w:webHidden/>
          </w:rPr>
          <w:fldChar w:fldCharType="begin"/>
        </w:r>
        <w:r w:rsidR="002E0614">
          <w:rPr>
            <w:noProof/>
            <w:webHidden/>
          </w:rPr>
          <w:instrText xml:space="preserve"> PAGEREF _Toc167546468 \h </w:instrText>
        </w:r>
        <w:r w:rsidR="002E0614">
          <w:rPr>
            <w:noProof/>
            <w:webHidden/>
          </w:rPr>
        </w:r>
        <w:r w:rsidR="002E0614">
          <w:rPr>
            <w:noProof/>
            <w:webHidden/>
          </w:rPr>
          <w:fldChar w:fldCharType="separate"/>
        </w:r>
        <w:r w:rsidR="002E0614">
          <w:rPr>
            <w:noProof/>
            <w:webHidden/>
          </w:rPr>
          <w:t>108</w:t>
        </w:r>
        <w:r w:rsidR="002E0614">
          <w:rPr>
            <w:noProof/>
            <w:webHidden/>
          </w:rPr>
          <w:fldChar w:fldCharType="end"/>
        </w:r>
      </w:hyperlink>
    </w:p>
    <w:p w14:paraId="0F9F3815" w14:textId="598CAEFB" w:rsidR="002E0614" w:rsidRDefault="00000000">
      <w:pPr>
        <w:pStyle w:val="TOC4"/>
        <w:rPr>
          <w:rFonts w:eastAsiaTheme="minorEastAsia"/>
          <w:smallCaps w:val="0"/>
          <w:noProof/>
          <w:kern w:val="2"/>
          <w:sz w:val="24"/>
          <w:szCs w:val="24"/>
          <w:lang w:val="en-US" w:eastAsia="en-US" w:bidi="ar-SA"/>
          <w14:ligatures w14:val="standardContextual"/>
        </w:rPr>
      </w:pPr>
      <w:hyperlink w:anchor="_Toc167546469" w:history="1">
        <w:r w:rsidR="002E0614" w:rsidRPr="0091714D">
          <w:rPr>
            <w:rStyle w:val="Hyperlink"/>
            <w:noProof/>
          </w:rPr>
          <w:t>Power BI Pro</w:t>
        </w:r>
        <w:r w:rsidR="002E0614">
          <w:rPr>
            <w:noProof/>
            <w:webHidden/>
          </w:rPr>
          <w:tab/>
        </w:r>
        <w:r w:rsidR="002E0614">
          <w:rPr>
            <w:noProof/>
            <w:webHidden/>
          </w:rPr>
          <w:fldChar w:fldCharType="begin"/>
        </w:r>
        <w:r w:rsidR="002E0614">
          <w:rPr>
            <w:noProof/>
            <w:webHidden/>
          </w:rPr>
          <w:instrText xml:space="preserve"> PAGEREF _Toc167546469 \h </w:instrText>
        </w:r>
        <w:r w:rsidR="002E0614">
          <w:rPr>
            <w:noProof/>
            <w:webHidden/>
          </w:rPr>
        </w:r>
        <w:r w:rsidR="002E0614">
          <w:rPr>
            <w:noProof/>
            <w:webHidden/>
          </w:rPr>
          <w:fldChar w:fldCharType="separate"/>
        </w:r>
        <w:r w:rsidR="002E0614">
          <w:rPr>
            <w:noProof/>
            <w:webHidden/>
          </w:rPr>
          <w:t>108</w:t>
        </w:r>
        <w:r w:rsidR="002E0614">
          <w:rPr>
            <w:noProof/>
            <w:webHidden/>
          </w:rPr>
          <w:fldChar w:fldCharType="end"/>
        </w:r>
      </w:hyperlink>
    </w:p>
    <w:p w14:paraId="6A37451C" w14:textId="281A07B9" w:rsidR="002E0614" w:rsidRDefault="00000000">
      <w:pPr>
        <w:pStyle w:val="TOC4"/>
        <w:rPr>
          <w:rFonts w:eastAsiaTheme="minorEastAsia"/>
          <w:smallCaps w:val="0"/>
          <w:noProof/>
          <w:kern w:val="2"/>
          <w:sz w:val="24"/>
          <w:szCs w:val="24"/>
          <w:lang w:val="en-US" w:eastAsia="en-US" w:bidi="ar-SA"/>
          <w14:ligatures w14:val="standardContextual"/>
        </w:rPr>
      </w:pPr>
      <w:hyperlink w:anchor="_Toc167546470" w:history="1">
        <w:r w:rsidR="002E0614" w:rsidRPr="0091714D">
          <w:rPr>
            <w:rStyle w:val="Hyperlink"/>
            <w:noProof/>
          </w:rPr>
          <w:t>API de traduction</w:t>
        </w:r>
        <w:r w:rsidR="002E0614">
          <w:rPr>
            <w:noProof/>
            <w:webHidden/>
          </w:rPr>
          <w:tab/>
        </w:r>
        <w:r w:rsidR="002E0614">
          <w:rPr>
            <w:noProof/>
            <w:webHidden/>
          </w:rPr>
          <w:fldChar w:fldCharType="begin"/>
        </w:r>
        <w:r w:rsidR="002E0614">
          <w:rPr>
            <w:noProof/>
            <w:webHidden/>
          </w:rPr>
          <w:instrText xml:space="preserve"> PAGEREF _Toc167546470 \h </w:instrText>
        </w:r>
        <w:r w:rsidR="002E0614">
          <w:rPr>
            <w:noProof/>
            <w:webHidden/>
          </w:rPr>
        </w:r>
        <w:r w:rsidR="002E0614">
          <w:rPr>
            <w:noProof/>
            <w:webHidden/>
          </w:rPr>
          <w:fldChar w:fldCharType="separate"/>
        </w:r>
        <w:r w:rsidR="002E0614">
          <w:rPr>
            <w:noProof/>
            <w:webHidden/>
          </w:rPr>
          <w:t>109</w:t>
        </w:r>
        <w:r w:rsidR="002E0614">
          <w:rPr>
            <w:noProof/>
            <w:webHidden/>
          </w:rPr>
          <w:fldChar w:fldCharType="end"/>
        </w:r>
      </w:hyperlink>
    </w:p>
    <w:p w14:paraId="656327F3" w14:textId="1068F4C1" w:rsidR="002E0614" w:rsidRDefault="00000000">
      <w:pPr>
        <w:pStyle w:val="TOC4"/>
        <w:rPr>
          <w:rFonts w:eastAsiaTheme="minorEastAsia"/>
          <w:smallCaps w:val="0"/>
          <w:noProof/>
          <w:kern w:val="2"/>
          <w:sz w:val="24"/>
          <w:szCs w:val="24"/>
          <w:lang w:val="en-US" w:eastAsia="en-US" w:bidi="ar-SA"/>
          <w14:ligatures w14:val="standardContextual"/>
        </w:rPr>
      </w:pPr>
      <w:hyperlink w:anchor="_Toc167546471" w:history="1">
        <w:r w:rsidR="002E0614" w:rsidRPr="0091714D">
          <w:rPr>
            <w:rStyle w:val="Hyperlink"/>
            <w:noProof/>
          </w:rPr>
          <w:t>Microsoft Defender pour point de terminaison</w:t>
        </w:r>
        <w:r w:rsidR="002E0614">
          <w:rPr>
            <w:noProof/>
            <w:webHidden/>
          </w:rPr>
          <w:tab/>
        </w:r>
        <w:r w:rsidR="002E0614">
          <w:rPr>
            <w:noProof/>
            <w:webHidden/>
          </w:rPr>
          <w:fldChar w:fldCharType="begin"/>
        </w:r>
        <w:r w:rsidR="002E0614">
          <w:rPr>
            <w:noProof/>
            <w:webHidden/>
          </w:rPr>
          <w:instrText xml:space="preserve"> PAGEREF _Toc167546471 \h </w:instrText>
        </w:r>
        <w:r w:rsidR="002E0614">
          <w:rPr>
            <w:noProof/>
            <w:webHidden/>
          </w:rPr>
        </w:r>
        <w:r w:rsidR="002E0614">
          <w:rPr>
            <w:noProof/>
            <w:webHidden/>
          </w:rPr>
          <w:fldChar w:fldCharType="separate"/>
        </w:r>
        <w:r w:rsidR="002E0614">
          <w:rPr>
            <w:noProof/>
            <w:webHidden/>
          </w:rPr>
          <w:t>109</w:t>
        </w:r>
        <w:r w:rsidR="002E0614">
          <w:rPr>
            <w:noProof/>
            <w:webHidden/>
          </w:rPr>
          <w:fldChar w:fldCharType="end"/>
        </w:r>
      </w:hyperlink>
    </w:p>
    <w:p w14:paraId="28007AE2" w14:textId="5B7EE2BB" w:rsidR="002E0614" w:rsidRDefault="00000000">
      <w:pPr>
        <w:pStyle w:val="TOC4"/>
        <w:rPr>
          <w:rFonts w:eastAsiaTheme="minorEastAsia"/>
          <w:smallCaps w:val="0"/>
          <w:noProof/>
          <w:kern w:val="2"/>
          <w:sz w:val="24"/>
          <w:szCs w:val="24"/>
          <w:lang w:val="en-US" w:eastAsia="en-US" w:bidi="ar-SA"/>
          <w14:ligatures w14:val="standardContextual"/>
        </w:rPr>
      </w:pPr>
      <w:hyperlink w:anchor="_Toc167546472" w:history="1">
        <w:r w:rsidR="002E0614" w:rsidRPr="0091714D">
          <w:rPr>
            <w:rStyle w:val="Hyperlink"/>
            <w:noProof/>
          </w:rPr>
          <w:t>Universal Print (Impression universelle)</w:t>
        </w:r>
        <w:r w:rsidR="002E0614">
          <w:rPr>
            <w:noProof/>
            <w:webHidden/>
          </w:rPr>
          <w:tab/>
        </w:r>
        <w:r w:rsidR="002E0614">
          <w:rPr>
            <w:noProof/>
            <w:webHidden/>
          </w:rPr>
          <w:fldChar w:fldCharType="begin"/>
        </w:r>
        <w:r w:rsidR="002E0614">
          <w:rPr>
            <w:noProof/>
            <w:webHidden/>
          </w:rPr>
          <w:instrText xml:space="preserve"> PAGEREF _Toc167546472 \h </w:instrText>
        </w:r>
        <w:r w:rsidR="002E0614">
          <w:rPr>
            <w:noProof/>
            <w:webHidden/>
          </w:rPr>
        </w:r>
        <w:r w:rsidR="002E0614">
          <w:rPr>
            <w:noProof/>
            <w:webHidden/>
          </w:rPr>
          <w:fldChar w:fldCharType="separate"/>
        </w:r>
        <w:r w:rsidR="002E0614">
          <w:rPr>
            <w:noProof/>
            <w:webHidden/>
          </w:rPr>
          <w:t>109</w:t>
        </w:r>
        <w:r w:rsidR="002E0614">
          <w:rPr>
            <w:noProof/>
            <w:webHidden/>
          </w:rPr>
          <w:fldChar w:fldCharType="end"/>
        </w:r>
      </w:hyperlink>
    </w:p>
    <w:p w14:paraId="3576EF44" w14:textId="3166A8C7" w:rsidR="002E0614" w:rsidRDefault="00000000">
      <w:pPr>
        <w:pStyle w:val="TOC4"/>
        <w:rPr>
          <w:rFonts w:eastAsiaTheme="minorEastAsia"/>
          <w:smallCaps w:val="0"/>
          <w:noProof/>
          <w:kern w:val="2"/>
          <w:sz w:val="24"/>
          <w:szCs w:val="24"/>
          <w:lang w:val="en-US" w:eastAsia="en-US" w:bidi="ar-SA"/>
          <w14:ligatures w14:val="standardContextual"/>
        </w:rPr>
      </w:pPr>
      <w:hyperlink w:anchor="_Toc167546473" w:history="1">
        <w:r w:rsidR="002E0614" w:rsidRPr="0091714D">
          <w:rPr>
            <w:rStyle w:val="Hyperlink"/>
            <w:noProof/>
          </w:rPr>
          <w:t>Windows 365</w:t>
        </w:r>
        <w:r w:rsidR="002E0614">
          <w:rPr>
            <w:noProof/>
            <w:webHidden/>
          </w:rPr>
          <w:tab/>
        </w:r>
        <w:r w:rsidR="002E0614">
          <w:rPr>
            <w:noProof/>
            <w:webHidden/>
          </w:rPr>
          <w:fldChar w:fldCharType="begin"/>
        </w:r>
        <w:r w:rsidR="002E0614">
          <w:rPr>
            <w:noProof/>
            <w:webHidden/>
          </w:rPr>
          <w:instrText xml:space="preserve"> PAGEREF _Toc167546473 \h </w:instrText>
        </w:r>
        <w:r w:rsidR="002E0614">
          <w:rPr>
            <w:noProof/>
            <w:webHidden/>
          </w:rPr>
        </w:r>
        <w:r w:rsidR="002E0614">
          <w:rPr>
            <w:noProof/>
            <w:webHidden/>
          </w:rPr>
          <w:fldChar w:fldCharType="separate"/>
        </w:r>
        <w:r w:rsidR="002E0614">
          <w:rPr>
            <w:noProof/>
            <w:webHidden/>
          </w:rPr>
          <w:t>110</w:t>
        </w:r>
        <w:r w:rsidR="002E0614">
          <w:rPr>
            <w:noProof/>
            <w:webHidden/>
          </w:rPr>
          <w:fldChar w:fldCharType="end"/>
        </w:r>
      </w:hyperlink>
    </w:p>
    <w:p w14:paraId="2EC5E244" w14:textId="4E1847B2" w:rsidR="002E0614" w:rsidRDefault="00000000">
      <w:pPr>
        <w:pStyle w:val="TOC1"/>
        <w:rPr>
          <w:rFonts w:eastAsiaTheme="minorEastAsia"/>
          <w:b w:val="0"/>
          <w:caps w:val="0"/>
          <w:noProof/>
          <w:kern w:val="2"/>
          <w:sz w:val="24"/>
          <w:szCs w:val="24"/>
          <w:lang w:val="en-US" w:eastAsia="en-US" w:bidi="ar-SA"/>
          <w14:ligatures w14:val="standardContextual"/>
        </w:rPr>
      </w:pPr>
      <w:hyperlink w:anchor="_Toc167546474" w:history="1">
        <w:r w:rsidR="002E0614" w:rsidRPr="0091714D">
          <w:rPr>
            <w:rStyle w:val="Hyperlink"/>
            <w:noProof/>
          </w:rPr>
          <w:t>Annexe A – Engagement de Niveau de Service pour la détection et le blocage des virus, l'efficacité contre les Courriers Indésirables ou les faux positifs</w:t>
        </w:r>
        <w:r w:rsidR="002E0614">
          <w:rPr>
            <w:noProof/>
            <w:webHidden/>
          </w:rPr>
          <w:tab/>
        </w:r>
        <w:r w:rsidR="002E0614">
          <w:rPr>
            <w:noProof/>
            <w:webHidden/>
          </w:rPr>
          <w:fldChar w:fldCharType="begin"/>
        </w:r>
        <w:r w:rsidR="002E0614">
          <w:rPr>
            <w:noProof/>
            <w:webHidden/>
          </w:rPr>
          <w:instrText xml:space="preserve"> PAGEREF _Toc167546474 \h </w:instrText>
        </w:r>
        <w:r w:rsidR="002E0614">
          <w:rPr>
            <w:noProof/>
            <w:webHidden/>
          </w:rPr>
        </w:r>
        <w:r w:rsidR="002E0614">
          <w:rPr>
            <w:noProof/>
            <w:webHidden/>
          </w:rPr>
          <w:fldChar w:fldCharType="separate"/>
        </w:r>
        <w:r w:rsidR="002E0614">
          <w:rPr>
            <w:noProof/>
            <w:webHidden/>
          </w:rPr>
          <w:t>111</w:t>
        </w:r>
        <w:r w:rsidR="002E0614">
          <w:rPr>
            <w:noProof/>
            <w:webHidden/>
          </w:rPr>
          <w:fldChar w:fldCharType="end"/>
        </w:r>
      </w:hyperlink>
    </w:p>
    <w:p w14:paraId="78860704" w14:textId="344EC5D2" w:rsidR="002E0614" w:rsidRDefault="00000000">
      <w:pPr>
        <w:pStyle w:val="TOC1"/>
        <w:rPr>
          <w:rFonts w:eastAsiaTheme="minorEastAsia"/>
          <w:b w:val="0"/>
          <w:caps w:val="0"/>
          <w:noProof/>
          <w:kern w:val="2"/>
          <w:sz w:val="24"/>
          <w:szCs w:val="24"/>
          <w:lang w:val="en-US" w:eastAsia="en-US" w:bidi="ar-SA"/>
          <w14:ligatures w14:val="standardContextual"/>
        </w:rPr>
      </w:pPr>
      <w:hyperlink w:anchor="_Toc167546475" w:history="1">
        <w:r w:rsidR="002E0614" w:rsidRPr="0091714D">
          <w:rPr>
            <w:rStyle w:val="Hyperlink"/>
            <w:noProof/>
          </w:rPr>
          <w:t>Annexe B - Engagement de Niveau de Service pour la Disponibilité</w:t>
        </w:r>
        <w:r w:rsidR="002E0614">
          <w:rPr>
            <w:noProof/>
            <w:webHidden/>
          </w:rPr>
          <w:tab/>
        </w:r>
        <w:r w:rsidR="002E0614">
          <w:rPr>
            <w:noProof/>
            <w:webHidden/>
          </w:rPr>
          <w:fldChar w:fldCharType="begin"/>
        </w:r>
        <w:r w:rsidR="002E0614">
          <w:rPr>
            <w:noProof/>
            <w:webHidden/>
          </w:rPr>
          <w:instrText xml:space="preserve"> PAGEREF _Toc167546475 \h </w:instrText>
        </w:r>
        <w:r w:rsidR="002E0614">
          <w:rPr>
            <w:noProof/>
            <w:webHidden/>
          </w:rPr>
        </w:r>
        <w:r w:rsidR="002E0614">
          <w:rPr>
            <w:noProof/>
            <w:webHidden/>
          </w:rPr>
          <w:fldChar w:fldCharType="separate"/>
        </w:r>
        <w:r w:rsidR="002E0614">
          <w:rPr>
            <w:noProof/>
            <w:webHidden/>
          </w:rPr>
          <w:t>113</w:t>
        </w:r>
        <w:r w:rsidR="002E0614">
          <w:rPr>
            <w:noProof/>
            <w:webHidden/>
          </w:rPr>
          <w:fldChar w:fldCharType="end"/>
        </w:r>
      </w:hyperlink>
    </w:p>
    <w:p w14:paraId="16ED5D8F" w14:textId="48C82D1F"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200C12">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67546289"/>
      <w:bookmarkStart w:id="10" w:name="Introduction"/>
      <w:r>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À propos de ce document</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w:t>
      </w:r>
    </w:p>
    <w:p w14:paraId="3CBD9792" w14:textId="77777777" w:rsidR="00E11454" w:rsidRPr="00EF7CF9" w:rsidRDefault="00E11454" w:rsidP="00106C29">
      <w:pPr>
        <w:pStyle w:val="ProductList-Body"/>
        <w:tabs>
          <w:tab w:val="clear" w:pos="360"/>
          <w:tab w:val="clear" w:pos="720"/>
          <w:tab w:val="clear" w:pos="1080"/>
        </w:tabs>
      </w:pPr>
    </w:p>
    <w:p w14:paraId="5FEF6AC3" w14:textId="49C7139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Si nous n’atteignons et ne conservons pas les Niveaux de Service définis pour chaque Service dans le présent SLA, vous pourrez prétendre à un 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F93309">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version la plus récente de ce SLA à tout moment à</w:t>
      </w:r>
      <w:r w:rsidR="00F93309">
        <w:rPr>
          <w:rFonts w:ascii="Calibri" w:hAnsi="Calibri" w:cs="Calibri"/>
        </w:rPr>
        <w:t> </w:t>
      </w:r>
      <w:r>
        <w:rPr>
          <w:rFonts w:ascii="Calibri" w:hAnsi="Calibri" w:cs="Calibri"/>
        </w:rPr>
        <w:t xml:space="preserve">l’adresse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Les Évaluations et les Services en Ligne et/ou les niveaux de service fournis gratuitement ne sont pas inclus et ne sont pas éligibles pour les réclamations ou crédits au titre du SLA.</w:t>
      </w:r>
    </w:p>
    <w:p w14:paraId="65686147" w14:textId="004AAA72" w:rsidR="008D1A52" w:rsidRPr="00EF7CF9" w:rsidRDefault="008D1A52" w:rsidP="008C2ED5">
      <w:pPr>
        <w:pStyle w:val="ProductList-SubSection1Heading"/>
      </w:pPr>
      <w:bookmarkStart w:id="13" w:name="_Toc457812796"/>
      <w:bookmarkStart w:id="14" w:name="_Toc457821502"/>
      <w:r>
        <w:t>Versions antérieures du présent Document</w:t>
      </w:r>
      <w:bookmarkEnd w:id="13"/>
      <w:bookmarkEnd w:id="14"/>
    </w:p>
    <w:p w14:paraId="69561C1A" w14:textId="34326559" w:rsidR="0035123C" w:rsidRPr="00EF7CF9" w:rsidRDefault="007804B9" w:rsidP="00106C29">
      <w:pPr>
        <w:pStyle w:val="ProductList-Body"/>
        <w:tabs>
          <w:tab w:val="clear" w:pos="360"/>
          <w:tab w:val="clear" w:pos="720"/>
          <w:tab w:val="clear" w:pos="1080"/>
        </w:tabs>
      </w:pPr>
      <w:r>
        <w:t xml:space="preserve">Le présent SLA fournit des informations sur les Services actuellement disponibles. Les versions précédentes de ce document sont disponibles sur la page </w:t>
      </w:r>
      <w:hyperlink r:id="rId18" w:history="1">
        <w:r>
          <w:rPr>
            <w:rStyle w:val="Hyperlink"/>
          </w:rPr>
          <w:t>http</w:t>
        </w:r>
        <w:r w:rsidRPr="000E3B73">
          <w:rPr>
            <w:rStyle w:val="Hyperlink"/>
          </w:rPr>
          <w:t>:</w:t>
        </w:r>
        <w:r>
          <w:rPr>
            <w:rStyle w:val="Hyperlink"/>
          </w:rPr>
          <w:t>//www.microsoftvolumelicensing.com</w:t>
        </w:r>
      </w:hyperlink>
      <w:r>
        <w:t>. Contactez votre Responsable de Compte Microsoft ou votre revendeur pour savoir quelle version consulter.</w:t>
      </w:r>
    </w:p>
    <w:p w14:paraId="7F05D0EA" w14:textId="6A442A7D" w:rsidR="008D1A52" w:rsidRPr="00EF7CF9" w:rsidRDefault="008D1A52" w:rsidP="008C2ED5">
      <w:pPr>
        <w:pStyle w:val="ProductList-SubSection1Heading"/>
      </w:pPr>
      <w:bookmarkStart w:id="15" w:name="_Toc457812797"/>
      <w:bookmarkStart w:id="16" w:name="_Toc457821503"/>
      <w:r>
        <w:t>Clarifications et synthèse des modifications apportées à ce Document</w:t>
      </w:r>
      <w:bookmarkEnd w:id="15"/>
      <w:bookmarkEnd w:id="16"/>
    </w:p>
    <w:p w14:paraId="2487F2A9" w14:textId="6B8EF18E" w:rsidR="0035123C" w:rsidRPr="00EF7CF9" w:rsidRDefault="0035123C" w:rsidP="00106C29">
      <w:pPr>
        <w:pStyle w:val="ProductList-Body"/>
        <w:tabs>
          <w:tab w:val="clear" w:pos="360"/>
          <w:tab w:val="clear" w:pos="720"/>
          <w:tab w:val="clear" w:pos="1080"/>
        </w:tabs>
      </w:pPr>
      <w:r>
        <w:t xml:space="preserve">Sont identifiés ci-dessous les ajouts, suppressions et autres modifications récemment apportés au présent SLA. Vous trouverez également </w:t>
      </w:r>
      <w:r w:rsidR="00E96574">
        <w:br/>
      </w:r>
      <w:r>
        <w:t>ci-dessous les clarifications sur la politique de Microsoft demandées par les clients.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Ajouts/Mises à jour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Suppressions</w:t>
            </w:r>
          </w:p>
        </w:tc>
      </w:tr>
      <w:tr w:rsidR="005945B4" w:rsidRPr="003650D0" w14:paraId="16C52A97" w14:textId="77777777" w:rsidTr="00CC3273">
        <w:trPr>
          <w:tblHeader/>
        </w:trPr>
        <w:tc>
          <w:tcPr>
            <w:tcW w:w="5395" w:type="dxa"/>
            <w:shd w:val="clear" w:color="auto" w:fill="auto"/>
          </w:tcPr>
          <w:p w14:paraId="243538A7" w14:textId="754E63FF" w:rsidR="005945B4" w:rsidRDefault="005945B4" w:rsidP="005945B4">
            <w:pPr>
              <w:pStyle w:val="ProductList-OfferingBody"/>
              <w:rPr>
                <w:rFonts w:ascii="Calibri" w:hAnsi="Calibri" w:cs="Calibri"/>
                <w:color w:val="000000" w:themeColor="text1"/>
              </w:rPr>
            </w:pPr>
            <w:r>
              <w:rPr>
                <w:rFonts w:ascii="Calibri" w:hAnsi="Calibri" w:cs="Calibri"/>
                <w:color w:val="000000" w:themeColor="text1"/>
                <w:szCs w:val="16"/>
              </w:rPr>
              <w:t>Exchange Online</w:t>
            </w:r>
          </w:p>
        </w:tc>
        <w:tc>
          <w:tcPr>
            <w:tcW w:w="5395" w:type="dxa"/>
            <w:shd w:val="clear" w:color="auto" w:fill="auto"/>
          </w:tcPr>
          <w:p w14:paraId="28CB3536" w14:textId="77777777" w:rsidR="005945B4" w:rsidRPr="00771E0B" w:rsidRDefault="005945B4" w:rsidP="005945B4">
            <w:pPr>
              <w:pStyle w:val="ProductList-Body"/>
            </w:pPr>
          </w:p>
        </w:tc>
      </w:tr>
      <w:tr w:rsidR="005945B4" w:rsidRPr="003650D0" w14:paraId="3C90F848" w14:textId="77777777" w:rsidTr="00CC3273">
        <w:trPr>
          <w:tblHeader/>
        </w:trPr>
        <w:tc>
          <w:tcPr>
            <w:tcW w:w="5395" w:type="dxa"/>
            <w:shd w:val="clear" w:color="auto" w:fill="auto"/>
          </w:tcPr>
          <w:p w14:paraId="4B781724" w14:textId="6C910CE2" w:rsidR="005945B4" w:rsidRDefault="005945B4" w:rsidP="005945B4">
            <w:pPr>
              <w:pStyle w:val="ProductList-OfferingBody"/>
              <w:rPr>
                <w:rFonts w:ascii="Calibri" w:hAnsi="Calibri" w:cs="Calibri"/>
                <w:color w:val="000000" w:themeColor="text1"/>
              </w:rPr>
            </w:pPr>
            <w:r>
              <w:rPr>
                <w:rFonts w:ascii="Calibri" w:hAnsi="Calibri" w:cs="Calibri"/>
                <w:color w:val="000000" w:themeColor="text1"/>
                <w:szCs w:val="16"/>
              </w:rPr>
              <w:t>Services du Centre d’API</w:t>
            </w:r>
          </w:p>
        </w:tc>
        <w:tc>
          <w:tcPr>
            <w:tcW w:w="5395" w:type="dxa"/>
            <w:shd w:val="clear" w:color="auto" w:fill="auto"/>
          </w:tcPr>
          <w:p w14:paraId="591CAFCC" w14:textId="77777777" w:rsidR="005945B4" w:rsidRPr="00771E0B" w:rsidRDefault="005945B4" w:rsidP="005945B4">
            <w:pPr>
              <w:pStyle w:val="ProductList-Body"/>
            </w:pPr>
          </w:p>
        </w:tc>
      </w:tr>
      <w:tr w:rsidR="005945B4" w:rsidRPr="003650D0" w14:paraId="790A3612" w14:textId="77777777" w:rsidTr="00CC3273">
        <w:trPr>
          <w:tblHeader/>
        </w:trPr>
        <w:tc>
          <w:tcPr>
            <w:tcW w:w="5395" w:type="dxa"/>
            <w:shd w:val="clear" w:color="auto" w:fill="auto"/>
          </w:tcPr>
          <w:p w14:paraId="7F22C749" w14:textId="35A6CD1E" w:rsidR="005945B4" w:rsidRDefault="005945B4" w:rsidP="005945B4">
            <w:pPr>
              <w:pStyle w:val="ProductList-OfferingBody"/>
              <w:rPr>
                <w:color w:val="000000" w:themeColor="text1"/>
              </w:rPr>
            </w:pPr>
            <w:r>
              <w:rPr>
                <w:rFonts w:ascii="Calibri" w:hAnsi="Calibri" w:cs="Calibri"/>
                <w:color w:val="000000" w:themeColor="text1"/>
                <w:szCs w:val="16"/>
              </w:rPr>
              <w:t>Azure Site Recovery</w:t>
            </w:r>
          </w:p>
        </w:tc>
        <w:tc>
          <w:tcPr>
            <w:tcW w:w="5395" w:type="dxa"/>
            <w:shd w:val="clear" w:color="auto" w:fill="auto"/>
          </w:tcPr>
          <w:p w14:paraId="74443DF8" w14:textId="77777777" w:rsidR="005945B4" w:rsidRPr="00771E0B" w:rsidRDefault="005945B4" w:rsidP="005945B4">
            <w:pPr>
              <w:pStyle w:val="ProductList-Body"/>
            </w:pPr>
          </w:p>
        </w:tc>
      </w:tr>
    </w:tbl>
    <w:p w14:paraId="473EB6D2" w14:textId="6D91D4B5" w:rsidR="00654656" w:rsidRPr="00EF7CF9" w:rsidRDefault="0000000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71220" w:rsidRPr="009B164F">
          <w:rPr>
            <w:rStyle w:val="Hyperlink"/>
            <w:sz w:val="16"/>
            <w:szCs w:val="16"/>
          </w:rPr>
          <w:t>Table des matières</w:t>
        </w:r>
      </w:hyperlink>
      <w:r w:rsidR="00971220">
        <w:rPr>
          <w:sz w:val="16"/>
          <w:szCs w:val="16"/>
        </w:rPr>
        <w:t xml:space="preserve"> / </w:t>
      </w:r>
      <w:hyperlink w:anchor="Definitions" w:history="1">
        <w:r w:rsidR="00971220" w:rsidRPr="009B164F">
          <w:rPr>
            <w:rStyle w:val="Hyperlink"/>
            <w:sz w:val="16"/>
            <w:szCs w:val="16"/>
          </w:rPr>
          <w:t>Définitions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200C12">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67546290"/>
      <w:bookmarkStart w:id="19" w:name="GeneralTerms"/>
      <w:r>
        <w:t>Conditions Générales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Définitions</w:t>
      </w:r>
      <w:bookmarkEnd w:id="20"/>
      <w:bookmarkEnd w:id="21"/>
      <w:bookmarkEnd w:id="22"/>
      <w:bookmarkEnd w:id="23"/>
    </w:p>
    <w:bookmarkEnd w:id="24"/>
    <w:p w14:paraId="6464F94E" w14:textId="492FC3F9" w:rsidR="001D1C2C" w:rsidRPr="00EF7CF9" w:rsidRDefault="00EF7CF9" w:rsidP="001D1C2C">
      <w:pPr>
        <w:pStyle w:val="ProductList-Body"/>
        <w:spacing w:after="40"/>
        <w:rPr>
          <w:color w:val="000000" w:themeColor="text1"/>
        </w:rPr>
      </w:pPr>
      <w:r>
        <w:t>La « </w:t>
      </w:r>
      <w:r>
        <w:rPr>
          <w:b/>
          <w:color w:val="00188F"/>
        </w:rPr>
        <w:t>Période applicable</w:t>
      </w:r>
      <w:r>
        <w:t> » désigne, pour les 30 jours précédant et incluant le dernier jour de l'Incident pour lequel un Avoir Service est dû, le</w:t>
      </w:r>
      <w:r w:rsidR="004C5B46">
        <w:t> </w:t>
      </w:r>
      <w:r>
        <w:t>nombre de jours pendant lesquels vous êtes abonné à un Service.</w:t>
      </w:r>
      <w:r>
        <w:rPr>
          <w:color w:val="000000" w:themeColor="text1"/>
        </w:rPr>
        <w:t xml:space="preserve"> </w:t>
      </w:r>
    </w:p>
    <w:p w14:paraId="10BD05D9" w14:textId="233E66B7" w:rsidR="001D1C2C" w:rsidRPr="00EF7CF9" w:rsidRDefault="00EF7CF9" w:rsidP="001D1C2C">
      <w:pPr>
        <w:pStyle w:val="ProductList-Body"/>
        <w:spacing w:after="40"/>
        <w:rPr>
          <w:color w:val="000000" w:themeColor="text1"/>
        </w:rPr>
      </w:pPr>
      <w:r>
        <w:t>Les « </w:t>
      </w:r>
      <w:r>
        <w:rPr>
          <w:b/>
          <w:color w:val="00188F"/>
        </w:rPr>
        <w:t>Frais de Service Applicables</w:t>
      </w:r>
      <w:r>
        <w:t> »</w:t>
      </w:r>
      <w:r>
        <w:rPr>
          <w:color w:val="000000" w:themeColor="text1"/>
        </w:rPr>
        <w:t xml:space="preserve"> désignent les redevances totales que vous avez effectivement payées pour un Service, et qui sont appliquées à</w:t>
      </w:r>
      <w:r w:rsidR="004C5B46">
        <w:rPr>
          <w:color w:val="000000" w:themeColor="text1"/>
        </w:rPr>
        <w:t> </w:t>
      </w:r>
      <w:r>
        <w:rPr>
          <w:color w:val="000000" w:themeColor="text1"/>
        </w:rPr>
        <w:t>la Période Applicable où un Avoir Service est dû.</w:t>
      </w:r>
    </w:p>
    <w:p w14:paraId="3E960783" w14:textId="3D729149" w:rsidR="001D1C2C" w:rsidRPr="00EF7CF9" w:rsidRDefault="00EF7CF9" w:rsidP="001D1C2C">
      <w:pPr>
        <w:pStyle w:val="ProductList-Body"/>
        <w:spacing w:after="40"/>
      </w:pPr>
      <w:r>
        <w:t>Le « </w:t>
      </w:r>
      <w:r>
        <w:rPr>
          <w:b/>
          <w:color w:val="00188F"/>
        </w:rPr>
        <w:t>Temps d’Indisponibilité</w:t>
      </w:r>
      <w:r>
        <w:t> »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 limitations exposées ci-dessous et dans les Conditions Spécifiques des Services.</w:t>
      </w:r>
    </w:p>
    <w:p w14:paraId="1CAAF07A" w14:textId="7C1624CA" w:rsidR="001D1C2C" w:rsidRPr="00EF7CF9" w:rsidRDefault="00EF7CF9" w:rsidP="001D1C2C">
      <w:pPr>
        <w:pStyle w:val="ProductList-Body"/>
        <w:spacing w:after="40"/>
      </w:pPr>
      <w:r>
        <w:t>« </w:t>
      </w:r>
      <w:r>
        <w:rPr>
          <w:b/>
          <w:color w:val="00188F"/>
        </w:rPr>
        <w:t>Code d’Erreur</w:t>
      </w:r>
      <w:r>
        <w:t> » renvoie à une indication de défaillance, telle qu’un code de statut HTTP commençant par 5.</w:t>
      </w:r>
    </w:p>
    <w:p w14:paraId="64D84186" w14:textId="5ECBA2E3" w:rsidR="001D1C2C" w:rsidRPr="00EF7CF9" w:rsidRDefault="00EF7CF9" w:rsidP="001D1C2C">
      <w:pPr>
        <w:pStyle w:val="ProductList-Body"/>
        <w:spacing w:after="40"/>
        <w:rPr>
          <w:color w:val="000000" w:themeColor="text1"/>
        </w:rPr>
      </w:pPr>
      <w:r>
        <w:t>« </w:t>
      </w:r>
      <w:r>
        <w:rPr>
          <w:b/>
          <w:color w:val="00188F"/>
        </w:rPr>
        <w:t>Connectivité Externe</w:t>
      </w:r>
      <w:r>
        <w:t> » fait référence à un trafic réseau bidirectionnel utilisant des protocoles pris en charge, tels que HTTP et HTTPS, qui peut être émis et reçu par une adresse IP publique.</w:t>
      </w:r>
    </w:p>
    <w:p w14:paraId="57569D47" w14:textId="7EBE9AA8" w:rsidR="001D1C2C" w:rsidRPr="00EF7CF9" w:rsidRDefault="00EF7CF9" w:rsidP="001D1C2C">
      <w:pPr>
        <w:pStyle w:val="ProductList-Body"/>
        <w:spacing w:after="40"/>
        <w:rPr>
          <w:color w:val="000000" w:themeColor="text1"/>
        </w:rPr>
      </w:pPr>
      <w:r>
        <w:t>« </w:t>
      </w:r>
      <w:r>
        <w:rPr>
          <w:b/>
          <w:color w:val="00188F"/>
        </w:rPr>
        <w:t>Incident</w:t>
      </w:r>
      <w:r>
        <w:t> »</w:t>
      </w:r>
      <w:r>
        <w:rPr>
          <w:color w:val="000000" w:themeColor="text1"/>
        </w:rPr>
        <w:t xml:space="preserve"> désigne (i) tout événement unique, ou (ii) toute suite d’événements qui aboutit à un Temps d’Indisponibilité.</w:t>
      </w:r>
    </w:p>
    <w:p w14:paraId="30DC8057" w14:textId="22448706" w:rsidR="001D1C2C" w:rsidRPr="00EF7CF9" w:rsidRDefault="00EF7CF9" w:rsidP="001D1C2C">
      <w:pPr>
        <w:pStyle w:val="ProductList-Body"/>
        <w:spacing w:after="40"/>
      </w:pPr>
      <w:r>
        <w:t>« </w:t>
      </w:r>
      <w:r>
        <w:rPr>
          <w:b/>
          <w:color w:val="00188F"/>
        </w:rPr>
        <w:t>Portail de Gestion</w:t>
      </w:r>
      <w:r>
        <w:t> » désigne l’interface Web fournie par Microsoft et par l’intermédiaire de laquelle les clients peuvent gérer le Service.</w:t>
      </w:r>
    </w:p>
    <w:p w14:paraId="16345164" w14:textId="7EB02B19" w:rsidR="001D1C2C" w:rsidRPr="00EF7CF9" w:rsidRDefault="00EF7CF9" w:rsidP="001D1C2C">
      <w:pPr>
        <w:pStyle w:val="ProductList-Body"/>
        <w:spacing w:after="40"/>
        <w:rPr>
          <w:color w:val="000000" w:themeColor="text1"/>
        </w:rPr>
      </w:pPr>
      <w:r>
        <w:t>« </w:t>
      </w:r>
      <w:r>
        <w:rPr>
          <w:b/>
          <w:color w:val="00188F"/>
        </w:rPr>
        <w:t>Temps d’Indisponibilité Planifié</w:t>
      </w:r>
      <w:r>
        <w:t> »</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3BD8A892" w:rsidR="001D1C2C" w:rsidRPr="00EF7CF9" w:rsidRDefault="00EF7CF9" w:rsidP="001D1C2C">
      <w:pPr>
        <w:pStyle w:val="ProductList-Body"/>
        <w:spacing w:after="40"/>
        <w:rPr>
          <w:color w:val="000000" w:themeColor="text1"/>
        </w:rPr>
      </w:pPr>
      <w:r>
        <w:t>« </w:t>
      </w:r>
      <w:r>
        <w:rPr>
          <w:b/>
          <w:color w:val="00188F"/>
        </w:rPr>
        <w:t>Avoir Service</w:t>
      </w:r>
      <w:r>
        <w:t> »</w:t>
      </w:r>
      <w:r>
        <w:rPr>
          <w:color w:val="000000" w:themeColor="text1"/>
        </w:rPr>
        <w:t xml:space="preserve"> désigne le pourcentage des Frais de Service Applicables qui vous est crédité au titre d’une réclamation validée par Microsoft.</w:t>
      </w:r>
    </w:p>
    <w:p w14:paraId="0E261BBC" w14:textId="2AD2957B" w:rsidR="001D1C2C" w:rsidRPr="00EF7CF9" w:rsidRDefault="00EF7CF9" w:rsidP="001D1C2C">
      <w:pPr>
        <w:pStyle w:val="ProductList-Body"/>
        <w:spacing w:after="40"/>
        <w:rPr>
          <w:color w:val="000000" w:themeColor="text1"/>
        </w:rPr>
      </w:pPr>
      <w:r>
        <w:t>Le « </w:t>
      </w:r>
      <w:r>
        <w:rPr>
          <w:b/>
          <w:color w:val="00188F"/>
        </w:rPr>
        <w:t>Niveau de Service</w:t>
      </w:r>
      <w:r>
        <w:t> »</w:t>
      </w:r>
      <w:r>
        <w:rPr>
          <w:color w:val="000000" w:themeColor="text1"/>
        </w:rPr>
        <w:t xml:space="preserve"> désigne la ou les mesures des performances détaillées dans le présent SLA que Microsoft accepte de respecter dans le cadre de la prestation des Services.</w:t>
      </w:r>
    </w:p>
    <w:p w14:paraId="6702BBF5" w14:textId="4D674F4E" w:rsidR="001D1C2C" w:rsidRPr="00EF7CF9" w:rsidRDefault="00EF7CF9" w:rsidP="001D1C2C">
      <w:pPr>
        <w:pStyle w:val="ProductList-Body"/>
        <w:spacing w:after="40"/>
      </w:pPr>
      <w:r>
        <w:t>« </w:t>
      </w:r>
      <w:r>
        <w:rPr>
          <w:b/>
          <w:color w:val="00188F"/>
        </w:rPr>
        <w:t>Ressource de Service</w:t>
      </w:r>
      <w:r>
        <w:t> » désigne une ressource individuelle utilisable au sein d’un Service.</w:t>
      </w:r>
    </w:p>
    <w:p w14:paraId="6EF19CD6" w14:textId="111F4E0C" w:rsidR="001D1C2C" w:rsidRPr="00EF7CF9" w:rsidRDefault="00EF7CF9" w:rsidP="001D1C2C">
      <w:pPr>
        <w:pStyle w:val="ProductList-Body"/>
        <w:spacing w:after="40"/>
      </w:pPr>
      <w:r>
        <w:t>« </w:t>
      </w:r>
      <w:r>
        <w:rPr>
          <w:b/>
          <w:color w:val="00188F"/>
        </w:rPr>
        <w:t>Code de Réussite</w:t>
      </w:r>
      <w:r>
        <w:t> » renvoie à une indication informant qu’une opération a réussi, comme un code de statut HTTP commençant par 2.</w:t>
      </w:r>
    </w:p>
    <w:p w14:paraId="461AC117" w14:textId="72A22A6C" w:rsidR="001D1C2C" w:rsidRPr="00EF7CF9" w:rsidRDefault="00EF7CF9" w:rsidP="001D1C2C">
      <w:pPr>
        <w:pStyle w:val="ProductList-Body"/>
        <w:spacing w:after="40"/>
        <w:rPr>
          <w:color w:val="000000" w:themeColor="text1"/>
        </w:rPr>
      </w:pPr>
      <w:r>
        <w:t>« </w:t>
      </w:r>
      <w:r>
        <w:rPr>
          <w:b/>
          <w:color w:val="00188F"/>
        </w:rPr>
        <w:t>Période de Support</w:t>
      </w:r>
      <w:r>
        <w:t> » désigne la période durant laquelle une fonction d’un Service ou sa compatibilité avec un produit ou service distinct est supportée.</w:t>
      </w:r>
    </w:p>
    <w:p w14:paraId="0B6E793C" w14:textId="690A5235" w:rsidR="001D1C2C" w:rsidRPr="00EF7CF9" w:rsidRDefault="00EF7CF9" w:rsidP="001D1C2C">
      <w:pPr>
        <w:pStyle w:val="ProductList-Body"/>
        <w:spacing w:after="40"/>
        <w:rPr>
          <w:color w:val="000000" w:themeColor="text1"/>
        </w:rPr>
      </w:pPr>
      <w:r>
        <w:t>« </w:t>
      </w:r>
      <w:r>
        <w:rPr>
          <w:b/>
          <w:color w:val="00188F"/>
        </w:rPr>
        <w:t>Minutes Utilisateur</w:t>
      </w:r>
      <w:r>
        <w:t> »</w:t>
      </w:r>
      <w:r>
        <w:rPr>
          <w:color w:val="000000" w:themeColor="text1"/>
        </w:rPr>
        <w:t xml:space="preserve"> désigne le nombre total de minutes dans une Période Applicable, auquel est soustrait le Temps d’Indisponibilité Planifié, multiplié par le nombre total d’utilisateurs.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Conditions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Réclamations</w:t>
      </w:r>
    </w:p>
    <w:p w14:paraId="70975357" w14:textId="23E0EFCA" w:rsidR="001D1C2C" w:rsidRPr="00EF7CF9"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t>Pour toute réclamation liée à Microsoft Azure, nous devons recevoir ladite réclamation dans un délai de deux (2) mois à compter de la fin de la Période Applicable pendant laquelle l’Incident objet de la réclamation s’est produit. Pour les réclamations liées à tous les autres Services, nous devons recevoir la réclamation avant la fin de la Période Applicable qui suit le mois au cours duquel l’Incident s’est produit. Par exemple, si l’Incident s’est produit le 15 février, nous devons recevoir la réclamation et toutes les informations nécessaires avant le 31 mars.</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Applicables.</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 dans le cadre d’une suite), et pendant la durée de l’abonnement, un Incident a engendré un Temps d’Indisponibilité pour les deux Services, vous pouvez prétendre à deux Avoirs Services distincts (un pour chaque Service), en soumettant deux réclamations dans le cadre du présent SLA. Si plus d’un Niveau de Service n’ont pas été respectés pour un Service spécifique en raison du même Incident, vous devez choisir un seul Niveau de Service sur lequel votre réclamation concernant l’Incident sera fondée. Saut stipulation contraire dans un SLA spécifique, un seul Avoir Service est autorisé par Service pour une Période Applicable.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Avoirs Service</w:t>
      </w:r>
    </w:p>
    <w:p w14:paraId="5F9659E7" w14:textId="0FFDB5EC" w:rsidR="001D1C2C" w:rsidRPr="00EF7CF9"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Applicables en cas de problèmes de fonctionnement ou de disponibilité.</w:t>
      </w:r>
    </w:p>
    <w:p w14:paraId="2603EC74" w14:textId="1338CB52" w:rsidR="001D1C2C" w:rsidRPr="00EF7CF9" w:rsidRDefault="001D1C2C" w:rsidP="001D1C2C">
      <w:pPr>
        <w:pStyle w:val="ProductList-Body"/>
      </w:pPr>
      <w:r>
        <w:t>Les Avoirs Service s’appliquent uniquement aux frais payés pour le Service, la Ressource de Service ou l’édition de Service concerné(e) par le non-respect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cette même Période Applicable.</w:t>
      </w:r>
    </w:p>
    <w:p w14:paraId="7F92E971" w14:textId="04DCBF31" w:rsidR="001D1C2C" w:rsidRDefault="001D1C2C" w:rsidP="001D1C2C">
      <w:pPr>
        <w:pStyle w:val="ProductList-Body"/>
      </w:pPr>
      <w:r>
        <w:t>Si vous avez acheté des Services dans le cadre d’une suite ou d’une autre offre individuelle, les Frais de Service Applicables et l’Avoir Service de chaque Service seront calculés au prorata.</w:t>
      </w:r>
    </w:p>
    <w:p w14:paraId="268C1A1E" w14:textId="18D7EF3A" w:rsidR="001A6663" w:rsidRPr="00EF7CF9" w:rsidRDefault="00D21422" w:rsidP="001D1C2C">
      <w:pPr>
        <w:pStyle w:val="ProductList-Body"/>
      </w:pPr>
      <w:r>
        <w:t>Les Services achetés dans le cadre d'Instances Réservées ou de Plans d'économies Azure sont éligibles aux Avoirs Service si le Service dispose d'un accord de niveau de service (SLA) éligible.</w:t>
      </w:r>
    </w:p>
    <w:p w14:paraId="421282F2" w14:textId="32CD25EB" w:rsidR="001D1C2C" w:rsidRPr="00EF7CF9"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Restrictions d’utilisation</w:t>
      </w:r>
    </w:p>
    <w:bookmarkEnd w:id="30"/>
    <w:p w14:paraId="4DD4642A" w14:textId="77777777" w:rsidR="001D1C2C" w:rsidRPr="00EF7CF9"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qui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4327C0EA" w:rsidR="001D1C2C" w:rsidRDefault="001D1C2C" w:rsidP="00E62D9C">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5F463160" w14:textId="3C57CF9B" w:rsidR="00DD3EFA" w:rsidRDefault="00DD3EFA" w:rsidP="00DD3EFA">
      <w:pPr>
        <w:pStyle w:val="ProductList-Body"/>
        <w:numPr>
          <w:ilvl w:val="0"/>
          <w:numId w:val="1"/>
        </w:numPr>
        <w:tabs>
          <w:tab w:val="clear" w:pos="360"/>
          <w:tab w:val="clear" w:pos="720"/>
          <w:tab w:val="clear" w:pos="1080"/>
        </w:tabs>
      </w:pPr>
      <w:r>
        <w:t>qui découle de défaillances d'une seul site du Datacenter Microsoft lorsque votre connectivité réseau dépend explicitement de ce site</w:t>
      </w:r>
      <w:r w:rsidR="00391DA3">
        <w:t> </w:t>
      </w:r>
      <w:r>
        <w:t>d'une manière non géographiquement résiliente.</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1910DEF3" w14:textId="30444037" w:rsidR="008C1042" w:rsidRDefault="00595AF5" w:rsidP="00E62D9C">
      <w:pPr>
        <w:pStyle w:val="ProductList-Body"/>
        <w:numPr>
          <w:ilvl w:val="0"/>
          <w:numId w:val="1"/>
        </w:numPr>
        <w:tabs>
          <w:tab w:val="clear" w:pos="360"/>
          <w:tab w:val="clear" w:pos="720"/>
          <w:tab w:val="clear" w:pos="1080"/>
        </w:tabs>
      </w:pPr>
      <w:r>
        <w:t>Les opérations que vous avez lancées, comme le redémarrage, l’arrêt, le démarrage, le basculement, la mise à l'échelle du calcul et la mise à l'échelle du stockage, qui entraînent une indisponibilité, sont exclues du calcul de la disponibilité.</w:t>
      </w:r>
    </w:p>
    <w:p w14:paraId="19FAA957" w14:textId="151F87DA" w:rsidR="001B72D8" w:rsidRDefault="001B72D8" w:rsidP="00E62D9C">
      <w:pPr>
        <w:pStyle w:val="ProductList-Body"/>
        <w:numPr>
          <w:ilvl w:val="0"/>
          <w:numId w:val="1"/>
        </w:numPr>
        <w:tabs>
          <w:tab w:val="clear" w:pos="360"/>
          <w:tab w:val="clear" w:pos="720"/>
          <w:tab w:val="clear" w:pos="1080"/>
        </w:tabs>
      </w:pPr>
      <w:r>
        <w:t>La fenêtre de maintenance mensuelle qui entraîne une indisponibilité pour corriger votre serveur et votre infrastructure est exclue du calcul de la disponibilité.</w:t>
      </w:r>
    </w:p>
    <w:p w14:paraId="4B72C513" w14:textId="77777777" w:rsidR="001D1C2C" w:rsidRPr="00EF7CF9" w:rsidRDefault="001D1C2C" w:rsidP="001D1C2C">
      <w:pPr>
        <w:pStyle w:val="ProductList-Body"/>
        <w:tabs>
          <w:tab w:val="left" w:pos="6647"/>
        </w:tabs>
      </w:pPr>
    </w:p>
    <w:p w14:paraId="61871B44" w14:textId="3598B400" w:rsidR="001D1C2C" w:rsidRPr="00EF7CF9"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Applicables » est supprimée et remplacée par la mention de « Période Applicable ».</w:t>
      </w:r>
    </w:p>
    <w:p w14:paraId="5FFD9433" w14:textId="32CBA90F"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200C12">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67546291"/>
      <w:bookmarkStart w:id="33" w:name="ServiceSpecificTerms"/>
      <w:r>
        <w:t>Conditions Spécifiques des Services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67546292"/>
      <w:bookmarkEnd w:id="33"/>
      <w:r>
        <w:t>Microsoft Dynamics</w:t>
      </w:r>
      <w:bookmarkEnd w:id="34"/>
      <w:r>
        <w:t>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67546293"/>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Temps d’Indisponibilité</w:t>
      </w:r>
      <w:r w:rsidRPr="000E3B73">
        <w:rPr>
          <w:b/>
          <w:color w:val="00188F"/>
        </w:rPr>
        <w:t> </w:t>
      </w:r>
      <w:r w:rsidRPr="00BE55C3">
        <w:rPr>
          <w:b/>
          <w:color w:val="00188F"/>
        </w:rPr>
        <w:t xml:space="preserve">: </w:t>
      </w:r>
      <w:r>
        <w:t>Toute période au cours de laquelle les utilisateurs finaux ne peuvent pas se connecter à leur instance.</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2FCFD88" w14:textId="77777777" w:rsidR="00D50DE8" w:rsidRPr="00EF7CF9" w:rsidRDefault="00D50DE8" w:rsidP="00D50DE8">
      <w:pPr>
        <w:pStyle w:val="ProductList-Body"/>
      </w:pPr>
    </w:p>
    <w:p w14:paraId="6E972F08" w14:textId="179913BC"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7DAF7FD3"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67546294"/>
      <w:r>
        <w:t>Dynamics 365 Commerce</w:t>
      </w:r>
      <w:bookmarkEnd w:id="42"/>
    </w:p>
    <w:p w14:paraId="5C8ACDEF"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540B380B" w14:textId="0A7245D6"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a été déployé sur</w:t>
      </w:r>
      <w:r w:rsidR="00D55D44">
        <w:t> </w:t>
      </w:r>
      <w:r>
        <w:t>un Service d'Application Partenaire ; et (B) a une base de données active à laquelle les utilisateurs peuvent se connecter.</w:t>
      </w:r>
    </w:p>
    <w:p w14:paraId="4D71DF41" w14:textId="36261762" w:rsidR="00D50DE8" w:rsidRPr="00EF7CF9" w:rsidRDefault="00D50DE8" w:rsidP="00D50DE8">
      <w:pPr>
        <w:pStyle w:val="ProductList-Body"/>
      </w:pPr>
      <w:r>
        <w:t>« </w:t>
      </w:r>
      <w:r>
        <w:rPr>
          <w:b/>
          <w:color w:val="00188F"/>
        </w:rPr>
        <w:t>Service d’Application Partenaire</w:t>
      </w:r>
      <w:r>
        <w:t> » désigne une application partenaire qui repose sur et est combinée avec la Plateforme qui (A) est utilisée pour</w:t>
      </w:r>
      <w:r w:rsidR="00EE6E2E">
        <w:t> </w:t>
      </w:r>
      <w:r>
        <w:t>le traitement des transactions commerciales effectives de votre organisation ; et (B) dispose de ressources de calcul et de stockage égales ou</w:t>
      </w:r>
      <w:r w:rsidR="00EE6E2E">
        <w:t> </w:t>
      </w:r>
      <w:r>
        <w:t>supérieures à une des Unités d’Échelle que votre partenaire a sélectionnées pour l’application partenaire applicable.</w:t>
      </w:r>
    </w:p>
    <w:p w14:paraId="248E919D" w14:textId="56F2CDBD" w:rsidR="00D50DE8" w:rsidRPr="00EF7CF9" w:rsidRDefault="00D50DE8" w:rsidP="00D50DE8">
      <w:pPr>
        <w:pStyle w:val="ProductList-Body"/>
      </w:pPr>
      <w:r>
        <w:t>« </w:t>
      </w:r>
      <w:r>
        <w:rPr>
          <w:b/>
          <w:color w:val="00188F"/>
        </w:rPr>
        <w:t>Nombre Maximal de Minutes Disponibles</w:t>
      </w:r>
      <w:r>
        <w:t> » désigne le total des minutes accumulées au cours d’une Période Applicable au cours de laquelle un</w:t>
      </w:r>
      <w:r w:rsidR="00EE6E2E">
        <w:t> </w:t>
      </w:r>
      <w:r>
        <w:t>Tenant Actif a été déployé dans un Service d’Application Partenaire utilisant une topologie de production haute disponibilité active.</w:t>
      </w:r>
    </w:p>
    <w:p w14:paraId="0C74F514" w14:textId="77777777" w:rsidR="00D50DE8" w:rsidRPr="00EF7CF9" w:rsidRDefault="00D50DE8" w:rsidP="00D50DE8">
      <w:pPr>
        <w:pStyle w:val="ProductList-Body"/>
      </w:pPr>
      <w:r>
        <w:t>« </w:t>
      </w:r>
      <w:r>
        <w:rPr>
          <w:b/>
          <w:color w:val="00188F"/>
        </w:rPr>
        <w:t>Plateforme</w:t>
      </w:r>
      <w:r>
        <w:t> » désigne les formulaires clients, les rapports SQL Server, les opérations par lots et les points de terminaison d’API du Service ou les API de vente au détail du Service qui sont utilisées uniquement pour le commerce ou la vente au détail.</w:t>
      </w:r>
    </w:p>
    <w:p w14:paraId="7DEAA6DA" w14:textId="77777777" w:rsidR="00D50DE8" w:rsidRPr="00EF7CF9" w:rsidRDefault="00D50DE8" w:rsidP="00D50DE8">
      <w:pPr>
        <w:pStyle w:val="ProductList-Body"/>
      </w:pPr>
      <w:r>
        <w:t>« </w:t>
      </w:r>
      <w:r>
        <w:rPr>
          <w:b/>
          <w:color w:val="00188F"/>
        </w:rPr>
        <w:t>Unité d’Échelle</w:t>
      </w:r>
      <w:r>
        <w:t> » désigne les incréments par lesquels des ressources de calcul et de stockage sont ajoutées à un Service d’Application Partenaire ou retirées de ce Service.</w:t>
      </w:r>
    </w:p>
    <w:p w14:paraId="2E0FE7F1" w14:textId="77777777" w:rsidR="00D50DE8" w:rsidRPr="00EF7CF9" w:rsidRDefault="00D50DE8" w:rsidP="00D50DE8">
      <w:pPr>
        <w:pStyle w:val="ProductList-Body"/>
      </w:pPr>
      <w:r>
        <w:t>« </w:t>
      </w:r>
      <w:r>
        <w:rPr>
          <w:b/>
          <w:color w:val="00188F"/>
        </w:rPr>
        <w:t>Infrastructure du Service</w:t>
      </w:r>
      <w:r>
        <w:t> » désigne les ressources d’authentification, de calcul et de stockage que Microsoft fournit dans le cadre du Service.</w:t>
      </w:r>
    </w:p>
    <w:p w14:paraId="3341CE03" w14:textId="77777777" w:rsidR="00D50DE8" w:rsidRPr="00EF7CF9" w:rsidRDefault="00D50DE8" w:rsidP="00D50DE8">
      <w:pPr>
        <w:pStyle w:val="ProductList-Body"/>
      </w:pPr>
    </w:p>
    <w:p w14:paraId="7E890B2C" w14:textId="5345B5A8" w:rsidR="00D50DE8" w:rsidRPr="00EF7CF9" w:rsidRDefault="00D50DE8" w:rsidP="00D50DE8">
      <w:pPr>
        <w:pStyle w:val="ProductList-Body"/>
      </w:pPr>
      <w:r>
        <w:rPr>
          <w:b/>
          <w:color w:val="00188F"/>
        </w:rPr>
        <w:t>Temps d’Indisponibilité</w:t>
      </w:r>
      <w:r w:rsidRPr="00BE55C3">
        <w:rPr>
          <w:b/>
          <w:color w:val="00188F"/>
        </w:rPr>
        <w:t xml:space="preserve"> : </w:t>
      </w:r>
      <w:r>
        <w:t>désigne toute période au cours de laquelle les utilisateurs finaux sont dans l’impossibilité d’accéder à leur Tenant Actif</w:t>
      </w:r>
      <w:r w:rsidR="00973305">
        <w:t> </w:t>
      </w:r>
      <w:r>
        <w:t>en</w:t>
      </w:r>
      <w:r w:rsidR="00973305">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4ED269D7" w14:textId="77777777" w:rsidR="00D50DE8" w:rsidRPr="00EF7CF9" w:rsidRDefault="00D50DE8" w:rsidP="00D50DE8">
      <w:pPr>
        <w:pStyle w:val="ProductList-Body"/>
      </w:pPr>
    </w:p>
    <w:p w14:paraId="79334EEB" w14:textId="36104C6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9E925CB"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67546295"/>
      <w:r>
        <w:t>Dynamics 365 Customer Insights</w:t>
      </w:r>
      <w:bookmarkEnd w:id="43"/>
    </w:p>
    <w:p w14:paraId="0B8CB214" w14:textId="77777777" w:rsidR="00D50DE8" w:rsidRDefault="00D50DE8" w:rsidP="00D50DE8">
      <w:pPr>
        <w:pStyle w:val="ProductList-Body"/>
        <w:rPr>
          <w:color w:val="000000"/>
        </w:rPr>
      </w:pPr>
      <w:r>
        <w:rPr>
          <w:b/>
          <w:bCs/>
          <w:color w:val="00188F"/>
        </w:rPr>
        <w:t>Temps d’Indisponibilité</w:t>
      </w:r>
      <w:r w:rsidRPr="00BE55C3">
        <w:rPr>
          <w:b/>
          <w:bCs/>
          <w:color w:val="00188F"/>
        </w:rPr>
        <w:t xml:space="preserve"> : </w:t>
      </w:r>
      <w:r>
        <w:rPr>
          <w:color w:val="000000"/>
        </w:rPr>
        <w:t>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249570DE" w14:textId="77777777" w:rsidR="00D50DE8" w:rsidRDefault="00D50DE8" w:rsidP="00D50DE8">
      <w:pPr>
        <w:pStyle w:val="ProductList-Body"/>
      </w:pPr>
    </w:p>
    <w:p w14:paraId="1417B265" w14:textId="04C252B7"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7736A428" w:rsidR="00D50DE8" w:rsidRPr="000D2034"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A2503BF" w14:textId="2E9FA398" w:rsidR="00EA5FB1" w:rsidRPr="00456C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4" w:name="_Toc167546296"/>
      <w:r w:rsidRPr="00456CEB">
        <w:rPr>
          <w:lang w:val="en-US"/>
        </w:rPr>
        <w:t>Dynamics 365 Customer Service Enterprise ; Dynamics 365 Customer Service Professional</w:t>
      </w:r>
      <w:bookmarkEnd w:id="37"/>
      <w:r w:rsidRPr="00456CEB">
        <w:rPr>
          <w:lang w:val="en-US"/>
        </w:rPr>
        <w:t> ; Dynamics 365 Customer Service Insights</w:t>
      </w:r>
      <w:bookmarkEnd w:id="38"/>
      <w:bookmarkEnd w:id="39"/>
      <w:r w:rsidRPr="00456CEB">
        <w:rPr>
          <w:lang w:val="en-US"/>
        </w:rPr>
        <w:t> ; Dynamics 365 Field Service</w:t>
      </w:r>
      <w:bookmarkStart w:id="45" w:name="_Hlk51044693"/>
      <w:r w:rsidRPr="00456CEB">
        <w:rPr>
          <w:lang w:val="en-US"/>
        </w:rPr>
        <w:t xml:space="preserve"> ; </w:t>
      </w:r>
      <w:bookmarkStart w:id="46" w:name="_Hlk51044489"/>
      <w:r w:rsidRPr="00456CEB">
        <w:rPr>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8FCA426" w14:textId="77777777" w:rsidR="001A6663" w:rsidRPr="00EF7CF9" w:rsidRDefault="001A6663" w:rsidP="001A6663">
      <w:pPr>
        <w:pStyle w:val="ProductList-Body"/>
      </w:pPr>
    </w:p>
    <w:p w14:paraId="0F1B402D" w14:textId="5BC7FB5E"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Avoirs Service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0D5403C7"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67546297"/>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382C53C0" w14:textId="1B39820A" w:rsidR="007150E4" w:rsidRDefault="00AC48A7" w:rsidP="007150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795BA9A" w14:textId="77777777" w:rsidR="007150E4" w:rsidRPr="00EF7CF9" w:rsidRDefault="007150E4" w:rsidP="007150E4">
      <w:pPr>
        <w:pStyle w:val="ProductList-Body"/>
      </w:pPr>
    </w:p>
    <w:p w14:paraId="66247538" w14:textId="499BBFBF"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dans le Mois -#Minutes pendant lesquelles le service DFP n'est pas disponible </m:t>
              </m:r>
            </m:num>
            <m:den>
              <m:r>
                <w:rPr>
                  <w:rFonts w:ascii="Cambria Math" w:hAnsi="Cambria Math" w:cs="Calibri"/>
                  <w:sz w:val="18"/>
                  <w:szCs w:val="18"/>
                </w:rPr>
                <m:t>#Minutes dans le Mois</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où, dans un intervalle de minutes donné, le service est dit disponible si le test ping de surveillance effectué avec succès sur le service passe par son DNS externe.</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Avoirs Service</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04039DAE" w:rsidR="007150E4" w:rsidRPr="00EF7CF9" w:rsidRDefault="00000000"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67546298"/>
      <w:r>
        <w:t>Guides de Dynamics 365</w:t>
      </w:r>
      <w:bookmarkEnd w:id="52"/>
    </w:p>
    <w:p w14:paraId="73695421" w14:textId="77777777" w:rsidR="005D2062" w:rsidRDefault="005D2062" w:rsidP="005D2062">
      <w:pPr>
        <w:pStyle w:val="ProductList-Body"/>
      </w:pPr>
      <w:r>
        <w:rPr>
          <w:b/>
          <w:color w:val="00188F"/>
        </w:rPr>
        <w:t>Définitions supplémentaires</w:t>
      </w:r>
      <w:r w:rsidRPr="00BE55C3">
        <w:rPr>
          <w:b/>
          <w:color w:val="00188F"/>
        </w:rPr>
        <w:t> :</w:t>
      </w:r>
    </w:p>
    <w:p w14:paraId="6290D355" w14:textId="77777777" w:rsidR="00053629" w:rsidRDefault="00053629" w:rsidP="00053629">
      <w:pPr>
        <w:pStyle w:val="ProductList-Body"/>
      </w:pPr>
      <w:r>
        <w:rPr>
          <w:b/>
          <w:color w:val="00188F"/>
        </w:rPr>
        <w:t>Temps d’Indisponibilité</w:t>
      </w:r>
      <w:r w:rsidRPr="00BE55C3">
        <w:rPr>
          <w:b/>
          <w:color w:val="00188F"/>
        </w:rPr>
        <w:t xml:space="preserve"> : </w:t>
      </w:r>
      <w:r>
        <w:t>Toute période au cours de laquelle l’utilisateur final est dans l’impossibilité de lire ou d’écrire toute donnée du Service pour laquelle il dispose des autorisations appropriées. Toute période au cours de laquelle les utilisateurs finaux ne peuvent pas lancer ou participer à des appels.</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1BB76C9" w14:textId="77777777" w:rsidR="00EF1A8C" w:rsidRPr="00EF7CF9" w:rsidRDefault="00EF1A8C" w:rsidP="00EF1A8C">
      <w:pPr>
        <w:pStyle w:val="ProductList-Body"/>
      </w:pPr>
    </w:p>
    <w:p w14:paraId="6FC8E398" w14:textId="4AF84323"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Le Temps d’Indisponibilité n’inclut pas le Temps d’Indisponibilité Planifié.</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Avoir Service :</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Pourcentage de temps de disponibilité</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Avoirs Service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0828C0A" w:rsidR="00122CF3" w:rsidRPr="000D2034" w:rsidRDefault="00000000"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67546299"/>
      <w:r>
        <w:t>Dynamics 365 Human Resources</w:t>
      </w:r>
      <w:bookmarkEnd w:id="53"/>
    </w:p>
    <w:p w14:paraId="37E650DD"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19B90069" w14:textId="77777777"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une base de données active à laquelle les utilisateurs peuvent se connecter.</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F229E3" w14:textId="77777777" w:rsidR="00D50DE8" w:rsidRPr="00EF7CF9" w:rsidRDefault="00D50DE8" w:rsidP="00D50DE8">
      <w:pPr>
        <w:pStyle w:val="ProductList-Body"/>
      </w:pPr>
    </w:p>
    <w:p w14:paraId="143DEF24" w14:textId="63236550"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F9D7528" w14:textId="77777777" w:rsidR="00D50DE8" w:rsidRPr="00EF7CF9" w:rsidRDefault="00D50DE8" w:rsidP="00D50DE8">
      <w:pPr>
        <w:pStyle w:val="ProductList-Body"/>
      </w:pPr>
    </w:p>
    <w:p w14:paraId="26A442BE" w14:textId="77777777" w:rsidR="00D50DE8" w:rsidRPr="00EF7CF9" w:rsidRDefault="00D50DE8" w:rsidP="006E2128">
      <w:pPr>
        <w:pStyle w:val="ProductList-Body"/>
        <w:keepNext/>
        <w:keepLines/>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79FA508F"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167546300"/>
      <w:bookmarkStart w:id="56" w:name="_Toc45621200"/>
      <w:r>
        <w:t>Dynamics 365 Intelligent Order Management</w:t>
      </w:r>
      <w:bookmarkEnd w:id="54"/>
      <w:bookmarkEnd w:id="55"/>
    </w:p>
    <w:p w14:paraId="3C1E0D2A" w14:textId="058ADE1B" w:rsidR="007D56EB" w:rsidRDefault="007D56EB" w:rsidP="007D56EB">
      <w:pPr>
        <w:pStyle w:val="ProductList-Body"/>
      </w:pPr>
      <w:r>
        <w:rPr>
          <w:b/>
          <w:color w:val="00188F"/>
        </w:rPr>
        <w:t>Temps d’Indisponibilité</w:t>
      </w:r>
      <w:r w:rsidRPr="00BE55C3">
        <w:rPr>
          <w:b/>
          <w:color w:val="00188F"/>
        </w:rPr>
        <w:t xml:space="preserve"> : </w:t>
      </w:r>
      <w:r>
        <w:rPr>
          <w:szCs w:val="18"/>
        </w:rPr>
        <w:t>Toute période au cours de laquelle un utilisateur final est dans l’impossibilité de lire ou d’écrire toute donnée du Service pour laquelle il dispose des autorisations appropriées, à l’exception de l’indisponibilité des fonctions complémentaires du Service.</w:t>
      </w:r>
      <w:r w:rsidR="003C2400">
        <w:rPr>
          <w:szCs w:val="18"/>
        </w:rPr>
        <w:t xml:space="preserve"> </w:t>
      </w:r>
      <w:r>
        <w:t>Le Temps d’Indisponibilité n’inclut pas le Temps d’Indisponibilité Planifié.</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D67B4E9" w14:textId="77777777" w:rsidR="007D56EB" w:rsidRDefault="007D56EB" w:rsidP="007D56EB">
      <w:pPr>
        <w:pStyle w:val="ProductList-Body"/>
      </w:pPr>
    </w:p>
    <w:p w14:paraId="0E945C90" w14:textId="72F3D4B3"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Avoirs Service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569B233D" w:rsidR="00AD36CE" w:rsidRPr="00EF7CF9" w:rsidRDefault="00000000"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67546301"/>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Définitions supplémentaires</w:t>
      </w:r>
      <w:r w:rsidRPr="00BE55C3">
        <w:rPr>
          <w:b/>
          <w:color w:val="00188F"/>
        </w:rPr>
        <w:t> :</w:t>
      </w:r>
    </w:p>
    <w:p w14:paraId="3FFCBF82" w14:textId="3F4D0332" w:rsidR="001439A9" w:rsidRPr="00EF7CF9" w:rsidRDefault="001439A9" w:rsidP="001439A9">
      <w:pPr>
        <w:pStyle w:val="ProductList-Body"/>
      </w:pPr>
      <w:r>
        <w:rPr>
          <w:b/>
          <w:color w:val="00188F"/>
        </w:rPr>
        <w:t>Temps d’Indisponibilité</w:t>
      </w:r>
      <w:r w:rsidRPr="00BE55C3">
        <w:rPr>
          <w:b/>
          <w:color w:val="00188F"/>
        </w:rPr>
        <w:t xml:space="preserve"> : </w:t>
      </w:r>
      <w:r>
        <w:t>Toute période au cours de laquelle les utilisateurs finaux ne sont pas en mesure de mener des conversations de</w:t>
      </w:r>
      <w:r w:rsidR="00F7612B">
        <w:t> </w:t>
      </w:r>
      <w:r>
        <w:t>messagerie instantanée, ou de lancer des appels ou d'y participer.*</w:t>
      </w:r>
    </w:p>
    <w:p w14:paraId="5E4BB24B" w14:textId="4A49FE03" w:rsidR="001439A9" w:rsidRDefault="00AC48A7" w:rsidP="001439A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903DFCF" w14:textId="77777777" w:rsidR="001439A9" w:rsidRPr="00EF7CF9" w:rsidRDefault="001439A9" w:rsidP="001439A9">
      <w:pPr>
        <w:pStyle w:val="ProductList-Body"/>
      </w:pPr>
    </w:p>
    <w:p w14:paraId="44ADC5A4" w14:textId="76F128B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983FC51" w14:textId="4AA1DA93" w:rsidR="001439A9" w:rsidRDefault="00AC48A7" w:rsidP="001439A9">
      <w:pPr>
        <w:pStyle w:val="ProductList-Body"/>
      </w:pPr>
      <w:r>
        <w:t>où le Temps d’Indisponibilité est mesuré en minutes utilisateur ; ainsi, pour chaque Période Applicable, le Temps d’Indisponibilité est la somme de</w:t>
      </w:r>
      <w:r w:rsidR="001C3EE6">
        <w:t> </w:t>
      </w:r>
      <w:r>
        <w:t>la durée (en minutes) de chaque Incident qui se déroule au cours de cette Période Applicable multipliée par le nombre d’utilisateurs concernés par cet Incident.</w:t>
      </w:r>
    </w:p>
    <w:p w14:paraId="6A6DB8F2" w14:textId="77777777" w:rsidR="001439A9" w:rsidRPr="001A7F2A" w:rsidRDefault="001439A9" w:rsidP="001439A9">
      <w:pPr>
        <w:pStyle w:val="ProductList-Body"/>
        <w:rPr>
          <w:i/>
          <w:iCs/>
        </w:rPr>
      </w:pPr>
      <w:r>
        <w:rPr>
          <w:i/>
          <w:iCs/>
        </w:rPr>
        <w:t>*Conversations par messagerie instantanée disponibles uniquement sur certaines plateformes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Avoirs Service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F15481F" w:rsidR="001439A9" w:rsidRPr="00EF7CF9" w:rsidRDefault="00000000"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67546302"/>
      <w:r>
        <w:t>Dynamics 365 Sales Enterprise ; Dynamics 365 Sales Professional</w:t>
      </w:r>
      <w:bookmarkEnd w:id="58"/>
    </w:p>
    <w:p w14:paraId="539367AE"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7212F582" w14:textId="77777777" w:rsidR="00657A3A" w:rsidRDefault="00657A3A" w:rsidP="00D50DE8">
      <w:pPr>
        <w:pStyle w:val="ProductList-Body"/>
        <w:rPr>
          <w:b/>
          <w:color w:val="00188F"/>
        </w:rPr>
      </w:pPr>
    </w:p>
    <w:p w14:paraId="58FD4D8F" w14:textId="1D9CA08A" w:rsidR="00D50DE8" w:rsidRDefault="00AC48A7" w:rsidP="00775B95">
      <w:pPr>
        <w:pStyle w:val="ProductList-Body"/>
        <w:keepNext/>
      </w:pPr>
      <w:r>
        <w:rPr>
          <w:b/>
          <w:color w:val="00188F"/>
        </w:rPr>
        <w:t>Pourcentage de Temps de Disponibilité</w:t>
      </w:r>
      <w:r w:rsidRPr="00BE55C3">
        <w:rPr>
          <w:b/>
          <w:color w:val="00188F"/>
        </w:rPr>
        <w:t xml:space="preserve"> : </w:t>
      </w:r>
      <w:r>
        <w:t>le Pourcentage de Temps de Disponibilité est calculé à l’aide de la formule suivante :</w:t>
      </w:r>
    </w:p>
    <w:p w14:paraId="08954E81" w14:textId="77777777" w:rsidR="00D50DE8" w:rsidRPr="00EF7CF9" w:rsidRDefault="00D50DE8" w:rsidP="00D50DE8">
      <w:pPr>
        <w:pStyle w:val="ProductList-Body"/>
      </w:pPr>
    </w:p>
    <w:p w14:paraId="62F15F63" w14:textId="0CDD852E"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22DAD750"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67546303"/>
      <w:r>
        <w:t xml:space="preserve">Dynamics 365 </w:t>
      </w:r>
      <w:bookmarkStart w:id="60" w:name="_Hlk19533710"/>
      <w:bookmarkEnd w:id="40"/>
      <w:bookmarkEnd w:id="41"/>
      <w:bookmarkEnd w:id="51"/>
      <w:r>
        <w:t>Supply Chain Management; Dynamics 365 Finance</w:t>
      </w:r>
      <w:bookmarkStart w:id="61" w:name="_Hlk51044510"/>
      <w:bookmarkEnd w:id="60"/>
      <w:r>
        <w:t> ; Dynamics 365 Project Operations</w:t>
      </w:r>
      <w:bookmarkEnd w:id="59"/>
      <w:bookmarkEnd w:id="61"/>
    </w:p>
    <w:p w14:paraId="0F1E9C48" w14:textId="77777777" w:rsidR="00E044E6" w:rsidRPr="00EF7CF9" w:rsidRDefault="00E044E6" w:rsidP="00E044E6">
      <w:pPr>
        <w:pStyle w:val="ProductList-Body"/>
      </w:pPr>
      <w:r>
        <w:rPr>
          <w:b/>
          <w:color w:val="00188F"/>
        </w:rPr>
        <w:t>Définitions supplémentaires</w:t>
      </w:r>
      <w:r w:rsidRPr="00BE55C3">
        <w:rPr>
          <w:b/>
          <w:color w:val="00188F"/>
        </w:rPr>
        <w:t> :</w:t>
      </w:r>
    </w:p>
    <w:p w14:paraId="245E3EEA" w14:textId="000F09DE"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w:t>
      </w:r>
      <w:r w:rsidR="00127AC8">
        <w:rPr>
          <w:rFonts w:eastAsia="Segoe UI" w:cs="Segoe UI"/>
          <w:szCs w:val="18"/>
        </w:rPr>
        <w:t> </w:t>
      </w:r>
      <w:r>
        <w:rPr>
          <w:rFonts w:eastAsia="Segoe UI" w:cs="Segoe UI"/>
          <w:szCs w:val="18"/>
        </w:rPr>
        <w:t>un Service d'Application Partenaire ; et (B) a une base de données active à laquelle les utilisateurs peuvent se connecter.</w:t>
      </w:r>
    </w:p>
    <w:p w14:paraId="4EA058CB" w14:textId="28ABF5F3" w:rsidR="00E044E6" w:rsidRPr="00EF7CF9" w:rsidRDefault="00EF7CF9" w:rsidP="00E044E6">
      <w:pPr>
        <w:spacing w:after="40"/>
        <w:rPr>
          <w:rFonts w:cs="Segoe UI"/>
          <w:sz w:val="18"/>
          <w:szCs w:val="18"/>
        </w:rPr>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w:t>
      </w:r>
      <w:r w:rsidR="00127AC8">
        <w:rPr>
          <w:rFonts w:cs="Segoe UI"/>
          <w:sz w:val="18"/>
          <w:szCs w:val="18"/>
        </w:rPr>
        <w:t> </w:t>
      </w:r>
      <w:r>
        <w:rPr>
          <w:rFonts w:cs="Segoe UI"/>
          <w:sz w:val="18"/>
          <w:szCs w:val="18"/>
        </w:rPr>
        <w:t>traitement des transactions commerciales effectives de votre organisation ; et (B) dispose de ressources de calcul et de stockage égales ou supérieures à une des Unités d'Échelle que votre partenaire a sélectionnées pour l'application partenaire applicable.</w:t>
      </w:r>
    </w:p>
    <w:p w14:paraId="787B5004" w14:textId="762AAD26" w:rsidR="00E044E6" w:rsidRPr="00EF7CF9" w:rsidRDefault="00EF7CF9" w:rsidP="00E044E6">
      <w:pPr>
        <w:pStyle w:val="ProductList-Body"/>
        <w:spacing w:after="40"/>
        <w:rPr>
          <w:szCs w:val="18"/>
        </w:rPr>
      </w:pPr>
      <w:r>
        <w:rPr>
          <w:szCs w:val="18"/>
        </w:rPr>
        <w:t>« </w:t>
      </w:r>
      <w:r>
        <w:rPr>
          <w:b/>
          <w:color w:val="00188F"/>
          <w:szCs w:val="18"/>
        </w:rPr>
        <w:t>Nombre Maximal de Minutes Disponibles</w:t>
      </w:r>
      <w:r>
        <w:rPr>
          <w:szCs w:val="18"/>
        </w:rPr>
        <w:t> » désigne le total des minutes accumulées au cours d’une Période Applicable au cours de laquelle un</w:t>
      </w:r>
      <w:r w:rsidR="00127AC8">
        <w:rPr>
          <w:szCs w:val="18"/>
        </w:rPr>
        <w:t> </w:t>
      </w:r>
      <w:r>
        <w:rPr>
          <w:szCs w:val="18"/>
        </w:rPr>
        <w:t>Tenant Actif a été déployé dans un Service d’Application Partenaire utilisant une topologie de production haute disponibilité active.</w:t>
      </w:r>
    </w:p>
    <w:p w14:paraId="2DB9955A" w14:textId="0CE877EC" w:rsidR="00E044E6" w:rsidRPr="00EF7CF9" w:rsidRDefault="00EF7CF9" w:rsidP="00E044E6">
      <w:pPr>
        <w:pStyle w:val="ProductList-Body"/>
        <w:spacing w:after="40"/>
        <w:rPr>
          <w:rFonts w:cs="Segoe UI"/>
          <w:szCs w:val="18"/>
        </w:rPr>
      </w:pPr>
      <w:r>
        <w:rPr>
          <w:rFonts w:cs="Segoe UI"/>
          <w:szCs w:val="18"/>
        </w:rPr>
        <w:t>« </w:t>
      </w:r>
      <w:r>
        <w:rPr>
          <w:rFonts w:cs="Segoe UI"/>
          <w:b/>
          <w:color w:val="00188F"/>
          <w:szCs w:val="18"/>
        </w:rPr>
        <w:t>Plateforme</w:t>
      </w:r>
      <w:r>
        <w:rPr>
          <w:rFonts w:cs="Segoe UI"/>
          <w:szCs w:val="18"/>
        </w:rPr>
        <w:t> » désigne les formulaires clients, les rapports SQL Server, les opérations par lots et les points de terminaison d'API du Service ou les API de vente au détail du Service qui sont utilisées uniquement pour le commerce ou la vente au détail.</w:t>
      </w:r>
    </w:p>
    <w:p w14:paraId="43A366C0" w14:textId="4D4D477D" w:rsidR="00E044E6" w:rsidRPr="00EF7CF9" w:rsidRDefault="00EF7CF9" w:rsidP="00E044E6">
      <w:pPr>
        <w:pStyle w:val="ProductList-Body"/>
        <w:spacing w:after="40"/>
        <w:rPr>
          <w:color w:val="000000" w:themeColor="text1"/>
          <w:szCs w:val="18"/>
        </w:rPr>
      </w:pPr>
      <w:r>
        <w:rPr>
          <w:szCs w:val="18"/>
        </w:rPr>
        <w:t>« </w:t>
      </w:r>
      <w:r>
        <w:rPr>
          <w:b/>
          <w:bCs/>
          <w:color w:val="00188F"/>
          <w:szCs w:val="18"/>
        </w:rPr>
        <w:t>Unité d'Échelle</w:t>
      </w:r>
      <w:r>
        <w:rPr>
          <w:szCs w:val="18"/>
        </w:rPr>
        <w:t> »</w:t>
      </w:r>
      <w:r>
        <w:rPr>
          <w:color w:val="000000" w:themeColor="text1"/>
          <w:szCs w:val="18"/>
        </w:rPr>
        <w:t xml:space="preserve"> désigne les incréments par lesquels des ressources de calcul et de stockage sont ajoutées à un Service d’Application Partenaire ou retirées de ce Service.</w:t>
      </w:r>
    </w:p>
    <w:p w14:paraId="6EA9B168" w14:textId="1F047F0F" w:rsidR="00E044E6" w:rsidRPr="00EF7CF9" w:rsidRDefault="00EF7CF9" w:rsidP="00E044E6">
      <w:pPr>
        <w:pStyle w:val="ProductList-Body"/>
        <w:rPr>
          <w:color w:val="000000" w:themeColor="text1"/>
          <w:szCs w:val="18"/>
        </w:rPr>
      </w:pPr>
      <w:r>
        <w:rPr>
          <w:szCs w:val="18"/>
        </w:rPr>
        <w:t>« </w:t>
      </w:r>
      <w:r>
        <w:rPr>
          <w:b/>
          <w:color w:val="00188F"/>
          <w:szCs w:val="18"/>
        </w:rPr>
        <w:t>Infrastructure du Service</w:t>
      </w:r>
      <w:r>
        <w:rPr>
          <w:szCs w:val="18"/>
        </w:rPr>
        <w:t> »</w:t>
      </w:r>
      <w:r>
        <w:rPr>
          <w:color w:val="000000" w:themeColor="text1"/>
          <w:szCs w:val="18"/>
        </w:rPr>
        <w:t xml:space="preserve"> désigne les ressources d'authentification, de calcul et de stockage que Microsoft fournit dans le cadre du Service.</w:t>
      </w:r>
    </w:p>
    <w:p w14:paraId="7F07E4EE" w14:textId="77777777" w:rsidR="00E044E6" w:rsidRPr="001A6663" w:rsidRDefault="00E044E6" w:rsidP="00E044E6">
      <w:pPr>
        <w:pStyle w:val="ProductList-Body"/>
      </w:pPr>
    </w:p>
    <w:p w14:paraId="6CE66BEE" w14:textId="4652A582" w:rsidR="00E044E6" w:rsidRPr="00EF7CF9" w:rsidRDefault="00E044E6" w:rsidP="00E044E6">
      <w:pPr>
        <w:pStyle w:val="ProductList-Body"/>
      </w:pPr>
      <w:r>
        <w:rPr>
          <w:b/>
          <w:color w:val="00188F"/>
        </w:rPr>
        <w:t>Temps d’Indisponibilité</w:t>
      </w:r>
      <w:r w:rsidRPr="00BE55C3">
        <w:rPr>
          <w:b/>
          <w:color w:val="00188F"/>
        </w:rPr>
        <w:t xml:space="preserve"> : </w:t>
      </w:r>
      <w:r>
        <w:t>Toute période au cours de laquelle les utilisateurs finaux sont dans l’impossibilité de se connecter à leur Tenant Actif</w:t>
      </w:r>
      <w:r w:rsidR="00482BB2">
        <w:t> </w:t>
      </w:r>
      <w:r>
        <w:t>en</w:t>
      </w:r>
      <w:r w:rsidR="00482BB2">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281731EB" w14:textId="77777777" w:rsidR="001A6663" w:rsidRPr="00EF7CF9" w:rsidRDefault="001A6663" w:rsidP="00E044E6">
      <w:pPr>
        <w:pStyle w:val="ProductList-Body"/>
      </w:pPr>
    </w:p>
    <w:p w14:paraId="58388555" w14:textId="6ADF3A96"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Avoirs Service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77428238"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67546304"/>
      <w:bookmarkEnd w:id="62"/>
      <w:bookmarkEnd w:id="63"/>
      <w:r>
        <w:t>Services Office 365</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67546305"/>
      <w:r>
        <w:t>Duet Enterprise Online</w:t>
      </w:r>
      <w:bookmarkEnd w:id="66"/>
      <w:bookmarkEnd w:id="67"/>
    </w:p>
    <w:p w14:paraId="190CEC04" w14:textId="52467775" w:rsidR="00457D2C" w:rsidRPr="00EF7CF9" w:rsidRDefault="00457D2C" w:rsidP="002A586E">
      <w:pPr>
        <w:pStyle w:val="ProductList-Body"/>
      </w:pPr>
      <w:r>
        <w:rPr>
          <w:b/>
          <w:color w:val="00188F"/>
        </w:rPr>
        <w:t>Temps d’Indisponibilité</w:t>
      </w:r>
      <w:r w:rsidRPr="00BE55C3">
        <w:rPr>
          <w:b/>
          <w:color w:val="00188F"/>
        </w:rPr>
        <w:t xml:space="preserve"> : </w:t>
      </w:r>
      <w:r>
        <w:t>Toute période au cours de laquelle les utilisateurs sont dans l’impossibilité de lire ou d’écrire toute ou partie d’une collection de sites SharePoint Online pour laquelle ils disposent des autorisations appropriées.</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004673B" w14:textId="77777777" w:rsidR="001A6663" w:rsidRPr="00EF7CF9" w:rsidRDefault="001A6663" w:rsidP="002A586E">
      <w:pPr>
        <w:pStyle w:val="ProductList-Body"/>
      </w:pPr>
    </w:p>
    <w:p w14:paraId="05C84A72" w14:textId="6A4269B5"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Avoirs Service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Exceptions de Niveau de Service</w:t>
      </w:r>
      <w:r w:rsidRPr="00BE55C3">
        <w:rPr>
          <w:b/>
          <w:color w:val="00188F"/>
        </w:rPr>
        <w:t xml:space="preserve"> : </w:t>
      </w:r>
      <w:r>
        <w:t>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EF7CF9" w:rsidRDefault="00457D2C" w:rsidP="002A586E">
      <w:pPr>
        <w:pStyle w:val="ProductList-Body"/>
      </w:pPr>
    </w:p>
    <w:p w14:paraId="0A933C0E" w14:textId="737A16D7" w:rsidR="00457D2C" w:rsidRPr="00EF7CF9" w:rsidRDefault="00457D2C" w:rsidP="002A586E">
      <w:pPr>
        <w:pStyle w:val="ProductList-Body"/>
      </w:pPr>
      <w:r>
        <w:rPr>
          <w:b/>
          <w:color w:val="00188F"/>
        </w:rPr>
        <w:t>Conditions supplémentaires</w:t>
      </w:r>
      <w:r w:rsidRPr="00BE55C3">
        <w:rPr>
          <w:b/>
          <w:color w:val="00188F"/>
        </w:rPr>
        <w:t xml:space="preserve"> : </w:t>
      </w:r>
      <w:r>
        <w:t>Vous pourrez prétendre à un Avoir Service pour Duet Enterprise Online uniquement si vous pouvez prétendre à</w:t>
      </w:r>
      <w:r w:rsidR="00824AC5">
        <w:t> </w:t>
      </w:r>
      <w:r>
        <w:t>un</w:t>
      </w:r>
      <w:r w:rsidR="00824AC5">
        <w:t> </w:t>
      </w:r>
      <w:r>
        <w:t>Avoir Service pour les SL Utilisateur SharePoint Online Plan 2 que vous avez acquises pour pouvoir acquérir vos SL Utilisateur Duet Enterprise Online.</w:t>
      </w:r>
    </w:p>
    <w:bookmarkStart w:id="68" w:name="_Toc457821513"/>
    <w:p w14:paraId="05734CAB" w14:textId="5B5E424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EE46691" w14:textId="63634FA2" w:rsidR="00D1684A" w:rsidRPr="00EF7CF9" w:rsidRDefault="00457D2C" w:rsidP="002A586E">
      <w:pPr>
        <w:pStyle w:val="ProductList-Offering2Heading"/>
        <w:outlineLvl w:val="2"/>
      </w:pPr>
      <w:bookmarkStart w:id="69" w:name="_Toc167546306"/>
      <w:r>
        <w:t>Exchange Online</w:t>
      </w:r>
      <w:bookmarkEnd w:id="68"/>
      <w:bookmarkEnd w:id="69"/>
    </w:p>
    <w:p w14:paraId="37204401" w14:textId="68A80147"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les utilisateurs ne peuvent ni envoyer ni recevoir des messages électroniques avec Outlook Web Access. Aucun Temps d’Indisponibilité Planifié pour ce service.</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A5464E1" w14:textId="77777777" w:rsidR="001A6663" w:rsidRPr="00EF7CF9" w:rsidRDefault="001A6663" w:rsidP="002A586E">
      <w:pPr>
        <w:pStyle w:val="ProductList-Body"/>
      </w:pPr>
    </w:p>
    <w:p w14:paraId="65B54513" w14:textId="3B37E18F"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Conditions supplémentaires</w:t>
      </w:r>
      <w:r w:rsidRPr="00BE55C3">
        <w:rPr>
          <w:b/>
          <w:color w:val="00188F"/>
        </w:rPr>
        <w:t xml:space="preserve"> : </w:t>
      </w:r>
      <w:r>
        <w:t>Voir Annexe 1 : Engagement de Niveau de Service pour la détection et le blocage des virus, l'efficacité contre les Courriers Indésirables ou les faux positifs.</w:t>
      </w:r>
    </w:p>
    <w:p w14:paraId="4E0B5EBD" w14:textId="77777777" w:rsidR="005A2188" w:rsidRDefault="005A2188" w:rsidP="005A2188">
      <w:pPr>
        <w:pStyle w:val="ProductList-Body"/>
        <w:rPr>
          <w:b/>
          <w:color w:val="00188F"/>
        </w:rPr>
      </w:pPr>
    </w:p>
    <w:p w14:paraId="1F7D5B64" w14:textId="59FD923E" w:rsidR="005A2188" w:rsidRDefault="00AC48A7" w:rsidP="00775B95">
      <w:pPr>
        <w:pStyle w:val="ProductList-Body"/>
        <w:keepNext/>
        <w:rPr>
          <w:color w:val="00188F"/>
        </w:rPr>
      </w:pPr>
      <w:r>
        <w:rPr>
          <w:b/>
          <w:color w:val="00188F"/>
        </w:rPr>
        <w:t>Pourcentage de Temps de disponibilité pour le Temps de Remise du courrier électronique Exchange</w:t>
      </w:r>
    </w:p>
    <w:p w14:paraId="2727D2E3" w14:textId="77777777" w:rsidR="005A2188" w:rsidRDefault="005A2188" w:rsidP="00775B95">
      <w:pPr>
        <w:pStyle w:val="ProductList-Body"/>
        <w:keepNext/>
        <w:rPr>
          <w:szCs w:val="18"/>
        </w:rPr>
      </w:pPr>
    </w:p>
    <w:p w14:paraId="3DD213D9" w14:textId="6FE04510" w:rsidR="005A2188" w:rsidRDefault="005A2188" w:rsidP="005A2188">
      <w:pPr>
        <w:pStyle w:val="ProductList-Body"/>
        <w:rPr>
          <w:szCs w:val="18"/>
        </w:rPr>
      </w:pPr>
      <w:r>
        <w:rPr>
          <w:szCs w:val="18"/>
        </w:rPr>
        <w:t>Le Temps de Remise du courrier électronique est défini comme les 95 % de messages les plus rapides, mesurés en secondes au cours d'une Période Applicable dans le cadre de Microsoft 365 et s'applique aux scénarios suivants :</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Email arrivant dans la boîte aux lettres hébergée dans le cloud Microsoft 365</w:t>
      </w:r>
      <w:r w:rsidRPr="00BE55C3">
        <w:rPr>
          <w:rFonts w:eastAsia="Times New Roman" w:cs="Calibri"/>
          <w:b/>
          <w:bCs/>
          <w:color w:val="000000"/>
          <w:szCs w:val="18"/>
        </w:rPr>
        <w:t xml:space="preserve"> : </w:t>
      </w:r>
      <w:r>
        <w:rPr>
          <w:rFonts w:eastAsia="Times New Roman" w:cs="Calibri"/>
          <w:color w:val="000000"/>
          <w:szCs w:val="18"/>
        </w:rPr>
        <w:t>temps écoulé entre le moment où un e-mail arrive dans le cadre Microsoft 365 et le moment où l’e-mail est délivré à la boîte aux lettres hébergée dans le cloud Microsoft 365</w:t>
      </w:r>
      <w:r>
        <w:rPr>
          <w:szCs w:val="18"/>
        </w:rPr>
        <w:t>.</w:t>
      </w:r>
    </w:p>
    <w:p w14:paraId="06B2DBF8" w14:textId="47619476" w:rsidR="005A2188" w:rsidRDefault="005A2188" w:rsidP="009F4F1B">
      <w:pPr>
        <w:pStyle w:val="ProductList-Body"/>
        <w:numPr>
          <w:ilvl w:val="0"/>
          <w:numId w:val="34"/>
        </w:numPr>
        <w:ind w:left="720"/>
        <w:rPr>
          <w:szCs w:val="18"/>
        </w:rPr>
      </w:pPr>
      <w:r>
        <w:rPr>
          <w:rFonts w:eastAsia="Times New Roman" w:cs="Calibri"/>
          <w:b/>
          <w:bCs/>
          <w:color w:val="000000"/>
          <w:szCs w:val="18"/>
        </w:rPr>
        <w:t>Intra-tenant Microsoft 365 vers Boîte aux lettres hébergée dans le cloud Microsoft 365 (Inter-Tenants exclus)</w:t>
      </w:r>
      <w:r w:rsidRPr="00BE55C3">
        <w:rPr>
          <w:rFonts w:eastAsia="Times New Roman" w:cs="Calibri"/>
          <w:b/>
          <w:bCs/>
          <w:color w:val="000000"/>
          <w:szCs w:val="18"/>
        </w:rPr>
        <w:t xml:space="preserve"> : </w:t>
      </w:r>
      <w:r>
        <w:rPr>
          <w:rFonts w:eastAsia="Times New Roman" w:cs="Calibri"/>
          <w:color w:val="000000"/>
          <w:szCs w:val="18"/>
        </w:rPr>
        <w:t>temps écoulé entre le</w:t>
      </w:r>
      <w:r w:rsidR="00963B3D">
        <w:rPr>
          <w:rFonts w:eastAsia="Times New Roman" w:cs="Calibri"/>
          <w:color w:val="000000"/>
          <w:szCs w:val="18"/>
        </w:rPr>
        <w:t> </w:t>
      </w:r>
      <w:r>
        <w:rPr>
          <w:rFonts w:eastAsia="Times New Roman" w:cs="Calibri"/>
          <w:color w:val="000000"/>
          <w:szCs w:val="18"/>
        </w:rPr>
        <w:t>moment où une boîte aux lettres hébergée dans le cloud Microsoft 365 envoie un e-mail et que cet e-mail est délivré à une autre boîte</w:t>
      </w:r>
      <w:r w:rsidR="00963B3D">
        <w:rPr>
          <w:rFonts w:eastAsia="Times New Roman" w:cs="Calibri"/>
          <w:color w:val="000000"/>
          <w:szCs w:val="18"/>
        </w:rPr>
        <w:t> </w:t>
      </w:r>
      <w:r>
        <w:rPr>
          <w:rFonts w:eastAsia="Times New Roman" w:cs="Calibri"/>
          <w:color w:val="000000"/>
          <w:szCs w:val="18"/>
        </w:rPr>
        <w:t>aux lettres hébergée dans le cloud Microsoft 365</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Boîte aux lettres hébergée dans le cloud Microsoft 365 à un destinataire externe</w:t>
      </w:r>
      <w:r w:rsidRPr="00BE55C3">
        <w:rPr>
          <w:rFonts w:eastAsia="Times New Roman" w:cs="Calibri"/>
          <w:b/>
          <w:bCs/>
          <w:color w:val="000000"/>
          <w:szCs w:val="18"/>
        </w:rPr>
        <w:t xml:space="preserve"> : </w:t>
      </w:r>
      <w:r>
        <w:rPr>
          <w:rFonts w:eastAsia="Times New Roman" w:cs="Calibri"/>
          <w:color w:val="000000"/>
          <w:szCs w:val="18"/>
        </w:rPr>
        <w:t>temps écoulé quand une boîte aux lettres hébergée dans le cloud Microsoft 365 envoie un e-mail à un destinataire externe, où le retard a été identifié comme une défaillance au sein du périmètre tenant Microsoft 365</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Relais Microsoft 365 vers un destinataire externe</w:t>
      </w:r>
      <w:r w:rsidRPr="00BE55C3">
        <w:rPr>
          <w:rFonts w:eastAsia="Times New Roman" w:cs="Calibri"/>
          <w:b/>
          <w:bCs/>
          <w:color w:val="000000"/>
          <w:szCs w:val="18"/>
        </w:rPr>
        <w:t xml:space="preserve"> : </w:t>
      </w:r>
      <w:r>
        <w:rPr>
          <w:rFonts w:eastAsia="Times New Roman" w:cs="Calibri"/>
          <w:color w:val="000000"/>
          <w:szCs w:val="18"/>
        </w:rPr>
        <w:t>temps écoulé entre le moment où un courrier entre dans le cadre Microsoft 365 depuis l'environnement local d'un client via un connecteur entrant et quitte la limite du client Microsoft 365, et le retard a été identifié comme une défaillance au sein du cadre Microsoft 365.</w:t>
      </w:r>
    </w:p>
    <w:p w14:paraId="54A20978" w14:textId="77777777" w:rsidR="007A2E0B" w:rsidRDefault="007A2E0B" w:rsidP="009F4F1B">
      <w:pPr>
        <w:pStyle w:val="ProductList-Body"/>
        <w:rPr>
          <w:szCs w:val="18"/>
        </w:rPr>
      </w:pPr>
    </w:p>
    <w:p w14:paraId="361AF28E" w14:textId="77777777" w:rsidR="00253F95" w:rsidRPr="006E5DFF" w:rsidRDefault="00253F95" w:rsidP="00253F95">
      <w:pPr>
        <w:pStyle w:val="ProductList-Body"/>
        <w:rPr>
          <w:rFonts w:ascii="Calibri" w:hAnsi="Calibri" w:cs="Calibri"/>
          <w:szCs w:val="18"/>
        </w:rPr>
      </w:pPr>
      <w:r>
        <w:rPr>
          <w:rFonts w:ascii="Calibri" w:hAnsi="Calibri" w:cs="Calibri"/>
          <w:szCs w:val="18"/>
        </w:rPr>
        <w:t>Le Niveau de Service de Remise du Courrier Électronique s’applique uniquement aux courriers électroniques professionnels délivrés ou envoyés par des comptes de messagerie sous licence Microsoft 365 valides. Ce Niveau de Service ne s’applique pas :</w:t>
      </w:r>
    </w:p>
    <w:p w14:paraId="42D7F9D1" w14:textId="77777777" w:rsidR="00253F95" w:rsidRPr="006E5DFF" w:rsidRDefault="00253F95" w:rsidP="00253F95">
      <w:pPr>
        <w:pStyle w:val="ProductList-Body"/>
        <w:numPr>
          <w:ilvl w:val="0"/>
          <w:numId w:val="35"/>
        </w:numPr>
        <w:ind w:left="720"/>
        <w:rPr>
          <w:rFonts w:ascii="Calibri" w:hAnsi="Calibri" w:cs="Calibri"/>
          <w:szCs w:val="18"/>
        </w:rPr>
      </w:pPr>
      <w:r>
        <w:rPr>
          <w:rFonts w:ascii="Calibri" w:hAnsi="Calibri" w:cs="Calibri"/>
          <w:szCs w:val="18"/>
        </w:rPr>
        <w:t>Envois massifs d’e-mails provoqués par les clients</w:t>
      </w:r>
    </w:p>
    <w:p w14:paraId="7297A4A9" w14:textId="77777777" w:rsidR="00253F95" w:rsidRPr="006E5DFF" w:rsidRDefault="00253F95" w:rsidP="00253F95">
      <w:pPr>
        <w:pStyle w:val="ProductList-Body"/>
        <w:numPr>
          <w:ilvl w:val="0"/>
          <w:numId w:val="35"/>
        </w:numPr>
        <w:ind w:left="720"/>
        <w:rPr>
          <w:rFonts w:ascii="Calibri" w:hAnsi="Calibri" w:cs="Calibri"/>
          <w:bCs/>
          <w:szCs w:val="18"/>
        </w:rPr>
      </w:pPr>
      <w:r>
        <w:rPr>
          <w:rFonts w:ascii="Calibri" w:hAnsi="Calibri" w:cs="Calibri"/>
          <w:bCs/>
          <w:szCs w:val="18"/>
        </w:rPr>
        <w:t>E-mails non sollicités (e-mails automatiques aux clients, bulletins d’informations, etc.)</w:t>
      </w:r>
    </w:p>
    <w:p w14:paraId="3E94CA27" w14:textId="77777777" w:rsidR="00253F95" w:rsidRPr="006E5DFF" w:rsidRDefault="00253F95" w:rsidP="00253F95">
      <w:pPr>
        <w:pStyle w:val="ProductList-Body"/>
        <w:numPr>
          <w:ilvl w:val="0"/>
          <w:numId w:val="35"/>
        </w:numPr>
        <w:ind w:left="720"/>
        <w:rPr>
          <w:rFonts w:ascii="Calibri" w:hAnsi="Calibri" w:cs="Calibri"/>
          <w:bCs/>
          <w:szCs w:val="18"/>
        </w:rPr>
      </w:pPr>
      <w:r>
        <w:rPr>
          <w:rFonts w:ascii="Calibri" w:hAnsi="Calibri" w:cs="Calibri"/>
          <w:bCs/>
          <w:szCs w:val="18"/>
        </w:rPr>
        <w:t>Envoi d’e-mail à une archive</w:t>
      </w:r>
    </w:p>
    <w:p w14:paraId="6D1BFD3A" w14:textId="77777777" w:rsidR="00253F95" w:rsidRPr="006E5DFF" w:rsidRDefault="00253F95" w:rsidP="00253F95">
      <w:pPr>
        <w:pStyle w:val="ProductList-Body"/>
        <w:numPr>
          <w:ilvl w:val="0"/>
          <w:numId w:val="35"/>
        </w:numPr>
        <w:ind w:left="720"/>
        <w:rPr>
          <w:rFonts w:ascii="Calibri" w:hAnsi="Calibri" w:cs="Calibri"/>
          <w:szCs w:val="18"/>
        </w:rPr>
      </w:pPr>
      <w:r>
        <w:rPr>
          <w:rFonts w:ascii="Calibri" w:hAnsi="Calibri" w:cs="Calibri"/>
          <w:szCs w:val="18"/>
        </w:rPr>
        <w:t>Attaques par déni de service (« Denial of Service », DoS)</w:t>
      </w:r>
    </w:p>
    <w:p w14:paraId="65CE89B6" w14:textId="77777777" w:rsidR="00253F95" w:rsidRPr="006E5DFF" w:rsidRDefault="00253F95" w:rsidP="00253F95">
      <w:pPr>
        <w:pStyle w:val="ProductList-Body"/>
        <w:numPr>
          <w:ilvl w:val="0"/>
          <w:numId w:val="35"/>
        </w:numPr>
        <w:ind w:left="720"/>
        <w:rPr>
          <w:rFonts w:ascii="Calibri" w:hAnsi="Calibri" w:cs="Calibri"/>
          <w:szCs w:val="18"/>
        </w:rPr>
      </w:pPr>
      <w:r>
        <w:rPr>
          <w:rFonts w:ascii="Calibri" w:hAnsi="Calibri" w:cs="Calibri"/>
          <w:szCs w:val="18"/>
        </w:rPr>
        <w:t>Mauvaise configuration du tenant Microsoft 365</w:t>
      </w:r>
    </w:p>
    <w:p w14:paraId="3F85FDD5" w14:textId="77777777" w:rsidR="00253F95" w:rsidRPr="006E5DFF" w:rsidRDefault="00253F95" w:rsidP="00253F9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Retards des e-mails lorsque le mode de défaillance se situe dans les limites des locaux des clients et/ou des fournisseurs de services tiers.</w:t>
      </w:r>
    </w:p>
    <w:p w14:paraId="1267B1BE" w14:textId="77777777" w:rsidR="00253F95" w:rsidRPr="006E5DFF" w:rsidRDefault="00253F95" w:rsidP="00253F95">
      <w:pPr>
        <w:pStyle w:val="ProductList-Body"/>
        <w:numPr>
          <w:ilvl w:val="0"/>
          <w:numId w:val="35"/>
        </w:numPr>
        <w:ind w:left="720"/>
        <w:rPr>
          <w:rFonts w:ascii="Calibri" w:hAnsi="Calibri" w:cs="Calibri"/>
          <w:szCs w:val="18"/>
        </w:rPr>
      </w:pPr>
      <w:r>
        <w:rPr>
          <w:rFonts w:ascii="Calibri" w:hAnsi="Calibri" w:cs="Calibri"/>
          <w:szCs w:val="18"/>
        </w:rPr>
        <w:t>Latence du réseau entre Microsoft 365 et les clients de messagerie des utilisateurs finaux</w:t>
      </w:r>
    </w:p>
    <w:p w14:paraId="2F1A85F0" w14:textId="77777777" w:rsidR="00253F95" w:rsidRPr="006E5DFF" w:rsidRDefault="00253F95" w:rsidP="00253F9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Courrier qui est restreint par Microsoft 365 pour protéger la santé du service ou parce qu'un tenant a dépassé les limites définies d'envoi et/ou de réception de messages</w:t>
      </w:r>
      <w:r>
        <w:rPr>
          <w:rFonts w:ascii="Calibri" w:hAnsi="Calibri" w:cs="Calibri"/>
          <w:szCs w:val="18"/>
        </w:rPr>
        <w:t>.</w:t>
      </w:r>
    </w:p>
    <w:p w14:paraId="782D494F" w14:textId="77777777" w:rsidR="002C20C0" w:rsidRPr="002C20C0" w:rsidRDefault="002C20C0" w:rsidP="002C20C0">
      <w:pPr>
        <w:pStyle w:val="ProductList-Body"/>
        <w:numPr>
          <w:ilvl w:val="0"/>
          <w:numId w:val="35"/>
        </w:numPr>
        <w:ind w:left="720"/>
        <w:rPr>
          <w:rFonts w:ascii="Calibri" w:hAnsi="Calibri" w:cs="Calibri"/>
          <w:szCs w:val="18"/>
        </w:rPr>
      </w:pPr>
      <w:r w:rsidRPr="002C20C0">
        <w:rPr>
          <w:rFonts w:ascii="Calibri" w:hAnsi="Calibri" w:cs="Calibri"/>
          <w:szCs w:val="18"/>
        </w:rPr>
        <w:t>Messages dont la priorité a été abaissée par Microsoft 365 pour protéger la santé globale du service (par ex. messages volumineux, messages envoyés à un grand nombre de destinataires ou à des listes de distribution avec un grand nombre de destinataires).</w:t>
      </w:r>
    </w:p>
    <w:p w14:paraId="7C625EAC" w14:textId="77777777" w:rsidR="002C20C0" w:rsidRPr="002C20C0" w:rsidRDefault="002C20C0" w:rsidP="002C20C0">
      <w:pPr>
        <w:pStyle w:val="ProductList-Body"/>
        <w:numPr>
          <w:ilvl w:val="0"/>
          <w:numId w:val="35"/>
        </w:numPr>
        <w:ind w:left="720"/>
        <w:rPr>
          <w:rFonts w:ascii="Calibri" w:hAnsi="Calibri" w:cs="Calibri"/>
          <w:szCs w:val="18"/>
        </w:rPr>
      </w:pPr>
      <w:r w:rsidRPr="002C20C0">
        <w:rPr>
          <w:rFonts w:ascii="Calibri" w:hAnsi="Calibri" w:cs="Calibri"/>
          <w:szCs w:val="18"/>
        </w:rPr>
        <w:t>Messages retardés en raison des nombreuses règles et politiques configurées par les clients.</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Le Temps de Remise du Courrier Électronique est mesuré, puis trié par temps écoulé. Les 95 % de mesures les plus rapides sont utilisés pour calculer le temps moyen de remise pour la Période Applicable.</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Les Clients peuvent prétendre à un Avoir Service lorsque les 95 % de mesures les plus rapides de remise du courrier électronique pour la Période Applicable dépassent les seuils suivants</w:t>
      </w:r>
      <w:r w:rsidRPr="00BE55C3">
        <w:rPr>
          <w:rFonts w:eastAsia="Times New Roman" w:cs="Calibri"/>
          <w:color w:val="000000"/>
          <w:szCs w:val="18"/>
        </w:rPr>
        <w:t> :</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9646834"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ab/>
              <w:t>Temps moyen de remise du courrier électronique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Avoir Service</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pPr>
              <w:pStyle w:val="ProductList-OfferingBody"/>
              <w:spacing w:line="256" w:lineRule="auto"/>
              <w:jc w:val="center"/>
              <w:rPr>
                <w:szCs w:val="16"/>
                <w:lang w:eastAsia="ko-KR"/>
              </w:rPr>
            </w:pPr>
            <w:r>
              <w:rPr>
                <w:szCs w:val="16"/>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pPr>
              <w:pStyle w:val="ProductList-OfferingBody"/>
              <w:spacing w:line="256" w:lineRule="auto"/>
              <w:jc w:val="center"/>
              <w:rPr>
                <w:bCs/>
                <w:szCs w:val="16"/>
                <w:lang w:eastAsia="ko-KR"/>
              </w:rPr>
            </w:pPr>
            <w:r>
              <w:rPr>
                <w:bCs/>
                <w:szCs w:val="16"/>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pPr>
              <w:pStyle w:val="ProductList-OfferingBody"/>
              <w:spacing w:line="256" w:lineRule="auto"/>
              <w:jc w:val="center"/>
              <w:rPr>
                <w:bCs/>
                <w:szCs w:val="16"/>
                <w:lang w:eastAsia="ko-KR"/>
              </w:rPr>
            </w:pPr>
            <w:r>
              <w:rPr>
                <w:bCs/>
                <w:szCs w:val="16"/>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rPr>
              <w:t>100 %</w:t>
            </w:r>
          </w:p>
        </w:tc>
      </w:tr>
    </w:tbl>
    <w:bookmarkStart w:id="70" w:name="_Toc457821514"/>
    <w:p w14:paraId="3350FB96" w14:textId="628C51DE"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4A7A089" w14:textId="11E22E78" w:rsidR="008C5EDB" w:rsidRPr="00EF7CF9" w:rsidRDefault="008C5EDB" w:rsidP="002A586E">
      <w:pPr>
        <w:pStyle w:val="ProductList-Offering2Heading"/>
        <w:outlineLvl w:val="2"/>
      </w:pPr>
      <w:bookmarkStart w:id="71" w:name="_Toc167546307"/>
      <w:r>
        <w:t>Exchange Online Archiving</w:t>
      </w:r>
      <w:bookmarkEnd w:id="70"/>
      <w:bookmarkEnd w:id="71"/>
    </w:p>
    <w:p w14:paraId="4DC67B77" w14:textId="3471ADC7"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les utilisateurs ne peuvent accéder aux messages électroniques archivés. Aucun Temps d’Indisponibilité Planifié pour ce service.</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C4BD72B" w14:textId="77777777" w:rsidR="001A6663" w:rsidRPr="00EF7CF9" w:rsidRDefault="001A6663" w:rsidP="00657A3A">
      <w:pPr>
        <w:pStyle w:val="ProductList-Body"/>
      </w:pPr>
    </w:p>
    <w:p w14:paraId="7F84E6CC" w14:textId="49581C30"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6EAE3D0" w14:textId="77777777" w:rsidR="008C5EDB" w:rsidRPr="00EF7CF9" w:rsidRDefault="008C5EDB" w:rsidP="002A586E">
      <w:pPr>
        <w:pStyle w:val="ProductList-Body"/>
      </w:pPr>
    </w:p>
    <w:p w14:paraId="3C328F82" w14:textId="3776FCBA" w:rsidR="008C5EDB" w:rsidRPr="00EF7CF9" w:rsidRDefault="008C5EDB"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775B95">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4CBEDE" w14:textId="77777777" w:rsidR="008C5EDB" w:rsidRPr="00EF7CF9" w:rsidRDefault="008C5EDB" w:rsidP="00775B95">
            <w:pPr>
              <w:pStyle w:val="ProductList-OfferingBody"/>
              <w:keepNext/>
              <w:jc w:val="center"/>
              <w:rPr>
                <w:color w:val="FFFFFF" w:themeColor="background1"/>
              </w:rPr>
            </w:pPr>
            <w:r>
              <w:rPr>
                <w:color w:val="FFFFFF" w:themeColor="background1"/>
              </w:rPr>
              <w:t>Avoirs Service</w:t>
            </w:r>
          </w:p>
        </w:tc>
      </w:tr>
      <w:tr w:rsidR="008C5EDB" w:rsidRPr="00B44CF9" w14:paraId="610345B0" w14:textId="77777777" w:rsidTr="00C86427">
        <w:tc>
          <w:tcPr>
            <w:tcW w:w="5400" w:type="dxa"/>
          </w:tcPr>
          <w:p w14:paraId="182FD6E2" w14:textId="21EC2136" w:rsidR="008C5EDB" w:rsidRPr="00EF7CF9" w:rsidRDefault="008C5EDB" w:rsidP="00775B95">
            <w:pPr>
              <w:pStyle w:val="ProductList-OfferingBody"/>
              <w:keepNext/>
              <w:jc w:val="center"/>
            </w:pPr>
            <w:r>
              <w:t>&lt; 99,9 %</w:t>
            </w:r>
          </w:p>
        </w:tc>
        <w:tc>
          <w:tcPr>
            <w:tcW w:w="5400" w:type="dxa"/>
          </w:tcPr>
          <w:p w14:paraId="7E536980" w14:textId="77777777" w:rsidR="008C5EDB" w:rsidRPr="00EF7CF9" w:rsidRDefault="008C5EDB" w:rsidP="00775B95">
            <w:pPr>
              <w:pStyle w:val="ProductList-OfferingBody"/>
              <w:keepNext/>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Exceptions de Niveau de Service</w:t>
      </w:r>
      <w:r w:rsidRPr="00BE55C3">
        <w:rPr>
          <w:b/>
          <w:color w:val="00188F"/>
        </w:rPr>
        <w:t xml:space="preserve"> : </w:t>
      </w:r>
      <w:r>
        <w:t>Le présent SLA ne s’applique pas à l’achat de la suite CAL Entreprise dans le cadre des contrats de licence en volume Open Value ou Open Value Souscription.</w:t>
      </w:r>
    </w:p>
    <w:bookmarkStart w:id="72" w:name="_Toc457821515"/>
    <w:p w14:paraId="44D07D90" w14:textId="3A446C7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4F2BB32" w14:textId="123C632E" w:rsidR="008C5EDB" w:rsidRPr="00EF7CF9" w:rsidRDefault="008C5EDB" w:rsidP="002A586E">
      <w:pPr>
        <w:pStyle w:val="ProductList-Offering2Heading"/>
        <w:outlineLvl w:val="2"/>
      </w:pPr>
      <w:bookmarkStart w:id="73" w:name="_Toc167546308"/>
      <w:r>
        <w:t>Exchange Online Protection</w:t>
      </w:r>
      <w:bookmarkEnd w:id="72"/>
      <w:bookmarkEnd w:id="73"/>
    </w:p>
    <w:p w14:paraId="5F043877" w14:textId="1B6C5693"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 réseau ne peut pas recevoir et traiter les messages électroniques. Aucun Temps d’Indisponibilité Planifié pour ce service.</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897DC44" w14:textId="77777777" w:rsidR="001A6663" w:rsidRPr="00EF7CF9" w:rsidRDefault="001A6663" w:rsidP="002A586E">
      <w:pPr>
        <w:pStyle w:val="ProductList-Body"/>
      </w:pPr>
    </w:p>
    <w:p w14:paraId="5E2077ED" w14:textId="5644997E"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Exceptions de Niveau de Service</w:t>
      </w:r>
      <w:r w:rsidRPr="00BE55C3">
        <w:rPr>
          <w:b/>
          <w:color w:val="00188F"/>
        </w:rPr>
        <w:t xml:space="preserve"> : </w:t>
      </w:r>
      <w:r>
        <w:t>Le présent SLA ne s’applique pas à l’achat de la suite CAL Entreprise dans le cadre des contrats de licence en volume Open Value ou Open Value Souscription.</w:t>
      </w:r>
    </w:p>
    <w:p w14:paraId="39F9D7A3" w14:textId="77777777" w:rsidR="008C5EDB" w:rsidRPr="00EF7CF9" w:rsidRDefault="008C5EDB" w:rsidP="002A586E">
      <w:pPr>
        <w:pStyle w:val="ProductList-Body"/>
      </w:pPr>
    </w:p>
    <w:p w14:paraId="40D25923" w14:textId="10866F9E" w:rsidR="008C5EDB" w:rsidRPr="00EF7CF9" w:rsidRDefault="008C5EDB" w:rsidP="002A586E">
      <w:pPr>
        <w:pStyle w:val="ProductList-Body"/>
      </w:pPr>
      <w:r>
        <w:rPr>
          <w:b/>
          <w:color w:val="00188F"/>
        </w:rPr>
        <w:t>Conditions supplémentaires</w:t>
      </w:r>
      <w:r w:rsidRPr="00BE55C3">
        <w:rPr>
          <w:b/>
          <w:color w:val="00188F"/>
        </w:rPr>
        <w:t xml:space="preserve"> : </w:t>
      </w:r>
      <w:r>
        <w:t>Voir (i) Annexe 1 - Engagement de Niveau de Service pour la détection et le blocage des virus, l'efficacité contre les</w:t>
      </w:r>
      <w:r w:rsidR="0046784F">
        <w:t> </w:t>
      </w:r>
      <w:r>
        <w:t>Courriers Indésirables ou les faux positifs et (ii) Annexe 2 - Engagement de Niveau de Service pour le Temps de Disponibilité et la Remise du</w:t>
      </w:r>
      <w:r w:rsidR="0046784F">
        <w:t> </w:t>
      </w:r>
      <w:r>
        <w:t>Courrier Électronique.</w:t>
      </w:r>
    </w:p>
    <w:bookmarkStart w:id="74" w:name="_Toc526859624"/>
    <w:bookmarkStart w:id="75" w:name="_Toc457821516"/>
    <w:p w14:paraId="0D6DCF83" w14:textId="622CAC6E"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DBC3626" w14:textId="77777777" w:rsidR="00F601F4" w:rsidRDefault="00F601F4" w:rsidP="00CC3273">
      <w:pPr>
        <w:pStyle w:val="ProductList-Offering2Heading"/>
        <w:outlineLvl w:val="2"/>
      </w:pPr>
      <w:bookmarkStart w:id="76" w:name="_Toc167546309"/>
      <w:r>
        <w:t>Microsoft MyAnalytics</w:t>
      </w:r>
      <w:bookmarkEnd w:id="74"/>
      <w:bookmarkEnd w:id="76"/>
    </w:p>
    <w:p w14:paraId="48761BDB" w14:textId="77777777" w:rsidR="00F601F4" w:rsidRPr="00C27DCF" w:rsidRDefault="00F601F4" w:rsidP="002A586E">
      <w:pPr>
        <w:pStyle w:val="ProductList-Body"/>
        <w:rPr>
          <w:i/>
        </w:rPr>
      </w:pPr>
      <w:r>
        <w:rPr>
          <w:b/>
          <w:color w:val="00188F"/>
        </w:rPr>
        <w:t>Temps d’Indisponibilité</w:t>
      </w:r>
      <w:r w:rsidRPr="00BE55C3">
        <w:rPr>
          <w:b/>
          <w:color w:val="00188F"/>
        </w:rPr>
        <w:t xml:space="preserve"> : </w:t>
      </w:r>
      <w:r>
        <w:rPr>
          <w:iCs/>
        </w:rPr>
        <w:t>Toute période au cours de laquelle les utilisateurs ne peuvent pas accéder au tableau de bord MyAnalytics</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BF78BEA" w14:textId="77777777" w:rsidR="001A6663" w:rsidRPr="00EF7CF9" w:rsidRDefault="001A6663" w:rsidP="002A586E">
      <w:pPr>
        <w:pStyle w:val="ProductList-Body"/>
      </w:pPr>
    </w:p>
    <w:p w14:paraId="32BFAAAA" w14:textId="45E18C7D"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E02FED1" w14:textId="1FB8BB2C" w:rsidR="00D64CD1" w:rsidRPr="00775B95" w:rsidRDefault="00AC48A7" w:rsidP="002A586E">
      <w:pPr>
        <w:pStyle w:val="ProductList-Body"/>
        <w:rPr>
          <w:spacing w:val="-4"/>
        </w:rPr>
      </w:pPr>
      <w:r w:rsidRPr="00775B95">
        <w:rPr>
          <w:spacing w:val="-4"/>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Avoirs Service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38BBFAE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403EA1" w14:textId="3B77B166" w:rsidR="00DD02FA" w:rsidRPr="00EF7CF9" w:rsidRDefault="00DD02FA" w:rsidP="002A586E">
      <w:pPr>
        <w:pStyle w:val="ProductList-Offering2Heading"/>
        <w:outlineLvl w:val="2"/>
      </w:pPr>
      <w:bookmarkStart w:id="79" w:name="_Toc167546310"/>
      <w:r>
        <w:t>Microsoft Stream (Classic)</w:t>
      </w:r>
      <w:bookmarkEnd w:id="79"/>
    </w:p>
    <w:bookmarkEnd w:id="77"/>
    <w:p w14:paraId="42AF82E0" w14:textId="77777777" w:rsidR="00DD02FA" w:rsidRPr="00EF7CF9" w:rsidRDefault="00DD02FA"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53B0422" w14:textId="77777777" w:rsidR="00DD02FA" w:rsidRPr="00EF7CF9" w:rsidRDefault="00DD02FA" w:rsidP="002A586E">
      <w:pPr>
        <w:pStyle w:val="ProductList-Body"/>
      </w:pPr>
    </w:p>
    <w:p w14:paraId="241A79D3" w14:textId="5224A78C"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Engagement de Niveau de Service</w:t>
      </w:r>
      <w:r w:rsidRPr="00BE55C3">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Avoirs Service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Les scénarios non pris en charge pourraient inclure la lecture sur des appareils/systèmes d'exploitation non compatibles, des erreurs réseau côté client et des erreurs des utilisateurs.</w:t>
      </w:r>
    </w:p>
    <w:p w14:paraId="51F514A6" w14:textId="3D557B18"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144E1BC" w14:textId="05DE6084" w:rsidR="00F601F4" w:rsidRPr="00EF7CF9" w:rsidRDefault="00F601F4" w:rsidP="002A586E">
      <w:pPr>
        <w:pStyle w:val="ProductList-Offering2Heading"/>
        <w:outlineLvl w:val="2"/>
      </w:pPr>
      <w:bookmarkStart w:id="80" w:name="_Toc167546311"/>
      <w:r>
        <w:t>Microsoft Teams</w:t>
      </w:r>
      <w:bookmarkEnd w:id="78"/>
      <w:bookmarkEnd w:id="80"/>
    </w:p>
    <w:p w14:paraId="5A94C708" w14:textId="10366C63" w:rsidR="00F601F4" w:rsidRPr="00C27DCF" w:rsidRDefault="00F601F4" w:rsidP="002A586E">
      <w:pPr>
        <w:pStyle w:val="ProductList-Body"/>
      </w:pPr>
      <w:r>
        <w:rPr>
          <w:b/>
          <w:color w:val="00188F"/>
        </w:rPr>
        <w:t>Temps d’Indisponibilité</w:t>
      </w:r>
      <w:r w:rsidRPr="00BE55C3">
        <w:rPr>
          <w:b/>
          <w:color w:val="00188F"/>
        </w:rPr>
        <w:t xml:space="preserve"> : </w:t>
      </w:r>
      <w:r w:rsidR="00840AE0">
        <w:rPr>
          <w:rFonts w:ascii="Calibri" w:hAnsi="Calibri" w:cs="Calibri"/>
        </w:rPr>
        <w:t>Toute période au cours de laquelle les utilisateurs finaux sont dans l’impossibilité d’avoir des conversations de messagerie instantanée ou d’initier des réunions en ligne.</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51F1AE7" w14:textId="77777777" w:rsidR="00111C8E" w:rsidRPr="00EF7CF9" w:rsidRDefault="00111C8E" w:rsidP="002A586E">
      <w:pPr>
        <w:pStyle w:val="ProductList-Body"/>
      </w:pPr>
    </w:p>
    <w:p w14:paraId="5557FC57" w14:textId="43343410"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Avoirs Service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691F8630"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C31189D" w14:textId="0488C3C2" w:rsidR="008C5EDB" w:rsidRPr="00EF7CF9" w:rsidRDefault="008E68F7" w:rsidP="002A586E">
      <w:pPr>
        <w:pStyle w:val="ProductList-Offering2Heading"/>
        <w:outlineLvl w:val="2"/>
      </w:pPr>
      <w:bookmarkStart w:id="81" w:name="_Hlk37926720"/>
      <w:bookmarkStart w:id="82" w:name="_Toc167546312"/>
      <w:bookmarkEnd w:id="75"/>
      <w:r>
        <w:t>Apps Microsoft 365 pour les entreprises</w:t>
      </w:r>
      <w:bookmarkEnd w:id="81"/>
      <w:bookmarkEnd w:id="82"/>
    </w:p>
    <w:p w14:paraId="7289F7AE" w14:textId="59B03AB1" w:rsidR="008C5EDB" w:rsidRPr="00EF7CF9" w:rsidRDefault="008C5EDB"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1E2CE05" w14:textId="77777777" w:rsidR="008C5EDB" w:rsidRPr="00EF7CF9" w:rsidRDefault="008C5EDB" w:rsidP="002A586E">
      <w:pPr>
        <w:pStyle w:val="ProductList-Body"/>
      </w:pPr>
    </w:p>
    <w:p w14:paraId="35067700" w14:textId="3019F413"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3A136C64"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FC93245" w14:textId="484C0EE9" w:rsidR="000C13D4" w:rsidRPr="00EF7CF9" w:rsidRDefault="008E68F7" w:rsidP="002A586E">
      <w:pPr>
        <w:pStyle w:val="ProductList-Offering2Heading"/>
        <w:outlineLvl w:val="2"/>
      </w:pPr>
      <w:bookmarkStart w:id="84" w:name="_Hlk37926721"/>
      <w:bookmarkStart w:id="85" w:name="_Toc167546313"/>
      <w:bookmarkEnd w:id="83"/>
      <w:r>
        <w:t>Apps Microsoft 365 pour les entreprises</w:t>
      </w:r>
      <w:bookmarkEnd w:id="84"/>
      <w:bookmarkEnd w:id="85"/>
    </w:p>
    <w:p w14:paraId="449A5D9A" w14:textId="602C4994"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8298982" w14:textId="77777777" w:rsidR="000C13D4" w:rsidRPr="00EF7CF9" w:rsidRDefault="000C13D4" w:rsidP="002A586E">
      <w:pPr>
        <w:pStyle w:val="ProductList-Body"/>
      </w:pPr>
    </w:p>
    <w:p w14:paraId="3C8D0742" w14:textId="62EEFC1E"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16A8730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4ACF6A" w14:textId="77777777" w:rsidR="008E68F7" w:rsidRPr="00EF7CF9" w:rsidRDefault="008E68F7" w:rsidP="008E68F7">
      <w:pPr>
        <w:pStyle w:val="ProductList-Offering2Heading"/>
        <w:outlineLvl w:val="2"/>
      </w:pPr>
      <w:bookmarkStart w:id="87" w:name="_Toc167546314"/>
      <w:r>
        <w:t>Conformité Avancée Office 365</w:t>
      </w:r>
      <w:bookmarkEnd w:id="87"/>
    </w:p>
    <w:p w14:paraId="7A03DE1C" w14:textId="0182C599" w:rsidR="008E68F7" w:rsidRPr="00EF7CF9" w:rsidRDefault="008E68F7" w:rsidP="008E68F7">
      <w:pPr>
        <w:pStyle w:val="ProductList-Body"/>
        <w:tabs>
          <w:tab w:val="clear" w:pos="360"/>
        </w:tabs>
      </w:pPr>
      <w:r>
        <w:rPr>
          <w:b/>
          <w:bCs/>
          <w:color w:val="00188F"/>
        </w:rPr>
        <w:t>Temps d’Indisponibilité</w:t>
      </w:r>
      <w:r w:rsidRPr="00BE55C3">
        <w:rPr>
          <w:b/>
          <w:bCs/>
          <w:color w:val="00188F"/>
        </w:rPr>
        <w:t xml:space="preserve"> : </w:t>
      </w:r>
      <w:r>
        <w:t>toute période au cours de laquelle le composant Customer Lockbox de Conformité avancée Office 365 est en mode de</w:t>
      </w:r>
      <w:r w:rsidR="00AE1260">
        <w:t> </w:t>
      </w:r>
      <w:r>
        <w:t>fonctionnalités réduites du fait d’un problème d’activation d’Office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470961B4" w14:textId="77777777" w:rsidR="008E68F7" w:rsidRPr="00EF7CF9" w:rsidRDefault="008E68F7" w:rsidP="008E68F7">
      <w:pPr>
        <w:pStyle w:val="ProductList-Body"/>
      </w:pPr>
    </w:p>
    <w:p w14:paraId="4DF611F4" w14:textId="55A7E781" w:rsidR="008E68F7" w:rsidRPr="00EF7CF9" w:rsidRDefault="00000000" w:rsidP="008E68F7">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Avoir Service</w:t>
      </w:r>
      <w:r w:rsidRPr="00BE55C3">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Avoirs Service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1DBEB33C" w:rsidR="008E68F7" w:rsidRPr="00EF7CF9" w:rsidRDefault="00000000"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F8FB09B" w14:textId="337A94B6" w:rsidR="000C13D4" w:rsidRPr="00EF7CF9" w:rsidRDefault="004F25AA" w:rsidP="00BA33EB">
      <w:pPr>
        <w:pStyle w:val="ProductList-Offering2Heading"/>
        <w:keepNext/>
        <w:outlineLvl w:val="2"/>
      </w:pPr>
      <w:bookmarkStart w:id="88" w:name="_Toc167546315"/>
      <w:r>
        <w:t>Office Online</w:t>
      </w:r>
      <w:bookmarkEnd w:id="86"/>
      <w:bookmarkEnd w:id="88"/>
    </w:p>
    <w:p w14:paraId="1676D4F2" w14:textId="2F89AD95"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r>
        <w:t>.</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5742A099" w14:textId="77777777" w:rsidR="000C13D4" w:rsidRPr="00EF7CF9" w:rsidRDefault="000C13D4" w:rsidP="002A586E">
      <w:pPr>
        <w:pStyle w:val="ProductList-Body"/>
      </w:pPr>
    </w:p>
    <w:p w14:paraId="3217F941" w14:textId="6B3DCE5D"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5EA40A2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4E9369" w14:textId="591EABAD" w:rsidR="000C13D4" w:rsidRPr="00EF7CF9" w:rsidRDefault="000C13D4" w:rsidP="00FD5737">
      <w:pPr>
        <w:pStyle w:val="ProductList-Offering2Heading"/>
        <w:keepNext/>
        <w:outlineLvl w:val="2"/>
      </w:pPr>
      <w:bookmarkStart w:id="90" w:name="_Toc167546316"/>
      <w:r>
        <w:t>Office 365 Vidéo</w:t>
      </w:r>
      <w:bookmarkEnd w:id="89"/>
      <w:bookmarkEnd w:id="90"/>
    </w:p>
    <w:p w14:paraId="3A79F112" w14:textId="74321ABC"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F823C6F" w14:textId="77777777" w:rsidR="000C13D4" w:rsidRPr="00EF7CF9" w:rsidRDefault="000C13D4" w:rsidP="002A586E">
      <w:pPr>
        <w:pStyle w:val="ProductList-Body"/>
      </w:pPr>
    </w:p>
    <w:p w14:paraId="12553895" w14:textId="62172124"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Engagement de Niveau de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A45B26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FA062E2" w14:textId="2C218826" w:rsidR="000C13D4" w:rsidRPr="00EF7CF9" w:rsidRDefault="000C13D4" w:rsidP="00D76F8C">
      <w:pPr>
        <w:pStyle w:val="ProductList-Offering2Heading"/>
        <w:keepNext/>
        <w:outlineLvl w:val="2"/>
      </w:pPr>
      <w:bookmarkStart w:id="92" w:name="_Toc167546317"/>
      <w:r>
        <w:t>OneDrive Entreprise</w:t>
      </w:r>
      <w:bookmarkEnd w:id="91"/>
      <w:bookmarkEnd w:id="92"/>
    </w:p>
    <w:p w14:paraId="46FE7562" w14:textId="257492A5" w:rsidR="000C13D4" w:rsidRDefault="000C13D4" w:rsidP="002A586E">
      <w:pPr>
        <w:pStyle w:val="ProductList-Body"/>
        <w:rPr>
          <w:szCs w:val="18"/>
        </w:rPr>
      </w:pPr>
      <w:r>
        <w:rPr>
          <w:b/>
          <w:color w:val="00188F"/>
        </w:rPr>
        <w:t>Temps d’Indisponibilité</w:t>
      </w:r>
      <w:r w:rsidRPr="00BE55C3">
        <w:rPr>
          <w:b/>
          <w:color w:val="00188F"/>
        </w:rPr>
        <w:t xml:space="preserve"> : </w:t>
      </w:r>
      <w:r>
        <w:rPr>
          <w:szCs w:val="18"/>
        </w:rPr>
        <w:t>Toute période au cours de laquelle les utilisateurs sont dans l’impossibilité de consulter ou de modifier les fichiers enregistrés dans leur dispositif de stockage OneDrive Entreprise personnel.</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66E8318" w14:textId="77777777" w:rsidR="001A6663" w:rsidRPr="00EF7CF9" w:rsidRDefault="001A6663" w:rsidP="002A586E">
      <w:pPr>
        <w:pStyle w:val="ProductList-Body"/>
      </w:pPr>
    </w:p>
    <w:p w14:paraId="76BB190F" w14:textId="66B4BE82"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30F4BBB" w14:textId="144281A7" w:rsidR="000C13D4" w:rsidRPr="00EF7CF9" w:rsidRDefault="000C13D4" w:rsidP="002A586E">
      <w:pPr>
        <w:pStyle w:val="ProductList-Body"/>
      </w:pPr>
    </w:p>
    <w:p w14:paraId="6CD91602" w14:textId="66238D87" w:rsidR="000C13D4" w:rsidRPr="00EF7CF9" w:rsidRDefault="000C13D4"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53BE80ED"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5750250" w14:textId="4BB04D05" w:rsidR="00C86427" w:rsidRPr="00EF7CF9" w:rsidRDefault="00C86427" w:rsidP="00BA33EB">
      <w:pPr>
        <w:pStyle w:val="ProductList-Offering2Heading"/>
        <w:outlineLvl w:val="2"/>
      </w:pPr>
      <w:bookmarkStart w:id="94" w:name="_Toc167546318"/>
      <w:r>
        <w:t>Project</w:t>
      </w:r>
      <w:bookmarkEnd w:id="93"/>
      <w:bookmarkEnd w:id="94"/>
    </w:p>
    <w:p w14:paraId="14E68B6F" w14:textId="0B3F1D78"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184A950" w14:textId="77777777" w:rsidR="00C86427" w:rsidRPr="00EF7CF9" w:rsidRDefault="00C86427" w:rsidP="002A586E">
      <w:pPr>
        <w:pStyle w:val="ProductList-Body"/>
      </w:pPr>
    </w:p>
    <w:p w14:paraId="4960225A" w14:textId="6502B1C4"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10609DD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051EC5D" w14:textId="20237168" w:rsidR="00C86427" w:rsidRPr="00EF7CF9" w:rsidRDefault="00C86427" w:rsidP="002A586E">
      <w:pPr>
        <w:pStyle w:val="ProductList-Offering2Heading"/>
        <w:outlineLvl w:val="2"/>
      </w:pPr>
      <w:bookmarkStart w:id="96" w:name="_Toc167546319"/>
      <w:r>
        <w:t>SharePoint Online</w:t>
      </w:r>
      <w:bookmarkEnd w:id="95"/>
      <w:bookmarkEnd w:id="96"/>
    </w:p>
    <w:p w14:paraId="41E58B9E" w14:textId="0F2B3227"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ou partie d’une collection de sites SharePoint Online pour laquelle ils disposent des autorisations appropriées.</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1AC6E7F3" w14:textId="77777777" w:rsidR="00C86427" w:rsidRPr="00EF7CF9" w:rsidRDefault="00C86427" w:rsidP="003C0B57">
      <w:pPr>
        <w:pStyle w:val="ProductList-Body"/>
      </w:pPr>
    </w:p>
    <w:p w14:paraId="5BBD13D7" w14:textId="1F5AE708"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578DA0B7"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819662" w14:textId="41874C78" w:rsidR="00F601F4" w:rsidRPr="00EF7CF9" w:rsidRDefault="00AF793E" w:rsidP="002A586E">
      <w:pPr>
        <w:pStyle w:val="ProductList-Offering2Heading"/>
        <w:outlineLvl w:val="2"/>
      </w:pPr>
      <w:bookmarkStart w:id="98" w:name="_Toc457821525"/>
      <w:bookmarkStart w:id="99" w:name="_Toc526859637"/>
      <w:bookmarkStart w:id="100" w:name="_Toc167546320"/>
      <w:bookmarkEnd w:id="97"/>
      <w:r>
        <w:t>Microsoft Teams – Forfaits d'Appel, Téléphon</w:t>
      </w:r>
      <w:r w:rsidR="001D32C9">
        <w:t>e Teams</w:t>
      </w:r>
      <w:r>
        <w:t xml:space="preserve"> et Audioconférence</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Temps d’Indisponibilité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Toute période au cours de laquelle les utilisateurs finaux ne peuvent pas lancer un appel PSTN ou participer à une audioconférence PSTN ou traiter les appels avec les Files d'Attente d'appels ou la réception automatique.</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de Temps de 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de Temps de Disponibilité est calculé à l’aide de la formule suivante pour chacun des services :</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59BF265"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Minutes Utilisateur - Temps d’Indisponibilité</m:t>
              </m:r>
            </m:num>
            <m:den>
              <m:r>
                <m:rPr>
                  <m:nor/>
                </m:rPr>
                <w:rPr>
                  <w:rFonts w:ascii="Cambria Math" w:eastAsia="Calibri" w:hAnsi="Cambria Math" w:cs="Calibri"/>
                  <w:i/>
                  <w:iCs/>
                  <w:sz w:val="18"/>
                  <w:szCs w:val="18"/>
                </w:rPr>
                <m:t>Minutes Utilisateur</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 Le crédit sera payé uniquement sur le(s) service(s) réel(s) qui sont impactés.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Le présent SLA ne s’applique pas aux interruptions causées par la défaillance d’un logiciel, équipement ou service tiers sur lequel Microsoft n’a pas de contrôle ou par un logiciel Microsoft qui n’est pas exécuté par Microsoft elle-même dans le cadre du Service.</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Avoirs Service</w:t>
            </w:r>
          </w:p>
        </w:tc>
      </w:tr>
      <w:tr w:rsidR="00CA1ACA" w:rsidRPr="00B44CF9" w14:paraId="4F2DF373" w14:textId="77777777" w:rsidTr="00204453">
        <w:tc>
          <w:tcPr>
            <w:tcW w:w="5400" w:type="dxa"/>
          </w:tcPr>
          <w:p w14:paraId="35F6A9C4" w14:textId="556275CD" w:rsidR="00CA1ACA" w:rsidRDefault="00CA1ACA" w:rsidP="00CA1ACA">
            <w:pPr>
              <w:pStyle w:val="ProductList-OfferingBody"/>
              <w:jc w:val="center"/>
            </w:pPr>
            <w:r>
              <w:t>&lt; 99,999 %</w:t>
            </w:r>
          </w:p>
        </w:tc>
        <w:tc>
          <w:tcPr>
            <w:tcW w:w="5400" w:type="dxa"/>
          </w:tcPr>
          <w:p w14:paraId="52DBA3F6" w14:textId="3D4E12CA" w:rsidR="00CA1ACA" w:rsidRDefault="00CA1ACA" w:rsidP="00CA1A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4334050C"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EE9CF4D" w14:textId="3AC11209" w:rsidR="00E25E0F" w:rsidRPr="00EF7CF9" w:rsidRDefault="00AF793E" w:rsidP="002A586E">
      <w:pPr>
        <w:pStyle w:val="ProductList-Offering2Heading"/>
        <w:outlineLvl w:val="2"/>
      </w:pPr>
      <w:bookmarkStart w:id="102" w:name="_Toc167546321"/>
      <w:r>
        <w:t>Microsoft Teams – Qualité vocale</w:t>
      </w:r>
      <w:bookmarkEnd w:id="101"/>
      <w:bookmarkEnd w:id="102"/>
    </w:p>
    <w:p w14:paraId="37E23CD8" w14:textId="77777777" w:rsidR="001D70B9" w:rsidRPr="00EF7CF9" w:rsidRDefault="001D70B9" w:rsidP="002A586E">
      <w:pPr>
        <w:pStyle w:val="ProductList-Body"/>
      </w:pPr>
      <w:r>
        <w:t>Le présent SLA s’applique à tout appel éligible placé par un utilisateur de service vocal dans le cadre de l'abonnement (activé pour effectuer tout type d'appel VoIP ou PSTN).</w:t>
      </w:r>
    </w:p>
    <w:p w14:paraId="5AC299E2" w14:textId="4B9CEFBE" w:rsidR="00E25E0F" w:rsidRPr="00EF7CF9" w:rsidRDefault="00E25E0F" w:rsidP="00C25AAC">
      <w:pPr>
        <w:pStyle w:val="ProductList-Body"/>
      </w:pPr>
      <w:r>
        <w:rPr>
          <w:b/>
          <w:color w:val="00188F"/>
        </w:rPr>
        <w:t>Définitions supplémentaires</w:t>
      </w:r>
      <w:r w:rsidRPr="00BE55C3">
        <w:rPr>
          <w:b/>
          <w:color w:val="00188F"/>
        </w:rPr>
        <w:t> :</w:t>
      </w:r>
    </w:p>
    <w:p w14:paraId="769655EE" w14:textId="3743AE87" w:rsidR="00E25E0F" w:rsidRPr="00EF7CF9" w:rsidRDefault="00EF7CF9" w:rsidP="002A586E">
      <w:pPr>
        <w:pStyle w:val="ProductList-Body"/>
      </w:pPr>
      <w:r>
        <w:t>« </w:t>
      </w:r>
      <w:r>
        <w:rPr>
          <w:b/>
          <w:color w:val="00188F"/>
        </w:rPr>
        <w:t>Appel Éligible</w:t>
      </w:r>
      <w:r>
        <w:t xml:space="preserve"> » désigne un appel Microsoft Teams (dans le cadre d’un abonnement) qui répond aux deux conditions suivantes : </w:t>
      </w:r>
    </w:p>
    <w:p w14:paraId="006B7BB5" w14:textId="75ED5DB2" w:rsidR="00E25E0F" w:rsidRPr="00EF7CF9" w:rsidRDefault="00E25E0F" w:rsidP="002A586E">
      <w:pPr>
        <w:pStyle w:val="ProductList-Body"/>
        <w:numPr>
          <w:ilvl w:val="0"/>
          <w:numId w:val="14"/>
        </w:numPr>
      </w:pPr>
      <w:r>
        <w:t>L’appel a été passé à partir d’un téléphone Fixe IP Certifié Microsoft Teams via une connexion Ethernet filaire.</w:t>
      </w:r>
    </w:p>
    <w:p w14:paraId="36758620" w14:textId="77777777" w:rsidR="00E25E0F" w:rsidRPr="00EF7CF9" w:rsidRDefault="00E25E0F" w:rsidP="002A586E">
      <w:pPr>
        <w:pStyle w:val="ProductList-Body"/>
        <w:numPr>
          <w:ilvl w:val="0"/>
          <w:numId w:val="14"/>
        </w:numPr>
      </w:pPr>
      <w:r>
        <w:t xml:space="preserve">Les problèmes de Perte de Paquets, d’Instabilité et de Latence de l’appel étaient dus aux réseaux gérés par Microsoft. </w:t>
      </w:r>
    </w:p>
    <w:p w14:paraId="55A75C61" w14:textId="58EFE431" w:rsidR="00E25E0F" w:rsidRPr="00EF7CF9" w:rsidRDefault="00EF7CF9" w:rsidP="002A586E">
      <w:pPr>
        <w:pStyle w:val="ProductList-Body"/>
      </w:pPr>
      <w:r>
        <w:t>« </w:t>
      </w:r>
      <w:r>
        <w:rPr>
          <w:b/>
          <w:color w:val="00188F"/>
        </w:rPr>
        <w:t>Nombre Total d’Appels</w:t>
      </w:r>
      <w:r>
        <w:t> » désigne le nombre total d’Appels Éligibles.</w:t>
      </w:r>
    </w:p>
    <w:p w14:paraId="108FE9FB" w14:textId="75CE06C0" w:rsidR="00E25E0F" w:rsidRPr="00EF7CF9" w:rsidRDefault="00EF7CF9" w:rsidP="002A586E">
      <w:pPr>
        <w:pStyle w:val="ProductList-Body"/>
      </w:pPr>
      <w:r>
        <w:t>« </w:t>
      </w:r>
      <w:r>
        <w:rPr>
          <w:b/>
          <w:color w:val="00188F"/>
        </w:rPr>
        <w:t>Appels de Mauvaise Qualité</w:t>
      </w:r>
      <w:r>
        <w:t> »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Skype Entreprise et Microsoft Teams et l'évolution des dispositifs, les algorithmes et les évaluations des utilisateurs finaux.</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d’Appels de Qualité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d’Appels de Qualité est calculé à l’aide de la formule suivante :</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07E7CAD6"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Nombre Total d’Appels - Appels de Mauvaise Qualité</m:t>
              </m:r>
            </m:num>
            <m:den>
              <m:r>
                <m:rPr>
                  <m:nor/>
                </m:rPr>
                <w:rPr>
                  <w:rFonts w:ascii="Cambria Math" w:eastAsia="Calibri" w:hAnsi="Cambria Math" w:cs="Calibri"/>
                  <w:i/>
                  <w:iCs/>
                  <w:sz w:val="18"/>
                  <w:szCs w:val="18"/>
                </w:rPr>
                <m:t>Nombre Total d’Appels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Pourcentage d’Appels de Qualité</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Avoirs Service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FD650C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B8073DE" w14:textId="48F94266" w:rsidR="00006365" w:rsidRPr="00EF7CF9" w:rsidRDefault="00006365" w:rsidP="002A586E">
      <w:pPr>
        <w:pStyle w:val="ProductList-Offering2Heading"/>
        <w:outlineLvl w:val="2"/>
      </w:pPr>
      <w:bookmarkStart w:id="104" w:name="_Toc167546322"/>
      <w:r>
        <w:t>Workplace Analytics</w:t>
      </w:r>
      <w:bookmarkEnd w:id="104"/>
    </w:p>
    <w:p w14:paraId="39EA0E40" w14:textId="26873E2C" w:rsidR="00006365" w:rsidRPr="00EF7CF9" w:rsidRDefault="00006365" w:rsidP="002A586E">
      <w:pPr>
        <w:pStyle w:val="ProductList-Body"/>
      </w:pPr>
      <w:r>
        <w:rPr>
          <w:b/>
          <w:color w:val="00188F"/>
        </w:rPr>
        <w:t>Temps d’Indisponibilité</w:t>
      </w:r>
      <w:r w:rsidRPr="00BE55C3">
        <w:rPr>
          <w:b/>
          <w:color w:val="00188F"/>
        </w:rPr>
        <w:t xml:space="preserve"> : </w:t>
      </w:r>
      <w:r>
        <w:t>désigne toute période au cours de laquelle les utilisateurs ne peuvent pas accéder au site Web Workplace Analytics.</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2580373D" w14:textId="77777777" w:rsidR="00006365" w:rsidRPr="00EF7CF9" w:rsidRDefault="00006365" w:rsidP="002A586E">
      <w:pPr>
        <w:pStyle w:val="ProductList-Body"/>
      </w:pPr>
    </w:p>
    <w:p w14:paraId="42D3EDC3" w14:textId="30223D7A"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Avoirs Service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615F631"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86C3629" w14:textId="5B566C3E" w:rsidR="00C86427" w:rsidRPr="00EF7CF9" w:rsidRDefault="00C86427" w:rsidP="002A586E">
      <w:pPr>
        <w:pStyle w:val="ProductList-Offering2Heading"/>
        <w:outlineLvl w:val="2"/>
      </w:pPr>
      <w:bookmarkStart w:id="105" w:name="_Toc167546323"/>
      <w:r>
        <w:t>Yammer Enterprise</w:t>
      </w:r>
      <w:bookmarkEnd w:id="103"/>
      <w:bookmarkEnd w:id="105"/>
    </w:p>
    <w:p w14:paraId="2A669564" w14:textId="3A9E370A"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supérieure à dix minutes au cours de laquelle plus de cinq pour cent (5 %) des utilisateurs finaux sont dans l’impossibilité de poster ou de lire des messages sur toute partie du réseau Yammer pour laquelle ils disposent des autorisations appropriées.</w:t>
      </w:r>
    </w:p>
    <w:p w14:paraId="476BDF33" w14:textId="5A43C8B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05E7767" w14:textId="77777777" w:rsidR="00C86427" w:rsidRPr="00EF7CF9" w:rsidRDefault="00C86427" w:rsidP="002A586E">
      <w:pPr>
        <w:pStyle w:val="ProductList-Body"/>
      </w:pPr>
    </w:p>
    <w:p w14:paraId="13177606" w14:textId="171FD150"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F9667F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7" w:name="_Toc53474718"/>
      <w:bookmarkStart w:id="108" w:name="_Toc167546324"/>
      <w:bookmarkStart w:id="109" w:name="MicrosoftAzureServices"/>
      <w:bookmarkEnd w:id="106"/>
      <w:r>
        <w:t>Microsoft Azure</w:t>
      </w:r>
      <w:bookmarkEnd w:id="107"/>
      <w:r>
        <w:t xml:space="preserve"> Services et Plans</w:t>
      </w:r>
      <w:bookmarkEnd w:id="108"/>
    </w:p>
    <w:p w14:paraId="0FE870F8" w14:textId="5C0042F5" w:rsidR="00755B76" w:rsidRPr="00456CEB" w:rsidRDefault="00E00D64" w:rsidP="00755B76">
      <w:pPr>
        <w:pStyle w:val="ProductList-Offering2Heading"/>
        <w:tabs>
          <w:tab w:val="clear" w:pos="360"/>
          <w:tab w:val="clear" w:pos="720"/>
          <w:tab w:val="clear" w:pos="1080"/>
        </w:tabs>
        <w:outlineLvl w:val="2"/>
        <w:rPr>
          <w:lang w:val="en-US"/>
        </w:rPr>
      </w:pPr>
      <w:bookmarkStart w:id="110" w:name="_Toc167546325"/>
      <w:bookmarkStart w:id="111" w:name="_Toc52348916"/>
      <w:bookmarkStart w:id="112" w:name="_Toc457821535"/>
      <w:bookmarkStart w:id="113" w:name="_Toc457821591"/>
      <w:bookmarkEnd w:id="109"/>
      <w:r>
        <w:rPr>
          <w:lang w:val="en-US"/>
        </w:rPr>
        <w:t>Microsoft Entra ID</w:t>
      </w:r>
      <w:bookmarkEnd w:id="110"/>
    </w:p>
    <w:p w14:paraId="634299DB" w14:textId="1746C166" w:rsidR="00755B76" w:rsidRPr="00456CEB" w:rsidRDefault="00E00D64" w:rsidP="00755B76">
      <w:pPr>
        <w:pStyle w:val="ProductList-Body"/>
        <w:rPr>
          <w:b/>
          <w:color w:val="00188F"/>
          <w:lang w:val="en-US"/>
        </w:rPr>
      </w:pPr>
      <w:r>
        <w:rPr>
          <w:b/>
          <w:color w:val="00188F"/>
          <w:lang w:val="en-US"/>
        </w:rPr>
        <w:t>Microsoft Entra ID</w:t>
      </w:r>
      <w:r w:rsidR="00755B76" w:rsidRPr="00456CEB">
        <w:rPr>
          <w:b/>
          <w:color w:val="00188F"/>
          <w:lang w:val="en-US"/>
        </w:rPr>
        <w:t xml:space="preserve"> Basic et </w:t>
      </w:r>
      <w:r>
        <w:rPr>
          <w:b/>
          <w:color w:val="00188F"/>
          <w:lang w:val="en-US"/>
        </w:rPr>
        <w:t>Microsoft Entra ID</w:t>
      </w:r>
      <w:r w:rsidRPr="00456CEB">
        <w:rPr>
          <w:b/>
          <w:color w:val="00188F"/>
          <w:lang w:val="en-US"/>
        </w:rPr>
        <w:t xml:space="preserve"> </w:t>
      </w:r>
      <w:r w:rsidR="00755B76" w:rsidRPr="00456CEB">
        <w:rPr>
          <w:b/>
          <w:color w:val="00188F"/>
          <w:lang w:val="en-US"/>
        </w:rPr>
        <w:t>Premium</w:t>
      </w:r>
    </w:p>
    <w:p w14:paraId="1D440397" w14:textId="77777777" w:rsidR="005E2EF6" w:rsidRPr="00EF7CF9" w:rsidRDefault="005E2EF6" w:rsidP="005E2EF6">
      <w:pPr>
        <w:pStyle w:val="ProductList-Body"/>
      </w:pPr>
      <w:r>
        <w:rPr>
          <w:b/>
          <w:color w:val="00188F"/>
        </w:rPr>
        <w:t>Définitions supplémentaires</w:t>
      </w:r>
      <w:r w:rsidRPr="00BE55C3">
        <w:rPr>
          <w:b/>
          <w:color w:val="00188F"/>
        </w:rPr>
        <w:t> :</w:t>
      </w:r>
    </w:p>
    <w:p w14:paraId="0D155681" w14:textId="34E32229" w:rsidR="00755B76" w:rsidRPr="00EF7CF9" w:rsidRDefault="00755B76" w:rsidP="00755B76">
      <w:pPr>
        <w:pStyle w:val="ProductList-Body"/>
      </w:pPr>
      <w:r>
        <w:rPr>
          <w:b/>
          <w:color w:val="00188F"/>
        </w:rPr>
        <w:t>Temps d’Indisponibilité</w:t>
      </w:r>
      <w:r w:rsidRPr="00BE55C3">
        <w:rPr>
          <w:b/>
          <w:color w:val="00188F"/>
        </w:rPr>
        <w:t xml:space="preserve"> : </w:t>
      </w:r>
      <w:r w:rsidR="00885483" w:rsidRPr="00885483">
        <w:rPr>
          <w:rFonts w:cstheme="minorHAnsi"/>
          <w:szCs w:val="18"/>
        </w:rPr>
        <w:t>Toute période au cours de laquelle les utilisateurs sont dans l’impossibilité de se connecter au service Microsoft Entra ID ou pendant laquelle Microsoft Entra ID ne parvient pas à émettre avec succès les jetons d'authentification et d'autorisation requis pour que les utilisateurs se connectent aux applications connectées au service.</w:t>
      </w:r>
    </w:p>
    <w:p w14:paraId="06A45494" w14:textId="0A6A53C9"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94D70B4" w14:textId="77777777" w:rsidR="00755B76" w:rsidRPr="00EF7CF9" w:rsidRDefault="00755B76" w:rsidP="00755B76">
      <w:pPr>
        <w:pStyle w:val="ProductList-Body"/>
      </w:pPr>
    </w:p>
    <w:p w14:paraId="7935103B" w14:textId="3ABB3ECB" w:rsidR="00E04042" w:rsidRPr="00EF7CF9" w:rsidRDefault="00000000" w:rsidP="00E0404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C8CB7DF" w:rsidR="00755B76" w:rsidRPr="00EF7CF9" w:rsidRDefault="00000000"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4" w:name="_Toc457821530"/>
      <w:bookmarkStart w:id="115" w:name="_Toc52349004"/>
      <w:bookmarkStart w:id="116" w:name="_Toc167546326"/>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Définitions supplémentaires</w:t>
      </w:r>
      <w:r w:rsidRPr="00BE55C3">
        <w:rPr>
          <w:b/>
          <w:color w:val="00188F"/>
        </w:rPr>
        <w:t> :</w:t>
      </w:r>
    </w:p>
    <w:p w14:paraId="06AEB968" w14:textId="52C898DF" w:rsidR="00755B76" w:rsidRPr="00EF7CF9" w:rsidRDefault="00755B76" w:rsidP="00755B76">
      <w:pPr>
        <w:pStyle w:val="ProductList-Body"/>
      </w:pPr>
      <w:r>
        <w:t>« </w:t>
      </w:r>
      <w:r>
        <w:rPr>
          <w:b/>
          <w:color w:val="00188F"/>
        </w:rPr>
        <w:t>Minutes de Déploiement</w:t>
      </w:r>
      <w:r>
        <w:t> » correspond au nombre total de minutes pour lequel un répertoire Azure AD B2C a été déployé au cours d’une Période Applicable.</w:t>
      </w:r>
    </w:p>
    <w:p w14:paraId="780B86DF" w14:textId="749D72E2" w:rsidR="00755B76" w:rsidRPr="00EF7CF9" w:rsidRDefault="00755B76" w:rsidP="00755B76">
      <w:pPr>
        <w:pStyle w:val="ProductList-Body"/>
      </w:pPr>
      <w:r>
        <w:t>« </w:t>
      </w:r>
      <w:r>
        <w:rPr>
          <w:b/>
          <w:color w:val="00188F"/>
        </w:rPr>
        <w:t>Minutes Disponibles Maximum</w:t>
      </w:r>
      <w:r>
        <w:t xml:space="preserve"> » correspond au nombre de Minutes de Déploiement cumulées pour l’ensemble des répertoires Azure AD B2C déployés au cours d'une Période Applicable d’un abonnement Microsoft Azure donné. </w:t>
      </w:r>
    </w:p>
    <w:p w14:paraId="19F0FA33" w14:textId="77777777" w:rsidR="00755B76" w:rsidRPr="00EF7CF9" w:rsidRDefault="00755B76" w:rsidP="00755B76">
      <w:pPr>
        <w:pStyle w:val="ProductList-Body"/>
      </w:pPr>
      <w:r>
        <w:rPr>
          <w:b/>
          <w:color w:val="00188F"/>
        </w:rPr>
        <w:t>Temps d’Indisponibilité</w:t>
      </w:r>
      <w:r w:rsidRPr="00BE55C3">
        <w:rPr>
          <w:b/>
          <w:color w:val="00188F"/>
        </w:rPr>
        <w:t xml:space="preserve"> : </w:t>
      </w:r>
      <w:r>
        <w:t>nombre total de minutes cumulées pour l’ensemble des répertoires Azure AD B2C déployés par le Client au titre d’un abonnement Microsoft Azure donné, pendant lesquelles le service Azure AD B2C n’est pas disponible. Une minute est considérée comme non disponible si toutes les tentatives de traitement de l'inscription et de la connexion de l'utilisateur ne renvoient pas de jetons ou de codes d'erreur valides, ou ne renvoient pas de réponses dans les deux minutes.</w:t>
      </w:r>
    </w:p>
    <w:p w14:paraId="434CF9C7" w14:textId="48B982A8"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171870" w14:textId="77777777" w:rsidR="00755B76" w:rsidRPr="00EF7CF9" w:rsidRDefault="00755B76" w:rsidP="00755B76">
      <w:pPr>
        <w:pStyle w:val="ProductList-Body"/>
      </w:pPr>
    </w:p>
    <w:p w14:paraId="40117607" w14:textId="776BE624"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Disponibles Maximum - Temps d’Indisponibilité</m:t>
              </m:r>
            </m:num>
            <m:den>
              <m:r>
                <m:rPr>
                  <m:nor/>
                </m:rPr>
                <w:rPr>
                  <w:rFonts w:ascii="Cambria Math" w:hAnsi="Cambria Math" w:cs="Calibri"/>
                  <w:i/>
                  <w:iCs/>
                  <w:sz w:val="18"/>
                  <w:szCs w:val="18"/>
                </w:rPr>
                <m:t>Minutes Disponibles Maximum</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4F9F6062" w:rsidR="00755B76" w:rsidRPr="00EF7CF9" w:rsidRDefault="009B164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CD06780" w14:textId="30357706" w:rsidR="004005AF" w:rsidRPr="00EF7CF9" w:rsidRDefault="004005AF" w:rsidP="004005AF">
      <w:pPr>
        <w:pStyle w:val="ProductList-Offering2Heading"/>
        <w:tabs>
          <w:tab w:val="clear" w:pos="360"/>
          <w:tab w:val="clear" w:pos="720"/>
          <w:tab w:val="clear" w:pos="1080"/>
        </w:tabs>
        <w:outlineLvl w:val="2"/>
      </w:pPr>
      <w:bookmarkStart w:id="118" w:name="_Toc167546327"/>
      <w:bookmarkEnd w:id="117"/>
      <w:r>
        <w:t xml:space="preserve">Services de domaine </w:t>
      </w:r>
      <w:bookmarkEnd w:id="111"/>
      <w:r w:rsidR="00FA3435">
        <w:t>Microsoft Entra</w:t>
      </w:r>
      <w:bookmarkEnd w:id="118"/>
    </w:p>
    <w:p w14:paraId="721F8060" w14:textId="77777777" w:rsidR="004005AF" w:rsidRPr="00EF7CF9" w:rsidRDefault="004005AF" w:rsidP="004005AF">
      <w:pPr>
        <w:pStyle w:val="ProductList-Body"/>
      </w:pPr>
      <w:r>
        <w:rPr>
          <w:b/>
          <w:color w:val="00188F"/>
        </w:rPr>
        <w:t>Définitions supplémentaires</w:t>
      </w:r>
      <w:r w:rsidRPr="00BE55C3">
        <w:rPr>
          <w:b/>
          <w:color w:val="00188F"/>
        </w:rPr>
        <w:t> :</w:t>
      </w:r>
    </w:p>
    <w:p w14:paraId="3D8CCBC6" w14:textId="3EA1B97F" w:rsidR="004005AF" w:rsidRPr="00EF7CF9" w:rsidRDefault="004005AF" w:rsidP="004005AF">
      <w:pPr>
        <w:spacing w:after="0" w:line="240" w:lineRule="auto"/>
        <w:rPr>
          <w:sz w:val="18"/>
        </w:rPr>
      </w:pPr>
      <w:r>
        <w:rPr>
          <w:sz w:val="18"/>
        </w:rPr>
        <w:t>« </w:t>
      </w:r>
      <w:r>
        <w:rPr>
          <w:b/>
          <w:color w:val="00188F"/>
          <w:sz w:val="18"/>
        </w:rPr>
        <w:t>Domaine géré</w:t>
      </w:r>
      <w:r>
        <w:rPr>
          <w:sz w:val="18"/>
        </w:rPr>
        <w:t xml:space="preserve"> » désigne un domaine Active Directory qui est fourni et géré par les Services de Domaine </w:t>
      </w:r>
      <w:r w:rsidR="00695C5E">
        <w:rPr>
          <w:rFonts w:ascii="Calibri" w:hAnsi="Calibri" w:cs="Calibri"/>
          <w:sz w:val="18"/>
        </w:rPr>
        <w:t>Microsoft Entra</w:t>
      </w:r>
      <w:r>
        <w:rPr>
          <w:sz w:val="18"/>
        </w:rPr>
        <w:t>.</w:t>
      </w:r>
    </w:p>
    <w:p w14:paraId="5D725028" w14:textId="2719787E" w:rsidR="004005AF" w:rsidRPr="00EF7CF9" w:rsidRDefault="004005AF" w:rsidP="004005AF">
      <w:pPr>
        <w:spacing w:after="0" w:line="240" w:lineRule="auto"/>
        <w:rPr>
          <w:sz w:val="18"/>
        </w:rPr>
      </w:pPr>
      <w:r>
        <w:rPr>
          <w:sz w:val="18"/>
        </w:rPr>
        <w:t>« </w:t>
      </w:r>
      <w:r>
        <w:rPr>
          <w:b/>
          <w:color w:val="00188F"/>
          <w:sz w:val="18"/>
        </w:rPr>
        <w:t>Minutes Disponibles Maximum</w:t>
      </w:r>
      <w:r>
        <w:rPr>
          <w:sz w:val="18"/>
        </w:rPr>
        <w:t xml:space="preserve"> » désigne le nombre total de minutes pendant lesquelles un Domaine Géré donné a été déployé par le Client dans Microsoft Azure au cours d’une Période Applicable au titre d’un abonnement Microsoft Azure donné. </w:t>
      </w:r>
    </w:p>
    <w:p w14:paraId="0579F796" w14:textId="17303079"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au cours d’une Période Applicable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331BDBEE" w14:textId="47099692"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4ED11A45" w14:textId="77777777" w:rsidR="004005AF" w:rsidRPr="00EF7CF9" w:rsidRDefault="004005AF" w:rsidP="004005AF">
      <w:pPr>
        <w:pStyle w:val="ProductList-Body"/>
      </w:pPr>
    </w:p>
    <w:p w14:paraId="46E9969E" w14:textId="28B6AD0C"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44052B" w14:textId="0FCDD966" w:rsidR="004005AF" w:rsidRPr="00EF7CF9" w:rsidRDefault="004005AF" w:rsidP="004005AF">
      <w:pPr>
        <w:pStyle w:val="ProductList-Body"/>
      </w:pPr>
      <w:r>
        <w:rPr>
          <w:b/>
          <w:color w:val="00188F"/>
        </w:rPr>
        <w:t xml:space="preserve">Les Niveaux de Service et Avoirs Service s’appliquent à l’utilisation par le Client des Services de Domaine </w:t>
      </w:r>
      <w:r w:rsidR="007B00CB">
        <w:rPr>
          <w:rFonts w:ascii="Calibri" w:hAnsi="Calibri" w:cs="Calibri"/>
          <w:b/>
          <w:color w:val="00188F"/>
        </w:rPr>
        <w:t>Microsoft Entra</w:t>
      </w:r>
      <w:r w:rsidRPr="00BE55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AE3C9C9"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67546328"/>
      <w:r>
        <w:t>Analysis Services</w:t>
      </w:r>
      <w:bookmarkEnd w:id="119"/>
      <w:bookmarkEnd w:id="120"/>
    </w:p>
    <w:p w14:paraId="5A6C05E0" w14:textId="77777777" w:rsidR="004005AF" w:rsidRPr="00EF7CF9" w:rsidRDefault="004005AF" w:rsidP="004005AF">
      <w:pPr>
        <w:pStyle w:val="ProductList-Body"/>
      </w:pPr>
      <w:r>
        <w:rPr>
          <w:b/>
          <w:color w:val="00188F"/>
        </w:rPr>
        <w:t>Définitions supplémentaires</w:t>
      </w:r>
      <w:r w:rsidRPr="00BE55C3">
        <w:rPr>
          <w:b/>
          <w:color w:val="00188F"/>
        </w:rPr>
        <w:t> :</w:t>
      </w:r>
    </w:p>
    <w:p w14:paraId="7D2A438E" w14:textId="77777777" w:rsidR="004005AF" w:rsidRPr="00EF7CF9" w:rsidRDefault="004005AF" w:rsidP="004005AF">
      <w:pPr>
        <w:pStyle w:val="ProductList-Body"/>
      </w:pPr>
      <w:r>
        <w:t>« </w:t>
      </w:r>
      <w:r>
        <w:rPr>
          <w:b/>
          <w:color w:val="00188F"/>
        </w:rPr>
        <w:t>Serveur</w:t>
      </w:r>
      <w:r>
        <w:t xml:space="preserve"> » désigne un serveur Azure Analysis Services. </w:t>
      </w:r>
    </w:p>
    <w:p w14:paraId="596E8EFA" w14:textId="60DE163B" w:rsidR="004005AF" w:rsidRPr="00EF7CF9" w:rsidRDefault="004005AF" w:rsidP="004005AF">
      <w:pPr>
        <w:pStyle w:val="ProductList-Body"/>
      </w:pPr>
      <w:r>
        <w:t>« </w:t>
      </w:r>
      <w:r>
        <w:rPr>
          <w:b/>
          <w:color w:val="00188F"/>
        </w:rPr>
        <w:t>Minutes Disponibles Maximum</w:t>
      </w:r>
      <w:r>
        <w:t xml:space="preserve"> » correspond au nombre total de minutes pendant lesquelles un Serveur spécifique a été déployé dans Microsoft Azure pour un abonnement Microsoft Azure donné au cours d’une Période Applicable. </w:t>
      </w:r>
    </w:p>
    <w:p w14:paraId="016FF859" w14:textId="77777777" w:rsidR="004005AF" w:rsidRPr="00EF7CF9" w:rsidRDefault="004005AF" w:rsidP="004005AF">
      <w:pPr>
        <w:pStyle w:val="ProductList-Body"/>
      </w:pPr>
      <w:r>
        <w:t>« </w:t>
      </w:r>
      <w:r>
        <w:rPr>
          <w:b/>
          <w:color w:val="00188F"/>
        </w:rPr>
        <w:t>Opérations du Client</w:t>
      </w:r>
      <w:r>
        <w:t xml:space="preserve"> » désigne l’ensemble des opérations documentées prises en charge par Azure Analysis Services. </w:t>
      </w:r>
    </w:p>
    <w:p w14:paraId="21FC0AC4" w14:textId="4307BA23" w:rsidR="004005AF" w:rsidRPr="00EF7CF9" w:rsidRDefault="004005AF" w:rsidP="004005AF">
      <w:pPr>
        <w:pStyle w:val="ProductList-Body"/>
      </w:pPr>
      <w:r>
        <w:rPr>
          <w:b/>
          <w:color w:val="00188F"/>
        </w:rPr>
        <w:t>Temps d’Indisponibilité</w:t>
      </w:r>
      <w:r w:rsidRPr="00BE55C3">
        <w:rPr>
          <w:b/>
          <w:color w:val="00188F"/>
        </w:rPr>
        <w:t xml:space="preserve"> : </w:t>
      </w:r>
      <w:r>
        <w:t>désigne le nombre total de minutes cumulées au cours d’une Période Applicable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721BF4F7" w14:textId="3C5FD2FB"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d’Activité d'un Serveur spécifique est calculé à l’aide de la formule suivante : </w:t>
      </w:r>
    </w:p>
    <w:p w14:paraId="359192A7" w14:textId="77777777" w:rsidR="004005AF" w:rsidRPr="00EF7CF9" w:rsidRDefault="004005AF" w:rsidP="004005AF">
      <w:pPr>
        <w:pStyle w:val="ProductList-Body"/>
      </w:pPr>
    </w:p>
    <w:p w14:paraId="063DB77A"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5E5B3E9A"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67546329"/>
      <w:bookmarkStart w:id="122" w:name="_Toc52348918"/>
      <w:r>
        <w:t>API Azure pour FHIR</w:t>
      </w:r>
      <w:bookmarkEnd w:id="121"/>
    </w:p>
    <w:p w14:paraId="0D1A6CEE" w14:textId="4DF98D5A" w:rsidR="00BE5E98" w:rsidRDefault="00BE5E98" w:rsidP="00BE5E98">
      <w:pPr>
        <w:pStyle w:val="ProductList-Body"/>
      </w:pPr>
      <w:r>
        <w:t>« </w:t>
      </w:r>
      <w:r>
        <w:rPr>
          <w:b/>
          <w:color w:val="00188F"/>
        </w:rPr>
        <w:t>Total des Tentatives de Transaction</w:t>
      </w:r>
      <w:r>
        <w:t> » désigne le nombre total de demandes API Azure pour FHIR authentifiées émises par le Client au cours d’une Période Applicable d’un abonnement Microsoft Azure donné. Il n’inclut pas les demandes d’API qui renvoient un Code d’Erreur et sont exécutées en continu pendant cinq (5) minutes à compter de la réception du premier Code d’Erreur.</w:t>
      </w:r>
    </w:p>
    <w:p w14:paraId="49D1985D" w14:textId="77777777" w:rsidR="00BE5E98" w:rsidRDefault="00BE5E98" w:rsidP="00BE5E98">
      <w:pPr>
        <w:pStyle w:val="ProductList-Body"/>
      </w:pPr>
    </w:p>
    <w:p w14:paraId="08CF0094" w14:textId="77777777" w:rsidR="00BE5E98" w:rsidRDefault="00BE5E98" w:rsidP="00BE5E98">
      <w:pPr>
        <w:pStyle w:val="ProductList-Body"/>
      </w:pPr>
      <w:r>
        <w:t>« </w:t>
      </w:r>
      <w:r>
        <w:rPr>
          <w:b/>
          <w:color w:val="00188F"/>
        </w:rPr>
        <w:t>Transactions Inabouties</w:t>
      </w:r>
      <w:r>
        <w:t> » désigne l'ensemble des demandes comprises dans le Total des Tentatives de Transaction qui renvoient un Code d’Erreur ou qui ne renvoient pas un Code de Réussite sous 60 secondes à compter de la réception par le Service API Azure pour FHIR.</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Calcul du Temps de Disponibilité</w:t>
      </w:r>
    </w:p>
    <w:p w14:paraId="6430E0E2" w14:textId="15891A27" w:rsidR="00BE5E98" w:rsidRDefault="00BE5E98" w:rsidP="00BE5E98">
      <w:pPr>
        <w:pStyle w:val="ProductList-Body"/>
      </w:pPr>
      <w:r>
        <w:t>Le « Pourcentage de Temps de Disponibilité » pour l’API Azure pour FHIR désigne le Total des Tentatives de Transaction moins les Transactions Inabouties divisé par le Total des Tentatives de Transaction multiplié par 100. Le pourcentage de Temps de Disponibilité est représenté par la formule suivante :</w:t>
      </w:r>
    </w:p>
    <w:p w14:paraId="42303B28" w14:textId="77777777" w:rsidR="00BE5E98" w:rsidRDefault="00BE5E98" w:rsidP="00BE5E98">
      <w:pPr>
        <w:pStyle w:val="ProductList-Body"/>
      </w:pPr>
    </w:p>
    <w:p w14:paraId="4F5A4D70" w14:textId="53E100C4"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Tentatives de Transaction - Transactions Inabouties</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Les Niveaux de Service et Avoirs Service suivants s’appliquent aux API Azure pour FHIR :</w:t>
      </w:r>
    </w:p>
    <w:p w14:paraId="3D2538E1" w14:textId="77777777" w:rsidR="00BE5E98" w:rsidRPr="00EF7CF9" w:rsidRDefault="00BE5E98" w:rsidP="00BE5E9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Avoirs Service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0570026A" w:rsidR="00BE5E98" w:rsidRPr="00E53123" w:rsidRDefault="00000000"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A6885E4" w14:textId="77777777" w:rsidR="009F0E2B" w:rsidRPr="001E2241" w:rsidRDefault="009F0E2B" w:rsidP="009F0E2B">
      <w:pPr>
        <w:pStyle w:val="ProductList-Offering2Heading"/>
        <w:keepNext/>
        <w:tabs>
          <w:tab w:val="clear" w:pos="360"/>
          <w:tab w:val="clear" w:pos="720"/>
          <w:tab w:val="clear" w:pos="1080"/>
        </w:tabs>
        <w:outlineLvl w:val="2"/>
      </w:pPr>
      <w:bookmarkStart w:id="123" w:name="_Toc165991554"/>
      <w:bookmarkStart w:id="124" w:name="_Toc167546330"/>
      <w:r w:rsidRPr="001E2241">
        <w:t>Services du Centre d’API</w:t>
      </w:r>
      <w:bookmarkEnd w:id="123"/>
      <w:bookmarkEnd w:id="124"/>
    </w:p>
    <w:p w14:paraId="36E549C1" w14:textId="77777777" w:rsidR="009F0E2B" w:rsidRPr="0018346E" w:rsidRDefault="009F0E2B" w:rsidP="009F0E2B">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Définitions supplémentaires : </w:t>
      </w:r>
    </w:p>
    <w:p w14:paraId="154B475C" w14:textId="77777777" w:rsidR="009F0E2B" w:rsidRPr="0018346E" w:rsidRDefault="009F0E2B" w:rsidP="009F0E2B">
      <w:pPr>
        <w:spacing w:after="0" w:line="240" w:lineRule="auto"/>
        <w:textAlignment w:val="baseline"/>
        <w:rPr>
          <w:rFonts w:ascii="Calibri" w:eastAsia="Calibri" w:hAnsi="Calibri" w:cs="Arial"/>
          <w:sz w:val="18"/>
        </w:rPr>
      </w:pPr>
      <w:r>
        <w:rPr>
          <w:rFonts w:ascii="Calibri" w:hAnsi="Calibri" w:cs="Calibri"/>
          <w:b/>
          <w:color w:val="00188F"/>
          <w:sz w:val="18"/>
          <w:szCs w:val="18"/>
        </w:rPr>
        <w:t>Minutes de Déploiement :</w:t>
      </w:r>
      <w:r>
        <w:rPr>
          <w:rFonts w:ascii="Calibri" w:eastAsia="Calibri" w:hAnsi="Calibri" w:cs="Arial"/>
          <w:color w:val="FF0000"/>
          <w:sz w:val="18"/>
        </w:rPr>
        <w:t xml:space="preserve"> </w:t>
      </w:r>
      <w:r>
        <w:rPr>
          <w:rFonts w:ascii="Calibri" w:eastAsia="Calibri" w:hAnsi="Calibri" w:cs="Arial"/>
          <w:sz w:val="18"/>
        </w:rPr>
        <w:t>correspond au nombre total de minutes pendant lesquelles une instance du Centre d’API a été achetée au cours d’une Période Applicable. </w:t>
      </w:r>
    </w:p>
    <w:p w14:paraId="03FD4A86" w14:textId="77777777" w:rsidR="009F0E2B" w:rsidRPr="0018346E" w:rsidRDefault="009F0E2B" w:rsidP="009F0E2B">
      <w:pPr>
        <w:spacing w:after="0" w:line="240" w:lineRule="auto"/>
        <w:textAlignment w:val="baseline"/>
        <w:rPr>
          <w:rFonts w:ascii="Calibri" w:eastAsia="Calibri" w:hAnsi="Calibri" w:cs="Arial"/>
          <w:sz w:val="18"/>
        </w:rPr>
      </w:pPr>
      <w:r>
        <w:rPr>
          <w:rFonts w:ascii="Calibri" w:hAnsi="Calibri" w:cs="Calibri"/>
          <w:b/>
          <w:color w:val="00188F"/>
          <w:sz w:val="18"/>
          <w:szCs w:val="18"/>
        </w:rPr>
        <w:t>Ressources :</w:t>
      </w:r>
      <w:r>
        <w:rPr>
          <w:rFonts w:ascii="Calibri" w:eastAsia="Calibri" w:hAnsi="Calibri" w:cs="Arial"/>
          <w:sz w:val="18"/>
        </w:rPr>
        <w:t xml:space="preserve"> désigne tout enregistrement de ressource du Centre d’API dans une instance du Centre d’API (notamment les API, les définitions d’API, les versions d’API, les déploiements d’API, les environnements, les métadonnées). </w:t>
      </w:r>
    </w:p>
    <w:p w14:paraId="2720AFB4" w14:textId="77777777" w:rsidR="009F0E2B" w:rsidRPr="005D18E1" w:rsidRDefault="009F0E2B" w:rsidP="009F0E2B">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Minutes Disponibles Maximum :</w:t>
      </w:r>
      <w:r>
        <w:rPr>
          <w:rFonts w:ascii="Calibri" w:eastAsia="Calibri" w:hAnsi="Calibri" w:cs="Arial"/>
          <w:color w:val="FF0000"/>
          <w:sz w:val="18"/>
        </w:rPr>
        <w:t xml:space="preserve"> </w:t>
      </w:r>
      <w:r>
        <w:rPr>
          <w:rFonts w:ascii="Calibri" w:eastAsia="Calibri" w:hAnsi="Calibri" w:cs="Arial"/>
          <w:sz w:val="18"/>
        </w:rPr>
        <w:t>correspond au nombre de Minutes de Déploiement cumulées pour une instance de Centre d’API associée à un abonnement Microsoft Azure donné au cours d’une Période Applicable. </w:t>
      </w:r>
    </w:p>
    <w:p w14:paraId="2C0148A2" w14:textId="77777777" w:rsidR="009F0E2B" w:rsidRPr="005D18E1" w:rsidRDefault="009F0E2B" w:rsidP="009F0E2B">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Temps d’Indisponibilité :</w:t>
      </w:r>
      <w:r>
        <w:rPr>
          <w:rFonts w:ascii="Calibri" w:eastAsia="Calibri" w:hAnsi="Calibri" w:cs="Arial"/>
          <w:color w:val="FF0000"/>
          <w:sz w:val="18"/>
        </w:rPr>
        <w:t xml:space="preserve"> </w:t>
      </w:r>
      <w:r>
        <w:rPr>
          <w:rFonts w:ascii="Calibri" w:eastAsia="Calibri" w:hAnsi="Calibri" w:cs="Arial"/>
          <w:sz w:val="18"/>
        </w:rPr>
        <w:t>désigne le nombre total de minutes accumulées pendant lesquelles un plan de données du Centre d’API donné n’est pas disponible. Une minute est considérée comme non disponible pour l’instance du Centre d’API donnée si toutes les tentatives des utilisateurs d’exécuter des appels d’API dans le plan de données du Centre d’API retournent un Code d’Erreur ou ne renvoient pas de réponse dans un délai de cinq minutes. </w:t>
      </w:r>
    </w:p>
    <w:p w14:paraId="484C4A30" w14:textId="77777777" w:rsidR="009F0E2B" w:rsidRPr="005D18E1" w:rsidRDefault="009F0E2B" w:rsidP="009F0E2B">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Pourcentage de Temps de Disponibilité :</w:t>
      </w:r>
      <w:r>
        <w:rPr>
          <w:rFonts w:ascii="Calibri" w:eastAsia="Calibri" w:hAnsi="Calibri" w:cs="Arial"/>
          <w:color w:val="FF0000"/>
          <w:sz w:val="18"/>
        </w:rPr>
        <w:t xml:space="preserve"> </w:t>
      </w:r>
      <w:r>
        <w:rPr>
          <w:rFonts w:ascii="Calibri" w:eastAsia="Calibri" w:hAnsi="Calibri" w:cs="Arial"/>
          <w:sz w:val="18"/>
        </w:rPr>
        <w:t>le Pourcentage de Temps de Disponibilité est calculé à l’aide de la formule suivante : </w:t>
      </w:r>
    </w:p>
    <w:p w14:paraId="31C6FD63" w14:textId="77777777" w:rsidR="009F0E2B" w:rsidRPr="005D18E1" w:rsidRDefault="009F0E2B" w:rsidP="009F0E2B">
      <w:pPr>
        <w:spacing w:after="0" w:line="240" w:lineRule="auto"/>
        <w:textAlignment w:val="baseline"/>
        <w:rPr>
          <w:rFonts w:ascii="Calibri" w:eastAsia="Calibri" w:hAnsi="Calibri" w:cs="Arial"/>
          <w:color w:val="FF0000"/>
          <w:sz w:val="18"/>
        </w:rPr>
      </w:pPr>
    </w:p>
    <w:p w14:paraId="39F392A9" w14:textId="77777777" w:rsidR="009F0E2B" w:rsidRPr="005D18E1" w:rsidRDefault="00000000" w:rsidP="009F0E2B">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Minutes Disponibles Maximum - Temps d’Indisponibilité</m:t>
              </m:r>
            </m:num>
            <m:den>
              <m:r>
                <w:rPr>
                  <w:rFonts w:ascii="Cambria Math" w:eastAsia="Calibri" w:hAnsi="Cambria Math" w:cs="Arial"/>
                  <w:sz w:val="18"/>
                  <w:szCs w:val="18"/>
                </w:rPr>
                <m:t>Minutes Disponibles Maximum</m:t>
              </m:r>
            </m:den>
          </m:f>
          <m:r>
            <w:rPr>
              <w:rFonts w:ascii="Cambria Math" w:eastAsia="Calibri" w:hAnsi="Cambria Math" w:cs="Arial"/>
              <w:sz w:val="18"/>
              <w:szCs w:val="18"/>
            </w:rPr>
            <m:t xml:space="preserve"> x 100</m:t>
          </m:r>
        </m:oMath>
      </m:oMathPara>
    </w:p>
    <w:p w14:paraId="504E331D" w14:textId="77777777" w:rsidR="009F0E2B" w:rsidRPr="0018346E" w:rsidRDefault="009F0E2B" w:rsidP="009F0E2B">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Avoirs Service pour le Plan Gratuit à l’échelle d’une seule région : </w:t>
      </w:r>
    </w:p>
    <w:p w14:paraId="630BB194" w14:textId="77777777" w:rsidR="009F0E2B" w:rsidRPr="0018346E" w:rsidRDefault="009F0E2B" w:rsidP="009F0E2B">
      <w:pPr>
        <w:spacing w:after="0" w:line="240" w:lineRule="auto"/>
        <w:textAlignment w:val="baseline"/>
        <w:rPr>
          <w:rFonts w:ascii="Calibri" w:eastAsia="Calibri" w:hAnsi="Calibri" w:cs="Arial"/>
          <w:sz w:val="18"/>
        </w:rPr>
      </w:pPr>
      <w:r>
        <w:rPr>
          <w:rFonts w:ascii="Calibri" w:eastAsia="Calibri" w:hAnsi="Calibri" w:cs="Arial"/>
          <w:sz w:val="18"/>
        </w:rPr>
        <w:t>Pas de SLA</w:t>
      </w:r>
    </w:p>
    <w:p w14:paraId="52A876FF" w14:textId="77777777" w:rsidR="009F0E2B" w:rsidRPr="005D18E1" w:rsidRDefault="009F0E2B" w:rsidP="009F0E2B">
      <w:pPr>
        <w:spacing w:after="0" w:line="240" w:lineRule="auto"/>
        <w:textAlignment w:val="baseline"/>
        <w:rPr>
          <w:rFonts w:ascii="Calibri" w:eastAsia="Calibri" w:hAnsi="Calibri" w:cs="Arial"/>
          <w:color w:val="FF0000"/>
          <w:sz w:val="18"/>
        </w:rPr>
      </w:pPr>
    </w:p>
    <w:p w14:paraId="23E9F49F" w14:textId="77777777" w:rsidR="009F0E2B" w:rsidRPr="0018346E" w:rsidRDefault="009F0E2B" w:rsidP="009F0E2B">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Avoirs Service pour le Plan Standard à l'échelle d'une seule région :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9F0E2B" w:rsidRPr="00E075C6" w14:paraId="210DE49D" w14:textId="77777777" w:rsidTr="00DE437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15A4563" w14:textId="77777777" w:rsidR="009F0E2B" w:rsidRPr="00E075C6" w:rsidRDefault="009F0E2B" w:rsidP="00DE437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F24C7B2" w14:textId="77777777" w:rsidR="009F0E2B" w:rsidRPr="00E075C6" w:rsidRDefault="009F0E2B" w:rsidP="00DE437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 </w:t>
            </w:r>
          </w:p>
        </w:tc>
      </w:tr>
      <w:tr w:rsidR="009F0E2B" w:rsidRPr="00E075C6" w14:paraId="4975FED3" w14:textId="77777777" w:rsidTr="00DE4375">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D08128F"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9BCC248"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9F0E2B" w:rsidRPr="00E075C6" w14:paraId="5E15B53A" w14:textId="77777777" w:rsidTr="00DE437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EBDC71C"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18C4A92"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3181CBEA" w14:textId="77777777" w:rsidR="00030592" w:rsidRPr="00EF7CF9" w:rsidRDefault="00000000" w:rsidP="000305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30592" w:rsidRPr="009B164F">
          <w:rPr>
            <w:rStyle w:val="Hyperlink"/>
            <w:sz w:val="16"/>
            <w:szCs w:val="16"/>
          </w:rPr>
          <w:t>Table des matières</w:t>
        </w:r>
      </w:hyperlink>
      <w:r w:rsidR="00030592">
        <w:rPr>
          <w:sz w:val="16"/>
          <w:szCs w:val="16"/>
        </w:rPr>
        <w:t xml:space="preserve"> / </w:t>
      </w:r>
      <w:hyperlink w:anchor="Definitions" w:history="1">
        <w:r w:rsidR="00030592" w:rsidRPr="009B164F">
          <w:rPr>
            <w:rStyle w:val="Hyperlink"/>
            <w:sz w:val="16"/>
            <w:szCs w:val="16"/>
          </w:rPr>
          <w:t>Définitions</w:t>
        </w:r>
      </w:hyperlink>
    </w:p>
    <w:p w14:paraId="23B44625" w14:textId="2D0E3E75" w:rsidR="004005AF" w:rsidRPr="00EF7CF9" w:rsidRDefault="004005AF" w:rsidP="004005AF">
      <w:pPr>
        <w:pStyle w:val="ProductList-Offering2Heading"/>
        <w:tabs>
          <w:tab w:val="clear" w:pos="360"/>
          <w:tab w:val="clear" w:pos="720"/>
          <w:tab w:val="clear" w:pos="1080"/>
        </w:tabs>
        <w:outlineLvl w:val="2"/>
      </w:pPr>
      <w:bookmarkStart w:id="125" w:name="_Toc167546331"/>
      <w:r>
        <w:t>API Management Services</w:t>
      </w:r>
      <w:bookmarkEnd w:id="112"/>
      <w:bookmarkEnd w:id="122"/>
      <w:bookmarkEnd w:id="125"/>
    </w:p>
    <w:p w14:paraId="55F3B515" w14:textId="77777777" w:rsidR="004005AF" w:rsidRPr="00EF7CF9" w:rsidRDefault="004005AF" w:rsidP="004005AF">
      <w:pPr>
        <w:pStyle w:val="ProductList-Body"/>
      </w:pPr>
      <w:r>
        <w:rPr>
          <w:b/>
          <w:color w:val="00188F"/>
        </w:rPr>
        <w:t>Définitions supplémentaires</w:t>
      </w:r>
      <w:r w:rsidRPr="00BE55C3">
        <w:rPr>
          <w:b/>
          <w:color w:val="00188F"/>
        </w:rPr>
        <w:t> :</w:t>
      </w:r>
    </w:p>
    <w:p w14:paraId="0176D6F3" w14:textId="7C67AAD7" w:rsidR="004005AF" w:rsidRPr="00EF7CF9" w:rsidRDefault="004005AF" w:rsidP="004005AF">
      <w:pPr>
        <w:pStyle w:val="ProductList-Body"/>
        <w:spacing w:after="40"/>
      </w:pPr>
      <w:r>
        <w:t>« </w:t>
      </w:r>
      <w:r>
        <w:rPr>
          <w:b/>
          <w:color w:val="00188F"/>
        </w:rPr>
        <w:t>Minutes de Déploiement</w:t>
      </w:r>
      <w:r>
        <w:t> » correspond au nombre total de minutes pendant lesquelles une instance donnée de Gestion d'API a été déployée dans Microsoft Azure au cours d’une Période Applicable.</w:t>
      </w:r>
    </w:p>
    <w:p w14:paraId="4720E678" w14:textId="3011F836" w:rsidR="004005AF" w:rsidRPr="00EF7CF9" w:rsidRDefault="004005AF" w:rsidP="004005AF">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d’une Période Applicable d’un abonnement Microsoft Azure donné.</w:t>
      </w:r>
    </w:p>
    <w:p w14:paraId="54365A4B" w14:textId="77777777" w:rsidR="004005AF" w:rsidRPr="00EF7CF9" w:rsidRDefault="004005AF" w:rsidP="004005AF">
      <w:pPr>
        <w:pStyle w:val="ProductList-Body"/>
      </w:pPr>
      <w:r>
        <w:t>« </w:t>
      </w:r>
      <w:r>
        <w:rPr>
          <w:b/>
          <w:color w:val="00188F"/>
        </w:rPr>
        <w:t>Proxy</w:t>
      </w:r>
      <w:r>
        <w:t> » désigne le composant du Service de Gestion des API chargé de recevoir les demandes d’API et de les transférer aux API associées configurées.</w:t>
      </w:r>
    </w:p>
    <w:p w14:paraId="6AEBE793" w14:textId="77777777" w:rsidR="004005AF" w:rsidRPr="00EF7CF9" w:rsidRDefault="004005AF" w:rsidP="004005AF">
      <w:pPr>
        <w:pStyle w:val="ProductList-Body"/>
      </w:pPr>
      <w:r>
        <w:rPr>
          <w:b/>
          <w:color w:val="00188F"/>
        </w:rPr>
        <w:t>Temps d’Indisponibilité</w:t>
      </w:r>
      <w:r w:rsidRPr="00BE55C3">
        <w:rPr>
          <w:b/>
          <w:color w:val="00188F"/>
        </w:rPr>
        <w:t xml:space="preserve"> : </w:t>
      </w:r>
      <w:r>
        <w:t>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0127167" w14:textId="15FEB2D6"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7E953B94" w14:textId="77777777" w:rsidR="004005AF" w:rsidRPr="00EF7CF9" w:rsidRDefault="004005AF" w:rsidP="004005AF">
      <w:pPr>
        <w:pStyle w:val="ProductList-Body"/>
      </w:pPr>
    </w:p>
    <w:p w14:paraId="65084507" w14:textId="77777777" w:rsidR="00E04042" w:rsidRPr="0047203A" w:rsidRDefault="00000000" w:rsidP="00E04042">
      <w:pPr>
        <w:pStyle w:val="ListParagraph"/>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EB8513" w14:textId="77777777" w:rsidR="0047203A" w:rsidRPr="00A2017D" w:rsidRDefault="0047203A" w:rsidP="00E04042">
      <w:pPr>
        <w:pStyle w:val="ListParagraph"/>
        <w:contextualSpacing w:val="0"/>
        <w:rPr>
          <w:rFonts w:ascii="Cambria Math" w:hAnsi="Cambria Math" w:cs="Tahoma"/>
          <w:i/>
          <w:sz w:val="12"/>
          <w:szCs w:val="12"/>
        </w:rPr>
      </w:pPr>
    </w:p>
    <w:p w14:paraId="4516BFC5" w14:textId="77777777" w:rsidR="004005AF" w:rsidRPr="00EF7CF9" w:rsidRDefault="004005AF" w:rsidP="004005AF">
      <w:pPr>
        <w:pStyle w:val="ProductList-Body"/>
      </w:pPr>
      <w:r>
        <w:rPr>
          <w:b/>
          <w:color w:val="00188F"/>
        </w:rPr>
        <w:t>Avoir Service pour les déploiements des Éditions de consommation, base, Standard et Premium à travers une seule région</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Avoir Service pour les déploiements de l'Édition Premium à travers deux régions ou plus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6" w:name="AppService"/>
    <w:bookmarkStart w:id="127" w:name="_Toc457821536"/>
    <w:bookmarkEnd w:id="126"/>
    <w:p w14:paraId="68D2864E" w14:textId="259759CF"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8" w:name="_Toc167546332"/>
      <w:bookmarkStart w:id="129" w:name="_Toc52348996"/>
      <w:bookmarkStart w:id="130" w:name="_Toc52348919"/>
      <w:r>
        <w:t>App Center</w:t>
      </w:r>
      <w:bookmarkEnd w:id="128"/>
      <w:r>
        <w:t xml:space="preserve"> </w:t>
      </w:r>
      <w:bookmarkEnd w:id="129"/>
    </w:p>
    <w:p w14:paraId="3A9D0D7E" w14:textId="77777777" w:rsidR="004F4126" w:rsidRPr="00EF7CF9" w:rsidRDefault="004F4126" w:rsidP="00FD5737">
      <w:pPr>
        <w:pStyle w:val="ProductList-Body"/>
        <w:keepNext/>
        <w:rPr>
          <w:b/>
          <w:color w:val="00188F"/>
        </w:rPr>
      </w:pPr>
      <w:r>
        <w:rPr>
          <w:b/>
          <w:color w:val="00188F"/>
        </w:rPr>
        <w:t>Définitions supplémentaires</w:t>
      </w:r>
      <w:r w:rsidRPr="00BE55C3">
        <w:rPr>
          <w:b/>
          <w:color w:val="00188F"/>
        </w:rPr>
        <w:t> :</w:t>
      </w:r>
    </w:p>
    <w:p w14:paraId="361B5D29" w14:textId="77777777" w:rsidR="004F4126" w:rsidRPr="00EF7CF9" w:rsidRDefault="004F4126" w:rsidP="004F4126">
      <w:pPr>
        <w:pStyle w:val="ProductList-Body"/>
      </w:pPr>
      <w:r>
        <w:t>« </w:t>
      </w:r>
      <w:r>
        <w:rPr>
          <w:b/>
          <w:color w:val="00188F"/>
        </w:rPr>
        <w:t>Service de Build</w:t>
      </w:r>
      <w:r>
        <w:t> » est une fonctionnalité qui permet aux clients de concevoir leurs applications mobiles dans Visual Studio App Center.</w:t>
      </w:r>
    </w:p>
    <w:p w14:paraId="52D1C52F" w14:textId="77777777" w:rsidR="004F4126" w:rsidRPr="009E2B16" w:rsidRDefault="004F4126" w:rsidP="004F4126">
      <w:pPr>
        <w:spacing w:after="0" w:line="240" w:lineRule="auto"/>
        <w:rPr>
          <w:sz w:val="18"/>
          <w:szCs w:val="18"/>
        </w:rPr>
      </w:pPr>
      <w:r>
        <w:rPr>
          <w:sz w:val="18"/>
          <w:szCs w:val="18"/>
        </w:rPr>
        <w:t>« </w:t>
      </w:r>
      <w:r>
        <w:rPr>
          <w:b/>
          <w:color w:val="00188F"/>
          <w:sz w:val="18"/>
        </w:rPr>
        <w:t>Service de Test</w:t>
      </w:r>
      <w:r>
        <w:rPr>
          <w:sz w:val="18"/>
          <w:szCs w:val="18"/>
        </w:rPr>
        <w:t xml:space="preserve"> » est une fonctionnalité qui permet aux clients de télécharger et d'exécuter des tests pour leurs applications mobiles sur des périphériques physiques fonctionnant sous Visual Studio App Center. </w:t>
      </w:r>
    </w:p>
    <w:p w14:paraId="54868D5D" w14:textId="77777777" w:rsidR="004F4126" w:rsidRPr="00EF7CF9" w:rsidRDefault="004F4126" w:rsidP="004F4126">
      <w:pPr>
        <w:pStyle w:val="ProductList-Body"/>
      </w:pPr>
      <w:r>
        <w:rPr>
          <w:szCs w:val="18"/>
        </w:rPr>
        <w:t>« </w:t>
      </w:r>
      <w:r>
        <w:rPr>
          <w:b/>
          <w:color w:val="00188F"/>
          <w:szCs w:val="18"/>
        </w:rPr>
        <w:t>Service de Notifications Push</w:t>
      </w:r>
      <w:r>
        <w:rPr>
          <w:szCs w:val="18"/>
        </w:rPr>
        <w:t> » est une fonctionnalité qui permet aux clients de transmettre des messages à des périphériques spécifiques configurés pour recevoir de tels messages à l'aide de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Calcul du Temps de Disponibilité et Niveaux de Service du Service de Build de Visual Studio App Center</w:t>
      </w:r>
    </w:p>
    <w:p w14:paraId="58225B60" w14:textId="6B85ED31" w:rsidR="004F4126" w:rsidRPr="00EF7CF9" w:rsidRDefault="004F4126" w:rsidP="004F4126">
      <w:pPr>
        <w:pStyle w:val="ProductList-Body"/>
      </w:pPr>
      <w:r>
        <w:t>« </w:t>
      </w:r>
      <w:r>
        <w:rPr>
          <w:b/>
          <w:color w:val="00188F"/>
        </w:rPr>
        <w:t>Minutes Disponibles Maximum</w:t>
      </w:r>
      <w:r>
        <w:t> » correspond au nombre total de minutes pendant lesquelles le Service de Build a été déployé par le Client au cours d’une Période Applicable d’un abonnement Microsoft Azure donné.</w:t>
      </w:r>
    </w:p>
    <w:p w14:paraId="391868A3" w14:textId="77777777" w:rsidR="004F4126" w:rsidRPr="00EF7CF9" w:rsidRDefault="004F4126" w:rsidP="004F4126">
      <w:pPr>
        <w:pStyle w:val="ProductList-Body"/>
      </w:pPr>
      <w:r>
        <w:t>« </w:t>
      </w:r>
      <w:r>
        <w:rPr>
          <w:b/>
          <w:color w:val="00188F"/>
        </w:rPr>
        <w:t>Temps d’Indisponibilité</w:t>
      </w:r>
      <w:r>
        <w:t> » désigne le nombre total de minutes dans les Minutes Disponibles Maximum pendant lesquelles le Service de Build n’est pas disponible. Une minute est comptabilisée dans le Temps d’Indisponibilité lorsque toutes les requêtes HTTP envoyées en continu au Service de Build pour exécuter des opérations initiées par le Client au cours de cette minute entraînent l’affichage d’un Code d’Erreur ou ne reçoivent aucune réponse pendant un délai d'une minute.</w:t>
      </w:r>
    </w:p>
    <w:p w14:paraId="78730B3B" w14:textId="16C2028C"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Build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7082C45A" w14:textId="77777777" w:rsidR="004F4126" w:rsidRPr="00EF7CF9" w:rsidRDefault="004F4126" w:rsidP="004F4126">
      <w:pPr>
        <w:pStyle w:val="ProductList-Body"/>
      </w:pPr>
    </w:p>
    <w:p w14:paraId="094D1D73"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Build de Visual Studio App Center. </w:t>
      </w:r>
    </w:p>
    <w:p w14:paraId="16509D13" w14:textId="3CE4A4B5" w:rsidR="004F4126" w:rsidRPr="00EF7CF9" w:rsidRDefault="004F4126" w:rsidP="007C05A9">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Calcul du Temps de Disponibilité et Niveaux de Service du Service de Test de Visual Studio App Center</w:t>
      </w:r>
    </w:p>
    <w:p w14:paraId="57EE826D" w14:textId="13196ADC" w:rsidR="004F4126" w:rsidRPr="00EF7CF9" w:rsidRDefault="004F4126" w:rsidP="004F4126">
      <w:pPr>
        <w:pStyle w:val="ProductList-Body"/>
      </w:pPr>
      <w:r>
        <w:t>« </w:t>
      </w:r>
      <w:r>
        <w:rPr>
          <w:b/>
          <w:color w:val="00188F"/>
        </w:rPr>
        <w:t>Minutes Disponibles Maximum</w:t>
      </w:r>
      <w:r>
        <w:t> » correspond au nombre total de minutes pendant lesquelles le Service de Test a été déployé par le Client au</w:t>
      </w:r>
      <w:r w:rsidR="005E7B58">
        <w:t> </w:t>
      </w:r>
      <w:r>
        <w:t>cours d’une Période Applicable d’un abonnement Microsoft Azure donné.</w:t>
      </w:r>
    </w:p>
    <w:p w14:paraId="740E634A" w14:textId="77777777" w:rsidR="004F4126" w:rsidRPr="00EF7CF9" w:rsidRDefault="004F4126" w:rsidP="004F4126">
      <w:pPr>
        <w:pStyle w:val="ProductList-Body"/>
      </w:pPr>
      <w:r>
        <w:rPr>
          <w:b/>
          <w:color w:val="00188F"/>
        </w:rPr>
        <w:t>Temps d’Indisponibilité</w:t>
      </w:r>
      <w:r w:rsidRPr="00BE55C3">
        <w:rPr>
          <w:b/>
          <w:color w:val="00188F"/>
        </w:rPr>
        <w:t xml:space="preserve"> : </w:t>
      </w:r>
      <w:r>
        <w:t>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minute.</w:t>
      </w:r>
    </w:p>
    <w:p w14:paraId="670409F6" w14:textId="65EF2F12"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Test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20FF1AC7" w14:textId="77777777" w:rsidR="004F4126" w:rsidRPr="00EF7CF9" w:rsidRDefault="004F4126" w:rsidP="004F4126">
      <w:pPr>
        <w:pStyle w:val="ProductList-Body"/>
      </w:pPr>
    </w:p>
    <w:p w14:paraId="6E6F7A93"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Test de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Calcul du Temps de Disponibilité et Niveaux de Service du Service de Notifications Push de Visual Studio App Center</w:t>
      </w:r>
    </w:p>
    <w:p w14:paraId="2597119F" w14:textId="372C7286" w:rsidR="004F4126" w:rsidRPr="00EF7CF9" w:rsidRDefault="004F4126" w:rsidP="004F4126">
      <w:pPr>
        <w:pStyle w:val="ProductList-Body"/>
      </w:pPr>
      <w:r>
        <w:t>« </w:t>
      </w:r>
      <w:r>
        <w:rPr>
          <w:b/>
          <w:color w:val="00188F"/>
        </w:rPr>
        <w:t>Minutes Disponibles Maximum</w:t>
      </w:r>
      <w:r>
        <w:t> » correspond au nombre total de minutes pendant lesquelles le Service de Notifications Push a été déployé par le</w:t>
      </w:r>
      <w:r w:rsidR="00711C72">
        <w:t> </w:t>
      </w:r>
      <w:r>
        <w:t>Client au cours d’une Période Applicable d’un abonnement Microsoft Azure donné.</w:t>
      </w:r>
    </w:p>
    <w:p w14:paraId="2F8BC21A" w14:textId="77777777" w:rsidR="004F4126" w:rsidRPr="00EF7CF9" w:rsidRDefault="004F4126" w:rsidP="004F4126">
      <w:pPr>
        <w:pStyle w:val="ProductList-Body"/>
      </w:pPr>
      <w:r>
        <w:rPr>
          <w:b/>
          <w:color w:val="00188F"/>
        </w:rPr>
        <w:t>Temps d’Indisponibilité</w:t>
      </w:r>
      <w:r w:rsidRPr="00BE55C3">
        <w:rPr>
          <w:b/>
          <w:color w:val="00188F"/>
        </w:rPr>
        <w:t xml:space="preserve"> : </w:t>
      </w:r>
      <w:r>
        <w:t>Nombre total de minutes dans les Minutes Disponibles Maximum pendant lesquelles le Service de Notifications Push n’est pas disponible. Une minute est comptabilisée dans le Temps d’Indisponibilité lorsque toutes les requêtes HTTP envoyées en continu au Service de Notifications Push pour exécuter des opérations initiées par le Client au cours de cette minute entraînent l’affichage d’un Code d’Erreur ou ne reçoivent aucune réponse pendant un délai d'une minute.</w:t>
      </w:r>
    </w:p>
    <w:p w14:paraId="1FA221E9" w14:textId="05657BF6"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Notifications Push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29FB9F8B" w14:textId="77777777" w:rsidR="004F4126" w:rsidRPr="00EF7CF9" w:rsidRDefault="004F4126" w:rsidP="004F4126">
      <w:pPr>
        <w:pStyle w:val="ProductList-Body"/>
      </w:pPr>
    </w:p>
    <w:p w14:paraId="45BE4347"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Notifications Push de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Avoirs Service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22520FF3" w:rsidR="004F4126" w:rsidRPr="00EF7CF9" w:rsidRDefault="00000000"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6D1359D" w14:textId="2DE4D03B" w:rsidR="00012F9F" w:rsidRPr="00012F9F" w:rsidRDefault="00012F9F" w:rsidP="00775B95">
      <w:pPr>
        <w:pStyle w:val="ProductList-Offering2Heading"/>
        <w:keepNext/>
        <w:tabs>
          <w:tab w:val="clear" w:pos="360"/>
          <w:tab w:val="clear" w:pos="720"/>
          <w:tab w:val="clear" w:pos="1080"/>
        </w:tabs>
        <w:outlineLvl w:val="2"/>
      </w:pPr>
      <w:bookmarkStart w:id="131" w:name="_Toc167546333"/>
      <w:r>
        <w:t>App Configuration</w:t>
      </w:r>
      <w:bookmarkEnd w:id="131"/>
    </w:p>
    <w:p w14:paraId="4302A28C" w14:textId="77777777" w:rsidR="00012F9F" w:rsidRPr="00852CBF" w:rsidRDefault="00012F9F" w:rsidP="00775B95">
      <w:pPr>
        <w:pStyle w:val="ProductList-Body"/>
        <w:keepNext/>
        <w:rPr>
          <w:b/>
          <w:color w:val="00188F"/>
        </w:rPr>
      </w:pPr>
      <w:r>
        <w:rPr>
          <w:b/>
          <w:color w:val="00188F"/>
        </w:rPr>
        <w:t>Définitions supplémentaires</w:t>
      </w:r>
    </w:p>
    <w:p w14:paraId="5722BEE2" w14:textId="77777777" w:rsidR="00012F9F" w:rsidRDefault="00012F9F" w:rsidP="00012F9F">
      <w:pPr>
        <w:pStyle w:val="ProductList-Body"/>
      </w:pPr>
      <w:r>
        <w:t>« </w:t>
      </w:r>
      <w:r>
        <w:rPr>
          <w:b/>
          <w:bCs/>
          <w:color w:val="00188F"/>
        </w:rPr>
        <w:t>Magasin de Configuration</w:t>
      </w:r>
      <w:r>
        <w:t> » désigne un seul déploiement du service Azure App Configuration créé par le client, de façon à ce qu’il soit répertorié dans l’onglet App Configuration du Portail de gestion.</w:t>
      </w:r>
    </w:p>
    <w:p w14:paraId="3D0036CD" w14:textId="460527E4" w:rsidR="00012F9F" w:rsidRPr="00852CBF" w:rsidRDefault="00EE6E3C" w:rsidP="00852CBF">
      <w:pPr>
        <w:pStyle w:val="ProductList-Body"/>
        <w:spacing w:before="120"/>
        <w:rPr>
          <w:b/>
          <w:bCs/>
          <w:color w:val="00188F"/>
        </w:rPr>
      </w:pPr>
      <w:r>
        <w:rPr>
          <w:b/>
          <w:bCs/>
          <w:color w:val="00188F"/>
        </w:rPr>
        <w:t>Calcul du Temps de Disponibilité et Niveaux de Service pour Azure App Configuration</w:t>
      </w:r>
    </w:p>
    <w:p w14:paraId="4C4328F8" w14:textId="4ED821F4" w:rsidR="00012F9F" w:rsidRDefault="00012F9F" w:rsidP="00012F9F">
      <w:pPr>
        <w:pStyle w:val="ProductList-Body"/>
      </w:pPr>
      <w:r>
        <w:t>« </w:t>
      </w:r>
      <w:r>
        <w:rPr>
          <w:b/>
          <w:bCs/>
          <w:color w:val="00188F"/>
        </w:rPr>
        <w:t>Minutes de Déploiement</w:t>
      </w:r>
      <w:r>
        <w:t> » correspond au nombre total de minutes pendant lesquelles un Magasin de Configuration donné a été déployé dans Microsoft Azure au cours d’une Période Applicable.</w:t>
      </w:r>
    </w:p>
    <w:p w14:paraId="35FC0267" w14:textId="549B7C75" w:rsidR="00012F9F" w:rsidRDefault="00012F9F" w:rsidP="00012F9F">
      <w:pPr>
        <w:pStyle w:val="ProductList-Body"/>
      </w:pPr>
      <w:r>
        <w:t>« </w:t>
      </w:r>
      <w:r>
        <w:rPr>
          <w:b/>
          <w:bCs/>
          <w:color w:val="00188F"/>
        </w:rPr>
        <w:t>Minutes Disponibles Maximum</w:t>
      </w:r>
      <w:r>
        <w:t> » correspond au nombre de minutes de déploiement cumulées pour l’ensemble des Magasins de Configuration déployés par le Client au cours d’une Période Applicable d’un abonnement Microsoft Azure donné.</w:t>
      </w:r>
    </w:p>
    <w:p w14:paraId="140C7DDA" w14:textId="77777777" w:rsidR="00012F9F" w:rsidRDefault="00012F9F" w:rsidP="00012F9F">
      <w:pPr>
        <w:pStyle w:val="ProductList-Body"/>
      </w:pPr>
      <w:r>
        <w:t>« </w:t>
      </w:r>
      <w:r>
        <w:rPr>
          <w:b/>
          <w:bCs/>
          <w:color w:val="00188F"/>
        </w:rPr>
        <w:t>Temps d’Indisponibilité</w:t>
      </w:r>
      <w:r>
        <w:t> » désigne le nombre total de minutes dans les Minutes Disponibles Maximum pendant lesquelles le Magasin de Configuration n’est pas disponible. Une minute est jugée non disponible pour un Magasin de Configuration donné lorsque la connectivité est perdue pendant cette minute entre le Magasin de Configuration et la passerelle Internet de Microsoft.</w:t>
      </w:r>
    </w:p>
    <w:p w14:paraId="714230EB" w14:textId="0FE711DB" w:rsidR="00012F9F" w:rsidRDefault="00012F9F" w:rsidP="00012F9F">
      <w:pPr>
        <w:pStyle w:val="ProductList-Body"/>
      </w:pPr>
      <w:r>
        <w:t>Pour Azure App Configuration,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4B481D5" w14:textId="77777777" w:rsidR="003940E8" w:rsidRPr="00EF7CF9" w:rsidRDefault="003940E8" w:rsidP="003940E8">
      <w:pPr>
        <w:pStyle w:val="ProductList-Body"/>
      </w:pPr>
    </w:p>
    <w:p w14:paraId="2F27C799"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Les Niveaux de Service et Avoirs Service suivants s’appliquent à l’utilisation par le Client du service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Avoirs Service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7F7C8606" w:rsidR="003940E8" w:rsidRPr="00EF7CF9" w:rsidRDefault="00000000"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F775864" w14:textId="5B5D20D0" w:rsidR="004005AF" w:rsidRPr="00EF7CF9" w:rsidRDefault="004005AF" w:rsidP="00435A3E">
      <w:pPr>
        <w:pStyle w:val="ProductList-Offering2Heading"/>
        <w:keepNext/>
        <w:tabs>
          <w:tab w:val="clear" w:pos="360"/>
          <w:tab w:val="clear" w:pos="720"/>
          <w:tab w:val="clear" w:pos="1080"/>
        </w:tabs>
        <w:outlineLvl w:val="2"/>
      </w:pPr>
      <w:bookmarkStart w:id="132" w:name="_Toc167546334"/>
      <w:r>
        <w:t>App Service</w:t>
      </w:r>
      <w:bookmarkEnd w:id="127"/>
      <w:bookmarkEnd w:id="130"/>
      <w:bookmarkEnd w:id="132"/>
    </w:p>
    <w:p w14:paraId="5086F069" w14:textId="77777777" w:rsidR="004005AF" w:rsidRPr="00EF7CF9" w:rsidRDefault="004005AF" w:rsidP="004005AF">
      <w:pPr>
        <w:pStyle w:val="ProductList-Body"/>
      </w:pPr>
      <w:r>
        <w:rPr>
          <w:b/>
          <w:color w:val="00188F"/>
        </w:rPr>
        <w:t>Définitions supplémentaires</w:t>
      </w:r>
      <w:r w:rsidRPr="00BE55C3">
        <w:rPr>
          <w:b/>
          <w:color w:val="00188F"/>
        </w:rPr>
        <w:t> :</w:t>
      </w:r>
    </w:p>
    <w:p w14:paraId="3950F6F4" w14:textId="77777777" w:rsidR="00414A42" w:rsidRPr="00AB1E43" w:rsidRDefault="00414A42" w:rsidP="00414A42">
      <w:pPr>
        <w:pStyle w:val="ProductList-Body"/>
        <w:keepNext/>
        <w:rPr>
          <w:rFonts w:ascii="Calibri" w:hAnsi="Calibri" w:cs="Calibri"/>
        </w:rPr>
      </w:pPr>
      <w:bookmarkStart w:id="133" w:name="_Toc457821537"/>
      <w:r w:rsidRPr="00AB1E43">
        <w:rPr>
          <w:rFonts w:ascii="Calibri" w:hAnsi="Calibri" w:cs="Calibri"/>
        </w:rPr>
        <w:t>« </w:t>
      </w:r>
      <w:r w:rsidRPr="00AB1E43">
        <w:rPr>
          <w:rFonts w:ascii="Calibri" w:hAnsi="Calibri" w:cs="Calibri"/>
          <w:b/>
          <w:bCs/>
          <w:color w:val="00188F"/>
        </w:rPr>
        <w:t>Zone de Disponibilité</w:t>
      </w:r>
      <w:r w:rsidRPr="00AB1E43">
        <w:rPr>
          <w:rFonts w:ascii="Calibri" w:hAnsi="Calibri" w:cs="Calibri"/>
        </w:rPr>
        <w:t> » désigne une zone isolée du domaine d’erreur dans une région Azure qui fournit une alimentation, un refroidissement et un réseautage redondants.</w:t>
      </w:r>
    </w:p>
    <w:p w14:paraId="721EBE49" w14:textId="77777777" w:rsidR="00414A42" w:rsidRPr="00AB1E43" w:rsidRDefault="00414A42" w:rsidP="00414A42">
      <w:pPr>
        <w:pStyle w:val="ProductList-Body"/>
        <w:rPr>
          <w:rFonts w:ascii="Calibri" w:hAnsi="Calibri" w:cs="Calibri"/>
        </w:rPr>
      </w:pPr>
      <w:r w:rsidRPr="00AB1E43">
        <w:rPr>
          <w:rFonts w:ascii="Calibri" w:hAnsi="Calibri" w:cs="Calibri"/>
        </w:rPr>
        <w:t>« </w:t>
      </w:r>
      <w:r w:rsidRPr="00AB1E43">
        <w:rPr>
          <w:rFonts w:ascii="Calibri" w:hAnsi="Calibri" w:cs="Calibri"/>
          <w:b/>
          <w:color w:val="00188F"/>
        </w:rPr>
        <w:t>Minutes de Déploiement</w:t>
      </w:r>
      <w:r w:rsidRPr="00AB1E43">
        <w:rPr>
          <w:rFonts w:ascii="Calibri" w:hAnsi="Calibri" w:cs="Calibri"/>
        </w:rPr>
        <w:t xml:space="preserve"> » </w:t>
      </w:r>
      <w:r w:rsidRPr="00AB1E43">
        <w:rPr>
          <w:rFonts w:ascii="Calibri" w:eastAsia="Tahoma" w:hAnsi="Calibri" w:cs="Calibri"/>
        </w:rPr>
        <w:t xml:space="preserve">correspond au </w:t>
      </w:r>
      <w:r w:rsidRPr="00AB1E43">
        <w:rPr>
          <w:rFonts w:ascii="Calibri" w:hAnsi="Calibri" w:cs="Calibri"/>
        </w:rPr>
        <w:t>nombre total de minutes pendant lesquelles une Application donnée a été configurée pour s’exécuter dans Microsoft Azure au cours d’une Période Applicable. Ce nombre est calculé à partir de la création de l’Application ou de l’action effectuée par le Client pour exécuter l’Application jusqu’au moment où celui-ci a exécuté une action qui provoquerait l’arrêt ou la suppression de l’Application.</w:t>
      </w:r>
    </w:p>
    <w:p w14:paraId="2076F9F2" w14:textId="77777777" w:rsidR="00414A42" w:rsidRPr="00AB1E43" w:rsidRDefault="00414A42" w:rsidP="00414A42">
      <w:pPr>
        <w:pStyle w:val="ProductList-Body"/>
        <w:rPr>
          <w:rFonts w:ascii="Calibri" w:hAnsi="Calibri" w:cs="Calibri"/>
        </w:rPr>
      </w:pPr>
      <w:r w:rsidRPr="00AB1E43">
        <w:rPr>
          <w:rFonts w:ascii="Calibri" w:hAnsi="Calibri" w:cs="Calibri"/>
        </w:rPr>
        <w:t>« </w:t>
      </w:r>
      <w:r w:rsidRPr="00AB1E43">
        <w:rPr>
          <w:rFonts w:ascii="Calibri" w:hAnsi="Calibri" w:cs="Calibri"/>
          <w:b/>
          <w:color w:val="00188F"/>
        </w:rPr>
        <w:t>Minutes Disponibles Maximum</w:t>
      </w:r>
      <w:r w:rsidRPr="00AB1E43">
        <w:rPr>
          <w:rFonts w:ascii="Calibri" w:hAnsi="Calibri" w:cs="Calibri"/>
        </w:rPr>
        <w:t> » correspond au nombre de Minutes de Déploiement cumulées pour l’ensemble des Applications déployées par le Client au cours d’une Période Applicable d’un abonnement Microsoft Azure donné</w:t>
      </w:r>
    </w:p>
    <w:p w14:paraId="0F5F8379" w14:textId="77777777" w:rsidR="00414A42" w:rsidRPr="00AB1E43" w:rsidRDefault="00414A42" w:rsidP="00414A42">
      <w:pPr>
        <w:pStyle w:val="ProductList-Body"/>
        <w:rPr>
          <w:rFonts w:ascii="Calibri" w:hAnsi="Calibri" w:cs="Calibri"/>
        </w:rPr>
      </w:pPr>
      <w:r w:rsidRPr="00AB1E43">
        <w:rPr>
          <w:rFonts w:ascii="Calibri" w:hAnsi="Calibri" w:cs="Calibri"/>
        </w:rPr>
        <w:t>Le terme « </w:t>
      </w:r>
      <w:r w:rsidRPr="00AB1E43">
        <w:rPr>
          <w:rFonts w:ascii="Calibri" w:hAnsi="Calibri" w:cs="Calibri"/>
          <w:b/>
          <w:color w:val="00188F"/>
        </w:rPr>
        <w:t>Application</w:t>
      </w:r>
      <w:r w:rsidRPr="00AB1E43">
        <w:rPr>
          <w:rFonts w:ascii="Calibri" w:hAnsi="Calibri" w:cs="Calibri"/>
        </w:rPr>
        <w:t> » désigne une Application Web, Mobile, API, Logique déployée par le Client dans l’App Service. Le SLA est pris en charge lors de l'exécution sur une seule instance et sur plusieurs instances.</w:t>
      </w:r>
    </w:p>
    <w:p w14:paraId="5E43622B" w14:textId="77777777" w:rsidR="00414A42" w:rsidRPr="00AB1E43" w:rsidRDefault="00414A42" w:rsidP="00414A42">
      <w:pPr>
        <w:pStyle w:val="ProductList-Body"/>
        <w:rPr>
          <w:rFonts w:ascii="Calibri" w:hAnsi="Calibri" w:cs="Calibri"/>
          <w:b/>
          <w:color w:val="00188F"/>
        </w:rPr>
      </w:pPr>
      <w:r w:rsidRPr="00AB1E43">
        <w:rPr>
          <w:rFonts w:ascii="Calibri" w:hAnsi="Calibri" w:cs="Calibri"/>
          <w:b/>
          <w:color w:val="00188F"/>
        </w:rPr>
        <w:t>Calcul du Temps de Disponibilité et Niveaux de Service pour les Applications d'App Service des Zones de Disponibilité</w:t>
      </w:r>
    </w:p>
    <w:p w14:paraId="5A19E1B6"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Minutes Disponibles Maximum</w:t>
      </w:r>
      <w:r>
        <w:rPr>
          <w:rFonts w:ascii="Calibri" w:hAnsi="Calibri" w:cs="Calibri"/>
        </w:rPr>
        <w:t> » correspond au nombre total de Minutes de Déploiement cumulées pour l’ensemble des Applications activées par la Zone de Disponibilité déployées par le Client au cours d’une Période Applicable d’un abonnement Microsoft Azure donné.</w:t>
      </w:r>
    </w:p>
    <w:p w14:paraId="2DF4F802" w14:textId="77777777" w:rsidR="00414A42" w:rsidRPr="00EC3D00" w:rsidRDefault="00414A42" w:rsidP="00414A42">
      <w:pPr>
        <w:pStyle w:val="ProductList-Body"/>
        <w:rPr>
          <w:rFonts w:ascii="Calibri" w:hAnsi="Calibri" w:cs="Calibri"/>
        </w:rPr>
      </w:pPr>
      <w:r>
        <w:rPr>
          <w:rFonts w:ascii="Calibri" w:hAnsi="Calibri" w:cs="Calibri"/>
          <w:b/>
          <w:color w:val="00188F"/>
        </w:rPr>
        <w:t>« </w:t>
      </w:r>
      <w:r>
        <w:rPr>
          <w:rFonts w:ascii="Calibri" w:hAnsi="Calibri" w:cs="Calibri"/>
          <w:b/>
          <w:color w:val="0072C6"/>
        </w:rPr>
        <w:t>Temps d’Indisponibilité</w:t>
      </w:r>
      <w:r>
        <w:rPr>
          <w:rFonts w:ascii="Calibri" w:hAnsi="Calibri" w:cs="Calibri"/>
        </w:rPr>
        <w:t> » désigne le nombre total de Minutes de Déploiement cumulées pour l’ensemble des Applications activées par la Zone de Disponibilité déployées par le Client au titre d’un abonnement Microsoft Azure donné pendant lesquelles une Application n’a pas été disponible. Une minute est comptabilisée dans le Temps d’Indisponibilité d’une Application activée par la Zone de Disponibilité donnée lorsque la connectivité est perdue entre l’Application et une passerelle Internet de Microsoft.</w:t>
      </w:r>
    </w:p>
    <w:p w14:paraId="29DB25FE"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Le Pourcentage de Temps de Disponibilité</w:t>
      </w:r>
      <w:r>
        <w:rPr>
          <w:rFonts w:ascii="Calibri" w:hAnsi="Calibri" w:cs="Calibri"/>
        </w:rPr>
        <w:t> » est calculé à l’aide de la formule suivante :</w:t>
      </w:r>
    </w:p>
    <w:p w14:paraId="574D3CC4" w14:textId="77777777" w:rsidR="00414A42" w:rsidRDefault="00414A42" w:rsidP="00414A42">
      <w:pPr>
        <w:pStyle w:val="ProductList-Body"/>
        <w:ind w:left="360"/>
      </w:pPr>
    </w:p>
    <w:p w14:paraId="49210D95" w14:textId="77777777" w:rsidR="00414A42" w:rsidRDefault="00000000" w:rsidP="00414A42">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1412F9EE" w14:textId="77777777" w:rsidR="00414A42" w:rsidRPr="006B4237" w:rsidRDefault="00414A42" w:rsidP="00414A42">
      <w:pPr>
        <w:pStyle w:val="ProductList-Body"/>
        <w:rPr>
          <w:rFonts w:ascii="Calibri" w:hAnsi="Calibri" w:cs="Calibri"/>
          <w:b/>
          <w:color w:val="0072C6"/>
        </w:rPr>
      </w:pPr>
      <w:r>
        <w:rPr>
          <w:rFonts w:ascii="Calibri" w:hAnsi="Calibri" w:cs="Calibri"/>
          <w:b/>
          <w:color w:val="0072C6"/>
        </w:rPr>
        <w:t>Avoir Service </w:t>
      </w:r>
      <w:r w:rsidRPr="006B4237">
        <w:rPr>
          <w:rFonts w:ascii="Calibri" w:hAnsi="Calibri" w:cs="Calibri"/>
          <w:b/>
          <w:color w:val="0072C6"/>
        </w:rPr>
        <w:t>:</w:t>
      </w:r>
    </w:p>
    <w:p w14:paraId="370AC90C" w14:textId="77777777" w:rsidR="00414A42" w:rsidRPr="00EC3D00" w:rsidRDefault="00414A42" w:rsidP="00414A42">
      <w:pPr>
        <w:pStyle w:val="ProductList-Body"/>
        <w:rPr>
          <w:rFonts w:ascii="Calibri" w:hAnsi="Calibri" w:cs="Calibri"/>
        </w:rPr>
      </w:pPr>
      <w:r>
        <w:rPr>
          <w:rFonts w:ascii="Calibri" w:hAnsi="Calibri" w:cs="Calibri"/>
        </w:rPr>
        <w:t>Les Niveaux de Service et Avoirs Service suivants s’appliquent à l’utilisation par le Client d'Applications déployées sur deux Zones de Disponibilité ou plus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A42" w14:paraId="46A57F86"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CFA3E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D0C1B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414A42" w14:paraId="37418D4C"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A07ED"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EFD8B"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10 %</w:t>
            </w:r>
          </w:p>
        </w:tc>
      </w:tr>
      <w:tr w:rsidR="00414A42" w14:paraId="32A0651C"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6613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D700D"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25 %</w:t>
            </w:r>
          </w:p>
        </w:tc>
      </w:tr>
      <w:tr w:rsidR="00414A42" w14:paraId="17021AF3"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3BA76"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53228"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100 %</w:t>
            </w:r>
          </w:p>
        </w:tc>
      </w:tr>
    </w:tbl>
    <w:p w14:paraId="46D09DD7" w14:textId="77777777" w:rsidR="00414A42" w:rsidRDefault="00414A42" w:rsidP="00414A42">
      <w:pPr>
        <w:pStyle w:val="ProductList-Body"/>
        <w:ind w:left="360"/>
      </w:pPr>
    </w:p>
    <w:p w14:paraId="4C441879" w14:textId="77777777" w:rsidR="00414A42" w:rsidRPr="00EC3D00" w:rsidRDefault="00414A42" w:rsidP="00414A42">
      <w:pPr>
        <w:pStyle w:val="ProductList-Body"/>
        <w:rPr>
          <w:rFonts w:ascii="Calibri" w:hAnsi="Calibri" w:cs="Calibri"/>
          <w:b/>
          <w:color w:val="00188F"/>
        </w:rPr>
      </w:pPr>
      <w:r>
        <w:rPr>
          <w:rFonts w:ascii="Calibri" w:hAnsi="Calibri" w:cs="Calibri"/>
          <w:b/>
          <w:color w:val="00188F"/>
        </w:rPr>
        <w:t>Calcul du Temps de Disponibilité et Niveaux de Service pour les Applications d'App Service qui n'utilisent pas des Zones de Disponibilité</w:t>
      </w:r>
    </w:p>
    <w:p w14:paraId="6B6BABDA"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Minutes Disponibles Maximum</w:t>
      </w:r>
      <w:r>
        <w:rPr>
          <w:rFonts w:ascii="Calibri" w:hAnsi="Calibri" w:cs="Calibri"/>
        </w:rPr>
        <w:t> » correspond au nombre de Minutes de Déploiement cumulées pour l’ensemble des Applications déployées par le Client au cours d’une Période Applicable d’un abonnement Microsoft Azure donné.</w:t>
      </w:r>
    </w:p>
    <w:p w14:paraId="1CACB87E"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Temps d’Indisponibilité</w:t>
      </w:r>
      <w:r>
        <w:rPr>
          <w:rFonts w:ascii="Calibri" w:hAnsi="Calibri" w:cs="Calibri"/>
        </w:rPr>
        <w:t> » désigne le nombre de minutes parmi les Minutes de Déploiement cumulées pour l’ensemble des Applications déployés par le Client au titre d’un abonnement Microsoft Azure donné pendant lesquelles l'Application n’a pas été disponible. Une minute est comptabilisée dans le Temps d’Indisponibilité d’une App donnée lorsque la connectivité est perdue pendant cette minute entre l’App et une passerelle Internet de Microsoft.</w:t>
      </w:r>
    </w:p>
    <w:p w14:paraId="292E7BA3"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Le Pourcentage de Temps de Disponibilité</w:t>
      </w:r>
      <w:r>
        <w:rPr>
          <w:rFonts w:ascii="Calibri" w:hAnsi="Calibri" w:cs="Calibri"/>
        </w:rPr>
        <w:t> » est calculé à l’aide de la formule suivante :</w:t>
      </w:r>
    </w:p>
    <w:p w14:paraId="7749E917" w14:textId="77777777" w:rsidR="00414A42" w:rsidRPr="009A5BC1" w:rsidRDefault="00414A42" w:rsidP="00414A42">
      <w:pPr>
        <w:pStyle w:val="ProductList-Body"/>
        <w:rPr>
          <w:sz w:val="12"/>
          <w:szCs w:val="12"/>
        </w:rPr>
      </w:pPr>
    </w:p>
    <w:p w14:paraId="697FFF21" w14:textId="77777777" w:rsidR="00414A42" w:rsidRPr="00EF7CF9"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6B84DB" w14:textId="77777777" w:rsidR="00414A42" w:rsidRPr="00EC3D00" w:rsidRDefault="00414A42" w:rsidP="00414A42">
      <w:pPr>
        <w:pStyle w:val="ProductList-Body"/>
        <w:keepNext/>
        <w:rPr>
          <w:rFonts w:ascii="Calibri" w:hAnsi="Calibri" w:cs="Calibri"/>
        </w:rPr>
      </w:pPr>
      <w:r>
        <w:rPr>
          <w:rFonts w:ascii="Calibri" w:hAnsi="Calibri" w:cs="Calibri"/>
          <w:b/>
          <w:color w:val="00188F"/>
        </w:rPr>
        <w:t>Avoir Service </w:t>
      </w:r>
      <w:r w:rsidRPr="002C2ED6">
        <w:rPr>
          <w:rFonts w:ascii="Calibri" w:hAnsi="Calibri" w:cs="Calibri"/>
          <w:b/>
          <w:color w:val="00188F"/>
        </w:rPr>
        <w:t>:</w:t>
      </w:r>
    </w:p>
    <w:p w14:paraId="2DD4A6AB" w14:textId="77777777" w:rsidR="00414A42" w:rsidRPr="00EC3D00" w:rsidRDefault="00414A42" w:rsidP="00414A42">
      <w:pPr>
        <w:pStyle w:val="ProductList-Body"/>
        <w:rPr>
          <w:rFonts w:ascii="Calibri" w:hAnsi="Calibri" w:cs="Calibri"/>
        </w:rPr>
      </w:pPr>
      <w:r>
        <w:rPr>
          <w:rFonts w:ascii="Calibri" w:hAnsi="Calibri" w:cs="Calibri"/>
        </w:rPr>
        <w:t>Les Niveaux de service et Avoirs de Service suivants s'appliquent à l'utilisation par les clients des Applications qui n'utilisent pas de Zones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A42" w:rsidRPr="00B44CF9" w14:paraId="40D86C43" w14:textId="77777777" w:rsidTr="00C64A04">
        <w:trPr>
          <w:tblHeader/>
        </w:trPr>
        <w:tc>
          <w:tcPr>
            <w:tcW w:w="5400" w:type="dxa"/>
            <w:shd w:val="clear" w:color="auto" w:fill="0072C6"/>
          </w:tcPr>
          <w:p w14:paraId="520AB12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7F3C215A"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414A42" w:rsidRPr="00B44CF9" w14:paraId="103AB215" w14:textId="77777777" w:rsidTr="00C64A04">
        <w:tc>
          <w:tcPr>
            <w:tcW w:w="5400" w:type="dxa"/>
          </w:tcPr>
          <w:p w14:paraId="49BE15D7" w14:textId="77777777" w:rsidR="00414A42" w:rsidRPr="00EC3D00" w:rsidRDefault="00414A42" w:rsidP="00C64A04">
            <w:pPr>
              <w:pStyle w:val="ProductList-OfferingBody"/>
              <w:jc w:val="center"/>
              <w:rPr>
                <w:rFonts w:ascii="Calibri" w:hAnsi="Calibri" w:cs="Calibri"/>
              </w:rPr>
            </w:pPr>
            <w:r>
              <w:rPr>
                <w:rFonts w:ascii="Calibri" w:hAnsi="Calibri" w:cs="Calibri"/>
              </w:rPr>
              <w:t>&lt; 99,95 %</w:t>
            </w:r>
          </w:p>
        </w:tc>
        <w:tc>
          <w:tcPr>
            <w:tcW w:w="5400" w:type="dxa"/>
          </w:tcPr>
          <w:p w14:paraId="1C58A83B" w14:textId="77777777" w:rsidR="00414A42" w:rsidRPr="00EC3D00" w:rsidRDefault="00414A42" w:rsidP="00C64A04">
            <w:pPr>
              <w:pStyle w:val="ProductList-OfferingBody"/>
              <w:jc w:val="center"/>
              <w:rPr>
                <w:rFonts w:ascii="Calibri" w:hAnsi="Calibri" w:cs="Calibri"/>
              </w:rPr>
            </w:pPr>
            <w:r>
              <w:rPr>
                <w:rFonts w:ascii="Calibri" w:hAnsi="Calibri" w:cs="Calibri"/>
              </w:rPr>
              <w:t>10 %</w:t>
            </w:r>
          </w:p>
        </w:tc>
      </w:tr>
      <w:tr w:rsidR="00414A42" w:rsidRPr="00B44CF9" w14:paraId="48257680" w14:textId="77777777" w:rsidTr="00C64A04">
        <w:tc>
          <w:tcPr>
            <w:tcW w:w="5400" w:type="dxa"/>
          </w:tcPr>
          <w:p w14:paraId="36CE9085" w14:textId="77777777" w:rsidR="00414A42" w:rsidRPr="00EC3D00" w:rsidRDefault="00414A42" w:rsidP="00C64A04">
            <w:pPr>
              <w:pStyle w:val="ProductList-OfferingBody"/>
              <w:jc w:val="center"/>
              <w:rPr>
                <w:rFonts w:ascii="Calibri" w:hAnsi="Calibri" w:cs="Calibri"/>
              </w:rPr>
            </w:pPr>
            <w:r>
              <w:rPr>
                <w:rFonts w:ascii="Calibri" w:hAnsi="Calibri" w:cs="Calibri"/>
              </w:rPr>
              <w:t>&lt; 99 %</w:t>
            </w:r>
          </w:p>
        </w:tc>
        <w:tc>
          <w:tcPr>
            <w:tcW w:w="5400" w:type="dxa"/>
          </w:tcPr>
          <w:p w14:paraId="2D8AFD55" w14:textId="77777777" w:rsidR="00414A42" w:rsidRPr="00EC3D00" w:rsidRDefault="00414A42" w:rsidP="00C64A04">
            <w:pPr>
              <w:pStyle w:val="ProductList-OfferingBody"/>
              <w:jc w:val="center"/>
              <w:rPr>
                <w:rFonts w:ascii="Calibri" w:hAnsi="Calibri" w:cs="Calibri"/>
              </w:rPr>
            </w:pPr>
            <w:r>
              <w:rPr>
                <w:rFonts w:ascii="Calibri" w:hAnsi="Calibri" w:cs="Calibri"/>
              </w:rPr>
              <w:t>25 %</w:t>
            </w:r>
          </w:p>
        </w:tc>
      </w:tr>
      <w:tr w:rsidR="00414A42" w:rsidRPr="00B44CF9" w14:paraId="59ADF141" w14:textId="77777777" w:rsidTr="00C64A04">
        <w:tc>
          <w:tcPr>
            <w:tcW w:w="5400" w:type="dxa"/>
          </w:tcPr>
          <w:p w14:paraId="603FF76C" w14:textId="77777777" w:rsidR="00414A42" w:rsidRPr="00EC3D00" w:rsidRDefault="00414A42" w:rsidP="00C64A04">
            <w:pPr>
              <w:pStyle w:val="ProductList-OfferingBody"/>
              <w:jc w:val="center"/>
              <w:rPr>
                <w:rFonts w:ascii="Calibri" w:hAnsi="Calibri" w:cs="Calibri"/>
              </w:rPr>
            </w:pPr>
            <w:r>
              <w:rPr>
                <w:rFonts w:ascii="Calibri" w:hAnsi="Calibri" w:cs="Calibri"/>
              </w:rPr>
              <w:t>&lt; 95 %</w:t>
            </w:r>
          </w:p>
        </w:tc>
        <w:tc>
          <w:tcPr>
            <w:tcW w:w="5400" w:type="dxa"/>
          </w:tcPr>
          <w:p w14:paraId="1103CBCB" w14:textId="77777777" w:rsidR="00414A42" w:rsidRPr="00EC3D00" w:rsidRDefault="00414A42" w:rsidP="00C64A04">
            <w:pPr>
              <w:pStyle w:val="ProductList-OfferingBody"/>
              <w:jc w:val="center"/>
              <w:rPr>
                <w:rFonts w:ascii="Calibri" w:hAnsi="Calibri" w:cs="Calibri"/>
              </w:rPr>
            </w:pPr>
            <w:r>
              <w:rPr>
                <w:rFonts w:ascii="Calibri" w:hAnsi="Calibri" w:cs="Calibri"/>
              </w:rPr>
              <w:t>100 %</w:t>
            </w:r>
          </w:p>
        </w:tc>
      </w:tr>
    </w:tbl>
    <w:p w14:paraId="010D2189" w14:textId="77777777" w:rsidR="00414A42" w:rsidRPr="00EC3D00" w:rsidRDefault="00414A42" w:rsidP="00414A42">
      <w:pPr>
        <w:pStyle w:val="ProductList-Body"/>
        <w:spacing w:before="120"/>
        <w:rPr>
          <w:rFonts w:ascii="Calibri" w:hAnsi="Calibri" w:cs="Calibri"/>
        </w:rPr>
      </w:pPr>
      <w:r>
        <w:rPr>
          <w:rFonts w:ascii="Calibri" w:hAnsi="Calibri" w:cs="Calibri"/>
          <w:b/>
          <w:bCs/>
          <w:color w:val="00188F"/>
        </w:rPr>
        <w:t>Conditions supplémentaires</w:t>
      </w:r>
      <w:r>
        <w:rPr>
          <w:rFonts w:ascii="Calibri" w:hAnsi="Calibri" w:cs="Calibri"/>
          <w:bCs/>
        </w:rPr>
        <w:t> </w:t>
      </w:r>
      <w:r w:rsidRPr="00C61920">
        <w:rPr>
          <w:rFonts w:ascii="Calibri" w:hAnsi="Calibri" w:cs="Calibri"/>
          <w:b/>
          <w:bCs/>
          <w:color w:val="00188F"/>
        </w:rPr>
        <w:t>:</w:t>
      </w:r>
      <w:r>
        <w:rPr>
          <w:rFonts w:ascii="Calibri" w:hAnsi="Calibri" w:cs="Calibri"/>
          <w:b/>
          <w:bCs/>
          <w:color w:val="00188F"/>
        </w:rPr>
        <w:t xml:space="preserve"> </w:t>
      </w:r>
      <w:r>
        <w:rPr>
          <w:rFonts w:ascii="Calibri" w:hAnsi="Calibri" w:cs="Calibri"/>
        </w:rPr>
        <w:t>Les Avoirs Service ne sont applicables qu’aux frais attribuables à votre utilisation des Applications Web, Mobiles, API ou Logiques et non aux frais attribuables à d’autres types d’applications disponibles par l’intermédiaire de l’App Service, qui ne sont pas couvertes par le présent SLA.</w:t>
      </w:r>
    </w:p>
    <w:p w14:paraId="4570C31C" w14:textId="7E5EA39B"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1F9D7C6" w14:textId="77777777" w:rsidR="004005AF" w:rsidRPr="00EF7CF9" w:rsidRDefault="004005AF" w:rsidP="00435A3E">
      <w:pPr>
        <w:pStyle w:val="ProductList-Offering2Heading"/>
        <w:keepNext/>
        <w:tabs>
          <w:tab w:val="clear" w:pos="360"/>
          <w:tab w:val="clear" w:pos="720"/>
          <w:tab w:val="clear" w:pos="1080"/>
        </w:tabs>
        <w:outlineLvl w:val="2"/>
      </w:pPr>
      <w:bookmarkStart w:id="134" w:name="_Toc52348920"/>
      <w:bookmarkStart w:id="135" w:name="_Toc167546335"/>
      <w:r>
        <w:t>Application Gateway</w:t>
      </w:r>
      <w:bookmarkEnd w:id="133"/>
      <w:bookmarkEnd w:id="134"/>
      <w:bookmarkEnd w:id="135"/>
    </w:p>
    <w:p w14:paraId="38D78F29" w14:textId="77777777" w:rsidR="004005AF" w:rsidRPr="00EF7CF9" w:rsidRDefault="004005AF" w:rsidP="004005AF">
      <w:pPr>
        <w:pStyle w:val="ProductList-Body"/>
      </w:pPr>
      <w:r>
        <w:rPr>
          <w:b/>
          <w:color w:val="00188F"/>
        </w:rPr>
        <w:t>Définitions supplémentaires</w:t>
      </w:r>
      <w:r w:rsidRPr="00BE55C3">
        <w:rPr>
          <w:b/>
          <w:color w:val="00188F"/>
        </w:rPr>
        <w:t> :</w:t>
      </w:r>
    </w:p>
    <w:p w14:paraId="409BF5A1" w14:textId="77777777" w:rsidR="004005AF" w:rsidRPr="00EF7CF9" w:rsidRDefault="004005AF" w:rsidP="004005AF">
      <w:pPr>
        <w:pStyle w:val="ProductList-Body"/>
        <w:spacing w:after="40"/>
      </w:pPr>
      <w:r>
        <w:t>« </w:t>
      </w:r>
      <w:r>
        <w:rPr>
          <w:b/>
          <w:color w:val="00188F"/>
        </w:rPr>
        <w:t>Service Cloud Application Gateway</w:t>
      </w:r>
      <w:r>
        <w:t> » fait référence à un ensemble de deux ou plusieurs instances ou déploiements Application Gateway, moyens ou plus grands, capables de prendre en charge la mise à l’échelle automatique ou la redondance de zone, configurées afin de fournir des services d’équilibrage de charge HTTP.</w:t>
      </w:r>
    </w:p>
    <w:p w14:paraId="3A2B043F" w14:textId="23742456" w:rsidR="004005AF" w:rsidRPr="00EF7CF9" w:rsidRDefault="004005AF" w:rsidP="004005AF">
      <w:pPr>
        <w:pStyle w:val="ProductList-Body"/>
        <w:spacing w:after="40"/>
      </w:pPr>
      <w:r>
        <w:t>« </w:t>
      </w:r>
      <w:r>
        <w:rPr>
          <w:b/>
          <w:color w:val="00188F"/>
        </w:rPr>
        <w:t>Minutes Disponibles Maximum</w:t>
      </w:r>
      <w:r>
        <w:t> » correspond au nombre total de minutes accumulées pour une Période Applicable pendant lesquelles un Service Application Gateway Cloud a été déployé au titre d’un abonnement Microsoft Azure.</w:t>
      </w:r>
    </w:p>
    <w:p w14:paraId="27881ED1" w14:textId="39A2BE80" w:rsidR="004005AF" w:rsidRPr="00EF7CF9" w:rsidRDefault="004005AF" w:rsidP="004005AF">
      <w:pPr>
        <w:pStyle w:val="ProductList-Body"/>
      </w:pPr>
      <w:r>
        <w:rPr>
          <w:b/>
          <w:color w:val="00188F"/>
        </w:rPr>
        <w:t>Temps d’Indisponibilité</w:t>
      </w:r>
      <w:r w:rsidRPr="00BE55C3">
        <w:rPr>
          <w:b/>
          <w:color w:val="00188F"/>
        </w:rPr>
        <w:t xml:space="preserve"> : </w:t>
      </w:r>
      <w:r>
        <w:t>nombre total de Minutes Disponibles Maximum cumulées pour un Service Cloud Application Gateway donné pendant une Période Applicable au cours desquelles le Service Cloud Application Gateway n’est pas disponible. Une minute est considérée comme indisponible lorsque toutes les tentatives de connexion au Service Cloud Application Gateway au cours de cette minute échouent.</w:t>
      </w:r>
    </w:p>
    <w:p w14:paraId="71CE672F" w14:textId="5E7BA27A"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6596BA4" w14:textId="77777777" w:rsidR="004005AF" w:rsidRPr="00EF7CF9" w:rsidRDefault="004005AF" w:rsidP="004005AF">
      <w:pPr>
        <w:pStyle w:val="ProductList-Body"/>
      </w:pPr>
    </w:p>
    <w:p w14:paraId="1F182119"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6" w:name="_Toc526859647"/>
    <w:bookmarkStart w:id="137" w:name="_Toc527039296"/>
    <w:bookmarkStart w:id="138" w:name="ApplicationInsights"/>
    <w:bookmarkStart w:id="139" w:name="_Toc457821538"/>
    <w:p w14:paraId="3528C4A2" w14:textId="0D4DCBF6"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B3822A8" w14:textId="4ABB1CFC" w:rsidR="007869BD" w:rsidRDefault="007869BD" w:rsidP="00414A42">
      <w:pPr>
        <w:pStyle w:val="ProductList-Offering2Heading"/>
        <w:keepNext/>
        <w:tabs>
          <w:tab w:val="clear" w:pos="360"/>
          <w:tab w:val="clear" w:pos="720"/>
          <w:tab w:val="clear" w:pos="1080"/>
        </w:tabs>
        <w:outlineLvl w:val="2"/>
        <w:rPr>
          <w:rFonts w:ascii="Calibri Light" w:hAnsi="Calibri Light" w:cs="Calibri Light"/>
        </w:rPr>
      </w:pPr>
      <w:bookmarkStart w:id="140" w:name="_Toc167546336"/>
      <w:bookmarkStart w:id="141" w:name="_Toc52348921"/>
      <w:r>
        <w:t xml:space="preserve">Application Gateway pour </w:t>
      </w:r>
      <w:r w:rsidR="00B870B9">
        <w:rPr>
          <w:rFonts w:ascii="Calibri Light" w:hAnsi="Calibri Light" w:cs="Calibri Light"/>
        </w:rPr>
        <w:t>Conteneurs</w:t>
      </w:r>
      <w:bookmarkEnd w:id="140"/>
    </w:p>
    <w:p w14:paraId="6477E4B8" w14:textId="77777777" w:rsidR="002C4331" w:rsidRPr="00420E5B" w:rsidRDefault="002C4331" w:rsidP="002C4331">
      <w:pPr>
        <w:pStyle w:val="ProductList-Body"/>
        <w:rPr>
          <w:rFonts w:ascii="Calibri" w:hAnsi="Calibri" w:cs="Calibri"/>
        </w:rPr>
      </w:pPr>
      <w:r>
        <w:rPr>
          <w:rFonts w:ascii="Calibri" w:hAnsi="Calibri" w:cs="Calibri"/>
          <w:b/>
          <w:color w:val="00188F"/>
        </w:rPr>
        <w:t>Définitions Supplémentaires</w:t>
      </w:r>
      <w:r>
        <w:rPr>
          <w:rFonts w:ascii="Calibri" w:hAnsi="Calibri" w:cs="Calibri"/>
        </w:rPr>
        <w:t> </w:t>
      </w:r>
      <w:r w:rsidRPr="00FC2359">
        <w:rPr>
          <w:rFonts w:ascii="Calibri" w:hAnsi="Calibri" w:cs="Calibri"/>
          <w:b/>
          <w:bCs/>
        </w:rPr>
        <w:t>:</w:t>
      </w:r>
    </w:p>
    <w:p w14:paraId="668E5D61"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Application Gateway pour Conteneurs</w:t>
      </w:r>
      <w:r>
        <w:rPr>
          <w:rFonts w:ascii="Calibri" w:hAnsi="Calibri" w:cs="Calibri"/>
        </w:rPr>
        <w:t> » fait référence aux concepts de plan de contrôle et de plan de données pour réaliser des services d’équilibrage de charge HTTP.</w:t>
      </w:r>
    </w:p>
    <w:p w14:paraId="7EA139B6"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Contrôleur ALB</w:t>
      </w:r>
      <w:r>
        <w:rPr>
          <w:rFonts w:ascii="Calibri" w:hAnsi="Calibri" w:cs="Calibri"/>
        </w:rPr>
        <w:t> » désigne le composant installé dans un cluster Kubernetes d’un client qui est responsable de la traduction et de la transmission de la configuration définie par l’utilisateur dans le cluster Kubernetes vers Application Gateway pour Conteneurs.</w:t>
      </w:r>
    </w:p>
    <w:p w14:paraId="0A2FF567"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total de minutes accumulées pour un mois de facturation pendant lesquelles un Service Application Gateway pour Conteneurs a été déployé au titre d’un abonnement Azure.</w:t>
      </w:r>
    </w:p>
    <w:p w14:paraId="6CE634AD"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Temps d’Indisponibilité du Plan de Contrôle</w:t>
      </w:r>
      <w:r>
        <w:rPr>
          <w:rFonts w:ascii="Calibri" w:hAnsi="Calibri" w:cs="Calibri"/>
        </w:rPr>
        <w:t> » correspond au nombre total de minutes accumulées au cours d’un mois de facturation pour une ressource Application Gateway pour Conteneurs donnée pendant lesquelles les modifications apportées au plan de contrôle Application Gateway pour Conteneurs ne sont pas disponibles. Une minute est considérée comme indisponible si toutes les connexions lancées par Application Gateway pour Conteneurs pour le Contrôleur ALB du Conteneur au cours de cette minute échouent.</w:t>
      </w:r>
    </w:p>
    <w:p w14:paraId="567FBCE5" w14:textId="77777777" w:rsidR="002C4331" w:rsidRPr="00420E5B" w:rsidRDefault="002C4331" w:rsidP="002C4331">
      <w:pPr>
        <w:pStyle w:val="ProductList-Body"/>
        <w:spacing w:after="40"/>
        <w:rPr>
          <w:rFonts w:ascii="Calibri" w:hAnsi="Calibri" w:cs="Calibri"/>
        </w:rPr>
      </w:pPr>
      <w:r>
        <w:rPr>
          <w:rFonts w:ascii="Calibri" w:hAnsi="Calibri" w:cs="Calibri"/>
        </w:rPr>
        <w:t>« </w:t>
      </w:r>
      <w:r>
        <w:rPr>
          <w:rFonts w:ascii="Calibri" w:hAnsi="Calibri" w:cs="Calibri"/>
          <w:b/>
          <w:bCs/>
          <w:color w:val="00188F"/>
        </w:rPr>
        <w:t>Temps d’Indisponibilité du Plan de Données</w:t>
      </w:r>
      <w:r>
        <w:rPr>
          <w:rFonts w:ascii="Calibri" w:hAnsi="Calibri" w:cs="Calibri"/>
        </w:rPr>
        <w:t> » correspond au nombre total de minutes accumulées au cours d’un mois de facturation pour un déploiement Application Gateway pour Conteneurs donné pendant lesquelles le plan de données Application Gateway pour Conteneurs n’est pas disponible. Une minute est considérée comme indisponible lorsque toutes les tentatives de connexion à une interface frontend d’Application Gateway pour Conteneurs au cours de cette minute échouent.</w:t>
      </w:r>
    </w:p>
    <w:p w14:paraId="7D7E7454" w14:textId="77777777" w:rsidR="002C4331" w:rsidRPr="00420E5B" w:rsidRDefault="002C4331" w:rsidP="002C4331">
      <w:pPr>
        <w:pStyle w:val="ProductList-Body"/>
        <w:spacing w:after="40"/>
        <w:rPr>
          <w:rFonts w:ascii="Calibri" w:hAnsi="Calibri" w:cs="Calibri"/>
        </w:rPr>
      </w:pPr>
      <w:r>
        <w:rPr>
          <w:rFonts w:ascii="Calibri" w:hAnsi="Calibri" w:cs="Calibri"/>
          <w:b/>
          <w:color w:val="00188F"/>
        </w:rPr>
        <w:t>Pourcentage de Temps de Disponibilité Mensuel</w:t>
      </w:r>
      <w:r>
        <w:rPr>
          <w:rFonts w:ascii="Calibri" w:hAnsi="Calibri" w:cs="Calibri"/>
        </w:rPr>
        <w:t> </w:t>
      </w:r>
      <w:r w:rsidRPr="006974B0">
        <w:rPr>
          <w:rFonts w:ascii="Calibri" w:hAnsi="Calibri" w:cs="Calibri"/>
          <w:b/>
          <w:bCs/>
        </w:rPr>
        <w:t>:</w:t>
      </w:r>
      <w:r>
        <w:rPr>
          <w:rFonts w:ascii="Calibri" w:hAnsi="Calibri" w:cs="Calibri"/>
        </w:rPr>
        <w:t xml:space="preserve"> le Pourcentage de Temps de Disponibilité Mensuel est calculé à l’aide de la formule suivante :</w:t>
      </w:r>
    </w:p>
    <w:p w14:paraId="7741C43B" w14:textId="77777777" w:rsidR="002C4331" w:rsidRDefault="002C4331" w:rsidP="002C4331">
      <w:pPr>
        <w:pStyle w:val="ProductList-Body"/>
      </w:pPr>
    </w:p>
    <w:p w14:paraId="3112063E" w14:textId="77777777" w:rsidR="002C4331" w:rsidRPr="0088591D" w:rsidRDefault="00000000" w:rsidP="002C4331">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Minutes Disponibles Maximum-Temps d’Indisponibilité du Plan de Contrôle-Temps d’Indisponibilité du Plan de Données</m:t>
              </m:r>
            </m:num>
            <m:den>
              <m:r>
                <m:rPr>
                  <m:nor/>
                </m:rPr>
                <w:rPr>
                  <w:rFonts w:ascii="Cambria Math" w:hAnsi="Cambria Math" w:cs="Tahoma"/>
                  <w:i/>
                  <w:szCs w:val="18"/>
                </w:rPr>
                <m:t>Minutes Disponibles Maximum</m:t>
              </m:r>
            </m:den>
          </m:f>
        </m:oMath>
      </m:oMathPara>
    </w:p>
    <w:p w14:paraId="09691E9A" w14:textId="77777777" w:rsidR="002C4331" w:rsidRPr="00420E5B" w:rsidRDefault="002C4331" w:rsidP="002C4331">
      <w:pPr>
        <w:pStyle w:val="ProductList-Body"/>
        <w:rPr>
          <w:rFonts w:ascii="Calibri" w:hAnsi="Calibri" w:cs="Calibri"/>
        </w:rPr>
      </w:pPr>
      <w:r>
        <w:rPr>
          <w:rFonts w:ascii="Calibri" w:hAnsi="Calibri" w:cs="Calibri"/>
          <w:b/>
          <w:color w:val="00188F"/>
        </w:rPr>
        <w:t>Avoir Service </w:t>
      </w:r>
      <w:r w:rsidRPr="002D683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331" w:rsidRPr="00B44CF9" w14:paraId="01447504" w14:textId="77777777" w:rsidTr="009B7CCF">
        <w:trPr>
          <w:tblHeader/>
        </w:trPr>
        <w:tc>
          <w:tcPr>
            <w:tcW w:w="5400" w:type="dxa"/>
            <w:shd w:val="clear" w:color="auto" w:fill="0072C6"/>
          </w:tcPr>
          <w:p w14:paraId="20C7A914" w14:textId="77777777" w:rsidR="002C4331" w:rsidRPr="00420E5B" w:rsidRDefault="002C433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26AE2169" w14:textId="77777777" w:rsidR="002C4331" w:rsidRPr="00420E5B" w:rsidRDefault="002C4331"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2C4331" w:rsidRPr="00B44CF9" w14:paraId="3DCFB4E1" w14:textId="77777777" w:rsidTr="009B7CCF">
        <w:tc>
          <w:tcPr>
            <w:tcW w:w="5400" w:type="dxa"/>
          </w:tcPr>
          <w:p w14:paraId="3A49D2F3" w14:textId="77777777" w:rsidR="002C4331" w:rsidRPr="00420E5B" w:rsidRDefault="002C4331" w:rsidP="009B7CCF">
            <w:pPr>
              <w:pStyle w:val="ProductList-OfferingBody"/>
              <w:jc w:val="center"/>
              <w:rPr>
                <w:rFonts w:ascii="Calibri" w:hAnsi="Calibri" w:cs="Calibri"/>
              </w:rPr>
            </w:pPr>
            <w:r>
              <w:rPr>
                <w:rFonts w:ascii="Calibri" w:hAnsi="Calibri" w:cs="Calibri"/>
              </w:rPr>
              <w:t>&lt; 99,95 %</w:t>
            </w:r>
          </w:p>
        </w:tc>
        <w:tc>
          <w:tcPr>
            <w:tcW w:w="5400" w:type="dxa"/>
          </w:tcPr>
          <w:p w14:paraId="3D2E8C78" w14:textId="77777777" w:rsidR="002C4331" w:rsidRPr="00420E5B" w:rsidRDefault="002C4331" w:rsidP="009B7CCF">
            <w:pPr>
              <w:pStyle w:val="ProductList-OfferingBody"/>
              <w:jc w:val="center"/>
              <w:rPr>
                <w:rFonts w:ascii="Calibri" w:hAnsi="Calibri" w:cs="Calibri"/>
              </w:rPr>
            </w:pPr>
            <w:r>
              <w:rPr>
                <w:rFonts w:ascii="Calibri" w:hAnsi="Calibri" w:cs="Calibri"/>
              </w:rPr>
              <w:t>10 %</w:t>
            </w:r>
          </w:p>
        </w:tc>
      </w:tr>
      <w:tr w:rsidR="002C4331" w:rsidRPr="00B44CF9" w14:paraId="580DD418" w14:textId="77777777" w:rsidTr="009B7CCF">
        <w:tc>
          <w:tcPr>
            <w:tcW w:w="5400" w:type="dxa"/>
          </w:tcPr>
          <w:p w14:paraId="645AFB0C" w14:textId="77777777" w:rsidR="002C4331" w:rsidRPr="00420E5B" w:rsidRDefault="002C4331" w:rsidP="009B7CCF">
            <w:pPr>
              <w:pStyle w:val="ProductList-OfferingBody"/>
              <w:jc w:val="center"/>
              <w:rPr>
                <w:rFonts w:ascii="Calibri" w:hAnsi="Calibri" w:cs="Calibri"/>
              </w:rPr>
            </w:pPr>
            <w:r>
              <w:rPr>
                <w:rFonts w:ascii="Calibri" w:hAnsi="Calibri" w:cs="Calibri"/>
              </w:rPr>
              <w:t>&lt; 99 %</w:t>
            </w:r>
          </w:p>
        </w:tc>
        <w:tc>
          <w:tcPr>
            <w:tcW w:w="5400" w:type="dxa"/>
          </w:tcPr>
          <w:p w14:paraId="115DD700" w14:textId="77777777" w:rsidR="002C4331" w:rsidRPr="00420E5B" w:rsidRDefault="002C4331" w:rsidP="009B7CCF">
            <w:pPr>
              <w:pStyle w:val="ProductList-OfferingBody"/>
              <w:jc w:val="center"/>
              <w:rPr>
                <w:rFonts w:ascii="Calibri" w:hAnsi="Calibri" w:cs="Calibri"/>
              </w:rPr>
            </w:pPr>
            <w:r>
              <w:rPr>
                <w:rFonts w:ascii="Calibri" w:hAnsi="Calibri" w:cs="Calibri"/>
              </w:rPr>
              <w:t>25 %</w:t>
            </w:r>
          </w:p>
        </w:tc>
      </w:tr>
    </w:tbl>
    <w:p w14:paraId="74CCD063" w14:textId="77777777" w:rsidR="002C4331" w:rsidRPr="00EF7CF9" w:rsidRDefault="00000000" w:rsidP="002C43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C4331" w:rsidRPr="009B164F">
          <w:rPr>
            <w:rStyle w:val="Hyperlink"/>
            <w:sz w:val="16"/>
            <w:szCs w:val="16"/>
          </w:rPr>
          <w:t>Table des matières</w:t>
        </w:r>
      </w:hyperlink>
      <w:r w:rsidR="002C4331">
        <w:rPr>
          <w:sz w:val="16"/>
          <w:szCs w:val="16"/>
        </w:rPr>
        <w:t xml:space="preserve"> / </w:t>
      </w:r>
      <w:hyperlink w:anchor="Definitions" w:history="1">
        <w:r w:rsidR="002C4331" w:rsidRPr="009B164F">
          <w:rPr>
            <w:rStyle w:val="Hyperlink"/>
            <w:sz w:val="16"/>
            <w:szCs w:val="16"/>
          </w:rPr>
          <w:t>Définitions</w:t>
        </w:r>
      </w:hyperlink>
    </w:p>
    <w:p w14:paraId="780C3B83" w14:textId="2B104BC9" w:rsidR="004005AF" w:rsidRPr="00EF7CF9" w:rsidRDefault="004005AF" w:rsidP="004005AF">
      <w:pPr>
        <w:pStyle w:val="ProductList-Offering2Heading"/>
        <w:tabs>
          <w:tab w:val="clear" w:pos="360"/>
          <w:tab w:val="clear" w:pos="720"/>
          <w:tab w:val="clear" w:pos="1080"/>
        </w:tabs>
        <w:outlineLvl w:val="2"/>
      </w:pPr>
      <w:bookmarkStart w:id="142" w:name="_Toc167546337"/>
      <w:r>
        <w:t>Application Insights</w:t>
      </w:r>
      <w:bookmarkEnd w:id="136"/>
      <w:bookmarkEnd w:id="137"/>
      <w:bookmarkEnd w:id="141"/>
      <w:bookmarkEnd w:id="142"/>
    </w:p>
    <w:bookmarkEnd w:id="138"/>
    <w:p w14:paraId="0854076E" w14:textId="77777777" w:rsidR="004005AF" w:rsidRPr="00EF7CF9" w:rsidRDefault="004005AF" w:rsidP="004005AF">
      <w:pPr>
        <w:pStyle w:val="ProductList-Body"/>
      </w:pPr>
      <w:r>
        <w:rPr>
          <w:b/>
          <w:color w:val="00188F"/>
        </w:rPr>
        <w:t>Définitions supplémentaires</w:t>
      </w:r>
      <w:r w:rsidRPr="00BE55C3">
        <w:rPr>
          <w:b/>
          <w:color w:val="00188F"/>
        </w:rPr>
        <w:t> :</w:t>
      </w:r>
    </w:p>
    <w:p w14:paraId="1AADBDBC" w14:textId="77777777" w:rsidR="004005AF" w:rsidRPr="00EF7CF9" w:rsidRDefault="004005AF" w:rsidP="004005AF">
      <w:pPr>
        <w:spacing w:after="0"/>
        <w:rPr>
          <w:sz w:val="18"/>
          <w:szCs w:val="18"/>
        </w:rPr>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1654A6AC" w14:textId="36695CFE" w:rsidR="004005AF" w:rsidRPr="00EF7CF9" w:rsidRDefault="004005AF" w:rsidP="004005AF">
      <w:pPr>
        <w:spacing w:after="0"/>
        <w:rPr>
          <w:sz w:val="18"/>
          <w:szCs w:val="18"/>
        </w:rPr>
      </w:pPr>
      <w:r>
        <w:rPr>
          <w:sz w:val="18"/>
        </w:rPr>
        <w:t>«</w:t>
      </w:r>
      <w:r>
        <w:rPr>
          <w:b/>
          <w:color w:val="00188F"/>
          <w:sz w:val="18"/>
        </w:rPr>
        <w:t> Minutes Disponibles Maximum </w:t>
      </w:r>
      <w:r>
        <w:rPr>
          <w:sz w:val="18"/>
        </w:rPr>
        <w:t>»</w:t>
      </w:r>
      <w:r>
        <w:rPr>
          <w:b/>
          <w:color w:val="00188F"/>
          <w:sz w:val="18"/>
        </w:rPr>
        <w:t xml:space="preserve"> </w:t>
      </w:r>
      <w:r>
        <w:rPr>
          <w:sz w:val="18"/>
          <w:szCs w:val="18"/>
        </w:rPr>
        <w:t>correspond au nombre total de minutes pendant lesquelles une Application Insights Resource donnée a été déployée par le Client dans le cadre d'un abonnement Microsoft Azure au cours d’une Période Applicable.</w:t>
      </w:r>
    </w:p>
    <w:p w14:paraId="488AD200" w14:textId="77777777" w:rsidR="004005AF" w:rsidRPr="00EF7CF9" w:rsidRDefault="004005AF" w:rsidP="004005AF">
      <w:pPr>
        <w:spacing w:after="0"/>
        <w:rPr>
          <w:sz w:val="18"/>
          <w:szCs w:val="18"/>
        </w:rPr>
      </w:pPr>
      <w:r>
        <w:rPr>
          <w:sz w:val="18"/>
        </w:rPr>
        <w:t>«</w:t>
      </w:r>
      <w:r>
        <w:rPr>
          <w:b/>
          <w:color w:val="00188F"/>
          <w:sz w:val="18"/>
        </w:rPr>
        <w:t> Temps d’Indisponibilité </w:t>
      </w:r>
      <w:r>
        <w:rPr>
          <w:sz w:val="18"/>
        </w:rPr>
        <w:t>»</w:t>
      </w:r>
      <w:r>
        <w:rPr>
          <w:sz w:val="18"/>
          <w:szCs w:val="18"/>
        </w:rPr>
        <w:t xml:space="preserve"> désigne le nombre total de minutes pendant lesquelles ces données dans une Ressource Application Insights ne sont pas disponibles sur les Minutes Disponibles Maximum. Une minute est comptabilisée indisponible pour une Ressource Application Insights donnée pendant laquelle aucune opération HTTP n'a renvoyé un Code de Réussite.</w:t>
      </w:r>
    </w:p>
    <w:p w14:paraId="77D1985E" w14:textId="03214A34" w:rsidR="004005AF" w:rsidRDefault="004005AF" w:rsidP="004005AF">
      <w:pPr>
        <w:pStyle w:val="ProductList-Body"/>
      </w:pPr>
      <w:r>
        <w:rPr>
          <w:b/>
          <w:color w:val="00188F"/>
        </w:rPr>
        <w:t>Pourcentage de Disponibilité des Requêtes</w:t>
      </w:r>
      <w:r w:rsidRPr="00BE55C3">
        <w:rPr>
          <w:b/>
          <w:color w:val="00188F"/>
        </w:rPr>
        <w:t xml:space="preserve"> : </w:t>
      </w:r>
      <w:r>
        <w:t>pour une ressource Application Insights donnée dans une Période Applicable désigne le nombre total de minutes disponibles maximum, moins le temps d’arrêt, divisé par le nombre de minutes disponibles maximum, multiplié par 100.</w:t>
      </w:r>
    </w:p>
    <w:p w14:paraId="3ECF4E93" w14:textId="2F285CC5" w:rsidR="004005AF" w:rsidRDefault="004005AF" w:rsidP="004005AF">
      <w:pPr>
        <w:pStyle w:val="ProductList-Body"/>
      </w:pPr>
      <w:r>
        <w:t>Le Pourcentage de Disponibilité des Requêtes est calculé à l’aide de la formule suivante :</w:t>
      </w:r>
    </w:p>
    <w:p w14:paraId="32064421" w14:textId="77777777" w:rsidR="004005AF" w:rsidRPr="00EF7CF9" w:rsidRDefault="004005AF" w:rsidP="004005AF">
      <w:pPr>
        <w:pStyle w:val="ProductList-Body"/>
      </w:pPr>
    </w:p>
    <w:p w14:paraId="7BBA6F7B"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Les Niveaux de Service et Avoirs Service suivants s’appliquent à l’utilisation par le Client du Service Application Insights – SLA Disponibilité des Requêtes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Pourcentage de Disponibilité des Requêtes</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E36FAFF"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3" w:name="_Toc167546338"/>
      <w:bookmarkStart w:id="144" w:name="_Toc52348922"/>
      <w:r>
        <w:t>Services d'IA appliqués Azure</w:t>
      </w:r>
      <w:bookmarkEnd w:id="143"/>
    </w:p>
    <w:p w14:paraId="67BFCB87" w14:textId="77777777" w:rsidR="00D421F3" w:rsidRPr="00D421F3" w:rsidRDefault="00D421F3" w:rsidP="00FD5737">
      <w:pPr>
        <w:pStyle w:val="ProductList-Body"/>
        <w:keepNext/>
        <w:rPr>
          <w:b/>
          <w:color w:val="00188F"/>
        </w:rPr>
      </w:pPr>
      <w:r>
        <w:rPr>
          <w:b/>
          <w:color w:val="00188F"/>
        </w:rPr>
        <w:t>Définitions supplémentaires</w:t>
      </w:r>
    </w:p>
    <w:p w14:paraId="43EFDA7A" w14:textId="3A9BD8EE" w:rsidR="00D421F3" w:rsidRDefault="00D421F3" w:rsidP="00D421F3">
      <w:pPr>
        <w:pStyle w:val="ProductList-Body"/>
      </w:pPr>
      <w:r>
        <w:t>« </w:t>
      </w:r>
      <w:r>
        <w:rPr>
          <w:b/>
          <w:bCs/>
          <w:color w:val="00188F"/>
        </w:rPr>
        <w:t>Total des Tentatives de Transaction</w:t>
      </w:r>
      <w:r>
        <w:t> » désigne le nombre total de demandes d’API authentifiées émises par le Client au cours d’une Période Applicable d’une API Applied AI Services donnée. Il n’inclut pas les demandes d’API qui renvoient un Code d’Erreur et sont exécutées en continu pendant cinq (5) minutes à compter de la réception du premier Code d’Erreur.</w:t>
      </w:r>
    </w:p>
    <w:p w14:paraId="246229B3" w14:textId="77777777" w:rsidR="00D421F3" w:rsidRDefault="00D421F3" w:rsidP="00D421F3">
      <w:pPr>
        <w:pStyle w:val="ProductList-Body"/>
      </w:pPr>
      <w:r>
        <w:t>« </w:t>
      </w:r>
      <w:r>
        <w:rPr>
          <w:b/>
          <w:bCs/>
          <w:color w:val="00188F"/>
        </w:rPr>
        <w:t>Transactions Inabouties</w:t>
      </w:r>
      <w:r>
        <w:t> » désigne tous les appels d’API Applied AI Services inclus dans le Total des Tentatives de Transaction qui renvoient un Code d’Erreur. Il n’inclut pas les demandes d’API qui renvoient un Code d’Erreur et sont exécutées en continu pendant cinq (5) minutes à compter de la réception du premier Code d’Erreur.</w:t>
      </w:r>
    </w:p>
    <w:p w14:paraId="79EA40AD" w14:textId="07DDFC01" w:rsidR="00D421F3" w:rsidRPr="00D421F3" w:rsidRDefault="00EE6E3C" w:rsidP="00D421F3">
      <w:pPr>
        <w:pStyle w:val="ProductList-Body"/>
        <w:spacing w:before="120"/>
        <w:rPr>
          <w:b/>
          <w:bCs/>
          <w:color w:val="00188F"/>
        </w:rPr>
      </w:pPr>
      <w:r>
        <w:rPr>
          <w:b/>
          <w:bCs/>
          <w:color w:val="00188F"/>
        </w:rPr>
        <w:t>Calcul du Temps de Disponibilité</w:t>
      </w:r>
    </w:p>
    <w:p w14:paraId="2AC01500" w14:textId="6CE5104A" w:rsidR="00D421F3" w:rsidRDefault="00D421F3" w:rsidP="00D421F3">
      <w:pPr>
        <w:pStyle w:val="ProductList-Body"/>
      </w:pPr>
      <w:r>
        <w:t>Le « </w:t>
      </w:r>
      <w:r>
        <w:rPr>
          <w:b/>
          <w:bCs/>
          <w:color w:val="00188F"/>
        </w:rPr>
        <w:t>Pourcentage de Temps de Disponibilité</w:t>
      </w:r>
      <w:r>
        <w:t> » de chaque Service API désigne le Total des Tentatives de Transaction moins les Transactions Inabouties, divisé par le Total des Tentatives de Transaction pour une Période Applicable d’un abonnement API donné. Le Pourcentage de Temps de Disponibilité est représenté par la formule suivante :</w:t>
      </w:r>
    </w:p>
    <w:p w14:paraId="380F3BBD" w14:textId="77777777" w:rsidR="00D421F3" w:rsidRPr="00EF7CF9" w:rsidRDefault="00D421F3" w:rsidP="00D421F3">
      <w:pPr>
        <w:pStyle w:val="ProductList-Body"/>
      </w:pPr>
    </w:p>
    <w:p w14:paraId="3B739F3F" w14:textId="57EBD832"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Les Niveaux de Service et Avoirs Service suivants s’appliquent aux API Applied AI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Avoirs Service</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72502776" w:rsidR="00D421F3" w:rsidRPr="00EF7CF9" w:rsidRDefault="00000000"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5" w:name="_Toc167546339"/>
      <w:r>
        <w:t>Azure Arc</w:t>
      </w:r>
      <w:bookmarkEnd w:id="145"/>
    </w:p>
    <w:p w14:paraId="7C733692" w14:textId="77777777" w:rsidR="002B6211" w:rsidRPr="002B6211" w:rsidRDefault="002B6211" w:rsidP="002B6211">
      <w:pPr>
        <w:pStyle w:val="ProductList-Body"/>
        <w:rPr>
          <w:b/>
          <w:color w:val="00188F"/>
        </w:rPr>
      </w:pPr>
      <w:r>
        <w:rPr>
          <w:b/>
          <w:color w:val="00188F"/>
        </w:rPr>
        <w:t>Définitions supplémentaires</w:t>
      </w:r>
    </w:p>
    <w:p w14:paraId="6B017054" w14:textId="3D8958EC" w:rsidR="002B6211" w:rsidRDefault="002B6211" w:rsidP="002B6211">
      <w:pPr>
        <w:pStyle w:val="ProductList-Body"/>
      </w:pPr>
      <w:r>
        <w:t>« </w:t>
      </w:r>
      <w:r>
        <w:rPr>
          <w:b/>
          <w:bCs/>
          <w:color w:val="00188F"/>
        </w:rPr>
        <w:t>Minutes Disponibles Maximum</w:t>
      </w:r>
      <w:r>
        <w:t> » désigne le nombre total de minutes accumulées au cours d'une Période Applicable pendant lequel au moins une ressource Azure de configuration Kubernetes a été déployée sur une ressource Kubernetes compatible Azure Arc au titre d'un abonnement Microsoft Azure.</w:t>
      </w:r>
    </w:p>
    <w:p w14:paraId="6177EA62" w14:textId="592521DC" w:rsidR="002B6211" w:rsidRDefault="002B6211" w:rsidP="002B6211">
      <w:pPr>
        <w:pStyle w:val="ProductList-Body"/>
      </w:pPr>
      <w:r>
        <w:t>« </w:t>
      </w:r>
      <w:r>
        <w:rPr>
          <w:b/>
          <w:bCs/>
          <w:color w:val="00188F"/>
        </w:rPr>
        <w:t>Temps d'Indisponibilité</w:t>
      </w:r>
      <w:r>
        <w:t> » désigne le nombre total de minutes disponibles maximum cumulées au cours d'une Période Applicable au cours duquel au moins une ressource Azure de configuration Kubernetes a été déployée sur une ressource Kubernetes compatible Azure Arc, mais les opérations API REST pour la ressource Azure de configuration Kubernetes ne sont pas disponibles.</w:t>
      </w:r>
    </w:p>
    <w:p w14:paraId="34BE21C7" w14:textId="517DBC4D" w:rsidR="002B6211" w:rsidRDefault="002B6211" w:rsidP="002B6211">
      <w:pPr>
        <w:pStyle w:val="ProductList-Body"/>
      </w:pPr>
      <w:r>
        <w:t>« </w:t>
      </w:r>
      <w:r>
        <w:rPr>
          <w:b/>
          <w:bCs/>
          <w:color w:val="00188F"/>
        </w:rPr>
        <w:t>Pourcentage de Temps de disponibilité</w:t>
      </w:r>
      <w:r>
        <w:t> » le Pourcentage de Temps de Disponibilité est calculé à l’aide de la formule suivante :</w:t>
      </w:r>
    </w:p>
    <w:p w14:paraId="1DD65488" w14:textId="77777777" w:rsidR="002B6211" w:rsidRPr="00EF7CF9" w:rsidRDefault="002B6211" w:rsidP="002B6211">
      <w:pPr>
        <w:pStyle w:val="ProductList-Body"/>
      </w:pPr>
    </w:p>
    <w:p w14:paraId="3A53B2C0"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65D3C5B8" w:rsidR="002B6211" w:rsidRPr="002B6211" w:rsidRDefault="002B6211" w:rsidP="002B6211">
      <w:pPr>
        <w:pStyle w:val="ProductList-Body"/>
        <w:keepNext/>
        <w:rPr>
          <w:b/>
          <w:bCs/>
          <w:color w:val="00188F"/>
        </w:rPr>
      </w:pPr>
      <w:r>
        <w:rPr>
          <w:b/>
          <w:bCs/>
          <w:color w:val="00188F"/>
        </w:rPr>
        <w:t>Les Niveaux de Service et Avoirs Service suivants s’appliquent à l'utilisation par le Client de la ressource Azure de configuration Kubernetes en</w:t>
      </w:r>
      <w:r w:rsidR="0008677E">
        <w:rPr>
          <w:b/>
          <w:bCs/>
          <w:color w:val="00188F"/>
        </w:rPr>
        <w:t> </w:t>
      </w:r>
      <w:r>
        <w:rPr>
          <w:b/>
          <w:bCs/>
          <w:color w:val="00188F"/>
        </w:rPr>
        <w:t>plus des Kubernetes compatibles Azure Arc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Avoirs Service</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086D475C" w:rsidR="002B6211" w:rsidRPr="00EF7CF9" w:rsidRDefault="00000000"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6" w:name="_Toc167546340"/>
      <w:r>
        <w:t>Automatisation</w:t>
      </w:r>
      <w:bookmarkEnd w:id="139"/>
      <w:bookmarkEnd w:id="144"/>
      <w:bookmarkEnd w:id="146"/>
    </w:p>
    <w:p w14:paraId="289BCC2C" w14:textId="77777777" w:rsidR="004005AF" w:rsidRDefault="004005AF" w:rsidP="004005AF">
      <w:pPr>
        <w:pStyle w:val="ProductList-Body"/>
        <w:rPr>
          <w:b/>
          <w:color w:val="00188F"/>
        </w:rPr>
      </w:pPr>
      <w:r>
        <w:rPr>
          <w:b/>
          <w:color w:val="00188F"/>
        </w:rPr>
        <w:t>Service Automation – Configuration d’état souhaité (DSC)</w:t>
      </w:r>
    </w:p>
    <w:p w14:paraId="7BF47219" w14:textId="77777777" w:rsidR="004005AF" w:rsidRPr="00EF7CF9" w:rsidRDefault="004005AF" w:rsidP="004005AF">
      <w:pPr>
        <w:pStyle w:val="ProductList-Body"/>
      </w:pPr>
      <w:r>
        <w:rPr>
          <w:b/>
          <w:color w:val="00188F"/>
        </w:rPr>
        <w:t>Définitions supplémentaires</w:t>
      </w:r>
      <w:r w:rsidRPr="00BE55C3">
        <w:rPr>
          <w:b/>
          <w:color w:val="00188F"/>
        </w:rPr>
        <w:t> :</w:t>
      </w:r>
    </w:p>
    <w:p w14:paraId="6BCA192C" w14:textId="4892C38F" w:rsidR="004005AF" w:rsidRPr="00EF7CF9" w:rsidRDefault="004005AF" w:rsidP="004005AF">
      <w:pPr>
        <w:pStyle w:val="ProductList-Body"/>
      </w:pPr>
      <w:r>
        <w:t>« </w:t>
      </w:r>
      <w:r>
        <w:rPr>
          <w:b/>
          <w:color w:val="00188F"/>
        </w:rPr>
        <w:t>Minutes de Déploiement</w:t>
      </w:r>
      <w:r>
        <w:t> » correspond au nombre total de minutes pendant lesquelles un compte Automation donné a été déployé dans Microsoft Azure au cours d’une Période Applicable.</w:t>
      </w:r>
    </w:p>
    <w:p w14:paraId="4334A2FF" w14:textId="77777777" w:rsidR="004005AF" w:rsidRPr="00EF7CF9" w:rsidRDefault="004005AF" w:rsidP="004005AF">
      <w:pPr>
        <w:pStyle w:val="ProductList-Body"/>
        <w:spacing w:after="40"/>
      </w:pPr>
      <w:r>
        <w:t>« </w:t>
      </w:r>
      <w:r>
        <w:rPr>
          <w:b/>
          <w:color w:val="00188F"/>
        </w:rPr>
        <w:t>Service Agent DSC</w:t>
      </w:r>
      <w:r>
        <w:t xml:space="preserve"> » correspond </w:t>
      </w:r>
      <w:r>
        <w:rPr>
          <w:shd w:val="clear" w:color="auto" w:fill="FFFFFF"/>
        </w:rPr>
        <w:t>au composant du Service Automation chargé de recevoir et de répondre aux demandes de collecte, d’enregistrement et de rapport envoyées par les nœuds DSC</w:t>
      </w:r>
      <w:r>
        <w:t>.</w:t>
      </w:r>
    </w:p>
    <w:p w14:paraId="555DEDC6" w14:textId="41652A54" w:rsidR="004005AF" w:rsidRPr="00EF7CF9" w:rsidRDefault="004005AF" w:rsidP="004005AF">
      <w:pPr>
        <w:pStyle w:val="ProductList-Body"/>
        <w:spacing w:after="40"/>
      </w:pPr>
      <w:r>
        <w:t>« </w:t>
      </w:r>
      <w:r>
        <w:rPr>
          <w:b/>
          <w:color w:val="00188F"/>
        </w:rPr>
        <w:t>Minutes Disponibles Maximum</w:t>
      </w:r>
      <w:r>
        <w:t> » correspond au nombre de Minutes de Déploiement cumulées pour tous les comptes Automation déployés au cours d’une Période Applicable d’un abonnement Microsoft Azure donné</w:t>
      </w:r>
    </w:p>
    <w:p w14:paraId="79CDEBD9" w14:textId="77777777" w:rsidR="004005AF" w:rsidRPr="00EF7CF9" w:rsidRDefault="004005AF" w:rsidP="004005AF">
      <w:pPr>
        <w:pStyle w:val="ProductList-Body"/>
      </w:pPr>
      <w:r>
        <w:rPr>
          <w:b/>
          <w:color w:val="00188F"/>
        </w:rPr>
        <w:t>Temps d’Indisponibilité</w:t>
      </w:r>
      <w:r w:rsidRPr="00BE55C3">
        <w:rPr>
          <w:b/>
          <w:color w:val="00188F"/>
        </w:rPr>
        <w:t xml:space="preserve"> : </w:t>
      </w:r>
      <w:r>
        <w:t>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un Code de Réussite dans les cinq minutes.</w:t>
      </w:r>
    </w:p>
    <w:p w14:paraId="3B3CD689" w14:textId="17068EA4"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27FF1FE9" w14:textId="77777777" w:rsidR="004005AF" w:rsidRPr="00EF7CF9" w:rsidRDefault="004005AF" w:rsidP="004005AF">
      <w:pPr>
        <w:pStyle w:val="ProductList-Body"/>
      </w:pPr>
    </w:p>
    <w:p w14:paraId="37FD4D56"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584A12"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7" w:name="_Toc457821539"/>
      <w:r>
        <w:rPr>
          <w:b/>
          <w:bCs/>
          <w:color w:val="00188F"/>
        </w:rPr>
        <w:t>Conditions supplémentaires</w:t>
      </w:r>
      <w:r w:rsidRPr="00BE55C3">
        <w:rPr>
          <w:b/>
          <w:bCs/>
          <w:color w:val="00188F"/>
        </w:rPr>
        <w:t xml:space="preserve"> : </w:t>
      </w:r>
      <w:r>
        <w:rPr>
          <w:color w:val="000000" w:themeColor="text1"/>
        </w:rPr>
        <w:t>Les Avoirs Service s’appliquent uniquement aux frais attribuables à votre utilisation de la fonctionnalité DSC au sein du Service Automation.</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Service Automation – Processus Automation</w:t>
      </w:r>
    </w:p>
    <w:bookmarkEnd w:id="147"/>
    <w:p w14:paraId="026B0EC1" w14:textId="77777777" w:rsidR="004005AF" w:rsidRPr="00EF7CF9" w:rsidRDefault="004005AF" w:rsidP="004005AF">
      <w:pPr>
        <w:pStyle w:val="ProductList-Body"/>
      </w:pPr>
      <w:r>
        <w:rPr>
          <w:b/>
          <w:color w:val="00188F"/>
        </w:rPr>
        <w:t>Définitions supplémentaires</w:t>
      </w:r>
      <w:r w:rsidRPr="00BE55C3">
        <w:rPr>
          <w:b/>
          <w:color w:val="00188F"/>
        </w:rPr>
        <w:t> :</w:t>
      </w:r>
    </w:p>
    <w:p w14:paraId="6021A567" w14:textId="77777777" w:rsidR="004005AF" w:rsidRPr="00EF7CF9" w:rsidRDefault="004005AF" w:rsidP="004005AF">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05D34F78" w14:textId="77777777" w:rsidR="004005AF" w:rsidRPr="00EF7CF9" w:rsidRDefault="004005AF" w:rsidP="004005AF">
      <w:pPr>
        <w:pStyle w:val="ProductList-Body"/>
        <w:spacing w:after="40"/>
      </w:pPr>
      <w:r>
        <w:t>« </w:t>
      </w:r>
      <w:r>
        <w:rPr>
          <w:b/>
          <w:color w:val="00188F"/>
        </w:rPr>
        <w:t>Tâche</w:t>
      </w:r>
      <w:r>
        <w:t> » désigne l’exécution d’un Runbook.</w:t>
      </w:r>
    </w:p>
    <w:p w14:paraId="169C5A0E" w14:textId="77777777" w:rsidR="004005AF" w:rsidRPr="00EF7CF9" w:rsidRDefault="004005AF" w:rsidP="004005AF">
      <w:pPr>
        <w:pStyle w:val="ProductList-Body"/>
        <w:spacing w:after="40"/>
      </w:pPr>
      <w:r>
        <w:t>« </w:t>
      </w:r>
      <w:r>
        <w:rPr>
          <w:b/>
          <w:color w:val="00188F"/>
        </w:rPr>
        <w:t>Heure de Début Planifiée</w:t>
      </w:r>
      <w:r>
        <w:t> » désigne l’heure à laquelle le début de l’exécution d’une Tâche est planifié.</w:t>
      </w:r>
    </w:p>
    <w:p w14:paraId="07378C0D" w14:textId="77777777" w:rsidR="004005AF" w:rsidRPr="00EF7CF9" w:rsidRDefault="004005AF" w:rsidP="004005AF">
      <w:pPr>
        <w:pStyle w:val="ProductList-Body"/>
        <w:spacing w:after="40"/>
      </w:pPr>
      <w:r>
        <w:t>« </w:t>
      </w:r>
      <w:r>
        <w:rPr>
          <w:b/>
          <w:color w:val="00188F"/>
        </w:rPr>
        <w:t>Runbook</w:t>
      </w:r>
      <w:r>
        <w:t> » désigne un ensemble d’actions que vous spécifiez afin qu’elles soient exécutées dans Microsoft Azure.</w:t>
      </w:r>
    </w:p>
    <w:p w14:paraId="790494B4" w14:textId="5E474670" w:rsidR="004005AF" w:rsidRPr="00EF7CF9" w:rsidRDefault="004005AF" w:rsidP="004005AF">
      <w:pPr>
        <w:pStyle w:val="ProductList-Body"/>
      </w:pPr>
      <w:r>
        <w:t>« </w:t>
      </w:r>
      <w:r>
        <w:rPr>
          <w:b/>
          <w:color w:val="00188F"/>
        </w:rPr>
        <w:t>Total des Tâches</w:t>
      </w:r>
      <w:r>
        <w:t> » désigne le nombre total de Tâches dont l’exécution est programmée au cours d’une Période Applicable donnée, pour un abonnement Microsoft Azure spécifique.</w:t>
      </w:r>
    </w:p>
    <w:p w14:paraId="3FC9B042" w14:textId="3927A1A1"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77B98FD" w14:textId="77777777" w:rsidR="004005AF" w:rsidRPr="00EF7CF9" w:rsidRDefault="004005AF" w:rsidP="004005AF">
      <w:pPr>
        <w:pStyle w:val="ProductList-Body"/>
      </w:pPr>
    </w:p>
    <w:p w14:paraId="1BA8E08E" w14:textId="372F9C85" w:rsidR="004005AF" w:rsidRPr="00EF7CF9" w:rsidRDefault="00000000" w:rsidP="00414A42">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8BB555E" w14:textId="66B368A5"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7326CBF"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t>Conditions Supplémentaires</w:t>
      </w:r>
      <w:r w:rsidRPr="00BE55C3">
        <w:rPr>
          <w:b/>
          <w:bCs/>
          <w:color w:val="00188F"/>
        </w:rPr>
        <w:t xml:space="preserve"> : </w:t>
      </w:r>
      <w:r>
        <w:t>Les Avoirs Service s’appliquent uniquement aux frais attribuables à votre utilisation du Processus Automation au sein du Service Automation.</w:t>
      </w:r>
    </w:p>
    <w:p w14:paraId="0DE63020" w14:textId="28709D14"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3" w:name="_Toc52348942"/>
      <w:bookmarkStart w:id="154" w:name="_Toc167546341"/>
      <w:bookmarkStart w:id="155" w:name="_Toc52348924"/>
      <w:bookmarkEnd w:id="148"/>
      <w:r>
        <w:t>Azure Backup</w:t>
      </w:r>
      <w:bookmarkEnd w:id="153"/>
      <w:bookmarkEnd w:id="154"/>
    </w:p>
    <w:p w14:paraId="57658A5A" w14:textId="77777777" w:rsidR="00DE36E2" w:rsidRPr="00EF7CF9" w:rsidRDefault="00DE36E2" w:rsidP="00DE36E2">
      <w:pPr>
        <w:pStyle w:val="ProductList-Body"/>
      </w:pPr>
      <w:r>
        <w:rPr>
          <w:b/>
          <w:color w:val="00188F"/>
        </w:rPr>
        <w:t>Définitions supplémentaires</w:t>
      </w:r>
      <w:r w:rsidRPr="00BE55C3">
        <w:rPr>
          <w:b/>
          <w:color w:val="00188F"/>
        </w:rPr>
        <w:t> :</w:t>
      </w:r>
    </w:p>
    <w:p w14:paraId="6D798844" w14:textId="77777777" w:rsidR="00DE36E2" w:rsidRPr="00EF7CF9" w:rsidRDefault="00DE36E2" w:rsidP="00414A42">
      <w:pPr>
        <w:pStyle w:val="ProductList-Body"/>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6A6D9648" w14:textId="77777777" w:rsidR="00DE36E2" w:rsidRPr="00EF7CF9" w:rsidRDefault="00DE36E2" w:rsidP="00414A42">
      <w:pPr>
        <w:pStyle w:val="ProductList-Body"/>
      </w:pPr>
      <w:r>
        <w:t>« </w:t>
      </w:r>
      <w:r>
        <w:rPr>
          <w:b/>
          <w:color w:val="00188F"/>
        </w:rPr>
        <w:t>Agent de Sauvegarde</w:t>
      </w:r>
      <w:r>
        <w:t> » désigne le logiciel installé sur un serveur inscrit, qui permet audit serveur de Sauvegarder ou de Récupérer un ou plusieurs Éléments Protégés.</w:t>
      </w:r>
    </w:p>
    <w:p w14:paraId="092B327C" w14:textId="77777777" w:rsidR="00DE36E2" w:rsidRPr="00EF7CF9" w:rsidRDefault="00DE36E2" w:rsidP="00414A42">
      <w:pPr>
        <w:pStyle w:val="ProductList-Body"/>
      </w:pPr>
      <w:r>
        <w:t>« </w:t>
      </w:r>
      <w:r>
        <w:rPr>
          <w:b/>
          <w:color w:val="00188F"/>
        </w:rPr>
        <w:t>Coffre de Sauvegarde</w:t>
      </w:r>
      <w:r>
        <w:t> » désigne un conteneur dans lequel vous pouvez inscrire un ou plusieurs Éléments Protégés à des fins de Sauvegarde.</w:t>
      </w:r>
    </w:p>
    <w:p w14:paraId="593C68DB" w14:textId="77777777" w:rsidR="00DE36E2" w:rsidRPr="00EF7CF9" w:rsidRDefault="00DE36E2" w:rsidP="00414A42">
      <w:pPr>
        <w:pStyle w:val="ProductList-Body"/>
      </w:pPr>
      <w:r>
        <w:t>« </w:t>
      </w:r>
      <w:r>
        <w:rPr>
          <w:b/>
          <w:color w:val="00188F"/>
        </w:rPr>
        <w:t>Échec</w:t>
      </w:r>
      <w:r>
        <w:t> » fait référence à un échec de Sauvegarde ou de Récupération par l’Agent de Sauvegarde ou le Service en raison de l’indisponibilité du Service Backup.</w:t>
      </w:r>
    </w:p>
    <w:p w14:paraId="7D8F8108" w14:textId="3F9C3CBD" w:rsidR="00DE36E2" w:rsidRPr="00EF7CF9" w:rsidRDefault="00DE36E2" w:rsidP="00414A42">
      <w:pPr>
        <w:pStyle w:val="ProductList-Body"/>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w:t>
      </w:r>
      <w:r w:rsidR="00566E64">
        <w:t> </w:t>
      </w:r>
      <w:r>
        <w:t>Gestion.</w:t>
      </w:r>
    </w:p>
    <w:p w14:paraId="05560A31" w14:textId="22CDC119" w:rsidR="00DE36E2" w:rsidRPr="00EF7CF9" w:rsidRDefault="00DE36E2" w:rsidP="00414A42">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w:t>
      </w:r>
      <w:r w:rsidR="00566E64">
        <w:t> </w:t>
      </w:r>
      <w:r>
        <w:t>inscrit.</w:t>
      </w:r>
    </w:p>
    <w:p w14:paraId="19753180" w14:textId="36061E88" w:rsidR="00DE36E2" w:rsidRPr="00ED4527" w:rsidRDefault="00EE6E3C" w:rsidP="00DE36E2">
      <w:pPr>
        <w:pStyle w:val="ProductList-Body"/>
        <w:spacing w:before="120"/>
        <w:rPr>
          <w:b/>
          <w:bCs/>
          <w:color w:val="00188F"/>
        </w:rPr>
      </w:pPr>
      <w:r>
        <w:rPr>
          <w:b/>
          <w:bCs/>
          <w:color w:val="00188F"/>
        </w:rPr>
        <w:t>Calcul du Temps de Disponibilité et Niveaux de Service du Service de Sauvegarde</w:t>
      </w:r>
    </w:p>
    <w:p w14:paraId="3FF8AC21" w14:textId="77777777" w:rsidR="00DE36E2" w:rsidRDefault="00DE36E2" w:rsidP="00414A42">
      <w:pPr>
        <w:pStyle w:val="ProductList-Body"/>
        <w:rPr>
          <w:b/>
          <w:color w:val="00188F"/>
        </w:rPr>
      </w:pPr>
      <w:r>
        <w:rPr>
          <w:b/>
          <w:color w:val="00188F"/>
        </w:rPr>
        <w:t>Définitions supplémentaires :</w:t>
      </w:r>
    </w:p>
    <w:p w14:paraId="41F04368" w14:textId="77777777" w:rsidR="00DE36E2" w:rsidRPr="00EF7CF9" w:rsidRDefault="00DE36E2" w:rsidP="00414A42">
      <w:pPr>
        <w:pStyle w:val="ProductList-Body"/>
      </w:pPr>
      <w:r>
        <w:t>« </w:t>
      </w:r>
      <w:r>
        <w:rPr>
          <w:b/>
          <w:color w:val="00188F"/>
        </w:rPr>
        <w:t>Minutes de Déploiement</w:t>
      </w:r>
      <w:r>
        <w:t> » correspond au nombre total de minutes pendant lesquelles un Élément Protégé a été programmé pour une Sauvegarde dans un Coffre de Sauvegarde.</w:t>
      </w:r>
    </w:p>
    <w:p w14:paraId="3956C952" w14:textId="23CE25E5" w:rsidR="00DE36E2" w:rsidRPr="00EF7CF9" w:rsidRDefault="00DE36E2" w:rsidP="00414A42">
      <w:pPr>
        <w:pStyle w:val="ProductList-Body"/>
      </w:pPr>
      <w:r>
        <w:t>« </w:t>
      </w:r>
      <w:r>
        <w:rPr>
          <w:b/>
          <w:color w:val="00188F"/>
        </w:rPr>
        <w:t>Minutes Disponibles Maximum</w:t>
      </w:r>
      <w:r>
        <w:t> » correspond au nombre de Minutes de Déploiement cumulées pour l’ensemble des Éléments Protégés au cours d’une Période Applicable d’un abonnement Microsoft Azure donné.</w:t>
      </w:r>
    </w:p>
    <w:p w14:paraId="51760EC7" w14:textId="77777777" w:rsidR="00DE36E2" w:rsidRPr="00EF7CF9" w:rsidRDefault="00DE36E2" w:rsidP="00414A42">
      <w:pPr>
        <w:pStyle w:val="ProductList-Body"/>
      </w:pPr>
      <w:r>
        <w:rPr>
          <w:b/>
          <w:color w:val="00188F"/>
        </w:rPr>
        <w:t>Temps d’Indisponibilité</w:t>
      </w:r>
      <w:r w:rsidRPr="00BE55C3">
        <w:rPr>
          <w:b/>
          <w:color w:val="00188F"/>
        </w:rPr>
        <w:t xml:space="preserve"> : </w:t>
      </w:r>
      <w:r>
        <w:t>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3921C6C7" w14:textId="5F46CF8F" w:rsidR="00DE36E2" w:rsidRPr="00EF7CF9" w:rsidRDefault="00AC48A7" w:rsidP="00DE36E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FD39C01" w14:textId="77777777" w:rsidR="00DE36E2" w:rsidRPr="00EF7CF9" w:rsidRDefault="00DE36E2" w:rsidP="00DE36E2">
      <w:pPr>
        <w:pStyle w:val="ProductList-Body"/>
      </w:pPr>
    </w:p>
    <w:p w14:paraId="402CACE3"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Avoirs Service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4FFB6763" w:rsidR="00DE36E2" w:rsidRDefault="00000000"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6" w:name="_Toc167546342"/>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Définitions supplémentaires</w:t>
      </w:r>
    </w:p>
    <w:p w14:paraId="4DB44C5E" w14:textId="1551F503" w:rsidR="00250244" w:rsidRPr="00250244" w:rsidRDefault="00EE6E3C" w:rsidP="00250244">
      <w:pPr>
        <w:pStyle w:val="ProductList-Body"/>
        <w:rPr>
          <w:b/>
          <w:bCs/>
          <w:color w:val="00188F"/>
          <w:szCs w:val="18"/>
        </w:rPr>
      </w:pPr>
      <w:r>
        <w:rPr>
          <w:b/>
          <w:bCs/>
          <w:color w:val="00188F"/>
          <w:szCs w:val="18"/>
        </w:rPr>
        <w:t>Calcul du Temps de Disponibilité</w:t>
      </w:r>
    </w:p>
    <w:p w14:paraId="18E29BE0" w14:textId="04313488" w:rsidR="00250244" w:rsidRPr="00250244" w:rsidRDefault="00250244" w:rsidP="00250244">
      <w:pPr>
        <w:pStyle w:val="ProductList-Body"/>
        <w:rPr>
          <w:szCs w:val="18"/>
        </w:rPr>
      </w:pPr>
      <w:r>
        <w:rPr>
          <w:szCs w:val="18"/>
        </w:rPr>
        <w:t>« </w:t>
      </w:r>
      <w:r>
        <w:rPr>
          <w:b/>
          <w:bCs/>
          <w:color w:val="00188F"/>
          <w:szCs w:val="18"/>
        </w:rPr>
        <w:t>Minutes Disponibles Maximum</w:t>
      </w:r>
      <w:r>
        <w:rPr>
          <w:szCs w:val="18"/>
        </w:rPr>
        <w:t> » correspond au nombre de minutes cumulées pendant une Période Applicable pendant lesquelles un Azure Bastion donné a été déployé dans le cadre d’un abonnement Microsoft Azure.</w:t>
      </w:r>
    </w:p>
    <w:p w14:paraId="5620F057" w14:textId="77777777" w:rsidR="00250244" w:rsidRPr="00250244" w:rsidRDefault="00250244" w:rsidP="00250244">
      <w:pPr>
        <w:pStyle w:val="ProductList-Body"/>
        <w:rPr>
          <w:szCs w:val="18"/>
        </w:rPr>
      </w:pPr>
      <w:r>
        <w:rPr>
          <w:szCs w:val="18"/>
        </w:rPr>
        <w:t>« </w:t>
      </w:r>
      <w:r>
        <w:rPr>
          <w:b/>
          <w:bCs/>
          <w:color w:val="00188F"/>
          <w:szCs w:val="18"/>
        </w:rPr>
        <w:t>Temps d’Indisponibilité</w:t>
      </w:r>
      <w:r>
        <w:rPr>
          <w:szCs w:val="18"/>
        </w:rPr>
        <w:t> » désigne le nombre de Minutes Disponibles Maximum cumulées pendant lesquelles un Azure Bastion n’est pas disponible. Une minute est considérée comme indisponible lorsque toutes les tentatives de connexion à l'Azure Bastion au cours de cette minute échouent.</w:t>
      </w:r>
    </w:p>
    <w:p w14:paraId="4AEDBD7A" w14:textId="75217CA8" w:rsidR="00250244" w:rsidRPr="00250244" w:rsidRDefault="00250244" w:rsidP="00250244">
      <w:pPr>
        <w:pStyle w:val="ProductList-Body"/>
        <w:rPr>
          <w:szCs w:val="18"/>
        </w:rPr>
      </w:pPr>
      <w:r>
        <w:rPr>
          <w:szCs w:val="18"/>
        </w:rPr>
        <w:t>Pour un Azure Bastion donné, le « </w:t>
      </w:r>
      <w:r>
        <w:rPr>
          <w:b/>
          <w:bCs/>
          <w:color w:val="00188F"/>
          <w:szCs w:val="18"/>
        </w:rPr>
        <w:t>Pourcentage de Temps de Disponibilité</w:t>
      </w:r>
      <w:r>
        <w:rPr>
          <w:szCs w:val="18"/>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65632BC7" w14:textId="77777777" w:rsidR="00250244" w:rsidRPr="00EF7CF9" w:rsidRDefault="00250244" w:rsidP="00250244">
      <w:pPr>
        <w:pStyle w:val="ProductList-Body"/>
      </w:pPr>
    </w:p>
    <w:p w14:paraId="0CF153A4" w14:textId="77777777" w:rsidR="00E04042" w:rsidRPr="00A2017D" w:rsidRDefault="00000000" w:rsidP="00414A4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Les Niveaux de Service et Avoirs Service suivants s’appliquent à l’utilisation par le Client de chaque Azure Bastion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Avoirs Service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1CB4C30" w:rsidR="00250244" w:rsidRDefault="00000000"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167546343"/>
      <w:r>
        <w:t>Batch</w:t>
      </w:r>
      <w:bookmarkEnd w:id="157"/>
      <w:bookmarkEnd w:id="158"/>
    </w:p>
    <w:p w14:paraId="7A200489" w14:textId="77777777" w:rsidR="00EF0466" w:rsidRPr="00EF7CF9" w:rsidRDefault="00EF0466" w:rsidP="00D76F8C">
      <w:pPr>
        <w:pStyle w:val="ProductList-Body"/>
        <w:keepNext/>
        <w:rPr>
          <w:b/>
          <w:color w:val="00188F"/>
        </w:rPr>
      </w:pPr>
      <w:r>
        <w:rPr>
          <w:b/>
          <w:color w:val="00188F"/>
        </w:rPr>
        <w:t>Définitions supplémentaires</w:t>
      </w:r>
      <w:r w:rsidRPr="00BE55C3">
        <w:rPr>
          <w:b/>
          <w:color w:val="00188F"/>
        </w:rPr>
        <w:t> :</w:t>
      </w:r>
    </w:p>
    <w:p w14:paraId="395AF348" w14:textId="49976957" w:rsidR="00EF0466" w:rsidRPr="00EF7CF9" w:rsidRDefault="00EF0466" w:rsidP="00EF0466">
      <w:pPr>
        <w:pStyle w:val="ProductList-Body"/>
        <w:spacing w:after="40"/>
      </w:pPr>
      <w:r>
        <w:t>Le « </w:t>
      </w:r>
      <w:r>
        <w:rPr>
          <w:b/>
          <w:color w:val="00188F"/>
        </w:rPr>
        <w:t>Taux d’Erreur Moyen</w:t>
      </w:r>
      <w:r>
        <w:t> » d’une Période Applicable correspond à la somme des Taux d’Erreur de chaque heure de la Période Applicable, le</w:t>
      </w:r>
      <w:r w:rsidR="00EA6234">
        <w:t> </w:t>
      </w:r>
      <w:r>
        <w:t>tout</w:t>
      </w:r>
      <w:r w:rsidR="00EA6234">
        <w:t> </w:t>
      </w:r>
      <w:r>
        <w:t>divisé par le nombre total d’heures pour la Période Applicable.</w:t>
      </w:r>
    </w:p>
    <w:p w14:paraId="7133E034" w14:textId="77777777" w:rsidR="00EF0466" w:rsidRPr="00EF7CF9" w:rsidRDefault="00EF0466" w:rsidP="00EF0466">
      <w:pPr>
        <w:pStyle w:val="ProductList-Body"/>
      </w:pPr>
      <w:r>
        <w:t>« </w:t>
      </w:r>
      <w:r>
        <w:rPr>
          <w:b/>
          <w:color w:val="00188F"/>
        </w:rPr>
        <w:t>Taux d’Erreur</w:t>
      </w:r>
      <w:r>
        <w:t> » correspond au nombre total de Requêtes Inabouties divisé par le Nombre Total des Requêtes au cours d’un intervalle d’une heure. Si le Nombre Total des Requêtes au cours d’un intervalle donné d’une heure est de zéro, le Taux d’Erreur pour cet intervalle est de 0 %.</w:t>
      </w:r>
    </w:p>
    <w:p w14:paraId="6E2D1CEE" w14:textId="77777777" w:rsidR="00EF0466" w:rsidRPr="00EF7CF9" w:rsidRDefault="00EF0466" w:rsidP="00EF0466">
      <w:pPr>
        <w:pStyle w:val="ProductList-Body"/>
        <w:spacing w:after="40"/>
      </w:pPr>
      <w:r>
        <w:t>« </w:t>
      </w:r>
      <w:r>
        <w:rPr>
          <w:b/>
          <w:color w:val="00188F"/>
        </w:rPr>
        <w:t>Requêtes Exclues</w:t>
      </w:r>
      <w:r>
        <w:t> » désigne les requêtes qui renvoient un code d’état HTTP 4xx autre que le code d’état HTTP 408.</w:t>
      </w:r>
    </w:p>
    <w:p w14:paraId="53BBC1FB" w14:textId="77777777" w:rsidR="00EF0466" w:rsidRPr="00EF7CF9" w:rsidRDefault="00EF0466" w:rsidP="00EF0466">
      <w:pPr>
        <w:pStyle w:val="ProductList-Body"/>
        <w:spacing w:after="40"/>
      </w:pPr>
      <w:r>
        <w:t>« </w:t>
      </w:r>
      <w:r>
        <w:rPr>
          <w:b/>
          <w:color w:val="00188F"/>
        </w:rPr>
        <w:t>Requêtes Inabouties</w:t>
      </w:r>
      <w:r>
        <w:t> » désigne la part totale de requêtes parmi le Nombre Total des Requêtes qui renvoient un Code d’Erreur ou un code d’état HTTP 408, ou ne renvoient pas de Code de Réussite dans un délai de cinq (5) secondes.</w:t>
      </w:r>
    </w:p>
    <w:p w14:paraId="650DAD32" w14:textId="2A6897B7" w:rsidR="00EF0466" w:rsidRPr="00EF7CF9" w:rsidRDefault="00EF0466" w:rsidP="00EF0466">
      <w:pPr>
        <w:pStyle w:val="ProductList-Body"/>
        <w:spacing w:after="40"/>
      </w:pPr>
      <w:r>
        <w:t>Le « </w:t>
      </w:r>
      <w:r>
        <w:rPr>
          <w:b/>
          <w:color w:val="00188F"/>
        </w:rPr>
        <w:t>Nombre Total des Requêtes</w:t>
      </w:r>
      <w:r>
        <w:t> » correspond au nombre total de requêtes d’API REST authentifiées pour effectuer des opérations sur les comptes Batch, à l’exception des Requêtes Exclues, tentées dans un intervalle d’une heure dans le cadre d’un abonnement Azure spécifique, au</w:t>
      </w:r>
      <w:r w:rsidR="00C44177">
        <w:t> </w:t>
      </w:r>
      <w:r>
        <w:t>cours d’une Période Applicable donnée.</w:t>
      </w:r>
    </w:p>
    <w:p w14:paraId="7EAB2ED8" w14:textId="0991194E" w:rsidR="00EF0466" w:rsidRDefault="00AC48A7" w:rsidP="00EF0466">
      <w:pPr>
        <w:pStyle w:val="ProductList-Body"/>
      </w:pPr>
      <w:r>
        <w:rPr>
          <w:b/>
          <w:color w:val="00188F"/>
        </w:rPr>
        <w:t>Pourcentage de Temps de Disponibilité</w:t>
      </w:r>
      <w:r w:rsidRPr="00BE55C3">
        <w:rPr>
          <w:b/>
          <w:color w:val="00188F"/>
        </w:rPr>
        <w:t xml:space="preserve"> : </w:t>
      </w:r>
      <w:r>
        <w:t>pour le Service Batch, correspond à la soustraction de 100 % du Taux d’Erreur Moyen pour une Période Applicable dans le cadre d’un abonnement Microsoft Azure spécifique. Le « Taux d’Erreur Moyen » d’une Période Applicable correspond à la somme des Taux d’Erreur de chaque heure de la Période Applicable, le tout divisé par le nombre total d’heures pour la Période Applicable.</w:t>
      </w:r>
    </w:p>
    <w:p w14:paraId="083113DA" w14:textId="1E983909" w:rsidR="00EF0466" w:rsidRPr="00EF7CF9" w:rsidRDefault="00AC48A7" w:rsidP="00EF0466">
      <w:pPr>
        <w:pStyle w:val="ProductList-Body"/>
      </w:pPr>
      <w:r>
        <w:t>Le Pourcentage de Temps de Disponibilité est représenté par la formule suivante :</w:t>
      </w:r>
    </w:p>
    <w:p w14:paraId="5DD33D94" w14:textId="6D4F08AC" w:rsidR="00EF0466" w:rsidRPr="0004628F" w:rsidRDefault="00EF0466" w:rsidP="00EF0466">
      <w:pPr>
        <w:pStyle w:val="ProductList-Body"/>
        <w:rPr>
          <w:sz w:val="12"/>
          <w:szCs w:val="12"/>
        </w:rPr>
      </w:pPr>
    </w:p>
    <w:p w14:paraId="0BEE3720" w14:textId="04A35C91" w:rsidR="00EF0466" w:rsidRPr="00EF7CF9" w:rsidRDefault="00F54F3C" w:rsidP="00414A42">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de Temps de Disponibilité = 100 % - Taux d’Erreur Moyen</m:t>
          </m:r>
        </m:oMath>
      </m:oMathPara>
    </w:p>
    <w:p w14:paraId="4CC590BB" w14:textId="77777777" w:rsidR="00EF0466" w:rsidRPr="00EF7CF9" w:rsidRDefault="00EF0466"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Avoirs Service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9" w:name="_Toc444249054"/>
    <w:bookmarkStart w:id="160" w:name="_Toc457806454"/>
    <w:p w14:paraId="121EC774" w14:textId="72AFF2F0" w:rsidR="00EF0466" w:rsidRPr="00EF7CF9" w:rsidRDefault="009B164F"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167546344"/>
      <w:bookmarkEnd w:id="159"/>
      <w:bookmarkEnd w:id="160"/>
      <w:r>
        <w:t>Services BizTalk</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Définitions supplémentaires</w:t>
      </w:r>
      <w:r w:rsidRPr="00BE55C3">
        <w:rPr>
          <w:b/>
          <w:color w:val="00188F"/>
        </w:rPr>
        <w:t> :</w:t>
      </w:r>
    </w:p>
    <w:p w14:paraId="689B8158" w14:textId="1F3D8BC5" w:rsidR="00EE07E3" w:rsidRPr="00EF7CF9" w:rsidRDefault="00EE07E3" w:rsidP="00EE07E3">
      <w:pPr>
        <w:pStyle w:val="ProductList-Body"/>
        <w:spacing w:after="40"/>
      </w:pPr>
      <w:r>
        <w:t>« </w:t>
      </w:r>
      <w:r>
        <w:rPr>
          <w:b/>
          <w:color w:val="00188F"/>
        </w:rPr>
        <w:t>Environnement BizTalk Services</w:t>
      </w:r>
      <w:r>
        <w:t> » correspond à un déploiement des Services BizTalk que vous avez créés, comme représenté dans le Portail de</w:t>
      </w:r>
      <w:r w:rsidR="000E326B">
        <w:t> </w:t>
      </w:r>
      <w:r>
        <w:t>Gestion, auquel vous pouvez envoyer des demandes de messages d'exécution.</w:t>
      </w:r>
    </w:p>
    <w:p w14:paraId="30BE0C93" w14:textId="2F60CAC7" w:rsidR="00EE07E3" w:rsidRPr="00EF7CF9" w:rsidRDefault="00EE07E3" w:rsidP="00EE07E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d'une Période Applicable.</w:t>
      </w:r>
    </w:p>
    <w:p w14:paraId="05F523B2" w14:textId="2F4FF51B" w:rsidR="00EE07E3" w:rsidRPr="00EF7CF9" w:rsidRDefault="00EE07E3" w:rsidP="00EE07E3">
      <w:pPr>
        <w:pStyle w:val="ProductList-Body"/>
        <w:spacing w:after="40"/>
      </w:pPr>
      <w:r>
        <w:t>« </w:t>
      </w:r>
      <w:r>
        <w:rPr>
          <w:b/>
          <w:color w:val="00188F"/>
        </w:rPr>
        <w:t>Minutes Disponibles Maximum</w:t>
      </w:r>
      <w:r>
        <w:t> » correspond au nombre de Minutes de Déploiement cumulées pour l'ensemble des Environnements BizTalk Service que vous avez déployés au cours d’une Période Applicable d'un abonnement Microsoft Azure donné.</w:t>
      </w:r>
    </w:p>
    <w:p w14:paraId="2867114C" w14:textId="77777777" w:rsidR="00EE07E3" w:rsidRPr="00EF7CF9" w:rsidRDefault="00EE07E3" w:rsidP="00EE07E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150F5BD7" w14:textId="77777777" w:rsidR="00EE07E3" w:rsidRPr="00EF7CF9" w:rsidRDefault="00EE07E3" w:rsidP="00EE07E3">
      <w:pPr>
        <w:pStyle w:val="ProductList-Body"/>
      </w:pPr>
      <w:r>
        <w:rPr>
          <w:b/>
          <w:color w:val="00188F"/>
        </w:rPr>
        <w:t>Temps d’Indisponibilité</w:t>
      </w:r>
      <w:r w:rsidRPr="00BE55C3">
        <w:rPr>
          <w:b/>
          <w:color w:val="00188F"/>
        </w:rPr>
        <w:t xml:space="preserve"> : </w:t>
      </w:r>
      <w:r>
        <w:t>Nombre total de minutes parmi les Minutes de Déploiement cumulées pour l'ensemble des Environnements BizTalk Service que vous avez déployés au titre d'un abonnement Microsoft Azure donné pendant lesquelles un Environnement BizTalk Service n'a pas été disponible. Une minute est comptabilisée dans le Temps d’Indisponibilité d’un Environnement BizTalk Service lorsque la connectivité est perdue pendant cette minute entre votre Environnement BizTalk Service et une passerelle Internet de Microsoft.</w:t>
      </w:r>
    </w:p>
    <w:p w14:paraId="094308AC" w14:textId="24399E9E" w:rsidR="00EE07E3" w:rsidRPr="00EF7CF9" w:rsidRDefault="00AC48A7" w:rsidP="00EE07E3">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w:t>
      </w:r>
      <w:r w:rsidR="0004628F">
        <w:t>suivante :</w:t>
      </w:r>
      <w:r>
        <w:t xml:space="preserve"> </w:t>
      </w:r>
    </w:p>
    <w:p w14:paraId="6BB05F7C" w14:textId="77777777" w:rsidR="00EE07E3" w:rsidRPr="00EF7CF9" w:rsidRDefault="00EE07E3" w:rsidP="00EE07E3">
      <w:pPr>
        <w:pStyle w:val="ProductList-Body"/>
      </w:pPr>
    </w:p>
    <w:p w14:paraId="21225F85" w14:textId="77777777" w:rsidR="00E04042" w:rsidRPr="00A2017D" w:rsidRDefault="00000000" w:rsidP="00414A4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C5A85BA" w:rsidR="00EE07E3" w:rsidRPr="00EF7CF9" w:rsidRDefault="00EE07E3" w:rsidP="00EE07E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Avoirs Service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Exceptions de Niveau de Service</w:t>
      </w:r>
      <w:r w:rsidRPr="00BE55C3">
        <w:rPr>
          <w:b/>
          <w:color w:val="00188F"/>
        </w:rPr>
        <w:t xml:space="preserve"> : </w:t>
      </w:r>
      <w:r>
        <w:t>Les Niveaux de Service et Avoirs Service s’appliquent à votre utilisation des éditions De Base, Standard et Premium des Services BizTalk. L’édition Développeur des Services Microsoft Azure BizTalk n’est pas couverte par le présent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Conditions supplémentaires</w:t>
      </w:r>
      <w:r w:rsidRPr="00BE55C3">
        <w:rPr>
          <w:b/>
          <w:color w:val="00188F"/>
        </w:rPr>
        <w:t xml:space="preserve"> : </w:t>
      </w:r>
      <w:r>
        <w:t>Lorsque vous soumettez une réclamation, vous devez vous assurer que le Compte de Stockage de Surveillance contient des informations de surveillance complètes et d’en fournir l’accès à Microsoft.</w:t>
      </w:r>
    </w:p>
    <w:p w14:paraId="03E4630A" w14:textId="4166FF2D" w:rsidR="00EE07E3" w:rsidRPr="00EF7CF9" w:rsidRDefault="00000000"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4" w:name="_Toc167546345"/>
      <w:r>
        <w:t>Azure Bot Service</w:t>
      </w:r>
      <w:bookmarkEnd w:id="155"/>
      <w:bookmarkEnd w:id="164"/>
    </w:p>
    <w:bookmarkEnd w:id="149"/>
    <w:p w14:paraId="3693B18C" w14:textId="77777777" w:rsidR="004005AF" w:rsidRPr="00EF7CF9" w:rsidRDefault="004005AF" w:rsidP="004005AF">
      <w:pPr>
        <w:pStyle w:val="ProductList-Body"/>
      </w:pPr>
      <w:r>
        <w:rPr>
          <w:b/>
          <w:color w:val="00188F"/>
        </w:rPr>
        <w:t>Définitions supplémentaires</w:t>
      </w:r>
      <w:r w:rsidRPr="00BE55C3">
        <w:rPr>
          <w:b/>
          <w:color w:val="00188F"/>
        </w:rPr>
        <w:t> :</w:t>
      </w:r>
    </w:p>
    <w:p w14:paraId="5B0F1183" w14:textId="3D3573BB" w:rsidR="004005AF" w:rsidRPr="00EF7CF9" w:rsidRDefault="00C0381B" w:rsidP="004005AF">
      <w:pPr>
        <w:pStyle w:val="ProductList-Body"/>
        <w:spacing w:after="40"/>
      </w:pPr>
      <w:r>
        <w:t>« </w:t>
      </w:r>
      <w:r w:rsidR="004005AF">
        <w:rPr>
          <w:b/>
          <w:color w:val="00188F"/>
        </w:rPr>
        <w:t>Canal Premium de service Bot Azure</w:t>
      </w:r>
      <w:r>
        <w:t> »</w:t>
      </w:r>
      <w:r w:rsidR="004005AF">
        <w:t xml:space="preserve"> est un canal cadre Bot dans la catégorie premium.</w:t>
      </w:r>
    </w:p>
    <w:p w14:paraId="6C1FBDA2" w14:textId="77777777" w:rsidR="004005AF" w:rsidRPr="00EF7CF9" w:rsidRDefault="004005AF" w:rsidP="004005AF">
      <w:pPr>
        <w:pStyle w:val="ProductList-Body"/>
        <w:spacing w:after="40"/>
      </w:pPr>
      <w:r>
        <w:t>« </w:t>
      </w:r>
      <w:r>
        <w:rPr>
          <w:b/>
          <w:color w:val="00188F"/>
        </w:rPr>
        <w:t>Bot</w:t>
      </w:r>
      <w:r>
        <w:t> » est l'application conversationnelle du développeur accessible sur Internet qui est enregistrée et configurée pour envoyer et recevoir des messages à partir d'Azure Bot Service.</w:t>
      </w:r>
    </w:p>
    <w:p w14:paraId="18BAD109" w14:textId="77777777" w:rsidR="004005AF" w:rsidRPr="00EF7CF9" w:rsidRDefault="004005AF" w:rsidP="004005AF">
      <w:pPr>
        <w:pStyle w:val="ProductList-Body"/>
        <w:spacing w:after="40"/>
      </w:pPr>
      <w:r>
        <w:t>« </w:t>
      </w:r>
      <w:r>
        <w:rPr>
          <w:b/>
          <w:color w:val="00188F"/>
        </w:rPr>
        <w:t>Bot Framework</w:t>
      </w:r>
      <w:r>
        <w:t> »</w:t>
      </w:r>
      <w:r>
        <w:rPr>
          <w:b/>
        </w:rPr>
        <w:t xml:space="preserve"> </w:t>
      </w:r>
      <w:r>
        <w:t>est une plate-forme conçue pour développer, connecter, tester et déployer des robots puissants et intelligents.</w:t>
      </w:r>
    </w:p>
    <w:p w14:paraId="51F2105F" w14:textId="77777777" w:rsidR="004005AF" w:rsidRPr="00EF7CF9" w:rsidRDefault="004005AF" w:rsidP="004005AF">
      <w:pPr>
        <w:pStyle w:val="ProductList-Body"/>
        <w:spacing w:after="40"/>
      </w:pPr>
      <w:r>
        <w:t>Le « </w:t>
      </w:r>
      <w:r>
        <w:rPr>
          <w:b/>
          <w:color w:val="00188F"/>
        </w:rPr>
        <w:t>Client</w:t>
      </w:r>
      <w:r>
        <w:t> » est la partie faisant face à l'utilisateur final d'un Bot</w:t>
      </w:r>
      <w:r>
        <w:rPr>
          <w:rStyle w:val="CommentReference"/>
          <w:sz w:val="18"/>
          <w:szCs w:val="18"/>
        </w:rPr>
        <w:t>.</w:t>
      </w:r>
    </w:p>
    <w:p w14:paraId="4E6AFF00" w14:textId="77777777" w:rsidR="004005AF" w:rsidRPr="00EF7CF9" w:rsidRDefault="004005AF" w:rsidP="004005AF">
      <w:pPr>
        <w:pStyle w:val="ProductList-Body"/>
        <w:spacing w:after="40"/>
      </w:pPr>
      <w:r>
        <w:t>« </w:t>
      </w:r>
      <w:r>
        <w:rPr>
          <w:b/>
          <w:color w:val="00188F"/>
        </w:rPr>
        <w:t>Point de terminaison Canal API premium</w:t>
      </w:r>
      <w:r>
        <w:t> »</w:t>
      </w:r>
      <w:r>
        <w:rPr>
          <w:b/>
        </w:rPr>
        <w:t xml:space="preserve"> </w:t>
      </w:r>
      <w:r>
        <w:t>est un point de terminaison API REST de cadre Bot pour les Canaux Premium de Service Azure Bot</w:t>
      </w:r>
    </w:p>
    <w:p w14:paraId="2B77F191" w14:textId="3C907779" w:rsidR="004005AF" w:rsidRDefault="00EE6E3C" w:rsidP="00EE07E3">
      <w:pPr>
        <w:pStyle w:val="ProductList-Body"/>
        <w:spacing w:before="120"/>
      </w:pPr>
      <w:r>
        <w:rPr>
          <w:b/>
          <w:color w:val="00188F"/>
        </w:rPr>
        <w:t>Calcul du Temps de Disponibilité et Niveaux de Service pour les Canaux Premium des Services Azure Bot</w:t>
      </w:r>
      <w:r w:rsidRPr="00BE55C3">
        <w:rPr>
          <w:b/>
          <w:color w:val="00188F"/>
        </w:rPr>
        <w:t> :</w:t>
      </w:r>
    </w:p>
    <w:p w14:paraId="337B1E38" w14:textId="0B02D84A" w:rsidR="004005AF" w:rsidRPr="00EF7CF9" w:rsidRDefault="004005AF" w:rsidP="004005AF">
      <w:pPr>
        <w:pStyle w:val="ProductList-Body"/>
        <w:spacing w:after="40"/>
      </w:pPr>
      <w:r>
        <w:t>« </w:t>
      </w:r>
      <w:r>
        <w:rPr>
          <w:b/>
          <w:color w:val="00188F"/>
        </w:rPr>
        <w:t>Nombre Total des Requêtes API</w:t>
      </w:r>
      <w:r>
        <w:t> »</w:t>
      </w:r>
      <w:r>
        <w:rPr>
          <w:b/>
        </w:rPr>
        <w:t xml:space="preserve"> </w:t>
      </w:r>
      <w:r>
        <w:t>est le nombre total de requêtes effectuées par le Bot ou le Client sur le Point de Terminaison d’API des Canaux Premium dans le cadre d’un abonnement Microsoft Azure au cours d'une Période Applicable.</w:t>
      </w:r>
    </w:p>
    <w:p w14:paraId="15431C51" w14:textId="56A01A93" w:rsidR="004005AF" w:rsidRPr="00EF7CF9" w:rsidRDefault="00C0381B" w:rsidP="004005AF">
      <w:pPr>
        <w:pStyle w:val="ProductList-Body"/>
        <w:spacing w:after="40"/>
        <w:rPr>
          <w:b/>
          <w:color w:val="00188F"/>
        </w:rPr>
      </w:pPr>
      <w:r>
        <w:t>« </w:t>
      </w:r>
      <w:r w:rsidR="004005AF">
        <w:rPr>
          <w:b/>
          <w:color w:val="00188F"/>
        </w:rPr>
        <w:t>Demandes API échouées</w:t>
      </w:r>
      <w:r>
        <w:t> »</w:t>
      </w:r>
      <w:r w:rsidR="004005AF">
        <w:t xml:space="preserve"> sont le nombre total de demandes dans Total Demandes d'API qui renvoient un code d'erreur ou ne répondent pas dans les 2 minutes. </w:t>
      </w:r>
    </w:p>
    <w:p w14:paraId="4AA21E53" w14:textId="07303613" w:rsidR="004005AF" w:rsidRPr="00EF7CF9" w:rsidRDefault="004005AF" w:rsidP="004005AF">
      <w:pPr>
        <w:pStyle w:val="ProductList-Body"/>
        <w:spacing w:after="40"/>
        <w:rPr>
          <w:lang w:eastAsia="zh-TW"/>
        </w:rPr>
      </w:pPr>
      <w:r>
        <w:t>« </w:t>
      </w:r>
      <w:r>
        <w:rPr>
          <w:b/>
          <w:color w:val="00188F"/>
        </w:rPr>
        <w:t>Pourcentage de Temps de disponibilité</w:t>
      </w:r>
      <w:r>
        <w:t> » est calculé en tant que Nombre Total des Requêtes d'API moins les Requêtes d'API échouées divisées par le Nombre Total des Requêtes d'API multiplié par 100.</w:t>
      </w:r>
    </w:p>
    <w:p w14:paraId="48723A42" w14:textId="77777777" w:rsidR="004005AF" w:rsidRPr="00456CEB" w:rsidRDefault="004005AF" w:rsidP="004005AF">
      <w:pPr>
        <w:pStyle w:val="ProductList-Body"/>
      </w:pPr>
    </w:p>
    <w:p w14:paraId="6131C33A" w14:textId="453EBD0A" w:rsidR="004005AF" w:rsidRPr="00456CEB" w:rsidRDefault="00AC48A7" w:rsidP="004005AF">
      <w:pPr>
        <w:pStyle w:val="ProductList-Body"/>
      </w:pPr>
      <w:r>
        <w:rPr>
          <w:b/>
          <w:color w:val="00188F"/>
        </w:rPr>
        <w:t>Pourcentage de Temps de Disponibilité</w:t>
      </w:r>
      <w:r w:rsidRPr="00BE55C3">
        <w:rPr>
          <w:b/>
          <w:color w:val="00188F"/>
        </w:rPr>
        <w:t> :</w:t>
      </w:r>
      <w:r>
        <w:rPr>
          <w:b/>
          <w:color w:val="00188F"/>
        </w:rPr>
        <w:t xml:space="preserve"> </w:t>
      </w:r>
      <w:r>
        <w:t xml:space="preserve">le Pourcentage de Temps de Disponibilité est calculé à l’aide de la formule suivante : </w:t>
      </w:r>
    </w:p>
    <w:p w14:paraId="4D1B6C53" w14:textId="77777777" w:rsidR="004005AF" w:rsidRPr="00456CEB" w:rsidRDefault="004005AF" w:rsidP="004005AF">
      <w:pPr>
        <w:pStyle w:val="ProductList-Body"/>
      </w:pPr>
    </w:p>
    <w:p w14:paraId="30178757" w14:textId="03DA0BAE"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Les Niveaux de Service et Avoirs Service suivants s’appliquent à l’utilisation par le Client des Canaux Premium d'Azure Bot Service.</w:t>
      </w:r>
    </w:p>
    <w:p w14:paraId="25AEB956" w14:textId="77777777" w:rsidR="004005AF" w:rsidRPr="00EF7CF9" w:rsidRDefault="004005AF" w:rsidP="004005AF">
      <w:pPr>
        <w:pStyle w:val="ProductList-Body"/>
      </w:pPr>
      <w:r>
        <w:rPr>
          <w:b/>
          <w:color w:val="00188F"/>
        </w:rPr>
        <w:t>Niveaux de Service et Avoirs Services </w:t>
      </w:r>
      <w:r w:rsidRPr="00BE55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5" w:name="_Toc513395508"/>
    <w:bookmarkStart w:id="166" w:name="_Hlk513540036"/>
    <w:p w14:paraId="1887D235" w14:textId="0089FF1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7" w:name="_Toc457821543"/>
      <w:bookmarkStart w:id="168" w:name="_Toc52348944"/>
      <w:bookmarkStart w:id="169" w:name="_Toc167546346"/>
      <w:bookmarkStart w:id="170" w:name="_Toc52348925"/>
      <w:r>
        <w:t xml:space="preserve">Azure Cache </w:t>
      </w:r>
      <w:bookmarkEnd w:id="167"/>
      <w:bookmarkEnd w:id="168"/>
      <w:r>
        <w:t>pour Redis</w:t>
      </w:r>
      <w:bookmarkEnd w:id="169"/>
    </w:p>
    <w:p w14:paraId="2FF228B6" w14:textId="77777777" w:rsidR="0004685C" w:rsidRPr="00EF7CF9" w:rsidRDefault="0004685C" w:rsidP="0004685C">
      <w:pPr>
        <w:pStyle w:val="ProductList-Body"/>
        <w:rPr>
          <w:b/>
          <w:color w:val="00188F"/>
        </w:rPr>
      </w:pPr>
      <w:r>
        <w:rPr>
          <w:b/>
          <w:color w:val="00188F"/>
        </w:rPr>
        <w:t>Définitions supplémentaires</w:t>
      </w:r>
      <w:r w:rsidRPr="00BE55C3">
        <w:rPr>
          <w:b/>
          <w:color w:val="00188F"/>
        </w:rPr>
        <w:t> :</w:t>
      </w:r>
    </w:p>
    <w:p w14:paraId="7810996B" w14:textId="77777777" w:rsidR="0004685C" w:rsidRPr="00EF7CF9" w:rsidRDefault="0004685C" w:rsidP="0004685C">
      <w:pPr>
        <w:pStyle w:val="ProductList-Body"/>
        <w:spacing w:after="40"/>
      </w:pPr>
      <w:r>
        <w:t>« </w:t>
      </w:r>
      <w:r>
        <w:rPr>
          <w:b/>
          <w:color w:val="00188F"/>
        </w:rPr>
        <w:t>Cache</w:t>
      </w:r>
      <w:r>
        <w:t> » désigne un déploiement du Service de Cache créé par le Client, de façon à ce que ses Points de Terminaison de Cache soient répertoriés dans l’onglet Cache du Portail de Gestion.</w:t>
      </w:r>
    </w:p>
    <w:p w14:paraId="2FDA8CC4" w14:textId="77777777" w:rsidR="0004685C" w:rsidRPr="00EF7CF9" w:rsidRDefault="0004685C" w:rsidP="0004685C">
      <w:pPr>
        <w:pStyle w:val="ProductList-Body"/>
        <w:spacing w:after="40"/>
      </w:pPr>
      <w:r>
        <w:t>« </w:t>
      </w:r>
      <w:r>
        <w:rPr>
          <w:b/>
          <w:color w:val="00188F"/>
        </w:rPr>
        <w:t>Points de terminaison de cache</w:t>
      </w:r>
      <w:r>
        <w:t> » désigne les points de terminaison permettant l’accès à un Cache.</w:t>
      </w:r>
    </w:p>
    <w:p w14:paraId="6E570E72" w14:textId="25CDA0EA" w:rsidR="0004685C" w:rsidRPr="00ED4527" w:rsidRDefault="0004685C" w:rsidP="0004685C">
      <w:pPr>
        <w:pStyle w:val="ProductList-Body"/>
        <w:spacing w:after="40"/>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w:t>
      </w:r>
      <w:r w:rsidR="00563429">
        <w:rPr>
          <w:color w:val="000000" w:themeColor="text1"/>
        </w:rPr>
        <w:t> </w:t>
      </w:r>
      <w:r>
        <w:rPr>
          <w:color w:val="000000" w:themeColor="text1"/>
        </w:rPr>
        <w:t>un réseautage redondants.</w:t>
      </w:r>
    </w:p>
    <w:p w14:paraId="1CD2240D" w14:textId="43E3874B" w:rsidR="0004685C" w:rsidRPr="00ED4527" w:rsidRDefault="00EE6E3C" w:rsidP="00D41408">
      <w:pPr>
        <w:pStyle w:val="ProductList-Body"/>
        <w:spacing w:before="240" w:after="40"/>
        <w:rPr>
          <w:b/>
          <w:bCs/>
          <w:color w:val="00188F"/>
        </w:rPr>
      </w:pPr>
      <w:r>
        <w:rPr>
          <w:b/>
          <w:bCs/>
          <w:color w:val="00188F"/>
        </w:rPr>
        <w:t>Calcul du Temps de Disponibilité et Niveaux de Service du Service de Cache</w:t>
      </w:r>
    </w:p>
    <w:p w14:paraId="44BDCB48" w14:textId="1EE06009" w:rsidR="0004685C" w:rsidRPr="00EF7CF9" w:rsidRDefault="0004685C" w:rsidP="0004685C">
      <w:pPr>
        <w:pStyle w:val="ProductList-Body"/>
        <w:spacing w:after="40"/>
      </w:pPr>
      <w:r>
        <w:t>« </w:t>
      </w:r>
      <w:r>
        <w:rPr>
          <w:b/>
          <w:color w:val="00188F"/>
        </w:rPr>
        <w:t>Minutes de déploiement</w:t>
      </w:r>
      <w:r>
        <w:t> » correspond au nombre total de minutes pendant lesquelles un Cache donné a été déployé dans Microsoft Azure au</w:t>
      </w:r>
      <w:r w:rsidR="002C784E">
        <w:t> </w:t>
      </w:r>
      <w:r>
        <w:t>cours d’une Période Applicable.</w:t>
      </w:r>
    </w:p>
    <w:p w14:paraId="402C6AB7" w14:textId="05F529E7" w:rsidR="0004685C" w:rsidRPr="00EF7CF9" w:rsidRDefault="0004685C" w:rsidP="0004685C">
      <w:pPr>
        <w:pStyle w:val="ProductList-Body"/>
      </w:pPr>
      <w:r>
        <w:t>« </w:t>
      </w:r>
      <w:r>
        <w:rPr>
          <w:b/>
          <w:color w:val="00188F"/>
        </w:rPr>
        <w:t>Minutes Disponibles Maximum</w:t>
      </w:r>
      <w:r>
        <w:t> » correspond au nombre de Minutes de Déploiement cumulées pour l’ensemble des Caches déployées par le Client au cours d’une Période Applicable d’un abonnement Microsoft Azure donné.</w:t>
      </w:r>
    </w:p>
    <w:p w14:paraId="0306B4FE" w14:textId="68FEFD73" w:rsidR="0004685C" w:rsidRPr="00EF7CF9" w:rsidRDefault="0004685C" w:rsidP="0004685C">
      <w:pPr>
        <w:pStyle w:val="ProductList-Body"/>
      </w:pPr>
      <w:r>
        <w:rPr>
          <w:b/>
          <w:color w:val="00188F"/>
        </w:rPr>
        <w:t>Temps d’Indisponibilité</w:t>
      </w:r>
      <w:r w:rsidRPr="00BE55C3">
        <w:rPr>
          <w:b/>
          <w:color w:val="00188F"/>
        </w:rPr>
        <w:t xml:space="preserve"> : </w:t>
      </w:r>
      <w:r>
        <w:t>désigne le nombre de minutes, parmi les Minutes de Déploiement, cumulées pour l’ensemble des Caches déployés par le</w:t>
      </w:r>
      <w:r w:rsidR="002C784E">
        <w:t> </w:t>
      </w:r>
      <w:r>
        <w:t>Client pour un abonnement Microsoft Azure donné, et pendant lesquelles le Cache n’est pas disponible. Une minute est jugée non disponible pour un Cache lorsque la connectivité est perdue pendant cette minute entre un ou plusieurs Points de Terminaison de Cache associés au Cache et</w:t>
      </w:r>
      <w:r w:rsidR="002C784E">
        <w:t> </w:t>
      </w:r>
      <w:r>
        <w:t>la passerelle Internet de Microsoft.</w:t>
      </w:r>
    </w:p>
    <w:p w14:paraId="335A24D4" w14:textId="45DAE971" w:rsidR="0004685C" w:rsidRPr="00EF7CF9" w:rsidRDefault="00AC48A7" w:rsidP="0004685C">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443A778" w14:textId="77777777" w:rsidR="0004685C" w:rsidRPr="00EF7CF9" w:rsidRDefault="0004685C" w:rsidP="0004685C">
      <w:pPr>
        <w:pStyle w:val="ProductList-Body"/>
      </w:pPr>
    </w:p>
    <w:p w14:paraId="3EB739D9"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Pr>
          <w:bCs/>
          <w:color w:val="00188F"/>
        </w:rPr>
        <w:t>Les Niveaux de Service et Avoirs Services applicables à l'utilisation du Service Cache par le client varient en fonction des conditions de déploiement et du niveau du Service Cache.</w:t>
      </w:r>
      <w:r>
        <w:rPr>
          <w:b/>
          <w:color w:val="00188F"/>
        </w:rPr>
        <w:t xml:space="preserve"> </w:t>
      </w:r>
      <w:r>
        <w:t>Sauf indication contraire ci-dessus, les Niveaux de Service et Avoirs Services s'appliquent à l'utilisation par le Client du Service de Cache, qui inclut le Service de Cache Géré Azure ou les niveaux Standard, Premium, Enterprise et Enterprise Flash du Service Azure Cache pour Redis. L’édition De Base du Cache Azure Cache pour Redis n’est pas couverte par le présent SLA.</w:t>
      </w:r>
    </w:p>
    <w:p w14:paraId="66DD2F7D" w14:textId="77777777" w:rsidR="0004685C" w:rsidRPr="00EF7CF9" w:rsidRDefault="0004685C" w:rsidP="0004685C">
      <w:pPr>
        <w:pStyle w:val="ProductList-Body"/>
        <w:spacing w:before="120"/>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2AC6C2D5" w:rsidR="0004685C" w:rsidRPr="00EF7CF9" w:rsidRDefault="0004685C" w:rsidP="0004685C">
      <w:pPr>
        <w:pStyle w:val="ProductList-Body"/>
      </w:pPr>
      <w:r>
        <w:rPr>
          <w:b/>
          <w:color w:val="00188F"/>
        </w:rPr>
        <w:t>Pour les Caches de niveau Enterprise ou Enterprise Flash déployés sur au moins trois Zones de Disponibilité dans la même région Azure, les</w:t>
      </w:r>
      <w:r w:rsidR="005F1954">
        <w:rPr>
          <w:b/>
          <w:color w:val="00188F"/>
        </w:rPr>
        <w:t> </w:t>
      </w:r>
      <w:r>
        <w:rPr>
          <w:b/>
          <w:color w:val="00188F"/>
        </w:rPr>
        <w:t>Niveaux de Service et Avoirs Service suivants s’appliquent à l’utilisation par le Client du Service Cache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3617426D" w:rsidR="0004685C" w:rsidRPr="00EF7CF9" w:rsidRDefault="0004685C" w:rsidP="0004685C">
      <w:pPr>
        <w:pStyle w:val="ProductList-Body"/>
      </w:pPr>
      <w:r>
        <w:rPr>
          <w:b/>
          <w:color w:val="00188F"/>
        </w:rPr>
        <w:t>Pour tout Cache de niveau Enterprise ou Enterprise Flash déployé (1) dans au moins trois régions Azure et au moins trois Zones de disponibilité dans chacune de ces régions et (2) avec la géo-réplication active activée pour toutes les instances de Cache lorsque la fonctionnalité de géo-réplication active est activée et généralement disponible (c.-à-d. pas en version d'évaluation), les Niveaux de Service et Avoirs Service suivants sont applicables à l'utilisation du Service Cache par le Client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1" w:name="_Toc457821544"/>
    <w:p w14:paraId="16B4F486" w14:textId="7685F158" w:rsidR="0004685C" w:rsidRPr="00EF7CF9" w:rsidRDefault="009B164F"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C80706F" w14:textId="3F0E67F4" w:rsidR="00D044D3" w:rsidRDefault="002B2AE5" w:rsidP="00FA4844">
      <w:pPr>
        <w:pStyle w:val="ProductList-Offering2Heading"/>
        <w:keepNext/>
        <w:tabs>
          <w:tab w:val="clear" w:pos="360"/>
          <w:tab w:val="clear" w:pos="720"/>
          <w:tab w:val="clear" w:pos="1080"/>
        </w:tabs>
        <w:outlineLvl w:val="2"/>
      </w:pPr>
      <w:bookmarkStart w:id="172" w:name="_Toc167546347"/>
      <w:bookmarkStart w:id="173" w:name="_Toc52348946"/>
      <w:bookmarkEnd w:id="171"/>
      <w:r>
        <w:t>Azure Chaos Studio</w:t>
      </w:r>
      <w:bookmarkEnd w:id="172"/>
    </w:p>
    <w:p w14:paraId="2CC25D32"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Minutes d'Action »</w:t>
      </w:r>
      <w:r>
        <w:rPr>
          <w:rFonts w:ascii="Calibri" w:eastAsia="Calibri" w:hAnsi="Calibri" w:cs="Arial"/>
          <w:sz w:val="18"/>
          <w:bdr w:val="none" w:sz="0" w:space="0" w:color="auto" w:frame="1"/>
        </w:rPr>
        <w:t> désigne le nombre total de minutes pendant lesquelles une expérience Azure Chaos Studio donnée applique une action sur une ressource cible dans Microsoft Azure au cours d'une Période Applicable. Les Minutes d'Action sont mesurées à partir du moment où une expérience lance une action jusqu'au moment où l'action s'est exécutée pendant la durée préconfigurée ou est terminée. Une expérience peut consister en une ou plusieurs actions exécutées séquentiellement ou simultanément.</w:t>
      </w:r>
    </w:p>
    <w:p w14:paraId="377E10BF"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Total de Minutes d'Action »</w:t>
      </w:r>
      <w:r>
        <w:rPr>
          <w:rFonts w:ascii="Calibri" w:eastAsia="Calibri" w:hAnsi="Calibri" w:cs="Arial"/>
          <w:sz w:val="18"/>
          <w:bdr w:val="none" w:sz="0" w:space="0" w:color="auto" w:frame="1"/>
        </w:rPr>
        <w:t> désigne la somme de toutes les Minutes d'Action dans un abonnement Microsoft Azure donné au cours d'une Période Applicable.</w:t>
      </w:r>
    </w:p>
    <w:p w14:paraId="7A553118"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sidRPr="002875B1">
        <w:rPr>
          <w:rFonts w:ascii="Calibri" w:eastAsia="Calibri" w:hAnsi="Calibri" w:cs="Arial"/>
          <w:sz w:val="18"/>
          <w:bdr w:val="none" w:sz="0" w:space="0" w:color="auto" w:frame="1"/>
        </w:rPr>
        <w:t xml:space="preserve">Le </w:t>
      </w:r>
      <w:r>
        <w:rPr>
          <w:rFonts w:ascii="Calibri" w:eastAsia="Calibri" w:hAnsi="Calibri" w:cs="Arial"/>
          <w:b/>
          <w:bCs/>
          <w:color w:val="00188F"/>
          <w:sz w:val="18"/>
          <w:bdr w:val="none" w:sz="0" w:space="0" w:color="auto" w:frame="1"/>
        </w:rPr>
        <w:t>« Temps d’Indisponibilité »</w:t>
      </w:r>
      <w:r>
        <w:rPr>
          <w:rFonts w:ascii="Calibri" w:eastAsia="Calibri" w:hAnsi="Calibri" w:cs="Arial"/>
          <w:sz w:val="18"/>
          <w:bdr w:val="none" w:sz="0" w:space="0" w:color="auto" w:frame="1"/>
        </w:rPr>
        <w:t> est évalué à intervalles d'une minute pour chaque action active et correspond à la somme de toutes les Minutes d'Action dans un abonnement Microsoft Azure donné au cours d'une Période Applicable, pendant laquelle Chaos Studio n'est pas disponible. Une minute pour une expérience donnée est considérée comme non disponible si, dans cet intervalle d'une minute, au moins une demande d'arrêt d'expérience pour cette expérience traitée par Chaos Studio renvoie une erreur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Si aucune demande d'arrêt de l'expérience n'est traitée par Chaos Studio dans un intervalle donné d'une minute, le Temps d'Indisponibilité pour l'intervalle est supposé être de 0 minute.</w:t>
      </w:r>
    </w:p>
    <w:p w14:paraId="31497163"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 Pourcentage de Temps de Disponibilité » :</w:t>
      </w:r>
      <w:r>
        <w:rPr>
          <w:rFonts w:ascii="Calibri" w:eastAsia="Calibri" w:hAnsi="Calibri" w:cs="Arial"/>
          <w:sz w:val="18"/>
          <w:bdr w:val="none" w:sz="0" w:space="0" w:color="auto" w:frame="1"/>
        </w:rPr>
        <w:t> le Pourcentage de Temps de Disponibilité est calculé à l’aide de la formule suivante :</w:t>
      </w:r>
    </w:p>
    <w:p w14:paraId="698FAC9E" w14:textId="77777777" w:rsidR="00AA4365" w:rsidRPr="00BA6F19" w:rsidRDefault="00AA4365" w:rsidP="00AA4365">
      <w:pPr>
        <w:shd w:val="clear" w:color="auto" w:fill="FFFFFF"/>
        <w:spacing w:after="0" w:line="240" w:lineRule="auto"/>
        <w:rPr>
          <w:rFonts w:ascii="Calibri Light" w:eastAsia="Times New Roman" w:hAnsi="Calibri Light" w:cs="Calibri Light"/>
          <w:color w:val="242424"/>
          <w:sz w:val="18"/>
          <w:szCs w:val="18"/>
        </w:rPr>
      </w:pPr>
    </w:p>
    <w:p w14:paraId="47DE1871" w14:textId="77777777" w:rsidR="00AA4365" w:rsidRPr="00BA6F19" w:rsidRDefault="00000000" w:rsidP="00AA4365">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Minutes d'Action - Temps d'Indisponibilité</m:t>
              </m:r>
            </m:num>
            <m:den>
              <m:r>
                <m:rPr>
                  <m:nor/>
                </m:rPr>
                <w:rPr>
                  <w:rFonts w:ascii="Cambria Math" w:eastAsia="Calibri" w:hAnsi="Cambria Math" w:cs="Tahoma"/>
                  <w:i/>
                  <w:sz w:val="18"/>
                  <w:szCs w:val="18"/>
                </w:rPr>
                <m:t>Total de Minutes d'Action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E5C883C" w14:textId="77777777" w:rsidR="00AA4365" w:rsidRPr="00AA4365" w:rsidRDefault="00AA4365" w:rsidP="00AA4365">
      <w:pPr>
        <w:pStyle w:val="ProductList-Body"/>
        <w:spacing w:before="120"/>
        <w:rPr>
          <w:b/>
          <w:color w:val="00188F"/>
        </w:rPr>
      </w:pPr>
      <w:r w:rsidRPr="00AA4365">
        <w:rPr>
          <w:b/>
          <w:color w:val="00188F"/>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4365" w:rsidRPr="00BA6F19" w14:paraId="31D093ED" w14:textId="77777777" w:rsidTr="000D3943">
        <w:trPr>
          <w:tblHeader/>
        </w:trPr>
        <w:tc>
          <w:tcPr>
            <w:tcW w:w="5400" w:type="dxa"/>
            <w:shd w:val="clear" w:color="auto" w:fill="0072C6"/>
          </w:tcPr>
          <w:p w14:paraId="2EE32FD4"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5CAE9D2C"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AA4365" w:rsidRPr="00BA6F19" w14:paraId="1FFA6DA6" w14:textId="77777777" w:rsidTr="000D3943">
        <w:tc>
          <w:tcPr>
            <w:tcW w:w="5400" w:type="dxa"/>
          </w:tcPr>
          <w:p w14:paraId="29C7B700"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C454E9"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A4365" w:rsidRPr="00BA6F19" w14:paraId="5F07547C" w14:textId="77777777" w:rsidTr="000D3943">
        <w:tc>
          <w:tcPr>
            <w:tcW w:w="5400" w:type="dxa"/>
          </w:tcPr>
          <w:p w14:paraId="654D4EA5"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1CF0BDF"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740F728" w14:textId="77777777" w:rsidR="00AA4365" w:rsidRPr="00BA6F19" w:rsidRDefault="00000000" w:rsidP="00AA4365">
      <w:pPr>
        <w:shd w:val="clear" w:color="auto" w:fill="808080"/>
        <w:spacing w:before="120" w:after="240" w:line="240" w:lineRule="auto"/>
        <w:jc w:val="right"/>
        <w:rPr>
          <w:rFonts w:ascii="Calibri" w:eastAsia="Calibri" w:hAnsi="Calibri" w:cs="Arial"/>
          <w:sz w:val="16"/>
          <w:szCs w:val="16"/>
        </w:rPr>
      </w:pPr>
      <w:hyperlink w:anchor="TOC" w:tooltip="Table des matières" w:history="1">
        <w:r w:rsidR="00AA4365">
          <w:rPr>
            <w:rFonts w:ascii="Calibri" w:eastAsia="Calibri" w:hAnsi="Calibri" w:cs="Arial"/>
            <w:color w:val="0563C1"/>
            <w:sz w:val="16"/>
            <w:szCs w:val="16"/>
            <w:u w:val="single"/>
          </w:rPr>
          <w:t>Table des matières</w:t>
        </w:r>
      </w:hyperlink>
      <w:r w:rsidR="00AA4365">
        <w:rPr>
          <w:rFonts w:ascii="Calibri" w:eastAsia="Calibri" w:hAnsi="Calibri" w:cs="Arial"/>
          <w:sz w:val="16"/>
          <w:szCs w:val="16"/>
        </w:rPr>
        <w:t xml:space="preserve"> / </w:t>
      </w:r>
      <w:hyperlink w:anchor="Définitions" w:tooltip="Définitions" w:history="1">
        <w:r w:rsidR="00AA4365">
          <w:rPr>
            <w:rFonts w:ascii="Calibri" w:eastAsia="Calibri" w:hAnsi="Calibri" w:cs="Arial"/>
            <w:color w:val="0563C1"/>
            <w:sz w:val="16"/>
            <w:szCs w:val="16"/>
            <w:u w:val="single"/>
          </w:rPr>
          <w:t>Définitions</w:t>
        </w:r>
      </w:hyperlink>
    </w:p>
    <w:p w14:paraId="391B251F" w14:textId="1C381DD3" w:rsidR="00FA4844" w:rsidRPr="00EF7CF9" w:rsidRDefault="00FA4844" w:rsidP="00FA4844">
      <w:pPr>
        <w:pStyle w:val="ProductList-Offering2Heading"/>
        <w:keepNext/>
        <w:tabs>
          <w:tab w:val="clear" w:pos="360"/>
          <w:tab w:val="clear" w:pos="720"/>
          <w:tab w:val="clear" w:pos="1080"/>
        </w:tabs>
        <w:outlineLvl w:val="2"/>
      </w:pPr>
      <w:bookmarkStart w:id="174" w:name="_Toc167546348"/>
      <w:r>
        <w:t xml:space="preserve">Services </w:t>
      </w:r>
      <w:r w:rsidR="002B2AE5">
        <w:t>C</w:t>
      </w:r>
      <w:r>
        <w:t>loud</w:t>
      </w:r>
      <w:bookmarkEnd w:id="173"/>
      <w:bookmarkEnd w:id="174"/>
    </w:p>
    <w:p w14:paraId="616BD5A6" w14:textId="77777777" w:rsidR="00FA4844" w:rsidRPr="00EF7CF9" w:rsidRDefault="00FA4844" w:rsidP="00FA4844">
      <w:pPr>
        <w:pStyle w:val="ProductList-Body"/>
        <w:rPr>
          <w:b/>
          <w:color w:val="00188F"/>
        </w:rPr>
      </w:pPr>
      <w:r>
        <w:rPr>
          <w:b/>
          <w:color w:val="00188F"/>
        </w:rPr>
        <w:t>Définitions supplémentaires</w:t>
      </w:r>
      <w:r w:rsidRPr="00BE55C3">
        <w:rPr>
          <w:b/>
          <w:color w:val="00188F"/>
        </w:rPr>
        <w:t> :</w:t>
      </w:r>
    </w:p>
    <w:p w14:paraId="00F034C6" w14:textId="77777777" w:rsidR="00FA4844" w:rsidRPr="00EF7CF9" w:rsidRDefault="00FA4844" w:rsidP="00892960">
      <w:pPr>
        <w:pStyle w:val="ProductList-Body"/>
      </w:pPr>
      <w:r>
        <w:t>« </w:t>
      </w:r>
      <w:r>
        <w:rPr>
          <w:b/>
          <w:color w:val="00188F"/>
        </w:rPr>
        <w:t>Services de Cloud</w:t>
      </w:r>
      <w:r>
        <w:t> » désigne un ensemble de ressources informatiques utilisées pour les Rôles Web et les Rôles de Travail.</w:t>
      </w:r>
    </w:p>
    <w:p w14:paraId="1A253FE3" w14:textId="77777777" w:rsidR="00FA4844" w:rsidRPr="00EF7CF9" w:rsidRDefault="00FA4844" w:rsidP="00892960">
      <w:pPr>
        <w:pStyle w:val="ProductList-Body"/>
      </w:pPr>
      <w:r>
        <w:t>« </w:t>
      </w:r>
      <w:r>
        <w:rPr>
          <w:b/>
          <w:color w:val="00188F"/>
        </w:rPr>
        <w:t>Connectivité d’Instance de Rôle</w:t>
      </w:r>
      <w:r>
        <w:t> »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2210A489" w14:textId="77777777" w:rsidR="00FA4844" w:rsidRPr="00EF7CF9" w:rsidRDefault="00FA4844" w:rsidP="00892960">
      <w:pPr>
        <w:pStyle w:val="ProductList-Body"/>
      </w:pPr>
      <w:r>
        <w:t>« </w:t>
      </w:r>
      <w:r>
        <w:rPr>
          <w:b/>
          <w:color w:val="00188F"/>
        </w:rPr>
        <w:t>Tenant</w:t>
      </w:r>
      <w:r>
        <w:t> » correspond à un ou plusieurs rôles, chacun regroupant une ou plusieurs instances de rôle déployées dans un même package.</w:t>
      </w:r>
    </w:p>
    <w:p w14:paraId="7384DC2B" w14:textId="77777777" w:rsidR="00FA4844" w:rsidRPr="00EF7CF9" w:rsidRDefault="00FA4844" w:rsidP="00892960">
      <w:pPr>
        <w:pStyle w:val="ProductList-Body"/>
      </w:pPr>
      <w:r>
        <w:t>« </w:t>
      </w:r>
      <w:r>
        <w:rPr>
          <w:b/>
          <w:color w:val="00188F"/>
        </w:rPr>
        <w:t>Domaine de Mise à Jour</w:t>
      </w:r>
      <w:r>
        <w:t> » correspond à un ensemble d’instances Microsoft Azure auxquelles des mises à jour de la plate-forme sont appliquées de manière simultanée.</w:t>
      </w:r>
    </w:p>
    <w:p w14:paraId="4AFF4F40" w14:textId="77777777" w:rsidR="00FA4844" w:rsidRPr="00EF7CF9" w:rsidRDefault="00FA4844" w:rsidP="00892960">
      <w:pPr>
        <w:pStyle w:val="ProductList-Body"/>
      </w:pPr>
      <w:r>
        <w:t>« </w:t>
      </w:r>
      <w:r>
        <w:rPr>
          <w:b/>
          <w:color w:val="00188F"/>
        </w:rPr>
        <w:t>Rôle Web</w:t>
      </w:r>
      <w:r>
        <w:t> » est un composant des Services de Cloud exécuté dans l’environnement d’exécution Azure, qui est personnalisé pour la programmation d’applications Web prise en charge par IIS et ASP.NET.</w:t>
      </w:r>
    </w:p>
    <w:p w14:paraId="3F902297" w14:textId="77777777" w:rsidR="00FA4844" w:rsidRPr="00EF7CF9" w:rsidRDefault="00FA4844" w:rsidP="00892960">
      <w:pPr>
        <w:pStyle w:val="ProductList-Body"/>
      </w:pPr>
      <w:r>
        <w:t>« </w:t>
      </w:r>
      <w:r>
        <w:rPr>
          <w:b/>
          <w:color w:val="00188F"/>
        </w:rPr>
        <w:t>Rôle de Travail</w:t>
      </w:r>
      <w:r>
        <w:t> » est un composant des Services de Cloud exécuté dans l’environnement d’exécution Azure, utile pour le développement généralisé, et qui peut effectuer des opérations de traitement en arrière-plan pour un Rôle Web.</w:t>
      </w:r>
    </w:p>
    <w:p w14:paraId="6B4E981E" w14:textId="4AAE9CA8" w:rsidR="00FA4844" w:rsidRPr="00ED4527" w:rsidRDefault="00EE6E3C" w:rsidP="00FA4844">
      <w:pPr>
        <w:pStyle w:val="ProductList-Body"/>
        <w:spacing w:before="120"/>
        <w:rPr>
          <w:b/>
          <w:bCs/>
          <w:color w:val="00188F"/>
        </w:rPr>
      </w:pPr>
      <w:r>
        <w:rPr>
          <w:b/>
          <w:bCs/>
          <w:color w:val="00188F"/>
        </w:rPr>
        <w:t>Calcul du Temps de Disponibilité et Niveaux de Service des Services de Cloud Computing</w:t>
      </w:r>
    </w:p>
    <w:p w14:paraId="412EA3FF" w14:textId="75918268" w:rsidR="00FA4844" w:rsidRPr="00EF7CF9" w:rsidRDefault="00FA4844" w:rsidP="00FA4844">
      <w:pPr>
        <w:pStyle w:val="ProductList-Body"/>
      </w:pPr>
      <w:r>
        <w:t>« </w:t>
      </w:r>
      <w:r>
        <w:rPr>
          <w:b/>
          <w:color w:val="00188F"/>
        </w:rPr>
        <w:t>Minutes Disponibles Maximum</w:t>
      </w:r>
      <w:r>
        <w:t> » correspond au nombre total de minutes cumulées au cours d’une Période Applicable pour tous les rôles actifs</w:t>
      </w:r>
      <w:r w:rsidR="003C08B0">
        <w:t> </w:t>
      </w:r>
      <w:r>
        <w:t>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35563319" w14:textId="77777777" w:rsidR="00FA4844" w:rsidRPr="00EF7CF9" w:rsidRDefault="00FA4844" w:rsidP="00FA4844">
      <w:pPr>
        <w:pStyle w:val="ProductList-Body"/>
      </w:pPr>
      <w:r>
        <w:rPr>
          <w:b/>
          <w:color w:val="00188F"/>
        </w:rPr>
        <w:t>Temps d’Indisponibilité</w:t>
      </w:r>
      <w:r w:rsidRPr="00BE55C3">
        <w:rPr>
          <w:b/>
          <w:color w:val="00188F"/>
        </w:rPr>
        <w:t xml:space="preserve"> : </w:t>
      </w:r>
      <w:r>
        <w:t>Le nombre de minutes cumulées parmi les Minutes Disponibles Maximum pendant lesquelles aucune Connectivité d’Instance de Rôle n’a été disponible.</w:t>
      </w:r>
    </w:p>
    <w:p w14:paraId="46F3082B" w14:textId="3E1C36D7" w:rsidR="00FA4844" w:rsidRPr="00EF7CF9" w:rsidRDefault="00AC48A7" w:rsidP="00FA4844">
      <w:pPr>
        <w:pStyle w:val="ProductList-Body"/>
      </w:pPr>
      <w:r>
        <w:rPr>
          <w:b/>
          <w:color w:val="00188F"/>
        </w:rPr>
        <w:t>Pourcentage de Temps de Disponibilité</w:t>
      </w:r>
      <w:r w:rsidRPr="00BE55C3">
        <w:rPr>
          <w:b/>
          <w:color w:val="00188F"/>
        </w:rPr>
        <w:t xml:space="preserve"> : </w:t>
      </w:r>
      <w:r>
        <w:t>Le Pourcentage de Temps de Disponibilité est représenté par la formule suivante :</w:t>
      </w:r>
    </w:p>
    <w:p w14:paraId="748D3B66" w14:textId="77777777" w:rsidR="00FA4844" w:rsidRPr="00EF7CF9" w:rsidRDefault="00FA4844" w:rsidP="00FA4844">
      <w:pPr>
        <w:pStyle w:val="ProductList-Body"/>
        <w:rPr>
          <w:szCs w:val="18"/>
        </w:rPr>
      </w:pPr>
    </w:p>
    <w:p w14:paraId="692CB9D4" w14:textId="6F586273" w:rsidR="00FA4844" w:rsidRPr="00EF7CF9" w:rsidRDefault="00F54F3C" w:rsidP="00FA4844">
      <w:pPr>
        <w:pStyle w:val="ListParagraph"/>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Avoirs Service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149237FB" w:rsidR="00FA4844" w:rsidRPr="00EF7CF9" w:rsidRDefault="00000000"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8AE841E" w14:textId="2D306B25" w:rsidR="00014752" w:rsidRPr="00EF7CF9" w:rsidRDefault="00014752" w:rsidP="00014752">
      <w:pPr>
        <w:pStyle w:val="ProductList-Offering2Heading"/>
        <w:keepNext/>
        <w:tabs>
          <w:tab w:val="clear" w:pos="360"/>
          <w:tab w:val="clear" w:pos="720"/>
          <w:tab w:val="clear" w:pos="1080"/>
        </w:tabs>
        <w:outlineLvl w:val="2"/>
      </w:pPr>
      <w:bookmarkStart w:id="175" w:name="_Toc52348980"/>
      <w:bookmarkStart w:id="176" w:name="_Toc167546349"/>
      <w:r>
        <w:t xml:space="preserve">Azure </w:t>
      </w:r>
      <w:r w:rsidR="00892960">
        <w:t>AI</w:t>
      </w:r>
      <w:r>
        <w:t xml:space="preserve"> Search</w:t>
      </w:r>
      <w:bookmarkEnd w:id="175"/>
      <w:bookmarkEnd w:id="176"/>
    </w:p>
    <w:p w14:paraId="6A0F4491" w14:textId="77777777" w:rsidR="00014752" w:rsidRPr="00EF7CF9" w:rsidRDefault="00014752" w:rsidP="00014752">
      <w:pPr>
        <w:pStyle w:val="ProductList-Body"/>
      </w:pPr>
      <w:r>
        <w:rPr>
          <w:b/>
          <w:color w:val="00188F"/>
        </w:rPr>
        <w:t>Définitions supplémentaires</w:t>
      </w:r>
      <w:r w:rsidRPr="00BE55C3">
        <w:rPr>
          <w:b/>
          <w:color w:val="00188F"/>
        </w:rPr>
        <w:t> :</w:t>
      </w:r>
    </w:p>
    <w:p w14:paraId="66C66E6D" w14:textId="316C3DC8" w:rsidR="00014752" w:rsidRPr="00EF7CF9" w:rsidRDefault="00014752" w:rsidP="00014752">
      <w:pPr>
        <w:pStyle w:val="ProductList-Body"/>
        <w:spacing w:after="40"/>
      </w:pPr>
      <w:r>
        <w:t>Le « </w:t>
      </w:r>
      <w:r>
        <w:rPr>
          <w:b/>
          <w:color w:val="00188F"/>
        </w:rPr>
        <w:t>Taux d’Erreur Moyen</w:t>
      </w:r>
      <w:r>
        <w:t> » d’une Période Applicable correspond à la somme des Taux d’Erreur de chaque heure de la Période Applicable, le tout divisé par le nombre total d’heures pour la Période Applicable.</w:t>
      </w:r>
    </w:p>
    <w:p w14:paraId="6587402F" w14:textId="77777777" w:rsidR="00014752" w:rsidRPr="00EF7CF9" w:rsidRDefault="00014752" w:rsidP="00014752">
      <w:pPr>
        <w:pStyle w:val="ProductList-Body"/>
        <w:spacing w:after="40"/>
      </w:pPr>
      <w:r>
        <w:t>Le « </w:t>
      </w:r>
      <w:r>
        <w:rPr>
          <w:b/>
          <w:color w:val="00188F"/>
        </w:rPr>
        <w:t>Taux d’Erreur</w:t>
      </w:r>
      <w:r>
        <w:t> » correspond au nombre total de Requêtes Inabouties divisé par le Nombre Total des Requêtes, parmi toutes les Instances du Service Recherche d’un abonnement Azure spécifique, au cours d’un intervalle donné d’une heure. Si le Nombre Total de Requêtes au cours d’un intervalle d’une heure est de zéro, le Taux d’Erreur pour cet intervalle est de 0 %.</w:t>
      </w:r>
    </w:p>
    <w:p w14:paraId="10B63D31" w14:textId="77777777" w:rsidR="00014752" w:rsidRPr="00EF7CF9" w:rsidRDefault="00014752" w:rsidP="00014752">
      <w:pPr>
        <w:pStyle w:val="ProductList-Body"/>
        <w:spacing w:after="40"/>
      </w:pPr>
      <w:r>
        <w:t>« </w:t>
      </w:r>
      <w:r>
        <w:rPr>
          <w:b/>
          <w:color w:val="00188F"/>
        </w:rPr>
        <w:t>Requêtes Exclues</w:t>
      </w:r>
      <w:r>
        <w:t> » désigne toutes les demandes interrompues en raison de l’épuisement des ressources attribuées à une Instance du Service Recherche, comme indiqué par un code d’état HTTP 503 et un en-tête de réponse signalant que la requête a été interrompue.</w:t>
      </w:r>
    </w:p>
    <w:p w14:paraId="3A564CC7" w14:textId="77777777" w:rsidR="00014752" w:rsidRPr="00EF7CF9" w:rsidRDefault="00014752" w:rsidP="00014752">
      <w:pPr>
        <w:pStyle w:val="ProductList-Body"/>
        <w:spacing w:after="40"/>
      </w:pPr>
      <w:r>
        <w:t>« </w:t>
      </w:r>
      <w:r>
        <w:rPr>
          <w:b/>
          <w:color w:val="00188F"/>
        </w:rPr>
        <w:t>Requêtes Inabouties</w:t>
      </w:r>
      <w:r>
        <w:t> » désigne la part totale de requêtes parmi le Nombre Total de Requêtes qui ne renvoient pas de Code de Réussite ou de réponse HTTP qui commence par 4.</w:t>
      </w:r>
    </w:p>
    <w:p w14:paraId="1BCC4F2E" w14:textId="77777777" w:rsidR="00014752" w:rsidRPr="00EF7CF9" w:rsidRDefault="00014752" w:rsidP="00014752">
      <w:pPr>
        <w:pStyle w:val="ProductList-Body"/>
        <w:spacing w:after="40"/>
      </w:pPr>
      <w:r>
        <w:t>Un « </w:t>
      </w:r>
      <w:r>
        <w:rPr>
          <w:b/>
          <w:color w:val="00188F"/>
        </w:rPr>
        <w:t>Réplica</w:t>
      </w:r>
      <w:r>
        <w:t> » est une copie d’un index de recherche au sein d’une Instance du Service Recherche.</w:t>
      </w:r>
    </w:p>
    <w:p w14:paraId="080645DF" w14:textId="77777777" w:rsidR="00014752" w:rsidRPr="00EF7CF9" w:rsidRDefault="00014752" w:rsidP="00014752">
      <w:pPr>
        <w:pStyle w:val="ProductList-Body"/>
        <w:spacing w:after="40"/>
      </w:pPr>
      <w:r>
        <w:t>Une « </w:t>
      </w:r>
      <w:r>
        <w:rPr>
          <w:b/>
          <w:color w:val="00188F"/>
        </w:rPr>
        <w:t>Instance du Service Search</w:t>
      </w:r>
      <w:r>
        <w:t> » est une instance du service Azure Search qui contient un ou plusieurs index de recherche.</w:t>
      </w:r>
    </w:p>
    <w:p w14:paraId="73B32B4A" w14:textId="208ADFD9" w:rsidR="00014752" w:rsidRPr="00EF7CF9" w:rsidRDefault="00014752" w:rsidP="00014752">
      <w:pPr>
        <w:pStyle w:val="ProductList-Body"/>
      </w:pPr>
      <w:r>
        <w:t>Le « </w:t>
      </w:r>
      <w:r>
        <w:rPr>
          <w:b/>
          <w:color w:val="00188F"/>
        </w:rPr>
        <w:t>Nombre Total des Requêtes</w:t>
      </w:r>
      <w:r>
        <w:t> » correspond à l’ensemble (i) de toutes les requêtes de mise à jour d’une Instance du Service Recherche contenant trois Réplicas ou plus et (ii) de toutes les demandes de requêtes auprès d’une Instance du Service Recherche contenant deux Réplicas ou plus, autres que les Requêtes Exclues, réalisées dans un intervalle d’une heure dans le cadre d’un abonnement Azure spécifique, au cours d’une Période Applicable.</w:t>
      </w:r>
    </w:p>
    <w:p w14:paraId="376FF54B" w14:textId="29E324F0" w:rsidR="00014752" w:rsidRDefault="00AC48A7" w:rsidP="0001475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D22056D" w14:textId="77777777" w:rsidR="00014752" w:rsidRPr="00EF7CF9" w:rsidRDefault="00014752" w:rsidP="00014752">
      <w:pPr>
        <w:pStyle w:val="ProductList-Body"/>
      </w:pPr>
    </w:p>
    <w:p w14:paraId="7D3715DD" w14:textId="356AF1FA" w:rsidR="00014752" w:rsidRPr="00EF7CF9" w:rsidRDefault="00F54F3C"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Taux d’Erreur Moyen</m:t>
          </m:r>
        </m:oMath>
      </m:oMathPara>
    </w:p>
    <w:p w14:paraId="454EB55F" w14:textId="77777777" w:rsidR="00014752" w:rsidRPr="00EF7CF9" w:rsidRDefault="00014752" w:rsidP="00014752">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Avoirs Service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17537CF5" w:rsidR="00014752" w:rsidRPr="00EF7CF9" w:rsidRDefault="00000000"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478A19B" w14:textId="77777777" w:rsidR="00FE45CF" w:rsidRPr="00EF7CF9" w:rsidRDefault="00FE45CF" w:rsidP="004C286C">
      <w:pPr>
        <w:pStyle w:val="ProductList-Offering2Heading"/>
        <w:keepNext/>
        <w:tabs>
          <w:tab w:val="clear" w:pos="360"/>
          <w:tab w:val="clear" w:pos="720"/>
          <w:tab w:val="clear" w:pos="1080"/>
        </w:tabs>
        <w:spacing w:before="0" w:after="0"/>
        <w:outlineLvl w:val="2"/>
      </w:pPr>
      <w:bookmarkStart w:id="177" w:name="_Toc468346589"/>
      <w:bookmarkStart w:id="178" w:name="MicrosoftCognitiveServices"/>
      <w:bookmarkStart w:id="179" w:name="_Toc52348972"/>
      <w:bookmarkStart w:id="180" w:name="_Toc167546350"/>
      <w:r>
        <w:t>Azure Cognitive Services</w:t>
      </w:r>
      <w:bookmarkEnd w:id="177"/>
      <w:bookmarkEnd w:id="178"/>
      <w:bookmarkEnd w:id="179"/>
      <w:bookmarkEnd w:id="180"/>
    </w:p>
    <w:p w14:paraId="42DC8CF4" w14:textId="77777777" w:rsidR="00FE45CF" w:rsidRPr="00EF7CF9" w:rsidRDefault="00FE45CF" w:rsidP="00FE45CF">
      <w:pPr>
        <w:pStyle w:val="ProductList-Body"/>
      </w:pPr>
      <w:r>
        <w:rPr>
          <w:b/>
          <w:color w:val="00188F"/>
        </w:rPr>
        <w:t>Définitions supplémentaires</w:t>
      </w:r>
      <w:r w:rsidRPr="00BE55C3">
        <w:rPr>
          <w:b/>
          <w:color w:val="00188F"/>
        </w:rPr>
        <w:t> :</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 </w:t>
      </w:r>
      <w:r>
        <w:rPr>
          <w:rFonts w:asciiTheme="minorHAnsi" w:eastAsiaTheme="minorHAnsi" w:hAnsiTheme="minorHAnsi" w:cstheme="minorBidi"/>
          <w:b/>
          <w:color w:val="00188F"/>
          <w:sz w:val="18"/>
          <w:szCs w:val="18"/>
        </w:rPr>
        <w:t>Total des Tentatives de Transaction</w:t>
      </w:r>
      <w:r>
        <w:rPr>
          <w:rFonts w:asciiTheme="minorHAnsi" w:eastAsiaTheme="minorHAnsi" w:hAnsiTheme="minorHAnsi" w:cstheme="minorBidi"/>
          <w:sz w:val="18"/>
          <w:szCs w:val="18"/>
        </w:rPr>
        <w:t> »</w:t>
      </w:r>
      <w:r>
        <w:rPr>
          <w:rFonts w:ascii="Calibri" w:hAnsi="Calibri"/>
          <w:sz w:val="18"/>
          <w:szCs w:val="18"/>
        </w:rPr>
        <w:t xml:space="preserve"> </w:t>
      </w:r>
      <w:r>
        <w:rPr>
          <w:rFonts w:asciiTheme="minorHAnsi" w:eastAsiaTheme="minorHAnsi" w:hAnsiTheme="minorHAnsi" w:cstheme="minorBidi"/>
          <w:sz w:val="18"/>
          <w:szCs w:val="18"/>
        </w:rPr>
        <w:t>désigne le nombre total de demandes d’API authentifiées émises par le Client au cours d’une Période Applicable d’une API Cognitive Service donnée. Il n’inclut pas les demandes d’API qui renvoient un Code d’Erreur et sont exécutées en continu pendant cinq (5) minutes à compter de la réception du premier Code d’Erreur.</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 </w:t>
      </w:r>
      <w:r>
        <w:rPr>
          <w:rFonts w:asciiTheme="minorHAnsi" w:eastAsiaTheme="minorHAnsi" w:hAnsiTheme="minorHAnsi" w:cstheme="minorBidi"/>
          <w:b/>
          <w:color w:val="00188F"/>
          <w:sz w:val="18"/>
          <w:szCs w:val="18"/>
        </w:rPr>
        <w:t>Transactions Inabouties</w:t>
      </w:r>
      <w:r>
        <w:rPr>
          <w:rFonts w:asciiTheme="minorHAnsi" w:eastAsiaTheme="minorHAnsi" w:hAnsiTheme="minorHAnsi" w:cstheme="minorBidi"/>
          <w:sz w:val="18"/>
          <w:szCs w:val="18"/>
        </w:rPr>
        <w:t> »</w:t>
      </w:r>
      <w:r>
        <w:rPr>
          <w:rFonts w:ascii="Calibri" w:hAnsi="Calibri"/>
          <w:sz w:val="18"/>
          <w:szCs w:val="18"/>
        </w:rPr>
        <w:t xml:space="preserve"> </w:t>
      </w:r>
      <w:r>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495DFC0F" w14:textId="6DE8998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Le « </w:t>
      </w:r>
      <w:r>
        <w:rPr>
          <w:rFonts w:asciiTheme="minorHAnsi" w:eastAsiaTheme="minorHAnsi" w:hAnsiTheme="minorHAnsi" w:cstheme="minorHAnsi"/>
          <w:b/>
          <w:color w:val="00188F"/>
          <w:sz w:val="18"/>
          <w:szCs w:val="18"/>
        </w:rPr>
        <w:t>Pourcentage de Temps de Disponibilité</w:t>
      </w:r>
      <w:r>
        <w:rPr>
          <w:rFonts w:asciiTheme="minorHAnsi" w:eastAsiaTheme="minorHAnsi" w:hAnsiTheme="minorHAnsi" w:cstheme="minorHAnsi"/>
          <w:sz w:val="18"/>
          <w:szCs w:val="18"/>
        </w:rPr>
        <w:t> »</w:t>
      </w:r>
      <w:r w:rsidR="003C2400">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de chaque Service API désigne le Total des Tentatives de Transaction moins les Transactions Inabouties, divisé par le Total des Tentatives de Transaction pour une Période Applicable d’un abonnement API donné.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Le Pourcentage de Temps de Disponibilité est représenté par la formule suivante</w:t>
      </w:r>
      <w:r w:rsidRPr="00BE55C3">
        <w:rPr>
          <w:rFonts w:asciiTheme="minorHAnsi" w:eastAsiaTheme="minorHAnsi" w:hAnsiTheme="minorHAnsi" w:cstheme="minorHAnsi"/>
          <w:sz w:val="18"/>
          <w:szCs w:val="18"/>
        </w:rPr>
        <w:t> :</w:t>
      </w:r>
    </w:p>
    <w:p w14:paraId="2D800C4F" w14:textId="77777777" w:rsidR="00FE45CF" w:rsidRPr="00EF7CF9" w:rsidRDefault="00FE45CF" w:rsidP="00FE45CF">
      <w:pPr>
        <w:pStyle w:val="ProductList-Body"/>
      </w:pPr>
    </w:p>
    <w:p w14:paraId="2464FBD5" w14:textId="26DD6114" w:rsidR="00FE45CF" w:rsidRPr="00EF7CF9" w:rsidRDefault="00FE45CF" w:rsidP="00FE45CF">
      <w:pPr>
        <w:rPr>
          <w:rFonts w:ascii="Cambria Math" w:hAnsi="Cambria Math" w:cs="Tahoma"/>
          <w:i/>
          <w:color w:val="000000" w:themeColor="text1"/>
          <w:sz w:val="18"/>
          <w:szCs w:val="18"/>
        </w:rPr>
      </w:pPr>
      <m:oMathPara>
        <m:oMath>
          <m:r>
            <w:rPr>
              <w:rFonts w:ascii="Cambria Math" w:hAnsi="Cambria Math" w:cs="Tahoma"/>
              <w:sz w:val="18"/>
              <w:szCs w:val="18"/>
            </w:rPr>
            <m:t xml:space="preserve"> %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11DD8A5" w14:textId="0B2150E4"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Avoir Service</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Les Niveaux de Service et Avoirs Service suivants s’appliquent aux API Cognitive Services (sauf Azure OpenAI)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67F2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37613" w14:textId="77777777" w:rsidR="00FE45CF" w:rsidRPr="00EF7CF9" w:rsidRDefault="00FE45CF" w:rsidP="00667F24">
            <w:pPr>
              <w:pStyle w:val="ProductList-OfferingBody"/>
              <w:jc w:val="center"/>
              <w:rPr>
                <w:color w:val="FFFFFF" w:themeColor="background1"/>
              </w:rPr>
            </w:pPr>
            <w:r>
              <w:rPr>
                <w:color w:val="FFFFFF" w:themeColor="background1"/>
              </w:rPr>
              <w:t>Avoirs Service</w:t>
            </w:r>
          </w:p>
        </w:tc>
      </w:tr>
      <w:tr w:rsidR="00FE45CF" w:rsidRPr="00B44CF9" w14:paraId="5768936A" w14:textId="77777777" w:rsidTr="00277097">
        <w:tc>
          <w:tcPr>
            <w:tcW w:w="5400" w:type="dxa"/>
          </w:tcPr>
          <w:p w14:paraId="1A3AAB71" w14:textId="77777777" w:rsidR="00FE45CF" w:rsidRPr="00EF7CF9" w:rsidRDefault="00FE45CF" w:rsidP="00667F24">
            <w:pPr>
              <w:pStyle w:val="ProductList-OfferingBody"/>
              <w:jc w:val="center"/>
            </w:pPr>
            <w:r>
              <w:t>&lt; 99,9 %</w:t>
            </w:r>
          </w:p>
        </w:tc>
        <w:tc>
          <w:tcPr>
            <w:tcW w:w="5400" w:type="dxa"/>
          </w:tcPr>
          <w:p w14:paraId="57CFBBE8" w14:textId="77777777" w:rsidR="00FE45CF" w:rsidRPr="00EF7CF9" w:rsidRDefault="00FE45CF" w:rsidP="00667F24">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667F24">
            <w:pPr>
              <w:pStyle w:val="ProductList-OfferingBody"/>
              <w:jc w:val="center"/>
            </w:pPr>
            <w:r>
              <w:t>&lt; 99 %</w:t>
            </w:r>
          </w:p>
        </w:tc>
        <w:tc>
          <w:tcPr>
            <w:tcW w:w="5400" w:type="dxa"/>
          </w:tcPr>
          <w:p w14:paraId="3B56FC08" w14:textId="77777777" w:rsidR="00FE45CF" w:rsidRPr="00EF7CF9" w:rsidRDefault="00FE45CF" w:rsidP="00667F24">
            <w:pPr>
              <w:pStyle w:val="ProductList-OfferingBody"/>
              <w:jc w:val="center"/>
            </w:pPr>
            <w:r>
              <w:t>25 %</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Exceptions de Niveau de Service</w:t>
      </w:r>
      <w:r w:rsidRPr="00BE55C3">
        <w:rPr>
          <w:rFonts w:ascii="Calibri" w:eastAsia="Calibri" w:hAnsi="Calibri" w:cs="Calibri"/>
          <w:b/>
          <w:bCs/>
          <w:color w:val="00188F"/>
          <w:sz w:val="18"/>
          <w:szCs w:val="18"/>
        </w:rPr>
        <w:t xml:space="preserve"> : </w:t>
      </w:r>
      <w:r>
        <w:rPr>
          <w:rFonts w:cstheme="minorHAnsi"/>
          <w:sz w:val="18"/>
          <w:szCs w:val="18"/>
        </w:rPr>
        <w:t>Un SLA distinct s’applique au service Azure OpenAI</w:t>
      </w:r>
      <w:r>
        <w:rPr>
          <w:rFonts w:ascii="Times New Roman" w:hAnsi="Times New Roman" w:cs="Times New Roman"/>
          <w:sz w:val="24"/>
          <w:szCs w:val="24"/>
        </w:rPr>
        <w:t xml:space="preserve"> </w:t>
      </w:r>
    </w:p>
    <w:p w14:paraId="0F9C0D40" w14:textId="495CF90E" w:rsidR="00FE45CF" w:rsidRPr="00EF7CF9" w:rsidRDefault="00000000"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1" w:name="_Toc167546351"/>
      <w:r>
        <w:t>Azure Communication Gateway</w:t>
      </w:r>
      <w:bookmarkEnd w:id="181"/>
    </w:p>
    <w:p w14:paraId="590B504A" w14:textId="77777777" w:rsidR="00B2013C" w:rsidRDefault="00B2013C" w:rsidP="00B2013C">
      <w:pPr>
        <w:pStyle w:val="ProductList-Body"/>
        <w:rPr>
          <w:b/>
          <w:color w:val="00188F"/>
        </w:rPr>
      </w:pPr>
      <w:r>
        <w:rPr>
          <w:b/>
          <w:color w:val="00188F"/>
        </w:rPr>
        <w:t>Définitions supplémentaires</w:t>
      </w:r>
    </w:p>
    <w:p w14:paraId="22141E65" w14:textId="6744178D"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Un «</w:t>
      </w:r>
      <w:r w:rsidR="003C2400">
        <w:rPr>
          <w:rFonts w:asciiTheme="minorHAnsi" w:eastAsiaTheme="minorEastAsia" w:hAnsiTheme="minorHAnsi" w:cstheme="minorBidi"/>
          <w:b/>
          <w:bCs/>
          <w:color w:val="00188F"/>
          <w:sz w:val="18"/>
          <w:szCs w:val="18"/>
        </w:rPr>
        <w:t xml:space="preserve"> </w:t>
      </w:r>
      <w:r>
        <w:rPr>
          <w:rFonts w:asciiTheme="minorHAnsi" w:eastAsiaTheme="minorEastAsia" w:hAnsiTheme="minorHAnsi" w:cstheme="minorBidi"/>
          <w:b/>
          <w:color w:val="00188F"/>
          <w:sz w:val="18"/>
          <w:szCs w:val="18"/>
        </w:rPr>
        <w:t>Numéro de téléphone attribué »</w:t>
      </w:r>
      <w:r>
        <w:rPr>
          <w:rFonts w:asciiTheme="minorHAnsi" w:eastAsiaTheme="minorEastAsia" w:hAnsiTheme="minorHAnsi" w:cstheme="minorBidi"/>
          <w:sz w:val="18"/>
          <w:szCs w:val="18"/>
        </w:rPr>
        <w:t xml:space="preserve"> est un numéro de téléphone qui répond à tous les critères suivants :</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a été provisionné dans les environnements Operator Connect ou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de téléphone est configuré pour la connectivité via Azure Communications Gateway.</w:t>
      </w:r>
    </w:p>
    <w:p w14:paraId="7FA8D795" w14:textId="05C6C238"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statut du numéro de téléphone est « attribué » dans les environnements Operator Connect ou Teams Phone Mobile. Cela inclut notamment l’attribution aux utilisateurs, les ponts de conférence, les Applications vocales et les</w:t>
      </w:r>
      <w:r w:rsidR="003C2400">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applications tierces.</w:t>
      </w:r>
    </w:p>
    <w:p w14:paraId="0B635ABB" w14:textId="1C31CE43"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Temps d’indisponibilité »</w:t>
      </w:r>
      <w:r w:rsidRPr="003F1BD0">
        <w:rPr>
          <w:rFonts w:asciiTheme="minorHAnsi" w:eastAsiaTheme="minorHAnsi" w:hAnsiTheme="minorHAnsi" w:cstheme="minorHAnsi"/>
          <w:sz w:val="18"/>
          <w:szCs w:val="18"/>
        </w:rPr>
        <w:t xml:space="preserve"> désigne toute période d’une Période Applicable pour un abonnement Microsoft Azure spécifique pendant laquelle les numéros de téléphone attribués ne sont pas en mesure de passer ou de recevoir des appels vocaux via Azure Communications Gateway.</w:t>
      </w:r>
    </w:p>
    <w:p w14:paraId="7D9C651D" w14:textId="77777777"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de minutes d’indisponibilité »</w:t>
      </w:r>
      <w:r w:rsidRPr="003F1BD0">
        <w:rPr>
          <w:rFonts w:asciiTheme="minorHAnsi" w:eastAsiaTheme="minorHAnsi" w:hAnsiTheme="minorHAnsi" w:cstheme="minorHAnsi"/>
          <w:sz w:val="18"/>
          <w:szCs w:val="18"/>
        </w:rPr>
        <w:t xml:space="preserve"> est la somme de tous les temps d’indisponibilité, multipliée par le nombre de numéros de téléphone attribués incapables d’émettre ou de recevoir des appels via Azure Communications Gateway pendant le temps d’indisponibilité spécifié.</w:t>
      </w:r>
    </w:p>
    <w:p w14:paraId="73DFF7AD" w14:textId="258DF01A"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maximal de minutes disponibles »</w:t>
      </w:r>
      <w:r w:rsidRPr="003F1BD0">
        <w:rPr>
          <w:rFonts w:asciiTheme="minorHAnsi" w:eastAsiaTheme="minorHAnsi" w:hAnsiTheme="minorHAnsi" w:cstheme="minorHAnsi"/>
          <w:sz w:val="18"/>
          <w:szCs w:val="18"/>
        </w:rPr>
        <w:t xml:space="preserve"> correspond au nombre total de minutes au cours d’une Période Applicable pendant lesquelles Azure Communications Gateway a été déployé avec succès (c’est-à-dire que l’état de provisionnement est marqué comme terminé) multiplié par le</w:t>
      </w:r>
      <w:r w:rsidR="00AA4CC3">
        <w:rPr>
          <w:rFonts w:asciiTheme="minorHAnsi" w:eastAsiaTheme="minorHAnsi" w:hAnsiTheme="minorHAnsi" w:cstheme="minorHAnsi"/>
          <w:sz w:val="18"/>
          <w:szCs w:val="18"/>
        </w:rPr>
        <w:t> </w:t>
      </w:r>
      <w:r w:rsidRPr="003F1BD0">
        <w:rPr>
          <w:rFonts w:asciiTheme="minorHAnsi" w:eastAsiaTheme="minorHAnsi" w:hAnsiTheme="minorHAnsi" w:cstheme="minorHAnsi"/>
          <w:sz w:val="18"/>
          <w:szCs w:val="18"/>
        </w:rPr>
        <w:t>nombre maximal de numéros de téléphone attribués à tout moment au cours de cette Période Applicable.</w:t>
      </w:r>
    </w:p>
    <w:p w14:paraId="722DA8A6" w14:textId="51535EF7" w:rsidR="00B2013C" w:rsidRPr="003F1BD0"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3F1BD0">
        <w:rPr>
          <w:rFonts w:asciiTheme="minorHAnsi" w:eastAsiaTheme="minorEastAsia" w:hAnsiTheme="minorHAnsi" w:cstheme="minorHAnsi"/>
          <w:b/>
          <w:color w:val="00188F"/>
          <w:sz w:val="18"/>
          <w:szCs w:val="18"/>
        </w:rPr>
        <w:t>« Pourcentage de Temps de disponibilité »</w:t>
      </w:r>
      <w:r w:rsidRPr="003F1BD0">
        <w:rPr>
          <w:rFonts w:asciiTheme="minorHAnsi" w:eastAsiaTheme="minorEastAsia" w:hAnsiTheme="minorHAnsi" w:cstheme="minorHAnsi"/>
          <w:sz w:val="18"/>
          <w:szCs w:val="18"/>
        </w:rPr>
        <w:t xml:space="preserve"> le Pourcentage de Temps de Disponibilité est calculé à l’aide de la formule suivante :</w:t>
      </w:r>
    </w:p>
    <w:p w14:paraId="45A84727" w14:textId="77777777" w:rsidR="00B2013C" w:rsidRDefault="00B2013C" w:rsidP="00B2013C">
      <w:pPr>
        <w:pStyle w:val="ProductList-Body"/>
      </w:pPr>
    </w:p>
    <w:p w14:paraId="63BE773C" w14:textId="618B5C8A"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Maximal de Minutes Disponibles-Nombre de Minutes d’indisponibilité</m:t>
              </m:r>
            </m:num>
            <m:den>
              <m:r>
                <m:rPr>
                  <m:nor/>
                </m:rPr>
                <w:rPr>
                  <w:rFonts w:ascii="Cambria Math" w:hAnsi="Cambria Math" w:cs="Tahoma"/>
                  <w:i/>
                  <w:sz w:val="18"/>
                  <w:szCs w:val="18"/>
                </w:rPr>
                <m:t>Nombre de 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163183">
      <w:pPr>
        <w:spacing w:after="0" w:line="240" w:lineRule="auto"/>
        <w:rPr>
          <w:sz w:val="18"/>
        </w:rPr>
      </w:pPr>
      <w:r>
        <w:rPr>
          <w:sz w:val="18"/>
        </w:rPr>
        <w:t>Le présent SLA ne s’applique pas aux interruptions causées par la défaillance d’un logiciel, équipement ou service tiers qui n’est pas contrôlé par Microsoft, ou d’un logiciel Microsoft qui n’est pas exécuté dans le cadre de ce Service.</w:t>
      </w:r>
    </w:p>
    <w:p w14:paraId="3D411D07" w14:textId="77777777" w:rsidR="00B2013C" w:rsidRDefault="00B2013C" w:rsidP="00B2013C">
      <w:pPr>
        <w:pStyle w:val="ProductList-Body"/>
        <w:keepNext/>
        <w:rPr>
          <w:b/>
          <w:bCs/>
          <w:color w:val="00188F"/>
        </w:rPr>
      </w:pPr>
      <w:r>
        <w:rPr>
          <w:b/>
          <w:bCs/>
          <w:color w:val="00188F"/>
        </w:rPr>
        <w:t>Les Niveaux de Service et Avoirs Service suivants s’appliquent à l’utilisation par le Client d’Azure Communications Gateway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EC2C7D">
            <w:pPr>
              <w:pStyle w:val="ProductList-OfferingBody"/>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EC2C7D">
            <w:pPr>
              <w:pStyle w:val="ProductList-OfferingBody"/>
              <w:jc w:val="center"/>
              <w:rPr>
                <w:color w:val="FFFFFF" w:themeColor="background1"/>
              </w:rPr>
            </w:pPr>
            <w:r>
              <w:rPr>
                <w:color w:val="FFFFFF" w:themeColor="background1"/>
              </w:rPr>
              <w:t>Avoirs Service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EC2C7D">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EC2C7D">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EC2C7D">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EC2C7D">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EC2C7D">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EC2C7D">
            <w:pPr>
              <w:pStyle w:val="ProductList-OfferingBody"/>
              <w:jc w:val="center"/>
            </w:pPr>
            <w:r>
              <w:t>100 %</w:t>
            </w:r>
          </w:p>
        </w:tc>
      </w:tr>
    </w:tbl>
    <w:p w14:paraId="4860295A" w14:textId="29FD5C30" w:rsidR="003670BB" w:rsidRPr="00EF7CF9" w:rsidRDefault="00000000"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389F154" w14:textId="3BB2D9DD" w:rsidR="00B6541B" w:rsidRPr="00B6541B" w:rsidRDefault="00B6541B" w:rsidP="004C286C">
      <w:pPr>
        <w:pStyle w:val="ProductList-Offering2Heading"/>
        <w:keepNext/>
        <w:tabs>
          <w:tab w:val="clear" w:pos="360"/>
          <w:tab w:val="clear" w:pos="720"/>
          <w:tab w:val="clear" w:pos="1080"/>
        </w:tabs>
        <w:spacing w:before="0" w:after="0"/>
        <w:outlineLvl w:val="2"/>
      </w:pPr>
      <w:bookmarkStart w:id="182" w:name="_Toc167546352"/>
      <w:r>
        <w:t>Azure Communication Services</w:t>
      </w:r>
      <w:bookmarkEnd w:id="182"/>
    </w:p>
    <w:p w14:paraId="4DFBE77A" w14:textId="77777777" w:rsidR="00B6541B" w:rsidRPr="00B6541B" w:rsidRDefault="00B6541B" w:rsidP="00B6541B">
      <w:pPr>
        <w:pStyle w:val="ProductList-Body"/>
        <w:rPr>
          <w:b/>
          <w:color w:val="00188F"/>
        </w:rPr>
      </w:pPr>
      <w:r>
        <w:rPr>
          <w:b/>
          <w:color w:val="00188F"/>
        </w:rPr>
        <w:t>Définitions supplémentaires</w:t>
      </w:r>
    </w:p>
    <w:p w14:paraId="53EC037E" w14:textId="6DD45398" w:rsidR="00B6541B" w:rsidRDefault="00B6541B" w:rsidP="00B6541B">
      <w:pPr>
        <w:pStyle w:val="ProductList-Body"/>
      </w:pPr>
      <w:r>
        <w:t>« </w:t>
      </w:r>
      <w:r>
        <w:rPr>
          <w:b/>
          <w:bCs/>
          <w:color w:val="00188F"/>
        </w:rPr>
        <w:t>Temps d’Indisponibilité</w:t>
      </w:r>
      <w:r>
        <w:t xml:space="preserve"> » </w:t>
      </w:r>
      <w:r>
        <w:rPr>
          <w:rFonts w:ascii="Calibri" w:eastAsia="Calibri" w:hAnsi="Calibri" w:cs="Calibri"/>
        </w:rPr>
        <w:t>désigne le nombre total de minutes maximales disponibles au cours d'une Période Applicable pendant lesquelles Azure Communication Services n'est pas disponible. Une minute est considérée comme indisponible si toutes les demandes effectuées au cours de cette minute aboutissent à des erreurs 5xx.</w:t>
      </w:r>
    </w:p>
    <w:p w14:paraId="1DD25A5C" w14:textId="0597DFD0" w:rsidR="009E0C69" w:rsidRDefault="008F7199" w:rsidP="00B6541B">
      <w:pPr>
        <w:pStyle w:val="ProductList-Body"/>
      </w:pPr>
      <w:r>
        <w:rPr>
          <w:b/>
          <w:bCs/>
          <w:color w:val="00188F"/>
        </w:rPr>
        <w:t>Minutes Disponibles Maximum</w:t>
      </w:r>
      <w:r>
        <w:rPr>
          <w:rFonts w:ascii="Calibri" w:eastAsia="Calibri" w:hAnsi="Calibri" w:cs="Calibri"/>
        </w:rPr>
        <w:t xml:space="preserve"> est le nombre total de minutes pendant lesquelles Azure Communication Services a été déployé par un Client dans le cadre d'un abonnement Microsoft Azure au cours d'une Période Applicable.</w:t>
      </w:r>
    </w:p>
    <w:p w14:paraId="47E4892E" w14:textId="6415D2FD" w:rsidR="00B6541B" w:rsidRDefault="00AC48A7" w:rsidP="00B6541B">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6CA3D371" w14:textId="77777777" w:rsidR="00B6541B" w:rsidRDefault="00B6541B" w:rsidP="00B6541B">
      <w:pPr>
        <w:pStyle w:val="ProductList-Body"/>
      </w:pPr>
    </w:p>
    <w:p w14:paraId="28FDB695" w14:textId="77777777" w:rsidR="000503D5" w:rsidRPr="00A2017D" w:rsidRDefault="00000000" w:rsidP="0016318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67F2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70A261D" w14:textId="77777777" w:rsidR="00B6541B" w:rsidRPr="00EF7CF9" w:rsidRDefault="00B6541B" w:rsidP="00667F24">
            <w:pPr>
              <w:pStyle w:val="ProductList-OfferingBody"/>
              <w:jc w:val="center"/>
              <w:rPr>
                <w:color w:val="FFFFFF" w:themeColor="background1"/>
              </w:rPr>
            </w:pPr>
            <w:r>
              <w:rPr>
                <w:color w:val="FFFFFF" w:themeColor="background1"/>
              </w:rPr>
              <w:t>Avoirs Service</w:t>
            </w:r>
          </w:p>
        </w:tc>
      </w:tr>
      <w:tr w:rsidR="00B6541B" w:rsidRPr="00B44CF9" w14:paraId="766EE852" w14:textId="77777777" w:rsidTr="00277097">
        <w:tc>
          <w:tcPr>
            <w:tcW w:w="5400" w:type="dxa"/>
          </w:tcPr>
          <w:p w14:paraId="53F0625F" w14:textId="77777777" w:rsidR="00B6541B" w:rsidRPr="00EF7CF9" w:rsidRDefault="00B6541B" w:rsidP="00667F24">
            <w:pPr>
              <w:pStyle w:val="ProductList-OfferingBody"/>
              <w:jc w:val="center"/>
            </w:pPr>
            <w:r>
              <w:t>&lt; 99,9 %</w:t>
            </w:r>
          </w:p>
        </w:tc>
        <w:tc>
          <w:tcPr>
            <w:tcW w:w="5400" w:type="dxa"/>
          </w:tcPr>
          <w:p w14:paraId="47FAAA95" w14:textId="77777777" w:rsidR="00B6541B" w:rsidRPr="00EF7CF9" w:rsidRDefault="00B6541B" w:rsidP="00667F24">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667F24">
            <w:pPr>
              <w:pStyle w:val="ProductList-OfferingBody"/>
              <w:jc w:val="center"/>
            </w:pPr>
            <w:r>
              <w:t>&lt; 99 %</w:t>
            </w:r>
          </w:p>
        </w:tc>
        <w:tc>
          <w:tcPr>
            <w:tcW w:w="5400" w:type="dxa"/>
          </w:tcPr>
          <w:p w14:paraId="2C12DDBF" w14:textId="77777777" w:rsidR="00B6541B" w:rsidRPr="00EF7CF9" w:rsidRDefault="00B6541B" w:rsidP="00667F24">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Conditions supplémentaires</w:t>
      </w:r>
      <w:r w:rsidRPr="00BE55C3">
        <w:rPr>
          <w:b/>
          <w:bCs/>
          <w:color w:val="00188F"/>
        </w:rPr>
        <w:t xml:space="preserve"> : </w:t>
      </w:r>
      <w:r>
        <w:t>Le crédit de service sera appliqué au service individuel qui n'était pas disponible. Par exemple, si le Client utilise les services SMS et Conversation, et que le service SMS ne respecte pas le SLA, le Client recevra un crédit pour l'utilisation des SMS, mais pas pour l'utilisation du service Conversation.</w:t>
      </w:r>
    </w:p>
    <w:p w14:paraId="2B82CC9C" w14:textId="2FE31A1A" w:rsidR="00B6541B" w:rsidRDefault="00B6541B" w:rsidP="00B6541B">
      <w:pPr>
        <w:pStyle w:val="ProductList-Body"/>
      </w:pPr>
      <w:r>
        <w:t>Les minutes disponibles sont basées uniquement sur les services qui sont sous le contrôle d'Azure Communication Services ; ceci exclut les services tiers tels que les fournisseurs et les opérateurs de services de télécommunications.</w:t>
      </w:r>
    </w:p>
    <w:p w14:paraId="5BBE9950" w14:textId="127C003F" w:rsidR="00CD00BE" w:rsidRPr="00EF7CF9" w:rsidRDefault="00000000"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3" w:name="_Toc167546353"/>
      <w:r>
        <w:t>Azure Confidential Ledger</w:t>
      </w:r>
      <w:bookmarkEnd w:id="183"/>
    </w:p>
    <w:p w14:paraId="4F327946" w14:textId="719E083B" w:rsidR="00774368" w:rsidRPr="00774368" w:rsidRDefault="00EE6E3C" w:rsidP="00774368">
      <w:pPr>
        <w:pStyle w:val="ProductList-Body"/>
        <w:rPr>
          <w:b/>
          <w:bCs/>
          <w:color w:val="00188F"/>
        </w:rPr>
      </w:pPr>
      <w:r>
        <w:rPr>
          <w:b/>
          <w:bCs/>
          <w:color w:val="00188F"/>
        </w:rPr>
        <w:t>Calcul du Temps de Disponibilité et Niveaux de Service pour Azure Confidential Ledger</w:t>
      </w:r>
    </w:p>
    <w:p w14:paraId="5E635D0D" w14:textId="56AEB2AC" w:rsidR="00774368" w:rsidRDefault="00774368" w:rsidP="00774368">
      <w:pPr>
        <w:pStyle w:val="ProductList-Body"/>
      </w:pPr>
      <w:r>
        <w:t>« </w:t>
      </w:r>
      <w:r>
        <w:rPr>
          <w:b/>
          <w:bCs/>
          <w:color w:val="00188F"/>
        </w:rPr>
        <w:t>Minutes de Déploiement</w:t>
      </w:r>
      <w:r>
        <w:t> » correspond au nombre total de minutes pendant lesquelles un ledger confidentiel géré donné a été déployé dans Microsoft Azure au cours d’une Période Applicable.</w:t>
      </w:r>
    </w:p>
    <w:p w14:paraId="7F32078E" w14:textId="0709586A" w:rsidR="00774368" w:rsidRDefault="00774368" w:rsidP="00774368">
      <w:pPr>
        <w:pStyle w:val="ProductList-Body"/>
      </w:pPr>
      <w:r>
        <w:t>« </w:t>
      </w:r>
      <w:r>
        <w:rPr>
          <w:b/>
          <w:bCs/>
          <w:color w:val="00188F"/>
        </w:rPr>
        <w:t>Minutes Disponibles Maximum</w:t>
      </w:r>
      <w:r>
        <w:t> » correspond au nombre de Minutes de Déploiement cumulées pour l'ensemble des ledgers confidentiels gérés déployés par le Client au cours d’une Période Applicable d’un abonnement Microsoft Azure donné.</w:t>
      </w:r>
    </w:p>
    <w:p w14:paraId="12F1C8B0" w14:textId="77777777" w:rsidR="00774368" w:rsidRDefault="00774368" w:rsidP="00774368">
      <w:pPr>
        <w:pStyle w:val="ProductList-Body"/>
      </w:pPr>
      <w:r>
        <w:t>« </w:t>
      </w:r>
      <w:r>
        <w:rPr>
          <w:b/>
          <w:bCs/>
          <w:color w:val="00188F"/>
        </w:rPr>
        <w:t>Transactions Exclues</w:t>
      </w:r>
      <w:r>
        <w:t> » désigne les transactions de création, mise à jour ou suppression de ledgers confidentiels gérés.</w:t>
      </w:r>
    </w:p>
    <w:p w14:paraId="5F7EAD95" w14:textId="77777777" w:rsidR="00774368" w:rsidRDefault="00774368" w:rsidP="00774368">
      <w:pPr>
        <w:pStyle w:val="ProductList-Body"/>
      </w:pPr>
      <w:r>
        <w:t>« </w:t>
      </w:r>
      <w:r>
        <w:rPr>
          <w:b/>
          <w:bCs/>
          <w:color w:val="00188F"/>
        </w:rPr>
        <w:t>Temps d’Indisponibilité</w:t>
      </w:r>
      <w:r>
        <w:t> » désigne le nombre total de minutes accumulées pour l’ensemble des ledgers confidentiels gérés déployés par le Client au titre d’un abonnement Microsoft Azure donné pendant lesquelles les ledgers confidentiels gérés n’ont pas été disponibles. Une minute est comptabilisée dans le Temps d’Indisponibilité d’un ledger confidentiel donné lorsque toutes les tentatives d’exécution de transactions, à l’exclusion des Transactions Exclues, sur le ledger confidentiel au cours de cette minute renvoient un Code d’Erreur ou ne génèrent pas un Code de Réussite dans les cinq (5) secondes à compter de la réception de la demande par Microsoft.</w:t>
      </w:r>
    </w:p>
    <w:p w14:paraId="431E0688" w14:textId="4DE06D57" w:rsidR="00774368" w:rsidRDefault="00774368" w:rsidP="00774368">
      <w:pPr>
        <w:pStyle w:val="ProductList-Body"/>
      </w:pPr>
      <w:r>
        <w:t>Pour le service Azure Confidential Ledger,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71ED74DB" w14:textId="19DDD41A" w:rsidR="00774368" w:rsidRDefault="00774368" w:rsidP="00774368">
      <w:pPr>
        <w:pStyle w:val="ProductList-Body"/>
      </w:pPr>
    </w:p>
    <w:p w14:paraId="2852412E"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Les Niveaux de Service et Avoirs Service suivants s’appliquent à l’utilisation par le Client d'Azure Confidential Ledger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Avoirs Service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4B63CF40" w:rsidR="00774368" w:rsidRPr="00EF7CF9" w:rsidRDefault="00000000"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4" w:name="_Toc167546354"/>
      <w:r>
        <w:t>Azure Container Apps</w:t>
      </w:r>
      <w:bookmarkEnd w:id="184"/>
    </w:p>
    <w:p w14:paraId="6CCAE860" w14:textId="77777777" w:rsidR="000B24EC" w:rsidRPr="000B24EC" w:rsidRDefault="000B24EC" w:rsidP="00BF28BD">
      <w:pPr>
        <w:pStyle w:val="ProductList-Body"/>
        <w:rPr>
          <w:b/>
          <w:bCs/>
          <w:color w:val="00188F"/>
        </w:rPr>
      </w:pPr>
      <w:r>
        <w:rPr>
          <w:b/>
          <w:bCs/>
          <w:color w:val="00188F"/>
        </w:rPr>
        <w:t>Définitions supplémentaires</w:t>
      </w:r>
    </w:p>
    <w:p w14:paraId="3F419D97" w14:textId="77777777" w:rsidR="000B24EC" w:rsidRDefault="000B24EC" w:rsidP="00BF28BD">
      <w:pPr>
        <w:pStyle w:val="ProductList-Body"/>
      </w:pPr>
      <w:r>
        <w:t>« </w:t>
      </w:r>
      <w:r>
        <w:rPr>
          <w:b/>
          <w:bCs/>
          <w:color w:val="00188F"/>
        </w:rPr>
        <w:t>App</w:t>
      </w:r>
      <w:r>
        <w:t> » est un microservice ou une application déployée par un client du service Azure Container Apps.</w:t>
      </w:r>
    </w:p>
    <w:p w14:paraId="7A1E0F20" w14:textId="0C7AD764" w:rsidR="000B24EC" w:rsidRDefault="000B24EC" w:rsidP="00BF28BD">
      <w:pPr>
        <w:pStyle w:val="ProductList-Body"/>
      </w:pPr>
      <w:r>
        <w:t>« </w:t>
      </w:r>
      <w:r>
        <w:rPr>
          <w:b/>
          <w:bCs/>
          <w:color w:val="00188F"/>
        </w:rPr>
        <w:t>Minutes de Déploiement</w:t>
      </w:r>
      <w:r>
        <w:t> » désigne le nombre total de minutes pendant lesquelles une application est censée être active au cours d’une Période Applicable. La durée pendant laquelle une application est censée être active au cours d'une Période Applicable est basé sur des règles d'échelle définies par un client.</w:t>
      </w:r>
    </w:p>
    <w:p w14:paraId="577AE7E2" w14:textId="5FA5E0D5" w:rsidR="000B24EC" w:rsidRDefault="000B24EC" w:rsidP="00BF28BD">
      <w:pPr>
        <w:pStyle w:val="ProductList-Body"/>
      </w:pPr>
      <w:r>
        <w:t>« </w:t>
      </w:r>
      <w:r>
        <w:rPr>
          <w:b/>
          <w:bCs/>
          <w:color w:val="00188F"/>
        </w:rPr>
        <w:t>Minutes Disponibles Maximum</w:t>
      </w:r>
      <w:r>
        <w:t> » correspond au nombre de Minutes de Déploiement cumulées pour une Application donnée déployée par le Client au cours d’une Période Applicable d’un abonnement Microsoft Azure donné.</w:t>
      </w:r>
    </w:p>
    <w:p w14:paraId="31B96E11" w14:textId="79AF2C7C" w:rsidR="000B24EC" w:rsidRPr="000B24EC" w:rsidRDefault="00EE6E3C" w:rsidP="00BF28BD">
      <w:pPr>
        <w:pStyle w:val="ProductList-Body"/>
        <w:rPr>
          <w:b/>
          <w:bCs/>
          <w:color w:val="00188F"/>
        </w:rPr>
      </w:pPr>
      <w:r>
        <w:rPr>
          <w:b/>
          <w:bCs/>
          <w:color w:val="00188F"/>
        </w:rPr>
        <w:t>Calcul du Temps de Disponibilité et Niveaux de Service pour Azure Container Apps</w:t>
      </w:r>
    </w:p>
    <w:p w14:paraId="31C04623" w14:textId="3DAEB4CD" w:rsidR="000B24EC" w:rsidRDefault="000B24EC" w:rsidP="00BF28BD">
      <w:pPr>
        <w:pStyle w:val="ProductList-Body"/>
      </w:pPr>
      <w:r>
        <w:t>« </w:t>
      </w:r>
      <w:r>
        <w:rPr>
          <w:b/>
          <w:bCs/>
          <w:color w:val="00188F"/>
        </w:rPr>
        <w:t>Temps d’Indisponibilité</w:t>
      </w:r>
      <w:r>
        <w:t> » désigne le nombre total de minutes cumulées pour l’ensemble des Applications déployées par un Client au titre d’un abonnement Microsoft Azure donné, pendant lesquelles une ou plusieurs applications n'ont pas été disponibles. Une minute est comptabilisée dans le Temps d’Indisponibilité d’une App donnée lorsque la connectivité est perdue pendant cette minute entre l’App et une passerelle Internet de Microsoft.</w:t>
      </w:r>
    </w:p>
    <w:p w14:paraId="5C76F7F0" w14:textId="54493D50" w:rsidR="000B24EC" w:rsidRDefault="00AC48A7" w:rsidP="000B24EC">
      <w:pPr>
        <w:pStyle w:val="ProductList-Body"/>
      </w:pPr>
      <w:r>
        <w:rPr>
          <w:b/>
          <w:bCs/>
          <w:color w:val="00188F"/>
        </w:rPr>
        <w:t>Pourcentage de Temps de Disponibilité :</w:t>
      </w:r>
      <w:r w:rsidRPr="00BE55C3">
        <w:rPr>
          <w:b/>
          <w:bCs/>
          <w:color w:val="00188F"/>
        </w:rPr>
        <w:t xml:space="preserve"> </w:t>
      </w:r>
      <w:r>
        <w:t>le « Pourcentage de Temps de Disponibilité » est calculé à l’aide de la formule suivante :</w:t>
      </w:r>
    </w:p>
    <w:p w14:paraId="2E6F5040" w14:textId="77777777" w:rsidR="000B24EC" w:rsidRDefault="000B24EC" w:rsidP="000B24EC">
      <w:pPr>
        <w:pStyle w:val="ProductList-Body"/>
      </w:pPr>
    </w:p>
    <w:p w14:paraId="769B4D63"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Les Niveaux de Service et Avoirs Service suivants s’appliquent à l’utilisation par le Client du service Azure Container Apps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Avoirs Service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836A327" w:rsidR="0009720F" w:rsidRPr="00EF7CF9" w:rsidRDefault="00000000"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5" w:name="_Toc167546355"/>
      <w:r>
        <w:t>Azure Container Instances</w:t>
      </w:r>
      <w:bookmarkEnd w:id="165"/>
      <w:bookmarkEnd w:id="170"/>
      <w:bookmarkEnd w:id="185"/>
    </w:p>
    <w:p w14:paraId="386F1074" w14:textId="77777777" w:rsidR="004005AF" w:rsidRPr="00DA6241" w:rsidRDefault="004005AF" w:rsidP="004005AF">
      <w:pPr>
        <w:pStyle w:val="ProductList-Body"/>
      </w:pPr>
      <w:r>
        <w:rPr>
          <w:b/>
          <w:color w:val="00188F"/>
        </w:rPr>
        <w:t>Définitions supplémentaires</w:t>
      </w:r>
      <w:r w:rsidRPr="00BE55C3">
        <w:rPr>
          <w:b/>
          <w:color w:val="00188F"/>
        </w:rPr>
        <w:t> :</w:t>
      </w:r>
    </w:p>
    <w:p w14:paraId="17D6F31B" w14:textId="58841A79"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Connectivité</w:t>
      </w:r>
      <w:r>
        <w:rPr>
          <w:sz w:val="18"/>
        </w:rPr>
        <w:t> »</w:t>
      </w:r>
      <w:r>
        <w:rPr>
          <w:rFonts w:eastAsiaTheme="minorEastAsia"/>
          <w:sz w:val="18"/>
          <w:szCs w:val="18"/>
        </w:rPr>
        <w:t xml:space="preserve"> </w:t>
      </w:r>
      <w:r>
        <w:rPr>
          <w:sz w:val="18"/>
        </w:rPr>
        <w:t>désigne le trafic réseau bidirectionnel entre le Groupe de Conteneurs et d’autres adresses IP utilisant les protocoles réseau TCP ou</w:t>
      </w:r>
      <w:r w:rsidR="002848E1">
        <w:rPr>
          <w:sz w:val="18"/>
        </w:rPr>
        <w:t> </w:t>
      </w:r>
      <w:r>
        <w:rPr>
          <w:sz w:val="18"/>
        </w:rPr>
        <w:t>UDP pour lequel le Groupe de Conteneurs est configuré pour le trafic autorisé.</w:t>
      </w:r>
    </w:p>
    <w:p w14:paraId="2C3918CB" w14:textId="77777777" w:rsidR="004005AF" w:rsidRPr="00B44CF9" w:rsidRDefault="004005AF" w:rsidP="004005AF">
      <w:pPr>
        <w:spacing w:after="0"/>
        <w:rPr>
          <w:rFonts w:eastAsiaTheme="minorEastAsia"/>
          <w:sz w:val="18"/>
          <w:szCs w:val="18"/>
          <w:lang w:eastAsia="zh-TW"/>
        </w:rPr>
      </w:pPr>
      <w:r>
        <w:rPr>
          <w:sz w:val="18"/>
        </w:rPr>
        <w:t>« </w:t>
      </w:r>
      <w:r>
        <w:rPr>
          <w:b/>
          <w:color w:val="00188F"/>
          <w:sz w:val="18"/>
        </w:rPr>
        <w:t>Groupe de Conteneurs</w:t>
      </w:r>
      <w:r>
        <w:rPr>
          <w:sz w:val="18"/>
        </w:rPr>
        <w:t> »</w:t>
      </w:r>
      <w:r>
        <w:rPr>
          <w:rFonts w:eastAsiaTheme="minorEastAsia"/>
          <w:sz w:val="18"/>
          <w:szCs w:val="18"/>
        </w:rPr>
        <w:t xml:space="preserve"> </w:t>
      </w:r>
      <w:r>
        <w:rPr>
          <w:sz w:val="18"/>
        </w:rPr>
        <w:t>désigne un ensemble de conteneurs colocalisés qui partage le même cycle de vie et les mêmes ressources réseau.</w:t>
      </w:r>
    </w:p>
    <w:p w14:paraId="2BA58C30" w14:textId="64833E19" w:rsidR="004005AF" w:rsidRPr="006B254C" w:rsidRDefault="00EE6E3C" w:rsidP="00342960">
      <w:pPr>
        <w:spacing w:before="120" w:after="0"/>
        <w:rPr>
          <w:sz w:val="18"/>
          <w:szCs w:val="18"/>
        </w:rPr>
      </w:pPr>
      <w:r>
        <w:rPr>
          <w:b/>
          <w:color w:val="00188F"/>
          <w:sz w:val="18"/>
          <w:szCs w:val="18"/>
        </w:rPr>
        <w:t>Calcul du Temps de Disponibilité et Niveaux de Service pour le Groupe de Conteneurs</w:t>
      </w:r>
      <w:r w:rsidRPr="00BE55C3">
        <w:rPr>
          <w:b/>
          <w:color w:val="00188F"/>
          <w:sz w:val="18"/>
          <w:szCs w:val="18"/>
        </w:rPr>
        <w:t> :</w:t>
      </w:r>
    </w:p>
    <w:p w14:paraId="08FFC51D" w14:textId="19F233FB" w:rsidR="004005AF" w:rsidRPr="00B44CF9" w:rsidRDefault="004005AF" w:rsidP="004005AF">
      <w:pPr>
        <w:spacing w:after="0"/>
        <w:rPr>
          <w:rFonts w:eastAsiaTheme="minorEastAsia"/>
          <w:sz w:val="18"/>
          <w:szCs w:val="18"/>
          <w:lang w:eastAsia="zh-TW"/>
        </w:rPr>
      </w:pPr>
      <w:r>
        <w:rPr>
          <w:sz w:val="18"/>
        </w:rPr>
        <w:t>« </w:t>
      </w:r>
      <w:r>
        <w:rPr>
          <w:b/>
          <w:color w:val="00188F"/>
          <w:sz w:val="18"/>
        </w:rPr>
        <w:t>Minutes Disponibles Maximum</w:t>
      </w:r>
      <w:r>
        <w:rPr>
          <w:sz w:val="18"/>
        </w:rPr>
        <w:t> »</w:t>
      </w:r>
      <w:r>
        <w:rPr>
          <w:rFonts w:eastAsiaTheme="minorEastAsia"/>
          <w:sz w:val="18"/>
          <w:szCs w:val="18"/>
        </w:rPr>
        <w:t xml:space="preserve"> </w:t>
      </w:r>
      <w:r>
        <w:rPr>
          <w:sz w:val="18"/>
        </w:rPr>
        <w:t>correspond au nombre total de minutes pendant lesquelles un Groupe de Conteneurs spécifique a été déployé par le Client dans un abonnement Microsoft Azure au cours d’une Période Applicable. Les Minutes Disponibles Maximum sont mesurées de l'action du Client qui se traduit par le démarrage d'un Groupe de Conteneurs donné jusqu'à l'action du Client qui se traduit par l'arrêt ou la suppression donnés d'un Groupe de Conteneurs donné.</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Temps d’Indisponibilité</w:t>
      </w:r>
      <w:r>
        <w:rPr>
          <w:sz w:val="18"/>
        </w:rPr>
        <w:t> »</w:t>
      </w:r>
      <w:r>
        <w:rPr>
          <w:rFonts w:eastAsiaTheme="minorEastAsia"/>
          <w:sz w:val="18"/>
          <w:szCs w:val="18"/>
        </w:rPr>
        <w:t xml:space="preserve"> </w:t>
      </w:r>
      <w:r>
        <w:rPr>
          <w:sz w:val="18"/>
        </w:rPr>
        <w:t>correspond au nombre total de minutes dans les Minutes Disponibles Maximum pendant lesquelles aucune Connectivité n’a été disponible.</w:t>
      </w:r>
    </w:p>
    <w:p w14:paraId="03725B88" w14:textId="2B583F57" w:rsidR="004005AF"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52E1066" w14:textId="77777777" w:rsidR="004005AF" w:rsidRDefault="004005AF" w:rsidP="004005AF">
      <w:pPr>
        <w:pStyle w:val="ProductList-Body"/>
      </w:pPr>
    </w:p>
    <w:p w14:paraId="3EF4BA56"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Les Niveaux de Service et Avoirs Service suivants s’appliquent à l’utilisation par le Client du Groupe de Conteneurs.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6"/>
    <w:p w14:paraId="3F55D7B5" w14:textId="290E769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6" w:name="_Toc52348947"/>
      <w:bookmarkStart w:id="187" w:name="_Toc167546356"/>
      <w:bookmarkStart w:id="188" w:name="_Toc52348926"/>
      <w:bookmarkStart w:id="189" w:name="AzureCosmosDB"/>
      <w:r>
        <w:t>Azure Container Registry</w:t>
      </w:r>
      <w:bookmarkEnd w:id="186"/>
      <w:bookmarkEnd w:id="187"/>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Définitions Supplémentaires</w:t>
      </w:r>
      <w:r w:rsidRPr="00BE55C3">
        <w:rPr>
          <w:rFonts w:cstheme="minorHAnsi"/>
          <w:b/>
          <w:color w:val="00188F"/>
          <w:szCs w:val="18"/>
        </w:rPr>
        <w:t> :</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 désigne toute instance de Registre de Conteneurs De base, Standard ou Premium.</w:t>
      </w:r>
    </w:p>
    <w:p w14:paraId="148330EA" w14:textId="04CE4D2C"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 désigne le nom de l'hôte à partir duquel les clients accèdent à un Registre géré donné pour effectuer des</w:t>
      </w:r>
      <w:r w:rsidR="002D7FD3">
        <w:rPr>
          <w:rFonts w:cstheme="minorHAnsi"/>
          <w:sz w:val="18"/>
          <w:szCs w:val="18"/>
        </w:rPr>
        <w:t> </w:t>
      </w:r>
      <w:r>
        <w:rPr>
          <w:rFonts w:cstheme="minorHAnsi"/>
          <w:sz w:val="18"/>
          <w:szCs w:val="18"/>
        </w:rPr>
        <w:t>opérations liées à un Registre de Conteneurs.</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xml:space="preserve"> » désigne l'ensemble de demandes de transaction envoyées du client au Point de Terminaison de Registre.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Calcul du Temps de Disponibilité et Niveaux de Registre de Conteneurs Gérés</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 correspond au nombre total de minutes pendant lesquelles un Registre de Conteneurs Gérés spécifique a été déployé par le Client dans un abonnement Microsoft au cours d’une Période Applicable.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 désigne le nombre total de minutes dans les Minutes Disponibles Maximum pendant lesquelles le Registre Géré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921614">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Types de transaction</w:t>
            </w:r>
          </w:p>
        </w:tc>
        <w:tc>
          <w:tcPr>
            <w:tcW w:w="2500" w:type="pct"/>
            <w:shd w:val="clear" w:color="auto" w:fill="0070C0"/>
          </w:tcPr>
          <w:p w14:paraId="1656A56F" w14:textId="77777777" w:rsidR="00491D0A" w:rsidRPr="00D30B89" w:rsidRDefault="00491D0A" w:rsidP="00921614">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Temps de Traitement Maximal</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21614" w:rsidRDefault="00491D0A" w:rsidP="00921614">
            <w:pPr>
              <w:keepNext/>
              <w:spacing w:before="20" w:after="20"/>
              <w:jc w:val="center"/>
              <w:rPr>
                <w:rFonts w:eastAsia="Calibri" w:cstheme="minorHAnsi"/>
                <w:b w:val="0"/>
                <w:sz w:val="16"/>
                <w:szCs w:val="16"/>
              </w:rPr>
            </w:pPr>
            <w:r w:rsidRPr="00921614">
              <w:rPr>
                <w:rFonts w:eastAsia="Calibri" w:cstheme="minorHAnsi"/>
                <w:b w:val="0"/>
                <w:sz w:val="16"/>
                <w:szCs w:val="16"/>
              </w:rPr>
              <w:t>Liste (Référentiel Manifestes, Balises)</w:t>
            </w:r>
          </w:p>
        </w:tc>
        <w:tc>
          <w:tcPr>
            <w:tcW w:w="2500" w:type="pct"/>
          </w:tcPr>
          <w:p w14:paraId="3388B82A" w14:textId="77777777" w:rsidR="00491D0A" w:rsidRPr="00921614" w:rsidRDefault="00491D0A" w:rsidP="00921614">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21614">
              <w:rPr>
                <w:rFonts w:eastAsia="Calibri" w:cstheme="minorHAnsi"/>
                <w:sz w:val="16"/>
                <w:szCs w:val="16"/>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21614" w:rsidRDefault="00491D0A" w:rsidP="00921614">
            <w:pPr>
              <w:spacing w:before="20" w:after="20"/>
              <w:jc w:val="center"/>
              <w:rPr>
                <w:rFonts w:eastAsia="Calibri" w:cstheme="minorHAnsi"/>
                <w:b w:val="0"/>
                <w:sz w:val="16"/>
                <w:szCs w:val="16"/>
              </w:rPr>
            </w:pPr>
            <w:r w:rsidRPr="00921614">
              <w:rPr>
                <w:rFonts w:eastAsia="Calibri" w:cstheme="minorHAnsi"/>
                <w:b w:val="0"/>
                <w:sz w:val="16"/>
                <w:szCs w:val="16"/>
              </w:rPr>
              <w:t>Autre</w:t>
            </w:r>
          </w:p>
        </w:tc>
        <w:tc>
          <w:tcPr>
            <w:tcW w:w="2500" w:type="pct"/>
          </w:tcPr>
          <w:p w14:paraId="4B4DD1DD" w14:textId="77777777" w:rsidR="00491D0A" w:rsidRPr="00921614" w:rsidRDefault="00491D0A" w:rsidP="00921614">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21614">
              <w:rPr>
                <w:rFonts w:eastAsia="Calibri" w:cstheme="minorHAnsi"/>
                <w:sz w:val="16"/>
                <w:szCs w:val="16"/>
              </w:rPr>
              <w:t>1 minute</w:t>
            </w:r>
          </w:p>
        </w:tc>
      </w:tr>
    </w:tbl>
    <w:p w14:paraId="51090224" w14:textId="77777777" w:rsidR="00491D0A" w:rsidRPr="00EF7CF9" w:rsidRDefault="00491D0A" w:rsidP="00491D0A">
      <w:pPr>
        <w:pStyle w:val="ProductList-Body"/>
        <w:rPr>
          <w:rFonts w:eastAsia="Calibri" w:cstheme="minorHAnsi"/>
          <w:szCs w:val="18"/>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Le « </w:t>
      </w:r>
      <w:r>
        <w:rPr>
          <w:rFonts w:cstheme="minorHAnsi"/>
          <w:b/>
          <w:color w:val="00188F"/>
          <w:szCs w:val="18"/>
        </w:rPr>
        <w:t>Pourcentage de Temps de Disponibilité</w:t>
      </w:r>
      <w:r>
        <w:rPr>
          <w:rFonts w:eastAsia="Calibri" w:cstheme="minorHAnsi"/>
          <w:szCs w:val="18"/>
        </w:rPr>
        <w:t xml:space="preserve"> » du Registre de Conteneurs Gérés est calculé à l’aide de la formule suivante : </w:t>
      </w:r>
    </w:p>
    <w:p w14:paraId="69F02848" w14:textId="77777777" w:rsidR="00491D0A" w:rsidRPr="00EF7CF9" w:rsidRDefault="00491D0A" w:rsidP="00491D0A">
      <w:pPr>
        <w:pStyle w:val="ProductList-Body"/>
        <w:rPr>
          <w:rFonts w:eastAsia="Calibri" w:cstheme="minorHAnsi"/>
          <w:szCs w:val="18"/>
        </w:rPr>
      </w:pPr>
    </w:p>
    <w:p w14:paraId="3D465282" w14:textId="7161D3F1" w:rsidR="00491D0A" w:rsidRPr="00EF7CF9" w:rsidRDefault="00CA1413" w:rsidP="00491D0A">
      <w:pPr>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C286C">
      <w:pPr>
        <w:keepNext/>
        <w:spacing w:after="0" w:line="240" w:lineRule="auto"/>
        <w:rPr>
          <w:rFonts w:cstheme="minorHAnsi"/>
          <w:b/>
          <w:color w:val="00188F"/>
          <w:sz w:val="18"/>
          <w:szCs w:val="18"/>
        </w:rPr>
      </w:pPr>
      <w:r>
        <w:rPr>
          <w:rFonts w:cstheme="minorHAnsi"/>
          <w:b/>
          <w:color w:val="00188F"/>
          <w:sz w:val="18"/>
          <w:szCs w:val="18"/>
        </w:rPr>
        <w:t>Avoir Service </w:t>
      </w:r>
      <w:r w:rsidRPr="00BE55C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921614">
            <w:pPr>
              <w:pStyle w:val="ProductList-OfferingBody"/>
              <w:keepNext/>
              <w:jc w:val="center"/>
              <w:rPr>
                <w:b w:val="0"/>
                <w:bCs w:val="0"/>
                <w:color w:val="FFFFFF" w:themeColor="background1"/>
              </w:rPr>
            </w:pPr>
            <w:r>
              <w:rPr>
                <w:b w:val="0"/>
                <w:bCs w:val="0"/>
                <w:color w:val="FFFFFF" w:themeColor="background1"/>
              </w:rPr>
              <w:t xml:space="preserve">Pourcentage de temps de disponibilité </w:t>
            </w:r>
          </w:p>
        </w:tc>
        <w:tc>
          <w:tcPr>
            <w:tcW w:w="2500" w:type="pct"/>
            <w:shd w:val="clear" w:color="auto" w:fill="0070C0"/>
          </w:tcPr>
          <w:p w14:paraId="315157CE" w14:textId="77777777" w:rsidR="00491D0A" w:rsidRPr="00D30B89" w:rsidRDefault="00491D0A" w:rsidP="00921614">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Avoirs Service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21614" w:rsidRDefault="00491D0A" w:rsidP="00921614">
            <w:pPr>
              <w:keepNext/>
              <w:spacing w:before="20" w:after="20"/>
              <w:jc w:val="center"/>
              <w:rPr>
                <w:rFonts w:cstheme="minorHAnsi"/>
                <w:b w:val="0"/>
                <w:sz w:val="16"/>
                <w:szCs w:val="16"/>
              </w:rPr>
            </w:pPr>
            <w:r w:rsidRPr="00921614">
              <w:rPr>
                <w:rFonts w:cstheme="minorHAnsi"/>
                <w:b w:val="0"/>
                <w:sz w:val="16"/>
                <w:szCs w:val="16"/>
              </w:rPr>
              <w:t>&lt; 99,9 %</w:t>
            </w:r>
          </w:p>
        </w:tc>
        <w:tc>
          <w:tcPr>
            <w:tcW w:w="2500" w:type="pct"/>
          </w:tcPr>
          <w:p w14:paraId="371E2752" w14:textId="77777777" w:rsidR="00491D0A" w:rsidRPr="00921614" w:rsidRDefault="00491D0A" w:rsidP="00921614">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1614">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21614" w:rsidRDefault="00491D0A" w:rsidP="00921614">
            <w:pPr>
              <w:spacing w:before="20" w:after="20"/>
              <w:jc w:val="center"/>
              <w:rPr>
                <w:rFonts w:cstheme="minorHAnsi"/>
                <w:b w:val="0"/>
                <w:sz w:val="16"/>
                <w:szCs w:val="16"/>
              </w:rPr>
            </w:pPr>
            <w:r w:rsidRPr="00921614">
              <w:rPr>
                <w:rFonts w:cstheme="minorHAnsi"/>
                <w:b w:val="0"/>
                <w:sz w:val="16"/>
                <w:szCs w:val="16"/>
              </w:rPr>
              <w:t>&lt; 99 %</w:t>
            </w:r>
          </w:p>
        </w:tc>
        <w:tc>
          <w:tcPr>
            <w:tcW w:w="2500" w:type="pct"/>
          </w:tcPr>
          <w:p w14:paraId="7DD34A5C" w14:textId="77777777" w:rsidR="00491D0A" w:rsidRPr="00921614" w:rsidRDefault="00491D0A" w:rsidP="00921614">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1614">
              <w:rPr>
                <w:rFonts w:cstheme="minorHAnsi"/>
                <w:sz w:val="16"/>
                <w:szCs w:val="16"/>
              </w:rPr>
              <w:t>25 %</w:t>
            </w:r>
          </w:p>
        </w:tc>
      </w:tr>
    </w:tbl>
    <w:p w14:paraId="696E4B33" w14:textId="4E665F59" w:rsidR="00491D0A" w:rsidRPr="00EF7CF9" w:rsidRDefault="00000000"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0" w:name="_Toc167546357"/>
      <w:r>
        <w:t>Content Delivery Network (CDN)</w:t>
      </w:r>
      <w:bookmarkEnd w:id="190"/>
    </w:p>
    <w:p w14:paraId="3478C418" w14:textId="7A50E535" w:rsidR="00491D0A" w:rsidRDefault="00EE6E3C" w:rsidP="00491D0A">
      <w:pPr>
        <w:pStyle w:val="ProductList-Body"/>
        <w:rPr>
          <w:b/>
          <w:color w:val="00188F"/>
        </w:rPr>
      </w:pPr>
      <w:r>
        <w:rPr>
          <w:b/>
          <w:color w:val="00188F"/>
        </w:rPr>
        <w:t>Calcul du Temps de Disponibilité et Niveaux de Service du Service CDN</w:t>
      </w:r>
    </w:p>
    <w:p w14:paraId="180798A0" w14:textId="77777777" w:rsidR="00491D0A" w:rsidRPr="00EF7CF9" w:rsidRDefault="00491D0A" w:rsidP="00491D0A">
      <w:pPr>
        <w:pStyle w:val="ProductList-Body"/>
      </w:pPr>
      <w:r>
        <w:t>Microsoft vérifiera les données collectées par tout système de mesure indépendant utilisé par le Client.</w:t>
      </w:r>
    </w:p>
    <w:p w14:paraId="7676E5AC" w14:textId="77777777" w:rsidR="00491D0A" w:rsidRPr="00EF7CF9" w:rsidRDefault="00491D0A" w:rsidP="00491D0A">
      <w:pPr>
        <w:pStyle w:val="ProductList-Body"/>
      </w:pPr>
    </w:p>
    <w:p w14:paraId="4A55F67D" w14:textId="298133DB" w:rsidR="00491D0A" w:rsidRPr="00EF7CF9" w:rsidRDefault="00491D0A" w:rsidP="00491D0A">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F677CF">
        <w:t> </w:t>
      </w:r>
      <w:r>
        <w:t>la République populaire de Chine).</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Les tests du Système de Mesure sont configurés (à une fréquence d’au moins un test par heure et par agent) pour réaliser une opération HTTP GET selon le modèle ci-dessous :</w:t>
      </w:r>
    </w:p>
    <w:p w14:paraId="12EDF8B0" w14:textId="43E22733" w:rsidR="00491D0A" w:rsidRPr="00EF7CF9" w:rsidRDefault="00491D0A" w:rsidP="00491D0A">
      <w:pPr>
        <w:pStyle w:val="ProductList-Body"/>
        <w:numPr>
          <w:ilvl w:val="0"/>
          <w:numId w:val="2"/>
        </w:numPr>
      </w:pPr>
      <w:r>
        <w:t>Un fichier test est placé au niveau du point d’origine du Client (par exemple, le Compte de Stockage Azure).</w:t>
      </w:r>
    </w:p>
    <w:p w14:paraId="4E6A2FB0" w14:textId="77777777" w:rsidR="00491D0A" w:rsidRPr="00EF7CF9" w:rsidRDefault="00491D0A" w:rsidP="00491D0A">
      <w:pPr>
        <w:pStyle w:val="ProductList-Body"/>
        <w:numPr>
          <w:ilvl w:val="0"/>
          <w:numId w:val="2"/>
        </w:numPr>
      </w:pPr>
      <w:r>
        <w:t xml:space="preserve">L’opération GET récupère le fichier via le Service CDN, en demandant l’objet au nom d’hôte du nom de domaine Microsoft Azure approprié. </w:t>
      </w:r>
    </w:p>
    <w:p w14:paraId="5AB442CF" w14:textId="77777777" w:rsidR="00491D0A" w:rsidRPr="00EF7CF9" w:rsidRDefault="00491D0A" w:rsidP="00491D0A">
      <w:pPr>
        <w:pStyle w:val="ProductList-Body"/>
        <w:numPr>
          <w:ilvl w:val="0"/>
          <w:numId w:val="2"/>
        </w:numPr>
      </w:pPr>
      <w:r>
        <w:t>Le fichier test doit satisfaire les critères suivants :</w:t>
      </w:r>
    </w:p>
    <w:p w14:paraId="5073F12A" w14:textId="77777777" w:rsidR="00491D0A" w:rsidRPr="00EF7CF9" w:rsidRDefault="00491D0A" w:rsidP="00491D0A">
      <w:pPr>
        <w:pStyle w:val="ProductList-Body"/>
        <w:numPr>
          <w:ilvl w:val="0"/>
          <w:numId w:val="3"/>
        </w:numPr>
        <w:tabs>
          <w:tab w:val="clear" w:pos="360"/>
          <w:tab w:val="clear" w:pos="720"/>
        </w:tabs>
        <w:ind w:hanging="360"/>
      </w:pPr>
      <w:r>
        <w:t>L’objet test doit autoriser la mise en cache en incluant les en-têtes « Cache-control: public » explicites ou en n’incluant pas d’en-tête « Cache-Control: private ».</w:t>
      </w:r>
    </w:p>
    <w:p w14:paraId="0AF7BCAA" w14:textId="77777777" w:rsidR="00491D0A" w:rsidRPr="00EF7CF9" w:rsidRDefault="00491D0A" w:rsidP="00491D0A">
      <w:pPr>
        <w:pStyle w:val="ProductList-Body"/>
        <w:numPr>
          <w:ilvl w:val="0"/>
          <w:numId w:val="3"/>
        </w:numPr>
        <w:tabs>
          <w:tab w:val="clear" w:pos="360"/>
          <w:tab w:val="clear" w:pos="720"/>
        </w:tabs>
        <w:ind w:hanging="360"/>
      </w:pPr>
      <w:r>
        <w:t>L’objet test doit être un fichier dont la taille est comprise entre 50 Ko et 1 Mo.</w:t>
      </w:r>
    </w:p>
    <w:p w14:paraId="5D0D8884" w14:textId="77777777" w:rsidR="00491D0A" w:rsidRPr="00EF7CF9" w:rsidRDefault="00491D0A" w:rsidP="00491D0A">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rPr>
          <w:b/>
          <w:color w:val="00188F"/>
        </w:rPr>
        <w:t>« Pourcentage de Temps de Disponibilité</w:t>
      </w:r>
      <w:r>
        <w:t> » désigne le pourcentage de transactions HTTP au cours desquelles le CDN a répondu aux requêtes du client et fourni le contenu demandé sans erreur. Il est calculé sur la base du nombre de fois où l’objet a été fourni avec succès divisé par le nombre total de requêtes (après avoir ôté les données erronées).</w:t>
      </w:r>
    </w:p>
    <w:p w14:paraId="0B6B6337" w14:textId="77777777" w:rsidR="00491D0A" w:rsidRPr="00EF7CF9" w:rsidRDefault="00491D0A" w:rsidP="00491D0A">
      <w:pPr>
        <w:pStyle w:val="ProductList-Body"/>
      </w:pPr>
    </w:p>
    <w:p w14:paraId="31C9EBD4" w14:textId="77777777" w:rsidR="00491D0A" w:rsidRPr="00EF7CF9" w:rsidRDefault="00491D0A" w:rsidP="003F1BD0">
      <w:pPr>
        <w:pStyle w:val="ProductList-Body"/>
        <w:keepNext/>
      </w:pPr>
      <w:r>
        <w:rPr>
          <w:b/>
          <w:color w:val="00188F"/>
        </w:rPr>
        <w:t>Les Niveaux de Service et Avoirs Service suivants s’appliquent à l’utilisation par le Client du Service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8A60ED2" w14:textId="77777777" w:rsidR="00491D0A" w:rsidRPr="00EF7CF9" w:rsidRDefault="00491D0A" w:rsidP="003F1BD0">
            <w:pPr>
              <w:pStyle w:val="ProductList-OfferingBody"/>
              <w:keepNext/>
              <w:jc w:val="center"/>
              <w:rPr>
                <w:color w:val="FFFFFF" w:themeColor="background1"/>
              </w:rPr>
            </w:pPr>
            <w:r>
              <w:rPr>
                <w:color w:val="FFFFFF" w:themeColor="background1"/>
              </w:rPr>
              <w:t>Avoirs Service</w:t>
            </w:r>
          </w:p>
        </w:tc>
      </w:tr>
      <w:tr w:rsidR="00491D0A" w:rsidRPr="00B44CF9" w14:paraId="38D892B3" w14:textId="77777777" w:rsidTr="00277097">
        <w:tc>
          <w:tcPr>
            <w:tcW w:w="5400" w:type="dxa"/>
          </w:tcPr>
          <w:p w14:paraId="6E1804D2" w14:textId="77777777" w:rsidR="00491D0A" w:rsidRPr="00EF7CF9" w:rsidRDefault="00491D0A" w:rsidP="003F1BD0">
            <w:pPr>
              <w:pStyle w:val="ProductList-OfferingBody"/>
              <w:keepNext/>
              <w:jc w:val="center"/>
            </w:pPr>
            <w:r>
              <w:t>&lt; 99,9 %</w:t>
            </w:r>
          </w:p>
        </w:tc>
        <w:tc>
          <w:tcPr>
            <w:tcW w:w="5400" w:type="dxa"/>
          </w:tcPr>
          <w:p w14:paraId="2A7DD81D" w14:textId="77777777" w:rsidR="00491D0A" w:rsidRPr="00EF7CF9" w:rsidRDefault="00491D0A" w:rsidP="003F1BD0">
            <w:pPr>
              <w:pStyle w:val="ProductList-OfferingBody"/>
              <w:keepNext/>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1" w:name="_Toc457821545"/>
    <w:bookmarkStart w:id="192" w:name="CloudServices"/>
    <w:p w14:paraId="033A2E79" w14:textId="58C7A157" w:rsidR="00491D0A" w:rsidRPr="00EF7CF9" w:rsidRDefault="009B164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3" w:name="_Toc167546358"/>
      <w:bookmarkEnd w:id="191"/>
      <w:bookmarkEnd w:id="192"/>
      <w:r>
        <w:t>Azure Cosmos DB</w:t>
      </w:r>
      <w:bookmarkEnd w:id="150"/>
      <w:bookmarkEnd w:id="188"/>
      <w:bookmarkEnd w:id="193"/>
    </w:p>
    <w:bookmarkEnd w:id="189"/>
    <w:p w14:paraId="6AE25B56" w14:textId="77777777" w:rsidR="004005AF" w:rsidRPr="00401AE7" w:rsidRDefault="004005AF" w:rsidP="004005AF">
      <w:pPr>
        <w:pStyle w:val="ProductList-Body"/>
        <w:rPr>
          <w:bCs/>
          <w:color w:val="000000" w:themeColor="text1"/>
        </w:rPr>
      </w:pPr>
      <w:r>
        <w:rPr>
          <w:bCs/>
          <w:color w:val="000000" w:themeColor="text1"/>
        </w:rPr>
        <w:t>Les détails du SLA énumérés pour le service Azure Cosmos DB incluent les API de base de données suivantes avec des définitions et des détails distincts pour l'API pour PostgreSQL à partir des API de base de données restantes :</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pour PostgreSQL</w:t>
      </w:r>
    </w:p>
    <w:p w14:paraId="102F3AAC" w14:textId="23FD6DEA" w:rsidR="003B3B13" w:rsidRPr="00401AE7" w:rsidRDefault="003B3B13" w:rsidP="004005AF">
      <w:pPr>
        <w:pStyle w:val="ProductList-Body"/>
        <w:numPr>
          <w:ilvl w:val="0"/>
          <w:numId w:val="16"/>
        </w:numPr>
        <w:rPr>
          <w:bCs/>
          <w:color w:val="000000" w:themeColor="text1"/>
        </w:rPr>
      </w:pPr>
      <w:r>
        <w:rPr>
          <w:bCs/>
          <w:color w:val="000000" w:themeColor="text1"/>
        </w:rPr>
        <w:t>Azure Cosmos DB pour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NoSQL</w:t>
      </w:r>
    </w:p>
    <w:p w14:paraId="3E4C3F17" w14:textId="080A7F21" w:rsidR="004005AF" w:rsidRPr="00401AE7" w:rsidRDefault="004005AF" w:rsidP="004005AF">
      <w:pPr>
        <w:pStyle w:val="ProductList-Body"/>
        <w:numPr>
          <w:ilvl w:val="0"/>
          <w:numId w:val="16"/>
        </w:numPr>
        <w:rPr>
          <w:bCs/>
          <w:color w:val="000000" w:themeColor="text1"/>
        </w:rPr>
      </w:pPr>
      <w:r>
        <w:rPr>
          <w:bCs/>
          <w:color w:val="000000" w:themeColor="text1"/>
        </w:rPr>
        <w:t>Azure Cosmos DB pour MongoDB</w:t>
      </w:r>
      <w:r w:rsidR="003B3B13">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pour PostgreSQL</w:t>
      </w:r>
    </w:p>
    <w:p w14:paraId="1498DE2E" w14:textId="77777777" w:rsidR="004005AF" w:rsidRPr="00AC11E3" w:rsidRDefault="004005AF" w:rsidP="004005AF">
      <w:pPr>
        <w:pStyle w:val="ProductList-Body"/>
        <w:rPr>
          <w:bCs/>
          <w:color w:val="000000" w:themeColor="text1"/>
        </w:rPr>
      </w:pPr>
      <w:r>
        <w:rPr>
          <w:b/>
          <w:color w:val="00188F"/>
        </w:rPr>
        <w:t>« Serveur »</w:t>
      </w:r>
      <w:r>
        <w:rPr>
          <w:bCs/>
          <w:color w:val="000000" w:themeColor="text1"/>
        </w:rPr>
        <w:t xml:space="preserve"> est tout serveur Azure Cosmos DB pour PostgreSQL donné.</w:t>
      </w:r>
    </w:p>
    <w:p w14:paraId="47904AED" w14:textId="77777777" w:rsidR="004005AF" w:rsidRPr="00AC11E3" w:rsidRDefault="004005AF" w:rsidP="004005AF">
      <w:pPr>
        <w:pStyle w:val="ProductList-Body"/>
        <w:rPr>
          <w:bCs/>
          <w:color w:val="000000" w:themeColor="text1"/>
        </w:rPr>
      </w:pPr>
      <w:r>
        <w:t xml:space="preserve">Par </w:t>
      </w:r>
      <w:r>
        <w:rPr>
          <w:b/>
          <w:color w:val="00188F"/>
        </w:rPr>
        <w:t>« Cluster à haute disponibilité »</w:t>
      </w:r>
      <w:r>
        <w:rPr>
          <w:bCs/>
          <w:color w:val="000000" w:themeColor="text1"/>
        </w:rPr>
        <w:t xml:space="preserve"> on entend un ensemble de nœuds à haute disponibilité.</w:t>
      </w:r>
    </w:p>
    <w:p w14:paraId="05973321" w14:textId="77777777" w:rsidR="004005AF" w:rsidRPr="00AC11E3" w:rsidRDefault="004005AF" w:rsidP="004005AF">
      <w:pPr>
        <w:pStyle w:val="ProductList-Body"/>
        <w:rPr>
          <w:bCs/>
          <w:color w:val="000000" w:themeColor="text1"/>
        </w:rPr>
      </w:pPr>
      <w:r>
        <w:t xml:space="preserve">Par </w:t>
      </w:r>
      <w:r>
        <w:rPr>
          <w:b/>
          <w:color w:val="00188F"/>
        </w:rPr>
        <w:t>« Nœud à Haute Disponibilité »,</w:t>
      </w:r>
      <w:r>
        <w:rPr>
          <w:bCs/>
          <w:color w:val="000000" w:themeColor="text1"/>
        </w:rPr>
        <w:t xml:space="preserve"> on entend un nœud au sein d'un cluster, dont la haute disponibilité est activée.</w:t>
      </w:r>
    </w:p>
    <w:p w14:paraId="149121FA" w14:textId="77777777" w:rsidR="004005AF" w:rsidRPr="00AC11E3" w:rsidRDefault="004005AF" w:rsidP="004005AF">
      <w:pPr>
        <w:pStyle w:val="ProductList-Body"/>
        <w:rPr>
          <w:bCs/>
          <w:color w:val="000000" w:themeColor="text1"/>
        </w:rPr>
      </w:pPr>
      <w:r>
        <w:t xml:space="preserve">Le </w:t>
      </w:r>
      <w:r>
        <w:rPr>
          <w:b/>
          <w:color w:val="00188F"/>
        </w:rPr>
        <w:t>« Nœud Coordinateur »</w:t>
      </w:r>
      <w:r>
        <w:rPr>
          <w:bCs/>
          <w:color w:val="000000" w:themeColor="text1"/>
        </w:rPr>
        <w:t xml:space="preserve"> est un nœud qui se voit attribuer le rôle de Coordinateur de Cluster.</w:t>
      </w:r>
    </w:p>
    <w:p w14:paraId="1ED13503" w14:textId="77777777" w:rsidR="004005AF" w:rsidRPr="00AC11E3" w:rsidRDefault="004005AF" w:rsidP="004005AF">
      <w:pPr>
        <w:pStyle w:val="ProductList-Body"/>
        <w:rPr>
          <w:bCs/>
          <w:color w:val="000000" w:themeColor="text1"/>
        </w:rPr>
      </w:pPr>
      <w:r>
        <w:t xml:space="preserve">Le </w:t>
      </w:r>
      <w:r>
        <w:rPr>
          <w:b/>
          <w:color w:val="00188F"/>
        </w:rPr>
        <w:t>« Worker Node »</w:t>
      </w:r>
      <w:r>
        <w:rPr>
          <w:bCs/>
          <w:color w:val="000000" w:themeColor="text1"/>
        </w:rPr>
        <w:t xml:space="preserve"> est un nœud qui se voit attribuer le rôle de travailleur.</w:t>
      </w:r>
    </w:p>
    <w:p w14:paraId="5AEB689D" w14:textId="77777777" w:rsidR="004005AF" w:rsidRPr="00AC11E3" w:rsidRDefault="004005AF" w:rsidP="004005AF">
      <w:pPr>
        <w:pStyle w:val="ProductList-Body"/>
        <w:rPr>
          <w:bCs/>
          <w:color w:val="000000" w:themeColor="text1"/>
        </w:rPr>
      </w:pPr>
      <w:r>
        <w:rPr>
          <w:b/>
          <w:color w:val="00188F"/>
        </w:rPr>
        <w:t>« Nœud »</w:t>
      </w:r>
      <w:r>
        <w:rPr>
          <w:bCs/>
          <w:color w:val="000000" w:themeColor="text1"/>
        </w:rPr>
        <w:t xml:space="preserve"> ou </w:t>
      </w:r>
      <w:r>
        <w:rPr>
          <w:b/>
          <w:color w:val="00188F"/>
        </w:rPr>
        <w:t>« Nœuds »</w:t>
      </w:r>
      <w:r>
        <w:rPr>
          <w:bCs/>
          <w:color w:val="000000" w:themeColor="text1"/>
        </w:rPr>
        <w:t xml:space="preserve"> est un service Azure Cosmos DB pour PostgreSQL Coordinator ou Worker 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Calcul du Temps de Disponibilité et Niveaux de Service pour Microsoft Azure Cosmos DB pour PostgreSQL - Nœud de haute disponibilité</w:t>
      </w:r>
    </w:p>
    <w:p w14:paraId="5C5EEC45" w14:textId="4E2AFF0E" w:rsidR="004005AF" w:rsidRPr="00AC11E3" w:rsidRDefault="004005AF" w:rsidP="004005AF">
      <w:pPr>
        <w:pStyle w:val="ProductList-Body"/>
        <w:rPr>
          <w:bCs/>
          <w:color w:val="000000" w:themeColor="text1"/>
        </w:rPr>
      </w:pPr>
      <w:r>
        <w:rPr>
          <w:b/>
          <w:color w:val="00188F"/>
        </w:rPr>
        <w:t>« Minutes Disponibles Maximum »</w:t>
      </w:r>
      <w:r>
        <w:rPr>
          <w:bCs/>
          <w:color w:val="00188F"/>
        </w:rPr>
        <w:t xml:space="preserve"> </w:t>
      </w:r>
      <w:r>
        <w:rPr>
          <w:bCs/>
          <w:color w:val="000000" w:themeColor="text1"/>
        </w:rPr>
        <w:t>est le nombre total de minutes pour un Nœud de haute disponibilité donné déployé par le Client au titre d’un abonnement Microsoft Azure au cours d’une Période Applicable.</w:t>
      </w:r>
    </w:p>
    <w:p w14:paraId="409AFA3E" w14:textId="77777777" w:rsidR="004005AF" w:rsidRPr="00AC11E3" w:rsidRDefault="004005AF" w:rsidP="004005AF">
      <w:pPr>
        <w:pStyle w:val="ProductList-Body"/>
        <w:rPr>
          <w:bCs/>
          <w:color w:val="000000" w:themeColor="text1"/>
        </w:rPr>
      </w:pPr>
      <w:r>
        <w:rPr>
          <w:b/>
          <w:color w:val="00188F"/>
        </w:rPr>
        <w:t>« Temps d’Indisponibilité »</w:t>
      </w:r>
      <w:r>
        <w:rPr>
          <w:bCs/>
          <w:color w:val="000000" w:themeColor="text1"/>
        </w:rPr>
        <w:t xml:space="preserve"> est le nombre total de minutes au sein des Minutes Maximales Disponibles durant lesquelles un Nœud est indisponible. Une minute est considérée comme indisponible si toutes les tentatives continues d’un Client pour établir une connexion au Nœud renvoient un Code d’Erreur ou n'ont pas répondu dans la minute. Une minute est également considérée comme indisponible pour un Worker Node si son Coordinator Node n'était pas disponible dans la minute.</w:t>
      </w:r>
    </w:p>
    <w:p w14:paraId="147EFAF0" w14:textId="62878823" w:rsidR="004005AF" w:rsidRPr="00AC11E3"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pour Azure Cosmos DB pour PostgreSQL - Nœud de haute disponibilité, désigne le nombre de Minutes Disponibles Maximum moins le Temps d’Indisponibilité, divisé par le nombre de Minutes Disponibles Maximum.</w:t>
      </w:r>
    </w:p>
    <w:p w14:paraId="1090E03A" w14:textId="047E8E92" w:rsidR="004005AF" w:rsidRDefault="004005AF" w:rsidP="004005AF">
      <w:pPr>
        <w:pStyle w:val="ProductList-Body"/>
      </w:pPr>
      <w:r>
        <w:t>le Pourcentage de Temps de Disponibilité est calculé à l’aide de la formule suivante :</w:t>
      </w:r>
    </w:p>
    <w:p w14:paraId="20F6CFCA" w14:textId="77777777" w:rsidR="004005AF" w:rsidRPr="00AC11E3" w:rsidRDefault="004005AF" w:rsidP="004005AF">
      <w:pPr>
        <w:pStyle w:val="ProductList-Body"/>
        <w:rPr>
          <w:bCs/>
          <w:color w:val="00188F"/>
        </w:rPr>
      </w:pPr>
    </w:p>
    <w:p w14:paraId="4D9D5A52" w14:textId="77777777" w:rsidR="000503D5" w:rsidRPr="00A2017D" w:rsidRDefault="00000000" w:rsidP="000503D5">
      <w:pPr>
        <w:pStyle w:val="ListParagraph"/>
        <w:spacing w:after="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Les Niveaux de Service et Avoir Service suivants s’appliquent à l’utilisation par le Client de Microsoft Azure Cosmos DB pour PostgreSQL - Nœud de haute disponibilité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2785A80D" w14:textId="77777777" w:rsidR="00C34604" w:rsidRPr="00F17681" w:rsidRDefault="00C34604" w:rsidP="00BF28BD">
      <w:pPr>
        <w:pStyle w:val="ProductList-Body"/>
        <w:spacing w:before="120"/>
        <w:rPr>
          <w:rFonts w:cstheme="minorHAnsi"/>
          <w:b/>
          <w:color w:val="00188F"/>
        </w:rPr>
      </w:pPr>
      <w:r w:rsidRPr="00F17681">
        <w:rPr>
          <w:rFonts w:cstheme="minorHAnsi"/>
          <w:b/>
          <w:color w:val="00188F"/>
        </w:rPr>
        <w:t>Microsoft Azure Cosmos DB pour MongoDB vCore</w:t>
      </w:r>
    </w:p>
    <w:p w14:paraId="4D8CB5D7"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Serveur</w:t>
      </w:r>
      <w:r w:rsidRPr="00F17681">
        <w:rPr>
          <w:rFonts w:eastAsia="Times New Roman" w:cstheme="minorHAnsi"/>
          <w:b/>
          <w:bCs/>
          <w:sz w:val="18"/>
          <w:szCs w:val="18"/>
        </w:rPr>
        <w:t> </w:t>
      </w:r>
      <w:r w:rsidRPr="00F17681">
        <w:rPr>
          <w:rFonts w:eastAsia="Times New Roman" w:cstheme="minorHAnsi"/>
          <w:sz w:val="18"/>
          <w:szCs w:val="18"/>
        </w:rPr>
        <w:t>» désigne tout serveur Azure Cosmos DB pour MongoDB vCore donné.</w:t>
      </w:r>
    </w:p>
    <w:p w14:paraId="2A28DF02"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Par «</w:t>
      </w:r>
      <w:r w:rsidRPr="00F17681">
        <w:rPr>
          <w:rFonts w:eastAsia="Times New Roman" w:cstheme="minorHAnsi"/>
          <w:b/>
          <w:bCs/>
          <w:sz w:val="18"/>
          <w:szCs w:val="18"/>
        </w:rPr>
        <w:t> </w:t>
      </w:r>
      <w:r w:rsidRPr="00F17681">
        <w:rPr>
          <w:rFonts w:eastAsia="Times New Roman" w:cstheme="minorHAnsi"/>
          <w:b/>
          <w:bCs/>
          <w:color w:val="00188F"/>
          <w:sz w:val="18"/>
          <w:szCs w:val="18"/>
        </w:rPr>
        <w:t>Cluster à haute disponibilité</w:t>
      </w:r>
      <w:r w:rsidRPr="00F17681">
        <w:rPr>
          <w:rFonts w:eastAsia="Times New Roman" w:cstheme="minorHAnsi"/>
          <w:b/>
          <w:bCs/>
          <w:sz w:val="18"/>
          <w:szCs w:val="18"/>
        </w:rPr>
        <w:t> </w:t>
      </w:r>
      <w:r w:rsidRPr="00F17681">
        <w:rPr>
          <w:rFonts w:eastAsia="Times New Roman" w:cstheme="minorHAnsi"/>
          <w:sz w:val="18"/>
          <w:szCs w:val="18"/>
        </w:rPr>
        <w:t>», on entend un ensemble de nœuds à haute disponibilité.</w:t>
      </w:r>
    </w:p>
    <w:p w14:paraId="7D002AC3"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Par «</w:t>
      </w:r>
      <w:r w:rsidRPr="00F17681">
        <w:rPr>
          <w:rFonts w:eastAsia="Times New Roman" w:cstheme="minorHAnsi"/>
          <w:b/>
          <w:bCs/>
          <w:sz w:val="18"/>
          <w:szCs w:val="18"/>
        </w:rPr>
        <w:t> </w:t>
      </w:r>
      <w:r w:rsidRPr="00F17681">
        <w:rPr>
          <w:rFonts w:eastAsia="Times New Roman" w:cstheme="minorHAnsi"/>
          <w:b/>
          <w:bCs/>
          <w:color w:val="00188F"/>
          <w:sz w:val="18"/>
          <w:szCs w:val="18"/>
        </w:rPr>
        <w:t>Nœud à Haute Disponibilité</w:t>
      </w:r>
      <w:r w:rsidRPr="00F17681">
        <w:rPr>
          <w:rFonts w:eastAsia="Times New Roman" w:cstheme="minorHAnsi"/>
          <w:b/>
          <w:bCs/>
          <w:sz w:val="18"/>
          <w:szCs w:val="18"/>
        </w:rPr>
        <w:t> </w:t>
      </w:r>
      <w:r w:rsidRPr="00F17681">
        <w:rPr>
          <w:rFonts w:eastAsia="Times New Roman" w:cstheme="minorHAnsi"/>
          <w:sz w:val="18"/>
          <w:szCs w:val="18"/>
        </w:rPr>
        <w:t>», on entend un nœud au sein d'un cluster, dont la haute disponibilité est activée.</w:t>
      </w:r>
    </w:p>
    <w:p w14:paraId="0A756F48" w14:textId="77777777" w:rsidR="00C34604" w:rsidRPr="00F17681" w:rsidRDefault="00C34604" w:rsidP="00C34604">
      <w:pPr>
        <w:spacing w:after="0" w:line="240" w:lineRule="auto"/>
        <w:textAlignment w:val="baseline"/>
        <w:rPr>
          <w:rFonts w:eastAsia="Times New Roman" w:cstheme="minorHAnsi"/>
          <w:sz w:val="18"/>
          <w:szCs w:val="18"/>
        </w:rPr>
      </w:pPr>
    </w:p>
    <w:p w14:paraId="563ADB1F" w14:textId="77777777" w:rsidR="00C34604" w:rsidRPr="00F17681" w:rsidRDefault="00C34604" w:rsidP="00C34604">
      <w:pPr>
        <w:spacing w:after="0" w:line="240" w:lineRule="auto"/>
        <w:textAlignment w:val="baseline"/>
        <w:rPr>
          <w:rFonts w:eastAsia="Times New Roman" w:cstheme="minorHAnsi"/>
          <w:color w:val="00188F"/>
          <w:sz w:val="18"/>
          <w:szCs w:val="18"/>
        </w:rPr>
      </w:pPr>
      <w:r w:rsidRPr="00F17681">
        <w:rPr>
          <w:rFonts w:eastAsia="Times New Roman" w:cstheme="minorHAnsi"/>
          <w:b/>
          <w:bCs/>
          <w:color w:val="00188F"/>
          <w:sz w:val="18"/>
          <w:szCs w:val="18"/>
        </w:rPr>
        <w:t>Calcul du Temps de Disponibilité et Niveaux de Service pour Microsoft Azure Cosmos DB pour MongoDB vCore - Nœud à haute disponibilité</w:t>
      </w:r>
    </w:p>
    <w:p w14:paraId="2AF5166B"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Minutes Disponibles Maximum</w:t>
      </w:r>
      <w:r w:rsidRPr="00F17681">
        <w:rPr>
          <w:rFonts w:eastAsia="Times New Roman" w:cstheme="minorHAnsi"/>
          <w:b/>
          <w:bCs/>
          <w:sz w:val="18"/>
          <w:szCs w:val="18"/>
        </w:rPr>
        <w:t> </w:t>
      </w:r>
      <w:r w:rsidRPr="00F17681">
        <w:rPr>
          <w:rFonts w:eastAsia="Times New Roman" w:cstheme="minorHAnsi"/>
          <w:sz w:val="18"/>
          <w:szCs w:val="18"/>
        </w:rPr>
        <w:t>» désigne le nombre total de minutes pour un Nœud à haute disponibilité donné déployé par le Client au titre d’un abonnement Microsoft Azure au cours d’une Période Applicable.</w:t>
      </w:r>
    </w:p>
    <w:p w14:paraId="1769DEC4"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Temps d'Indisponibilité</w:t>
      </w:r>
      <w:r w:rsidRPr="00F17681">
        <w:rPr>
          <w:rFonts w:eastAsia="Times New Roman" w:cstheme="minorHAnsi"/>
          <w:b/>
          <w:bCs/>
          <w:sz w:val="18"/>
          <w:szCs w:val="18"/>
        </w:rPr>
        <w:t> </w:t>
      </w:r>
      <w:r w:rsidRPr="00F17681">
        <w:rPr>
          <w:rFonts w:eastAsia="Times New Roman" w:cstheme="minorHAnsi"/>
          <w:sz w:val="18"/>
          <w:szCs w:val="18"/>
        </w:rPr>
        <w:t>» désigne le nombre total de minutes au sein des Minutes Maximales Disponibles durant lesquelles un nœud est indisponible.. Une minute est considérée comme indisponible si toutes les tentatives continues d’un Client pour établir une connexion au Nœud renvoient un Code d’Erreur ou n'ont pas répondu dans la minute.</w:t>
      </w:r>
    </w:p>
    <w:p w14:paraId="5393BB27"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Pourcentage de Temps de Disponibilité</w:t>
      </w:r>
      <w:r w:rsidRPr="00F17681">
        <w:rPr>
          <w:rFonts w:eastAsia="Times New Roman" w:cstheme="minorHAnsi"/>
          <w:b/>
          <w:bCs/>
          <w:sz w:val="18"/>
          <w:szCs w:val="18"/>
        </w:rPr>
        <w:t> </w:t>
      </w:r>
      <w:r w:rsidRPr="00F17681">
        <w:rPr>
          <w:rFonts w:eastAsia="Times New Roman" w:cstheme="minorHAnsi"/>
          <w:sz w:val="18"/>
          <w:szCs w:val="18"/>
        </w:rPr>
        <w:t>» pour Azure Cosmos DB pour MongoDB vCore - Nœud de haute disponibilité, désigne le nombre de Minutes Disponibles Maximum moins le Temps d’Indisponibilité, divisé par le nombre de Minutes Disponibles Maximum.</w:t>
      </w:r>
    </w:p>
    <w:p w14:paraId="657F989D" w14:textId="77777777" w:rsidR="00C34604" w:rsidRPr="00F17681" w:rsidRDefault="00C34604" w:rsidP="00C34604">
      <w:pPr>
        <w:spacing w:after="0" w:line="240" w:lineRule="auto"/>
        <w:textAlignment w:val="baseline"/>
        <w:rPr>
          <w:rFonts w:eastAsia="Times New Roman" w:cstheme="minorHAnsi"/>
          <w:sz w:val="18"/>
          <w:szCs w:val="18"/>
        </w:rPr>
      </w:pPr>
    </w:p>
    <w:p w14:paraId="6B0EA9E1" w14:textId="4D422230"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le Pourcentage de Temps de Disponibilité est calculé à l’aide de la formule suivante</w:t>
      </w:r>
      <w:r w:rsidR="00F17681" w:rsidRPr="00F17681">
        <w:rPr>
          <w:rFonts w:eastAsia="Times New Roman" w:cstheme="minorHAnsi"/>
          <w:sz w:val="18"/>
          <w:szCs w:val="18"/>
        </w:rPr>
        <w:t xml:space="preserve"> </w:t>
      </w:r>
      <w:r w:rsidRPr="00F17681">
        <w:rPr>
          <w:rFonts w:eastAsia="Times New Roman" w:cstheme="minorHAnsi"/>
          <w:sz w:val="18"/>
          <w:szCs w:val="18"/>
        </w:rPr>
        <w:t>:</w:t>
      </w:r>
    </w:p>
    <w:p w14:paraId="2C981DB1" w14:textId="77777777" w:rsidR="00C34604" w:rsidRPr="00916FCF" w:rsidRDefault="00C34604" w:rsidP="00C34604">
      <w:pPr>
        <w:spacing w:after="0" w:line="240" w:lineRule="auto"/>
        <w:textAlignment w:val="baseline"/>
        <w:rPr>
          <w:rFonts w:eastAsia="Times New Roman" w:cstheme="minorHAnsi"/>
          <w:sz w:val="18"/>
          <w:szCs w:val="18"/>
        </w:rPr>
      </w:pPr>
    </w:p>
    <w:p w14:paraId="62B7DA01" w14:textId="77777777" w:rsidR="00C34604" w:rsidRPr="00916FCF" w:rsidRDefault="00000000" w:rsidP="00C34604">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Minutes Disponibles Maximum - Temps d’Indisponibilité</m:t>
              </m:r>
            </m:num>
            <m:den>
              <m:r>
                <m:rPr>
                  <m:nor/>
                </m:rPr>
                <w:rPr>
                  <w:rFonts w:ascii="Cambria Math" w:hAnsi="Cambria Math" w:cstheme="minorHAnsi"/>
                  <w:i/>
                  <w:szCs w:val="18"/>
                </w:rPr>
                <m:t>Minutes Disponibles Maximum</m:t>
              </m:r>
            </m:den>
          </m:f>
          <m:r>
            <w:rPr>
              <w:rFonts w:ascii="Cambria Math" w:hAnsi="Cambria Math" w:cstheme="minorHAnsi"/>
              <w:szCs w:val="18"/>
            </w:rPr>
            <m:t xml:space="preserve"> x 100</m:t>
          </m:r>
        </m:oMath>
      </m:oMathPara>
    </w:p>
    <w:p w14:paraId="423335E0" w14:textId="77777777" w:rsidR="00C34604" w:rsidRPr="00916FCF" w:rsidRDefault="00C34604" w:rsidP="00C34604">
      <w:pPr>
        <w:spacing w:after="0" w:line="240" w:lineRule="auto"/>
        <w:textAlignment w:val="baseline"/>
        <w:rPr>
          <w:rFonts w:eastAsia="Times New Roman" w:cstheme="minorHAnsi"/>
          <w:b/>
          <w:bCs/>
          <w:sz w:val="18"/>
          <w:szCs w:val="18"/>
          <w:shd w:val="clear" w:color="auto" w:fill="FFFFFF"/>
        </w:rPr>
      </w:pPr>
    </w:p>
    <w:p w14:paraId="41A6A03A" w14:textId="77777777" w:rsidR="00C34604" w:rsidRPr="00F17681" w:rsidRDefault="00C34604" w:rsidP="00C34604">
      <w:pPr>
        <w:spacing w:after="0" w:line="240" w:lineRule="auto"/>
        <w:textAlignment w:val="baseline"/>
        <w:rPr>
          <w:rFonts w:eastAsia="Times New Roman" w:cstheme="minorHAnsi"/>
          <w:color w:val="00188F"/>
          <w:sz w:val="18"/>
          <w:szCs w:val="18"/>
        </w:rPr>
      </w:pPr>
      <w:r w:rsidRPr="00F17681">
        <w:rPr>
          <w:rFonts w:eastAsia="Times New Roman" w:cstheme="minorHAnsi"/>
          <w:b/>
          <w:bCs/>
          <w:color w:val="00188F"/>
          <w:sz w:val="18"/>
          <w:szCs w:val="18"/>
          <w:shd w:val="clear" w:color="auto" w:fill="FFFFFF"/>
        </w:rPr>
        <w:t>Les Niveaux de Service et Avoir Service suivants s’appliquent à l’utilisation par le Client de Microsoft Azure Cosmos DB pour MongoDB vCore - Nœud de haute disponibilité configuré pour couvrir plusieurs régions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34604" w:rsidRPr="001D33C6" w14:paraId="4A9C703B" w14:textId="77777777" w:rsidTr="00691FBD">
        <w:trPr>
          <w:tblHeader/>
        </w:trPr>
        <w:tc>
          <w:tcPr>
            <w:tcW w:w="2500" w:type="pct"/>
            <w:shd w:val="clear" w:color="auto" w:fill="0072C6"/>
          </w:tcPr>
          <w:p w14:paraId="305DA059"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Pourcentage de temps de disponibilité</w:t>
            </w:r>
          </w:p>
        </w:tc>
        <w:tc>
          <w:tcPr>
            <w:tcW w:w="2500" w:type="pct"/>
            <w:shd w:val="clear" w:color="auto" w:fill="0072C6"/>
          </w:tcPr>
          <w:p w14:paraId="12DD308E"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Avoirs Service</w:t>
            </w:r>
          </w:p>
        </w:tc>
      </w:tr>
      <w:tr w:rsidR="00C34604" w:rsidRPr="001D33C6" w14:paraId="60A1710D" w14:textId="77777777" w:rsidTr="00691FBD">
        <w:tc>
          <w:tcPr>
            <w:tcW w:w="2500" w:type="pct"/>
          </w:tcPr>
          <w:p w14:paraId="6E8A6D8F" w14:textId="77777777" w:rsidR="00C34604" w:rsidRPr="00F17681" w:rsidRDefault="00C34604" w:rsidP="00691FBD">
            <w:pPr>
              <w:pStyle w:val="ProductList-OfferingBody"/>
              <w:jc w:val="center"/>
              <w:rPr>
                <w:rFonts w:cstheme="minorHAnsi"/>
              </w:rPr>
            </w:pPr>
            <w:r w:rsidRPr="00F17681">
              <w:rPr>
                <w:rFonts w:cstheme="minorHAnsi"/>
              </w:rPr>
              <w:t>&lt; 99,995 %</w:t>
            </w:r>
          </w:p>
        </w:tc>
        <w:tc>
          <w:tcPr>
            <w:tcW w:w="2500" w:type="pct"/>
          </w:tcPr>
          <w:p w14:paraId="4F99F6E4" w14:textId="77777777" w:rsidR="00C34604" w:rsidRPr="00F17681" w:rsidRDefault="00C34604" w:rsidP="00691FBD">
            <w:pPr>
              <w:pStyle w:val="ProductList-OfferingBody"/>
              <w:jc w:val="center"/>
              <w:rPr>
                <w:rFonts w:cstheme="minorHAnsi"/>
              </w:rPr>
            </w:pPr>
            <w:r w:rsidRPr="00F17681">
              <w:rPr>
                <w:rFonts w:cstheme="minorHAnsi"/>
              </w:rPr>
              <w:t>10 %</w:t>
            </w:r>
          </w:p>
        </w:tc>
      </w:tr>
      <w:tr w:rsidR="00C34604" w:rsidRPr="001D33C6" w14:paraId="1E96E7E0" w14:textId="77777777" w:rsidTr="00691FBD">
        <w:tc>
          <w:tcPr>
            <w:tcW w:w="2500" w:type="pct"/>
          </w:tcPr>
          <w:p w14:paraId="2C7AF2F7" w14:textId="77777777" w:rsidR="00C34604" w:rsidRPr="00F17681" w:rsidRDefault="00C34604" w:rsidP="00691FBD">
            <w:pPr>
              <w:pStyle w:val="ProductList-OfferingBody"/>
              <w:jc w:val="center"/>
              <w:rPr>
                <w:rFonts w:cstheme="minorHAnsi"/>
              </w:rPr>
            </w:pPr>
            <w:r w:rsidRPr="00F17681">
              <w:rPr>
                <w:rFonts w:cstheme="minorHAnsi"/>
              </w:rPr>
              <w:t>&lt; 99 %</w:t>
            </w:r>
          </w:p>
        </w:tc>
        <w:tc>
          <w:tcPr>
            <w:tcW w:w="2500" w:type="pct"/>
          </w:tcPr>
          <w:p w14:paraId="03C7AF26" w14:textId="77777777" w:rsidR="00C34604" w:rsidRPr="00F17681" w:rsidRDefault="00C34604" w:rsidP="00691FBD">
            <w:pPr>
              <w:pStyle w:val="ProductList-OfferingBody"/>
              <w:jc w:val="center"/>
              <w:rPr>
                <w:rFonts w:cstheme="minorHAnsi"/>
              </w:rPr>
            </w:pPr>
            <w:r w:rsidRPr="00F17681">
              <w:rPr>
                <w:rFonts w:cstheme="minorHAnsi"/>
              </w:rPr>
              <w:t>25 %</w:t>
            </w:r>
          </w:p>
        </w:tc>
      </w:tr>
    </w:tbl>
    <w:p w14:paraId="1E4A3027" w14:textId="77777777" w:rsidR="00C34604" w:rsidRPr="00F17681" w:rsidRDefault="00C34604" w:rsidP="00BF28BD">
      <w:pPr>
        <w:spacing w:before="120" w:after="0" w:line="240" w:lineRule="auto"/>
        <w:textAlignment w:val="baseline"/>
        <w:rPr>
          <w:rFonts w:eastAsia="Times New Roman" w:cstheme="minorHAnsi"/>
          <w:b/>
          <w:bCs/>
          <w:sz w:val="18"/>
          <w:szCs w:val="18"/>
          <w:u w:val="single"/>
          <w:shd w:val="clear" w:color="auto" w:fill="FFFFFF"/>
        </w:rPr>
      </w:pPr>
      <w:r w:rsidRPr="00F17681">
        <w:rPr>
          <w:rFonts w:eastAsia="Times New Roman" w:cstheme="minorHAnsi"/>
          <w:b/>
          <w:bCs/>
          <w:color w:val="00188F"/>
          <w:sz w:val="18"/>
          <w:szCs w:val="18"/>
          <w:shd w:val="clear" w:color="auto" w:fill="FFFFFF"/>
        </w:rPr>
        <w:t>Les Niveaux de Service et Avoir Service suivants s’appliquent à l’utilisation par le Client de Microsoft Azure Cosmos DB pour MongoDB vCore - Nœud à haute disponibilité limité à une seule région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34604" w:rsidRPr="001D33C6" w14:paraId="18E1BBAC" w14:textId="77777777" w:rsidTr="00691FBD">
        <w:trPr>
          <w:tblHeader/>
        </w:trPr>
        <w:tc>
          <w:tcPr>
            <w:tcW w:w="2500" w:type="pct"/>
            <w:shd w:val="clear" w:color="auto" w:fill="0072C6"/>
          </w:tcPr>
          <w:p w14:paraId="1F260F5A"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Pourcentage de temps de disponibilité</w:t>
            </w:r>
          </w:p>
        </w:tc>
        <w:tc>
          <w:tcPr>
            <w:tcW w:w="2500" w:type="pct"/>
            <w:shd w:val="clear" w:color="auto" w:fill="0072C6"/>
          </w:tcPr>
          <w:p w14:paraId="1227B89B"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Avoirs Service</w:t>
            </w:r>
          </w:p>
        </w:tc>
      </w:tr>
      <w:tr w:rsidR="00C34604" w:rsidRPr="001D33C6" w14:paraId="6887D526" w14:textId="77777777" w:rsidTr="00691FBD">
        <w:tc>
          <w:tcPr>
            <w:tcW w:w="2500" w:type="pct"/>
          </w:tcPr>
          <w:p w14:paraId="26E97327" w14:textId="77777777" w:rsidR="00C34604" w:rsidRPr="00F17681" w:rsidRDefault="00C34604" w:rsidP="00691FBD">
            <w:pPr>
              <w:pStyle w:val="ProductList-OfferingBody"/>
              <w:jc w:val="center"/>
              <w:rPr>
                <w:rFonts w:cstheme="minorHAnsi"/>
              </w:rPr>
            </w:pPr>
            <w:r w:rsidRPr="00F17681">
              <w:rPr>
                <w:rFonts w:cstheme="minorHAnsi"/>
              </w:rPr>
              <w:t>&lt; 99,99 %</w:t>
            </w:r>
          </w:p>
        </w:tc>
        <w:tc>
          <w:tcPr>
            <w:tcW w:w="2500" w:type="pct"/>
          </w:tcPr>
          <w:p w14:paraId="64F36573" w14:textId="77777777" w:rsidR="00C34604" w:rsidRPr="00F17681" w:rsidRDefault="00C34604" w:rsidP="00691FBD">
            <w:pPr>
              <w:pStyle w:val="ProductList-OfferingBody"/>
              <w:jc w:val="center"/>
              <w:rPr>
                <w:rFonts w:cstheme="minorHAnsi"/>
              </w:rPr>
            </w:pPr>
            <w:r w:rsidRPr="00F17681">
              <w:rPr>
                <w:rFonts w:cstheme="minorHAnsi"/>
              </w:rPr>
              <w:t>10 %</w:t>
            </w:r>
          </w:p>
        </w:tc>
      </w:tr>
      <w:tr w:rsidR="00C34604" w:rsidRPr="001D33C6" w14:paraId="100E5407" w14:textId="77777777" w:rsidTr="00691FBD">
        <w:tc>
          <w:tcPr>
            <w:tcW w:w="2500" w:type="pct"/>
          </w:tcPr>
          <w:p w14:paraId="3E0913FB" w14:textId="77777777" w:rsidR="00C34604" w:rsidRPr="00F17681" w:rsidRDefault="00C34604" w:rsidP="00691FBD">
            <w:pPr>
              <w:pStyle w:val="ProductList-OfferingBody"/>
              <w:jc w:val="center"/>
              <w:rPr>
                <w:rFonts w:cstheme="minorHAnsi"/>
              </w:rPr>
            </w:pPr>
            <w:r w:rsidRPr="00F17681">
              <w:rPr>
                <w:rFonts w:cstheme="minorHAnsi"/>
              </w:rPr>
              <w:t>&lt; 99 %</w:t>
            </w:r>
          </w:p>
        </w:tc>
        <w:tc>
          <w:tcPr>
            <w:tcW w:w="2500" w:type="pct"/>
          </w:tcPr>
          <w:p w14:paraId="7D5063B7" w14:textId="77777777" w:rsidR="00C34604" w:rsidRPr="00F17681" w:rsidRDefault="00C34604" w:rsidP="00691FBD">
            <w:pPr>
              <w:pStyle w:val="ProductList-OfferingBody"/>
              <w:jc w:val="center"/>
              <w:rPr>
                <w:rFonts w:cstheme="minorHAnsi"/>
              </w:rPr>
            </w:pPr>
            <w:r w:rsidRPr="00F17681">
              <w:rPr>
                <w:rFonts w:cstheme="minorHAnsi"/>
              </w:rPr>
              <w:t>25 %</w:t>
            </w:r>
          </w:p>
        </w:tc>
      </w:tr>
    </w:tbl>
    <w:p w14:paraId="76530556" w14:textId="312AA028" w:rsidR="004005AF" w:rsidRPr="00AC11E3" w:rsidRDefault="004005AF" w:rsidP="00BF28BD">
      <w:pPr>
        <w:pStyle w:val="ProductList-Body"/>
        <w:spacing w:before="120"/>
        <w:rPr>
          <w:b/>
          <w:color w:val="00188F"/>
        </w:rPr>
      </w:pPr>
      <w:r>
        <w:rPr>
          <w:b/>
          <w:color w:val="00188F"/>
        </w:rPr>
        <w:t>Microsoft Azure Cosmos DB pour NoSQL, Microsoft Azure Cosmos DB pour MongoDB</w:t>
      </w:r>
      <w:r w:rsidR="00F17681">
        <w:rPr>
          <w:b/>
          <w:color w:val="00188F"/>
        </w:rPr>
        <w:t xml:space="preserve"> (RU)</w:t>
      </w:r>
      <w:r>
        <w:rPr>
          <w:b/>
          <w:color w:val="00188F"/>
        </w:rPr>
        <w:t>, Microsoft Azure Cosmos DB pour Apache Cassandra, Microsoft Azure Cosmos DB pour Apache Gremlin, Microsoft Azure Cosmos DB pour Table</w:t>
      </w:r>
    </w:p>
    <w:p w14:paraId="6A00A741" w14:textId="77777777" w:rsidR="004005AF" w:rsidRPr="00EF7CF9" w:rsidRDefault="004005AF" w:rsidP="004005AF">
      <w:pPr>
        <w:pStyle w:val="ProductList-Body"/>
        <w:rPr>
          <w:b/>
          <w:color w:val="00188F"/>
        </w:rPr>
      </w:pPr>
      <w:r>
        <w:rPr>
          <w:b/>
          <w:color w:val="00188F"/>
        </w:rPr>
        <w:t>Définitions supplémentaires</w:t>
      </w:r>
      <w:r w:rsidRPr="00BE55C3">
        <w:rPr>
          <w:b/>
          <w:color w:val="00188F"/>
        </w:rPr>
        <w:t> :</w:t>
      </w:r>
    </w:p>
    <w:p w14:paraId="361D61EC" w14:textId="77777777" w:rsidR="004005AF" w:rsidRPr="00EF7CF9" w:rsidRDefault="004005AF" w:rsidP="004005AF">
      <w:pPr>
        <w:pStyle w:val="ProductList-Body"/>
      </w:pPr>
      <w:r>
        <w:t>« </w:t>
      </w:r>
      <w:r>
        <w:rPr>
          <w:b/>
          <w:color w:val="00188F"/>
        </w:rPr>
        <w:t>Conteneur</w:t>
      </w:r>
      <w:r>
        <w:t> » désigne un conteneur d'éléments de données et une unité d'échelle pour les transactions et les requêtes.</w:t>
      </w:r>
    </w:p>
    <w:p w14:paraId="2042777F" w14:textId="77777777" w:rsidR="004005AF" w:rsidRPr="00EF7CF9" w:rsidRDefault="004005AF" w:rsidP="004005AF">
      <w:pPr>
        <w:pStyle w:val="ProductList-Body"/>
      </w:pPr>
      <w:r>
        <w:t>Le terme « </w:t>
      </w:r>
      <w:r>
        <w:rPr>
          <w:b/>
          <w:color w:val="00188F"/>
        </w:rPr>
        <w:t>UR Consommées</w:t>
      </w:r>
      <w:r>
        <w:t> » désigne la somme des Unités de requête consommées par toutes les requêtes traitées par le Conteneur Azure Cosmos DB durant une seconde donnée.</w:t>
      </w:r>
    </w:p>
    <w:p w14:paraId="30EF1808" w14:textId="77777777" w:rsidR="004005AF" w:rsidRPr="00EF7CF9" w:rsidRDefault="004005AF" w:rsidP="004005AF">
      <w:pPr>
        <w:pStyle w:val="ProductList-Body"/>
        <w:spacing w:after="40"/>
      </w:pPr>
      <w:r>
        <w:t>Le terme « </w:t>
      </w:r>
      <w:r>
        <w:rPr>
          <w:b/>
          <w:color w:val="00188F"/>
        </w:rPr>
        <w:t>Compte de Base de Données</w:t>
      </w:r>
      <w:r>
        <w:t> » désigne la ressource de niveau supérieur du modèle de ressource Azure Cosmos DB. Un Compte de Base de Données Azure Cosmos DB contient une ou plusieurs bases de données.</w:t>
      </w:r>
    </w:p>
    <w:p w14:paraId="5F79BD07" w14:textId="77777777" w:rsidR="004005AF" w:rsidRPr="00EF7CF9" w:rsidRDefault="004005AF" w:rsidP="004005AF">
      <w:pPr>
        <w:pStyle w:val="ProductList-Body"/>
        <w:spacing w:after="40"/>
      </w:pPr>
      <w:r>
        <w:t>« </w:t>
      </w:r>
      <w:r>
        <w:rPr>
          <w:b/>
          <w:color w:val="00188F"/>
        </w:rPr>
        <w:t>Requêtes Inabouties</w:t>
      </w:r>
      <w:r>
        <w:t> » désigne des requêtes, parmi le Nombre Total des Requêtes, qui renvoient un Code d’Erreur ou ne renvoient pas de Code de Réussite dans les délais maximums documentés dans le tableau ci-dessous.</w:t>
      </w:r>
    </w:p>
    <w:p w14:paraId="5C559261" w14:textId="77777777" w:rsidR="004005AF" w:rsidRPr="00EF7CF9" w:rsidRDefault="004005AF" w:rsidP="004005AF">
      <w:pPr>
        <w:pStyle w:val="ProductList-Body"/>
      </w:pPr>
      <w:r>
        <w:t>« </w:t>
      </w:r>
      <w:r>
        <w:rPr>
          <w:b/>
          <w:color w:val="00188F"/>
        </w:rPr>
        <w:t>Demandes de Lecture Inabouties</w:t>
      </w:r>
      <w:r>
        <w:t> »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Opération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Limite Supérieure Maximale de la Latence de Traitement</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Opérations de Ressource</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Opérations de Support</w:t>
            </w:r>
          </w:p>
        </w:tc>
        <w:tc>
          <w:tcPr>
            <w:tcW w:w="5400" w:type="dxa"/>
          </w:tcPr>
          <w:p w14:paraId="30157A9F" w14:textId="77777777" w:rsidR="004005AF" w:rsidRPr="00EF7CF9" w:rsidRDefault="004005AF" w:rsidP="000F31B4">
            <w:pPr>
              <w:pStyle w:val="ProductList-OfferingBody"/>
            </w:pPr>
            <w:r>
              <w:t>60 secondes</w:t>
            </w:r>
          </w:p>
        </w:tc>
      </w:tr>
    </w:tbl>
    <w:p w14:paraId="078FD11A" w14:textId="77777777" w:rsidR="004005AF" w:rsidRDefault="004005AF" w:rsidP="004005AF">
      <w:pPr>
        <w:spacing w:after="0" w:line="240" w:lineRule="auto"/>
        <w:rPr>
          <w:sz w:val="18"/>
        </w:rPr>
      </w:pPr>
    </w:p>
    <w:p w14:paraId="33557703" w14:textId="77777777" w:rsidR="004005AF" w:rsidRPr="00EF7CF9" w:rsidRDefault="004005AF" w:rsidP="004005AF">
      <w:pPr>
        <w:spacing w:after="0" w:line="240" w:lineRule="auto"/>
        <w:rPr>
          <w:sz w:val="18"/>
        </w:rPr>
      </w:pPr>
      <w:r w:rsidRPr="00F73E6D">
        <w:rPr>
          <w:sz w:val="18"/>
        </w:rPr>
        <w:t xml:space="preserve">Le terme </w:t>
      </w:r>
      <w:r>
        <w:rPr>
          <w:sz w:val="18"/>
        </w:rPr>
        <w:t>« </w:t>
      </w:r>
      <w:r>
        <w:rPr>
          <w:b/>
          <w:color w:val="00188F"/>
          <w:sz w:val="18"/>
        </w:rPr>
        <w:t>UR approvisionnées</w:t>
      </w:r>
      <w:r>
        <w:rPr>
          <w:sz w:val="18"/>
        </w:rPr>
        <w:t> » désigne le total des Unités de requête fournies pour un Conteneur Azure </w:t>
      </w:r>
      <w:r>
        <w:rPr>
          <w:rStyle w:val="ProductList-BodyChar"/>
        </w:rPr>
        <w:t>Cosmos DB</w:t>
      </w:r>
      <w:r>
        <w:rPr>
          <w:sz w:val="18"/>
        </w:rPr>
        <w:t xml:space="preserve"> donnée durant une seconde donnée.</w:t>
      </w:r>
    </w:p>
    <w:p w14:paraId="70C37A24" w14:textId="77777777" w:rsidR="004005AF" w:rsidRPr="00ED4527" w:rsidRDefault="004005AF" w:rsidP="004005AF">
      <w:pPr>
        <w:spacing w:after="0" w:line="240" w:lineRule="auto"/>
        <w:rPr>
          <w:color w:val="000000" w:themeColor="text1"/>
          <w:sz w:val="18"/>
        </w:rPr>
      </w:pPr>
      <w:r w:rsidRPr="00F73E6D">
        <w:rPr>
          <w:sz w:val="18"/>
        </w:rPr>
        <w:t xml:space="preserve">Les </w:t>
      </w:r>
      <w:r>
        <w:rPr>
          <w:b/>
          <w:bCs/>
          <w:color w:val="00188F"/>
          <w:sz w:val="18"/>
        </w:rPr>
        <w:t>« Ressources de débit approvisionné »</w:t>
      </w:r>
      <w:r>
        <w:rPr>
          <w:color w:val="000000" w:themeColor="text1"/>
          <w:sz w:val="18"/>
        </w:rPr>
        <w:t xml:space="preserve"> sont des Conteneurs Azure Cosmos DB configurés en mode de débit approvisionné où le nombre d'UR (Unités de requête) approvisionnées est facturé.</w:t>
      </w:r>
    </w:p>
    <w:p w14:paraId="16319EEE" w14:textId="5B27974E" w:rsidR="004005AF" w:rsidRPr="00EF7CF9" w:rsidRDefault="004005AF" w:rsidP="004005AF">
      <w:pPr>
        <w:spacing w:after="0" w:line="240" w:lineRule="auto"/>
        <w:rPr>
          <w:sz w:val="18"/>
        </w:rPr>
      </w:pPr>
      <w:r w:rsidRPr="00F73E6D">
        <w:rPr>
          <w:sz w:val="18"/>
        </w:rPr>
        <w:t xml:space="preserve">Le terme </w:t>
      </w:r>
      <w:r>
        <w:rPr>
          <w:sz w:val="18"/>
        </w:rPr>
        <w:t>« </w:t>
      </w:r>
      <w:r>
        <w:rPr>
          <w:b/>
          <w:color w:val="00188F"/>
          <w:sz w:val="18"/>
        </w:rPr>
        <w:t>Requêtes à Débit Limité</w:t>
      </w:r>
      <w:r>
        <w:rPr>
          <w:sz w:val="18"/>
        </w:rPr>
        <w:t> » désigne les requêtes qui renvoient un code d'état 429 à partir du Conteneur Azure Cosmos DB, indiquant que</w:t>
      </w:r>
      <w:r w:rsidR="002A25DD">
        <w:rPr>
          <w:sz w:val="18"/>
        </w:rPr>
        <w:t> </w:t>
      </w:r>
      <w:r>
        <w:rPr>
          <w:sz w:val="18"/>
        </w:rPr>
        <w:t>les UR Consommées ont dépassé les UR Approvisionnées pour une partition du Conteneur durant une seconde donnée.</w:t>
      </w:r>
    </w:p>
    <w:p w14:paraId="08AAE103" w14:textId="77777777" w:rsidR="004005AF" w:rsidRPr="00EF7CF9" w:rsidRDefault="004005AF" w:rsidP="004005AF">
      <w:pPr>
        <w:pStyle w:val="ProductList-Body"/>
      </w:pPr>
      <w:r>
        <w:t>Le terme « </w:t>
      </w:r>
      <w:r>
        <w:rPr>
          <w:b/>
          <w:color w:val="00188F"/>
        </w:rPr>
        <w:t>Unité de requête (UR)</w:t>
      </w:r>
      <w:r>
        <w:t> » désigne une mesure de débit dans Azure Cosmos</w:t>
      </w:r>
      <w:r>
        <w:rPr>
          <w:rStyle w:val="ProductList-BodyChar"/>
        </w:rPr>
        <w:t> DB</w:t>
      </w:r>
      <w:r>
        <w:t>.</w:t>
      </w:r>
    </w:p>
    <w:p w14:paraId="1E86EDAF" w14:textId="77777777" w:rsidR="004005AF" w:rsidRPr="00EF7CF9" w:rsidRDefault="004005AF" w:rsidP="004005AF">
      <w:pPr>
        <w:pStyle w:val="ProductList-Body"/>
        <w:spacing w:after="40"/>
      </w:pPr>
      <w:r>
        <w:t>« </w:t>
      </w:r>
      <w:r>
        <w:rPr>
          <w:b/>
          <w:color w:val="00188F"/>
        </w:rPr>
        <w:t>Ressource</w:t>
      </w:r>
      <w:r>
        <w:t> » désigne un ensemble d’entités adressables URI associé à un Compte de Base de Données.</w:t>
      </w:r>
    </w:p>
    <w:p w14:paraId="395911E4" w14:textId="77777777" w:rsidR="004005AF" w:rsidRPr="00ED4527" w:rsidRDefault="004005AF" w:rsidP="004005AF">
      <w:pPr>
        <w:pStyle w:val="ProductList-Body"/>
        <w:spacing w:after="40"/>
        <w:rPr>
          <w:color w:val="000000" w:themeColor="text1"/>
        </w:rPr>
      </w:pPr>
      <w:r>
        <w:t xml:space="preserve">Les </w:t>
      </w:r>
      <w:r>
        <w:rPr>
          <w:b/>
          <w:bCs/>
          <w:color w:val="00188F"/>
        </w:rPr>
        <w:t>« Ressources Serverless »</w:t>
      </w:r>
      <w:r>
        <w:rPr>
          <w:color w:val="000000" w:themeColor="text1"/>
        </w:rPr>
        <w:t xml:space="preserve"> (sans serveur) sont des Conteneurs Azure Cosmos DB configurés en mode sans serveur où le nombre d'UR consommées est facturé.</w:t>
      </w:r>
    </w:p>
    <w:p w14:paraId="29101DF6" w14:textId="77777777" w:rsidR="004005AF" w:rsidRPr="00EF7CF9" w:rsidRDefault="004005AF" w:rsidP="004005AF">
      <w:pPr>
        <w:pStyle w:val="ProductList-Body"/>
        <w:spacing w:after="40"/>
      </w:pPr>
      <w:r>
        <w:t>« </w:t>
      </w:r>
      <w:r>
        <w:rPr>
          <w:b/>
          <w:color w:val="00188F"/>
        </w:rPr>
        <w:t>Requêtes Abouties</w:t>
      </w:r>
      <w:r>
        <w:t> » désigne le Nombre Total des Requêtes moins les Requêtes inabouties.</w:t>
      </w:r>
    </w:p>
    <w:p w14:paraId="6A5A40CE" w14:textId="5B6E8261" w:rsidR="004005AF" w:rsidRPr="00EF7CF9" w:rsidRDefault="004005AF" w:rsidP="004005AF">
      <w:pPr>
        <w:pStyle w:val="ProductList-Body"/>
      </w:pPr>
      <w:r>
        <w:t>« </w:t>
      </w:r>
      <w:r>
        <w:rPr>
          <w:b/>
          <w:color w:val="00188F"/>
        </w:rPr>
        <w:t>Nombre total des Requêtes en Lecture</w:t>
      </w:r>
      <w:r>
        <w:t> » désigne l’ensemble des requêtes en lecture, y compris les Requêtes à Débit Limité et toutes les Requêtes en Lecture Inabouties effectuées sur les Ressources dans un intervalle d’une heure dans le cadre d’un abonnement Azure spécifique, au</w:t>
      </w:r>
      <w:r w:rsidR="009F6513">
        <w:t> </w:t>
      </w:r>
      <w:r>
        <w:t>cours d’une Période Applicable.</w:t>
      </w:r>
    </w:p>
    <w:p w14:paraId="237501E5" w14:textId="46DD444A" w:rsidR="004005AF" w:rsidRPr="00EF7CF9" w:rsidRDefault="004005AF" w:rsidP="004005AF">
      <w:pPr>
        <w:pStyle w:val="ProductList-Body"/>
      </w:pPr>
      <w:r>
        <w:t>« </w:t>
      </w:r>
      <w:r>
        <w:rPr>
          <w:b/>
          <w:color w:val="00188F"/>
        </w:rPr>
        <w:t>Nombre total de Requêtes</w:t>
      </w:r>
      <w:r>
        <w:t> » désigne l’ensemble des requêtes, y compris les Requêtes à Débit Limité et toutes les Requêtes Inabouties effectuées sur les Ressources dans un intervalle d’une heure dans le cadre d’un abonnement Azure spécifique, au cours d’une Période Applicable.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SLA de Disponibilité</w:t>
      </w:r>
    </w:p>
    <w:p w14:paraId="11FEC7EC" w14:textId="47286688" w:rsidR="004005AF" w:rsidRPr="00EF7CF9" w:rsidRDefault="004005AF" w:rsidP="004005AF">
      <w:pPr>
        <w:pStyle w:val="ProductList-Body"/>
        <w:ind w:left="360"/>
      </w:pPr>
      <w:r>
        <w:t>« </w:t>
      </w:r>
      <w:r>
        <w:rPr>
          <w:b/>
          <w:color w:val="0072C6"/>
        </w:rPr>
        <w:t>Taux d’Erreur de Lecture</w:t>
      </w:r>
      <w:r>
        <w:t> » désigne le nombre total de Demandes de Lecture Inabouties divisé par le Nombre total des Demandes de lecture, parmi toutes les Ressources d’un abonnement Azure spécifique, au cours d’un intervalle donné d’une heure. Si le Nombre total des Requêtes au cours d’un intervalle donné d’une heure est de zéro, le Taux d’Erreur pour cet intervalle est de 0 %.</w:t>
      </w:r>
    </w:p>
    <w:p w14:paraId="76486965" w14:textId="77777777" w:rsidR="004005AF" w:rsidRPr="00EF7CF9" w:rsidRDefault="004005AF" w:rsidP="004005AF">
      <w:pPr>
        <w:pStyle w:val="ProductList-Body"/>
        <w:ind w:left="360"/>
      </w:pPr>
      <w:r>
        <w:t>« </w:t>
      </w:r>
      <w:r>
        <w:rPr>
          <w:b/>
          <w:color w:val="0072C6"/>
        </w:rPr>
        <w:t>Taux d’Erreur</w:t>
      </w:r>
      <w:r>
        <w:t> » correspond au nombre total de Requêtes Inabouties divisé par le Total des Requêtes, parmi toutes les Ressources d’un abonnement Azure spécifique, au cours d’un intervalle donné d’une heure. Si le Nombre Total des Requêtes au cours d’un intervalle donné d’une heure est de zéro, le Taux d’Erreur pour cet intervalle est de 0 %.</w:t>
      </w:r>
    </w:p>
    <w:p w14:paraId="53003E87" w14:textId="248141A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w:t>
      </w:r>
      <w:r w:rsidR="006102C7">
        <w:t> </w:t>
      </w:r>
      <w:r>
        <w:t>tout divisé par le nombre total d’heures pour la Période Applicable.</w:t>
      </w:r>
    </w:p>
    <w:p w14:paraId="4B6B9E2E" w14:textId="3C739362" w:rsidR="004005AF" w:rsidRPr="00ED4527" w:rsidRDefault="004005AF" w:rsidP="004005AF">
      <w:pPr>
        <w:pStyle w:val="ProductList-Body"/>
        <w:ind w:left="360"/>
        <w:rPr>
          <w:rFonts w:cstheme="minorHAnsi"/>
          <w:color w:val="000000" w:themeColor="text1"/>
        </w:rPr>
      </w:pPr>
      <w:r>
        <w:t>« </w:t>
      </w:r>
      <w:r>
        <w:rPr>
          <w:b/>
          <w:color w:val="0072C6"/>
        </w:rPr>
        <w:t>Taux d’Erreur de Lecture Moyen</w:t>
      </w:r>
      <w:r>
        <w:t> » d’une Période Applicable correspond à la somme des Taux d’Erreur de Lecture de chaque heure de la Période Applicable, le tout divisé par le nombre total d’heures pour la Période Applicable.</w:t>
      </w:r>
    </w:p>
    <w:p w14:paraId="7AA01C14" w14:textId="0007E441" w:rsidR="004005AF" w:rsidRDefault="004005AF" w:rsidP="004005AF">
      <w:pPr>
        <w:pStyle w:val="ProductList-Body"/>
        <w:ind w:left="360"/>
      </w:pPr>
      <w:r>
        <w:rPr>
          <w:b/>
          <w:color w:val="0072C6"/>
        </w:rPr>
        <w:t>« Pourcentage de Disponibilité, une seule région »</w:t>
      </w:r>
      <w:r>
        <w:t xml:space="preserve"> pour le Service Azure Cosmos DB déployé via les Comptes de Base de Données limités à une seule région Azure configurés avec l'un des cinq (5) Niveaux de Cohérence correspond à la soustraction du Taux d’Erreur Moyen de 100 % pour une Période Applicable dans le cadre d’un abonnement Microsoft Azure spécifique. </w:t>
      </w:r>
    </w:p>
    <w:p w14:paraId="6B623582" w14:textId="49CC4D1B" w:rsidR="004005AF" w:rsidRPr="00EF7CF9" w:rsidRDefault="004005AF" w:rsidP="004005AF">
      <w:pPr>
        <w:pStyle w:val="ProductList-Body"/>
        <w:ind w:left="360"/>
      </w:pPr>
      <w:r>
        <w:t>Le Pourcentage de Disponibilité est représenté par la formule suivante :</w:t>
      </w:r>
    </w:p>
    <w:p w14:paraId="31AB9B03" w14:textId="77777777" w:rsidR="004005AF" w:rsidRPr="00EF7CF9" w:rsidRDefault="004005AF" w:rsidP="004005AF">
      <w:pPr>
        <w:pStyle w:val="ProductList-Body"/>
      </w:pPr>
    </w:p>
    <w:p w14:paraId="1F669364" w14:textId="0ED99A34"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D3119E0" w14:textId="77777777"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Pourcentage de Disponibilité</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892960" w:rsidRDefault="004005AF" w:rsidP="004005AF">
      <w:pPr>
        <w:pStyle w:val="ProductList-Body"/>
        <w:rPr>
          <w:sz w:val="12"/>
          <w:szCs w:val="12"/>
        </w:rPr>
      </w:pPr>
    </w:p>
    <w:p w14:paraId="1C678F12" w14:textId="0CFBF7A3" w:rsidR="004005AF" w:rsidRDefault="004005AF" w:rsidP="004005AF">
      <w:pPr>
        <w:pStyle w:val="ProductList-Body"/>
        <w:ind w:left="360"/>
        <w:rPr>
          <w:color w:val="000000" w:themeColor="text1"/>
        </w:rPr>
      </w:pPr>
      <w:r>
        <w:rPr>
          <w:b/>
          <w:bCs/>
          <w:color w:val="00188F"/>
        </w:rPr>
        <w:t>« Pourcentage de Disponibilité, une seule région avec zones de disponibilité (SR-AZ) »</w:t>
      </w:r>
      <w:r>
        <w:t xml:space="preserve"> </w:t>
      </w:r>
      <w:r>
        <w:rPr>
          <w:color w:val="000000" w:themeColor="text1"/>
        </w:rPr>
        <w:t>pour le Service Azure Cosmos DB déployé via les Comptes de Base de Données limités à une seule région Azure configurés avec des zones de disponibilité et l'un des cinq (5) Niveaux de Cohérence correspond à la soustraction du Taux d’Erreur Moyen de 100 % pour une Période Applicable dans le cadre d’un abonnement Microsoft Azure spécifique.</w:t>
      </w:r>
    </w:p>
    <w:p w14:paraId="4BE8750A" w14:textId="118E4410" w:rsidR="004005AF" w:rsidRPr="00ED4527" w:rsidRDefault="004005AF" w:rsidP="004005AF">
      <w:pPr>
        <w:pStyle w:val="ProductList-Body"/>
        <w:ind w:left="360"/>
        <w:rPr>
          <w:color w:val="000000" w:themeColor="text1"/>
        </w:rPr>
      </w:pPr>
      <w:r>
        <w:rPr>
          <w:color w:val="000000" w:themeColor="text1"/>
        </w:rPr>
        <w:t>Le Pourcentage de Disponibilité est représenté par la formule suivante :</w:t>
      </w:r>
    </w:p>
    <w:p w14:paraId="2FDECFC2" w14:textId="77777777" w:rsidR="004005AF" w:rsidRPr="00EF7CF9" w:rsidRDefault="004005AF" w:rsidP="004005AF">
      <w:pPr>
        <w:pStyle w:val="ProductList-Body"/>
      </w:pPr>
    </w:p>
    <w:p w14:paraId="11D51820" w14:textId="21257F7F"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70B4484" w14:textId="77777777" w:rsidR="004005AF" w:rsidRPr="00EF7CF9" w:rsidRDefault="004005AF" w:rsidP="003F1BD0">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3F1BD0">
            <w:pPr>
              <w:pStyle w:val="ProductList-OfferingBody"/>
              <w:keepNext/>
              <w:jc w:val="center"/>
              <w:rPr>
                <w:color w:val="FFFFFF" w:themeColor="background1"/>
              </w:rPr>
            </w:pPr>
            <w:r>
              <w:rPr>
                <w:color w:val="FFFFFF" w:themeColor="background1"/>
              </w:rPr>
              <w:t>Pourcentage de disponibilité (SR-AZ)</w:t>
            </w:r>
          </w:p>
        </w:tc>
        <w:tc>
          <w:tcPr>
            <w:tcW w:w="5220" w:type="dxa"/>
            <w:shd w:val="clear" w:color="auto" w:fill="0072C6"/>
          </w:tcPr>
          <w:p w14:paraId="0EF30CB8" w14:textId="77777777" w:rsidR="004005AF" w:rsidRPr="00EF7CF9" w:rsidRDefault="004005AF" w:rsidP="003F1BD0">
            <w:pPr>
              <w:pStyle w:val="ProductList-OfferingBody"/>
              <w:keepNext/>
              <w:jc w:val="center"/>
              <w:rPr>
                <w:color w:val="FFFFFF" w:themeColor="background1"/>
              </w:rPr>
            </w:pPr>
            <w:r>
              <w:rPr>
                <w:color w:val="FFFFFF" w:themeColor="background1"/>
              </w:rPr>
              <w:t>Avoirs Service</w:t>
            </w:r>
          </w:p>
        </w:tc>
      </w:tr>
      <w:tr w:rsidR="004005AF" w:rsidRPr="00B44CF9" w14:paraId="10B4E570" w14:textId="77777777" w:rsidTr="000F31B4">
        <w:tc>
          <w:tcPr>
            <w:tcW w:w="5220" w:type="dxa"/>
          </w:tcPr>
          <w:p w14:paraId="165E57FA" w14:textId="77777777" w:rsidR="004005AF" w:rsidRPr="00EF7CF9" w:rsidRDefault="004005AF" w:rsidP="003F1BD0">
            <w:pPr>
              <w:pStyle w:val="ProductList-OfferingBody"/>
              <w:keepNext/>
              <w:jc w:val="center"/>
            </w:pPr>
            <w:r>
              <w:t>&lt; 99,995 %</w:t>
            </w:r>
          </w:p>
        </w:tc>
        <w:tc>
          <w:tcPr>
            <w:tcW w:w="5220" w:type="dxa"/>
          </w:tcPr>
          <w:p w14:paraId="3C61D854" w14:textId="77777777" w:rsidR="004005AF" w:rsidRPr="00EF7CF9" w:rsidRDefault="004005AF" w:rsidP="003F1BD0">
            <w:pPr>
              <w:pStyle w:val="ProductList-OfferingBody"/>
              <w:keepNext/>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92960" w:rsidRDefault="004005AF" w:rsidP="004005AF">
      <w:pPr>
        <w:pStyle w:val="ProductList-Body"/>
        <w:rPr>
          <w:sz w:val="12"/>
          <w:szCs w:val="12"/>
        </w:rPr>
      </w:pPr>
    </w:p>
    <w:p w14:paraId="2163FA83" w14:textId="03C4C90A" w:rsidR="004005AF" w:rsidRDefault="004005AF" w:rsidP="004005AF">
      <w:pPr>
        <w:pStyle w:val="ProductList-Body"/>
        <w:ind w:left="360"/>
      </w:pPr>
      <w:r>
        <w:rPr>
          <w:b/>
          <w:color w:val="0072C6"/>
        </w:rPr>
        <w:t>« Pourcentage de Disponibilité de Lecture, plusieurs régions</w:t>
      </w:r>
      <w:r>
        <w:t> » pour le Service Azure Cosmos DB déployé via un Compte de Base de Données pour s’étendre sur deux régions ou plus</w:t>
      </w:r>
      <w:r>
        <w:rPr>
          <w:rFonts w:ascii="Segoe UI" w:hAnsi="Segoe UI"/>
          <w:color w:val="505050"/>
          <w:szCs w:val="18"/>
        </w:rPr>
        <w:t xml:space="preserve"> </w:t>
      </w:r>
      <w:r>
        <w:t xml:space="preserve">correspond à la soustraction du Taux d’Erreur de Lecture Moyen de 100 % pour une Période Applicable dans le cadre d’un abonnement Microsoft Azure spécifique </w:t>
      </w:r>
    </w:p>
    <w:p w14:paraId="138E383A" w14:textId="2F61485F" w:rsidR="004005AF" w:rsidRPr="00EF7CF9" w:rsidRDefault="004005AF" w:rsidP="004005AF">
      <w:pPr>
        <w:pStyle w:val="ProductList-Body"/>
        <w:ind w:left="360"/>
      </w:pPr>
      <w:r>
        <w:t>Le Pourcentage de Disponibilité de Lecture est représenté par la formule suivante :</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Taux d’Erreur de Lecture Moyen</w:t>
      </w:r>
    </w:p>
    <w:p w14:paraId="38C0055E"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Pourcentage de Disponibilité de Lecture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892960" w:rsidRDefault="004005AF" w:rsidP="004005AF">
      <w:pPr>
        <w:pStyle w:val="ProductList-Body"/>
        <w:rPr>
          <w:sz w:val="12"/>
          <w:szCs w:val="12"/>
        </w:rPr>
      </w:pPr>
    </w:p>
    <w:p w14:paraId="16EE59B5" w14:textId="0CE4A158" w:rsidR="004005AF" w:rsidRDefault="004005AF" w:rsidP="004005AF">
      <w:pPr>
        <w:pStyle w:val="ProductList-Body"/>
        <w:ind w:left="360"/>
      </w:pPr>
      <w:r>
        <w:rPr>
          <w:b/>
          <w:color w:val="0072C6"/>
        </w:rPr>
        <w:t>« Pourcentage de Disponibilité de Plusieurs Zones Inscriptibles</w:t>
      </w:r>
      <w:r>
        <w:t> »</w:t>
      </w:r>
      <w:r>
        <w:rPr>
          <w:b/>
          <w:color w:val="00188F"/>
        </w:rPr>
        <w:t xml:space="preserve"> </w:t>
      </w:r>
      <w:r>
        <w:t>pour le Service Azure Cosmos DB déployé via des Comptes de Base de Données pour s’étendre sur plusieurs régions Azure avec plusieurs zones inscriptibles correspond à la soustraction du Taux d’Erreur Moyen de</w:t>
      </w:r>
      <w:r w:rsidR="00BA5E0B">
        <w:t> </w:t>
      </w:r>
      <w:r>
        <w:t xml:space="preserve">100 % pour une Période Applicable dans le cadre d’un abonnement Microsoft Azure spécifique. </w:t>
      </w:r>
    </w:p>
    <w:p w14:paraId="50F42BFA" w14:textId="3D482DA0" w:rsidR="004005AF" w:rsidRDefault="004005AF" w:rsidP="004005AF">
      <w:pPr>
        <w:pStyle w:val="ProductList-Body"/>
        <w:ind w:left="360"/>
        <w:rPr>
          <w:color w:val="00188F"/>
        </w:rPr>
      </w:pPr>
      <w:r>
        <w:t>Le Pourcentage de Disponibilité est représenté par la formule suivante :</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 de Temps de Disponibilité = 100 % - Taux d’Erreur Moyen</w:t>
      </w:r>
    </w:p>
    <w:p w14:paraId="3BE8C6E4"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Pourcentage de Disponibilité pour Plusieurs Zones d’Écriture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892960"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de Débit</w:t>
      </w:r>
    </w:p>
    <w:p w14:paraId="4411A7D3" w14:textId="77777777" w:rsidR="004005AF" w:rsidRPr="00EF7CF9" w:rsidRDefault="004005AF" w:rsidP="004005AF">
      <w:pPr>
        <w:pStyle w:val="ProductList-Body"/>
        <w:ind w:left="360"/>
      </w:pPr>
      <w:r>
        <w:t>« </w:t>
      </w:r>
      <w:r>
        <w:rPr>
          <w:b/>
          <w:color w:val="0072C6"/>
        </w:rPr>
        <w:t>Requêtes de Débit Inabouties</w:t>
      </w:r>
      <w:r>
        <w:t> » sont les Requêtes à Débit Limité entraînant un Code d’Erreur, avant que les UR Consommées aient dépassé les UR Approvisionnées pour une partition du Conteneur durant une seconde donnée.</w:t>
      </w:r>
    </w:p>
    <w:p w14:paraId="74602DE7" w14:textId="77777777" w:rsidR="004005AF" w:rsidRPr="00EF7CF9" w:rsidRDefault="004005AF" w:rsidP="004005AF">
      <w:pPr>
        <w:pStyle w:val="ProductList-Body"/>
        <w:ind w:left="360"/>
      </w:pPr>
      <w:r>
        <w:t>« </w:t>
      </w:r>
      <w:r>
        <w:rPr>
          <w:b/>
          <w:color w:val="0072C6"/>
        </w:rPr>
        <w:t>Taux d’Erreur</w:t>
      </w:r>
      <w:r>
        <w:t> » correspond au nombre total de Requêtes de Débit Inabouties divisé par le Nombre total des Requêtes, parmi toutes les Ressources d’un abonnement Azure spécifique, au cours d’un intervalle donné d’une heure. Si le Nombre Total des Requêtes au cours d’un intervalle donné d’une heure est de zéro, le Taux d’Erreur pour cet intervalle est de 0 %.</w:t>
      </w:r>
    </w:p>
    <w:p w14:paraId="28CDF879" w14:textId="5F78713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 tout divisé par le nombre total d’heures pour la Période Applicable.</w:t>
      </w:r>
    </w:p>
    <w:p w14:paraId="00C1EFAF" w14:textId="6F4FC25B" w:rsidR="004005AF" w:rsidRDefault="004005AF" w:rsidP="004005AF">
      <w:pPr>
        <w:pStyle w:val="ProductList-Body"/>
        <w:ind w:left="360"/>
      </w:pPr>
      <w:r>
        <w:t>« </w:t>
      </w:r>
      <w:r>
        <w:rPr>
          <w:b/>
          <w:color w:val="0072C6"/>
        </w:rPr>
        <w:t>Pourcentage de Débit</w:t>
      </w:r>
      <w:r>
        <w:t> » pour le Service Azure Cosmos</w:t>
      </w:r>
      <w:r>
        <w:rPr>
          <w:rStyle w:val="ProductList-BodyChar"/>
        </w:rPr>
        <w:t xml:space="preserve"> DB</w:t>
      </w:r>
      <w:r>
        <w:t xml:space="preserve"> correspond à la soustraction du Taux d'Erreur Moyen de 100 % pour une Période Applicable dans le cadre d'un abonnement Microsoft Azure spécifique. </w:t>
      </w:r>
    </w:p>
    <w:p w14:paraId="2B14C91E" w14:textId="61E0049C" w:rsidR="004005AF" w:rsidRPr="00EF7CF9" w:rsidRDefault="004005AF" w:rsidP="004005AF">
      <w:pPr>
        <w:pStyle w:val="ProductList-Body"/>
        <w:ind w:left="360"/>
      </w:pPr>
      <w:r>
        <w:t>Le Pourcentage de Débit est représenté par la formule suivante :</w:t>
      </w:r>
    </w:p>
    <w:p w14:paraId="577454BF" w14:textId="77777777" w:rsidR="004005AF" w:rsidRPr="00B32E8E" w:rsidRDefault="004005AF" w:rsidP="004005AF">
      <w:pPr>
        <w:pStyle w:val="ProductList-Body"/>
        <w:ind w:left="360"/>
      </w:pPr>
    </w:p>
    <w:p w14:paraId="24E4085B" w14:textId="38E797E0" w:rsidR="004005AF" w:rsidRPr="00921614" w:rsidRDefault="00CA1413" w:rsidP="004005AF">
      <w:pPr>
        <w:pStyle w:val="ProductList-Body"/>
        <w:rPr>
          <w:rFonts w:ascii="Cambria Math" w:eastAsiaTheme="minorEastAsia" w:hAnsi="Cambria Math" w:cs="Tahoma"/>
          <w:i/>
          <w:szCs w:val="18"/>
        </w:rPr>
      </w:pPr>
      <m:oMathPara>
        <m:oMath>
          <m:r>
            <m:rPr>
              <m:nor/>
            </m:rPr>
            <w:rPr>
              <w:rFonts w:ascii="Cambria Math" w:hAnsi="Cambria Math" w:cs="Tahoma"/>
              <w:i/>
              <w:szCs w:val="18"/>
            </w:rPr>
            <m:t>100 % - Taux d’Erreur Moyen</m:t>
          </m:r>
        </m:oMath>
      </m:oMathPara>
    </w:p>
    <w:p w14:paraId="3E825F24" w14:textId="77777777" w:rsidR="00921614" w:rsidRPr="00EF7CF9" w:rsidRDefault="00921614" w:rsidP="004005AF">
      <w:pPr>
        <w:pStyle w:val="ProductList-Body"/>
        <w:rPr>
          <w:rFonts w:ascii="Cambria Math" w:hAnsi="Cambria Math" w:cs="Tahoma"/>
          <w:i/>
          <w:sz w:val="12"/>
          <w:szCs w:val="12"/>
        </w:rPr>
      </w:pPr>
    </w:p>
    <w:p w14:paraId="5B214880" w14:textId="3BB6241A"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Pourcentage de Débit :</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892960"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de Cohérence</w:t>
      </w:r>
    </w:p>
    <w:p w14:paraId="72B7F00A" w14:textId="77777777" w:rsidR="004005AF" w:rsidRPr="00EF7CF9" w:rsidRDefault="004005AF" w:rsidP="004005AF">
      <w:pPr>
        <w:pStyle w:val="ProductList-Body"/>
        <w:ind w:left="360"/>
      </w:pPr>
      <w:r>
        <w:t>« </w:t>
      </w:r>
      <w:r>
        <w:rPr>
          <w:b/>
          <w:color w:val="0072C6"/>
        </w:rPr>
        <w:t>K</w:t>
      </w:r>
      <w:r>
        <w:t> » est le nombre de versions d'un élément de données spécifique pour lequel les lectures sont en retard sur les écritures.</w:t>
      </w:r>
    </w:p>
    <w:p w14:paraId="1580A041" w14:textId="77777777" w:rsidR="004005AF" w:rsidRPr="00EF7CF9" w:rsidRDefault="004005AF" w:rsidP="004005AF">
      <w:pPr>
        <w:pStyle w:val="ProductList-Body"/>
        <w:ind w:left="360"/>
      </w:pPr>
      <w:r>
        <w:t>« </w:t>
      </w:r>
      <w:r>
        <w:rPr>
          <w:b/>
          <w:color w:val="0072C6"/>
        </w:rPr>
        <w:t>T</w:t>
      </w:r>
      <w:r>
        <w:t> » est un intervalle de temps donné.</w:t>
      </w:r>
    </w:p>
    <w:p w14:paraId="02909165" w14:textId="6F167E21" w:rsidR="004005AF" w:rsidRPr="00EF7CF9" w:rsidRDefault="004005AF" w:rsidP="004005AF">
      <w:pPr>
        <w:pStyle w:val="ProductList-Body"/>
        <w:ind w:left="360"/>
      </w:pPr>
      <w:r>
        <w:t>« </w:t>
      </w:r>
      <w:r>
        <w:rPr>
          <w:b/>
          <w:color w:val="0072C6"/>
        </w:rPr>
        <w:t>Niveau de Cohérence</w:t>
      </w:r>
      <w:r>
        <w:t> » est le réglage d'une demande de lecture spécifique qui prend en charge les garanties de cohérence. Le tableau suivant reprend les garanties associées aux Niveaux de Cohérence. Notez que les Niveaux Session, Obsolescence limitée, Préfixe cohérent et</w:t>
      </w:r>
      <w:r w:rsidR="00A071BA">
        <w:t> </w:t>
      </w:r>
      <w:r>
        <w:t>Cohérence Éventuelle sont tous désignés comme « relâchés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Niveau de cohérence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Garanties de cohérence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Fortes</w:t>
            </w:r>
          </w:p>
        </w:tc>
        <w:tc>
          <w:tcPr>
            <w:tcW w:w="5220" w:type="dxa"/>
          </w:tcPr>
          <w:p w14:paraId="3C6B3EDC" w14:textId="77777777" w:rsidR="004005AF" w:rsidRPr="00EF7CF9" w:rsidRDefault="004005AF" w:rsidP="000F31B4">
            <w:pPr>
              <w:pStyle w:val="ProductList-OfferingBody"/>
            </w:pPr>
            <w:r>
              <w:t>Linéarisabilité</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583A157" w14:textId="77777777" w:rsidR="004005AF" w:rsidRPr="00EF7CF9" w:rsidRDefault="004005AF" w:rsidP="000F31B4">
            <w:pPr>
              <w:pStyle w:val="ProductList-Body"/>
              <w:rPr>
                <w:sz w:val="16"/>
                <w:szCs w:val="16"/>
              </w:rPr>
            </w:pPr>
            <w:r>
              <w:rPr>
                <w:sz w:val="16"/>
                <w:szCs w:val="16"/>
              </w:rPr>
              <w:t>Lecture unitone</w:t>
            </w:r>
          </w:p>
          <w:p w14:paraId="35D15967" w14:textId="77777777" w:rsidR="004005AF" w:rsidRPr="00EF7CF9" w:rsidRDefault="004005AF" w:rsidP="000F31B4">
            <w:pPr>
              <w:pStyle w:val="ProductList-Body"/>
            </w:pPr>
            <w:r>
              <w:rPr>
                <w:sz w:val="16"/>
                <w:szCs w:val="16"/>
              </w:rPr>
              <w:t>Préfixe cohérent</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Obsolescence limitée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642D515" w14:textId="77777777" w:rsidR="004005AF" w:rsidRPr="00EF7CF9" w:rsidRDefault="004005AF" w:rsidP="000F31B4">
            <w:pPr>
              <w:pStyle w:val="ProductList-Body"/>
              <w:rPr>
                <w:sz w:val="16"/>
                <w:szCs w:val="16"/>
              </w:rPr>
            </w:pPr>
            <w:r>
              <w:rPr>
                <w:sz w:val="16"/>
                <w:szCs w:val="16"/>
              </w:rPr>
              <w:t>Lecture unitone (dans une région)</w:t>
            </w:r>
          </w:p>
          <w:p w14:paraId="5CF56556" w14:textId="77777777" w:rsidR="004005AF" w:rsidRPr="00EF7CF9" w:rsidRDefault="004005AF" w:rsidP="000F31B4">
            <w:pPr>
              <w:pStyle w:val="ProductList-OfferingBody"/>
              <w:rPr>
                <w:szCs w:val="16"/>
              </w:rPr>
            </w:pPr>
            <w:r>
              <w:rPr>
                <w:szCs w:val="16"/>
              </w:rPr>
              <w:t>Préfixe cohérent</w:t>
            </w:r>
          </w:p>
          <w:p w14:paraId="4D3D84DC" w14:textId="77777777" w:rsidR="004005AF" w:rsidRPr="00EF7CF9" w:rsidRDefault="004005AF" w:rsidP="000F31B4">
            <w:pPr>
              <w:pStyle w:val="ProductList-Body"/>
              <w:rPr>
                <w:sz w:val="16"/>
                <w:szCs w:val="16"/>
              </w:rPr>
            </w:pPr>
            <w:r>
              <w:rPr>
                <w:sz w:val="16"/>
                <w:szCs w:val="16"/>
              </w:rPr>
              <w:t>Obsolescence limitée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Préfixe cohérent</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Préfixe cohérent</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Éventuel</w:t>
            </w:r>
          </w:p>
        </w:tc>
        <w:tc>
          <w:tcPr>
            <w:tcW w:w="5220" w:type="dxa"/>
          </w:tcPr>
          <w:p w14:paraId="35D3E71F" w14:textId="77777777" w:rsidR="004005AF" w:rsidRPr="00EF7CF9" w:rsidRDefault="004005AF" w:rsidP="000F31B4">
            <w:pPr>
              <w:pStyle w:val="ProductList-OfferingBody"/>
            </w:pPr>
            <w:r>
              <w:t>Éventuel</w:t>
            </w:r>
          </w:p>
        </w:tc>
      </w:tr>
    </w:tbl>
    <w:p w14:paraId="1878EA60" w14:textId="77777777" w:rsidR="004005AF" w:rsidRPr="00892960" w:rsidRDefault="004005AF" w:rsidP="004005AF">
      <w:pPr>
        <w:pStyle w:val="ProductList-Body"/>
        <w:ind w:left="360"/>
        <w:rPr>
          <w:sz w:val="12"/>
          <w:szCs w:val="12"/>
        </w:rPr>
      </w:pPr>
    </w:p>
    <w:p w14:paraId="71C434D2" w14:textId="2EF82A7A" w:rsidR="004005AF" w:rsidRPr="00EF7CF9" w:rsidRDefault="004005AF" w:rsidP="004005AF">
      <w:pPr>
        <w:pStyle w:val="ProductList-Body"/>
        <w:ind w:left="360"/>
      </w:pPr>
      <w:r>
        <w:t>« </w:t>
      </w:r>
      <w:r>
        <w:rPr>
          <w:b/>
          <w:color w:val="0072C6"/>
        </w:rPr>
        <w:t>Taux de Violation de la Cohérence</w:t>
      </w:r>
      <w:r>
        <w:t> » correspond aux Requêtes Abouties qui n'ont pas pu être livrées lors de l'exécution des garanties de</w:t>
      </w:r>
      <w:r w:rsidR="00B85600">
        <w:t> </w:t>
      </w:r>
      <w:r>
        <w:t>cohérence spécifiées pour le Niveau de Cohérence choisi divisées par le Nombre Total des Requêtes sur toutes les Ressources d'un abonnement Azure donné, pendant un intervalle d'une heure donné. Si le Nombre Total des Requêtes au cours d’un intervalle donné d’une</w:t>
      </w:r>
      <w:r w:rsidR="00B85600">
        <w:t> </w:t>
      </w:r>
      <w:r>
        <w:t>heure est de zéro, le Taux de Violation de la Cohérence pour cet intervalle est de 0 %.</w:t>
      </w:r>
    </w:p>
    <w:p w14:paraId="0F2B553A" w14:textId="7EE8117D" w:rsidR="004005AF" w:rsidRPr="00EF7CF9" w:rsidRDefault="004005AF" w:rsidP="004005AF">
      <w:pPr>
        <w:pStyle w:val="ProductList-Body"/>
        <w:ind w:left="360"/>
      </w:pPr>
      <w:r>
        <w:t xml:space="preserve">Le </w:t>
      </w:r>
      <w:r>
        <w:rPr>
          <w:b/>
          <w:color w:val="0072C6"/>
        </w:rPr>
        <w:t>« Taux Moyen de Violation de la Cohérence »</w:t>
      </w:r>
      <w:r>
        <w:t xml:space="preserve"> d’une Période Applicable correspond à la somme des Taux de Violation de la Cohérence de</w:t>
      </w:r>
      <w:r w:rsidR="00B85600">
        <w:t> </w:t>
      </w:r>
      <w:r>
        <w:t>chaque heure de la Période Applicable, le tout divisé par le nombre total d’heures pour ce mois de facturation.</w:t>
      </w:r>
    </w:p>
    <w:p w14:paraId="0C714C25" w14:textId="77B3F28C" w:rsidR="004005AF" w:rsidRPr="00EF7CF9" w:rsidRDefault="004005AF" w:rsidP="004005AF">
      <w:pPr>
        <w:pStyle w:val="ProductList-Body"/>
        <w:ind w:left="360"/>
      </w:pPr>
      <w:r>
        <w:t>Le « </w:t>
      </w:r>
      <w:r>
        <w:rPr>
          <w:b/>
          <w:color w:val="0072C6"/>
        </w:rPr>
        <w:t>Pourcentage d’Obtention de la Cohérence</w:t>
      </w:r>
      <w:r>
        <w:t> » pour le service Azure Cosmos</w:t>
      </w:r>
      <w:r>
        <w:rPr>
          <w:rStyle w:val="ProductList-BodyChar"/>
        </w:rPr>
        <w:t> DB</w:t>
      </w:r>
      <w:r>
        <w:t xml:space="preserve"> correspond à la soustraction de 100 % du Taux de Violation de la Cohérence Moyen pour une Période Applicable dans le cadre d’un abonnement Microsoft Azure spécifique. </w:t>
      </w:r>
    </w:p>
    <w:p w14:paraId="7182D226" w14:textId="38F0FE3E" w:rsidR="004005AF" w:rsidRDefault="004005AF" w:rsidP="004005AF">
      <w:pPr>
        <w:pStyle w:val="ProductList-Body"/>
        <w:ind w:left="360"/>
      </w:pPr>
      <w:r>
        <w:rPr>
          <w:b/>
          <w:color w:val="0072C6"/>
        </w:rPr>
        <w:t>Pourcentage de la Cohérence</w:t>
      </w:r>
      <w:r w:rsidRPr="00BE55C3">
        <w:rPr>
          <w:b/>
          <w:color w:val="0072C6"/>
        </w:rPr>
        <w:t xml:space="preserve"> : </w:t>
      </w:r>
      <w:r>
        <w:t>pour le Service Azure Cosmos</w:t>
      </w:r>
      <w:r>
        <w:rPr>
          <w:rStyle w:val="ProductList-BodyChar"/>
        </w:rPr>
        <w:t xml:space="preserve"> DB</w:t>
      </w:r>
      <w:r>
        <w:t xml:space="preserve"> correspond à la soustraction du Taux de Violation de la Cohérence Moyen de</w:t>
      </w:r>
      <w:r w:rsidR="00B85600">
        <w:t> </w:t>
      </w:r>
      <w:r>
        <w:t>100 % pour une Période Applicable dans le cadre d’un abonnement Microsoft Azure spécifique.</w:t>
      </w:r>
    </w:p>
    <w:p w14:paraId="42C4EA2D" w14:textId="24BA79AA" w:rsidR="004005AF" w:rsidRPr="00EF7CF9" w:rsidRDefault="004005AF" w:rsidP="004005AF">
      <w:pPr>
        <w:pStyle w:val="ProductList-Body"/>
        <w:ind w:left="360"/>
      </w:pPr>
      <w:r>
        <w:t>Le Pourcentage de la Cohérence est représenté par la formule suivante :</w:t>
      </w:r>
    </w:p>
    <w:p w14:paraId="17588941" w14:textId="77777777" w:rsidR="004005AF" w:rsidRPr="00EF7CF9" w:rsidRDefault="004005AF" w:rsidP="004005AF">
      <w:pPr>
        <w:pStyle w:val="ProductList-Body"/>
      </w:pPr>
    </w:p>
    <w:p w14:paraId="3A965256" w14:textId="7A018E2A"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 Violation de la Cohérence Moyen</m:t>
          </m:r>
        </m:oMath>
      </m:oMathPara>
    </w:p>
    <w:p w14:paraId="33E19146" w14:textId="77777777" w:rsidR="004005AF" w:rsidRPr="00EF7CF9" w:rsidRDefault="004005AF" w:rsidP="004005AF">
      <w:pPr>
        <w:pStyle w:val="ProductList-Body"/>
        <w:keepNext/>
        <w:ind w:left="360"/>
        <w:rPr>
          <w:color w:val="0072C6"/>
        </w:rPr>
      </w:pPr>
      <w:r>
        <w:rPr>
          <w:b/>
          <w:color w:val="0072C6"/>
        </w:rPr>
        <w:t>Avoir Service</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Pourcentage d'Obtention de la Cohérence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Avoir Service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892960"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SLA de Latence</w:t>
      </w:r>
    </w:p>
    <w:p w14:paraId="7694E16C" w14:textId="20DA3D5C" w:rsidR="004005AF" w:rsidRPr="00EF7CF9" w:rsidRDefault="004005AF" w:rsidP="004005AF">
      <w:pPr>
        <w:pStyle w:val="ProductList-Body"/>
        <w:ind w:left="360"/>
      </w:pPr>
      <w:r>
        <w:t>« </w:t>
      </w:r>
      <w:r>
        <w:rPr>
          <w:b/>
          <w:color w:val="0072C6"/>
        </w:rPr>
        <w:t>Application</w:t>
      </w:r>
      <w:r>
        <w:t> » est une application Azure Cosmos</w:t>
      </w:r>
      <w:r>
        <w:rPr>
          <w:rStyle w:val="ProductList-BodyChar"/>
        </w:rPr>
        <w:t xml:space="preserve"> DB</w:t>
      </w:r>
      <w:r>
        <w:t xml:space="preserve"> déployée dans une région locale Azure avec les fonctions réseau accélérées activées et utilisant le SDK du client Azure Cosmos</w:t>
      </w:r>
      <w:r>
        <w:rPr>
          <w:rStyle w:val="ProductList-BodyChar"/>
        </w:rPr>
        <w:t xml:space="preserve"> DB</w:t>
      </w:r>
      <w:r>
        <w:t xml:space="preserve"> configuré avec une connectivité directe TCP pour un abonnement Microsoft Azure donné pour une Période Applicable.</w:t>
      </w:r>
    </w:p>
    <w:p w14:paraId="4898E791" w14:textId="77777777" w:rsidR="004005AF" w:rsidRDefault="004005AF" w:rsidP="004005AF">
      <w:pPr>
        <w:pStyle w:val="ProductList-Body"/>
        <w:ind w:left="360"/>
      </w:pPr>
      <w:r>
        <w:t>« </w:t>
      </w:r>
      <w:r>
        <w:rPr>
          <w:b/>
          <w:color w:val="0072C6"/>
        </w:rPr>
        <w:t>N</w:t>
      </w:r>
      <w:r>
        <w:t> » est le nombre de Requêtes Abouties pour une Application donnée exécutant des opérations de lecture ou d'écriture d'éléments de données avec une taille de charge inférieure ou égale à 1 Ko dans une heure donnée.</w:t>
      </w:r>
    </w:p>
    <w:p w14:paraId="2CF87EEB" w14:textId="77777777" w:rsidR="004005AF" w:rsidRPr="00EF7CF9" w:rsidRDefault="004005AF" w:rsidP="004005AF">
      <w:pPr>
        <w:pStyle w:val="ProductList-Body"/>
        <w:ind w:left="360"/>
      </w:pPr>
      <w:r>
        <w:t>« </w:t>
      </w:r>
      <w:r>
        <w:rPr>
          <w:b/>
          <w:color w:val="0072C6"/>
        </w:rPr>
        <w:t>S</w:t>
      </w:r>
      <w:r>
        <w:t> » est tous les temps de réponse de Requêtes Abouties triés par latence en ordre croissant pour une Application donnée exécutant des opérations de lecture ou d'écriture d'éléments de données avec une taille de charge inférieure ou égale à 1 Ko dans une heure donnée.</w:t>
      </w:r>
    </w:p>
    <w:p w14:paraId="5429BDA9" w14:textId="77777777" w:rsidR="004005AF" w:rsidRDefault="004005AF" w:rsidP="004005AF">
      <w:pPr>
        <w:pStyle w:val="ListParagraph"/>
        <w:spacing w:after="0" w:line="240" w:lineRule="auto"/>
        <w:ind w:left="360"/>
        <w:rPr>
          <w:sz w:val="18"/>
        </w:rPr>
      </w:pPr>
      <w:r>
        <w:rPr>
          <w:rStyle w:val="ProductList-BodyChar"/>
        </w:rPr>
        <w:t>« </w:t>
      </w:r>
      <w:r>
        <w:rPr>
          <w:rStyle w:val="ProductList-BodyChar"/>
          <w:b/>
          <w:color w:val="0072C6"/>
        </w:rPr>
        <w:t>Classement Ordinal</w:t>
      </w:r>
      <w:r>
        <w:rPr>
          <w:rStyle w:val="ProductList-BodyChar"/>
        </w:rPr>
        <w:t> » est le 99e percentile en utilisant la méthode du rang le plus proche représentée par la formule suivante </w:t>
      </w:r>
      <w:r w:rsidRPr="00BE55C3">
        <w:rPr>
          <w:rStyle w:val="ProductList-BodyChar"/>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1AA1B10A" w:rsidR="004005AF" w:rsidRPr="00EF7CF9" w:rsidRDefault="00CA1413"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Rang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 </w:t>
      </w:r>
      <w:r>
        <w:rPr>
          <w:b/>
          <w:color w:val="0072C6"/>
        </w:rPr>
        <w:t>Latence P99</w:t>
      </w:r>
      <w:r>
        <w:t> » est la valeur du Rang Ordinal de S.</w:t>
      </w:r>
    </w:p>
    <w:p w14:paraId="6994DAF4" w14:textId="4550C56A" w:rsidR="004005AF" w:rsidRPr="00EF7CF9" w:rsidRDefault="004005AF" w:rsidP="004005AF">
      <w:pPr>
        <w:pStyle w:val="ProductList-Body"/>
        <w:ind w:left="360"/>
      </w:pPr>
      <w:r>
        <w:t>« </w:t>
      </w:r>
      <w:r>
        <w:rPr>
          <w:b/>
          <w:color w:val="0072C6"/>
        </w:rPr>
        <w:t>Heures de Latence Excessive</w:t>
      </w:r>
      <w:r>
        <w:t> » est le nombre total d'intervalles d'une heure pendant lesquels des Requêtes Abouties soumises par une Application se sont traduites par une Latence P99 supérieure ou égale à 10 ms pour la lecture d'éléments de données ou à 10 ms pour les opérations d'écriture d'éléments de données. Si le nombre de Requêtes abouties au cours d’un intervalle donné d’une heure est de zéro, les</w:t>
      </w:r>
      <w:r w:rsidR="00F64092">
        <w:t> </w:t>
      </w:r>
      <w:r>
        <w:t>Heures de Latence Excessive pour cet intervalle sont de 0.</w:t>
      </w:r>
    </w:p>
    <w:p w14:paraId="0EA0BAE7" w14:textId="168C3040" w:rsidR="004005AF" w:rsidRPr="00EF7CF9" w:rsidRDefault="004005AF" w:rsidP="004005AF">
      <w:pPr>
        <w:pStyle w:val="ProductList-Body"/>
        <w:ind w:left="360"/>
      </w:pPr>
      <w:r>
        <w:t>« </w:t>
      </w:r>
      <w:r>
        <w:rPr>
          <w:b/>
          <w:color w:val="0072C6"/>
        </w:rPr>
        <w:t>Taux de Latence Excessive Moyen</w:t>
      </w:r>
      <w:r>
        <w:t> » d’une Période Applicable correspond à la somme des Heures de Latence Excessive divisée par le nombre total d’heures pour cette Période Applicable.</w:t>
      </w:r>
    </w:p>
    <w:p w14:paraId="472EF7D9" w14:textId="481ABC93" w:rsidR="004005AF" w:rsidRDefault="004005AF" w:rsidP="004005AF">
      <w:pPr>
        <w:pStyle w:val="ProductList-Body"/>
        <w:ind w:left="360"/>
      </w:pPr>
      <w:r>
        <w:t>« </w:t>
      </w:r>
      <w:r>
        <w:rPr>
          <w:b/>
          <w:color w:val="0072C6"/>
        </w:rPr>
        <w:t>Pourcentage d’Obtention de la Latence P99</w:t>
      </w:r>
      <w:r>
        <w:t> » pour une Application Service Azure Cosmos</w:t>
      </w:r>
      <w:r>
        <w:rPr>
          <w:rStyle w:val="ProductList-BodyChar"/>
        </w:rPr>
        <w:t> DB</w:t>
      </w:r>
      <w:r>
        <w:t xml:space="preserve"> spécifique déployé via les Comptes de Base de Données limités à une seule région Azure configurés avec un des cinq Niveaux de Cohérence ou les Comptes de Base de Données s’étendant sur plusieurs régions, configurés avec un des quatre Niveaux de Cohérence relâchés correspond à la soustraction du Taux de latence Excessif Moyen de 100 % pour une Période Applicable dans le cadre d’un abonnement Microsoft Azure spécifique. </w:t>
      </w:r>
    </w:p>
    <w:p w14:paraId="6FE7280E" w14:textId="44C12839" w:rsidR="004005AF" w:rsidRDefault="004005AF" w:rsidP="004005AF">
      <w:pPr>
        <w:pStyle w:val="ProductList-Body"/>
        <w:ind w:left="360"/>
      </w:pPr>
      <w:r>
        <w:t>Le Pourcentage d’Obtention de la Latence P99 est représenté par la formule suivante :</w:t>
      </w:r>
    </w:p>
    <w:p w14:paraId="2841E456" w14:textId="77777777" w:rsidR="00491D0A" w:rsidRPr="00EF7CF9" w:rsidRDefault="00491D0A" w:rsidP="004005AF">
      <w:pPr>
        <w:pStyle w:val="ProductList-Body"/>
        <w:ind w:left="360"/>
      </w:pPr>
    </w:p>
    <w:p w14:paraId="11F89454" w14:textId="14180EB9" w:rsidR="004005AF" w:rsidRPr="00EF7CF9" w:rsidRDefault="00CA1413" w:rsidP="00414A42">
      <w:pPr>
        <w:pStyle w:val="ProductList-Body"/>
        <w:spacing w:after="120"/>
        <w:rPr>
          <w:rFonts w:ascii="Cambria Math" w:hAnsi="Cambria Math" w:cs="Tahoma"/>
          <w:i/>
          <w:sz w:val="12"/>
          <w:szCs w:val="12"/>
        </w:rPr>
      </w:pPr>
      <m:oMathPara>
        <m:oMath>
          <m:r>
            <m:rPr>
              <m:nor/>
            </m:rPr>
            <w:rPr>
              <w:rFonts w:ascii="Cambria Math" w:hAnsi="Cambria Math" w:cs="Tahoma"/>
              <w:i/>
              <w:szCs w:val="18"/>
            </w:rPr>
            <m:t>100 % - Taux de Latence Excessive Moyen</m:t>
          </m:r>
        </m:oMath>
      </m:oMathPara>
    </w:p>
    <w:p w14:paraId="43C502A2" w14:textId="77777777" w:rsidR="004005AF" w:rsidRPr="00EF7CF9" w:rsidRDefault="004005AF" w:rsidP="00E67C76">
      <w:pPr>
        <w:pStyle w:val="ProductList-Body"/>
        <w:keepNext/>
        <w:keepLines/>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E67C76">
            <w:pPr>
              <w:pStyle w:val="ProductList-OfferingBody"/>
              <w:keepNext/>
              <w:keepLines/>
              <w:jc w:val="center"/>
              <w:rPr>
                <w:color w:val="FFFFFF" w:themeColor="background1"/>
              </w:rPr>
            </w:pPr>
            <w:r>
              <w:rPr>
                <w:color w:val="FFFFFF" w:themeColor="background1"/>
              </w:rPr>
              <w:t>Pourcentage d’Obtention de la Latence P99</w:t>
            </w:r>
          </w:p>
        </w:tc>
        <w:tc>
          <w:tcPr>
            <w:tcW w:w="5220" w:type="dxa"/>
            <w:shd w:val="clear" w:color="auto" w:fill="0072C6"/>
          </w:tcPr>
          <w:p w14:paraId="1F5BD7AF" w14:textId="77777777" w:rsidR="004005AF" w:rsidRPr="00EF7CF9" w:rsidRDefault="004005AF" w:rsidP="00E67C76">
            <w:pPr>
              <w:pStyle w:val="ProductList-OfferingBody"/>
              <w:keepNext/>
              <w:keepLines/>
              <w:jc w:val="center"/>
              <w:rPr>
                <w:color w:val="FFFFFF" w:themeColor="background1"/>
              </w:rPr>
            </w:pPr>
            <w:r>
              <w:rPr>
                <w:color w:val="FFFFFF" w:themeColor="background1"/>
              </w:rPr>
              <w:t>Avoirs Service</w:t>
            </w:r>
          </w:p>
        </w:tc>
      </w:tr>
      <w:tr w:rsidR="004005AF" w:rsidRPr="00B44CF9" w14:paraId="2B90B2C9" w14:textId="77777777" w:rsidTr="000F31B4">
        <w:tc>
          <w:tcPr>
            <w:tcW w:w="5220" w:type="dxa"/>
          </w:tcPr>
          <w:p w14:paraId="175F9391" w14:textId="77777777" w:rsidR="004005AF" w:rsidRPr="00EF7CF9" w:rsidRDefault="004005AF" w:rsidP="00E67C76">
            <w:pPr>
              <w:pStyle w:val="ProductList-OfferingBody"/>
              <w:keepNext/>
              <w:keepLines/>
              <w:jc w:val="center"/>
            </w:pPr>
            <w:r>
              <w:t>&lt; 99,99 %</w:t>
            </w:r>
          </w:p>
        </w:tc>
        <w:tc>
          <w:tcPr>
            <w:tcW w:w="5220" w:type="dxa"/>
          </w:tcPr>
          <w:p w14:paraId="48ACE317" w14:textId="77777777" w:rsidR="004005AF" w:rsidRPr="00EF7CF9" w:rsidRDefault="004005AF" w:rsidP="00E67C76">
            <w:pPr>
              <w:pStyle w:val="ProductList-OfferingBody"/>
              <w:keepNext/>
              <w:keepLines/>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4" w:name="_Toc513395510"/>
    <w:bookmarkStart w:id="195" w:name="_Hlk513540106"/>
    <w:p w14:paraId="73B48AB5" w14:textId="7FEEB14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72543A" w14:textId="77777777" w:rsidR="00AA02E4" w:rsidRPr="00EF7CF9" w:rsidRDefault="00AA02E4" w:rsidP="00414A42">
      <w:pPr>
        <w:pStyle w:val="ProductList-Offering2Heading"/>
        <w:keepNext/>
        <w:tabs>
          <w:tab w:val="clear" w:pos="360"/>
          <w:tab w:val="clear" w:pos="720"/>
          <w:tab w:val="clear" w:pos="1080"/>
        </w:tabs>
        <w:outlineLvl w:val="2"/>
      </w:pPr>
      <w:bookmarkStart w:id="196" w:name="_Toc457821546"/>
      <w:bookmarkStart w:id="197" w:name="_Toc52348948"/>
      <w:bookmarkStart w:id="198" w:name="_Toc167546359"/>
      <w:bookmarkStart w:id="199" w:name="_Toc52348927"/>
      <w:r>
        <w:t>Catalogue de Données</w:t>
      </w:r>
      <w:bookmarkEnd w:id="196"/>
      <w:bookmarkEnd w:id="197"/>
      <w:bookmarkEnd w:id="198"/>
    </w:p>
    <w:p w14:paraId="581628D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65296591" w14:textId="0ABC21E2" w:rsidR="00AA02E4" w:rsidRPr="00EF7CF9" w:rsidRDefault="00AA02E4" w:rsidP="00AA02E4">
      <w:pPr>
        <w:pStyle w:val="ProductList-Body"/>
      </w:pPr>
      <w:r>
        <w:t>« </w:t>
      </w:r>
      <w:r>
        <w:rPr>
          <w:b/>
          <w:color w:val="00188F"/>
        </w:rPr>
        <w:t>Minutes de Déploiement</w:t>
      </w:r>
      <w:r>
        <w:t> » correspond au nombre total de minutes pour lequel un Catalogue de Données a été acheté au cours d’une Période Applicable.</w:t>
      </w:r>
    </w:p>
    <w:p w14:paraId="002A64FD" w14:textId="77777777" w:rsidR="00AA02E4" w:rsidRPr="00EF7CF9" w:rsidRDefault="00AA02E4" w:rsidP="00AA02E4">
      <w:pPr>
        <w:pStyle w:val="ProductList-Body"/>
      </w:pPr>
      <w:r>
        <w:t>« </w:t>
      </w:r>
      <w:r>
        <w:rPr>
          <w:b/>
          <w:color w:val="00188F"/>
        </w:rPr>
        <w:t>Entrées</w:t>
      </w:r>
      <w:r>
        <w:t> » désigne tout enregistrement d’objet catalogue dans le Catalogue de Données (notamment un tableau, une vue, une mesure, un cluster ou un rapport).</w:t>
      </w:r>
    </w:p>
    <w:p w14:paraId="7570F44E" w14:textId="6E6C9039" w:rsidR="00AA02E4" w:rsidRPr="00EF7CF9" w:rsidRDefault="00AA02E4" w:rsidP="00AA02E4">
      <w:pPr>
        <w:pStyle w:val="ProductList-Body"/>
        <w:rPr>
          <w:color w:val="000000" w:themeColor="text1"/>
        </w:rPr>
      </w:pPr>
      <w:r>
        <w:t>« </w:t>
      </w:r>
      <w:r>
        <w:rPr>
          <w:b/>
          <w:color w:val="00188F"/>
        </w:rPr>
        <w:t>Minutes Disponibles Maximum</w:t>
      </w:r>
      <w:r>
        <w:t> »</w:t>
      </w:r>
      <w:r>
        <w:rPr>
          <w:color w:val="000000" w:themeColor="text1"/>
        </w:rPr>
        <w:t xml:space="preserve"> </w:t>
      </w:r>
      <w:r>
        <w:rPr>
          <w:rFonts w:cs="Segoe UI"/>
          <w:color w:val="000000" w:themeColor="text1"/>
        </w:rPr>
        <w:t>correspond au nombre de Minutes de Déploiement cumulées pour le Catalogue de Données associé à un abonnement Microsoft Azure donné au cours d’une Période Applicable.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Temps d’Indisponibilité</w:t>
      </w:r>
      <w:r w:rsidRPr="00BE55C3">
        <w:rPr>
          <w:rFonts w:asciiTheme="minorHAnsi" w:eastAsiaTheme="minorHAnsi" w:hAnsiTheme="minorHAnsi" w:cstheme="minorBidi"/>
          <w:b/>
          <w:color w:val="00188F"/>
          <w:sz w:val="18"/>
          <w:szCs w:val="22"/>
        </w:rPr>
        <w:t xml:space="preserve"> : </w:t>
      </w:r>
      <w:r>
        <w:rPr>
          <w:rFonts w:asciiTheme="minorHAnsi" w:eastAsiaTheme="minorHAnsi" w:hAnsiTheme="minorHAnsi" w:cstheme="minorBidi"/>
          <w:sz w:val="18"/>
          <w:szCs w:val="22"/>
        </w:rPr>
        <w:t>désigne le nombre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424F5ACD" w14:textId="6CCCDCAB"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95B497B" w14:textId="77777777" w:rsidR="00AA02E4" w:rsidRPr="00EF7CF9" w:rsidRDefault="00AA02E4" w:rsidP="00AA02E4">
      <w:pPr>
        <w:pStyle w:val="ProductList-Body"/>
        <w:rPr>
          <w:szCs w:val="18"/>
        </w:rPr>
      </w:pPr>
    </w:p>
    <w:p w14:paraId="289ED6E7" w14:textId="77777777" w:rsidR="000503D5"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0" w:name="_Toc457821547"/>
    <w:p w14:paraId="04997DF7" w14:textId="4E8D4DC1" w:rsidR="00AA02E4" w:rsidRPr="00EF7CF9" w:rsidRDefault="009B164F"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1" w:name="_Toc167546360"/>
      <w:bookmarkStart w:id="202" w:name="_Toc52348949"/>
      <w:r>
        <w:t>Azure Data Explorer (Kusto)</w:t>
      </w:r>
      <w:bookmarkEnd w:id="201"/>
    </w:p>
    <w:p w14:paraId="279D2037" w14:textId="77777777" w:rsidR="00F240D4" w:rsidRPr="009F4F1B" w:rsidRDefault="00F240D4" w:rsidP="009F4F1B">
      <w:pPr>
        <w:pStyle w:val="ProductList-Body"/>
        <w:keepNext/>
        <w:rPr>
          <w:b/>
          <w:bCs/>
          <w:color w:val="00188F"/>
        </w:rPr>
      </w:pPr>
      <w:r>
        <w:rPr>
          <w:b/>
          <w:bCs/>
          <w:color w:val="00188F"/>
        </w:rPr>
        <w:t>Définitions supplémentaires</w:t>
      </w:r>
    </w:p>
    <w:p w14:paraId="51E9A0D1" w14:textId="61402D26" w:rsidR="00F240D4" w:rsidRDefault="00F240D4" w:rsidP="00F240D4">
      <w:pPr>
        <w:pStyle w:val="ProductList-Body"/>
      </w:pPr>
      <w:r>
        <w:t>« </w:t>
      </w:r>
      <w:r>
        <w:rPr>
          <w:b/>
          <w:color w:val="00188F"/>
        </w:rPr>
        <w:t>Cluster</w:t>
      </w:r>
      <w:r>
        <w:t> » fait référence au cluster exploité par Azure Data Explorer (ADX).</w:t>
      </w:r>
    </w:p>
    <w:p w14:paraId="3448EE53" w14:textId="05F823B5" w:rsidR="00F240D4" w:rsidRPr="009F4F1B" w:rsidRDefault="00EE6E3C" w:rsidP="00F240D4">
      <w:pPr>
        <w:pStyle w:val="ProductList-Body"/>
        <w:rPr>
          <w:b/>
          <w:bCs/>
          <w:color w:val="00188F"/>
        </w:rPr>
      </w:pPr>
      <w:r>
        <w:rPr>
          <w:b/>
          <w:bCs/>
          <w:color w:val="00188F"/>
        </w:rPr>
        <w:t>Calcul du Temps de Disponibilité et Niveaux de Service pour Azure Data Explorer</w:t>
      </w:r>
    </w:p>
    <w:p w14:paraId="6CEBB473" w14:textId="1B7E8BE2" w:rsidR="00F240D4" w:rsidRDefault="00F240D4" w:rsidP="00F240D4">
      <w:pPr>
        <w:pStyle w:val="ProductList-Body"/>
      </w:pPr>
      <w:r>
        <w:t>« </w:t>
      </w:r>
      <w:r>
        <w:rPr>
          <w:b/>
          <w:color w:val="00188F"/>
        </w:rPr>
        <w:t>Minutes Disponibles Maximum</w:t>
      </w:r>
      <w:r>
        <w:t> » est le nombre total de minutes pour un Cluster donné déployé par le Client sous un abonnement à Microsoft Azure durant une Période Applicable.</w:t>
      </w:r>
    </w:p>
    <w:p w14:paraId="297698DD" w14:textId="77777777" w:rsidR="00F240D4" w:rsidRDefault="00F240D4" w:rsidP="00F240D4">
      <w:pPr>
        <w:pStyle w:val="ProductList-Body"/>
      </w:pPr>
      <w:r>
        <w:t>« </w:t>
      </w:r>
      <w:r>
        <w:rPr>
          <w:b/>
          <w:color w:val="00188F"/>
        </w:rPr>
        <w:t>Temps d’Indisponibilité</w:t>
      </w:r>
      <w:r>
        <w:t> » est le nombre total de minutes au sein des Minutes Maximales Disponibles durant lesquelles un Cluster est indisponible. Une minute est comptabilisée dans le Temps d’Indisponibilité d’un Cluster si toutes les tentatives continues pour établir une connexion au Cluster au cours de cette minute renvoient un Code d’Erreur.</w:t>
      </w:r>
    </w:p>
    <w:p w14:paraId="45D31E24" w14:textId="77777777" w:rsidR="00F240D4" w:rsidRDefault="00F240D4" w:rsidP="00F240D4">
      <w:pPr>
        <w:pStyle w:val="ProductList-Body"/>
      </w:pPr>
    </w:p>
    <w:p w14:paraId="4F382C56" w14:textId="2295BF57" w:rsidR="00F240D4" w:rsidRDefault="00F240D4" w:rsidP="00F240D4">
      <w:pPr>
        <w:pStyle w:val="ProductList-Body"/>
      </w:pPr>
      <w:r>
        <w:t>« </w:t>
      </w:r>
      <w:r>
        <w:rPr>
          <w:b/>
          <w:color w:val="00188F"/>
        </w:rPr>
        <w:t>Pourcentage de Temps de Disponibilité</w:t>
      </w:r>
      <w:r>
        <w:t> » pour Azure Data Explorer est un calcul obtenu en prenant les Minutes Disponibles Maximum moins le</w:t>
      </w:r>
      <w:r w:rsidR="00A07FEC">
        <w:t> </w:t>
      </w:r>
      <w:r>
        <w:t>Temps d’Indisponibilité divisé par les Minutes Disponibles Maximum.</w:t>
      </w:r>
    </w:p>
    <w:p w14:paraId="3909B03E" w14:textId="77777777" w:rsidR="00F240D4" w:rsidRDefault="00F240D4" w:rsidP="00F240D4">
      <w:pPr>
        <w:pStyle w:val="ProductList-Body"/>
      </w:pPr>
    </w:p>
    <w:p w14:paraId="43BAFB90" w14:textId="1EC0DA1E" w:rsidR="00F240D4" w:rsidRDefault="00AC48A7" w:rsidP="00F240D4">
      <w:pPr>
        <w:pStyle w:val="ProductList-Body"/>
      </w:pPr>
      <w:r>
        <w:t>Le Pourcentage de Temps de Disponibilité est représenté par la formule suivante :</w:t>
      </w:r>
    </w:p>
    <w:p w14:paraId="77519043" w14:textId="77777777" w:rsidR="00F240D4" w:rsidRDefault="00F240D4" w:rsidP="00F240D4">
      <w:pPr>
        <w:pStyle w:val="ProductList-Body"/>
      </w:pPr>
    </w:p>
    <w:p w14:paraId="70A730F5" w14:textId="77777777" w:rsidR="000503D5" w:rsidRPr="00A2017D" w:rsidRDefault="00000000" w:rsidP="000503D5">
      <w:pPr>
        <w:pStyle w:val="ListParagraph"/>
        <w:spacing w:after="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3F1BD0">
      <w:pPr>
        <w:pStyle w:val="ProductList-Body"/>
        <w:keepNext/>
      </w:pPr>
      <w:r>
        <w:rPr>
          <w:b/>
          <w:color w:val="00188F"/>
        </w:rPr>
        <w:t>Les Niveaux de Service et Avoirs Service suivants s’appliquent à l’utilisation par le Client du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B63AAA">
        <w:trPr>
          <w:tblHeader/>
        </w:trPr>
        <w:tc>
          <w:tcPr>
            <w:tcW w:w="5400" w:type="dxa"/>
            <w:shd w:val="clear" w:color="auto" w:fill="0072C6"/>
          </w:tcPr>
          <w:p w14:paraId="290C6CDA" w14:textId="2CD84961" w:rsidR="00F240D4" w:rsidRPr="00EF7CF9" w:rsidRDefault="00AC48A7" w:rsidP="00B63AA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B8C29B" w14:textId="77777777" w:rsidR="00F240D4" w:rsidRPr="00EF7CF9" w:rsidRDefault="00F240D4" w:rsidP="00B63AAA">
            <w:pPr>
              <w:pStyle w:val="ProductList-OfferingBody"/>
              <w:jc w:val="center"/>
              <w:rPr>
                <w:color w:val="FFFFFF" w:themeColor="background1"/>
              </w:rPr>
            </w:pPr>
            <w:r>
              <w:rPr>
                <w:color w:val="FFFFFF" w:themeColor="background1"/>
              </w:rPr>
              <w:t>Avoirs Service</w:t>
            </w:r>
          </w:p>
        </w:tc>
      </w:tr>
      <w:tr w:rsidR="00F240D4" w:rsidRPr="00B44CF9" w14:paraId="31A630CC" w14:textId="77777777" w:rsidTr="00B63AAA">
        <w:tc>
          <w:tcPr>
            <w:tcW w:w="5400" w:type="dxa"/>
            <w:tcBorders>
              <w:bottom w:val="single" w:sz="4" w:space="0" w:color="000000" w:themeColor="text1"/>
            </w:tcBorders>
          </w:tcPr>
          <w:p w14:paraId="47E571A5" w14:textId="77777777" w:rsidR="00F240D4" w:rsidRPr="00EF7CF9" w:rsidRDefault="00F240D4" w:rsidP="00B63AA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B63AAA">
            <w:pPr>
              <w:pStyle w:val="ProductList-OfferingBody"/>
              <w:jc w:val="center"/>
            </w:pPr>
            <w:r>
              <w:t>10 %</w:t>
            </w:r>
          </w:p>
        </w:tc>
      </w:tr>
      <w:tr w:rsidR="00F240D4" w:rsidRPr="00B44CF9" w14:paraId="1672F988" w14:textId="77777777" w:rsidTr="00B63AAA">
        <w:tc>
          <w:tcPr>
            <w:tcW w:w="5400" w:type="dxa"/>
            <w:tcBorders>
              <w:bottom w:val="single" w:sz="4" w:space="0" w:color="auto"/>
            </w:tcBorders>
          </w:tcPr>
          <w:p w14:paraId="4FAAC35F" w14:textId="77777777" w:rsidR="00F240D4" w:rsidRPr="00EF7CF9" w:rsidRDefault="00F240D4" w:rsidP="00B63AA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B63AAA">
            <w:pPr>
              <w:pStyle w:val="ProductList-OfferingBody"/>
              <w:jc w:val="center"/>
            </w:pPr>
            <w:r>
              <w:t>25 %</w:t>
            </w:r>
          </w:p>
        </w:tc>
      </w:tr>
    </w:tbl>
    <w:p w14:paraId="53DB9CD7" w14:textId="124C43D7" w:rsidR="00F240D4" w:rsidRPr="00EF7CF9" w:rsidRDefault="0000000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sidR="00971220">
          <w:rPr>
            <w:rStyle w:val="Hyperlink"/>
            <w:sz w:val="16"/>
            <w:szCs w:val="16"/>
          </w:rPr>
          <w:t>Table des matières</w:t>
        </w:r>
      </w:hyperlink>
      <w:r w:rsidR="00971220">
        <w:rPr>
          <w:sz w:val="16"/>
          <w:szCs w:val="16"/>
        </w:rPr>
        <w:t xml:space="preserve"> / </w:t>
      </w:r>
      <w:hyperlink w:anchor="Definitions" w:tooltip="Définitions" w:history="1">
        <w:r w:rsidR="00971220">
          <w:rPr>
            <w:rStyle w:val="Hyperlink"/>
            <w:sz w:val="16"/>
            <w:szCs w:val="16"/>
          </w:rPr>
          <w:t>Définitions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3" w:name="_Toc167546361"/>
      <w:r>
        <w:t>Azure Data Factory</w:t>
      </w:r>
      <w:bookmarkEnd w:id="203"/>
      <w:r>
        <w:t xml:space="preserve"> </w:t>
      </w:r>
      <w:bookmarkEnd w:id="200"/>
      <w:bookmarkEnd w:id="202"/>
    </w:p>
    <w:p w14:paraId="0DE3C563"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76181B90" w14:textId="77777777" w:rsidR="00AA02E4" w:rsidRDefault="00AA02E4" w:rsidP="00AA02E4">
      <w:pPr>
        <w:pStyle w:val="ProductList-Body"/>
      </w:pPr>
      <w:r>
        <w:t>« </w:t>
      </w:r>
      <w:r>
        <w:rPr>
          <w:b/>
          <w:color w:val="00188F"/>
        </w:rPr>
        <w:t>Ressources</w:t>
      </w:r>
      <w:r>
        <w:t> » désigne les runtime d'intégration (y compris Azure, SSIS et les runtime d'intégration auto-hébergés), les déclencheurs, les pipelines, les jeux de données et services connexes créés au sein d’une Data Factory.</w:t>
      </w:r>
    </w:p>
    <w:p w14:paraId="15E650C9" w14:textId="176E1821" w:rsidR="00AA02E4" w:rsidRPr="00EF7CF9" w:rsidRDefault="00AA02E4" w:rsidP="00AA02E4">
      <w:pPr>
        <w:pStyle w:val="ProductList-Body"/>
      </w:pPr>
      <w:r>
        <w:t>« </w:t>
      </w:r>
      <w:r>
        <w:rPr>
          <w:b/>
          <w:color w:val="00188F"/>
        </w:rPr>
        <w:t>Exécution d’Activité</w:t>
      </w:r>
      <w:r>
        <w:t> »</w:t>
      </w:r>
      <w:r w:rsidR="003C2400">
        <w:t xml:space="preserve"> </w:t>
      </w:r>
      <w:r>
        <w:t>signifie l’exécution ou la tentative d’exécution d’une activité</w:t>
      </w:r>
    </w:p>
    <w:p w14:paraId="41EC9AB8" w14:textId="0083EBE7" w:rsidR="00AA02E4" w:rsidRPr="00ED4527" w:rsidRDefault="00EE6E3C" w:rsidP="00AA02E4">
      <w:pPr>
        <w:pStyle w:val="ProductList-Body"/>
        <w:rPr>
          <w:b/>
          <w:bCs/>
          <w:color w:val="00188F"/>
        </w:rPr>
      </w:pPr>
      <w:r>
        <w:rPr>
          <w:b/>
          <w:bCs/>
          <w:color w:val="00188F"/>
        </w:rPr>
        <w:t>Calcul du Temps de Disponibilité des Appels API Data Factory</w:t>
      </w:r>
    </w:p>
    <w:p w14:paraId="2CF86461" w14:textId="77777777" w:rsidR="00AA02E4" w:rsidRDefault="00AA02E4" w:rsidP="00AA02E4">
      <w:pPr>
        <w:pStyle w:val="ProductList-Body"/>
        <w:rPr>
          <w:b/>
          <w:color w:val="00188F"/>
        </w:rPr>
      </w:pPr>
      <w:r>
        <w:rPr>
          <w:b/>
          <w:color w:val="00188F"/>
        </w:rPr>
        <w:t>Définitions supplémentaires</w:t>
      </w:r>
      <w:r w:rsidRPr="00BE55C3">
        <w:rPr>
          <w:b/>
          <w:color w:val="00188F"/>
        </w:rPr>
        <w:t> :</w:t>
      </w:r>
    </w:p>
    <w:p w14:paraId="502FA76B" w14:textId="6E3CBF7D" w:rsidR="00AA02E4" w:rsidRDefault="00AA02E4" w:rsidP="00AA02E4">
      <w:pPr>
        <w:pStyle w:val="ProductList-Body"/>
      </w:pPr>
      <w:r>
        <w:t>« </w:t>
      </w:r>
      <w:r>
        <w:rPr>
          <w:b/>
          <w:color w:val="00188F"/>
        </w:rPr>
        <w:t>Nombre Total des Requêtes</w:t>
      </w:r>
      <w:r>
        <w:t> » correspond à l’ensemble des demandes, à l’exception des Requêtes Exclues, pour effectuer des opérations sur les</w:t>
      </w:r>
      <w:r w:rsidR="00AA132E">
        <w:t> </w:t>
      </w:r>
      <w:r>
        <w:t>Ressources au cours d’une Période Applicable pour un abonnement Microsoft Azure donné.</w:t>
      </w:r>
    </w:p>
    <w:p w14:paraId="4F3686F7" w14:textId="77777777" w:rsidR="00AA02E4" w:rsidRDefault="00AA02E4" w:rsidP="00AA02E4">
      <w:pPr>
        <w:pStyle w:val="ProductList-Body"/>
      </w:pPr>
      <w:r>
        <w:t>« </w:t>
      </w:r>
      <w:r>
        <w:rPr>
          <w:b/>
          <w:color w:val="00188F"/>
        </w:rPr>
        <w:t>Requêtes Exclues</w:t>
      </w:r>
      <w:r>
        <w:t xml:space="preserve"> » désigne l’ensemble des requêtes qui renvoient un code d’état HTTP 4xx autre que le code d’état HTTP 408. </w:t>
      </w:r>
    </w:p>
    <w:p w14:paraId="79E49C6D" w14:textId="77777777" w:rsidR="00AA02E4" w:rsidRDefault="00AA02E4" w:rsidP="00AA02E4">
      <w:pPr>
        <w:pStyle w:val="ProductList-Body"/>
      </w:pPr>
      <w:r>
        <w:t>« </w:t>
      </w:r>
      <w:r>
        <w:rPr>
          <w:b/>
          <w:color w:val="00188F"/>
        </w:rPr>
        <w:t>Requêtes Inabouties</w:t>
      </w:r>
      <w:r>
        <w:t xml:space="preserve"> » désigne la part totale de requêtes, parmi le Total des Requêtes, qui renvoient un Code d’Erreur ou un code d’état HTTP 408, ou ne renvoient pas de Code de Réussite dans un délai de deux (2) minutes. </w:t>
      </w:r>
    </w:p>
    <w:p w14:paraId="5251F49D" w14:textId="77777777" w:rsidR="00AA02E4" w:rsidRPr="00C241D6" w:rsidRDefault="00AA02E4" w:rsidP="00AA02E4">
      <w:pPr>
        <w:pStyle w:val="ProductList-Body"/>
        <w:rPr>
          <w:sz w:val="12"/>
          <w:szCs w:val="12"/>
        </w:rPr>
      </w:pPr>
    </w:p>
    <w:p w14:paraId="2D21FDFB" w14:textId="46C069CC" w:rsidR="00AA02E4" w:rsidRDefault="00AA02E4" w:rsidP="00AA02E4">
      <w:pPr>
        <w:pStyle w:val="ProductList-Body"/>
      </w:pPr>
      <w:r>
        <w:t>Pour les appels API aux Services Data Factory, « </w:t>
      </w:r>
      <w:r>
        <w:rPr>
          <w:b/>
          <w:color w:val="00188F"/>
        </w:rPr>
        <w:t>Pourcentage de Temps de Disponibilité</w:t>
      </w:r>
      <w:r>
        <w:t xml:space="preserve"> » désigne le Nombre Total des Requêtes moins les Requêtes Inabouties, divisé par le Nombre Total des Requêtes pour une Période Applicable d’un abonnement Microsoft Azure donné. </w:t>
      </w:r>
    </w:p>
    <w:p w14:paraId="0C1962F3" w14:textId="5EA7870E" w:rsidR="00AA02E4" w:rsidRPr="00EF7CF9" w:rsidRDefault="00AC48A7" w:rsidP="00AA02E4">
      <w:pPr>
        <w:pStyle w:val="ProductList-Body"/>
      </w:pPr>
      <w:r>
        <w:t>Le Pourcentage de Temps de Disponibilité est représenté par la formule suivante :</w:t>
      </w:r>
    </w:p>
    <w:p w14:paraId="44F5B2CF" w14:textId="77777777" w:rsidR="00AA02E4" w:rsidRPr="00EF7CF9" w:rsidRDefault="00AA02E4" w:rsidP="00AA02E4">
      <w:pPr>
        <w:pStyle w:val="ProductList-Body"/>
      </w:pPr>
    </w:p>
    <w:p w14:paraId="20D98153" w14:textId="5F39ECD0" w:rsidR="00AA02E4" w:rsidRPr="00EF7CF9" w:rsidRDefault="00CA1413" w:rsidP="00C762A3">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Requêtes-Requêtes Inabouties)</m:t>
              </m:r>
            </m:num>
            <m:den>
              <m:r>
                <m:rPr>
                  <m:nor/>
                </m:rPr>
                <w:rPr>
                  <w:rFonts w:ascii="Cambria Math" w:hAnsi="Cambria Math" w:cs="Tahoma"/>
                  <w:i/>
                  <w:iCs/>
                  <w:color w:val="000000" w:themeColor="text1"/>
                  <w:sz w:val="18"/>
                  <w:szCs w:val="18"/>
                </w:rPr>
                <m:t>Nombre Total des Requêtes</m:t>
              </m:r>
            </m:den>
          </m:f>
        </m:oMath>
      </m:oMathPara>
    </w:p>
    <w:p w14:paraId="534303A0" w14:textId="77777777" w:rsidR="00AA02E4" w:rsidRPr="00C241D6" w:rsidRDefault="00AA02E4" w:rsidP="00AA02E4">
      <w:pPr>
        <w:pStyle w:val="ProductList-Body"/>
        <w:rPr>
          <w:b/>
          <w:bCs/>
          <w:color w:val="00008F"/>
        </w:rPr>
      </w:pPr>
      <w:r w:rsidRPr="00C241D6">
        <w:rPr>
          <w:b/>
          <w:bCs/>
          <w:color w:val="00008F"/>
        </w:rPr>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C241D6">
      <w:pPr>
        <w:pStyle w:val="ProductList-Body"/>
        <w:keepNext/>
        <w:spacing w:before="120"/>
        <w:rPr>
          <w:b/>
          <w:bCs/>
          <w:color w:val="00188F"/>
        </w:rPr>
      </w:pPr>
      <w:r>
        <w:rPr>
          <w:b/>
          <w:bCs/>
          <w:color w:val="00188F"/>
        </w:rPr>
        <w:t>Calcul du Temps de Disponibilité des Exécutions d’Activité</w:t>
      </w:r>
    </w:p>
    <w:p w14:paraId="4FAAD9F9" w14:textId="77777777" w:rsidR="00AA02E4" w:rsidRPr="00AA02E4" w:rsidRDefault="00AA02E4" w:rsidP="00AA02E4">
      <w:pPr>
        <w:pStyle w:val="ProductList-Body"/>
        <w:keepNext/>
        <w:rPr>
          <w:b/>
          <w:bCs/>
          <w:color w:val="00188F"/>
        </w:rPr>
      </w:pPr>
      <w:r>
        <w:rPr>
          <w:b/>
          <w:bCs/>
          <w:color w:val="00188F"/>
        </w:rPr>
        <w:t>Définitions supplémentaires :</w:t>
      </w:r>
    </w:p>
    <w:p w14:paraId="6878FBB3" w14:textId="41A08D95" w:rsidR="00AA02E4" w:rsidRPr="00EF7CF9" w:rsidRDefault="00AA02E4" w:rsidP="00AA02E4">
      <w:pPr>
        <w:pStyle w:val="ProductList-Body"/>
      </w:pPr>
      <w:r>
        <w:t>« </w:t>
      </w:r>
      <w:r>
        <w:rPr>
          <w:b/>
          <w:color w:val="00188F"/>
        </w:rPr>
        <w:t>Total des Exécutions d’Activité</w:t>
      </w:r>
      <w:r>
        <w:t> »</w:t>
      </w:r>
      <w:r>
        <w:rPr>
          <w:b/>
          <w:color w:val="00188F"/>
        </w:rPr>
        <w:t xml:space="preserve"> </w:t>
      </w:r>
      <w:r>
        <w:rPr>
          <w:rFonts w:cs="Tahoma"/>
        </w:rPr>
        <w:t xml:space="preserve">désigne le nombre total de tentatives d’Exécutions d’Activité au cours d’une Période Applicable pour un Abonnement Microsoft Azure donné. </w:t>
      </w:r>
    </w:p>
    <w:p w14:paraId="045CDE7E" w14:textId="77777777" w:rsidR="00AA02E4" w:rsidRPr="00EF7CF9" w:rsidRDefault="00AA02E4" w:rsidP="00AA02E4">
      <w:pPr>
        <w:pStyle w:val="ProductList-Body"/>
      </w:pPr>
      <w:r>
        <w:t>« </w:t>
      </w:r>
      <w:r>
        <w:rPr>
          <w:b/>
          <w:color w:val="00188F"/>
        </w:rPr>
        <w:t>Exécutions d’Activité Retardées</w:t>
      </w:r>
      <w:r>
        <w:t> »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79D040CA" w14:textId="77777777" w:rsidR="00AA02E4" w:rsidRPr="00C241D6" w:rsidRDefault="00AA02E4" w:rsidP="00AA02E4">
      <w:pPr>
        <w:pStyle w:val="ProductList-Body"/>
        <w:rPr>
          <w:sz w:val="12"/>
          <w:szCs w:val="12"/>
        </w:rPr>
      </w:pPr>
    </w:p>
    <w:p w14:paraId="45528E5A" w14:textId="705F1A51" w:rsidR="00AA02E4" w:rsidRPr="00ED4527" w:rsidRDefault="00AA02E4" w:rsidP="00AA02E4">
      <w:pPr>
        <w:pStyle w:val="ProductList-Body"/>
        <w:rPr>
          <w:color w:val="000000" w:themeColor="text1"/>
        </w:rPr>
      </w:pPr>
      <w:r>
        <w:t xml:space="preserve">Pour le Service Data Factory, </w:t>
      </w:r>
      <w:r>
        <w:rPr>
          <w:b/>
          <w:color w:val="00188F"/>
        </w:rPr>
        <w:t>« Pourcentage de Temps de Disponibilité </w:t>
      </w:r>
      <w:r>
        <w:t xml:space="preserve">» </w:t>
      </w:r>
      <w:r>
        <w:rPr>
          <w:color w:val="000000" w:themeColor="text1"/>
        </w:rPr>
        <w:t>désigne le Total d’Exécutions d’Activité moins les Exécutions d’Activité Retardées, divisé par le Total des Exécutions d’Activité pour une Période Applicable d’un abonnement Microsoft Azure donné.</w:t>
      </w:r>
    </w:p>
    <w:p w14:paraId="0B2BEE09" w14:textId="0B818B97" w:rsidR="00AA02E4" w:rsidRPr="00EF7CF9" w:rsidRDefault="00AA02E4" w:rsidP="00AA02E4">
      <w:pPr>
        <w:pStyle w:val="ProductList-Body"/>
      </w:pPr>
      <w:r>
        <w:t>le Pourcentage de Temps de Disponibilité est calculé à l’aide de la formule suivante :</w:t>
      </w:r>
    </w:p>
    <w:p w14:paraId="2F5792DB" w14:textId="77777777" w:rsidR="00AA02E4" w:rsidRPr="00EF7CF9" w:rsidRDefault="00AA02E4" w:rsidP="00AA02E4">
      <w:pPr>
        <w:pStyle w:val="ProductList-Body"/>
      </w:pPr>
    </w:p>
    <w:p w14:paraId="4DA9AF41" w14:textId="655B68F4"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d'Activité-Exécutions d'Activité Retardées</m:t>
              </m:r>
            </m:num>
            <m:den>
              <m:r>
                <m:rPr>
                  <m:nor/>
                </m:rPr>
                <w:rPr>
                  <w:rFonts w:ascii="Cambria Math" w:hAnsi="Cambria Math" w:cs="Tahoma"/>
                  <w:i/>
                  <w:iCs/>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Les Niveaux de Service et Avoirs Service suivants s’appliquent aux Exécutions d’Activité du Client dans le Service Data Factory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4" w:name="_Toc457821548"/>
    <w:p w14:paraId="432E60AC" w14:textId="4A4BA7AC"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166FDA">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5" w:name="_Toc52348951"/>
      <w:bookmarkStart w:id="206" w:name="_Toc167546362"/>
      <w:bookmarkStart w:id="207" w:name="_Toc457821549"/>
      <w:bookmarkEnd w:id="204"/>
      <w:r>
        <w:t>Data Lake Analytics</w:t>
      </w:r>
      <w:bookmarkEnd w:id="205"/>
      <w:bookmarkEnd w:id="206"/>
    </w:p>
    <w:p w14:paraId="50DCF9CE" w14:textId="77777777" w:rsidR="00AA02E4" w:rsidRPr="00EF7CF9" w:rsidRDefault="00AA02E4" w:rsidP="00AA02E4">
      <w:pPr>
        <w:pStyle w:val="ProductList-Body"/>
        <w:keepNext/>
        <w:rPr>
          <w:b/>
          <w:color w:val="00188F"/>
        </w:rPr>
      </w:pPr>
      <w:r>
        <w:rPr>
          <w:b/>
          <w:color w:val="00188F"/>
        </w:rPr>
        <w:t>Définitions supplémentaires</w:t>
      </w:r>
      <w:r w:rsidRPr="00BE55C3">
        <w:rPr>
          <w:b/>
          <w:color w:val="00188F"/>
        </w:rPr>
        <w:t> :</w:t>
      </w:r>
    </w:p>
    <w:p w14:paraId="48683A43" w14:textId="60A25E77" w:rsidR="00AA02E4" w:rsidRPr="00EF7CF9" w:rsidRDefault="00AA02E4" w:rsidP="00AA02E4">
      <w:pPr>
        <w:pStyle w:val="ProductList-Body"/>
      </w:pPr>
      <w:r>
        <w:t>« </w:t>
      </w:r>
      <w:r>
        <w:rPr>
          <w:b/>
          <w:color w:val="00188F"/>
        </w:rPr>
        <w:t>Total des Opérations</w:t>
      </w:r>
      <w:r>
        <w:t xml:space="preserve"> » désigne le nombre total des opérations authentifiées, tentées dans un intervalle d’une heure sur l’ensemble des comptes Data Lake Analytics pour un abonnement Azure donné au cours d’une Période Applicable.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opérations avec une charge utile</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456F89ED" w14:textId="793C232D"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30B3272" w14:textId="77777777" w:rsidR="00AA02E4" w:rsidRPr="00C241D6" w:rsidRDefault="00AA02E4" w:rsidP="00AA02E4">
      <w:pPr>
        <w:pStyle w:val="ProductList-Body"/>
        <w:rPr>
          <w:sz w:val="12"/>
          <w:szCs w:val="12"/>
        </w:rPr>
      </w:pPr>
    </w:p>
    <w:p w14:paraId="3F9B2817" w14:textId="49F33FDA" w:rsidR="00AA02E4" w:rsidRPr="00EF7CF9" w:rsidRDefault="00CA1413" w:rsidP="00C762A3">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E5DCAAE"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4B9F60A" w:rsidR="00AA02E4" w:rsidRPr="00EF7CF9" w:rsidRDefault="0000000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sidR="00971220">
          <w:rPr>
            <w:rStyle w:val="Hyperlink"/>
            <w:sz w:val="16"/>
            <w:szCs w:val="16"/>
          </w:rPr>
          <w:t>Table des matières</w:t>
        </w:r>
      </w:hyperlink>
      <w:r w:rsidR="00971220">
        <w:rPr>
          <w:sz w:val="16"/>
          <w:szCs w:val="16"/>
        </w:rPr>
        <w:t xml:space="preserve"> / </w:t>
      </w:r>
      <w:hyperlink w:anchor="Definitions" w:tooltip="Définitions" w:history="1">
        <w:r w:rsidR="00971220">
          <w:rPr>
            <w:rStyle w:val="Hyperlink"/>
            <w:sz w:val="16"/>
            <w:szCs w:val="16"/>
          </w:rPr>
          <w:t>Définitions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8" w:name="_Toc52348952"/>
      <w:bookmarkStart w:id="209" w:name="_Toc167546363"/>
      <w:r>
        <w:t>Data Lake Storage Gen1</w:t>
      </w:r>
      <w:bookmarkEnd w:id="208"/>
      <w:bookmarkEnd w:id="209"/>
    </w:p>
    <w:p w14:paraId="7B5916C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23CB8006" w14:textId="0F321AC5" w:rsidR="00AA02E4" w:rsidRPr="00EF7CF9" w:rsidRDefault="00AA02E4" w:rsidP="00AA02E4">
      <w:pPr>
        <w:pStyle w:val="ProductList-Body"/>
      </w:pPr>
      <w:r>
        <w:t>« </w:t>
      </w:r>
      <w:r>
        <w:rPr>
          <w:b/>
          <w:color w:val="00188F"/>
        </w:rPr>
        <w:t>Total des Opérations</w:t>
      </w:r>
      <w:r>
        <w:t> » désigne le nombre total des opérations authentifiées, tentées dans un intervalle d’une heure sur l’ensemble des comptes Data Lake Store pour un abonnement Azure donné au cours d’une Période Applicable.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Le « </w:t>
      </w:r>
      <w:r>
        <w:rPr>
          <w:rFonts w:asciiTheme="minorHAnsi" w:eastAsiaTheme="minorHAnsi" w:hAnsiTheme="minorHAnsi" w:cstheme="minorBidi"/>
          <w:b/>
          <w:bCs/>
          <w:color w:val="00188F"/>
          <w:sz w:val="18"/>
          <w:szCs w:val="22"/>
        </w:rPr>
        <w:t>Taux d’Erreur Moyen</w:t>
      </w:r>
      <w:r>
        <w:rPr>
          <w:rFonts w:asciiTheme="minorHAnsi" w:eastAsiaTheme="minorHAnsi" w:hAnsiTheme="minorHAnsi" w:cstheme="minorBidi"/>
          <w:color w:val="000000" w:themeColor="text1"/>
          <w:sz w:val="18"/>
          <w:szCs w:val="22"/>
        </w:rPr>
        <w:t> » d’une Période Applicable correspond à la somme des Taux d’Erreur de chaque heure de la Période Applicable, le tout divisé par le nombre total d’heures pour la Période Applicable.</w:t>
      </w:r>
    </w:p>
    <w:p w14:paraId="6D17646E" w14:textId="31EF5011" w:rsidR="00AA02E4" w:rsidRDefault="00AA02E4" w:rsidP="00AA02E4">
      <w:pPr>
        <w:pStyle w:val="ProductList-Body"/>
      </w:pPr>
      <w:r>
        <w:rPr>
          <w:b/>
          <w:color w:val="00188F"/>
        </w:rPr>
        <w:t>« Pourcentage de Temps de Disponibilité</w:t>
      </w:r>
      <w:r>
        <w:t xml:space="preserve"> » correspond à la soustraction du Taux d’Erreur Moyen de 100 % pour une Période Applicable dans le cadre d’un abonnement Microsoft Azure spécifique. </w:t>
      </w:r>
    </w:p>
    <w:p w14:paraId="3574B1AB" w14:textId="44DF7591" w:rsidR="00AA02E4" w:rsidRPr="00EF7CF9" w:rsidRDefault="00AA02E4" w:rsidP="00AA02E4">
      <w:pPr>
        <w:pStyle w:val="ProductList-Body"/>
      </w:pPr>
      <w:r>
        <w:t>le Pourcentage de Temps de Disponibilité est calculé à l’aide de la formule suivante :</w:t>
      </w:r>
    </w:p>
    <w:p w14:paraId="58D0C190" w14:textId="77777777" w:rsidR="00AA02E4" w:rsidRPr="00EF7CF9" w:rsidRDefault="00AA02E4" w:rsidP="00AA02E4">
      <w:pPr>
        <w:pStyle w:val="ProductList-Body"/>
      </w:pPr>
    </w:p>
    <w:p w14:paraId="5B9EA659" w14:textId="28E755FC" w:rsidR="00AA02E4" w:rsidRPr="00EF7CF9" w:rsidRDefault="00CA1413" w:rsidP="00414A42">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706099E4" w14:textId="77777777" w:rsidR="00AA02E4" w:rsidRPr="00EF7CF9" w:rsidRDefault="00AA02E4" w:rsidP="00AA02E4">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7"/>
    <w:p w14:paraId="1254531B" w14:textId="66A95F08"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80665F">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0" w:name="_Toc167546364"/>
      <w:r>
        <w:t>Azure Database pour MariaDB</w:t>
      </w:r>
      <w:bookmarkEnd w:id="210"/>
    </w:p>
    <w:p w14:paraId="01DD9227" w14:textId="77777777" w:rsidR="00C71243" w:rsidRPr="00C71243" w:rsidRDefault="00C71243" w:rsidP="00C71243">
      <w:pPr>
        <w:pStyle w:val="ProductList-Body"/>
        <w:rPr>
          <w:b/>
          <w:bCs/>
          <w:color w:val="00188F"/>
        </w:rPr>
      </w:pPr>
      <w:r>
        <w:rPr>
          <w:b/>
          <w:bCs/>
          <w:color w:val="00188F"/>
        </w:rPr>
        <w:t>Définitions supplémentaires</w:t>
      </w:r>
    </w:p>
    <w:p w14:paraId="2C3C9DAA" w14:textId="77777777" w:rsidR="00C71243" w:rsidRDefault="00C71243" w:rsidP="00C71243">
      <w:pPr>
        <w:pStyle w:val="ProductList-Body"/>
      </w:pPr>
      <w:r>
        <w:t>« </w:t>
      </w:r>
      <w:r>
        <w:rPr>
          <w:b/>
          <w:bCs/>
          <w:color w:val="00188F"/>
        </w:rPr>
        <w:t>Serveur</w:t>
      </w:r>
      <w:r>
        <w:t> » représente toute base de données Azure pour le serveur MariaDB.</w:t>
      </w:r>
    </w:p>
    <w:p w14:paraId="426A35BB" w14:textId="243FC877" w:rsidR="00C71243" w:rsidRPr="00C71243" w:rsidRDefault="00EE6E3C" w:rsidP="00C71243">
      <w:pPr>
        <w:pStyle w:val="ProductList-Body"/>
        <w:spacing w:before="120"/>
        <w:rPr>
          <w:b/>
          <w:bCs/>
          <w:color w:val="00188F"/>
        </w:rPr>
      </w:pPr>
      <w:r>
        <w:rPr>
          <w:b/>
          <w:bCs/>
          <w:color w:val="00188F"/>
        </w:rPr>
        <w:t>Calcul du Temps de Disponibilité et Niveaux de Service pour la base de données Microsoft Azure pour MariaDB</w:t>
      </w:r>
    </w:p>
    <w:p w14:paraId="7F9C0DD0" w14:textId="3DFA37E6" w:rsidR="00C71243" w:rsidRDefault="00C71243" w:rsidP="00C71243">
      <w:pPr>
        <w:pStyle w:val="ProductList-Body"/>
      </w:pPr>
      <w:r>
        <w:t>« </w:t>
      </w:r>
      <w:r>
        <w:rPr>
          <w:b/>
          <w:bCs/>
          <w:color w:val="00188F"/>
        </w:rPr>
        <w:t>Minutes Disponibles Maximum</w:t>
      </w:r>
      <w:r>
        <w:t> » est le nombre total de minutes pour un Serveur donné déployé par le Client sous un abonnement à Microsoft Azure durant une Période Applicable.</w:t>
      </w:r>
    </w:p>
    <w:p w14:paraId="21BFD013" w14:textId="77777777" w:rsidR="00C71243" w:rsidRDefault="00C71243" w:rsidP="00C71243">
      <w:pPr>
        <w:pStyle w:val="ProductList-Body"/>
      </w:pPr>
      <w:r>
        <w:t>« </w:t>
      </w:r>
      <w:r>
        <w:rPr>
          <w:b/>
          <w:bCs/>
          <w:color w:val="00188F"/>
        </w:rPr>
        <w:t>Temps d’Indisponibilité</w:t>
      </w:r>
      <w:r>
        <w:t> » est le nombre total de minutes au sein des Minutes Maximales Disponibles durant lesquelles un Serveur est indisponible. Une minute est considérée comme indisponible si toutes les tentatives continues d’un Client pour établir une connexion au Serveur renvoient un Code d’Erreur.</w:t>
      </w:r>
    </w:p>
    <w:p w14:paraId="0D0C4BE2" w14:textId="433F5503" w:rsidR="00C71243" w:rsidRDefault="00C71243" w:rsidP="00C71243">
      <w:pPr>
        <w:pStyle w:val="ProductList-Body"/>
      </w:pPr>
      <w:r>
        <w:t>« </w:t>
      </w:r>
      <w:r>
        <w:rPr>
          <w:b/>
          <w:bCs/>
          <w:color w:val="00188F"/>
        </w:rPr>
        <w:t>Pourcentage de Temps de Disponibilité</w:t>
      </w:r>
      <w:r>
        <w:t> » pour la base de données Azure pour MariaDB est un calcul obtenu en prenant les Minutes Disponibles Maximum moins le Temps d’Indisponibilité divisé par les Minutes Disponibles Maximum.</w:t>
      </w:r>
    </w:p>
    <w:p w14:paraId="2EB00BE0" w14:textId="6FAD217D" w:rsidR="00C71243" w:rsidRDefault="00AC48A7" w:rsidP="00C71243">
      <w:pPr>
        <w:pStyle w:val="ProductList-Body"/>
      </w:pPr>
      <w:r>
        <w:t>Le Pourcentage de Temps de Disponibilité est représenté par la formule suivante :</w:t>
      </w:r>
    </w:p>
    <w:p w14:paraId="05B37320" w14:textId="77777777" w:rsidR="00C71243" w:rsidRDefault="00C71243" w:rsidP="00C71243">
      <w:pPr>
        <w:pStyle w:val="ProductList-Body"/>
      </w:pPr>
    </w:p>
    <w:p w14:paraId="590E2D6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Les Niveaux de Service et Avoirs Service suivants sont applicables à l’utilisation par le Client de la base de données Microsoft Azure pour MariaDB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Avoirs Service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62CB77B7" w:rsidR="00C71243" w:rsidRPr="00EF7CF9" w:rsidRDefault="0000000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sidR="00971220">
          <w:rPr>
            <w:rStyle w:val="Hyperlink"/>
            <w:sz w:val="16"/>
            <w:szCs w:val="16"/>
          </w:rPr>
          <w:t>Table des matières</w:t>
        </w:r>
      </w:hyperlink>
      <w:r w:rsidR="00971220">
        <w:rPr>
          <w:sz w:val="16"/>
          <w:szCs w:val="16"/>
        </w:rPr>
        <w:t xml:space="preserve"> / </w:t>
      </w:r>
      <w:hyperlink w:anchor="Definitions" w:tooltip="Définitions" w:history="1">
        <w:r w:rsidR="00971220">
          <w:rPr>
            <w:rStyle w:val="Hyperlink"/>
            <w:sz w:val="16"/>
            <w:szCs w:val="16"/>
          </w:rPr>
          <w:t>Définitions</w:t>
        </w:r>
      </w:hyperlink>
    </w:p>
    <w:p w14:paraId="703A25C8" w14:textId="0EEE7C79" w:rsidR="004005AF" w:rsidRDefault="004005AF" w:rsidP="00414A42">
      <w:pPr>
        <w:pStyle w:val="ProductList-Offering2Heading"/>
        <w:keepNext/>
        <w:tabs>
          <w:tab w:val="clear" w:pos="360"/>
          <w:tab w:val="clear" w:pos="720"/>
          <w:tab w:val="clear" w:pos="1080"/>
        </w:tabs>
        <w:outlineLvl w:val="2"/>
      </w:pPr>
      <w:bookmarkStart w:id="211" w:name="_Toc167546365"/>
      <w:r>
        <w:t>Azure Database pour MySQL</w:t>
      </w:r>
      <w:bookmarkEnd w:id="194"/>
      <w:bookmarkEnd w:id="199"/>
      <w:bookmarkEnd w:id="211"/>
    </w:p>
    <w:p w14:paraId="01C85662" w14:textId="77777777" w:rsidR="004005AF" w:rsidRPr="00C950BA" w:rsidRDefault="004005AF" w:rsidP="004005AF">
      <w:pPr>
        <w:pStyle w:val="ProductList-Body"/>
        <w:rPr>
          <w:b/>
          <w:color w:val="00188F"/>
        </w:rPr>
      </w:pPr>
      <w:r>
        <w:rPr>
          <w:b/>
          <w:color w:val="00188F"/>
        </w:rPr>
        <w:t>Microsoft Azure Database pour MySQL – Serveur unique</w:t>
      </w:r>
    </w:p>
    <w:p w14:paraId="7DA6904A" w14:textId="77777777" w:rsidR="004005AF" w:rsidRPr="00DA6241" w:rsidRDefault="004005AF" w:rsidP="004005AF">
      <w:pPr>
        <w:pStyle w:val="ProductList-Body"/>
      </w:pPr>
      <w:r>
        <w:rPr>
          <w:b/>
          <w:color w:val="00188F"/>
        </w:rPr>
        <w:t>Définitions supplémentaires</w:t>
      </w:r>
      <w:r w:rsidRPr="00BE55C3">
        <w:rPr>
          <w:b/>
          <w:color w:val="00188F"/>
        </w:rPr>
        <w:t> :</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unique.</w:t>
      </w:r>
    </w:p>
    <w:p w14:paraId="16E43926" w14:textId="301F0F97" w:rsidR="004005AF" w:rsidRPr="00ED4527" w:rsidRDefault="00EE6E3C" w:rsidP="004005AF">
      <w:pPr>
        <w:spacing w:after="0"/>
        <w:rPr>
          <w:b/>
          <w:bCs/>
          <w:color w:val="00188F"/>
          <w:sz w:val="18"/>
        </w:rPr>
      </w:pPr>
      <w:r>
        <w:rPr>
          <w:b/>
          <w:bCs/>
          <w:color w:val="00188F"/>
          <w:sz w:val="18"/>
        </w:rPr>
        <w:t>Calcul du Temps de Disponibilité et Niveaux de Service pour Microsoft Azure Database pour MySQL - Serveur unique</w:t>
      </w:r>
    </w:p>
    <w:p w14:paraId="4C712BD0" w14:textId="32A5E8C0"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2CAAAF91"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comptabilisée dans le Temps d’Indisponibilité lorsque toutes les tentatives continues du Client pour établir une connexion avec le Serveur a renvoyé un Code d’Erreur.</w:t>
      </w:r>
    </w:p>
    <w:p w14:paraId="2B1E21D2" w14:textId="21DEDFE0" w:rsidR="004005AF" w:rsidRDefault="004005AF" w:rsidP="004005AF">
      <w:pPr>
        <w:pStyle w:val="ProductList-Body"/>
      </w:pPr>
      <w:r>
        <w:rPr>
          <w:b/>
          <w:color w:val="00188F"/>
        </w:rPr>
        <w:t>« Pourcentage de Temps de Disponibilité</w:t>
      </w:r>
      <w:r>
        <w:t xml:space="preserve"> » pour la base de données Azure pour MySQL est un calcul obtenu en prenant les Minutes Disponibles Maximum moins le Temps d’Indisponibilité divisé par les Minutes Disponibles Maximum. </w:t>
      </w:r>
    </w:p>
    <w:p w14:paraId="3E044E74" w14:textId="7E3F4AD8" w:rsidR="004005AF" w:rsidRDefault="004005AF" w:rsidP="004005AF">
      <w:pPr>
        <w:pStyle w:val="ProductList-Body"/>
      </w:pPr>
      <w:r>
        <w:t xml:space="preserve">le Pourcentage de Temps de Disponibilité est calculé à l’aide de la formule suivante : </w:t>
      </w:r>
    </w:p>
    <w:p w14:paraId="464297D3" w14:textId="77777777" w:rsidR="004005AF" w:rsidRDefault="004005AF" w:rsidP="004005AF">
      <w:pPr>
        <w:pStyle w:val="ProductList-Body"/>
      </w:pPr>
    </w:p>
    <w:p w14:paraId="0FF18358"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Les Niveaux de Service et Avoirs Service suivants sont applicables à l’utilisation par le Client de la base de données Azure pour MySQL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4756C1">
      <w:pPr>
        <w:pStyle w:val="ProductList-Body"/>
        <w:tabs>
          <w:tab w:val="clear" w:pos="360"/>
          <w:tab w:val="clear" w:pos="720"/>
          <w:tab w:val="clear" w:pos="1080"/>
        </w:tabs>
        <w:spacing w:before="120"/>
        <w:rPr>
          <w:b/>
          <w:bCs/>
        </w:rPr>
      </w:pPr>
      <w:bookmarkStart w:id="212" w:name="_Toc513395511"/>
      <w:r>
        <w:rPr>
          <w:b/>
          <w:bCs/>
          <w:color w:val="00188F"/>
        </w:rPr>
        <w:t>Microsoft Azure Database pour MySQL – Serveur flexible</w:t>
      </w:r>
    </w:p>
    <w:p w14:paraId="093919F0" w14:textId="77777777" w:rsidR="004005AF" w:rsidRPr="00DA6241" w:rsidRDefault="004005AF" w:rsidP="004005AF">
      <w:pPr>
        <w:pStyle w:val="ProductList-Body"/>
      </w:pPr>
      <w:r>
        <w:rPr>
          <w:b/>
          <w:color w:val="00188F"/>
        </w:rPr>
        <w:t>Définitions supplémentaires</w:t>
      </w:r>
      <w:r w:rsidRPr="00BE55C3">
        <w:rPr>
          <w:b/>
          <w:color w:val="00188F"/>
        </w:rPr>
        <w:t> :</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flexible.</w:t>
      </w:r>
    </w:p>
    <w:p w14:paraId="43145A83" w14:textId="77777777" w:rsidR="004005AF" w:rsidRDefault="004005AF" w:rsidP="004005AF">
      <w:pPr>
        <w:pStyle w:val="ProductList-Body"/>
        <w:tabs>
          <w:tab w:val="clear" w:pos="360"/>
          <w:tab w:val="clear" w:pos="720"/>
          <w:tab w:val="clear" w:pos="1080"/>
        </w:tabs>
      </w:pPr>
      <w:r>
        <w:rPr>
          <w:b/>
          <w:bCs/>
          <w:color w:val="00188F"/>
        </w:rPr>
        <w:t>« Haute disponibilité »</w:t>
      </w:r>
      <w:r>
        <w:t xml:space="preserve"> dans le contexte d’un Serveur flexible, désigne un ensemble de serveurs Haute disponibilité (primaires et de secours) déployés dans une redondance interzone ou une redondance à zone unique.</w:t>
      </w:r>
    </w:p>
    <w:p w14:paraId="7EE13E82" w14:textId="463674D0"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MySQL - Serveur flexible</w:t>
      </w:r>
    </w:p>
    <w:p w14:paraId="22280926" w14:textId="322C3AB6" w:rsidR="004005AF" w:rsidRDefault="004005AF" w:rsidP="004005AF">
      <w:pPr>
        <w:pStyle w:val="ProductList-Body"/>
      </w:pPr>
      <w:r>
        <w:rPr>
          <w:b/>
          <w:bCs/>
          <w:color w:val="00188F"/>
        </w:rPr>
        <w:t>« Minutes Disponibles Maximum »</w:t>
      </w:r>
      <w:r>
        <w:t xml:space="preserve"> est le nombre total de minutes pour un Serveur donné déployé par le Client sous un abonnement à Microsoft Azure durant une Période Applicable.</w:t>
      </w:r>
    </w:p>
    <w:p w14:paraId="74F3BD76" w14:textId="77777777" w:rsidR="004005AF" w:rsidRDefault="004005AF" w:rsidP="004005AF">
      <w:pPr>
        <w:pStyle w:val="ProductList-Body"/>
      </w:pPr>
      <w:r>
        <w:rPr>
          <w:b/>
          <w:bCs/>
          <w:color w:val="00188F"/>
        </w:rPr>
        <w:t>« Temps d’Indisponibilité »</w:t>
      </w:r>
      <w:r>
        <w:t xml:space="preserve"> désigne le nombre total de minutes dans les Minutes Disponibles Maximum durant lesquelles un Serveur est indisponible. Une minute est considérée comme indisponible si toutes les tentatives continues d’un Client pour établir une connexion au Serveur ont échoué.</w:t>
      </w:r>
    </w:p>
    <w:p w14:paraId="45B83CB8" w14:textId="3D74A67D" w:rsidR="004005AF" w:rsidRDefault="004005AF" w:rsidP="004005AF">
      <w:pPr>
        <w:pStyle w:val="ProductList-Body"/>
      </w:pPr>
      <w:r>
        <w:rPr>
          <w:b/>
          <w:bCs/>
          <w:color w:val="00188F"/>
        </w:rPr>
        <w:t>« Pourcentage de Temps de Disponibilité »</w:t>
      </w:r>
      <w:r>
        <w:t xml:space="preserve"> pour la base de données Azure pour MySQL – Serveur flexible est un calcul obtenu en prenant les Minutes Disponibles Maximum moins le Temps d’Indisponibilité divisé par les Minutes Disponibles Maximum.</w:t>
      </w:r>
    </w:p>
    <w:p w14:paraId="47FE4B91" w14:textId="3F23E174" w:rsidR="004005AF" w:rsidRDefault="00AC48A7" w:rsidP="004005AF">
      <w:pPr>
        <w:pStyle w:val="ProductList-Body"/>
        <w:tabs>
          <w:tab w:val="clear" w:pos="360"/>
          <w:tab w:val="clear" w:pos="720"/>
          <w:tab w:val="clear" w:pos="1080"/>
        </w:tabs>
      </w:pPr>
      <w:r>
        <w:t>Le Pourcentage de Temps de Disponibilité est représenté par la formule suivante :</w:t>
      </w:r>
    </w:p>
    <w:p w14:paraId="01A5C2A9" w14:textId="77777777" w:rsidR="004005AF" w:rsidRDefault="004005AF" w:rsidP="004005AF">
      <w:pPr>
        <w:pStyle w:val="ProductList-Body"/>
      </w:pPr>
    </w:p>
    <w:p w14:paraId="3F488B27"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Les Niveaux de Service et Avoirs Service suivants sont applicables à l’utilisation par le Client d'Azure Database pour MySQL – Serveur flexible configuré en mode Haute disponibilité à redondance interzone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Inférieur à 99,99 % et supérieur ou égal à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Inférieur à 99,00 % et supérieur ou égal à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43039C"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Les Niveaux de Service et Avoirs Service suivants sont applicables à l’utilisation par le Client d'Azure Database pour MySQL – Serveur flexible configuré en mode Haute Disponibilité à redondance en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Inférieur à 99,95 % et supérieur ou égal à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43039C"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Les Niveaux de Service et Avoirs Service suivants sont applicables à l’utilisation par le Client d'Azure Database pour MySQL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Inférieur à 99,9 % et supérieur ou égal à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1E2A2209"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3" w:name="_Toc52348928"/>
      <w:bookmarkStart w:id="214" w:name="_Toc167546366"/>
      <w:r>
        <w:t>Azure Database pour PostgreSQL</w:t>
      </w:r>
      <w:bookmarkEnd w:id="212"/>
      <w:bookmarkEnd w:id="213"/>
      <w:bookmarkEnd w:id="214"/>
    </w:p>
    <w:p w14:paraId="33FEE15A" w14:textId="77777777" w:rsidR="004005AF" w:rsidRPr="00E7723E" w:rsidRDefault="004005AF" w:rsidP="004005AF">
      <w:pPr>
        <w:pStyle w:val="ProductList-Body"/>
        <w:rPr>
          <w:b/>
          <w:color w:val="00188F"/>
        </w:rPr>
      </w:pPr>
      <w:r>
        <w:rPr>
          <w:b/>
          <w:color w:val="00188F"/>
        </w:rPr>
        <w:t>Azure Database pour PostgreSQL - Serveur unique</w:t>
      </w:r>
    </w:p>
    <w:p w14:paraId="54181003" w14:textId="77777777" w:rsidR="004005AF" w:rsidRPr="00DA6241" w:rsidRDefault="004005AF" w:rsidP="004005AF">
      <w:pPr>
        <w:pStyle w:val="ProductList-Body"/>
      </w:pPr>
      <w:r>
        <w:rPr>
          <w:b/>
          <w:color w:val="00188F"/>
        </w:rPr>
        <w:t>Définitions supplémentaires</w:t>
      </w:r>
      <w:r w:rsidRPr="00BE55C3">
        <w:rPr>
          <w:b/>
          <w:color w:val="00188F"/>
        </w:rPr>
        <w:t> :</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 Serveur »</w:t>
      </w:r>
      <w:r>
        <w:rPr>
          <w:rFonts w:asciiTheme="minorHAnsi" w:eastAsiaTheme="minorHAnsi" w:hAnsiTheme="minorHAnsi" w:cstheme="minorBidi"/>
          <w:color w:val="000000" w:themeColor="text1"/>
          <w:sz w:val="18"/>
          <w:szCs w:val="22"/>
        </w:rPr>
        <w:t xml:space="preserve"> représente un serveur Azure Database pour PostgreSQL donné - Serveur unique.</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Cluster à haute disponibilité »</w:t>
      </w:r>
      <w:r>
        <w:rPr>
          <w:rFonts w:asciiTheme="minorHAnsi" w:eastAsiaTheme="minorHAnsi" w:hAnsiTheme="minorHAnsi" w:cstheme="minorBidi"/>
          <w:color w:val="000000" w:themeColor="text1"/>
          <w:sz w:val="18"/>
          <w:szCs w:val="22"/>
        </w:rPr>
        <w:t xml:space="preserve"> on entend un ensemble de nœuds à haute disponibilité.</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Nœud à haute disponibilité »</w:t>
      </w:r>
      <w:r>
        <w:rPr>
          <w:rFonts w:asciiTheme="minorHAnsi" w:eastAsiaTheme="minorHAnsi" w:hAnsiTheme="minorHAnsi" w:cstheme="minorBidi"/>
          <w:color w:val="000000" w:themeColor="text1"/>
          <w:sz w:val="18"/>
          <w:szCs w:val="22"/>
        </w:rPr>
        <w:t>, on entend un nœud au sein d'un groupe de serveurs, dont la haute disponibilité est activée.</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Nœud Coordinateur »</w:t>
      </w:r>
      <w:r>
        <w:rPr>
          <w:rFonts w:asciiTheme="minorHAnsi" w:eastAsiaTheme="minorHAnsi" w:hAnsiTheme="minorHAnsi" w:cstheme="minorBidi"/>
          <w:color w:val="000000" w:themeColor="text1"/>
          <w:sz w:val="18"/>
          <w:szCs w:val="22"/>
        </w:rPr>
        <w:t xml:space="preserve"> est un nœud qui se voit attribuer le rôle de Coordinateur de Cluster.</w:t>
      </w:r>
    </w:p>
    <w:p w14:paraId="2B565E3C" w14:textId="23EC52E1"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Worker Node »</w:t>
      </w:r>
      <w:r w:rsidR="003C2400">
        <w:rPr>
          <w:rFonts w:asciiTheme="minorHAnsi" w:eastAsiaTheme="minorHAnsi" w:hAnsiTheme="minorHAnsi" w:cstheme="minorBidi"/>
          <w:b/>
          <w:bCs/>
          <w:color w:val="00188F"/>
          <w:sz w:val="18"/>
          <w:szCs w:val="22"/>
        </w:rPr>
        <w:t xml:space="preserve"> </w:t>
      </w:r>
      <w:r>
        <w:rPr>
          <w:rFonts w:asciiTheme="minorHAnsi" w:eastAsiaTheme="minorHAnsi" w:hAnsiTheme="minorHAnsi" w:cstheme="minorBidi"/>
          <w:color w:val="000000" w:themeColor="text1"/>
          <w:sz w:val="18"/>
          <w:szCs w:val="22"/>
        </w:rPr>
        <w:t>est un nœud qui se voit attribuer le rôle de Travailleur.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Calcul du Temps de Disponibilité et Niveaux de Service pour la base de données Microsoft Azure pour PostgreSQL - Serveur unique</w:t>
      </w:r>
    </w:p>
    <w:p w14:paraId="1B904F43" w14:textId="18621181"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considérée comme indisponible si toutes les tentatives continues d’un Client pour établir une connexion au Serveur renvoient un Code d’Erreur ou ne répondent pas dans la minute.</w:t>
      </w:r>
    </w:p>
    <w:p w14:paraId="72C1AC39" w14:textId="054635CB" w:rsidR="004005AF" w:rsidRPr="00ED4527" w:rsidRDefault="004005AF" w:rsidP="004005AF">
      <w:pPr>
        <w:pStyle w:val="ProductList-Body"/>
        <w:rPr>
          <w:bCs/>
          <w:color w:val="000000" w:themeColor="text1"/>
        </w:rPr>
      </w:pPr>
      <w:r>
        <w:rPr>
          <w:b/>
          <w:color w:val="00188F"/>
        </w:rPr>
        <w:t>« Pourcentage de Temps de Disponibilité Mensuel »</w:t>
      </w:r>
      <w:r>
        <w:rPr>
          <w:bCs/>
          <w:color w:val="000000" w:themeColor="text1"/>
        </w:rPr>
        <w:t xml:space="preserve"> pour la base de données Azure pour PostgreSQL est un calcul obtenu en prenant les Minutes Disponibles Maximum moins le Temps d’Indisponibilité divisé par les Minutes Disponibles Maximum.</w:t>
      </w:r>
    </w:p>
    <w:p w14:paraId="0AF901BE" w14:textId="718A5B80" w:rsidR="004005AF" w:rsidRDefault="004005AF" w:rsidP="004005AF">
      <w:pPr>
        <w:pStyle w:val="ProductList-Body"/>
      </w:pPr>
      <w:r>
        <w:t xml:space="preserve">le Pourcentage de Temps de Disponibilité est calculé à l’aide de la formule suivante : </w:t>
      </w:r>
    </w:p>
    <w:p w14:paraId="0DC49365" w14:textId="77777777" w:rsidR="004005AF" w:rsidRDefault="004005AF" w:rsidP="004005AF">
      <w:pPr>
        <w:pStyle w:val="ProductList-Body"/>
      </w:pPr>
    </w:p>
    <w:p w14:paraId="5D0F3C3F"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22518A">
      <w:pPr>
        <w:pStyle w:val="ProductList-Body"/>
      </w:pPr>
      <w:r>
        <w:rPr>
          <w:b/>
          <w:color w:val="00188F"/>
        </w:rPr>
        <w:t>Les Niveaux de Service et Avoirs Service suivants sont applicables à l’utilisation par le Client de la base de données Azure pour PostgreSQL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4756C1">
      <w:pPr>
        <w:pStyle w:val="ProductList-Body"/>
        <w:spacing w:before="120"/>
        <w:rPr>
          <w:b/>
          <w:bCs/>
          <w:color w:val="00188F"/>
        </w:rPr>
      </w:pPr>
      <w:bookmarkStart w:id="215" w:name="_Toc513395512"/>
      <w:r>
        <w:rPr>
          <w:b/>
          <w:bCs/>
          <w:color w:val="00188F"/>
        </w:rPr>
        <w:t>Microsoft Azure Database pour PostgreSQL – Serveur flexible</w:t>
      </w:r>
    </w:p>
    <w:p w14:paraId="6D811BDF" w14:textId="77777777" w:rsidR="004005AF" w:rsidRPr="00ED4527" w:rsidRDefault="004005AF" w:rsidP="004005AF">
      <w:pPr>
        <w:pStyle w:val="ProductList-Body"/>
        <w:rPr>
          <w:b/>
          <w:bCs/>
          <w:color w:val="00188F"/>
        </w:rPr>
      </w:pPr>
      <w:r>
        <w:rPr>
          <w:b/>
          <w:bCs/>
          <w:color w:val="00188F"/>
        </w:rPr>
        <w:t>Définitions supplémentaires :</w:t>
      </w:r>
    </w:p>
    <w:p w14:paraId="0D173B0B" w14:textId="77777777" w:rsidR="004005AF" w:rsidRPr="00ED4527" w:rsidRDefault="004005AF" w:rsidP="004005AF">
      <w:pPr>
        <w:pStyle w:val="ProductList-Body"/>
        <w:rPr>
          <w:color w:val="000000" w:themeColor="text1"/>
        </w:rPr>
      </w:pPr>
      <w:r>
        <w:rPr>
          <w:b/>
          <w:bCs/>
          <w:color w:val="00188F"/>
        </w:rPr>
        <w:t>« Serveur »</w:t>
      </w:r>
      <w:r>
        <w:rPr>
          <w:color w:val="00188F"/>
        </w:rPr>
        <w:t xml:space="preserve"> </w:t>
      </w:r>
      <w:r>
        <w:rPr>
          <w:color w:val="000000" w:themeColor="text1"/>
        </w:rPr>
        <w:t>représente un serveur Azure Database pour PostgreSQL donné – Serveur flexible.</w:t>
      </w:r>
    </w:p>
    <w:p w14:paraId="4F40C061" w14:textId="77777777" w:rsidR="004005AF" w:rsidRPr="00ED4527" w:rsidRDefault="004005AF" w:rsidP="004005AF">
      <w:pPr>
        <w:pStyle w:val="ProductList-Body"/>
        <w:rPr>
          <w:color w:val="000000" w:themeColor="text1"/>
        </w:rPr>
      </w:pPr>
      <w:r>
        <w:rPr>
          <w:b/>
          <w:bCs/>
          <w:color w:val="00188F"/>
        </w:rPr>
        <w:t>« Haute Disponibilité »</w:t>
      </w:r>
      <w:r>
        <w:rPr>
          <w:color w:val="00188F"/>
        </w:rPr>
        <w:t xml:space="preserve"> </w:t>
      </w:r>
      <w:r>
        <w:rPr>
          <w:color w:val="000000" w:themeColor="text1"/>
        </w:rPr>
        <w:t>dans le contexte d’un Serveur flexible, désigne un ensemble de serveurs Haute disponibilité (primaires et de secours) déployés dans une configuration redondante interzone ou une redondance à zone unique.</w:t>
      </w:r>
    </w:p>
    <w:p w14:paraId="0221299A" w14:textId="68B71F97"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PostgreSQL - Serveur flexible</w:t>
      </w:r>
    </w:p>
    <w:p w14:paraId="4D459CB0" w14:textId="5443C7CF" w:rsidR="004005AF" w:rsidRPr="00ED4527" w:rsidRDefault="004005AF" w:rsidP="004005AF">
      <w:pPr>
        <w:pStyle w:val="ProductList-Body"/>
        <w:rPr>
          <w:color w:val="000000" w:themeColor="text1"/>
        </w:rPr>
      </w:pPr>
      <w:r>
        <w:rPr>
          <w:b/>
          <w:bCs/>
          <w:color w:val="00188F"/>
        </w:rPr>
        <w:t>« Minutes Disponibles Maximum »</w:t>
      </w:r>
      <w:r>
        <w:rPr>
          <w:color w:val="00188F"/>
        </w:rPr>
        <w:t xml:space="preserve"> </w:t>
      </w:r>
      <w:r>
        <w:rPr>
          <w:color w:val="000000" w:themeColor="text1"/>
        </w:rPr>
        <w:t>est le nombre total de minutes pour un Serveur donné déployé par le Client sous un abonnement à Microsoft Azure durant une Période Applicable.</w:t>
      </w:r>
    </w:p>
    <w:p w14:paraId="0298D812" w14:textId="77777777"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désigne le nombre total de minutes dans les Minutes Disponibles Maximum durant lesquelles un Serveur est indisponible. Une minute est considérée comme indisponible si toutes les tentatives continues d’un Client pour établir une connexion au Serveur ont échoué.</w:t>
      </w:r>
    </w:p>
    <w:p w14:paraId="3CA5E3A3" w14:textId="2B00BEDF"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la base de données Azure pour PostgreSQL – Serveur flexible est un calcul obtenu en prenant les Minutes Disponibles Maximum moins le Temps d’Indisponibilité divisé par les Minutes Disponibles Maximum.</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2C871800"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configuré en mode Haute disponibilité à redondance interzone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Inférieur à 99,99 % et supérieur ou égal à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Inférieur à 99,00 % et supérieur ou égal à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configuré en mode Haute disponibilité à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Inférieur à 99,95 % et supérieur ou égal à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43039C"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Inférieur à 99,9 % et supérieur ou égal à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D45FE8B"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6" w:name="_Toc167546367"/>
      <w:bookmarkStart w:id="217" w:name="_Toc52348929"/>
      <w:r>
        <w:t>Azure Databricks</w:t>
      </w:r>
      <w:bookmarkEnd w:id="216"/>
    </w:p>
    <w:p w14:paraId="0F040D15" w14:textId="77777777" w:rsidR="00CD240F" w:rsidRPr="00CD240F" w:rsidRDefault="00CD240F" w:rsidP="00CD240F">
      <w:pPr>
        <w:pStyle w:val="ProductList-Body"/>
        <w:rPr>
          <w:b/>
          <w:bCs/>
          <w:color w:val="00188F"/>
        </w:rPr>
      </w:pPr>
      <w:r>
        <w:rPr>
          <w:b/>
          <w:bCs/>
          <w:color w:val="00188F"/>
        </w:rPr>
        <w:t>Définitions supplémentaires</w:t>
      </w:r>
    </w:p>
    <w:p w14:paraId="2976A464" w14:textId="77777777" w:rsidR="00CD240F" w:rsidRDefault="00CD240F" w:rsidP="00CD240F">
      <w:pPr>
        <w:pStyle w:val="ProductList-Body"/>
      </w:pPr>
      <w:r>
        <w:t>« </w:t>
      </w:r>
      <w:r>
        <w:rPr>
          <w:b/>
          <w:bCs/>
          <w:color w:val="00188F"/>
        </w:rPr>
        <w:t>Passerelle Azure Databricks</w:t>
      </w:r>
      <w:r>
        <w:t> » est un ensemble de ressources informatiques qui sert de proxy pour les demandes UI et API entre le Client et Azure Databricks.</w:t>
      </w:r>
    </w:p>
    <w:p w14:paraId="120D2066" w14:textId="1B4FBB93" w:rsidR="00CD240F" w:rsidRPr="00CD240F" w:rsidRDefault="00EE6E3C" w:rsidP="00CD240F">
      <w:pPr>
        <w:pStyle w:val="ProductList-Body"/>
        <w:spacing w:before="120"/>
        <w:rPr>
          <w:b/>
          <w:bCs/>
          <w:color w:val="00188F"/>
        </w:rPr>
      </w:pPr>
      <w:r>
        <w:rPr>
          <w:b/>
          <w:bCs/>
          <w:color w:val="00188F"/>
        </w:rPr>
        <w:t>Calcul du Temps de Disponibilité et Niveaux de Service pour Azure Databricks</w:t>
      </w:r>
    </w:p>
    <w:p w14:paraId="1CA09F9B" w14:textId="5CDBB9D6" w:rsidR="00CD240F" w:rsidRDefault="00CD240F" w:rsidP="00CD240F">
      <w:pPr>
        <w:pStyle w:val="ProductList-Body"/>
      </w:pPr>
      <w:r>
        <w:t>« </w:t>
      </w:r>
      <w:r>
        <w:rPr>
          <w:b/>
          <w:bCs/>
          <w:color w:val="00188F"/>
        </w:rPr>
        <w:t>Minutes Disponibles Maximum</w:t>
      </w:r>
      <w:r>
        <w:t> » correspond au nombre total de minutes pour tous les postes de travail Azure Databricks déployés par le Client au titre d’un abonnement Microsoft Azure donné au cours d’une Période Applicable.</w:t>
      </w:r>
    </w:p>
    <w:p w14:paraId="7E3ED12B" w14:textId="77777777" w:rsidR="00CD240F" w:rsidRDefault="00CD240F" w:rsidP="00CD240F">
      <w:pPr>
        <w:pStyle w:val="ProductList-Body"/>
      </w:pPr>
      <w:r>
        <w:t>« </w:t>
      </w:r>
      <w:r>
        <w:rPr>
          <w:b/>
          <w:bCs/>
          <w:color w:val="00188F"/>
        </w:rPr>
        <w:t>Temps d’Indisponibilité</w:t>
      </w:r>
      <w:r>
        <w:t> » correspond au nombre total cumulé de minutes d’indisponibilité pour tous les postes de travail Azure Databricks déployés au titre d’un abonnement Microsoft Azure donné. Une minute est considérée comme indisponible pour un poste de travail Azure Databricks donné si toutes les tentatives continues d’établissement d’une connexion avec la passerelle Azure Databricks au cours de cette minute pour le poste de travail concerné échouent.</w:t>
      </w:r>
    </w:p>
    <w:p w14:paraId="43314FEF" w14:textId="48F8FFCC" w:rsidR="00CD240F" w:rsidRDefault="00CD240F" w:rsidP="00CD240F">
      <w:pPr>
        <w:pStyle w:val="ProductList-Body"/>
      </w:pPr>
      <w:r>
        <w:t>Pour le Service Azure Databricks, le « </w:t>
      </w:r>
      <w:r>
        <w:rPr>
          <w:b/>
          <w:bCs/>
          <w:color w:val="00188F"/>
        </w:rPr>
        <w:t>Pourcentage de Temps de Disponibilité</w:t>
      </w:r>
      <w:r>
        <w:t> » désigne le nombre total de Minutes Disponibles Maximum moins le</w:t>
      </w:r>
      <w:r w:rsidR="00F451B1">
        <w:t> </w:t>
      </w:r>
      <w:r>
        <w:t>Temps d’Indisponibilité, divisé par le nombre de Minutes Disponibles Maximum multiplié par 100. Le Pourcentage de Temps de Disponibilité est représenté par la formule suivante :</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55B08D0B"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Les Niveaux de Service et Avoirs Service suivants s’appliquent à l’utilisation par le Client d’Azure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Avoirs Service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E1AB625" w:rsidR="00CD240F" w:rsidRPr="00EF7CF9" w:rsidRDefault="00000000"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8" w:name="_Toc167546368"/>
      <w:r>
        <w:t>Gestionnaire de données Microsoft Azure pour l'énergie</w:t>
      </w:r>
      <w:bookmarkEnd w:id="218"/>
    </w:p>
    <w:p w14:paraId="41471812" w14:textId="77777777" w:rsidR="007B7A97" w:rsidRPr="005E7AC5" w:rsidRDefault="007B7A97" w:rsidP="005E7AC5">
      <w:pPr>
        <w:pStyle w:val="ProductList-Body"/>
        <w:rPr>
          <w:b/>
          <w:color w:val="00188F"/>
        </w:rPr>
      </w:pPr>
      <w:r>
        <w:rPr>
          <w:b/>
          <w:color w:val="00188F"/>
        </w:rPr>
        <w:t>Définitions supplémentaires :</w:t>
      </w:r>
    </w:p>
    <w:p w14:paraId="5F733D8F" w14:textId="77777777" w:rsidR="007B7A97" w:rsidRDefault="007B7A97" w:rsidP="007B7A97">
      <w:pPr>
        <w:spacing w:after="0"/>
      </w:pPr>
      <w:r w:rsidRPr="00E00DC5">
        <w:rPr>
          <w:sz w:val="18"/>
        </w:rPr>
        <w:t>« </w:t>
      </w:r>
      <w:r>
        <w:rPr>
          <w:b/>
          <w:color w:val="00188F"/>
          <w:sz w:val="18"/>
        </w:rPr>
        <w:t>Client</w:t>
      </w:r>
      <w:r>
        <w:rPr>
          <w:sz w:val="18"/>
        </w:rPr>
        <w:t> » est la partie de la ressource Azure Data Manager for Energy qui s'adresse à l'utilisateur final.</w:t>
      </w:r>
      <w:r>
        <w:t xml:space="preserve"> </w:t>
      </w:r>
    </w:p>
    <w:p w14:paraId="630D7AAD" w14:textId="197C77BB" w:rsidR="007B7A97" w:rsidRDefault="007B7A97" w:rsidP="005E7AC5">
      <w:pPr>
        <w:pStyle w:val="ProductList-Body"/>
      </w:pPr>
      <w:r>
        <w:t>« </w:t>
      </w:r>
      <w:r>
        <w:rPr>
          <w:b/>
          <w:color w:val="00188F"/>
        </w:rPr>
        <w:t>Nombre Total des Requêtes API</w:t>
      </w:r>
      <w:r>
        <w:t xml:space="preserve"> » fait référence au nombre total de requêtes API authentifiées effectuées par le client à l'un des points de terminaison d'API de sa ressource Azure Data Manager for Energy au cours d'une Période Applicable d’un abonnement Microsoft Azure </w:t>
      </w:r>
    </w:p>
    <w:p w14:paraId="172835FD" w14:textId="7F6E2E54" w:rsidR="007B7A97" w:rsidRDefault="007B7A97" w:rsidP="005E7AC5">
      <w:pPr>
        <w:pStyle w:val="ProductList-Body"/>
      </w:pPr>
      <w:r>
        <w:t>donné.</w:t>
      </w:r>
    </w:p>
    <w:p w14:paraId="7CABD70A" w14:textId="77777777" w:rsidR="007B7A97" w:rsidRDefault="007B7A97" w:rsidP="005E7AC5">
      <w:pPr>
        <w:pStyle w:val="ProductList-Body"/>
      </w:pPr>
      <w:r>
        <w:t>« </w:t>
      </w:r>
      <w:r>
        <w:rPr>
          <w:b/>
          <w:color w:val="00188F"/>
        </w:rPr>
        <w:t>Requêtes API Inabouties</w:t>
      </w:r>
      <w:r>
        <w:t xml:space="preserve"> » désigne la part totale de requêtes API parmi le Total des requêtes API qui entraînent un Code d’Erreur.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Pourcentage de Temps de Disponibilité : le Pourcentage de Temps de Disponibilité est calculé à l’aide de la formule suivante :</w:t>
      </w:r>
    </w:p>
    <w:p w14:paraId="37A837AA" w14:textId="77777777" w:rsidR="007B7A97" w:rsidRDefault="007B7A97" w:rsidP="005E7AC5">
      <w:pPr>
        <w:pStyle w:val="ProductList-Body"/>
      </w:pPr>
    </w:p>
    <w:p w14:paraId="4B6C405C" w14:textId="7ABE6FC2" w:rsidR="007B7A97" w:rsidRPr="00CA1413" w:rsidRDefault="00000000"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m:rPr>
              <m:nor/>
            </m:rPr>
            <w:rPr>
              <w:rFonts w:ascii="Cambria Math" w:hAnsi="Cambria Math" w:cs="Tahoma"/>
              <w:i/>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Avoir Service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Pourcentage de temps de disponibilité</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Avoirs Service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Pr>
          <w:b/>
          <w:color w:val="00188F"/>
        </w:rPr>
        <w:t>Exceptions de Niveau de Service</w:t>
      </w:r>
      <w:r w:rsidRPr="00BE55C3">
        <w:rPr>
          <w:b/>
          <w:color w:val="00188F"/>
        </w:rPr>
        <w:t xml:space="preserve"> : </w:t>
      </w:r>
      <w:r>
        <w:t>Les Niveaux de Service et Avoirs Service s’appliquent à votre utilisation des éditions Standard d’Azure Data Manager for Energy. Le Niveau Développeur de Microsoft Azure Data Manager for Energy n'est pas soumis au présent SLA.</w:t>
      </w:r>
    </w:p>
    <w:p w14:paraId="2DDE5E4E" w14:textId="5CE26374" w:rsidR="00233FBB" w:rsidRPr="00EF7CF9" w:rsidRDefault="0000000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9" w:name="_Toc167546369"/>
      <w:r>
        <w:t>Azure DDoS Protection</w:t>
      </w:r>
      <w:bookmarkEnd w:id="215"/>
      <w:bookmarkEnd w:id="217"/>
      <w:bookmarkEnd w:id="219"/>
    </w:p>
    <w:p w14:paraId="5A46A1CE" w14:textId="77777777" w:rsidR="004005AF" w:rsidRPr="00DA6241" w:rsidRDefault="004005AF" w:rsidP="004005AF">
      <w:pPr>
        <w:pStyle w:val="ProductList-Body"/>
      </w:pPr>
      <w:r>
        <w:rPr>
          <w:b/>
          <w:color w:val="00188F"/>
        </w:rPr>
        <w:t>Définitions supplémentaires</w:t>
      </w:r>
      <w:r w:rsidRPr="00BE55C3">
        <w:rPr>
          <w:b/>
          <w:color w:val="00188F"/>
        </w:rPr>
        <w:t> :</w:t>
      </w:r>
    </w:p>
    <w:p w14:paraId="62BA3B5E" w14:textId="4FD72BAE" w:rsidR="004005AF" w:rsidRPr="006C1AC0" w:rsidRDefault="004005AF" w:rsidP="004005AF">
      <w:pPr>
        <w:spacing w:after="0" w:line="240" w:lineRule="auto"/>
        <w:rPr>
          <w:sz w:val="18"/>
        </w:rPr>
      </w:pPr>
      <w:r>
        <w:rPr>
          <w:sz w:val="18"/>
        </w:rPr>
        <w:t>« </w:t>
      </w:r>
      <w:r>
        <w:rPr>
          <w:b/>
          <w:color w:val="00188F"/>
          <w:sz w:val="18"/>
        </w:rPr>
        <w:t>Minutes Disponibles Maximum</w:t>
      </w:r>
      <w:r>
        <w:rPr>
          <w:sz w:val="18"/>
          <w:szCs w:val="18"/>
        </w:rPr>
        <w:t> »</w:t>
      </w:r>
      <w:r>
        <w:t xml:space="preserve"> </w:t>
      </w:r>
      <w:r>
        <w:rPr>
          <w:sz w:val="18"/>
        </w:rPr>
        <w:t xml:space="preserve">correspond au nombre total de minutes pendant lesquelles le Service DDoS Protection est activé au cours d’une Période Applicable d’un abonnement Microsoft Azure donné. </w:t>
      </w:r>
    </w:p>
    <w:p w14:paraId="1D8475B1" w14:textId="77777777" w:rsidR="004005AF" w:rsidRPr="00ED4527" w:rsidRDefault="004005AF" w:rsidP="004005AF">
      <w:pPr>
        <w:spacing w:after="0" w:line="240" w:lineRule="auto"/>
        <w:rPr>
          <w:color w:val="000000" w:themeColor="text1"/>
          <w:sz w:val="18"/>
        </w:rPr>
      </w:pPr>
      <w:r>
        <w:rPr>
          <w:sz w:val="18"/>
        </w:rPr>
        <w:t>« </w:t>
      </w:r>
      <w:r>
        <w:rPr>
          <w:b/>
          <w:color w:val="00188F"/>
          <w:sz w:val="18"/>
        </w:rPr>
        <w:t>Temps d’Indisponibilité</w:t>
      </w:r>
      <w:r>
        <w:rPr>
          <w:sz w:val="18"/>
        </w:rPr>
        <w:t> »</w:t>
      </w:r>
      <w:r>
        <w:rPr>
          <w:sz w:val="18"/>
          <w:szCs w:val="18"/>
        </w:rPr>
        <w:t xml:space="preserve"> </w:t>
      </w:r>
      <w:r>
        <w:rPr>
          <w:sz w:val="18"/>
        </w:rPr>
        <w:t xml:space="preserve">désigne le nombre total de minutes dans les Minutes Disponibles Maximum pendant lesquelles des ressources Azure protégées n'ont pas été disponibles. Une minute est considérée comme non disponible lorsque DDoS Protection n'a pas minimisé une attaque qui s'est directement traduite par le non-respect du SLA correspondant par des ressources </w:t>
      </w:r>
      <w:r>
        <w:rPr>
          <w:color w:val="000000" w:themeColor="text1"/>
          <w:sz w:val="18"/>
        </w:rPr>
        <w:t>Azure sous-jacentes</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désigne le nombre total de Minutes Disponibles Maximum moins le Temps d’Indisponibilité, divisé par le nombre de Minutes Disponibles Maximum multiplié par 100.</w:t>
      </w:r>
    </w:p>
    <w:p w14:paraId="11FE3F64" w14:textId="5D6CF346" w:rsidR="004005AF" w:rsidRDefault="004005AF" w:rsidP="004005AF">
      <w:pPr>
        <w:pStyle w:val="ProductList-Body"/>
      </w:pPr>
      <w:r>
        <w:t>le Pourcentage de Temps de Disponibilité est calculé à l’aide de la formule suivante :</w:t>
      </w:r>
    </w:p>
    <w:p w14:paraId="61D2ABFA" w14:textId="77777777" w:rsidR="004005AF" w:rsidRDefault="004005AF" w:rsidP="004005AF">
      <w:pPr>
        <w:pStyle w:val="ProductList-Body"/>
      </w:pPr>
    </w:p>
    <w:p w14:paraId="711FBF0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2A88C2D1" w:rsidR="004005AF" w:rsidRDefault="004005AF" w:rsidP="004005AF">
      <w:pPr>
        <w:pStyle w:val="ProductList-Body"/>
        <w:keepNext/>
      </w:pPr>
      <w:r>
        <w:rPr>
          <w:b/>
          <w:color w:val="00188F"/>
        </w:rPr>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0" w:name="_Toc526859657"/>
    <w:bookmarkEnd w:id="195"/>
    <w:p w14:paraId="19364A06" w14:textId="61F43FC4"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1" w:name="_Toc52348939"/>
      <w:bookmarkStart w:id="222" w:name="_Toc167546370"/>
      <w:bookmarkStart w:id="223" w:name="_Toc52348930"/>
      <w:r>
        <w:t xml:space="preserve">Azure </w:t>
      </w:r>
      <w:bookmarkEnd w:id="221"/>
      <w:r>
        <w:t>Defender</w:t>
      </w:r>
      <w:bookmarkEnd w:id="222"/>
    </w:p>
    <w:p w14:paraId="56727881" w14:textId="77777777" w:rsidR="00DE24F0" w:rsidRPr="00EF7CF9" w:rsidRDefault="00DE24F0" w:rsidP="00DE24F0">
      <w:pPr>
        <w:pStyle w:val="ProductList-Body"/>
      </w:pPr>
      <w:r>
        <w:rPr>
          <w:b/>
          <w:color w:val="00188F"/>
        </w:rPr>
        <w:t>Définitions supplémentaires</w:t>
      </w:r>
      <w:r w:rsidRPr="00BE55C3">
        <w:rPr>
          <w:b/>
          <w:color w:val="00188F"/>
        </w:rPr>
        <w:t> :</w:t>
      </w:r>
    </w:p>
    <w:p w14:paraId="0085E1D5" w14:textId="77777777" w:rsidR="00DE24F0" w:rsidRPr="00EF7CF9" w:rsidRDefault="00DE24F0" w:rsidP="00DE24F0">
      <w:pPr>
        <w:pStyle w:val="ProductList-Body"/>
        <w:spacing w:after="40"/>
      </w:pPr>
      <w:r>
        <w:t>« </w:t>
      </w:r>
      <w:r>
        <w:rPr>
          <w:b/>
          <w:color w:val="00188F"/>
        </w:rPr>
        <w:t>Nœud Protégé</w:t>
      </w:r>
      <w:r>
        <w:t> » désigne une ressource Microsoft Azure, comptée comme un nœud à des fins de facturation, qui est configurée pour Azure Defender.</w:t>
      </w:r>
    </w:p>
    <w:p w14:paraId="2B354A40" w14:textId="77777777" w:rsidR="00DE24F0" w:rsidRPr="00EF7CF9" w:rsidRDefault="00DE24F0" w:rsidP="00DE24F0">
      <w:pPr>
        <w:pStyle w:val="ProductList-Body"/>
        <w:spacing w:after="40"/>
      </w:pPr>
      <w:r>
        <w:t>« </w:t>
      </w:r>
      <w:r>
        <w:rPr>
          <w:b/>
          <w:color w:val="00188F"/>
        </w:rPr>
        <w:t>Contrôle de la Sécurité</w:t>
      </w:r>
      <w:r>
        <w:t> » désigne l’évaluation d’un Nœud Protégé entraînant l’affichage des résultats potentiels, notamment de l’état d’intégrité de la sécurité, de recommandations et d’alertes de sécurité, dans Azure Defender.</w:t>
      </w:r>
    </w:p>
    <w:p w14:paraId="366E30A0" w14:textId="044A6241" w:rsidR="00DE24F0" w:rsidRPr="00EF7CF9" w:rsidRDefault="00DE24F0" w:rsidP="00DE24F0">
      <w:pPr>
        <w:pStyle w:val="ProductList-Body"/>
        <w:spacing w:after="40"/>
      </w:pPr>
      <w:r>
        <w:t>« </w:t>
      </w:r>
      <w:r>
        <w:rPr>
          <w:b/>
          <w:color w:val="00188F"/>
        </w:rPr>
        <w:t>Minutes Disponibles Maximum</w:t>
      </w:r>
      <w:r>
        <w:t> » correspond au nombre total de minutes pendant lesquelles un Nœud Protégé a été déployé et configuré pour le Contrôle de la Sécurité au cours d’une Période Applicable.</w:t>
      </w:r>
    </w:p>
    <w:p w14:paraId="3C4C3205" w14:textId="34A80C70" w:rsidR="00DE24F0" w:rsidRPr="00B44CF9" w:rsidRDefault="00DE24F0" w:rsidP="00DE24F0">
      <w:pPr>
        <w:spacing w:after="0"/>
        <w:rPr>
          <w:sz w:val="18"/>
          <w:szCs w:val="18"/>
        </w:rPr>
      </w:pPr>
      <w:r>
        <w:rPr>
          <w:sz w:val="18"/>
          <w:szCs w:val="18"/>
        </w:rPr>
        <w:t>« </w:t>
      </w:r>
      <w:r>
        <w:rPr>
          <w:b/>
          <w:color w:val="00188F"/>
          <w:sz w:val="18"/>
        </w:rPr>
        <w:t>Temps d’Indisponibilité</w:t>
      </w:r>
      <w:r>
        <w:rPr>
          <w:sz w:val="18"/>
          <w:szCs w:val="18"/>
        </w:rPr>
        <w:t xml:space="preserve"> » </w:t>
      </w:r>
      <w:r>
        <w:rPr>
          <w:sz w:val="18"/>
        </w:rPr>
        <w:t>correspond au nombre total de minutes cumulées au cours d’une Période Applicable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r>
        <w:rPr>
          <w:sz w:val="18"/>
          <w:szCs w:val="18"/>
        </w:rPr>
        <w:t>.</w:t>
      </w:r>
    </w:p>
    <w:p w14:paraId="5227BB56" w14:textId="3811AEF7" w:rsidR="00DE24F0" w:rsidRPr="00ED4527" w:rsidRDefault="00DE24F0" w:rsidP="00DE24F0">
      <w:pPr>
        <w:pStyle w:val="ProductList-Body"/>
        <w:rPr>
          <w:color w:val="000000" w:themeColor="text1"/>
        </w:rPr>
      </w:pPr>
      <w:r>
        <w:t xml:space="preserve">Pour un Nœud Protégé spécifique dans Azure Defender, </w:t>
      </w:r>
      <w:r>
        <w:rPr>
          <w:b/>
          <w:color w:val="00188F"/>
        </w:rPr>
        <w:t>« Pourcentage de Temps de Disponibilité »</w:t>
      </w:r>
      <w:r>
        <w:t xml:space="preserve"> </w:t>
      </w:r>
      <w:r>
        <w:rPr>
          <w:color w:val="000000" w:themeColor="text1"/>
        </w:rPr>
        <w:t>désigne le nombre total de Minutes Disponibles Maximum moins le Temps d’Indisponibilité, divisé par le nombre de Minutes Disponibles Maximum pour une Période Applicable donnée.</w:t>
      </w:r>
    </w:p>
    <w:p w14:paraId="594AC40F" w14:textId="19720EB4" w:rsidR="00DE24F0" w:rsidRDefault="00DE24F0" w:rsidP="00DE24F0">
      <w:pPr>
        <w:pStyle w:val="ProductList-Body"/>
      </w:pPr>
      <w:r>
        <w:t>le Pourcentage de Temps de Disponibilité est calculé à l’aide de la formule suivante :</w:t>
      </w:r>
    </w:p>
    <w:p w14:paraId="245049EB" w14:textId="77777777" w:rsidR="00DE24F0" w:rsidRPr="00EF7CF9" w:rsidRDefault="00DE24F0" w:rsidP="00DE24F0">
      <w:pPr>
        <w:pStyle w:val="ProductList-Body"/>
      </w:pPr>
    </w:p>
    <w:p w14:paraId="69F150AE"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Les Niveaux de Service et Avoirs Service suivants s’appliquent à l’utilisation par le Client de chacun des Nœuds Protégés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Avoirs Service</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31B545CF" w:rsidR="00DE24F0" w:rsidRPr="00EF7CF9" w:rsidRDefault="0000000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4" w:name="_Toc167546371"/>
      <w:r>
        <w:t>Defender External Attack Surface Management</w:t>
      </w:r>
      <w:bookmarkEnd w:id="224"/>
    </w:p>
    <w:p w14:paraId="20DDC606" w14:textId="77777777" w:rsidR="00781010" w:rsidRPr="00781010" w:rsidRDefault="00781010" w:rsidP="00781010">
      <w:pPr>
        <w:pStyle w:val="ProductList-Body"/>
        <w:rPr>
          <w:b/>
          <w:bCs/>
          <w:color w:val="00188F"/>
        </w:rPr>
      </w:pPr>
      <w:r>
        <w:rPr>
          <w:b/>
          <w:bCs/>
          <w:color w:val="00188F"/>
        </w:rPr>
        <w:t>Définitions supplémentaires</w:t>
      </w:r>
    </w:p>
    <w:p w14:paraId="770294EA" w14:textId="7CE5D19C" w:rsidR="00781010" w:rsidRDefault="00781010" w:rsidP="00781010">
      <w:pPr>
        <w:pStyle w:val="ProductList-Body"/>
      </w:pPr>
      <w:r>
        <w:t>« </w:t>
      </w:r>
      <w:r>
        <w:rPr>
          <w:b/>
          <w:bCs/>
          <w:color w:val="00188F"/>
        </w:rPr>
        <w:t>Minutes disponibles maximum</w:t>
      </w:r>
      <w:r>
        <w:t> » correspond au nombre total de minutes, pendant lesquelles une ressource Defender EASM donnée a été déployée par le client au titre d’un abonnement Microsoft Azure au cours d’une Période Applicable.</w:t>
      </w:r>
    </w:p>
    <w:p w14:paraId="61FF4E80" w14:textId="77777777" w:rsidR="00781010" w:rsidRDefault="00781010" w:rsidP="00781010">
      <w:pPr>
        <w:pStyle w:val="ProductList-Body"/>
      </w:pPr>
      <w:r>
        <w:t>« </w:t>
      </w:r>
      <w:r>
        <w:rPr>
          <w:b/>
          <w:bCs/>
          <w:color w:val="00188F"/>
        </w:rPr>
        <w:t>Temps d’arrêt</w:t>
      </w:r>
      <w:r>
        <w:t> » correspond au nombre total de minutes dans Minutes disponibles maximum, pendant lesquelles les données dans une ressource Defender EASM ne sont pas disponibles. Une minute est jugée non disponible pour une ressource Defender EASM donnée, pendant laquelle aucune des opérations HTTP n’a donné lieu à un code de réussite.</w:t>
      </w:r>
    </w:p>
    <w:p w14:paraId="5A74F90E" w14:textId="17A75046" w:rsidR="00781010" w:rsidRDefault="00781010" w:rsidP="00781010">
      <w:pPr>
        <w:pStyle w:val="ProductList-Body"/>
      </w:pPr>
      <w:r>
        <w:t>Le « </w:t>
      </w:r>
      <w:r>
        <w:rPr>
          <w:b/>
          <w:bCs/>
          <w:color w:val="00188F"/>
        </w:rPr>
        <w:t>Pourcentage de Disponibilité des Requêtes</w:t>
      </w:r>
      <w:r>
        <w:t> » pour une ressource Defender EASM donnée désigne le nombre total de Minutes Disponibles Maximum moins le Temps d’Indisponibilité, divisé par le nombre de Minutes Disponibles Maximum, multiplié par 100.</w:t>
      </w:r>
    </w:p>
    <w:p w14:paraId="538C7A5C" w14:textId="08BF57FD" w:rsidR="00781010" w:rsidRDefault="00781010" w:rsidP="00781010">
      <w:pPr>
        <w:pStyle w:val="ProductList-Body"/>
      </w:pPr>
      <w:r>
        <w:t>Le Pourcentage de Disponibilité des Requêtes est calculé à l’aide de la formule suivante :</w:t>
      </w:r>
    </w:p>
    <w:p w14:paraId="57FD6F59" w14:textId="77777777" w:rsidR="00781010" w:rsidRPr="00EF7CF9" w:rsidRDefault="00781010" w:rsidP="00781010">
      <w:pPr>
        <w:pStyle w:val="ProductList-Body"/>
      </w:pPr>
    </w:p>
    <w:p w14:paraId="69B0FFE5"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43039C" w:rsidRDefault="00781010" w:rsidP="00781010">
      <w:pPr>
        <w:pStyle w:val="ProductList-Body"/>
        <w:rPr>
          <w:b/>
          <w:bCs/>
          <w:color w:val="00008F"/>
        </w:rPr>
      </w:pPr>
      <w:r w:rsidRPr="0043039C">
        <w:rPr>
          <w:b/>
          <w:bCs/>
          <w:color w:val="00008F"/>
        </w:rPr>
        <w:t>Les Niveaux de Service et Avoirs Service suivants s’appliquent à l’utilisation par le Client de Defender External Attack Surface Management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Pourcentage de Disponibilité des Requêtes</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Avoirs Service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524460" w:rsidR="00781010" w:rsidRPr="00EF7CF9" w:rsidRDefault="0000000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pPr>
      <w:bookmarkStart w:id="225" w:name="_Toc524384537"/>
      <w:bookmarkStart w:id="226" w:name="_Toc52348999"/>
      <w:bookmarkStart w:id="227" w:name="_Toc167546372"/>
      <w:r>
        <w:t>Azure Dev Ops</w:t>
      </w:r>
      <w:bookmarkEnd w:id="225"/>
      <w:bookmarkEnd w:id="226"/>
      <w:bookmarkEnd w:id="227"/>
    </w:p>
    <w:p w14:paraId="578E5FA7" w14:textId="77777777" w:rsidR="00C66B25" w:rsidRPr="00EF7CF9" w:rsidRDefault="00C66B25" w:rsidP="00C66B25">
      <w:pPr>
        <w:pStyle w:val="ProductList-Body"/>
        <w:rPr>
          <w:b/>
          <w:color w:val="00188F"/>
        </w:rPr>
      </w:pPr>
      <w:r>
        <w:rPr>
          <w:b/>
          <w:color w:val="00188F"/>
        </w:rPr>
        <w:t>Définitions supplémentaires</w:t>
      </w:r>
      <w:r w:rsidRPr="00BE55C3">
        <w:rPr>
          <w:b/>
          <w:color w:val="00188F"/>
        </w:rPr>
        <w:t> :</w:t>
      </w:r>
    </w:p>
    <w:p w14:paraId="0BF8769E" w14:textId="77777777" w:rsidR="00C66B25" w:rsidRPr="00EF7CF9" w:rsidRDefault="00C66B25" w:rsidP="00C66B25">
      <w:pPr>
        <w:pStyle w:val="ProductList-Body"/>
        <w:spacing w:after="40"/>
      </w:pPr>
      <w:r>
        <w:t>« </w:t>
      </w:r>
      <w:r>
        <w:rPr>
          <w:b/>
          <w:color w:val="00188F"/>
        </w:rPr>
        <w:t>Azure Pipelines</w:t>
      </w:r>
      <w:r>
        <w:t> » est une fonctionnalité qui permet aux clients de concevoir et de déployer leurs applications dans Azure DevOps Services.</w:t>
      </w:r>
    </w:p>
    <w:p w14:paraId="55EB42EB" w14:textId="77777777" w:rsidR="00C66B25" w:rsidRDefault="00C66B25" w:rsidP="00C66B25">
      <w:pPr>
        <w:pStyle w:val="ProductList-Body"/>
      </w:pPr>
      <w:r>
        <w:t>«</w:t>
      </w:r>
      <w:r>
        <w:rPr>
          <w:b/>
          <w:color w:val="00188F"/>
        </w:rPr>
        <w:t> Extensions Utilisateur </w:t>
      </w:r>
      <w:r>
        <w:t>» désigne l'utilisateur des extensions Azure DevOps Services publiées par Microsoft qui sont vendues par utilisateur via Azure DevOps Marketplace.</w:t>
      </w:r>
    </w:p>
    <w:p w14:paraId="3D732210" w14:textId="77777777" w:rsidR="00C66B25" w:rsidRDefault="00C66B25" w:rsidP="00C66B25">
      <w:pPr>
        <w:pStyle w:val="ProductList-Body"/>
      </w:pPr>
      <w:r>
        <w:t>« </w:t>
      </w:r>
      <w:r>
        <w:rPr>
          <w:b/>
          <w:color w:val="00188F"/>
        </w:rPr>
        <w:t>Utilisateurs Azure DevOps Services</w:t>
      </w:r>
      <w:r>
        <w:t xml:space="preserve"> » désigne l’ensemble des options et fonctionnalités disponibles pour un utilisateur dans un compte Azure DevOps Services dans le cadre d’un abonnement Client. Les fonctionnalités disponibles sont décrites sur le site Web de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Calcul du Temps de Disponibilité et Niveaux de Service pour les Utilisateurs et les Extensions Utilisateur Azure DevOps Services</w:t>
      </w:r>
    </w:p>
    <w:p w14:paraId="519D60EC" w14:textId="0218C1C2" w:rsidR="00C66B25" w:rsidRDefault="00C66B25" w:rsidP="00C66B25">
      <w:pPr>
        <w:pStyle w:val="ProductList-Body"/>
      </w:pPr>
      <w:r>
        <w:t>« </w:t>
      </w:r>
      <w:r>
        <w:rPr>
          <w:b/>
          <w:color w:val="00188F"/>
        </w:rPr>
        <w:t>Minutes de Déploiement</w:t>
      </w:r>
      <w:r>
        <w:t> » correspond au nombre total de minutes pendant lesquelles un Utilisateur ou une Extension Utilisateur a été acheté(e) au cours d’une Période Applicable.</w:t>
      </w:r>
    </w:p>
    <w:p w14:paraId="1D9C3180" w14:textId="0ACDEAF9" w:rsidR="00C66B25" w:rsidRPr="00EF7CF9" w:rsidRDefault="00C66B25" w:rsidP="00C66B25">
      <w:pPr>
        <w:pStyle w:val="ProductList-Body"/>
      </w:pPr>
      <w:r>
        <w:t>« </w:t>
      </w:r>
      <w:r>
        <w:rPr>
          <w:b/>
          <w:color w:val="00188F"/>
        </w:rPr>
        <w:t>Minutes Disponibles Maximum</w:t>
      </w:r>
      <w:r>
        <w:t> » correspond au nombre de Minutes de Déploiement cumulées pour l’ensemble des Utilisateurs et Extensions Utilisateur au cours d’une Période Applicable d’un abonnement Microsoft Azure donné.</w:t>
      </w:r>
    </w:p>
    <w:p w14:paraId="0C23C755" w14:textId="77777777" w:rsidR="00C66B25" w:rsidRPr="00EF7CF9" w:rsidRDefault="00C66B25" w:rsidP="00C66B25">
      <w:pPr>
        <w:pStyle w:val="ProductList-Body"/>
      </w:pPr>
      <w:r>
        <w:t>« </w:t>
      </w:r>
      <w:r>
        <w:rPr>
          <w:b/>
          <w:color w:val="00188F"/>
        </w:rPr>
        <w:t>Temps d’Indisponibilité</w:t>
      </w:r>
      <w:r>
        <w:t> » désigne le nombre de minutes parmi les Minutes de Déploiement pour l’ensemble des Utilisateurs et Extensions Utilisateur au titre d’un abonnement Microsoft Azure donné pendant lesquelles le Service n’est pas disponible. Une minute est comptabilisée dans le Temps d’Indisponibilité pour un Utilisateur ou une Extension Utilisateur donné(e) lorsque toutes les requêtes HTTP continues pour exécuter des opérations, autres que des opérations liées au Service Azure Pipelines au cours de cette minute entraînent l’affichage d’un Code d’Erreur ou ne reçoivent aucune réponse.</w:t>
      </w:r>
    </w:p>
    <w:p w14:paraId="53A2B476" w14:textId="01843BC0" w:rsidR="00C66B25" w:rsidRDefault="00AC48A7" w:rsidP="00C66B25">
      <w:pPr>
        <w:pStyle w:val="ProductList-Body"/>
      </w:pPr>
      <w:r>
        <w:rPr>
          <w:b/>
          <w:color w:val="00188F"/>
        </w:rPr>
        <w:t>Pourcentage de Temps de Disponibilité</w:t>
      </w:r>
      <w:r w:rsidRPr="00BE55C3">
        <w:rPr>
          <w:b/>
          <w:color w:val="00188F"/>
        </w:rPr>
        <w:t xml:space="preserve"> : </w:t>
      </w:r>
      <w:r>
        <w:t xml:space="preserve">pour les Utilisateurs et Extensions Utilisateur Azure DevOps Services, désigne le nombre total de Minutes Disponibles Maximum moins le Temps d’Indisponibilité, divisé par le nombre de Minutes Disponibles Maximum pour une Période Applicable d’un abonnement Microsoft Azure donné. </w:t>
      </w:r>
    </w:p>
    <w:p w14:paraId="23F1EFA1" w14:textId="48F4EC62" w:rsidR="00C66B25" w:rsidRPr="00EF7CF9" w:rsidRDefault="00AC48A7" w:rsidP="00C66B25">
      <w:pPr>
        <w:pStyle w:val="ProductList-Body"/>
      </w:pPr>
      <w:r>
        <w:t>Le Pourcentage de Temps de Disponibilité est représenté par la formule suivante :</w:t>
      </w:r>
    </w:p>
    <w:p w14:paraId="1382C863" w14:textId="77777777" w:rsidR="00C66B25" w:rsidRPr="00EF7CF9" w:rsidRDefault="00C66B25" w:rsidP="00C66B25">
      <w:pPr>
        <w:pStyle w:val="ProductList-Body"/>
      </w:pPr>
    </w:p>
    <w:p w14:paraId="4655E87B"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En cas d’indisponibilité d'Azure DevOps Services, les Avoirs Services sont valables pour les Utilisateurs et Extensions Utilisateur Azure DevOps Services. Les Niveaux de Service et Avoirs Service suivants s’appliquent à l’utilisation par le Client du Service Azure Pipelines.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4756C1">
      <w:pPr>
        <w:pStyle w:val="ProductList-Body"/>
        <w:tabs>
          <w:tab w:val="clear" w:pos="360"/>
          <w:tab w:val="clear" w:pos="720"/>
          <w:tab w:val="clear" w:pos="1080"/>
        </w:tabs>
        <w:spacing w:before="120"/>
        <w:rPr>
          <w:b/>
          <w:bCs/>
          <w:color w:val="00188F"/>
        </w:rPr>
      </w:pPr>
      <w:bookmarkStart w:id="228" w:name="_Toc457821589"/>
      <w:bookmarkStart w:id="229" w:name="_Toc526859726"/>
      <w:bookmarkStart w:id="230" w:name="_Toc524384538"/>
      <w:bookmarkStart w:id="231" w:name="VisualStudioTeamServices_LoadTestService"/>
      <w:r>
        <w:rPr>
          <w:b/>
          <w:bCs/>
          <w:color w:val="00188F"/>
        </w:rPr>
        <w:t>Calcul du Temps de Disponibilité et Niveaux de Service pour Azure Pipelines</w:t>
      </w:r>
    </w:p>
    <w:p w14:paraId="014EED69" w14:textId="30F5B449" w:rsidR="00C66B25" w:rsidRPr="00ED4527" w:rsidRDefault="00C66B25" w:rsidP="00C66B2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le Service Azure Pipelines payant a été activé au cours d’une Période Applicable d’un abonnement Microsoft Azure donné.</w:t>
      </w:r>
    </w:p>
    <w:p w14:paraId="4BF684E0" w14:textId="77777777" w:rsidR="00C66B25" w:rsidRPr="00ED4527" w:rsidRDefault="00C66B25" w:rsidP="00C66B25">
      <w:pPr>
        <w:pStyle w:val="ProductList-Body"/>
        <w:rPr>
          <w:color w:val="000000" w:themeColor="text1"/>
        </w:rPr>
      </w:pPr>
      <w:r>
        <w:rPr>
          <w:color w:val="000000" w:themeColor="text1"/>
        </w:rPr>
        <w:t>« </w:t>
      </w:r>
      <w:r>
        <w:rPr>
          <w:b/>
          <w:bCs/>
          <w:color w:val="00188F"/>
        </w:rPr>
        <w:t>Temps d’Indisponibilité</w:t>
      </w:r>
      <w:r>
        <w:rPr>
          <w:color w:val="000000" w:themeColor="text1"/>
        </w:rPr>
        <w:t> » correspond au nombre de minutes cumulées au cours d’un mois de facturation d’un abonnement Microsoft Azure donné pendant lesquelles le Service Azure Pipelines n’a pas été disponible. Une minute est comptabilisée dans le Temps d’Indisponibilité lorsque toutes les requêtes HTTP envoyés en continu au Service Azure Pipelines pour exécuter des opérations initiées par le Client au cours de cette minute entraînent l’affichage d’un Code d’Erreur ou ne reçoivent aucune réponse.</w:t>
      </w:r>
    </w:p>
    <w:p w14:paraId="4B5453E7" w14:textId="1D07F6EA" w:rsidR="00C66B25" w:rsidRDefault="00C66B25" w:rsidP="00C66B25">
      <w:pPr>
        <w:pStyle w:val="ProductList-Body"/>
        <w:tabs>
          <w:tab w:val="clear" w:pos="360"/>
          <w:tab w:val="clear" w:pos="720"/>
          <w:tab w:val="clear" w:pos="1080"/>
        </w:tabs>
        <w:rPr>
          <w:color w:val="000000" w:themeColor="text1"/>
        </w:rPr>
      </w:pPr>
      <w:r>
        <w:t xml:space="preserve">Pour le Service Azure Pipelines, </w:t>
      </w:r>
      <w:r>
        <w:rPr>
          <w:color w:val="000000" w:themeColor="text1"/>
        </w:rPr>
        <w:t>«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68C48CE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Les Niveaux de Service et Avoirs Service suivants s’appliquent à l’utilisation par le Client du Service Azure Pipelines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0CEE6C16" w:rsidR="00C66B25" w:rsidRPr="00EF7CF9" w:rsidRDefault="00000000" w:rsidP="009B1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8C1E041" w14:textId="1FD25458" w:rsidR="00DD29AD" w:rsidRPr="00EA5FB1" w:rsidRDefault="000E3C0B" w:rsidP="009B164F">
      <w:pPr>
        <w:pStyle w:val="ProductList-Offering2Heading"/>
        <w:keepNext/>
        <w:tabs>
          <w:tab w:val="clear" w:pos="360"/>
          <w:tab w:val="clear" w:pos="720"/>
          <w:tab w:val="clear" w:pos="1080"/>
        </w:tabs>
        <w:outlineLvl w:val="2"/>
      </w:pPr>
      <w:bookmarkStart w:id="232" w:name="_Toc167546373"/>
      <w:bookmarkEnd w:id="228"/>
      <w:bookmarkEnd w:id="229"/>
      <w:bookmarkEnd w:id="230"/>
      <w:bookmarkEnd w:id="231"/>
      <w:r>
        <w:t>Dev Box (Boîte de développement) Microsoft</w:t>
      </w:r>
      <w:bookmarkEnd w:id="232"/>
    </w:p>
    <w:p w14:paraId="70C5163F" w14:textId="77777777" w:rsidR="00DD29AD" w:rsidRDefault="00DD29AD" w:rsidP="00DD29AD">
      <w:pPr>
        <w:pStyle w:val="ProductList-Body"/>
      </w:pPr>
      <w:r>
        <w:rPr>
          <w:b/>
          <w:color w:val="00188F"/>
        </w:rPr>
        <w:t>Définitions supplémentaires</w:t>
      </w:r>
      <w:r w:rsidRPr="00BE55C3">
        <w:rPr>
          <w:b/>
          <w:color w:val="00188F"/>
        </w:rPr>
        <w:t> :</w:t>
      </w:r>
    </w:p>
    <w:p w14:paraId="26431222" w14:textId="77777777" w:rsidR="009D7DA3" w:rsidRDefault="009D7DA3" w:rsidP="009D7DA3">
      <w:pPr>
        <w:pStyle w:val="ProductList-Body"/>
      </w:pPr>
      <w:r>
        <w:rPr>
          <w:b/>
          <w:bCs/>
          <w:color w:val="00188F"/>
        </w:rPr>
        <w:t xml:space="preserve">« Dev Box » </w:t>
      </w:r>
      <w:r>
        <w:rPr>
          <w:color w:val="00188F"/>
        </w:rPr>
        <w:t>désigne</w:t>
      </w:r>
      <w:r>
        <w:rPr>
          <w:b/>
          <w:bCs/>
          <w:color w:val="00188F"/>
        </w:rPr>
        <w:t xml:space="preserve"> </w:t>
      </w:r>
      <w:r>
        <w:t>l'instance spécifique de Microsoft Dev Box.</w:t>
      </w:r>
    </w:p>
    <w:p w14:paraId="5E7314A0" w14:textId="4B6A8847" w:rsidR="00AB71EC" w:rsidRDefault="00AB71EC" w:rsidP="00AB71EC">
      <w:pPr>
        <w:pStyle w:val="ProductList-Body"/>
      </w:pPr>
      <w:r>
        <w:rPr>
          <w:b/>
          <w:bCs/>
          <w:color w:val="00188F"/>
        </w:rPr>
        <w:t xml:space="preserve">« Minutes dans la Période Applicable » </w:t>
      </w:r>
      <w:r>
        <w:rPr>
          <w:color w:val="00188F"/>
        </w:rPr>
        <w:t>désigne</w:t>
      </w:r>
      <w:r>
        <w:rPr>
          <w:rFonts w:ascii="Times New Roman" w:eastAsia="Times New Roman" w:hAnsi="Times New Roman" w:cs="Times New Roman"/>
          <w:color w:val="000000" w:themeColor="text1"/>
          <w:sz w:val="24"/>
          <w:szCs w:val="24"/>
        </w:rPr>
        <w:t xml:space="preserve"> </w:t>
      </w:r>
      <w:r>
        <w:t>le nombre total de minutes dans une Période Applicable donnée.</w:t>
      </w:r>
    </w:p>
    <w:p w14:paraId="7DB28583" w14:textId="5608D179" w:rsidR="005923D3" w:rsidRDefault="005923D3" w:rsidP="005923D3">
      <w:pPr>
        <w:pStyle w:val="ProductList-Body"/>
      </w:pPr>
      <w:r w:rsidRPr="00EB43AB">
        <w:t xml:space="preserve">Le </w:t>
      </w:r>
      <w:r>
        <w:rPr>
          <w:b/>
          <w:bCs/>
          <w:color w:val="00188F"/>
        </w:rPr>
        <w:t>« Temps d’indisponibilité » est</w:t>
      </w:r>
      <w:r>
        <w:t xml:space="preserve"> mesuré en minutes, la période pendant laquelle toutes les tentatives de connexion d’un utilisateur spécifique à</w:t>
      </w:r>
      <w:r w:rsidR="003766A4">
        <w:t> </w:t>
      </w:r>
      <w:r>
        <w:t>un Dev Box spécifique ont échoué, à l’exclusion de l’un des types d’échec suivants :</w:t>
      </w:r>
    </w:p>
    <w:p w14:paraId="44B8E501" w14:textId="77777777" w:rsidR="005923D3" w:rsidRDefault="005923D3" w:rsidP="005923D3">
      <w:pPr>
        <w:pStyle w:val="ProductList-Body"/>
        <w:numPr>
          <w:ilvl w:val="0"/>
          <w:numId w:val="36"/>
        </w:numPr>
      </w:pPr>
      <w:r>
        <w:t>Échecs résultant du fait que le Dev Box n’est pas dans un état fonctionnel sans lien avec l’infrastructure Azure sous-jacente (par exemple système d’exploitation ou configuration du système d’exploitation endommagés ou corrompus, mauvaise configuration) ; et</w:t>
      </w:r>
    </w:p>
    <w:p w14:paraId="04363F4B" w14:textId="77777777" w:rsidR="005923D3" w:rsidRDefault="005923D3" w:rsidP="005923D3">
      <w:pPr>
        <w:pStyle w:val="ProductList-Body"/>
        <w:numPr>
          <w:ilvl w:val="0"/>
          <w:numId w:val="36"/>
        </w:numPr>
      </w:pPr>
      <w:r>
        <w:t>Échecs résultant d’une application ou d’un autre logiciel installé sur le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sidRPr="00EB43AB">
        <w:t xml:space="preserve">Le </w:t>
      </w:r>
      <w:r>
        <w:rPr>
          <w:b/>
          <w:bCs/>
          <w:color w:val="00188F"/>
        </w:rPr>
        <w:t>« Pourcentage de Temps de disponibilité par Dev Box</w:t>
      </w:r>
      <w:r>
        <w:t> » correspond à la soustraction de 100 % du pourcentage de Minutes dans la Période Applicable pendant lesquelles le Dev Box a connu un Temps d’Indisponibilité.</w:t>
      </w:r>
    </w:p>
    <w:p w14:paraId="57443AFA" w14:textId="5CD6A634" w:rsidR="005149F7" w:rsidRDefault="005149F7" w:rsidP="005149F7">
      <w:pPr>
        <w:pStyle w:val="ProductList-Body"/>
      </w:pPr>
      <w:r>
        <w:t>Le Pourcentage de Temps de Disponibilité par Dev Box est calculé à l’aide de la formule suivante :</w:t>
      </w:r>
    </w:p>
    <w:p w14:paraId="3EF93F85" w14:textId="77777777" w:rsidR="00C91F92" w:rsidRPr="004756C1" w:rsidRDefault="00C91F92" w:rsidP="00C91F92">
      <w:pPr>
        <w:pStyle w:val="ProductList-Body"/>
        <w:rPr>
          <w:szCs w:val="18"/>
        </w:rPr>
      </w:pPr>
    </w:p>
    <w:p w14:paraId="7B069CB1" w14:textId="7B4E0132" w:rsidR="00C91F92" w:rsidRPr="00CA1413" w:rsidRDefault="00CA1413" w:rsidP="00C91F92">
      <w:pPr>
        <w:jc w:val="both"/>
        <w:rPr>
          <w:i/>
          <w:iCs/>
          <w:sz w:val="20"/>
          <w:szCs w:val="20"/>
        </w:rPr>
      </w:pPr>
      <m:oMathPara>
        <m:oMath>
          <m:r>
            <m:rPr>
              <m:nor/>
            </m:rPr>
            <w:rPr>
              <w:rFonts w:ascii="Cambria Math" w:hAnsi="Cambria Math"/>
              <w:i/>
              <w:iCs/>
              <w:sz w:val="18"/>
              <w:szCs w:val="18"/>
            </w:rPr>
            <m:t>% de Temps de Disponibilité par Dev Box =</m:t>
          </m:r>
          <m:f>
            <m:fPr>
              <m:ctrlPr>
                <w:rPr>
                  <w:rFonts w:ascii="Cambria Math" w:hAnsi="Cambria Math"/>
                  <w:i/>
                  <w:iCs/>
                  <w:sz w:val="18"/>
                  <w:szCs w:val="18"/>
                </w:rPr>
              </m:ctrlPr>
            </m:fPr>
            <m:num>
              <m:r>
                <m:rPr>
                  <m:nor/>
                </m:rPr>
                <w:rPr>
                  <w:rFonts w:ascii="Cambria Math" w:hAnsi="Cambria Math"/>
                  <w:i/>
                  <w:iCs/>
                  <w:sz w:val="18"/>
                  <w:szCs w:val="18"/>
                </w:rPr>
                <m:t>(Minutes dans la Période Applicable - Temps d'Indisponibilité)</m:t>
              </m:r>
            </m:num>
            <m:den>
              <m:r>
                <m:rPr>
                  <m:nor/>
                </m:rPr>
                <w:rPr>
                  <w:rFonts w:ascii="Cambria Math" w:hAnsi="Cambria Math"/>
                  <w:i/>
                  <w:iCs/>
                  <w:sz w:val="18"/>
                  <w:szCs w:val="18"/>
                </w:rPr>
                <m:t>Minutes dans la Période Applicable</m:t>
              </m:r>
            </m:den>
          </m:f>
          <m:r>
            <m:rPr>
              <m:nor/>
            </m:rPr>
            <w:rPr>
              <w:rFonts w:ascii="Cambria Math" w:hAnsi="Cambria Math"/>
              <w:i/>
              <w:iCs/>
              <w:sz w:val="18"/>
              <w:szCs w:val="18"/>
            </w:rPr>
            <m:t> x 100</m:t>
          </m:r>
        </m:oMath>
      </m:oMathPara>
    </w:p>
    <w:p w14:paraId="1EC2860B" w14:textId="3167E986" w:rsidR="00EE4264" w:rsidRDefault="00EE4264" w:rsidP="00EE4264">
      <w:pPr>
        <w:pStyle w:val="ProductList-Body"/>
        <w:tabs>
          <w:tab w:val="clear" w:pos="360"/>
        </w:tabs>
      </w:pPr>
      <w:r>
        <w:rPr>
          <w:b/>
          <w:bCs/>
          <w:color w:val="00188F"/>
        </w:rPr>
        <w:t>Avoir Service par Dev Box</w:t>
      </w:r>
      <w:r w:rsidRPr="00BE55C3">
        <w:rPr>
          <w:b/>
          <w:bCs/>
          <w:color w:val="00188F"/>
        </w:rPr>
        <w:t xml:space="preserve"> : </w:t>
      </w:r>
      <w:r>
        <w:t>Les Niveaux de Service et Avoirs Service suivants s’appliquent à l’utilisation par le Client de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83605A">
        <w:trPr>
          <w:trHeight w:val="242"/>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83605A">
            <w:pPr>
              <w:pStyle w:val="ProductList-OfferingBody"/>
              <w:jc w:val="center"/>
              <w:rPr>
                <w:color w:val="FFFFFF" w:themeColor="background1"/>
              </w:rPr>
            </w:pPr>
            <w:r>
              <w:rPr>
                <w:color w:val="FFFFFF" w:themeColor="background1"/>
              </w:rPr>
              <w:t>Pourcentage de Temps de Disponibilité par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83605A">
            <w:pPr>
              <w:pStyle w:val="ProductList-OfferingBody"/>
              <w:jc w:val="center"/>
              <w:rPr>
                <w:color w:val="FFFFFF" w:themeColor="background1"/>
              </w:rPr>
            </w:pPr>
            <w:r>
              <w:rPr>
                <w:color w:val="FFFFFF" w:themeColor="background1"/>
              </w:rPr>
              <w:t>Avoir Service par Dev Box</w:t>
            </w:r>
          </w:p>
        </w:tc>
      </w:tr>
      <w:tr w:rsidR="00CF7A47" w14:paraId="5A838D14" w14:textId="77777777" w:rsidTr="0083605A">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83605A">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83605A">
            <w:pPr>
              <w:pStyle w:val="ProductList-OfferingBody"/>
              <w:jc w:val="center"/>
            </w:pPr>
            <w:r>
              <w:t>10 %</w:t>
            </w:r>
          </w:p>
        </w:tc>
      </w:tr>
      <w:tr w:rsidR="00CF7A47" w14:paraId="46F1CA46" w14:textId="77777777" w:rsidTr="0083605A">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83605A">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83605A">
            <w:pPr>
              <w:pStyle w:val="ProductList-OfferingBody"/>
              <w:keepNext/>
              <w:jc w:val="center"/>
            </w:pPr>
            <w:r>
              <w:t>25 %</w:t>
            </w:r>
          </w:p>
        </w:tc>
      </w:tr>
      <w:tr w:rsidR="00CF7A47" w14:paraId="4C10F3EF" w14:textId="77777777" w:rsidTr="0083605A">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83605A">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83605A">
            <w:pPr>
              <w:pStyle w:val="ProductList-OfferingBody"/>
              <w:keepNext/>
              <w:jc w:val="center"/>
            </w:pPr>
            <w:r>
              <w:t>100 %</w:t>
            </w:r>
          </w:p>
        </w:tc>
      </w:tr>
    </w:tbl>
    <w:p w14:paraId="7CCD7C5E" w14:textId="438FD7E0" w:rsidR="005273EB" w:rsidRPr="00CF7A47" w:rsidRDefault="00000000"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pPr>
      <w:bookmarkStart w:id="233" w:name="_Toc167546374"/>
      <w:r>
        <w:t>Azure Digital Twins</w:t>
      </w:r>
      <w:bookmarkEnd w:id="233"/>
    </w:p>
    <w:p w14:paraId="13E3D280" w14:textId="77777777" w:rsidR="005C061C" w:rsidRPr="005C061C" w:rsidRDefault="005C061C" w:rsidP="005C061C">
      <w:pPr>
        <w:pStyle w:val="ProductList-Body"/>
        <w:rPr>
          <w:b/>
          <w:bCs/>
          <w:color w:val="00188F"/>
        </w:rPr>
      </w:pPr>
      <w:r>
        <w:rPr>
          <w:b/>
          <w:bCs/>
          <w:color w:val="00188F"/>
        </w:rPr>
        <w:t>Définitions supplémentaires</w:t>
      </w:r>
    </w:p>
    <w:p w14:paraId="260F4527" w14:textId="77777777" w:rsidR="005C061C" w:rsidRDefault="005C061C" w:rsidP="005C061C">
      <w:pPr>
        <w:pStyle w:val="ProductList-Body"/>
      </w:pPr>
      <w:r>
        <w:t>« </w:t>
      </w:r>
      <w:r>
        <w:rPr>
          <w:b/>
          <w:bCs/>
          <w:color w:val="00188F"/>
        </w:rPr>
        <w:t>Message</w:t>
      </w:r>
      <w:r>
        <w:t> » fait référence à tout événement envoyé par une instance d'Azure Digital Twins déployée à un service de point de terminaison tel que Event Hub, Event Grid et Service Bus.</w:t>
      </w:r>
    </w:p>
    <w:p w14:paraId="5926A16D" w14:textId="77777777" w:rsidR="005C061C" w:rsidRDefault="005C061C" w:rsidP="005C061C">
      <w:pPr>
        <w:pStyle w:val="ProductList-Body"/>
      </w:pPr>
      <w:r>
        <w:t>« </w:t>
      </w:r>
      <w:r>
        <w:rPr>
          <w:b/>
          <w:bCs/>
          <w:color w:val="00188F"/>
        </w:rPr>
        <w:t>Opérations sur l’API</w:t>
      </w:r>
      <w:r>
        <w:t> » fait référence aux actions de lecture, d'écriture, de mise à jour, de suppression et autres effectuées sur les modèles et les jumeaux numériques, y compris les requêtes.</w:t>
      </w:r>
    </w:p>
    <w:p w14:paraId="6CC377C8" w14:textId="585CC3EC" w:rsidR="005C061C" w:rsidRPr="005C061C" w:rsidRDefault="00EE6E3C" w:rsidP="00966703">
      <w:pPr>
        <w:pStyle w:val="ProductList-Body"/>
        <w:rPr>
          <w:b/>
          <w:bCs/>
          <w:color w:val="00188F"/>
        </w:rPr>
      </w:pPr>
      <w:r>
        <w:rPr>
          <w:b/>
          <w:bCs/>
          <w:color w:val="00188F"/>
        </w:rPr>
        <w:t>Calcul du Temps de Disponibilité et Niveaux de Service</w:t>
      </w:r>
    </w:p>
    <w:p w14:paraId="21D71404" w14:textId="79D5208E" w:rsidR="005C061C" w:rsidRDefault="005C061C" w:rsidP="005C061C">
      <w:pPr>
        <w:pStyle w:val="ProductList-Body"/>
      </w:pPr>
      <w:r>
        <w:t>« </w:t>
      </w:r>
      <w:r>
        <w:rPr>
          <w:b/>
          <w:bCs/>
          <w:color w:val="00188F"/>
        </w:rPr>
        <w:t>Minutes de Déploiement</w:t>
      </w:r>
      <w:r>
        <w:t> » correspond au nombre total de minutes pendant lesquelles une instance d'Azure Digital Twins a été déployée dans Azure au cours d’une Période Applicable.</w:t>
      </w:r>
    </w:p>
    <w:p w14:paraId="3359A4D2" w14:textId="004ED00A" w:rsidR="005C061C" w:rsidRDefault="005C061C" w:rsidP="005C061C">
      <w:pPr>
        <w:pStyle w:val="ProductList-Body"/>
      </w:pPr>
      <w:r>
        <w:t>« </w:t>
      </w:r>
      <w:r>
        <w:rPr>
          <w:b/>
          <w:bCs/>
          <w:color w:val="00188F"/>
        </w:rPr>
        <w:t>Minutes Disponibles Maximum</w:t>
      </w:r>
      <w:r>
        <w:t> » correspond au nombre de Minutes de Déploiement cumulées pour l’ensemble des instances d'Azure Digital Twins déployées au cours d’une Période Applicable d’un abonnement Azure donné.</w:t>
      </w:r>
    </w:p>
    <w:p w14:paraId="65F63DE3" w14:textId="77777777" w:rsidR="005C061C" w:rsidRDefault="005C061C" w:rsidP="005C061C">
      <w:pPr>
        <w:pStyle w:val="ProductList-Body"/>
      </w:pPr>
      <w:r>
        <w:t>« </w:t>
      </w:r>
      <w:r>
        <w:rPr>
          <w:b/>
          <w:bCs/>
          <w:color w:val="00188F"/>
        </w:rPr>
        <w:t>Temps d’indisponibilité</w:t>
      </w:r>
      <w:r>
        <w:t> » désigne le nombre total de Minutes de déploiement cumulées pour tous les Azure Digital Twins déployés au titre d’un abonnement Azure donné, pendant lesquelles l’instance d'Azure Digital Twins n’est pas disponible. Une minute est comptabilisée dans le Temps d’Indisponibilité d’une instance d'Azure Digital Twins lorsque toutes les tentatives continues d’envoi de Messages ou d’exécution d’Opérations sur l’API sur l'instance d'Azure Digital Twins au cours de cette minute renvoient un Code d’Erreur ou ne génèrent pas un Code de Réussite dans les cinq minutes.</w:t>
      </w:r>
    </w:p>
    <w:p w14:paraId="509F5CE6" w14:textId="29734CE1" w:rsidR="005C061C" w:rsidRDefault="00AC48A7" w:rsidP="005C061C">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575F3C8F"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Les Niveaux de Service et Avoirs Service suivants s’appliquent à l’utilisation par le Client des Azure Digital Twins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Avoirs Service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73F297B" w:rsidR="005C061C" w:rsidRPr="00EF7CF9" w:rsidRDefault="00000000"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2C28851" w14:textId="23014413" w:rsidR="004005AF" w:rsidRPr="00EF7CF9" w:rsidRDefault="004005AF" w:rsidP="00272E37">
      <w:pPr>
        <w:pStyle w:val="ProductList-Offering2Heading"/>
        <w:keepNext/>
        <w:tabs>
          <w:tab w:val="clear" w:pos="360"/>
          <w:tab w:val="clear" w:pos="720"/>
          <w:tab w:val="clear" w:pos="1080"/>
        </w:tabs>
        <w:outlineLvl w:val="2"/>
      </w:pPr>
      <w:bookmarkStart w:id="234" w:name="_Toc167546375"/>
      <w:r>
        <w:t>Azure DNS</w:t>
      </w:r>
      <w:bookmarkEnd w:id="220"/>
      <w:bookmarkEnd w:id="223"/>
      <w:bookmarkEnd w:id="234"/>
    </w:p>
    <w:p w14:paraId="0BF477DA" w14:textId="77777777" w:rsidR="004005AF" w:rsidRPr="00EF7CF9" w:rsidRDefault="004005AF" w:rsidP="004005AF">
      <w:pPr>
        <w:pStyle w:val="ProductList-Body"/>
      </w:pPr>
      <w:r>
        <w:rPr>
          <w:b/>
          <w:color w:val="00188F"/>
        </w:rPr>
        <w:t>Définitions supplémentaires</w:t>
      </w:r>
      <w:r w:rsidRPr="00BE55C3">
        <w:rPr>
          <w:b/>
          <w:color w:val="00188F"/>
        </w:rPr>
        <w:t> :</w:t>
      </w:r>
    </w:p>
    <w:p w14:paraId="3CA6934D" w14:textId="77777777" w:rsidR="004005AF" w:rsidRPr="009200BE" w:rsidRDefault="004005AF" w:rsidP="004005AF">
      <w:pPr>
        <w:pStyle w:val="ProductList-Body"/>
      </w:pPr>
      <w:r>
        <w:t>«</w:t>
      </w:r>
      <w:r>
        <w:rPr>
          <w:b/>
          <w:color w:val="00188F"/>
        </w:rPr>
        <w:t> Zone DNS </w:t>
      </w:r>
      <w:r>
        <w:t>»</w:t>
      </w:r>
      <w:r>
        <w:rPr>
          <w:b/>
          <w:color w:val="00188F"/>
        </w:rPr>
        <w:t xml:space="preserve"> </w:t>
      </w:r>
      <w:r>
        <w:t>désigne un déploiement du Service Azure DNS contenant une zone DNS et des jeux d'enregistrements.</w:t>
      </w:r>
    </w:p>
    <w:p w14:paraId="5D6DD826" w14:textId="41D7A837" w:rsidR="004005AF" w:rsidRPr="009200BE" w:rsidRDefault="004005AF" w:rsidP="004005AF">
      <w:pPr>
        <w:pStyle w:val="ProductList-Body"/>
      </w:pPr>
      <w:r>
        <w:t>« </w:t>
      </w:r>
      <w:r>
        <w:rPr>
          <w:b/>
          <w:color w:val="00188F"/>
        </w:rPr>
        <w:t>Minutes de déploiement</w:t>
      </w:r>
      <w:r>
        <w:t> »</w:t>
      </w:r>
      <w:r>
        <w:rPr>
          <w:b/>
          <w:color w:val="00188F"/>
        </w:rPr>
        <w:t xml:space="preserve"> </w:t>
      </w:r>
      <w:r>
        <w:t>correspond au nombre total de minutes pendant lesquelles une Zone DNS donnée a été déployée dans Microsoft Azure au cours d’une Période Applicable.</w:t>
      </w:r>
    </w:p>
    <w:p w14:paraId="5A0A0837" w14:textId="095D236B" w:rsidR="004005AF" w:rsidRPr="009200BE" w:rsidRDefault="004005AF" w:rsidP="004005AF">
      <w:pPr>
        <w:pStyle w:val="ProductList-Body"/>
      </w:pPr>
      <w:r>
        <w:t>« </w:t>
      </w:r>
      <w:r>
        <w:rPr>
          <w:b/>
          <w:color w:val="00188F"/>
        </w:rPr>
        <w:t>Minutes Disponibles Maximum</w:t>
      </w:r>
      <w:r>
        <w:t> » correspond au nombre de Minutes de Déploiement cumulées pour toutes les Zone DNS déployées au cours d’une Période Applicable d’un abonnement Microsoft Azure donné.</w:t>
      </w:r>
    </w:p>
    <w:p w14:paraId="4DE9FAB9" w14:textId="77777777" w:rsidR="004005AF" w:rsidRPr="009200BE" w:rsidRDefault="004005AF" w:rsidP="004005AF">
      <w:pPr>
        <w:pStyle w:val="ProductList-Body"/>
      </w:pPr>
      <w:r>
        <w:t>«</w:t>
      </w:r>
      <w:r>
        <w:rPr>
          <w:b/>
          <w:color w:val="00188F"/>
        </w:rPr>
        <w:t> Requête DNS Valide </w:t>
      </w:r>
      <w:r>
        <w:t>»</w:t>
      </w:r>
      <w:r>
        <w:rPr>
          <w:b/>
          <w:color w:val="00188F"/>
        </w:rPr>
        <w:t xml:space="preserve"> </w:t>
      </w:r>
      <w:r>
        <w:t>désigne une requête DNS à un serveur de noms du Service Azure DNS associé à une Zone DNS pour un jeu d'enregistrements correspondant dans la Zone DNS.</w:t>
      </w:r>
    </w:p>
    <w:p w14:paraId="244475C2" w14:textId="77777777" w:rsidR="004005AF" w:rsidRDefault="004005AF" w:rsidP="004005AF">
      <w:pPr>
        <w:pStyle w:val="ProductList-Body"/>
      </w:pPr>
      <w:r>
        <w:t>« </w:t>
      </w:r>
      <w:r>
        <w:rPr>
          <w:b/>
          <w:color w:val="00188F"/>
        </w:rPr>
        <w:t>Temps d’Indisponibilité</w:t>
      </w:r>
      <w:r>
        <w:t> » désigne le nombre de Minutes Disponibles Maximum cumulées pendant lesquelles la Zone DNS n’est pas disponible. Une minute est comptabilisée dans le temps d’indisponibilité d'une Zone DNS donnée si aucune réponse à une Requête DNS valable n'est reçue dans les deux secondes, pour autant que la Requête DNS valable soit adressée à tous les serveurs de noms associés à la Zone DNS et que de nouvelles tentatives soient effectuées pendant au moins 60 secondes consécutives.</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2D2720D" w14:textId="77777777" w:rsidR="004005AF" w:rsidRPr="00EF7CF9" w:rsidRDefault="004005AF" w:rsidP="004005AF">
      <w:pPr>
        <w:pStyle w:val="ProductList-Body"/>
      </w:pPr>
    </w:p>
    <w:p w14:paraId="7BA31954" w14:textId="77777777" w:rsidR="000503D5" w:rsidRPr="00A2017D" w:rsidRDefault="00000000" w:rsidP="0022518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2E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5" w:name="_Toc526859658"/>
    <w:p w14:paraId="3E4E5293" w14:textId="7E9DC0AE"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66E39C" w14:textId="3B51FBBE" w:rsidR="000E296F" w:rsidRPr="00EF7CF9" w:rsidRDefault="000E296F" w:rsidP="000E296F">
      <w:pPr>
        <w:pStyle w:val="ProductList-Offering2Heading"/>
        <w:keepNext/>
        <w:tabs>
          <w:tab w:val="clear" w:pos="360"/>
          <w:tab w:val="clear" w:pos="720"/>
          <w:tab w:val="clear" w:pos="1080"/>
        </w:tabs>
        <w:outlineLvl w:val="2"/>
      </w:pPr>
      <w:bookmarkStart w:id="236" w:name="_Toc167546376"/>
      <w:bookmarkStart w:id="237" w:name="_Toc505679756"/>
      <w:bookmarkStart w:id="238" w:name="_Toc52348953"/>
      <w:bookmarkStart w:id="239" w:name="_Toc52348931"/>
      <w:r>
        <w:t xml:space="preserve">Azure DNS </w:t>
      </w:r>
      <w:r w:rsidR="0094668C">
        <w:t>Private Resolver</w:t>
      </w:r>
      <w:bookmarkEnd w:id="236"/>
    </w:p>
    <w:p w14:paraId="0D36AA79" w14:textId="77777777" w:rsidR="000E296F" w:rsidRDefault="000E296F" w:rsidP="000E296F">
      <w:pPr>
        <w:pStyle w:val="ProductList-Body"/>
        <w:rPr>
          <w:b/>
          <w:color w:val="00188F"/>
        </w:rPr>
      </w:pPr>
      <w:r>
        <w:rPr>
          <w:b/>
          <w:color w:val="00188F"/>
        </w:rPr>
        <w:t>Définitions supplémentaires</w:t>
      </w:r>
      <w:r w:rsidRPr="00BE55C3">
        <w:rPr>
          <w:b/>
          <w:color w:val="00188F"/>
        </w:rPr>
        <w:t> :</w:t>
      </w:r>
    </w:p>
    <w:p w14:paraId="49D63937"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Point de terminaison Azure DNS Private Resolver</w:t>
      </w:r>
      <w:r w:rsidRPr="00B070D5">
        <w:rPr>
          <w:rFonts w:cstheme="minorHAnsi"/>
        </w:rPr>
        <w:t> » fait référence à un déploiement d'un point de terminaison Azure DNS Private Resolver qui fournit une résolution de nom pour les requêtes DNS reçues.</w:t>
      </w:r>
    </w:p>
    <w:p w14:paraId="3A5DD4C3"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de déploiement</w:t>
      </w:r>
      <w:r w:rsidRPr="00B070D5">
        <w:rPr>
          <w:rFonts w:cstheme="minorHAnsi"/>
        </w:rPr>
        <w:t> » correspond au nombre total de minutes pendant lesquelles un point de terminaison donné a été déployé dans Microsoft Azure au cours d’une Période Applicable.</w:t>
      </w:r>
    </w:p>
    <w:p w14:paraId="3CB81841"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Disponibles Maximum</w:t>
      </w:r>
      <w:r w:rsidRPr="00B070D5">
        <w:rPr>
          <w:rFonts w:cstheme="minorHAnsi"/>
        </w:rPr>
        <w:t> » correspond au nombre de Minutes de Déploiement cumulées pour l’ensemble des Applications déployées par le Client au cours d’une Période Applicable d’un abonnement Microsoft Azure donné.</w:t>
      </w:r>
    </w:p>
    <w:p w14:paraId="7D87402A"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Valid DNS Request</w:t>
      </w:r>
      <w:r w:rsidRPr="00B070D5">
        <w:rPr>
          <w:rFonts w:cstheme="minorHAnsi"/>
        </w:rPr>
        <w:t> » désigne une requête DNS à un serveur de noms du Service Azure DNS associé à une Zone DNS pour un jeu d'enregistrements correspondant dans la Zone DNS.</w:t>
      </w:r>
    </w:p>
    <w:p w14:paraId="48B58132"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Temps d'Indisponibilité</w:t>
      </w:r>
      <w:r w:rsidRPr="00B070D5">
        <w:rPr>
          <w:rFonts w:cstheme="minorHAnsi"/>
        </w:rPr>
        <w:t> » désigne le nombre de Minutes Disponibles Maximum cumulées pendant lesquelles un point de terminaison Azure DNS Private Resolver n’est pas disponible. Une minute est comptabilisée dans le temps d’indisponibilité d'un point de terminaison donné si aucune réponse à une Requête DNS valable n'est reçue dans les deux secondes, pour autant que la Requête DNS valable soit adressée à tous les serveurs de noms associés au point de terminaison et que de nouvelles tentatives soient effectuées pendant au moins 60 secondes consécutives.</w:t>
      </w:r>
    </w:p>
    <w:p w14:paraId="4BB63F3E" w14:textId="77777777" w:rsidR="00B070D5" w:rsidRPr="00B070D5" w:rsidRDefault="00B070D5" w:rsidP="00B070D5">
      <w:pPr>
        <w:pStyle w:val="ProductList-Body"/>
        <w:rPr>
          <w:rFonts w:cstheme="minorHAnsi"/>
        </w:rPr>
      </w:pPr>
      <w:r w:rsidRPr="00B070D5">
        <w:rPr>
          <w:rFonts w:cstheme="minorHAnsi"/>
          <w:b/>
          <w:color w:val="00188F"/>
        </w:rPr>
        <w:t>Pourcentage de temps de disponibilité</w:t>
      </w:r>
      <w:r w:rsidRPr="00B070D5">
        <w:rPr>
          <w:rFonts w:cstheme="minorHAnsi"/>
        </w:rPr>
        <w:t> </w:t>
      </w:r>
      <w:r w:rsidRPr="00B070D5">
        <w:rPr>
          <w:rFonts w:cstheme="minorHAnsi"/>
          <w:b/>
          <w:color w:val="00188F"/>
        </w:rPr>
        <w:t>:</w:t>
      </w:r>
      <w:r w:rsidRPr="00B070D5">
        <w:rPr>
          <w:rFonts w:cstheme="minorHAnsi"/>
        </w:rPr>
        <w:t xml:space="preserve"> le Pourcentage de Temps de Disponibilité est calculé à l’aide de la formule suivante :</w:t>
      </w:r>
    </w:p>
    <w:p w14:paraId="19A77F95" w14:textId="77777777" w:rsidR="00B070D5" w:rsidRDefault="00B070D5" w:rsidP="000E296F">
      <w:pPr>
        <w:pStyle w:val="ProductList-Body"/>
      </w:pPr>
    </w:p>
    <w:p w14:paraId="54AF2E42" w14:textId="77777777" w:rsidR="00C867C2" w:rsidRPr="00EF7CF9" w:rsidRDefault="00000000" w:rsidP="00966703">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02EAB7A" w14:textId="77777777" w:rsidR="00466836" w:rsidRPr="00EF7CF9" w:rsidRDefault="00466836" w:rsidP="00466836">
      <w:pPr>
        <w:pStyle w:val="ProductList-Body"/>
        <w:keepNext/>
      </w:pPr>
      <w:r>
        <w:rPr>
          <w:b/>
          <w:color w:val="00188F"/>
        </w:rPr>
        <w:t>Avoir Service</w:t>
      </w:r>
      <w:r w:rsidRPr="00EB063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6836" w:rsidRPr="00B44CF9" w14:paraId="45C9BE90" w14:textId="77777777" w:rsidTr="00EF2034">
        <w:trPr>
          <w:tblHeader/>
        </w:trPr>
        <w:tc>
          <w:tcPr>
            <w:tcW w:w="5400" w:type="dxa"/>
            <w:shd w:val="clear" w:color="auto" w:fill="0072C6"/>
          </w:tcPr>
          <w:p w14:paraId="59753EC3"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Pourcentage de temps de disponibilité</w:t>
            </w:r>
          </w:p>
        </w:tc>
        <w:tc>
          <w:tcPr>
            <w:tcW w:w="5400" w:type="dxa"/>
            <w:shd w:val="clear" w:color="auto" w:fill="0072C6"/>
          </w:tcPr>
          <w:p w14:paraId="01F597B5"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Avoirs Service</w:t>
            </w:r>
          </w:p>
        </w:tc>
      </w:tr>
      <w:tr w:rsidR="00466836" w:rsidRPr="00B44CF9" w14:paraId="744B7F40" w14:textId="77777777" w:rsidTr="00EF2034">
        <w:tc>
          <w:tcPr>
            <w:tcW w:w="5400" w:type="dxa"/>
          </w:tcPr>
          <w:p w14:paraId="67A082EA" w14:textId="77777777" w:rsidR="00466836" w:rsidRPr="00466836" w:rsidRDefault="00466836" w:rsidP="00EF2034">
            <w:pPr>
              <w:pStyle w:val="ProductList-OfferingBody"/>
              <w:jc w:val="center"/>
              <w:rPr>
                <w:rFonts w:cstheme="minorHAnsi"/>
              </w:rPr>
            </w:pPr>
            <w:r w:rsidRPr="00466836">
              <w:rPr>
                <w:rFonts w:cstheme="minorHAnsi"/>
              </w:rPr>
              <w:t>&lt; 99,99 %</w:t>
            </w:r>
          </w:p>
        </w:tc>
        <w:tc>
          <w:tcPr>
            <w:tcW w:w="5400" w:type="dxa"/>
          </w:tcPr>
          <w:p w14:paraId="13CB2B5E" w14:textId="77777777" w:rsidR="00466836" w:rsidRPr="00466836" w:rsidRDefault="00466836" w:rsidP="00EF2034">
            <w:pPr>
              <w:pStyle w:val="ProductList-OfferingBody"/>
              <w:jc w:val="center"/>
              <w:rPr>
                <w:rFonts w:cstheme="minorHAnsi"/>
              </w:rPr>
            </w:pPr>
            <w:r w:rsidRPr="00466836">
              <w:rPr>
                <w:rFonts w:cstheme="minorHAnsi"/>
              </w:rPr>
              <w:t>10 %</w:t>
            </w:r>
          </w:p>
        </w:tc>
      </w:tr>
      <w:tr w:rsidR="00466836" w:rsidRPr="00B44CF9" w14:paraId="2549E3F6" w14:textId="77777777" w:rsidTr="00EF2034">
        <w:tc>
          <w:tcPr>
            <w:tcW w:w="5400" w:type="dxa"/>
          </w:tcPr>
          <w:p w14:paraId="0F5DACBE" w14:textId="77777777" w:rsidR="00466836" w:rsidRPr="00466836" w:rsidRDefault="00466836" w:rsidP="00EF2034">
            <w:pPr>
              <w:pStyle w:val="ProductList-OfferingBody"/>
              <w:jc w:val="center"/>
              <w:rPr>
                <w:rFonts w:cstheme="minorHAnsi"/>
              </w:rPr>
            </w:pPr>
            <w:r w:rsidRPr="00466836">
              <w:rPr>
                <w:rFonts w:cstheme="minorHAnsi"/>
              </w:rPr>
              <w:t>&lt; 99,9 %</w:t>
            </w:r>
          </w:p>
        </w:tc>
        <w:tc>
          <w:tcPr>
            <w:tcW w:w="5400" w:type="dxa"/>
          </w:tcPr>
          <w:p w14:paraId="17B8BD7B" w14:textId="77777777" w:rsidR="00466836" w:rsidRPr="00466836" w:rsidRDefault="00466836" w:rsidP="00EF2034">
            <w:pPr>
              <w:pStyle w:val="ProductList-OfferingBody"/>
              <w:jc w:val="center"/>
              <w:rPr>
                <w:rFonts w:cstheme="minorHAnsi"/>
              </w:rPr>
            </w:pPr>
            <w:r w:rsidRPr="00466836">
              <w:rPr>
                <w:rFonts w:cstheme="minorHAnsi"/>
              </w:rPr>
              <w:t>25 %</w:t>
            </w:r>
          </w:p>
        </w:tc>
      </w:tr>
      <w:tr w:rsidR="00466836" w:rsidRPr="00B44CF9" w14:paraId="59CCEE84" w14:textId="77777777" w:rsidTr="00EF2034">
        <w:tc>
          <w:tcPr>
            <w:tcW w:w="5400" w:type="dxa"/>
          </w:tcPr>
          <w:p w14:paraId="1EBB2AC3" w14:textId="77777777" w:rsidR="00466836" w:rsidRPr="00466836" w:rsidRDefault="00466836" w:rsidP="00EF2034">
            <w:pPr>
              <w:pStyle w:val="ProductList-OfferingBody"/>
              <w:jc w:val="center"/>
              <w:rPr>
                <w:rFonts w:cstheme="minorHAnsi"/>
              </w:rPr>
            </w:pPr>
            <w:r w:rsidRPr="00466836">
              <w:rPr>
                <w:rFonts w:cstheme="minorHAnsi"/>
              </w:rPr>
              <w:t>&lt; 99,5 %</w:t>
            </w:r>
          </w:p>
        </w:tc>
        <w:tc>
          <w:tcPr>
            <w:tcW w:w="5400" w:type="dxa"/>
          </w:tcPr>
          <w:p w14:paraId="0D643EE1" w14:textId="77777777" w:rsidR="00466836" w:rsidRPr="00466836" w:rsidRDefault="00466836" w:rsidP="00EF2034">
            <w:pPr>
              <w:pStyle w:val="ProductList-OfferingBody"/>
              <w:jc w:val="center"/>
              <w:rPr>
                <w:rFonts w:cstheme="minorHAnsi"/>
              </w:rPr>
            </w:pPr>
            <w:r w:rsidRPr="00466836">
              <w:rPr>
                <w:rFonts w:cstheme="minorHAnsi"/>
              </w:rPr>
              <w:t>100 %</w:t>
            </w:r>
          </w:p>
        </w:tc>
      </w:tr>
    </w:tbl>
    <w:p w14:paraId="0D34888B" w14:textId="71C3EAB8" w:rsidR="000E296F" w:rsidRPr="00466836" w:rsidRDefault="00000000" w:rsidP="004668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6836" w:rsidRPr="009B164F">
          <w:rPr>
            <w:rStyle w:val="Hyperlink"/>
            <w:sz w:val="16"/>
            <w:szCs w:val="16"/>
          </w:rPr>
          <w:t>Table des matières</w:t>
        </w:r>
      </w:hyperlink>
      <w:r w:rsidR="00466836">
        <w:rPr>
          <w:sz w:val="16"/>
          <w:szCs w:val="16"/>
        </w:rPr>
        <w:t xml:space="preserve"> / </w:t>
      </w:r>
      <w:hyperlink w:anchor="Definitions" w:history="1">
        <w:r w:rsidR="00466836" w:rsidRPr="009B164F">
          <w:rPr>
            <w:rStyle w:val="Hyperlink"/>
            <w:sz w:val="16"/>
            <w:szCs w:val="16"/>
          </w:rPr>
          <w:t>Définitions</w:t>
        </w:r>
      </w:hyperlink>
    </w:p>
    <w:p w14:paraId="577520E5" w14:textId="64F10408" w:rsidR="00CE29C1" w:rsidRPr="00042CC1" w:rsidRDefault="00CE29C1" w:rsidP="00CE29C1">
      <w:pPr>
        <w:pStyle w:val="ProductList-Offering2Heading"/>
        <w:keepNext/>
        <w:tabs>
          <w:tab w:val="clear" w:pos="360"/>
          <w:tab w:val="clear" w:pos="720"/>
          <w:tab w:val="clear" w:pos="1080"/>
        </w:tabs>
        <w:outlineLvl w:val="2"/>
      </w:pPr>
      <w:bookmarkStart w:id="240" w:name="_Toc167546377"/>
      <w:r>
        <w:t>Event Grid</w:t>
      </w:r>
      <w:bookmarkEnd w:id="237"/>
      <w:bookmarkEnd w:id="238"/>
      <w:bookmarkEnd w:id="240"/>
    </w:p>
    <w:p w14:paraId="437BE5B4" w14:textId="77777777" w:rsidR="00CE29C1" w:rsidRPr="00042CC1" w:rsidRDefault="00CE29C1" w:rsidP="00CE29C1">
      <w:pPr>
        <w:pStyle w:val="ProductList-Body"/>
      </w:pPr>
      <w:r>
        <w:rPr>
          <w:b/>
          <w:color w:val="00188F"/>
        </w:rPr>
        <w:t>Définitions supplémentaires</w:t>
      </w:r>
      <w:r w:rsidRPr="00BE55C3">
        <w:rPr>
          <w:b/>
          <w:color w:val="00188F"/>
        </w:rPr>
        <w:t> :</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Minutes Disponibles Maximum </w:t>
      </w:r>
      <w:r>
        <w:rPr>
          <w:rFonts w:eastAsiaTheme="minorEastAsia"/>
          <w:sz w:val="18"/>
          <w:szCs w:val="18"/>
        </w:rPr>
        <w:t>» correspond au nombre total de minutes pendant lesquelles un Event Grid a été déployé par le Client au titre d’un abonnement Microsoft Azure donné au cours d’une Période Applicable.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Temps d’Indisponibilité </w:t>
      </w:r>
      <w:r>
        <w:rPr>
          <w:rFonts w:eastAsiaTheme="minorEastAsia"/>
          <w:sz w:val="18"/>
          <w:szCs w:val="18"/>
        </w:rPr>
        <w:t>»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BEDFAF2" w14:textId="25659030" w:rsidR="00CE29C1" w:rsidRDefault="00CE29C1" w:rsidP="00CE29C1">
      <w:pPr>
        <w:pStyle w:val="ProductList-Body"/>
      </w:pPr>
      <w:r>
        <w:t>« </w:t>
      </w:r>
      <w:r>
        <w:rPr>
          <w:b/>
          <w:color w:val="00188F"/>
        </w:rPr>
        <w:t>Pourcentage de Temps de Disponibilité</w:t>
      </w:r>
      <w:r>
        <w:t> » </w:t>
      </w:r>
      <w:r w:rsidRPr="00A73898">
        <w:rPr>
          <w:b/>
          <w:color w:val="00188F"/>
        </w:rPr>
        <w:t>:</w:t>
      </w:r>
      <w:r>
        <w:t xml:space="preserve"> le Pourcentage de Temps de Disponibilité est calculé à l’aide de la formule suivante :</w:t>
      </w:r>
    </w:p>
    <w:p w14:paraId="63C0DE98" w14:textId="77777777" w:rsidR="00CE29C1" w:rsidRDefault="00CE29C1" w:rsidP="00CE29C1">
      <w:pPr>
        <w:pStyle w:val="ProductList-Body"/>
      </w:pPr>
    </w:p>
    <w:p w14:paraId="3B0FB47C" w14:textId="77777777" w:rsidR="000503D5" w:rsidRPr="00A2017D" w:rsidRDefault="00000000" w:rsidP="0096670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Avoirs Service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6487591E" w:rsidR="00CE29C1" w:rsidRPr="00EF7CF9" w:rsidRDefault="00000000"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41" w:name="_Toc457821571"/>
      <w:bookmarkStart w:id="242" w:name="_Toc52348981"/>
      <w:bookmarkStart w:id="243" w:name="_Toc167546378"/>
      <w:r>
        <w:t>Event Hubs</w:t>
      </w:r>
      <w:bookmarkEnd w:id="241"/>
      <w:bookmarkEnd w:id="242"/>
      <w:bookmarkEnd w:id="243"/>
    </w:p>
    <w:p w14:paraId="0D535102" w14:textId="77777777" w:rsidR="00795604" w:rsidRPr="00EF7CF9" w:rsidRDefault="00795604" w:rsidP="00795604">
      <w:pPr>
        <w:pStyle w:val="ProductList-Body"/>
      </w:pPr>
      <w:r>
        <w:rPr>
          <w:b/>
          <w:color w:val="00188F"/>
        </w:rPr>
        <w:t>Définitions supplémentaires</w:t>
      </w:r>
      <w:r w:rsidRPr="00BE55C3">
        <w:rPr>
          <w:b/>
          <w:color w:val="00188F"/>
        </w:rPr>
        <w:t> :</w:t>
      </w:r>
    </w:p>
    <w:p w14:paraId="50576E2D" w14:textId="3EC076F5" w:rsidR="00795604" w:rsidRPr="00EF7CF9" w:rsidRDefault="00795604" w:rsidP="00795604">
      <w:pPr>
        <w:pStyle w:val="ProductList-Body"/>
      </w:pPr>
      <w:r>
        <w:t>« </w:t>
      </w:r>
      <w:r>
        <w:rPr>
          <w:b/>
          <w:color w:val="00188F"/>
        </w:rPr>
        <w:t>Message</w:t>
      </w:r>
      <w:r>
        <w:t> » correspond à tout contenu défini par l’utilisateur envoyé ou reçu par l’intermédiaire de Relais, de Files d’Attente, de Rubriques ou</w:t>
      </w:r>
      <w:r w:rsidR="00AC76C2">
        <w:t> </w:t>
      </w:r>
      <w:r>
        <w:t>de</w:t>
      </w:r>
      <w:r w:rsidR="0049131F">
        <w:t> </w:t>
      </w:r>
      <w:r>
        <w:t>Concentrateurs de Notification Service Bus, à l’aide d’un protocole pris en charge par Service Bus.</w:t>
      </w:r>
    </w:p>
    <w:p w14:paraId="452A93E2" w14:textId="2F3870B2" w:rsidR="00795604" w:rsidRPr="00ED4527" w:rsidRDefault="00EE6E3C" w:rsidP="00795604">
      <w:pPr>
        <w:pStyle w:val="ProductList-Body"/>
        <w:spacing w:before="120"/>
        <w:rPr>
          <w:b/>
          <w:bCs/>
          <w:color w:val="00188F"/>
        </w:rPr>
      </w:pPr>
      <w:r>
        <w:rPr>
          <w:b/>
          <w:bCs/>
          <w:color w:val="00188F"/>
        </w:rPr>
        <w:t>Calcul du Temps de Disponibilité et Niveaux de Service des Concentrateurs d’Événement pour les éditions De Base et Standard</w:t>
      </w:r>
    </w:p>
    <w:p w14:paraId="0D780F49" w14:textId="23482C04" w:rsidR="00795604" w:rsidRPr="00EF7CF9" w:rsidRDefault="00795604" w:rsidP="00795604">
      <w:pPr>
        <w:pStyle w:val="ProductList-Body"/>
      </w:pPr>
      <w:r>
        <w:t>« </w:t>
      </w:r>
      <w:r>
        <w:rPr>
          <w:b/>
          <w:color w:val="00188F"/>
        </w:rPr>
        <w:t>Minutes de déploiement</w:t>
      </w:r>
      <w:r>
        <w:t> » correspond au nombre total de minutes pendant lesquelles un Concentrateur d’Événement donné a été déployé dans Microsoft Azure au cours d’une Période Applicable.</w:t>
      </w:r>
    </w:p>
    <w:p w14:paraId="5B4F51F2" w14:textId="22CD56A5" w:rsidR="00795604" w:rsidRPr="00EF7CF9" w:rsidRDefault="00795604" w:rsidP="00795604">
      <w:pPr>
        <w:pStyle w:val="ProductList-Body"/>
      </w:pPr>
      <w:r>
        <w:t>« </w:t>
      </w:r>
      <w:r>
        <w:rPr>
          <w:b/>
          <w:color w:val="00188F"/>
        </w:rPr>
        <w:t>Minutes Disponibles Maximum</w:t>
      </w:r>
      <w:r>
        <w:t> » correspond au nombre de Minutes de Déploiement cumulées pour l’ensemble des Concentrateurs d’Événement de l’édition De Base ou Standard déployés par le Client au cours d’une Période Applicable d’un abonnement Microsoft Azure donné.</w:t>
      </w:r>
    </w:p>
    <w:p w14:paraId="0D07A3EF" w14:textId="77777777" w:rsidR="00795604" w:rsidRPr="00EF7CF9" w:rsidRDefault="00795604" w:rsidP="00795604">
      <w:pPr>
        <w:pStyle w:val="ProductList-Body"/>
      </w:pPr>
      <w:r>
        <w:rPr>
          <w:b/>
          <w:color w:val="00188F"/>
        </w:rPr>
        <w:t>Temps d’Indisponibilité</w:t>
      </w:r>
      <w:r w:rsidRPr="00BE55C3">
        <w:rPr>
          <w:b/>
          <w:color w:val="00188F"/>
        </w:rPr>
        <w:t xml:space="preserve"> :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7928B454" w14:textId="1BC237BC" w:rsidR="00795604" w:rsidRPr="00EF7CF9" w:rsidRDefault="00AC48A7" w:rsidP="0079560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99AF6AC" w14:textId="77777777" w:rsidR="00795604" w:rsidRPr="00EF7CF9" w:rsidRDefault="00795604" w:rsidP="00795604">
      <w:pPr>
        <w:pStyle w:val="ProductList-Body"/>
      </w:pPr>
    </w:p>
    <w:p w14:paraId="648BD462"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Les Niveaux de Service et Avoirs Service suivants s’appliquent à l’utilisation par le Client des éditions De Base et Standard des Concentrateurs d’Événement</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492923">
      <w:pPr>
        <w:pStyle w:val="ProductList-Body"/>
        <w:keepNext/>
        <w:spacing w:before="120"/>
        <w:rPr>
          <w:b/>
          <w:bCs/>
          <w:color w:val="00188F"/>
        </w:rPr>
      </w:pPr>
      <w:r>
        <w:rPr>
          <w:b/>
          <w:bCs/>
          <w:color w:val="00188F"/>
        </w:rPr>
        <w:t>Calcul du Temps de Disponibilité et Niveaux de Service des Concentrateurs d’Événement pour les éditions Premium et Dédiée</w:t>
      </w:r>
    </w:p>
    <w:p w14:paraId="7F3A0014" w14:textId="649BE3C0" w:rsidR="00795604" w:rsidRPr="00ED4527" w:rsidRDefault="00795604" w:rsidP="00795604">
      <w:pPr>
        <w:pStyle w:val="ProductList-Body"/>
        <w:rPr>
          <w:color w:val="000000" w:themeColor="text1"/>
        </w:rPr>
      </w:pPr>
      <w:r>
        <w:rPr>
          <w:color w:val="000000" w:themeColor="text1"/>
        </w:rPr>
        <w:t>« </w:t>
      </w:r>
      <w:r>
        <w:rPr>
          <w:b/>
          <w:bCs/>
          <w:color w:val="00188F"/>
        </w:rPr>
        <w:t>Minutes de déploiement</w:t>
      </w:r>
      <w:r>
        <w:rPr>
          <w:color w:val="000000" w:themeColor="text1"/>
        </w:rPr>
        <w:t> » correspond au nombre total de minutes pendant lesquelles un Concentrateur d’Événement donné a été déployé dans Microsoft Azure au cours d’une Période Applicable.</w:t>
      </w:r>
    </w:p>
    <w:p w14:paraId="6F2209A8" w14:textId="4B7D37DB" w:rsidR="00795604" w:rsidRPr="00ED4527" w:rsidRDefault="00795604" w:rsidP="00795604">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de Minutes de Déploiement cumulées pour l’ensemble des Concentrateurs d’Événement de l’édition Premium ou Dédiée déployés par le Client au cours d’une Période Applicable d’un abonnement Microsoft Azure donné.</w:t>
      </w:r>
    </w:p>
    <w:p w14:paraId="07D95EC2" w14:textId="77777777" w:rsidR="00795604" w:rsidRPr="00ED4527" w:rsidRDefault="00795604" w:rsidP="00795604">
      <w:pPr>
        <w:pStyle w:val="ProductList-Body"/>
        <w:rPr>
          <w:color w:val="000000" w:themeColor="text1"/>
        </w:rPr>
      </w:pPr>
      <w:r>
        <w:rPr>
          <w:color w:val="000000" w:themeColor="text1"/>
        </w:rPr>
        <w:t>« </w:t>
      </w:r>
      <w:r>
        <w:rPr>
          <w:b/>
          <w:bCs/>
          <w:color w:val="00188F"/>
        </w:rPr>
        <w:t>Temps d’Indisponibilité</w:t>
      </w:r>
      <w:r>
        <w:rPr>
          <w:color w:val="000000" w:themeColor="text1"/>
        </w:rPr>
        <w:t> » désigne le nombre de minutes parmi les Minutes de Déploiement cumulées pour l’ensemble des Concentrateurs d’Événement de l’édition Premium or Dédiée déployés par le Client au titre d’un abonnement Microsoft Azure donné pendant lesquelles un Concentrateur d’Événement n’a pas été disponible. Une minute est comptabilisée dans le Temps d’Indisponibilité d’un Concentrateur d’Événement lorsque toutes les tentatives continues d’envoi ou de réception de Messages ou d’exécution d’autres opérations relatives au Concentrateur d’Événement au cours de cette minute renvoient un Code d’Erreur ou ne génèrent pas un Code de Réussite dans les cinq minutes.</w:t>
      </w:r>
    </w:p>
    <w:p w14:paraId="3914DB2B" w14:textId="04816BE4" w:rsidR="00795604" w:rsidRDefault="00795604" w:rsidP="00795604">
      <w:pPr>
        <w:pStyle w:val="ProductList-Body"/>
        <w:rPr>
          <w:color w:val="000000" w:themeColor="text1"/>
        </w:rPr>
      </w:pPr>
      <w:r>
        <w:rPr>
          <w:color w:val="000000" w:themeColor="text1"/>
        </w:rPr>
        <w:t>Pour les Concentrateurs d’Événement,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028DE47" w14:textId="7414BE93" w:rsidR="00795604" w:rsidRDefault="00AC48A7" w:rsidP="00795604">
      <w:pPr>
        <w:pStyle w:val="ProductList-Body"/>
        <w:rPr>
          <w:color w:val="000000" w:themeColor="text1"/>
        </w:rPr>
      </w:pPr>
      <w:r>
        <w:rPr>
          <w:color w:val="000000" w:themeColor="text1"/>
        </w:rPr>
        <w:t>Le Pourcentage de Temps de Disponibilité est représenté par la formule suivante :</w:t>
      </w:r>
    </w:p>
    <w:p w14:paraId="6AE44BF1" w14:textId="77777777" w:rsidR="00795604" w:rsidRPr="00FE031F" w:rsidRDefault="00795604" w:rsidP="00795604">
      <w:pPr>
        <w:pStyle w:val="ProductList-Body"/>
        <w:rPr>
          <w:color w:val="000000" w:themeColor="text1"/>
          <w:sz w:val="12"/>
          <w:szCs w:val="12"/>
        </w:rPr>
      </w:pPr>
    </w:p>
    <w:p w14:paraId="635F9D8C"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Les Niveaux de Service et Avoirs de service suivants s’appliquent à l’utilisation par le Client de l’édition Premium ou Dédiée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491AB3D1" w:rsidR="00795604" w:rsidRPr="00EF7CF9" w:rsidRDefault="00000000"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F899C39" w14:textId="77777777" w:rsidR="000D47D0" w:rsidRPr="00EF7CF9" w:rsidRDefault="000D47D0" w:rsidP="00E15416">
      <w:pPr>
        <w:pStyle w:val="ProductList-Offering2Heading"/>
        <w:keepNext/>
        <w:tabs>
          <w:tab w:val="clear" w:pos="360"/>
          <w:tab w:val="clear" w:pos="720"/>
          <w:tab w:val="clear" w:pos="1080"/>
        </w:tabs>
        <w:outlineLvl w:val="2"/>
      </w:pPr>
      <w:bookmarkStart w:id="244" w:name="_Toc457821550"/>
      <w:bookmarkStart w:id="245" w:name="_Toc52348954"/>
      <w:bookmarkStart w:id="246" w:name="_Toc167546379"/>
      <w:r>
        <w:t xml:space="preserve">Azure </w:t>
      </w:r>
      <w:bookmarkStart w:id="247" w:name="_Hlk119927884"/>
      <w:r>
        <w:t>ExpressRoute</w:t>
      </w:r>
      <w:bookmarkEnd w:id="244"/>
      <w:bookmarkEnd w:id="245"/>
      <w:bookmarkEnd w:id="246"/>
      <w:bookmarkEnd w:id="247"/>
    </w:p>
    <w:p w14:paraId="7D3B0AEC" w14:textId="77777777" w:rsidR="000D47D0" w:rsidRPr="00EF7CF9" w:rsidRDefault="000D47D0" w:rsidP="000D47D0">
      <w:pPr>
        <w:pStyle w:val="ProductList-Body"/>
        <w:rPr>
          <w:b/>
          <w:color w:val="00188F"/>
        </w:rPr>
      </w:pPr>
      <w:r>
        <w:rPr>
          <w:b/>
          <w:color w:val="00188F"/>
        </w:rPr>
        <w:t>Définitions supplémentaires</w:t>
      </w:r>
      <w:r w:rsidRPr="00826126">
        <w:rPr>
          <w:b/>
          <w:color w:val="00188F"/>
        </w:rPr>
        <w:t> :</w:t>
      </w:r>
    </w:p>
    <w:p w14:paraId="5D1F063B" w14:textId="77777777" w:rsidR="000D47D0" w:rsidRPr="00EF7CF9" w:rsidRDefault="000D47D0" w:rsidP="000D47D0">
      <w:pPr>
        <w:pStyle w:val="ProductList-Body"/>
        <w:spacing w:after="40"/>
      </w:pPr>
      <w:r>
        <w:t>« </w:t>
      </w:r>
      <w:r>
        <w:rPr>
          <w:b/>
          <w:color w:val="00188F"/>
        </w:rPr>
        <w:t>Circuit Dédié</w:t>
      </w:r>
      <w:r>
        <w:t> »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0A3EE113" w14:textId="5FBECD55" w:rsidR="000D47D0" w:rsidRPr="00EF7CF9" w:rsidRDefault="000D47D0" w:rsidP="000D47D0">
      <w:pPr>
        <w:pStyle w:val="ProductList-Body"/>
        <w:spacing w:after="40"/>
      </w:pPr>
      <w:r>
        <w:t>« </w:t>
      </w:r>
      <w:r>
        <w:rPr>
          <w:b/>
          <w:color w:val="00188F"/>
        </w:rPr>
        <w:t>Minutes Disponibles Maximum</w:t>
      </w:r>
      <w:r>
        <w:t> » correspond au nombre total de minutes pendant lesquelles un Circuit Dédié spécifique est associé à un ou plusieurs Réseaux Virtuels dans Microsoft Azure au cours d’une Période Applicable d’un abonnement Microsoft Azure donné.</w:t>
      </w:r>
    </w:p>
    <w:p w14:paraId="294D4F00" w14:textId="77777777" w:rsidR="000D47D0" w:rsidRPr="00EF7CF9" w:rsidRDefault="000D47D0" w:rsidP="000D47D0">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5DC7637" w14:textId="77777777" w:rsidR="000D47D0" w:rsidRPr="00EF7CF9" w:rsidRDefault="000D47D0" w:rsidP="000D47D0">
      <w:pPr>
        <w:pStyle w:val="ProductList-Body"/>
      </w:pPr>
      <w:r>
        <w:t>« </w:t>
      </w:r>
      <w:r>
        <w:rPr>
          <w:b/>
          <w:color w:val="00188F"/>
        </w:rPr>
        <w:t>Passerelle VPN</w:t>
      </w:r>
      <w:r>
        <w:t> » désigne une passerelle qui facilite la connectivité sur plusieurs sites entre un Réseau Virtuel et un réseau client sur site.</w:t>
      </w:r>
    </w:p>
    <w:p w14:paraId="45AFCCD5" w14:textId="35D81171" w:rsidR="000D47D0" w:rsidRPr="00EF7CF9" w:rsidRDefault="000D47D0" w:rsidP="000D47D0">
      <w:pPr>
        <w:pStyle w:val="ProductList-Body"/>
      </w:pPr>
      <w:r>
        <w:t>« </w:t>
      </w:r>
      <w:r>
        <w:rPr>
          <w:b/>
          <w:color w:val="00188F"/>
        </w:rPr>
        <w:t>Temps d’Indisponibilité</w:t>
      </w:r>
      <w:r>
        <w:t> » désigne le nombre total de minutes cumulées au cours d’une Période Applicable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0451F1B5" w14:textId="3D21F48B" w:rsidR="000D47D0" w:rsidRPr="00EF7CF9" w:rsidRDefault="000D47D0" w:rsidP="000D47D0">
      <w:pPr>
        <w:pStyle w:val="ProductList-Body"/>
      </w:pPr>
      <w:r>
        <w:t xml:space="preserve">le </w:t>
      </w:r>
      <w:r>
        <w:rPr>
          <w:b/>
          <w:color w:val="00188F"/>
        </w:rPr>
        <w:t>« Pourcentage de Temps de Disponibilité</w:t>
      </w:r>
      <w:r>
        <w:t xml:space="preserve"> » est calculé à l’aide de la formule suivante : </w:t>
      </w:r>
    </w:p>
    <w:p w14:paraId="56B25690" w14:textId="77777777" w:rsidR="000D47D0" w:rsidRPr="00FE031F" w:rsidRDefault="000D47D0" w:rsidP="000D47D0">
      <w:pPr>
        <w:pStyle w:val="ProductList-Body"/>
        <w:rPr>
          <w:sz w:val="12"/>
          <w:szCs w:val="12"/>
        </w:rPr>
      </w:pPr>
    </w:p>
    <w:p w14:paraId="662BFDEA"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Avoirs Service</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349DD961" w:rsidR="000D47D0" w:rsidRPr="00EF7CF9" w:rsidRDefault="0000000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F20E163" w14:textId="3BF648DA" w:rsidR="00492923" w:rsidRDefault="00492923" w:rsidP="00E15416">
      <w:pPr>
        <w:pStyle w:val="ProductList-Offering2Heading"/>
        <w:keepNext/>
        <w:tabs>
          <w:tab w:val="clear" w:pos="360"/>
          <w:tab w:val="clear" w:pos="720"/>
          <w:tab w:val="clear" w:pos="1080"/>
        </w:tabs>
        <w:outlineLvl w:val="2"/>
      </w:pPr>
      <w:bookmarkStart w:id="248" w:name="_Toc167546380"/>
      <w:r>
        <w:t>Azure ExpressRoute Traffic Collector</w:t>
      </w:r>
      <w:bookmarkEnd w:id="248"/>
    </w:p>
    <w:p w14:paraId="047020B0" w14:textId="77777777" w:rsidR="00D20964" w:rsidRPr="00D20964" w:rsidRDefault="00D20964" w:rsidP="00D20964">
      <w:pPr>
        <w:pStyle w:val="ProductList-Body"/>
        <w:rPr>
          <w:rFonts w:cstheme="minorHAnsi"/>
          <w:b/>
          <w:color w:val="00188F"/>
        </w:rPr>
      </w:pPr>
      <w:r w:rsidRPr="00D20964">
        <w:rPr>
          <w:rFonts w:cstheme="minorHAnsi"/>
          <w:b/>
          <w:color w:val="00188F"/>
        </w:rPr>
        <w:t>Définitions Supplémentaires</w:t>
      </w:r>
      <w:r w:rsidRPr="00D20964">
        <w:rPr>
          <w:rFonts w:cstheme="minorHAnsi"/>
        </w:rPr>
        <w:t> </w:t>
      </w:r>
      <w:r w:rsidRPr="00D20964">
        <w:rPr>
          <w:rFonts w:cstheme="minorHAnsi"/>
          <w:b/>
          <w:bCs/>
        </w:rPr>
        <w:t>:</w:t>
      </w:r>
    </w:p>
    <w:p w14:paraId="5CA2A684" w14:textId="77777777" w:rsidR="00D20964" w:rsidRPr="00D20964" w:rsidRDefault="00D20964" w:rsidP="00D20964">
      <w:pPr>
        <w:pStyle w:val="ProductList-Body"/>
        <w:spacing w:after="40"/>
        <w:rPr>
          <w:rFonts w:cstheme="minorHAnsi"/>
        </w:rPr>
      </w:pPr>
      <w:r w:rsidRPr="00D20964">
        <w:rPr>
          <w:rFonts w:cstheme="minorHAnsi"/>
        </w:rPr>
        <w:t>« </w:t>
      </w:r>
      <w:r w:rsidRPr="00D20964">
        <w:rPr>
          <w:rFonts w:cstheme="minorHAnsi"/>
          <w:b/>
          <w:color w:val="00188F"/>
        </w:rPr>
        <w:t>Circuit Dédié</w:t>
      </w:r>
      <w:r w:rsidRPr="00D20964">
        <w:rPr>
          <w:rFonts w:cstheme="minorHAnsi"/>
        </w:rPr>
        <w:t> » correspond à une représentation logique de la connectivité proposée par l’intermédiaire du Service ExpressRoute entre vos locaux et Microsoft Azure via une connectivité ExpressRoute Direct, où une telle connectivité ne passe pas par l’Internet public.</w:t>
      </w:r>
    </w:p>
    <w:p w14:paraId="66DAF570" w14:textId="77777777" w:rsidR="00D20964" w:rsidRPr="00D20964" w:rsidRDefault="00D20964" w:rsidP="00D20964">
      <w:pPr>
        <w:pStyle w:val="ProductList-ClauseHeading"/>
        <w:rPr>
          <w:rFonts w:cstheme="minorHAnsi"/>
          <w:b w:val="0"/>
          <w:bCs/>
          <w:color w:val="auto"/>
        </w:rPr>
      </w:pPr>
      <w:r w:rsidRPr="00D20964">
        <w:rPr>
          <w:rFonts w:cstheme="minorHAnsi"/>
        </w:rPr>
        <w:t>« ExpressRoute Traffic Collector »</w:t>
      </w:r>
      <w:r w:rsidRPr="00D20964">
        <w:rPr>
          <w:rFonts w:cstheme="minorHAnsi"/>
          <w:b w:val="0"/>
          <w:bCs/>
          <w:color w:val="auto"/>
        </w:rPr>
        <w:t xml:space="preserve"> fait référence à un collecteur de trafic qui facilite la collecte de journaux de flux sur le trafic IP transitant sur le circuit dédié.</w:t>
      </w:r>
    </w:p>
    <w:p w14:paraId="7906BAAD" w14:textId="77777777" w:rsidR="00D20964" w:rsidRPr="00D20964" w:rsidRDefault="00D20964" w:rsidP="00D20964">
      <w:pPr>
        <w:pStyle w:val="ProductList-Body"/>
        <w:spacing w:after="40"/>
        <w:rPr>
          <w:rFonts w:cstheme="minorHAnsi"/>
        </w:rPr>
      </w:pPr>
      <w:r w:rsidRPr="00D20964">
        <w:rPr>
          <w:rFonts w:cstheme="minorHAnsi"/>
        </w:rPr>
        <w:t>«</w:t>
      </w:r>
      <w:r w:rsidRPr="00D20964">
        <w:rPr>
          <w:rFonts w:cstheme="minorHAnsi"/>
          <w:b/>
          <w:color w:val="00188F"/>
        </w:rPr>
        <w:t> Minutes Disponibles Maximum</w:t>
      </w:r>
      <w:r w:rsidRPr="00D20964">
        <w:rPr>
          <w:rFonts w:cstheme="minorHAnsi"/>
        </w:rPr>
        <w:t> » correspond au nombre total de minutes pendant lesquelles un circuit ExpressRoute Traffic Controller spécifique est relié à un ou plusieurs Circuits Dédiés dans Microsoft Azure au cours d’une Période Applicable d’un abonnement Microsoft Azure donné.</w:t>
      </w:r>
    </w:p>
    <w:p w14:paraId="12347BC2" w14:textId="77777777" w:rsidR="00D20964" w:rsidRPr="00D20964" w:rsidRDefault="00D20964" w:rsidP="00D20964">
      <w:pPr>
        <w:pStyle w:val="ProductList-Body"/>
        <w:rPr>
          <w:rFonts w:cstheme="minorHAnsi"/>
        </w:rPr>
      </w:pPr>
      <w:r w:rsidRPr="00D20964">
        <w:rPr>
          <w:rFonts w:cstheme="minorHAnsi"/>
        </w:rPr>
        <w:t>« </w:t>
      </w:r>
      <w:r w:rsidRPr="00D20964">
        <w:rPr>
          <w:rFonts w:cstheme="minorHAnsi"/>
          <w:b/>
          <w:color w:val="00188F"/>
        </w:rPr>
        <w:t>Temps d’Indisponibilité</w:t>
      </w:r>
      <w:r w:rsidRPr="00D20964">
        <w:rPr>
          <w:rFonts w:cstheme="minorHAnsi"/>
        </w:rPr>
        <w:t> » correspond au nombre total de minutes (inférieur au nombre maximum de minutes disponibles) pendant lesquelles les données du ExpressRoute Traffic Collector sont indisponibles et pendant lesquelles aucun enregistrement de flux collecté n'est fourni pendant plus de 5 minutes.</w:t>
      </w:r>
    </w:p>
    <w:p w14:paraId="027C6D2A" w14:textId="77777777" w:rsidR="00D20964" w:rsidRPr="00D20964" w:rsidRDefault="00D20964" w:rsidP="00D20964">
      <w:pPr>
        <w:pStyle w:val="ProductList-Body"/>
        <w:rPr>
          <w:rFonts w:cstheme="minorHAnsi"/>
        </w:rPr>
      </w:pPr>
      <w:r w:rsidRPr="00D20964">
        <w:rPr>
          <w:rFonts w:cstheme="minorHAnsi"/>
        </w:rPr>
        <w:t>Le « </w:t>
      </w:r>
      <w:r w:rsidRPr="00D20964">
        <w:rPr>
          <w:rFonts w:cstheme="minorHAnsi"/>
          <w:b/>
          <w:color w:val="00188F"/>
        </w:rPr>
        <w:t>Pourcentage de Disponibilité</w:t>
      </w:r>
      <w:r w:rsidRPr="00D20964">
        <w:rPr>
          <w:rFonts w:cstheme="minorHAnsi"/>
        </w:rPr>
        <w:t> » est calculé à l’aide de la formule suivante :</w:t>
      </w:r>
    </w:p>
    <w:p w14:paraId="7A7493C2" w14:textId="77777777" w:rsidR="00D20964" w:rsidRPr="00EF7CF9" w:rsidRDefault="00D20964" w:rsidP="00D20964">
      <w:pPr>
        <w:pStyle w:val="ProductList-Body"/>
      </w:pPr>
    </w:p>
    <w:p w14:paraId="65557FD3" w14:textId="77777777" w:rsidR="00D20964" w:rsidRPr="00EF7CF9" w:rsidRDefault="00000000" w:rsidP="00D2096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5A649" w14:textId="11AF27DA" w:rsidR="00D20964" w:rsidRPr="00D20964" w:rsidRDefault="00D20964" w:rsidP="00D20964">
      <w:pPr>
        <w:pStyle w:val="ProductList-Body"/>
        <w:rPr>
          <w:rFonts w:cstheme="minorHAnsi"/>
        </w:rPr>
      </w:pPr>
      <w:r w:rsidRPr="00D20964">
        <w:rPr>
          <w:rFonts w:cstheme="minorHAnsi"/>
          <w:b/>
          <w:color w:val="00188F"/>
        </w:rPr>
        <w:t>Avoir Service</w:t>
      </w:r>
      <w:r w:rsidRPr="00D20964">
        <w:rPr>
          <w:rFonts w:cstheme="minorHAnsi"/>
        </w:rPr>
        <w:t xml:space="preserve"> </w:t>
      </w:r>
      <w:r w:rsidRPr="00FE031F">
        <w:rPr>
          <w:rFonts w:cstheme="minorHAnsi"/>
        </w:rPr>
        <w:t>Les Niveaux de Service et Avoirs Service suivants s’appliquent à l’utilisation par le Client du Azure ExpressRoute Traffic Collector</w:t>
      </w:r>
      <w:r w:rsidRPr="00001262">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964" w:rsidRPr="00EF7CF9" w14:paraId="282E5B3C" w14:textId="77777777" w:rsidTr="001325FB">
        <w:trPr>
          <w:tblHeader/>
        </w:trPr>
        <w:tc>
          <w:tcPr>
            <w:tcW w:w="5400" w:type="dxa"/>
            <w:shd w:val="clear" w:color="auto" w:fill="0072C6"/>
          </w:tcPr>
          <w:p w14:paraId="41326F5D" w14:textId="77777777" w:rsidR="00D20964" w:rsidRPr="00EF7CF9" w:rsidRDefault="00D20964" w:rsidP="001325FB">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E70818" w14:textId="77777777" w:rsidR="00D20964" w:rsidRPr="00EF7CF9" w:rsidRDefault="00D20964" w:rsidP="001325FB">
            <w:pPr>
              <w:pStyle w:val="ProductList-OfferingBody"/>
              <w:jc w:val="center"/>
              <w:rPr>
                <w:color w:val="FFFFFF" w:themeColor="background1"/>
              </w:rPr>
            </w:pPr>
            <w:r>
              <w:rPr>
                <w:color w:val="FFFFFF" w:themeColor="background1"/>
              </w:rPr>
              <w:t>Avoirs Service</w:t>
            </w:r>
          </w:p>
        </w:tc>
      </w:tr>
      <w:tr w:rsidR="00D20964" w:rsidRPr="00EF7CF9" w14:paraId="4B608A38" w14:textId="77777777" w:rsidTr="001325FB">
        <w:tc>
          <w:tcPr>
            <w:tcW w:w="5400" w:type="dxa"/>
          </w:tcPr>
          <w:p w14:paraId="156ED076" w14:textId="45BCD072" w:rsidR="00D20964" w:rsidRPr="00EF7CF9" w:rsidRDefault="00D20964" w:rsidP="001325FB">
            <w:pPr>
              <w:pStyle w:val="ProductList-OfferingBody"/>
              <w:jc w:val="center"/>
            </w:pPr>
            <w:r>
              <w:t>&lt; 99,9 %</w:t>
            </w:r>
          </w:p>
        </w:tc>
        <w:tc>
          <w:tcPr>
            <w:tcW w:w="5400" w:type="dxa"/>
          </w:tcPr>
          <w:p w14:paraId="573FF32B" w14:textId="77777777" w:rsidR="00D20964" w:rsidRPr="00EF7CF9" w:rsidRDefault="00D20964" w:rsidP="001325FB">
            <w:pPr>
              <w:pStyle w:val="ProductList-OfferingBody"/>
              <w:jc w:val="center"/>
            </w:pPr>
            <w:r>
              <w:t>10 %</w:t>
            </w:r>
          </w:p>
        </w:tc>
      </w:tr>
      <w:tr w:rsidR="00D20964" w:rsidRPr="00EF7CF9" w14:paraId="15F3D19A" w14:textId="77777777" w:rsidTr="001325FB">
        <w:tc>
          <w:tcPr>
            <w:tcW w:w="5400" w:type="dxa"/>
          </w:tcPr>
          <w:p w14:paraId="51A358C4" w14:textId="77777777" w:rsidR="00D20964" w:rsidRPr="00EF7CF9" w:rsidRDefault="00D20964" w:rsidP="001325FB">
            <w:pPr>
              <w:pStyle w:val="ProductList-OfferingBody"/>
              <w:jc w:val="center"/>
            </w:pPr>
            <w:r>
              <w:t>&lt; 99 %</w:t>
            </w:r>
          </w:p>
        </w:tc>
        <w:tc>
          <w:tcPr>
            <w:tcW w:w="5400" w:type="dxa"/>
          </w:tcPr>
          <w:p w14:paraId="0291298E" w14:textId="77777777" w:rsidR="00D20964" w:rsidRPr="00EF7CF9" w:rsidRDefault="00D20964" w:rsidP="001325FB">
            <w:pPr>
              <w:pStyle w:val="ProductList-OfferingBody"/>
              <w:jc w:val="center"/>
            </w:pPr>
            <w:r>
              <w:t>25 %</w:t>
            </w:r>
          </w:p>
        </w:tc>
      </w:tr>
    </w:tbl>
    <w:p w14:paraId="663FC52F" w14:textId="77777777" w:rsidR="00001262" w:rsidRPr="00EF7CF9" w:rsidRDefault="00000000" w:rsidP="000012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01262" w:rsidRPr="009B164F">
          <w:rPr>
            <w:rStyle w:val="Hyperlink"/>
            <w:sz w:val="16"/>
            <w:szCs w:val="16"/>
          </w:rPr>
          <w:t>Table des matières</w:t>
        </w:r>
      </w:hyperlink>
      <w:r w:rsidR="00001262">
        <w:rPr>
          <w:sz w:val="16"/>
          <w:szCs w:val="16"/>
        </w:rPr>
        <w:t xml:space="preserve"> / </w:t>
      </w:r>
      <w:hyperlink w:anchor="Definitions" w:history="1">
        <w:r w:rsidR="00001262" w:rsidRPr="009B164F">
          <w:rPr>
            <w:rStyle w:val="Hyperlink"/>
            <w:sz w:val="16"/>
            <w:szCs w:val="16"/>
          </w:rPr>
          <w:t>Définitions</w:t>
        </w:r>
      </w:hyperlink>
    </w:p>
    <w:p w14:paraId="55C0D497" w14:textId="41E6C578" w:rsidR="00536389" w:rsidRPr="00E15416" w:rsidRDefault="001251A5" w:rsidP="00E15416">
      <w:pPr>
        <w:pStyle w:val="ProductList-Offering2Heading"/>
        <w:keepNext/>
        <w:tabs>
          <w:tab w:val="clear" w:pos="360"/>
          <w:tab w:val="clear" w:pos="720"/>
          <w:tab w:val="clear" w:pos="1080"/>
        </w:tabs>
        <w:outlineLvl w:val="2"/>
      </w:pPr>
      <w:bookmarkStart w:id="249" w:name="_Toc167546381"/>
      <w:r>
        <w:t xml:space="preserve">Fichiers </w:t>
      </w:r>
      <w:r w:rsidRPr="00E15416">
        <w:t>Azure Niveau Premium</w:t>
      </w:r>
      <w:bookmarkEnd w:id="249"/>
    </w:p>
    <w:p w14:paraId="01B9F7A2"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565DA5AB"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61A9643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Partage de fichiers »</w:t>
      </w:r>
      <w:r>
        <w:rPr>
          <w:rFonts w:ascii="Calibri" w:eastAsia="Times New Roman" w:hAnsi="Calibri" w:cs="Calibri"/>
          <w:color w:val="242424"/>
          <w:sz w:val="18"/>
          <w:szCs w:val="18"/>
        </w:rPr>
        <w:t xml:space="preserve"> est une ressource logique de stockage dans les fichiers Azure qui contient un système de fichiers et s’utilise pour stocker les données.</w:t>
      </w:r>
    </w:p>
    <w:p w14:paraId="3A7693AF"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Localement Redondant (LRS)</w:t>
      </w:r>
      <w:r>
        <w:rPr>
          <w:rFonts w:ascii="Calibri" w:eastAsia="Times New Roman" w:hAnsi="Calibri" w:cs="Calibri"/>
          <w:color w:val="242424"/>
          <w:sz w:val="18"/>
          <w:szCs w:val="18"/>
        </w:rPr>
        <w:t> » est un paramètre qui indique que les données sont répliquées de manière synchrone uniquement dans une Région Principale.</w:t>
      </w:r>
    </w:p>
    <w:p w14:paraId="720C642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Redondant dans une Zone (ZRS)</w:t>
      </w:r>
      <w:r>
        <w:rPr>
          <w:rFonts w:ascii="Calibri" w:eastAsia="Times New Roman" w:hAnsi="Calibri" w:cs="Calibri"/>
          <w:color w:val="242424"/>
          <w:sz w:val="18"/>
          <w:szCs w:val="18"/>
        </w:rPr>
        <w:t> » est un paramètre qui indique que les données sont répliquées entre plusieurs installations. Ces installations peuvent se trouver au sein de la même région géographique ou être réparties entre deux régions géographiques.</w:t>
      </w:r>
    </w:p>
    <w:p w14:paraId="606B4C96"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Minutes Disponibles Maximum »</w:t>
      </w:r>
      <w:r>
        <w:rPr>
          <w:rFonts w:ascii="Calibri" w:eastAsia="Times New Roman" w:hAnsi="Calibri" w:cs="Calibri"/>
          <w:color w:val="242424"/>
          <w:sz w:val="18"/>
          <w:szCs w:val="18"/>
        </w:rPr>
        <w:t xml:space="preserve"> correspond au nombre total de minutes pendant lesquelles un Partage de fichiers donné est déployé par le Client au titre d’un abonnement Microsoft Azure donné au cours d’une Période Applicable.</w:t>
      </w:r>
    </w:p>
    <w:p w14:paraId="0F6612A7" w14:textId="77777777" w:rsidR="001251A5" w:rsidRPr="00E527B0" w:rsidRDefault="001251A5" w:rsidP="001251A5">
      <w:pPr>
        <w:shd w:val="clear" w:color="auto" w:fill="FFFFFF"/>
        <w:spacing w:after="0" w:line="240" w:lineRule="auto"/>
        <w:rPr>
          <w:rFonts w:ascii="Calibri" w:eastAsia="Times New Roman" w:hAnsi="Calibri" w:cs="Calibri"/>
          <w:color w:val="242424"/>
          <w:sz w:val="18"/>
          <w:szCs w:val="18"/>
        </w:rPr>
      </w:pPr>
      <w:r w:rsidRPr="00E527B0">
        <w:rPr>
          <w:rFonts w:ascii="Calibri" w:eastAsia="Times New Roman" w:hAnsi="Calibri" w:cs="Calibri"/>
          <w:b/>
          <w:bCs/>
          <w:color w:val="00188F"/>
          <w:sz w:val="18"/>
          <w:szCs w:val="18"/>
          <w:bdr w:val="none" w:sz="0" w:space="0" w:color="auto" w:frame="1"/>
        </w:rPr>
        <w:t>« </w:t>
      </w:r>
      <w:bookmarkStart w:id="250" w:name="x__Hlk87495761"/>
      <w:r w:rsidRPr="00E527B0">
        <w:rPr>
          <w:rFonts w:ascii="Calibri" w:eastAsia="Times New Roman" w:hAnsi="Calibri" w:cs="Calibri"/>
          <w:b/>
          <w:bCs/>
          <w:color w:val="00188F"/>
          <w:sz w:val="18"/>
          <w:szCs w:val="18"/>
          <w:bdr w:val="none" w:sz="0" w:space="0" w:color="auto" w:frame="1"/>
        </w:rPr>
        <w:t xml:space="preserve">Problème au niveau </w:t>
      </w:r>
      <w:bookmarkEnd w:id="250"/>
      <w:r w:rsidRPr="00E527B0">
        <w:rPr>
          <w:rFonts w:ascii="Calibri" w:eastAsia="Times New Roman" w:hAnsi="Calibri" w:cs="Calibri"/>
          <w:b/>
          <w:bCs/>
          <w:color w:val="00188F"/>
          <w:sz w:val="18"/>
          <w:szCs w:val="18"/>
          <w:bdr w:val="none" w:sz="0" w:space="0" w:color="auto" w:frame="1"/>
        </w:rPr>
        <w:t>du service »</w:t>
      </w:r>
      <w:r w:rsidRPr="00E527B0">
        <w:rPr>
          <w:rFonts w:ascii="Calibri" w:eastAsia="Times New Roman" w:hAnsi="Calibri" w:cs="Calibri"/>
          <w:color w:val="242424"/>
          <w:sz w:val="18"/>
          <w:szCs w:val="18"/>
        </w:rPr>
        <w:t xml:space="preserve"> est signalé lorsqu’une demande échoue avec le type de réponse ServerOtherError ou ServerBusyError ou ServerTimeoutError</w:t>
      </w:r>
      <w:r w:rsidRPr="00E527B0">
        <w:rPr>
          <w:sz w:val="18"/>
          <w:szCs w:val="18"/>
        </w:rPr>
        <w:t>.</w:t>
      </w:r>
    </w:p>
    <w:p w14:paraId="59E64351"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Temps d’Indisponibilité »</w:t>
      </w:r>
      <w:r>
        <w:rPr>
          <w:rFonts w:ascii="Calibri" w:eastAsia="Times New Roman" w:hAnsi="Calibri" w:cs="Calibri"/>
          <w:color w:val="242424"/>
          <w:sz w:val="18"/>
          <w:szCs w:val="18"/>
        </w:rPr>
        <w:t xml:space="preserve"> est le nombre total de minutes au cours d'une Période Applicable pendant lesquelles toutes les requêtes sur le Partage de fichiers ont échoué en raison d’un Problème au niveau du service.</w:t>
      </w:r>
    </w:p>
    <w:p w14:paraId="71B1728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Pourcentage de temps de disponibilité »</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242424"/>
          <w:sz w:val="18"/>
          <w:szCs w:val="18"/>
        </w:rPr>
        <w:t>le Pourcentage de Temps de Disponibilité est calculé à l’aide de la formule suivante :</w:t>
      </w:r>
    </w:p>
    <w:p w14:paraId="3F83D221"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p>
    <w:p w14:paraId="3F21063E" w14:textId="77777777" w:rsidR="001251A5" w:rsidRPr="00A2017D" w:rsidRDefault="00000000" w:rsidP="001251A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F95296"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27E22B12"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Les Niveaux de Service et Avoirs Service suivants s’appliquent à l’utilisation par le client du Partage de fichiers avec le niveau Premium en utilisant le Stockage Redondant dans une Zone (ZRS) ou le Stockage Localement Redondant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251A5" w14:paraId="604CE79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A9B1EA4"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Pourcentage de temps de disponibilité</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BF34FE6"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Avoirs Service</w:t>
            </w:r>
          </w:p>
        </w:tc>
      </w:tr>
      <w:tr w:rsidR="001251A5" w14:paraId="4BE3EBB6"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E9A0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47BB29"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1251A5" w14:paraId="6B7D38F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685F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DDE12A0"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3DFEB54B" w14:textId="77777777" w:rsidR="001251A5" w:rsidRPr="00EF7CF9" w:rsidRDefault="00000000" w:rsidP="001251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251A5" w:rsidRPr="009B164F">
          <w:rPr>
            <w:rStyle w:val="Hyperlink"/>
            <w:sz w:val="16"/>
            <w:szCs w:val="16"/>
          </w:rPr>
          <w:t>Table des matières</w:t>
        </w:r>
      </w:hyperlink>
      <w:r w:rsidR="001251A5">
        <w:rPr>
          <w:sz w:val="16"/>
          <w:szCs w:val="16"/>
        </w:rPr>
        <w:t xml:space="preserve"> / </w:t>
      </w:r>
      <w:hyperlink w:anchor="Definitions" w:history="1">
        <w:r w:rsidR="001251A5" w:rsidRPr="009B164F">
          <w:rPr>
            <w:rStyle w:val="Hyperlink"/>
            <w:sz w:val="16"/>
            <w:szCs w:val="16"/>
          </w:rPr>
          <w:t>Définitions</w:t>
        </w:r>
      </w:hyperlink>
    </w:p>
    <w:p w14:paraId="5DC2AD44" w14:textId="4F60F5C1" w:rsidR="004005AF" w:rsidRPr="00E15416" w:rsidRDefault="004005AF" w:rsidP="00E15416">
      <w:pPr>
        <w:pStyle w:val="ProductList-Offering2Heading"/>
        <w:keepNext/>
        <w:tabs>
          <w:tab w:val="clear" w:pos="360"/>
          <w:tab w:val="clear" w:pos="720"/>
          <w:tab w:val="clear" w:pos="1080"/>
        </w:tabs>
        <w:outlineLvl w:val="2"/>
      </w:pPr>
      <w:bookmarkStart w:id="251" w:name="_Toc167546382"/>
      <w:r w:rsidRPr="00E15416">
        <w:t>Pare-feu Azure</w:t>
      </w:r>
      <w:bookmarkEnd w:id="235"/>
      <w:bookmarkEnd w:id="239"/>
      <w:bookmarkEnd w:id="251"/>
    </w:p>
    <w:p w14:paraId="107DEEB6" w14:textId="77777777" w:rsidR="004005AF" w:rsidRPr="00EF7CF9" w:rsidRDefault="004005AF" w:rsidP="004005AF">
      <w:pPr>
        <w:pStyle w:val="ProductList-Body"/>
      </w:pPr>
      <w:r>
        <w:rPr>
          <w:b/>
          <w:color w:val="00188F"/>
        </w:rPr>
        <w:t>Définitions supplémentaires</w:t>
      </w:r>
      <w:r w:rsidRPr="00826126">
        <w:rPr>
          <w:b/>
          <w:color w:val="00188F"/>
        </w:rPr>
        <w:t> :</w:t>
      </w:r>
    </w:p>
    <w:p w14:paraId="4A3B69E6" w14:textId="77777777" w:rsidR="004005AF" w:rsidRPr="00E9584A" w:rsidRDefault="004005AF" w:rsidP="004005AF">
      <w:pPr>
        <w:pStyle w:val="ProductList-Body"/>
      </w:pPr>
      <w:r>
        <w:t>« </w:t>
      </w:r>
      <w:r>
        <w:rPr>
          <w:b/>
          <w:color w:val="00188F"/>
        </w:rPr>
        <w:t>Service Pare-Feu Azure</w:t>
      </w:r>
      <w:r>
        <w:t> »</w:t>
      </w:r>
      <w:r>
        <w:rPr>
          <w:b/>
          <w:color w:val="00188F"/>
        </w:rPr>
        <w:t xml:space="preserve"> </w:t>
      </w:r>
      <w:r>
        <w:t>fait référence à une instance de pare-feu logique déployée dans le Réseau Virtuel d'un client.</w:t>
      </w:r>
    </w:p>
    <w:p w14:paraId="7D62F386" w14:textId="07808C7F" w:rsidR="004005AF" w:rsidRPr="00ED4527" w:rsidRDefault="00EE6E3C" w:rsidP="004005AF">
      <w:pPr>
        <w:pStyle w:val="ProductList-Body"/>
        <w:rPr>
          <w:b/>
          <w:bCs/>
          <w:color w:val="00188F"/>
        </w:rPr>
      </w:pPr>
      <w:r>
        <w:rPr>
          <w:b/>
          <w:bCs/>
          <w:color w:val="00188F"/>
        </w:rPr>
        <w:t>Calcul du Temps de Disponibilité et des Niveaux de Service pour le Service de Pare-feu Azure déployé à l’intérieur d’une seule Zone de Disponibilité</w:t>
      </w:r>
    </w:p>
    <w:p w14:paraId="58255A28" w14:textId="699AA074" w:rsidR="004005AF" w:rsidRPr="00A2017D" w:rsidRDefault="004005AF" w:rsidP="004005AF">
      <w:pPr>
        <w:pStyle w:val="ProductList-Body"/>
      </w:pPr>
      <w:r>
        <w:t>« </w:t>
      </w:r>
      <w:r>
        <w:rPr>
          <w:b/>
          <w:color w:val="00188F"/>
        </w:rPr>
        <w:t>Minutes Disponibles Maximum</w:t>
      </w:r>
      <w:r>
        <w:t> »</w:t>
      </w:r>
      <w:r>
        <w:rPr>
          <w:b/>
          <w:color w:val="00188F"/>
        </w:rPr>
        <w:t xml:space="preserve"> </w:t>
      </w:r>
      <w:r>
        <w:t>correspond au nombre total de minutes accumulées au cours d'une Période Applicable pendant laquelle le Service Pare-feu Azure a été déployé dans le cadre d'un abonnement Microsoft Azure.</w:t>
      </w:r>
    </w:p>
    <w:p w14:paraId="2C00A1C0" w14:textId="6C0A6472" w:rsidR="004005AF" w:rsidRDefault="004005AF" w:rsidP="004005AF">
      <w:pPr>
        <w:pStyle w:val="ProductList-Body"/>
      </w:pPr>
      <w:r>
        <w:t>« </w:t>
      </w:r>
      <w:r>
        <w:rPr>
          <w:b/>
          <w:color w:val="00188F"/>
        </w:rPr>
        <w:t>Temps d’Indisponibilité</w:t>
      </w:r>
      <w:r>
        <w:t> »</w:t>
      </w:r>
      <w:r>
        <w:rPr>
          <w:b/>
          <w:color w:val="00188F"/>
        </w:rPr>
        <w:t xml:space="preserve"> </w:t>
      </w:r>
      <w:r>
        <w:t>est le nombre total de Minutes Disponibles Maximum cumulées au cours d'une Période Applicable pour un Service Pare-Feu Azure</w:t>
      </w:r>
      <w:r>
        <w:rPr>
          <w:b/>
          <w:color w:val="00188F"/>
        </w:rPr>
        <w:t xml:space="preserve"> </w:t>
      </w:r>
      <w:r>
        <w:t>donné, pendant lesquelles le Service Pare-Feu Azure n’est pas disponible. Une minute est considérée comme indisponible lorsque toutes les tentatives de connexion au Service Pare-feu Azure au cours de cette minute échouent.</w:t>
      </w:r>
    </w:p>
    <w:p w14:paraId="2F4A07D6" w14:textId="12D0664A"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61B625A" w14:textId="77777777" w:rsidR="004005AF" w:rsidRPr="00EF7CF9" w:rsidRDefault="004005AF" w:rsidP="004005AF">
      <w:pPr>
        <w:pStyle w:val="ProductList-Body"/>
      </w:pPr>
    </w:p>
    <w:p w14:paraId="40B8F617" w14:textId="77777777" w:rsidR="000503D5" w:rsidRPr="00A2017D" w:rsidRDefault="00000000" w:rsidP="00C762A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une seule Zone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4512AA">
      <w:pPr>
        <w:pStyle w:val="ProductList-Body"/>
        <w:spacing w:before="120"/>
        <w:rPr>
          <w:b/>
          <w:bCs/>
          <w:color w:val="00188F"/>
        </w:rPr>
      </w:pPr>
      <w:r>
        <w:rPr>
          <w:b/>
          <w:bCs/>
          <w:color w:val="00188F"/>
        </w:rPr>
        <w:t>Calcul du Temps de Disponibilité et Niveaux de Service pour le Service de Pare-feu Azure déployé dans deux Zones de Disponibilité ou plus</w:t>
      </w:r>
    </w:p>
    <w:p w14:paraId="30D680C4" w14:textId="4BC29C94" w:rsidR="004005AF" w:rsidRPr="00ED4527" w:rsidRDefault="004005AF" w:rsidP="004005AF">
      <w:pPr>
        <w:pStyle w:val="ProductList-Body"/>
        <w:rPr>
          <w:color w:val="000000" w:themeColor="text1"/>
        </w:rPr>
      </w:pPr>
      <w:r>
        <w:rPr>
          <w:b/>
          <w:bCs/>
          <w:color w:val="00188F"/>
        </w:rPr>
        <w:t>« Minutes Disponibles Maximum »</w:t>
      </w:r>
      <w:r>
        <w:rPr>
          <w:color w:val="000000" w:themeColor="text1"/>
        </w:rPr>
        <w:t xml:space="preserve"> est le nombre total de minutes accumulées au cours d’une Période Applicable pendant laquelle le Service de Pare-feu Azure a été déployé dans deux ou plusieurs Zones de Disponibilité de la même région dans le cadre d'un abonnement Microsoft.</w:t>
      </w:r>
    </w:p>
    <w:p w14:paraId="3016A8A2" w14:textId="0E829C90"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est le total cumulé des Minutes Disponibles Maximum cumulées au cours d’une Période Applicable pour un Service de</w:t>
      </w:r>
      <w:r w:rsidR="00E07C39">
        <w:rPr>
          <w:color w:val="000000" w:themeColor="text1"/>
        </w:rPr>
        <w:t> </w:t>
      </w:r>
      <w:r>
        <w:rPr>
          <w:color w:val="000000" w:themeColor="text1"/>
        </w:rPr>
        <w:t>Pare-feu Azure donné, déployé dans deux Zones de Disponibilité ou plus, pendant lesquelles le Service de Pare-feu Azure n’est pas disponible. Une minute est considérée comme indisponible lorsque toutes les tentatives de connexion au Service Pare-feu Azure au cours de cette minute échouent.</w:t>
      </w:r>
    </w:p>
    <w:p w14:paraId="12C5A268" w14:textId="50517131" w:rsidR="000503D5" w:rsidRPr="0065021B" w:rsidRDefault="004005AF" w:rsidP="0065021B">
      <w:pPr>
        <w:pStyle w:val="ListParagraph"/>
        <w:spacing w:after="120" w:line="240" w:lineRule="auto"/>
        <w:ind w:left="0"/>
        <w:contextualSpacing w:val="0"/>
        <w:rPr>
          <w:color w:val="000000" w:themeColor="text1"/>
          <w:sz w:val="18"/>
          <w:szCs w:val="18"/>
        </w:rPr>
      </w:pPr>
      <w:r w:rsidRPr="0065021B">
        <w:rPr>
          <w:b/>
          <w:bCs/>
          <w:color w:val="00188F"/>
          <w:sz w:val="18"/>
          <w:szCs w:val="18"/>
        </w:rPr>
        <w:t>Le « Pourcentage de Temps de Disponibilité »</w:t>
      </w:r>
      <w:r w:rsidRPr="0065021B">
        <w:rPr>
          <w:color w:val="00188F"/>
          <w:sz w:val="18"/>
          <w:szCs w:val="18"/>
        </w:rPr>
        <w:t xml:space="preserve"> </w:t>
      </w:r>
      <w:r w:rsidRPr="0065021B">
        <w:rPr>
          <w:color w:val="000000" w:themeColor="text1"/>
          <w:sz w:val="18"/>
          <w:szCs w:val="18"/>
        </w:rPr>
        <w:t>pour les Pare-feu Azure déployés à l’intérieur de deux ou plusieurs Zones de Disponibilité est calculé à l’aide de la formule suivante :</w:t>
      </w:r>
    </w:p>
    <w:p w14:paraId="50BC0C35" w14:textId="592D1E8D" w:rsidR="0065021B" w:rsidRPr="00A2017D" w:rsidRDefault="00000000" w:rsidP="00C762A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deux ou plusieurs zones de disponibilité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0C1D953B"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52" w:name="_Toc167546383"/>
      <w:bookmarkStart w:id="253" w:name="_Toc52348932"/>
      <w:r>
        <w:t>Azure Fluid Relay</w:t>
      </w:r>
      <w:bookmarkEnd w:id="252"/>
    </w:p>
    <w:p w14:paraId="186ED242" w14:textId="77777777" w:rsidR="00E76FE2" w:rsidRPr="00E76FE2" w:rsidRDefault="00E76FE2" w:rsidP="00E76FE2">
      <w:pPr>
        <w:pStyle w:val="ProductList-Body"/>
        <w:rPr>
          <w:b/>
          <w:bCs/>
          <w:color w:val="00188F"/>
        </w:rPr>
      </w:pPr>
      <w:r>
        <w:rPr>
          <w:b/>
          <w:bCs/>
          <w:color w:val="00188F"/>
        </w:rPr>
        <w:t>Définitions supplémentaires</w:t>
      </w:r>
    </w:p>
    <w:p w14:paraId="6E84ED5D" w14:textId="72417546" w:rsidR="00E76FE2" w:rsidRDefault="00E76FE2" w:rsidP="00E76FE2">
      <w:pPr>
        <w:pStyle w:val="ProductList-Body"/>
      </w:pPr>
      <w:r>
        <w:t>« </w:t>
      </w:r>
      <w:r>
        <w:rPr>
          <w:b/>
          <w:bCs/>
          <w:color w:val="00188F"/>
        </w:rPr>
        <w:t>Minutes Disponibles Maximum</w:t>
      </w:r>
      <w:r>
        <w:t> » correspond au nombre de minutes cumulées au cours d'une Période Applicable pendant laquelle au moins une ressource Azure Fluid Relay a été déployée dans le cadre d’un abonnement Microsoft Azure.</w:t>
      </w:r>
    </w:p>
    <w:p w14:paraId="2DE3F9A5" w14:textId="543D00F4" w:rsidR="00E76FE2" w:rsidRDefault="00E76FE2" w:rsidP="00E76FE2">
      <w:pPr>
        <w:pStyle w:val="ProductList-Body"/>
      </w:pPr>
      <w:r>
        <w:t>« </w:t>
      </w:r>
      <w:r>
        <w:rPr>
          <w:b/>
          <w:bCs/>
          <w:color w:val="00188F"/>
        </w:rPr>
        <w:t>Temps d’Indisponibilité</w:t>
      </w:r>
      <w:r>
        <w:t> » désigne le nombre total de Minutes Disponibles Maximum cumulées dans une Période Applicable pendant laquelle au moins une ressource Azure Fluid Relay a été déployée, mais les appels de service pour la ressource Azure Fluid Relay ne sont pas disponibles.</w:t>
      </w:r>
    </w:p>
    <w:p w14:paraId="263517D6" w14:textId="0120A66D" w:rsidR="00E76FE2" w:rsidRDefault="00E76FE2" w:rsidP="00E76FE2">
      <w:pPr>
        <w:pStyle w:val="ProductList-Body"/>
      </w:pPr>
      <w:r>
        <w:t>« </w:t>
      </w:r>
      <w:r>
        <w:rPr>
          <w:b/>
          <w:bCs/>
          <w:color w:val="00188F"/>
        </w:rPr>
        <w:t>Pourcentage de Temps de disponibilité</w:t>
      </w:r>
      <w:r>
        <w:t> » le Pourcentage de Temps de Disponibilité est calculé à l’aide de la formule suivante :</w:t>
      </w:r>
    </w:p>
    <w:p w14:paraId="46C7A6A1" w14:textId="77777777" w:rsidR="00E76FE2" w:rsidRDefault="00E76FE2" w:rsidP="00E76FE2">
      <w:pPr>
        <w:pStyle w:val="ProductList-Body"/>
        <w:tabs>
          <w:tab w:val="clear" w:pos="360"/>
          <w:tab w:val="clear" w:pos="720"/>
          <w:tab w:val="clear" w:pos="1080"/>
        </w:tabs>
      </w:pPr>
    </w:p>
    <w:p w14:paraId="5916E124" w14:textId="77777777" w:rsidR="000503D5" w:rsidRPr="00A2017D" w:rsidRDefault="00000000" w:rsidP="00A978E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Les Niveaux de Service et Avoirs Service suivants s’appliquent à l’utilisation par le Client de la ressource Azure Fluid Relay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Avoirs Service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F7EBA8D" w14:textId="77777777" w:rsidR="00757774" w:rsidRDefault="00757774" w:rsidP="00757774">
      <w:pPr>
        <w:pStyle w:val="ProductList-Body"/>
        <w:spacing w:before="120"/>
        <w:rPr>
          <w:rFonts w:ascii="Calibri" w:hAnsi="Calibri" w:cs="Calibri"/>
        </w:rPr>
      </w:pPr>
      <w:r>
        <w:rPr>
          <w:rFonts w:ascii="Calibri" w:hAnsi="Calibri" w:cs="Calibri"/>
          <w:b/>
          <w:color w:val="00188F"/>
        </w:rPr>
        <w:t>Exceptions de Niveau de Service</w:t>
      </w:r>
      <w:r>
        <w:rPr>
          <w:rFonts w:ascii="Calibri" w:hAnsi="Calibri" w:cs="Calibri"/>
        </w:rPr>
        <w:t> </w:t>
      </w:r>
      <w:r w:rsidRPr="00DE78AB">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Aucun SLA n’est fourni pour l'Édition De Base</w:t>
      </w:r>
      <w:r>
        <w:t>.</w:t>
      </w:r>
    </w:p>
    <w:p w14:paraId="78C3A1AF" w14:textId="77777777" w:rsidR="00A87C16" w:rsidRPr="00EF7CF9" w:rsidRDefault="00000000" w:rsidP="00A87C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87C16" w:rsidRPr="009B164F">
          <w:rPr>
            <w:rStyle w:val="Hyperlink"/>
            <w:sz w:val="16"/>
            <w:szCs w:val="16"/>
          </w:rPr>
          <w:t>Table des matières</w:t>
        </w:r>
      </w:hyperlink>
      <w:r w:rsidR="00A87C16">
        <w:rPr>
          <w:sz w:val="16"/>
          <w:szCs w:val="16"/>
        </w:rPr>
        <w:t xml:space="preserve"> / </w:t>
      </w:r>
      <w:hyperlink w:anchor="Definitions" w:history="1">
        <w:r w:rsidR="00A87C16" w:rsidRPr="009B164F">
          <w:rPr>
            <w:rStyle w:val="Hyperlink"/>
            <w:sz w:val="16"/>
            <w:szCs w:val="16"/>
          </w:rPr>
          <w:t>Définitions</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54" w:name="_Toc167546384"/>
      <w:r>
        <w:t>Azure Front Door et Azure Front Door (classique)</w:t>
      </w:r>
      <w:bookmarkEnd w:id="254"/>
    </w:p>
    <w:p w14:paraId="4DF36CA6" w14:textId="19E613CE" w:rsidR="004F2381" w:rsidRPr="004F2381" w:rsidRDefault="00EE6E3C" w:rsidP="004F2381">
      <w:pPr>
        <w:pStyle w:val="ProductList-Body"/>
        <w:rPr>
          <w:b/>
          <w:bCs/>
          <w:color w:val="00188F"/>
        </w:rPr>
      </w:pPr>
      <w:r>
        <w:rPr>
          <w:b/>
          <w:bCs/>
          <w:color w:val="00188F"/>
        </w:rPr>
        <w:t>Calcul du Temps de Disponibilité et Niveaux de Service pour Azure Front Door et Azure Front Door (classique)</w:t>
      </w:r>
    </w:p>
    <w:p w14:paraId="0E9C02A9" w14:textId="77777777" w:rsidR="004F2381" w:rsidRDefault="004F2381" w:rsidP="004F2381">
      <w:pPr>
        <w:pStyle w:val="ProductList-Body"/>
      </w:pPr>
      <w:r>
        <w:t>Microsoft vérifiera les données collectées par tout système de mesure indépendant utilisé par le Client.</w:t>
      </w:r>
    </w:p>
    <w:p w14:paraId="121EC585" w14:textId="77777777" w:rsidR="004F2381" w:rsidRPr="00FF366B" w:rsidRDefault="004F2381" w:rsidP="004F2381">
      <w:pPr>
        <w:pStyle w:val="ProductList-Body"/>
        <w:rPr>
          <w:sz w:val="12"/>
          <w:szCs w:val="12"/>
        </w:rPr>
      </w:pPr>
    </w:p>
    <w:p w14:paraId="418C34AA" w14:textId="77777777" w:rsidR="004F2381" w:rsidRDefault="004F2381" w:rsidP="004F2381">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 la République populaire de Chine).</w:t>
      </w:r>
    </w:p>
    <w:p w14:paraId="6FBDA486" w14:textId="77777777" w:rsidR="004F2381" w:rsidRDefault="004F2381" w:rsidP="004F2381">
      <w:pPr>
        <w:pStyle w:val="ProductList-Body"/>
        <w:numPr>
          <w:ilvl w:val="0"/>
          <w:numId w:val="18"/>
        </w:numPr>
      </w:pPr>
      <w:r>
        <w:t>Les tests du Système de Mesure sont configurés (à une fréquence d’au moins un test toutes les 5 minutes et par agent) pour réaliser une opération HTTP GET selon le modèle ci-dessous :</w:t>
      </w:r>
    </w:p>
    <w:p w14:paraId="595DA6A2" w14:textId="77777777" w:rsidR="004F2381" w:rsidRDefault="004F2381" w:rsidP="004F2381">
      <w:pPr>
        <w:pStyle w:val="ProductList-Body"/>
        <w:numPr>
          <w:ilvl w:val="0"/>
          <w:numId w:val="18"/>
        </w:numPr>
      </w:pPr>
      <w:r>
        <w:t>Un fichier test est placé au niveau du backend du Client (par exemple, le Compte de Stockage Azure).</w:t>
      </w:r>
    </w:p>
    <w:p w14:paraId="78CE7BBA" w14:textId="6BE51A2B" w:rsidR="004F2381" w:rsidRDefault="004F2381" w:rsidP="004F2381">
      <w:pPr>
        <w:pStyle w:val="ProductList-Body"/>
        <w:numPr>
          <w:ilvl w:val="0"/>
          <w:numId w:val="18"/>
        </w:numPr>
      </w:pPr>
      <w:r>
        <w:t>L’opération GET récupère le fichier via Azure Front Door et Azure Front Door (classique), en demandant l’objet au nom d’hôte du nom de</w:t>
      </w:r>
      <w:r w:rsidR="008E0A22">
        <w:t> </w:t>
      </w:r>
      <w:r>
        <w:t>domaine Microsoft Azure approprié.</w:t>
      </w:r>
    </w:p>
    <w:p w14:paraId="246D7779" w14:textId="77777777" w:rsidR="004F2381" w:rsidRDefault="004F2381" w:rsidP="004F2381">
      <w:pPr>
        <w:pStyle w:val="ProductList-Body"/>
        <w:numPr>
          <w:ilvl w:val="0"/>
          <w:numId w:val="18"/>
        </w:numPr>
      </w:pPr>
      <w:r>
        <w:t>Le fichier test doit satisfaire les critères suivants :</w:t>
      </w:r>
    </w:p>
    <w:p w14:paraId="168D1BD3" w14:textId="77777777" w:rsidR="004F2381" w:rsidRDefault="004F2381" w:rsidP="004F2381">
      <w:pPr>
        <w:pStyle w:val="ProductList-Body"/>
        <w:numPr>
          <w:ilvl w:val="0"/>
          <w:numId w:val="19"/>
        </w:numPr>
        <w:ind w:left="1080"/>
      </w:pPr>
      <w:r>
        <w:t>L’objet test doit être un fichier dont la taille est de 50 Ko.</w:t>
      </w:r>
    </w:p>
    <w:p w14:paraId="3E713057" w14:textId="121D57DC" w:rsidR="004F2381" w:rsidRDefault="004F2381" w:rsidP="004F2381">
      <w:pPr>
        <w:pStyle w:val="ProductList-Body"/>
        <w:numPr>
          <w:ilvl w:val="0"/>
          <w:numId w:val="19"/>
        </w:numPr>
        <w:ind w:left="1080"/>
      </w:pPr>
      <w:r>
        <w:t>Toute mesure provenant d’un agent ayant rencontré des problèmes techniques au cours de la période de mesure est extraite des données brutes.</w:t>
      </w:r>
    </w:p>
    <w:p w14:paraId="0AC04D72" w14:textId="77777777" w:rsidR="004F2381" w:rsidRPr="00FF366B" w:rsidRDefault="004F2381" w:rsidP="004F2381">
      <w:pPr>
        <w:pStyle w:val="ProductList-Body"/>
        <w:rPr>
          <w:sz w:val="12"/>
          <w:szCs w:val="12"/>
        </w:rPr>
      </w:pPr>
    </w:p>
    <w:p w14:paraId="17584669" w14:textId="50DD1CE1" w:rsidR="004F2381" w:rsidRDefault="004F2381" w:rsidP="004F2381">
      <w:pPr>
        <w:pStyle w:val="ProductList-Body"/>
      </w:pPr>
      <w:r>
        <w:t>« </w:t>
      </w:r>
      <w:r>
        <w:rPr>
          <w:b/>
          <w:bCs/>
          <w:color w:val="00188F"/>
        </w:rPr>
        <w:t>Pourcentage de Temps de Disponibilité</w:t>
      </w:r>
      <w:r>
        <w:t> » désigne le pourcentage de transactions HTTP au cours desquelles Azure Front Door et Azure Front Door (classique) ont répondu aux requêtes du client et fourni le contenu demandé sans erreur. Il est calculé sur la base du nombre de fois où l’objet a été fourni avec succès divisé par le nombre total de requêtes (après avoir ôté les données erronées).</w:t>
      </w:r>
    </w:p>
    <w:p w14:paraId="3091E497" w14:textId="77777777" w:rsidR="004F2381" w:rsidRPr="00FF366B"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Les Niveaux de Service et Avoirs Service suivants s’appliquent à l’utilisation par le Client d'Azure Front Door et d'Azure Front Door (classique)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Avoirs Service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BA0ADB6" w:rsidR="004F2381" w:rsidRPr="00EF7CF9" w:rsidRDefault="00000000"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5" w:name="_Toc167546385"/>
      <w:r>
        <w:t>Fonctions Azure</w:t>
      </w:r>
      <w:bookmarkEnd w:id="255"/>
    </w:p>
    <w:p w14:paraId="052624BB" w14:textId="77777777" w:rsidR="00BA2ACE" w:rsidRPr="00BA2ACE" w:rsidRDefault="00BA2ACE" w:rsidP="00BA2ACE">
      <w:pPr>
        <w:pStyle w:val="ProductList-Body"/>
        <w:rPr>
          <w:b/>
          <w:bCs/>
          <w:color w:val="00188F"/>
        </w:rPr>
      </w:pPr>
      <w:r>
        <w:rPr>
          <w:b/>
          <w:bCs/>
          <w:color w:val="00188F"/>
        </w:rPr>
        <w:t>Définitions supplémentaires</w:t>
      </w:r>
    </w:p>
    <w:p w14:paraId="235BCA0A" w14:textId="77777777" w:rsidR="00BA2ACE" w:rsidRDefault="00BA2ACE" w:rsidP="00BA2ACE">
      <w:pPr>
        <w:pStyle w:val="ProductList-Body"/>
      </w:pPr>
      <w:r>
        <w:t>« </w:t>
      </w:r>
      <w:r>
        <w:rPr>
          <w:b/>
          <w:bCs/>
          <w:color w:val="00188F"/>
        </w:rPr>
        <w:t>Applications de Fonction</w:t>
      </w:r>
      <w:r>
        <w:t> » est un ensemble d’une ou de plusieurs fonctions déployées avec un déclencheur associé.</w:t>
      </w:r>
    </w:p>
    <w:p w14:paraId="4B85BC3C" w14:textId="058CB4EA" w:rsidR="00BA2ACE" w:rsidRPr="00BA2ACE" w:rsidRDefault="00EE6E3C" w:rsidP="00BA2ACE">
      <w:pPr>
        <w:pStyle w:val="ProductList-Body"/>
        <w:spacing w:before="120"/>
        <w:rPr>
          <w:b/>
          <w:bCs/>
          <w:color w:val="00188F"/>
        </w:rPr>
      </w:pPr>
      <w:r>
        <w:rPr>
          <w:b/>
          <w:bCs/>
          <w:color w:val="00188F"/>
        </w:rPr>
        <w:t>Calcul du Temps de Disponibilité et Niveaux de Service relatifs à l’Application de Fonction dans le Plan de Consommation</w:t>
      </w:r>
    </w:p>
    <w:p w14:paraId="64932D86" w14:textId="7180CA0D" w:rsidR="00BA2ACE" w:rsidRDefault="00BA2ACE" w:rsidP="00BA2ACE">
      <w:pPr>
        <w:pStyle w:val="ProductList-Body"/>
      </w:pPr>
      <w:r>
        <w:t>Le « </w:t>
      </w:r>
      <w:r>
        <w:rPr>
          <w:b/>
          <w:bCs/>
          <w:color w:val="00188F"/>
        </w:rPr>
        <w:t>Total des Exécutions Déclenchées</w:t>
      </w:r>
      <w:r>
        <w:t> » est le nombre total d’exécutions des Applications de Fonction déclenchées par le Client relativement à</w:t>
      </w:r>
      <w:r w:rsidR="00147E9B">
        <w:t> </w:t>
      </w:r>
      <w:r>
        <w:t>un</w:t>
      </w:r>
      <w:r w:rsidR="00147E9B">
        <w:t> </w:t>
      </w:r>
      <w:r>
        <w:t>abonnement Microsoft Azure donné au cours d'une Période Applicable.</w:t>
      </w:r>
    </w:p>
    <w:p w14:paraId="1096786D" w14:textId="77777777" w:rsidR="00BA2ACE" w:rsidRDefault="00BA2ACE" w:rsidP="00BA2ACE">
      <w:pPr>
        <w:pStyle w:val="ProductList-Body"/>
      </w:pPr>
      <w:r>
        <w:t>Les « </w:t>
      </w:r>
      <w:r>
        <w:rPr>
          <w:b/>
          <w:bCs/>
          <w:color w:val="00188F"/>
        </w:rPr>
        <w:t>Exécutions Indisponibles</w:t>
      </w:r>
      <w:r>
        <w:t> » correspondent au nombre total d’exécutions qui n’ont pas fonctionné eu égard au Total des Exécutions Déclenchées. Une exécution ne fonctionne pas lorsque le fichier historique de l’Application de Fonction ne saisit aucune entrée cinq (5) minutes après que le déclenchement a été effectué avec succès.</w:t>
      </w:r>
    </w:p>
    <w:p w14:paraId="689CE859" w14:textId="1998DE1C" w:rsidR="00BA2ACE" w:rsidRDefault="00BA2ACE" w:rsidP="00BA2ACE">
      <w:pPr>
        <w:pStyle w:val="ProductList-Body"/>
      </w:pPr>
      <w:r>
        <w:t>Le « </w:t>
      </w:r>
      <w:r>
        <w:rPr>
          <w:b/>
          <w:bCs/>
          <w:color w:val="00188F"/>
        </w:rPr>
        <w:t>Pourcentage Temps de Disponibilité</w:t>
      </w:r>
      <w:r>
        <w:t> » des Applications de Fonction dans le cadre du Plan de Consommation se calcule en retranchant le nombre des Exécutions Indisponibles du Total des Exécutions Déclenchées, puis en divisant le résultat par le Total des Exécutions Déclenchées et en multipliant le quotient par 100.</w:t>
      </w:r>
    </w:p>
    <w:p w14:paraId="4AACB329" w14:textId="77777777" w:rsidR="00BA2ACE" w:rsidRPr="00FF366B" w:rsidRDefault="00BA2ACE" w:rsidP="00BA2ACE">
      <w:pPr>
        <w:spacing w:after="0"/>
        <w:rPr>
          <w:color w:val="000000" w:themeColor="text1"/>
          <w:sz w:val="12"/>
          <w:szCs w:val="12"/>
        </w:rPr>
      </w:pPr>
    </w:p>
    <w:p w14:paraId="293767FF" w14:textId="1FC2BCFA"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Déclenchées - Exécutions non disponibles</m:t>
              </m:r>
            </m:num>
            <m:den>
              <m:r>
                <m:rPr>
                  <m:nor/>
                </m:rPr>
                <w:rPr>
                  <w:rFonts w:ascii="Cambria Math" w:hAnsi="Cambria Math" w:cs="Tahoma"/>
                  <w:i/>
                  <w:iCs/>
                  <w:color w:val="000000" w:themeColor="text1"/>
                  <w:sz w:val="18"/>
                  <w:szCs w:val="18"/>
                </w:rPr>
                <m:t>Total des Exécutions Déclenchées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Les Niveaux de Service et Avoirs Service suivants s’appliquent à l’utilisation de l’Application de Fonction du Plan de Consommation par le Client.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C25514">
      <w:pPr>
        <w:pStyle w:val="ProductList-Body"/>
        <w:keepNext/>
        <w:spacing w:before="120"/>
        <w:rPr>
          <w:b/>
          <w:bCs/>
          <w:color w:val="00188F"/>
        </w:rPr>
      </w:pPr>
      <w:r>
        <w:rPr>
          <w:b/>
          <w:bCs/>
          <w:color w:val="00188F"/>
        </w:rPr>
        <w:t>Calcul du Temps de Disponibilité et Niveaux de Service pour les Applications de Fonction sur le Plan Premium ou le Plan de Service d'Applications dédiées.</w:t>
      </w:r>
    </w:p>
    <w:p w14:paraId="7FF315AF" w14:textId="1D0D625F" w:rsidR="00BA2ACE" w:rsidRDefault="00BA2ACE" w:rsidP="00BA2ACE">
      <w:pPr>
        <w:pStyle w:val="ProductList-Body"/>
      </w:pPr>
      <w:r>
        <w:t>« </w:t>
      </w:r>
      <w:r>
        <w:rPr>
          <w:b/>
          <w:bCs/>
          <w:color w:val="00188F"/>
        </w:rPr>
        <w:t>Minutes de Déploiement</w:t>
      </w:r>
      <w:r>
        <w:t> » correspond au nombre total de minutes pendant lesquelles une Application de Fonction donnée peut être déclenchée au cours d’une Période Applicable. Les Minutes de Déploiement sont mesurées en fonction du temps total pendant lequel le service est disponible pour déclencher une exécution de fonction et non en fonction du nombre potentiel d’exécutions de la fonction pouvant être déclenchées pendant une Période Applicable donnée.</w:t>
      </w:r>
    </w:p>
    <w:p w14:paraId="619BDD48" w14:textId="2583983A" w:rsidR="00BA2ACE" w:rsidRDefault="00BA2ACE" w:rsidP="00BA2ACE">
      <w:pPr>
        <w:pStyle w:val="ProductList-Body"/>
      </w:pPr>
      <w:r>
        <w:t>« </w:t>
      </w:r>
      <w:r>
        <w:rPr>
          <w:b/>
          <w:bCs/>
          <w:color w:val="00188F"/>
        </w:rPr>
        <w:t>Minutes Disponibles Maximum</w:t>
      </w:r>
      <w:r>
        <w:t> » correspond au nombre de Minutes de Déploiement cumulées pour une Application de Fonction donnée déployée par le Client au cours d’une Période Applicable d’un abonnement Microsoft Azure donné.</w:t>
      </w:r>
    </w:p>
    <w:p w14:paraId="0E95D807" w14:textId="77777777" w:rsidR="00BA2ACE" w:rsidRDefault="00BA2ACE" w:rsidP="00BA2ACE">
      <w:pPr>
        <w:pStyle w:val="ProductList-Body"/>
      </w:pPr>
      <w:r>
        <w:t>« </w:t>
      </w:r>
      <w:r>
        <w:rPr>
          <w:b/>
          <w:bCs/>
          <w:color w:val="00188F"/>
        </w:rPr>
        <w:t>Temps d’Indisponibilité</w:t>
      </w:r>
      <w:r>
        <w:t> » désigne le nombre total de minutes par rapport aux Minutes Disponibles Maximum pendant lesquelles l’Application de Fonction ne peut être déclenchée. Une minute est comptabilisée dans le Temps d’Indisponibilité d’une Application de Fonction donnée lorsque la connectivité est perdue entre le plan sur lequel l'Application de Fonction est hébergée (le Plan Premium ou le Plan de Service d'Applications dédiées) et une passerelle Internet de Microsoft.</w:t>
      </w:r>
    </w:p>
    <w:p w14:paraId="346BD7D8" w14:textId="4473A803" w:rsidR="00BA2ACE" w:rsidRDefault="00BA2ACE" w:rsidP="00BA2ACE">
      <w:pPr>
        <w:pStyle w:val="ProductList-Body"/>
      </w:pPr>
      <w:r>
        <w:t>« </w:t>
      </w:r>
      <w:r>
        <w:rPr>
          <w:b/>
          <w:bCs/>
          <w:color w:val="00188F"/>
        </w:rPr>
        <w:t>Pourcentage de Temps de Disponibilité</w:t>
      </w:r>
      <w:r>
        <w:t> » pour les Applications de Fonction du Plan Premium ou du plan de Service d'applications dédiées est calculé comme le nombre total de Minutes Disponibles Maximum moins le Temps d’Indisponibilité, divisé par le nombre de Minutes Disponibles Maximum multiplié par 100.</w:t>
      </w:r>
    </w:p>
    <w:p w14:paraId="56973DEB" w14:textId="77777777" w:rsidR="00BA2ACE" w:rsidRDefault="00BA2ACE" w:rsidP="00BA2ACE">
      <w:pPr>
        <w:pStyle w:val="ProductList-Body"/>
        <w:tabs>
          <w:tab w:val="clear" w:pos="360"/>
          <w:tab w:val="clear" w:pos="720"/>
          <w:tab w:val="clear" w:pos="1080"/>
        </w:tabs>
      </w:pPr>
    </w:p>
    <w:p w14:paraId="5799A2E5" w14:textId="77777777" w:rsidR="000503D5" w:rsidRPr="00A2017D" w:rsidRDefault="00000000" w:rsidP="00C2551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2447BDD6" w:rsidR="00BA2ACE" w:rsidRPr="00EF7CF9" w:rsidRDefault="00000000"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D15C719" w14:textId="77777777" w:rsidR="00C02802" w:rsidRPr="00EF7CF9" w:rsidRDefault="00C02802" w:rsidP="00C25514">
      <w:pPr>
        <w:pStyle w:val="ProductList-Offering2Heading"/>
        <w:keepNext/>
        <w:tabs>
          <w:tab w:val="clear" w:pos="360"/>
          <w:tab w:val="clear" w:pos="720"/>
          <w:tab w:val="clear" w:pos="1080"/>
        </w:tabs>
        <w:outlineLvl w:val="2"/>
      </w:pPr>
      <w:bookmarkStart w:id="256" w:name="_Toc457821551"/>
      <w:bookmarkStart w:id="257" w:name="_Toc52348957"/>
      <w:bookmarkStart w:id="258" w:name="_Toc167546386"/>
      <w:r>
        <w:t>HDInsight</w:t>
      </w:r>
      <w:bookmarkEnd w:id="256"/>
      <w:bookmarkEnd w:id="257"/>
      <w:bookmarkEnd w:id="258"/>
    </w:p>
    <w:p w14:paraId="2784026B" w14:textId="77777777" w:rsidR="00C02802" w:rsidRPr="00EF7CF9" w:rsidRDefault="00C02802" w:rsidP="00C02802">
      <w:pPr>
        <w:pStyle w:val="ProductList-Body"/>
        <w:rPr>
          <w:b/>
          <w:color w:val="00188F"/>
        </w:rPr>
      </w:pPr>
      <w:r>
        <w:rPr>
          <w:b/>
          <w:color w:val="00188F"/>
        </w:rPr>
        <w:t>Définitions supplémentaires</w:t>
      </w:r>
      <w:r w:rsidRPr="00826126">
        <w:rPr>
          <w:b/>
          <w:color w:val="00188F"/>
        </w:rPr>
        <w:t> :</w:t>
      </w:r>
    </w:p>
    <w:p w14:paraId="0E5D91C6" w14:textId="13560382" w:rsidR="00C02802" w:rsidRPr="00EF7CF9" w:rsidRDefault="00C02802" w:rsidP="00C02802">
      <w:pPr>
        <w:pStyle w:val="ProductList-Body"/>
        <w:spacing w:after="40"/>
      </w:pPr>
      <w:r>
        <w:t>« </w:t>
      </w:r>
      <w:r>
        <w:rPr>
          <w:b/>
          <w:color w:val="00188F"/>
        </w:rPr>
        <w:t>Passerelle Internet du Cluster</w:t>
      </w:r>
      <w:r>
        <w:t> » désigne un ensemble de machines virtuelles au sein d’un Cluster HDInsight qui redirige toutes les demandes de</w:t>
      </w:r>
      <w:r w:rsidR="00DE7CBC">
        <w:t> </w:t>
      </w:r>
      <w:r>
        <w:t>connectivité vers le Cluster via proxy.</w:t>
      </w:r>
    </w:p>
    <w:p w14:paraId="36AE16AC" w14:textId="77777777" w:rsidR="00C02802" w:rsidRPr="00EF7CF9" w:rsidRDefault="00C02802" w:rsidP="00C02802">
      <w:pPr>
        <w:pStyle w:val="ProductList-Body"/>
        <w:spacing w:after="40"/>
      </w:pPr>
      <w:r>
        <w:t>« </w:t>
      </w:r>
      <w:r>
        <w:rPr>
          <w:b/>
          <w:color w:val="00188F"/>
        </w:rPr>
        <w:t>Minutes de Déploiement</w:t>
      </w:r>
      <w:r>
        <w:t> » correspond au nombre total de minutes pendant lesquelles un Cluster HDInsight a été déployé dans Microsoft Azure.</w:t>
      </w:r>
    </w:p>
    <w:p w14:paraId="4FA891BC" w14:textId="77777777" w:rsidR="00C02802" w:rsidRPr="00EF7CF9" w:rsidRDefault="00C02802" w:rsidP="00C02802">
      <w:pPr>
        <w:pStyle w:val="ProductList-Body"/>
        <w:spacing w:after="40"/>
      </w:pPr>
      <w:r>
        <w:t>« </w:t>
      </w:r>
      <w:r>
        <w:rPr>
          <w:b/>
          <w:color w:val="00188F"/>
        </w:rPr>
        <w:t>Cluster HDInsight Cluster</w:t>
      </w:r>
      <w:r>
        <w:t> » ou « </w:t>
      </w:r>
      <w:r>
        <w:rPr>
          <w:b/>
          <w:color w:val="00188F"/>
        </w:rPr>
        <w:t>Cluster</w:t>
      </w:r>
      <w:r>
        <w:t> » désigne un ensemble de machines virtuelles exécutant une instance unique du Service HDInsight.</w:t>
      </w:r>
    </w:p>
    <w:p w14:paraId="10EBBD8E" w14:textId="0EBC995C" w:rsidR="00C02802" w:rsidRPr="00EF7CF9" w:rsidRDefault="00C02802" w:rsidP="00C02802">
      <w:pPr>
        <w:pStyle w:val="ProductList-Body"/>
      </w:pPr>
      <w:r>
        <w:t>« </w:t>
      </w:r>
      <w:r>
        <w:rPr>
          <w:b/>
          <w:color w:val="00188F"/>
        </w:rPr>
        <w:t>Minutes disponibles maximum</w:t>
      </w:r>
      <w:r>
        <w:t> » correspond au nombre de minutes de déploiement cumulées pour l’ensemble des clusters que vous déployez au cours d’une Période Applicable d’un abonnement Microsoft Azure donné.</w:t>
      </w:r>
    </w:p>
    <w:p w14:paraId="3ED3A569" w14:textId="77777777" w:rsidR="00C02802" w:rsidRPr="00EF7CF9" w:rsidRDefault="00C02802" w:rsidP="00C02802">
      <w:pPr>
        <w:pStyle w:val="ProductList-Body"/>
      </w:pPr>
      <w:r>
        <w:rPr>
          <w:b/>
          <w:color w:val="00188F"/>
        </w:rPr>
        <w:t>Temps d’Indisponibilité</w:t>
      </w:r>
      <w:r w:rsidRPr="00826126">
        <w:rPr>
          <w:b/>
          <w:color w:val="00188F"/>
        </w:rPr>
        <w:t xml:space="preserve"> : </w:t>
      </w:r>
      <w:r>
        <w:t>Nombre de minutes parmi les Minutes de Déploiement cumulées pendant lesquelles le Service HDInsight n’a pas été disponible. Une minute est comptabilisée dans le Temps d’Indisponibilité d’un Cluster lorsque toutes les tentatives continues d’établissement d’une connexion avec la passerelle Internet du Cluster au cours de cette minute échouent.</w:t>
      </w:r>
    </w:p>
    <w:p w14:paraId="587D8928" w14:textId="5BA0AF4C" w:rsidR="00C02802" w:rsidRDefault="00AC48A7" w:rsidP="00C0280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3039F77" w14:textId="77777777" w:rsidR="00C02802" w:rsidRPr="00EF7CF9" w:rsidRDefault="00C02802" w:rsidP="00C02802">
      <w:pPr>
        <w:pStyle w:val="ProductList-Body"/>
      </w:pPr>
    </w:p>
    <w:p w14:paraId="3C0B0DA6" w14:textId="77777777" w:rsidR="000503D5" w:rsidRPr="00A2017D" w:rsidRDefault="00000000" w:rsidP="00C2551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Avoirs Service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59" w:name="_Toc457821552"/>
    <w:p w14:paraId="719342C5" w14:textId="16678107" w:rsidR="00C02802" w:rsidRPr="00EF7CF9" w:rsidRDefault="009B164F"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F374F59" w14:textId="77777777" w:rsidR="00E92C40" w:rsidRDefault="00E92C40" w:rsidP="00C25514">
      <w:pPr>
        <w:pStyle w:val="ProductList-Offering2Heading"/>
        <w:keepNext/>
        <w:tabs>
          <w:tab w:val="clear" w:pos="360"/>
          <w:tab w:val="clear" w:pos="720"/>
          <w:tab w:val="clear" w:pos="1080"/>
        </w:tabs>
        <w:outlineLvl w:val="2"/>
      </w:pPr>
      <w:bookmarkStart w:id="260" w:name="_Toc167546387"/>
      <w:bookmarkEnd w:id="259"/>
      <w:r>
        <w:t>Azure Health Data Services (à l’exclusion du service MedTech)</w:t>
      </w:r>
      <w:bookmarkEnd w:id="260"/>
    </w:p>
    <w:p w14:paraId="17EBEAAB" w14:textId="77777777" w:rsidR="00E92C40" w:rsidRDefault="00E92C40" w:rsidP="00E92C40">
      <w:pPr>
        <w:pStyle w:val="ProductList-Body"/>
      </w:pPr>
      <w:r>
        <w:rPr>
          <w:b/>
          <w:color w:val="00188F"/>
        </w:rPr>
        <w:t>Définitions supplémentaires</w:t>
      </w:r>
      <w:r w:rsidRPr="00826126">
        <w:rPr>
          <w:b/>
          <w:color w:val="00188F"/>
        </w:rPr>
        <w:t> :</w:t>
      </w:r>
    </w:p>
    <w:p w14:paraId="509653B9" w14:textId="331C71FF" w:rsidR="00E92C40" w:rsidRDefault="00E92C40" w:rsidP="00E92C40">
      <w:pPr>
        <w:pStyle w:val="ProductList-Body"/>
      </w:pPr>
      <w:r>
        <w:t>« </w:t>
      </w:r>
      <w:r>
        <w:rPr>
          <w:b/>
          <w:color w:val="00188F"/>
        </w:rPr>
        <w:t>Total des Tentatives de Transaction</w:t>
      </w:r>
      <w:r>
        <w:t> » désigne le nombre total de demandes d’API authentifiées émises par le Client au cours d’une Période Applicable d’une API Health Data Services donnée (à l’exclusion du service MedTech). Il n’inclut pas les demandes d’API qui renvoient un Code d’Erreur et sont exécutées en continu pendant cinq (5) minutes à compter de la réception du premier Code d’Erreur.</w:t>
      </w:r>
    </w:p>
    <w:p w14:paraId="3216C37D" w14:textId="0D3AF0E5" w:rsidR="00E92C40" w:rsidRDefault="00E92C40" w:rsidP="00E92C40">
      <w:pPr>
        <w:pStyle w:val="ProductList-Body"/>
      </w:pPr>
      <w:r>
        <w:t>« </w:t>
      </w:r>
      <w:r>
        <w:rPr>
          <w:b/>
          <w:color w:val="00188F"/>
        </w:rPr>
        <w:t>Transactions Inabouties</w:t>
      </w:r>
      <w:r>
        <w:t> » désigne tous les appels d’API Health Data Services (à l’exclusion du service MedTech) inclus dans le Total des Tentatives de Transaction qui renvoient un Code d’Erreur. Il n’inclut pas les demandes d’API qui renvoient un Code d’Erreur et sont exécutées en</w:t>
      </w:r>
      <w:r w:rsidR="00AF15AF">
        <w:t> </w:t>
      </w:r>
      <w:r>
        <w:t>continu pendant cinq (5) minutes à compter de la réception du premier Code d’Erreur.</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Calcul du Temps de Disponibilité</w:t>
      </w:r>
    </w:p>
    <w:p w14:paraId="196BB763" w14:textId="29303409" w:rsidR="00E92C40" w:rsidRDefault="00AC48A7" w:rsidP="00E92C40">
      <w:pPr>
        <w:pStyle w:val="ProductList-Body"/>
      </w:pPr>
      <w:r>
        <w:rPr>
          <w:b/>
          <w:color w:val="00188F"/>
        </w:rPr>
        <w:t>Pourcentage de Temps de Disponibilité</w:t>
      </w:r>
      <w:r w:rsidRPr="00826126">
        <w:rPr>
          <w:b/>
          <w:color w:val="00188F"/>
        </w:rPr>
        <w:t xml:space="preserve"> : </w:t>
      </w:r>
      <w:r>
        <w:t>pour chaque service d’API (à l’exclusion du service MedTech) désigne le Total des Tentatives de Transaction moins les Transactions Inabouties, divisé par le Total des Tentatives de Transaction. Le Pourcentage de Temps de Disponibilité est représenté par la formule suivante :</w:t>
      </w:r>
    </w:p>
    <w:p w14:paraId="546706FD" w14:textId="77777777" w:rsidR="00E92C40" w:rsidRDefault="00E92C40" w:rsidP="00E92C40">
      <w:pPr>
        <w:pStyle w:val="ProductList-Body"/>
      </w:pPr>
    </w:p>
    <w:p w14:paraId="0F83F054" w14:textId="47AE2FFA"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Tentatives de Transaction -Transactions Inabouties</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Les Niveaux de Service et Avoirs Service suivants s’appliquent à Azure Health Data Services (à l’exclusion du service MedTech) :</w:t>
      </w:r>
    </w:p>
    <w:p w14:paraId="3B350080" w14:textId="77777777" w:rsidR="00E92C40" w:rsidRDefault="00E92C40" w:rsidP="00E92C40">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93EA3CD" w:rsidR="00B46AF4" w:rsidRPr="00EF7CF9" w:rsidRDefault="00000000"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61" w:name="_Toc167546388"/>
      <w:r>
        <w:t>Health Bot</w:t>
      </w:r>
      <w:bookmarkEnd w:id="261"/>
    </w:p>
    <w:p w14:paraId="761783E0" w14:textId="77777777" w:rsidR="008B23AE" w:rsidRPr="008B23AE" w:rsidRDefault="008B23AE" w:rsidP="00BC5957">
      <w:pPr>
        <w:pStyle w:val="ProductList-Body"/>
        <w:keepNext/>
        <w:rPr>
          <w:b/>
          <w:bCs/>
          <w:color w:val="00188F"/>
        </w:rPr>
      </w:pPr>
      <w:r>
        <w:rPr>
          <w:b/>
          <w:bCs/>
          <w:color w:val="00188F"/>
        </w:rPr>
        <w:t>Définitions supplémentaires</w:t>
      </w:r>
    </w:p>
    <w:p w14:paraId="7F2B27E6" w14:textId="77777777" w:rsidR="008B23AE" w:rsidRDefault="008B23AE" w:rsidP="008B23AE">
      <w:pPr>
        <w:pStyle w:val="ProductList-Body"/>
      </w:pPr>
      <w:r>
        <w:t>Le « </w:t>
      </w:r>
      <w:r>
        <w:rPr>
          <w:b/>
          <w:bCs/>
          <w:color w:val="00188F"/>
        </w:rPr>
        <w:t>Canal Premium Azure Health Bot</w:t>
      </w:r>
      <w:r>
        <w:t> » est un canal cadre Bot dans la catégorie premium comprenant Webchat et Direct Line.</w:t>
      </w:r>
    </w:p>
    <w:p w14:paraId="55A4B3E0" w14:textId="77777777" w:rsidR="008B23AE" w:rsidRDefault="008B23AE" w:rsidP="008B23AE">
      <w:pPr>
        <w:pStyle w:val="ProductList-Body"/>
      </w:pPr>
      <w:r>
        <w:t>L'« </w:t>
      </w:r>
      <w:r>
        <w:rPr>
          <w:b/>
          <w:bCs/>
          <w:color w:val="00188F"/>
        </w:rPr>
        <w:t>application Health Bot Customer</w:t>
      </w:r>
      <w:r>
        <w:t> » est l'application Health Bot conversationnelle d'Internet du client qui est enregistrée avec et est configurée pour envoyer et recevoir des messages à partir du service Azure Health Bot.</w:t>
      </w:r>
    </w:p>
    <w:p w14:paraId="459B7380" w14:textId="77777777" w:rsidR="008B23AE" w:rsidRDefault="008B23AE" w:rsidP="008B23AE">
      <w:pPr>
        <w:pStyle w:val="ProductList-Body"/>
      </w:pPr>
      <w:r>
        <w:t>« </w:t>
      </w:r>
      <w:r>
        <w:rPr>
          <w:b/>
          <w:bCs/>
          <w:color w:val="00188F"/>
        </w:rPr>
        <w:t>Health Bot Client</w:t>
      </w:r>
      <w:r>
        <w:t> » est la partie destinée à l'utilisateur final d'une application Health Bot Customer.</w:t>
      </w:r>
    </w:p>
    <w:p w14:paraId="7098DA7D" w14:textId="77777777" w:rsidR="008B23AE" w:rsidRDefault="008B23AE" w:rsidP="008B23AE">
      <w:pPr>
        <w:pStyle w:val="ProductList-Body"/>
      </w:pPr>
      <w:r>
        <w:t>« </w:t>
      </w:r>
      <w:r>
        <w:rPr>
          <w:b/>
          <w:bCs/>
          <w:color w:val="00188F"/>
        </w:rPr>
        <w:t>Azure Health Bot</w:t>
      </w:r>
      <w:r>
        <w:t> » est une plate-forme pour construire, connecter, tester et déployer des assistants robots virtuels puissants et intelligents.</w:t>
      </w:r>
    </w:p>
    <w:p w14:paraId="0FD30F46" w14:textId="77777777" w:rsidR="008B23AE" w:rsidRDefault="008B23AE" w:rsidP="008B23AE">
      <w:pPr>
        <w:pStyle w:val="ProductList-Body"/>
      </w:pPr>
      <w:r>
        <w:t>Le « </w:t>
      </w:r>
      <w:r>
        <w:rPr>
          <w:b/>
          <w:bCs/>
          <w:color w:val="00188F"/>
        </w:rPr>
        <w:t>Point de terminaison d'API des canaux Azure Health Bot</w:t>
      </w:r>
      <w:r>
        <w:t> » est un point de terminaison REST API utilisé par Health Bot Client pour la communication HTTP sur les canaux Health Bot.</w:t>
      </w:r>
    </w:p>
    <w:p w14:paraId="51948353" w14:textId="43D4A12C" w:rsidR="008B23AE" w:rsidRDefault="008B23AE" w:rsidP="008B23AE">
      <w:pPr>
        <w:pStyle w:val="ProductList-Body"/>
      </w:pPr>
      <w:r>
        <w:t>« </w:t>
      </w:r>
      <w:r>
        <w:rPr>
          <w:b/>
          <w:bCs/>
          <w:color w:val="00188F"/>
        </w:rPr>
        <w:t>Nombre Total des Requêtes d'API</w:t>
      </w:r>
      <w:r>
        <w:t> » est le nombre total de requêtes HTTP effectuées par l'application Health Bot Customer ou Health Bot Client au point de terminaison d'API des canaux Azure Health Bot au cours d'une Période Applicable.</w:t>
      </w:r>
    </w:p>
    <w:p w14:paraId="26D47C0E" w14:textId="77777777" w:rsidR="008B23AE" w:rsidRDefault="008B23AE" w:rsidP="008B23AE">
      <w:pPr>
        <w:pStyle w:val="ProductList-Body"/>
      </w:pPr>
      <w:r>
        <w:t>Les « </w:t>
      </w:r>
      <w:r>
        <w:rPr>
          <w:b/>
          <w:bCs/>
          <w:color w:val="00188F"/>
        </w:rPr>
        <w:t>Demandes API Échouées</w:t>
      </w:r>
      <w:r>
        <w:t> » sont le nombre total de demandes dans Total Demandes d'API qui renvoient un code d'erreur ou ne répondent pas dans les 2 minutes.</w:t>
      </w:r>
    </w:p>
    <w:p w14:paraId="051FDBFA" w14:textId="4F37EBD3" w:rsidR="008B23AE" w:rsidRDefault="008B23AE" w:rsidP="008B23AE">
      <w:pPr>
        <w:pStyle w:val="ProductList-Body"/>
      </w:pPr>
      <w:r>
        <w:t>Le « </w:t>
      </w:r>
      <w:r>
        <w:rPr>
          <w:b/>
          <w:bCs/>
          <w:color w:val="00188F"/>
        </w:rPr>
        <w:t>Pourcentage de Temps de disponibilité</w:t>
      </w:r>
      <w:r>
        <w:t> » est calculé en tant que Nombre Total des Requêtes d'API moins les Requêtes d'API échouées divisées par le Nombre Total des Requêtes d'API multiplié par 100.</w:t>
      </w:r>
    </w:p>
    <w:p w14:paraId="5CBB5BBD" w14:textId="677D4BEA" w:rsidR="008B23AE" w:rsidRDefault="00AC48A7" w:rsidP="008B23AE">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0AA53576" w14:textId="77777777" w:rsidR="00766665" w:rsidRPr="00EF7CF9" w:rsidRDefault="00766665" w:rsidP="00766665">
      <w:pPr>
        <w:pStyle w:val="ProductList-Body"/>
      </w:pPr>
    </w:p>
    <w:p w14:paraId="7F009D58" w14:textId="7DA20206"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Les niveaux de service et les crédits de service suivants s'appliquent à l'utilisation par le client des canaux Health Bot de Microsoft.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Avoirs Service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D85A619" w:rsidR="009A72F9" w:rsidRPr="00EF7CF9" w:rsidRDefault="00000000"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360ECC1" w14:textId="77777777" w:rsidR="00724603" w:rsidRPr="00EF7CF9" w:rsidRDefault="00724603" w:rsidP="00724603">
      <w:pPr>
        <w:pStyle w:val="ProductList-Offering2Heading"/>
        <w:keepNext/>
        <w:tabs>
          <w:tab w:val="clear" w:pos="360"/>
          <w:tab w:val="clear" w:pos="720"/>
          <w:tab w:val="clear" w:pos="1080"/>
        </w:tabs>
        <w:outlineLvl w:val="2"/>
      </w:pPr>
      <w:bookmarkStart w:id="262" w:name="_Toc167546389"/>
      <w:bookmarkStart w:id="263" w:name="_Toc457821532"/>
      <w:bookmarkStart w:id="264" w:name="_Toc52349006"/>
      <w:bookmarkStart w:id="265" w:name="AzureRightsManagementPremium"/>
      <w:r>
        <w:t>Azure Information Protection</w:t>
      </w:r>
      <w:bookmarkEnd w:id="262"/>
    </w:p>
    <w:p w14:paraId="58676B19" w14:textId="77777777" w:rsidR="00724603" w:rsidRPr="00EF7CF9" w:rsidRDefault="00724603" w:rsidP="00724603">
      <w:pPr>
        <w:pStyle w:val="ProductList-Body"/>
      </w:pPr>
      <w:r>
        <w:rPr>
          <w:b/>
          <w:color w:val="00188F"/>
        </w:rPr>
        <w:t>Temps d’Indisponibilité</w:t>
      </w:r>
      <w:r w:rsidRPr="00826126">
        <w:rPr>
          <w:b/>
          <w:color w:val="00188F"/>
        </w:rPr>
        <w:t xml:space="preserve"> : </w:t>
      </w:r>
      <w:r>
        <w:rPr>
          <w:szCs w:val="18"/>
        </w:rPr>
        <w:t>Toute période au cours de laquelle les utilisateurs finaux sont dans l’impossibilité de créer ou d’utiliser des documents et courriers électroniques IRM.</w:t>
      </w:r>
    </w:p>
    <w:p w14:paraId="128486C3" w14:textId="77777777" w:rsidR="00724603" w:rsidRPr="00EF7CF9" w:rsidRDefault="00724603" w:rsidP="0072460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13290CE" w14:textId="77777777" w:rsidR="00724603" w:rsidRPr="00EF7CF9" w:rsidRDefault="00724603" w:rsidP="00724603">
      <w:pPr>
        <w:pStyle w:val="ProductList-Body"/>
      </w:pPr>
    </w:p>
    <w:p w14:paraId="0BE9D787" w14:textId="77777777" w:rsidR="00724603" w:rsidRPr="00EF7CF9" w:rsidRDefault="00000000" w:rsidP="0072460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4FDFB5C" w14:textId="77777777" w:rsidR="00724603" w:rsidRPr="00EF7CF9" w:rsidRDefault="00724603" w:rsidP="00724603">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EA0C8EF" w14:textId="77777777" w:rsidR="00724603" w:rsidRPr="00EF7CF9" w:rsidRDefault="00724603" w:rsidP="00724603">
      <w:pPr>
        <w:pStyle w:val="ProductList-Body"/>
      </w:pPr>
    </w:p>
    <w:p w14:paraId="3949461D" w14:textId="77777777" w:rsidR="00724603" w:rsidRPr="00EF7CF9" w:rsidRDefault="00724603" w:rsidP="0072460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603" w:rsidRPr="00B44CF9" w14:paraId="37BCFA03" w14:textId="77777777" w:rsidTr="00B7121A">
        <w:trPr>
          <w:tblHeader/>
        </w:trPr>
        <w:tc>
          <w:tcPr>
            <w:tcW w:w="5400" w:type="dxa"/>
            <w:shd w:val="clear" w:color="auto" w:fill="0072C6"/>
          </w:tcPr>
          <w:p w14:paraId="4B139B0E" w14:textId="77777777" w:rsidR="00724603" w:rsidRPr="00EF7CF9" w:rsidRDefault="00724603"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A303DBB" w14:textId="77777777" w:rsidR="00724603" w:rsidRPr="00EF7CF9" w:rsidRDefault="00724603" w:rsidP="00B7121A">
            <w:pPr>
              <w:pStyle w:val="ProductList-OfferingBody"/>
              <w:jc w:val="center"/>
              <w:rPr>
                <w:color w:val="FFFFFF" w:themeColor="background1"/>
              </w:rPr>
            </w:pPr>
            <w:r>
              <w:rPr>
                <w:color w:val="FFFFFF" w:themeColor="background1"/>
              </w:rPr>
              <w:t>Avoirs Service</w:t>
            </w:r>
          </w:p>
        </w:tc>
      </w:tr>
      <w:tr w:rsidR="00724603" w:rsidRPr="00B44CF9" w14:paraId="15315F86" w14:textId="77777777" w:rsidTr="00B7121A">
        <w:tc>
          <w:tcPr>
            <w:tcW w:w="5400" w:type="dxa"/>
          </w:tcPr>
          <w:p w14:paraId="67D01F14" w14:textId="77777777" w:rsidR="00724603" w:rsidRPr="00EF7CF9" w:rsidRDefault="00724603" w:rsidP="00B7121A">
            <w:pPr>
              <w:pStyle w:val="ProductList-OfferingBody"/>
              <w:jc w:val="center"/>
            </w:pPr>
            <w:r>
              <w:t>&lt; 99,9 %</w:t>
            </w:r>
          </w:p>
        </w:tc>
        <w:tc>
          <w:tcPr>
            <w:tcW w:w="5400" w:type="dxa"/>
          </w:tcPr>
          <w:p w14:paraId="364521E0" w14:textId="77777777" w:rsidR="00724603" w:rsidRPr="00EF7CF9" w:rsidRDefault="00724603" w:rsidP="00B7121A">
            <w:pPr>
              <w:pStyle w:val="ProductList-OfferingBody"/>
              <w:jc w:val="center"/>
            </w:pPr>
            <w:r>
              <w:t>25 %</w:t>
            </w:r>
          </w:p>
        </w:tc>
      </w:tr>
      <w:tr w:rsidR="00724603" w:rsidRPr="00B44CF9" w14:paraId="544FE527" w14:textId="77777777" w:rsidTr="00B7121A">
        <w:tc>
          <w:tcPr>
            <w:tcW w:w="5400" w:type="dxa"/>
          </w:tcPr>
          <w:p w14:paraId="222A66A8" w14:textId="77777777" w:rsidR="00724603" w:rsidRPr="00EF7CF9" w:rsidRDefault="00724603" w:rsidP="00B7121A">
            <w:pPr>
              <w:pStyle w:val="ProductList-OfferingBody"/>
              <w:jc w:val="center"/>
            </w:pPr>
            <w:r>
              <w:t>&lt; 99 %</w:t>
            </w:r>
          </w:p>
        </w:tc>
        <w:tc>
          <w:tcPr>
            <w:tcW w:w="5400" w:type="dxa"/>
          </w:tcPr>
          <w:p w14:paraId="4FB0FFBD" w14:textId="77777777" w:rsidR="00724603" w:rsidRPr="00EF7CF9" w:rsidRDefault="00724603" w:rsidP="00B7121A">
            <w:pPr>
              <w:pStyle w:val="ProductList-OfferingBody"/>
              <w:jc w:val="center"/>
            </w:pPr>
            <w:r>
              <w:t>50 %</w:t>
            </w:r>
          </w:p>
        </w:tc>
      </w:tr>
      <w:tr w:rsidR="00724603" w:rsidRPr="00B44CF9" w14:paraId="157ED3B4" w14:textId="77777777" w:rsidTr="00B7121A">
        <w:tc>
          <w:tcPr>
            <w:tcW w:w="5400" w:type="dxa"/>
          </w:tcPr>
          <w:p w14:paraId="1816EDCD" w14:textId="77777777" w:rsidR="00724603" w:rsidRPr="00EF7CF9" w:rsidRDefault="00724603" w:rsidP="00B7121A">
            <w:pPr>
              <w:pStyle w:val="ProductList-OfferingBody"/>
              <w:jc w:val="center"/>
            </w:pPr>
            <w:r>
              <w:t>&lt; 95 %</w:t>
            </w:r>
          </w:p>
        </w:tc>
        <w:tc>
          <w:tcPr>
            <w:tcW w:w="5400" w:type="dxa"/>
          </w:tcPr>
          <w:p w14:paraId="42AD82C7" w14:textId="77777777" w:rsidR="00724603" w:rsidRPr="00EF7CF9" w:rsidRDefault="00724603" w:rsidP="00B7121A">
            <w:pPr>
              <w:pStyle w:val="ProductList-OfferingBody"/>
              <w:jc w:val="center"/>
            </w:pPr>
            <w:r>
              <w:t>100 %</w:t>
            </w:r>
          </w:p>
        </w:tc>
      </w:tr>
    </w:tbl>
    <w:p w14:paraId="3D8C57D7" w14:textId="77777777" w:rsidR="00724603" w:rsidRPr="00EF7CF9" w:rsidRDefault="00000000" w:rsidP="007246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24603" w:rsidRPr="009B164F">
          <w:rPr>
            <w:rStyle w:val="Hyperlink"/>
            <w:sz w:val="16"/>
            <w:szCs w:val="16"/>
          </w:rPr>
          <w:t>Table des matières</w:t>
        </w:r>
      </w:hyperlink>
      <w:r w:rsidR="00724603">
        <w:rPr>
          <w:sz w:val="16"/>
          <w:szCs w:val="16"/>
        </w:rPr>
        <w:t xml:space="preserve"> / </w:t>
      </w:r>
      <w:hyperlink w:anchor="Definitions" w:history="1">
        <w:r w:rsidR="00724603" w:rsidRPr="009B164F">
          <w:rPr>
            <w:rStyle w:val="Hyperlink"/>
            <w:sz w:val="16"/>
            <w:szCs w:val="16"/>
          </w:rPr>
          <w:t>Définitions</w:t>
        </w:r>
      </w:hyperlink>
    </w:p>
    <w:p w14:paraId="0654E330" w14:textId="77777777" w:rsidR="00724603" w:rsidRPr="00EF7CF9" w:rsidRDefault="00724603" w:rsidP="00724603">
      <w:pPr>
        <w:pStyle w:val="ProductList-Offering2Heading"/>
        <w:keepNext/>
        <w:tabs>
          <w:tab w:val="clear" w:pos="360"/>
          <w:tab w:val="clear" w:pos="720"/>
          <w:tab w:val="clear" w:pos="1080"/>
        </w:tabs>
        <w:outlineLvl w:val="2"/>
      </w:pPr>
      <w:bookmarkStart w:id="266" w:name="_Toc526859685"/>
      <w:bookmarkStart w:id="267" w:name="_Toc52348959"/>
      <w:bookmarkStart w:id="268" w:name="_Toc167546390"/>
      <w:r>
        <w:t>Azure IoT Central</w:t>
      </w:r>
      <w:bookmarkEnd w:id="266"/>
      <w:bookmarkEnd w:id="267"/>
      <w:bookmarkEnd w:id="268"/>
    </w:p>
    <w:p w14:paraId="019C552D" w14:textId="77777777" w:rsidR="00724603" w:rsidRPr="00EF7CF9" w:rsidRDefault="00724603" w:rsidP="00724603">
      <w:pPr>
        <w:pStyle w:val="ProductList-Body"/>
        <w:rPr>
          <w:b/>
          <w:color w:val="00188F"/>
        </w:rPr>
      </w:pPr>
      <w:r>
        <w:rPr>
          <w:b/>
          <w:color w:val="00188F"/>
        </w:rPr>
        <w:t>Définitions supplémentaires</w:t>
      </w:r>
      <w:r w:rsidRPr="00826126">
        <w:rPr>
          <w:b/>
          <w:color w:val="00188F"/>
        </w:rPr>
        <w:t> :</w:t>
      </w:r>
    </w:p>
    <w:p w14:paraId="657C3D51" w14:textId="77777777" w:rsidR="00724603" w:rsidRPr="00EF7CF9" w:rsidRDefault="00724603" w:rsidP="00724603">
      <w:pPr>
        <w:pStyle w:val="ProductList-Body"/>
        <w:spacing w:after="40"/>
      </w:pPr>
      <w:r>
        <w:t>« </w:t>
      </w:r>
      <w:r>
        <w:rPr>
          <w:b/>
          <w:color w:val="00188F"/>
        </w:rPr>
        <w:t>Minutes de Déploiement</w:t>
      </w:r>
      <w:r>
        <w:t> » correspond au nombre total de minutes pendant lesquelles une application IoT Central donnée a été déployée au cours d’une Période Applicable d’un abonnement Microsoft Azure donné.</w:t>
      </w:r>
    </w:p>
    <w:p w14:paraId="6A493F71" w14:textId="77777777" w:rsidR="00724603" w:rsidRPr="00EF7CF9" w:rsidRDefault="00724603" w:rsidP="00724603">
      <w:pPr>
        <w:pStyle w:val="ProductList-Body"/>
        <w:spacing w:after="40"/>
      </w:pPr>
      <w:r>
        <w:t>« </w:t>
      </w:r>
      <w:r>
        <w:rPr>
          <w:b/>
          <w:color w:val="00188F"/>
        </w:rPr>
        <w:t>Opérations d’Identité du Périphérique</w:t>
      </w:r>
      <w:r>
        <w:t> » désignent les opérations de création, de lecture, de mise à jour et de suppression effectuées sur les périphériques d’une application IoT Central.</w:t>
      </w:r>
    </w:p>
    <w:p w14:paraId="1713B063" w14:textId="77777777" w:rsidR="00724603" w:rsidRPr="00EF7CF9" w:rsidRDefault="00724603" w:rsidP="00724603">
      <w:pPr>
        <w:pStyle w:val="ProductList-Body"/>
      </w:pPr>
      <w:r>
        <w:rPr>
          <w:b/>
          <w:color w:val="00188F"/>
        </w:rPr>
        <w:t>« Minutes Disponibles Maximum »</w:t>
      </w:r>
      <w:r>
        <w:t xml:space="preserve"> correspond au nombre de Minutes de Déploiement cumulées pour l’ensemble des applications IoT Central déployées au cours d’une Période Applicable d’un abonnement Microsoft Azure donné.</w:t>
      </w:r>
    </w:p>
    <w:p w14:paraId="696293BD" w14:textId="77777777" w:rsidR="00724603" w:rsidRPr="00EF7CF9" w:rsidRDefault="00724603" w:rsidP="00724603">
      <w:pPr>
        <w:pStyle w:val="ProductList-Body"/>
      </w:pPr>
      <w:r>
        <w:t>« </w:t>
      </w:r>
      <w:r>
        <w:rPr>
          <w:b/>
          <w:color w:val="00188F"/>
        </w:rPr>
        <w:t>Message</w:t>
      </w:r>
      <w:r>
        <w:t xml:space="preserve"> » correspond à tout contenu envoyé par une application IoT Central déployée à un périphérique enregistré dans l'application IoT Central ou reçu par l'application IoT Central à partir d’un périphérique enregistré. </w:t>
      </w:r>
    </w:p>
    <w:p w14:paraId="30CC6657" w14:textId="77777777" w:rsidR="00724603" w:rsidRPr="00EF7CF9" w:rsidRDefault="00724603" w:rsidP="00724603">
      <w:pPr>
        <w:pStyle w:val="ProductList-Body"/>
      </w:pPr>
      <w:r>
        <w:rPr>
          <w:b/>
          <w:color w:val="00188F"/>
        </w:rPr>
        <w:t>Temps d’Indisponibilité</w:t>
      </w:r>
      <w:r w:rsidRPr="00826126">
        <w:rPr>
          <w:b/>
          <w:color w:val="00188F"/>
        </w:rPr>
        <w:t xml:space="preserve"> : </w:t>
      </w:r>
      <w:r>
        <w:t>Le total désigne le nombre de Minutes Disponibles Maximum accumulées pendant lesquelles IoT Central n’est pas disponible. Une minute est comptabilisée dans le Temps d’Indisponibilité d’une application IoT Central lorsque toutes les tentatives continues d’envoi ou de réception de Messages ou d’exécution d’Opérations d’Identité du Dispositif sur l’application IoT Central au cours de cette minute renvoient un Code d’Erreur ou ne génèrent pas un Code de Réussite dans les cinq minutes.</w:t>
      </w:r>
    </w:p>
    <w:bookmarkEnd w:id="263"/>
    <w:bookmarkEnd w:id="264"/>
    <w:bookmarkEnd w:id="265"/>
    <w:p w14:paraId="75B7A6D8" w14:textId="59690245" w:rsidR="007B07AE" w:rsidRPr="00EF7CF9" w:rsidRDefault="00AC48A7" w:rsidP="007B07A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88AA47" w14:textId="77777777" w:rsidR="007B07AE" w:rsidRPr="00EF7CF9" w:rsidRDefault="007B07AE" w:rsidP="007B07AE">
      <w:pPr>
        <w:pStyle w:val="ProductList-Body"/>
      </w:pPr>
    </w:p>
    <w:p w14:paraId="0F177518" w14:textId="77777777" w:rsidR="000503D5" w:rsidRPr="00A2017D" w:rsidRDefault="00000000" w:rsidP="003C59F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913DF97" w14:textId="77777777" w:rsidR="007B07AE" w:rsidRPr="005A3C16" w:rsidRDefault="007B07AE" w:rsidP="003F1BD0">
            <w:pPr>
              <w:pStyle w:val="ProductList-OfferingBody"/>
              <w:keepNext/>
              <w:jc w:val="center"/>
              <w:rPr>
                <w:color w:val="FFFFFF" w:themeColor="background1"/>
              </w:rPr>
            </w:pPr>
            <w:r>
              <w:rPr>
                <w:color w:val="FFFFFF" w:themeColor="background1"/>
              </w:rPr>
              <w:t>Avoirs Service</w:t>
            </w:r>
          </w:p>
        </w:tc>
      </w:tr>
      <w:tr w:rsidR="007B07AE" w:rsidRPr="00B44CF9" w14:paraId="7890475B" w14:textId="77777777" w:rsidTr="00277097">
        <w:tc>
          <w:tcPr>
            <w:tcW w:w="5400" w:type="dxa"/>
          </w:tcPr>
          <w:p w14:paraId="17E84CE6" w14:textId="77777777" w:rsidR="007B07AE" w:rsidRPr="005A3C16" w:rsidRDefault="007B07AE" w:rsidP="003F1BD0">
            <w:pPr>
              <w:pStyle w:val="ProductList-OfferingBody"/>
              <w:keepNext/>
              <w:jc w:val="center"/>
            </w:pPr>
            <w:r>
              <w:t>&lt; 99,9 %</w:t>
            </w:r>
          </w:p>
        </w:tc>
        <w:tc>
          <w:tcPr>
            <w:tcW w:w="5400" w:type="dxa"/>
          </w:tcPr>
          <w:p w14:paraId="45DADE55" w14:textId="77777777" w:rsidR="007B07AE" w:rsidRPr="005A3C16" w:rsidRDefault="007B07AE" w:rsidP="003F1BD0">
            <w:pPr>
              <w:pStyle w:val="ProductList-OfferingBody"/>
              <w:keepNext/>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859F75A" w:rsidR="007B07AE" w:rsidRPr="00EF7CF9" w:rsidRDefault="00000000"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B306458" w14:textId="77777777" w:rsidR="00A33D05" w:rsidRPr="00EF7CF9" w:rsidRDefault="00A33D05" w:rsidP="00C25514">
      <w:pPr>
        <w:pStyle w:val="ProductList-Offering2Heading"/>
        <w:keepNext/>
        <w:tabs>
          <w:tab w:val="clear" w:pos="360"/>
          <w:tab w:val="clear" w:pos="720"/>
          <w:tab w:val="clear" w:pos="1080"/>
        </w:tabs>
        <w:outlineLvl w:val="2"/>
      </w:pPr>
      <w:bookmarkStart w:id="269" w:name="_Toc457821553"/>
      <w:bookmarkStart w:id="270" w:name="_Toc52348960"/>
      <w:bookmarkStart w:id="271" w:name="_Toc167546391"/>
      <w:bookmarkStart w:id="272" w:name="IoTHub"/>
      <w:r>
        <w:t>Azure IoT Hub</w:t>
      </w:r>
      <w:bookmarkEnd w:id="269"/>
      <w:bookmarkEnd w:id="270"/>
      <w:bookmarkEnd w:id="271"/>
    </w:p>
    <w:bookmarkEnd w:id="272"/>
    <w:p w14:paraId="0A867471" w14:textId="1FB08987" w:rsidR="00A33D05" w:rsidRDefault="00EE6E3C" w:rsidP="00A33D05">
      <w:pPr>
        <w:pStyle w:val="ProductList-Body"/>
        <w:rPr>
          <w:b/>
          <w:color w:val="00188F"/>
        </w:rPr>
      </w:pPr>
      <w:r>
        <w:rPr>
          <w:b/>
          <w:color w:val="00188F"/>
        </w:rPr>
        <w:t>Calcul du Temps de Disponibilité et Niveaux de Service de l’IoT Hub</w:t>
      </w:r>
    </w:p>
    <w:p w14:paraId="632DB8E3" w14:textId="77777777" w:rsidR="00A33D05" w:rsidRPr="00EF7CF9" w:rsidRDefault="00A33D05" w:rsidP="00A33D05">
      <w:pPr>
        <w:pStyle w:val="ProductList-Body"/>
        <w:rPr>
          <w:b/>
          <w:color w:val="00188F"/>
        </w:rPr>
      </w:pPr>
      <w:r>
        <w:rPr>
          <w:b/>
          <w:color w:val="00188F"/>
        </w:rPr>
        <w:t>Définitions supplémentaires</w:t>
      </w:r>
      <w:r w:rsidRPr="00826126">
        <w:rPr>
          <w:b/>
          <w:color w:val="00188F"/>
        </w:rPr>
        <w:t> :</w:t>
      </w:r>
    </w:p>
    <w:p w14:paraId="6C1AD240" w14:textId="5298C3C7" w:rsidR="00A33D05" w:rsidRPr="00EF7CF9" w:rsidRDefault="00A33D05" w:rsidP="00A33D05">
      <w:pPr>
        <w:pStyle w:val="ProductList-Body"/>
        <w:spacing w:after="40"/>
      </w:pPr>
      <w:r>
        <w:t>« </w:t>
      </w:r>
      <w:r>
        <w:rPr>
          <w:b/>
          <w:color w:val="00188F"/>
        </w:rPr>
        <w:t>Minutes de déploiement</w:t>
      </w:r>
      <w:r>
        <w:t> » correspond au nombre total de minutes pendant lesquelles un IoT Hub donné a été déployé dans Microsoft Azure au cours d’une Période Applicable.</w:t>
      </w:r>
    </w:p>
    <w:p w14:paraId="5C00CFC5" w14:textId="77777777" w:rsidR="00A33D05" w:rsidRPr="00EF7CF9" w:rsidRDefault="00A33D05" w:rsidP="00A33D05">
      <w:pPr>
        <w:pStyle w:val="ProductList-Body"/>
        <w:spacing w:after="40"/>
      </w:pPr>
      <w:r>
        <w:t>« </w:t>
      </w:r>
      <w:r>
        <w:rPr>
          <w:b/>
          <w:color w:val="00188F"/>
        </w:rPr>
        <w:t>Opérations d’Identité du Périphérique</w:t>
      </w:r>
      <w:r>
        <w:t> » désignent les opérations de création, de lecture, de mise à jour et de suppression effectuées sur le registre d’identité du périphérique d’un IoT Hub.</w:t>
      </w:r>
    </w:p>
    <w:p w14:paraId="262F8F69" w14:textId="499B8AED" w:rsidR="00A33D05" w:rsidRPr="00EF7CF9" w:rsidRDefault="00A33D05" w:rsidP="00A33D05">
      <w:pPr>
        <w:pStyle w:val="ProductList-Body"/>
      </w:pPr>
      <w:r>
        <w:t>« </w:t>
      </w:r>
      <w:r>
        <w:rPr>
          <w:b/>
          <w:color w:val="00188F"/>
        </w:rPr>
        <w:t>Minutes Disponibles Maximum</w:t>
      </w:r>
      <w:r>
        <w:t> » correspond au nombre de Minutes de Déploiement cumulées pour l’ensemble des IoT Hubs déployés au cours d’une Période Applicable d’un abonnement Microsoft Azure donné.</w:t>
      </w:r>
    </w:p>
    <w:p w14:paraId="099D76A1" w14:textId="77777777" w:rsidR="00A33D05" w:rsidRPr="00EF7CF9" w:rsidRDefault="00A33D05" w:rsidP="00A33D05">
      <w:pPr>
        <w:pStyle w:val="ProductList-Body"/>
      </w:pPr>
      <w:r>
        <w:t>« </w:t>
      </w:r>
      <w:r>
        <w:rPr>
          <w:b/>
          <w:color w:val="00188F"/>
        </w:rPr>
        <w:t>Message</w:t>
      </w:r>
      <w:r>
        <w:t xml:space="preserve"> » correspond à tout contenu envoyé par un IoT Hub déployé à un périphérique enregistré dans le IoT Hub ou reçu par le IoT Hub à partir d’un périphérique enregistré, à l’aide d’un protocole pris en charge par le Service. </w:t>
      </w:r>
    </w:p>
    <w:p w14:paraId="78DCBCE7" w14:textId="77777777" w:rsidR="00A33D05" w:rsidRPr="00EF7CF9" w:rsidRDefault="00A33D05" w:rsidP="00A33D05">
      <w:pPr>
        <w:pStyle w:val="ProductList-Body"/>
      </w:pPr>
      <w:r>
        <w:rPr>
          <w:b/>
          <w:color w:val="00188F"/>
        </w:rPr>
        <w:t>Temps d’Indisponibilité</w:t>
      </w:r>
      <w:r w:rsidRPr="00826126">
        <w:rPr>
          <w:b/>
          <w:color w:val="00188F"/>
        </w:rPr>
        <w:t xml:space="preserve"> : </w:t>
      </w:r>
      <w:r>
        <w:t>le nombre de Minutes de Déploiement cumulées pour l’ensemble des IoT Hubs déployés au titre d’un abonnement Microsoft Azure donné pendant lesquelles le IoT Hub n’est pas disponible. Une minute est comptabilisée dans le Temps d’Indisponibilité d’un IoT Hub lorsque toutes les tentatives continues d’envoi ou de réception de Messages ou d’exécution d’Opérations d’Identité du Périphérique sur le IoT Hub au cours de cette minute renvoient un Code d’Erreur ou ne génèrent pas un Code de Réussite dans les cinq minutes.</w:t>
      </w:r>
    </w:p>
    <w:p w14:paraId="4747CF85" w14:textId="3DB7A133" w:rsidR="00A33D05" w:rsidRPr="00EF7CF9" w:rsidRDefault="00AC48A7" w:rsidP="00A33D0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8F106D9" w14:textId="77777777" w:rsidR="00A33D05" w:rsidRPr="00EF7CF9" w:rsidRDefault="00A33D05" w:rsidP="00A33D05">
      <w:pPr>
        <w:pStyle w:val="ProductList-Body"/>
      </w:pPr>
    </w:p>
    <w:p w14:paraId="11F3E0C1"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Les Niveaux de Service et Avoirs Service suivants s’appliquent à l’utilisation par le Client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FF366B">
      <w:pPr>
        <w:pStyle w:val="ProductList-Body"/>
        <w:spacing w:before="120"/>
        <w:rPr>
          <w:b/>
          <w:bCs/>
          <w:color w:val="00188F"/>
        </w:rPr>
      </w:pPr>
      <w:r>
        <w:rPr>
          <w:b/>
          <w:bCs/>
          <w:color w:val="00188F"/>
        </w:rPr>
        <w:t>Calcul du Temps de Disponibilité et Niveaux de Service du service de provisionnement des périphériques de l’IoT Hub</w:t>
      </w:r>
    </w:p>
    <w:p w14:paraId="13AE0CE7" w14:textId="77777777" w:rsidR="00A33D05" w:rsidRPr="00ED4527" w:rsidRDefault="00A33D05" w:rsidP="00A33D05">
      <w:pPr>
        <w:pStyle w:val="ProductList-Body"/>
        <w:rPr>
          <w:b/>
          <w:bCs/>
          <w:color w:val="00188F"/>
        </w:rPr>
      </w:pPr>
      <w:r>
        <w:rPr>
          <w:b/>
          <w:bCs/>
          <w:color w:val="00188F"/>
        </w:rPr>
        <w:t>Définitions supplémentaires :</w:t>
      </w:r>
    </w:p>
    <w:p w14:paraId="1731B111" w14:textId="518EEBA4" w:rsidR="00A33D05" w:rsidRPr="00D64BCA" w:rsidRDefault="00A33D05" w:rsidP="00A33D0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un Service de Provisionnement des Périphériques donné a été déployé par le Client au titre d’un abonnement Microsoft Azure donné au cours d’une Période Applicable.</w:t>
      </w:r>
    </w:p>
    <w:p w14:paraId="6862A706" w14:textId="3B249ED6" w:rsidR="00A33D05" w:rsidRPr="00D64BCA" w:rsidRDefault="00A33D05" w:rsidP="00A33D05">
      <w:pPr>
        <w:pStyle w:val="ProductList-Body"/>
        <w:rPr>
          <w:color w:val="000000" w:themeColor="text1"/>
        </w:rPr>
      </w:pPr>
      <w:r>
        <w:rPr>
          <w:color w:val="000000" w:themeColor="text1"/>
        </w:rPr>
        <w:t>« </w:t>
      </w:r>
      <w:r>
        <w:rPr>
          <w:b/>
          <w:bCs/>
          <w:color w:val="00188F"/>
        </w:rPr>
        <w:t>Temps d’Indisponibilité</w:t>
      </w:r>
      <w:r>
        <w:rPr>
          <w:color w:val="000000" w:themeColor="text1"/>
        </w:rPr>
        <w:t> » désigne le nombre total de minutes dans les Minutes Disponibles Maximum pendant lesquelles le Service de provisionnement des périphériques n’est pas disponible. Une minute est comptabilisée dans le Temps d’Indisponibilité d’un service de provisionnement des périphériques lorsque toutes les tentatives continues d’enregistrement d’un périphérique ou d’opérations d’enregistrement/inscription d’un enregistrement relatives au service de provisionnement de périphériques au cours de cette minute renvoient un</w:t>
      </w:r>
      <w:r w:rsidR="00FC03AA">
        <w:rPr>
          <w:color w:val="000000" w:themeColor="text1"/>
        </w:rPr>
        <w:t> </w:t>
      </w:r>
      <w:r>
        <w:rPr>
          <w:color w:val="000000" w:themeColor="text1"/>
        </w:rPr>
        <w:t>Code d’Erreur ou ne génèrent pas un Code de Réussite dans les deux minutes.</w:t>
      </w:r>
    </w:p>
    <w:p w14:paraId="2BAE86D2" w14:textId="69288491" w:rsidR="00A33D05" w:rsidRPr="00D64BCA" w:rsidRDefault="00AC48A7" w:rsidP="00A33D05">
      <w:pPr>
        <w:pStyle w:val="ProductList-Body"/>
        <w:rPr>
          <w:color w:val="000000" w:themeColor="text1"/>
        </w:rPr>
      </w:pPr>
      <w:r>
        <w:rPr>
          <w:b/>
          <w:bCs/>
          <w:color w:val="00188F"/>
        </w:rPr>
        <w:t>Pourcentage de Temps de Disponibilité :</w:t>
      </w:r>
      <w:r w:rsidRPr="00826126">
        <w:rPr>
          <w:b/>
          <w:bCs/>
          <w:color w:val="00188F"/>
        </w:rPr>
        <w:t xml:space="preserve"> </w:t>
      </w:r>
      <w:r>
        <w:rPr>
          <w:color w:val="000000" w:themeColor="text1"/>
        </w:rPr>
        <w:t>le Pourcentage de Temps de Disponibilité est calculé à l’aide de la formule suivante :</w:t>
      </w:r>
    </w:p>
    <w:p w14:paraId="6176E082" w14:textId="77777777" w:rsidR="00A33D05" w:rsidRPr="00EF7CF9" w:rsidRDefault="00A33D05" w:rsidP="00A33D05">
      <w:pPr>
        <w:pStyle w:val="ProductList-Body"/>
      </w:pPr>
    </w:p>
    <w:p w14:paraId="54020715"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Les Niveaux de Service et Avoirs Service suivants s’appliquent à l’utilisation par le Client du Service de provisionnement des périphériques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0E475E3" w:rsidR="00A33D05" w:rsidRPr="00EF7CF9" w:rsidRDefault="00000000"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3" w:name="_Toc457821554"/>
      <w:bookmarkStart w:id="274" w:name="_Toc52348961"/>
      <w:bookmarkStart w:id="275" w:name="_Toc167546392"/>
      <w:r>
        <w:t>Key Vault</w:t>
      </w:r>
      <w:bookmarkEnd w:id="273"/>
      <w:bookmarkEnd w:id="274"/>
      <w:bookmarkEnd w:id="275"/>
    </w:p>
    <w:p w14:paraId="636EF3C5" w14:textId="77777777" w:rsidR="00C46F26" w:rsidRPr="00EF7CF9" w:rsidRDefault="00C46F26" w:rsidP="00BC5957">
      <w:pPr>
        <w:pStyle w:val="ProductList-Body"/>
        <w:keepNext/>
        <w:rPr>
          <w:b/>
          <w:color w:val="00188F"/>
        </w:rPr>
      </w:pPr>
      <w:r>
        <w:rPr>
          <w:b/>
          <w:color w:val="00188F"/>
        </w:rPr>
        <w:t>Définitions supplémentaires</w:t>
      </w:r>
      <w:r w:rsidRPr="00826126">
        <w:rPr>
          <w:b/>
          <w:color w:val="00188F"/>
        </w:rPr>
        <w:t> :</w:t>
      </w:r>
    </w:p>
    <w:p w14:paraId="59AFDA9A" w14:textId="77777777" w:rsidR="001D0A00" w:rsidRPr="00E26770" w:rsidRDefault="001D0A00" w:rsidP="001D0A00">
      <w:pPr>
        <w:pStyle w:val="ProductList-Body"/>
        <w:spacing w:after="40"/>
        <w:rPr>
          <w:rFonts w:cstheme="minorHAnsi"/>
        </w:rPr>
      </w:pPr>
      <w:r w:rsidRPr="00E26770">
        <w:rPr>
          <w:rFonts w:cstheme="minorHAnsi"/>
        </w:rPr>
        <w:t>« </w:t>
      </w:r>
      <w:r w:rsidRPr="00E26770">
        <w:rPr>
          <w:rFonts w:cstheme="minorHAnsi"/>
          <w:b/>
          <w:color w:val="00188F"/>
        </w:rPr>
        <w:t>Minutes de Déploiement</w:t>
      </w:r>
      <w:r w:rsidRPr="00E26770">
        <w:rPr>
          <w:rFonts w:cstheme="minorHAnsi"/>
        </w:rPr>
        <w:t> » correspond au nombre total de minutes pendant lesquelles un coffre de clés donné a été déployé dans Microsoft Azure au cours d’un mois de facturation.</w:t>
      </w:r>
    </w:p>
    <w:p w14:paraId="4A622A59" w14:textId="77777777" w:rsidR="001D0A00" w:rsidRPr="00E26770" w:rsidRDefault="001D0A00" w:rsidP="001D0A00">
      <w:pPr>
        <w:pStyle w:val="ProductList-Body"/>
        <w:spacing w:after="40"/>
        <w:rPr>
          <w:rFonts w:cstheme="minorHAnsi"/>
        </w:rPr>
      </w:pPr>
      <w:r w:rsidRPr="00E26770">
        <w:rPr>
          <w:rFonts w:cstheme="minorHAnsi"/>
        </w:rPr>
        <w:t>« </w:t>
      </w:r>
      <w:r w:rsidRPr="00E26770">
        <w:rPr>
          <w:rFonts w:cstheme="minorHAnsi"/>
          <w:b/>
          <w:color w:val="00188F"/>
        </w:rPr>
        <w:t>Transactions Exclues</w:t>
      </w:r>
      <w:r w:rsidRPr="00E26770">
        <w:rPr>
          <w:rFonts w:cstheme="minorHAnsi"/>
        </w:rPr>
        <w:t> » désigne les transactions de création, mise à jour ou suppression de coffres de clés, de clés ou de secrets.</w:t>
      </w:r>
    </w:p>
    <w:p w14:paraId="32FF8175" w14:textId="77777777" w:rsidR="001D0A00" w:rsidRPr="00E26770" w:rsidRDefault="001D0A00" w:rsidP="001D0A00">
      <w:pPr>
        <w:pStyle w:val="ProductList-Body"/>
        <w:rPr>
          <w:rFonts w:cstheme="minorHAnsi"/>
        </w:rPr>
      </w:pPr>
      <w:r w:rsidRPr="00E26770">
        <w:rPr>
          <w:rFonts w:cstheme="minorHAnsi"/>
        </w:rPr>
        <w:t>« </w:t>
      </w:r>
      <w:r w:rsidRPr="00E26770">
        <w:rPr>
          <w:rFonts w:cstheme="minorHAnsi"/>
          <w:b/>
          <w:color w:val="00188F"/>
        </w:rPr>
        <w:t>Minutes Disponibles Maximum</w:t>
      </w:r>
      <w:r w:rsidRPr="00E26770">
        <w:rPr>
          <w:rFonts w:cstheme="minorHAnsi"/>
        </w:rPr>
        <w:t> » correspond au nombre de Minutes de Déploiement cumulées pour l’ensemble des coffres de clés que vous déployez au cours d’un mois de facturation d’un abonnement Microsoft Azure donné.</w:t>
      </w:r>
    </w:p>
    <w:p w14:paraId="3D63133A" w14:textId="77777777" w:rsidR="00C46F26" w:rsidRPr="00EF7CF9" w:rsidRDefault="00C46F26" w:rsidP="00C46F26">
      <w:pPr>
        <w:pStyle w:val="ProductList-Body"/>
      </w:pPr>
      <w:r>
        <w:rPr>
          <w:b/>
          <w:color w:val="00188F"/>
        </w:rPr>
        <w:t>Temps d’Indisponibilité</w:t>
      </w:r>
      <w:r w:rsidRPr="00826126">
        <w:rPr>
          <w:b/>
          <w:color w:val="00188F"/>
        </w:rPr>
        <w:t xml:space="preserve"> : </w:t>
      </w:r>
      <w:r>
        <w:t>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1CE57103" w14:textId="7E1C1BAE" w:rsidR="00C46F26" w:rsidRPr="00EF7CF9" w:rsidRDefault="00AC48A7" w:rsidP="00C46F2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92D4ADF" w14:textId="77777777" w:rsidR="00C46F26" w:rsidRPr="00EF7CF9" w:rsidRDefault="00C46F26" w:rsidP="00C46F26">
      <w:pPr>
        <w:pStyle w:val="ProductList-Body"/>
      </w:pPr>
    </w:p>
    <w:p w14:paraId="5C02F547" w14:textId="77777777" w:rsidR="000503D5" w:rsidRPr="00A2017D" w:rsidRDefault="00000000" w:rsidP="001F3BA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0117C5" w14:textId="77777777" w:rsidR="001F3BA6" w:rsidRDefault="001F3BA6" w:rsidP="00C46F26">
      <w:pPr>
        <w:pStyle w:val="ProductList-Body"/>
        <w:rPr>
          <w:b/>
          <w:color w:val="00188F"/>
        </w:rPr>
      </w:pPr>
    </w:p>
    <w:p w14:paraId="4F1DBAB8" w14:textId="7F41BD1E" w:rsidR="00C46F26" w:rsidRPr="00EF7CF9" w:rsidRDefault="00C46F26" w:rsidP="00C46F2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Avoirs Service</w:t>
            </w:r>
          </w:p>
        </w:tc>
      </w:tr>
      <w:tr w:rsidR="00C46F26" w:rsidRPr="00B44CF9" w14:paraId="0C3EB5BE" w14:textId="77777777" w:rsidTr="00277097">
        <w:tc>
          <w:tcPr>
            <w:tcW w:w="5400" w:type="dxa"/>
          </w:tcPr>
          <w:p w14:paraId="47AD5171" w14:textId="75706527" w:rsidR="00C46F26" w:rsidRPr="00EF7CF9" w:rsidRDefault="00C46F26" w:rsidP="000F31B4">
            <w:pPr>
              <w:pStyle w:val="ProductList-OfferingBody"/>
              <w:jc w:val="center"/>
            </w:pPr>
            <w:r>
              <w:t>&lt; 99,9</w:t>
            </w:r>
            <w:r w:rsidR="00B04360">
              <w:t>9</w:t>
            </w:r>
            <w:r>
              <w:t>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76" w:name="_Toc457821555"/>
    <w:bookmarkStart w:id="277" w:name="_Toc526859688"/>
    <w:bookmarkStart w:id="278" w:name="_Toc527039337"/>
    <w:bookmarkStart w:id="279" w:name="LogAnalytics"/>
    <w:p w14:paraId="2522F779" w14:textId="7A32B53A" w:rsidR="00C46F26" w:rsidRPr="00EF7CF9" w:rsidRDefault="009B164F"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EA7782" w14:textId="77777777" w:rsidR="00660E55" w:rsidRPr="00660E55" w:rsidRDefault="00660E55" w:rsidP="003C59F3">
      <w:pPr>
        <w:pStyle w:val="ProductList-Offering2Heading"/>
        <w:keepNext/>
        <w:tabs>
          <w:tab w:val="clear" w:pos="360"/>
          <w:tab w:val="clear" w:pos="720"/>
          <w:tab w:val="clear" w:pos="1080"/>
        </w:tabs>
        <w:outlineLvl w:val="2"/>
      </w:pPr>
      <w:bookmarkStart w:id="280" w:name="_Toc167546393"/>
      <w:bookmarkEnd w:id="276"/>
      <w:bookmarkEnd w:id="277"/>
      <w:bookmarkEnd w:id="278"/>
      <w:bookmarkEnd w:id="279"/>
      <w:r>
        <w:t>Azure Key Vault Managed HSM</w:t>
      </w:r>
      <w:bookmarkEnd w:id="280"/>
    </w:p>
    <w:p w14:paraId="58F7AD23" w14:textId="2D7CF5B4" w:rsidR="00660E55" w:rsidRPr="00660E55" w:rsidRDefault="00EE6E3C" w:rsidP="00660E55">
      <w:pPr>
        <w:pStyle w:val="ProductList-Body"/>
        <w:rPr>
          <w:b/>
          <w:bCs/>
          <w:color w:val="00188F"/>
        </w:rPr>
      </w:pPr>
      <w:r>
        <w:rPr>
          <w:b/>
          <w:bCs/>
          <w:color w:val="00188F"/>
        </w:rPr>
        <w:t>Calcul du Temps de Disponibilité et Niveaux de Service pour le HSM géré</w:t>
      </w:r>
    </w:p>
    <w:p w14:paraId="30B9FBAC" w14:textId="2DEAC013" w:rsidR="00660E55" w:rsidRDefault="00660E55" w:rsidP="00660E55">
      <w:pPr>
        <w:pStyle w:val="ProductList-Body"/>
      </w:pPr>
      <w:r>
        <w:t>« </w:t>
      </w:r>
      <w:r>
        <w:rPr>
          <w:b/>
          <w:bCs/>
          <w:color w:val="00188F"/>
        </w:rPr>
        <w:t>Minutes de Déploiement</w:t>
      </w:r>
      <w:r>
        <w:t> » correspond au nombre total de minutes pendant lesquelles un HSM géré donné a été déployé dans Microsoft Azure au cours d’une Période Applicable.</w:t>
      </w:r>
    </w:p>
    <w:p w14:paraId="053CE29C" w14:textId="75345603" w:rsidR="00660E55" w:rsidRDefault="00660E55" w:rsidP="0047493D">
      <w:pPr>
        <w:pStyle w:val="ProductList-Body"/>
      </w:pPr>
      <w:r>
        <w:t>« </w:t>
      </w:r>
      <w:r>
        <w:rPr>
          <w:b/>
          <w:bCs/>
          <w:color w:val="00188F"/>
        </w:rPr>
        <w:t>Minutes Disponibles Maximum</w:t>
      </w:r>
      <w:r>
        <w:t> » correspond au nombre de Minutes de Déploiement cumulées pour l’ensemble des HSM gérés déployés par le</w:t>
      </w:r>
      <w:r w:rsidR="0047493D">
        <w:t> </w:t>
      </w:r>
      <w:r>
        <w:t>Client au cours d’une Période Applicable d’un abonnement Microsoft Azure donné.</w:t>
      </w:r>
    </w:p>
    <w:p w14:paraId="7FE43870" w14:textId="77777777" w:rsidR="00660E55" w:rsidRDefault="00660E55" w:rsidP="00660E55">
      <w:pPr>
        <w:pStyle w:val="ProductList-Body"/>
      </w:pPr>
      <w:r>
        <w:t>« </w:t>
      </w:r>
      <w:r>
        <w:rPr>
          <w:b/>
          <w:bCs/>
          <w:color w:val="00188F"/>
        </w:rPr>
        <w:t>Transactions Exclues</w:t>
      </w:r>
      <w:r>
        <w:t> » désigne les transactions de création, mise à jour ou suppression de HSM gérés, de clés, d'attribution de rôle, des définitions de rôle, et pour le téléchargement du domaine de sécurité.</w:t>
      </w:r>
    </w:p>
    <w:p w14:paraId="10F6540B" w14:textId="4BC59721" w:rsidR="00660E55" w:rsidRDefault="00660E55" w:rsidP="00660E55">
      <w:pPr>
        <w:pStyle w:val="ProductList-Body"/>
      </w:pPr>
      <w:r>
        <w:rPr>
          <w:b/>
          <w:bCs/>
          <w:color w:val="00188F"/>
        </w:rPr>
        <w:t>Temps d’Indisponibilité</w:t>
      </w:r>
      <w:r>
        <w:t xml:space="preserve"> désigne le nombre de minutes parmi les Minutes de Déploiement cumulées pour l’ensemble des HSM gérés déployés par le Client au titre d’un abonnement Microsoft Azure donné pendant lesquelles le HSM géré n’a pas été disponible. Une minute est comptabilisée dans le Temps d’Indisponibilité d’un HSM géré donné lorsque toutes les tentatives d’exécution de transactions, à l’exclusion des Transactions Exclues, sur le HSM géré au cours de cette minute renvoient un Code d’Erreur ou ne génèrent pas un Code de Réussite dans les cinq (5) secondes à</w:t>
      </w:r>
      <w:r w:rsidR="005F00C2">
        <w:t> </w:t>
      </w:r>
      <w:r>
        <w:t>compter de la réception de la demande par Microsoft.</w:t>
      </w:r>
    </w:p>
    <w:p w14:paraId="28CE48E2" w14:textId="6B023235" w:rsidR="00660E55" w:rsidRDefault="00660E55" w:rsidP="00660E55">
      <w:pPr>
        <w:pStyle w:val="ProductList-Body"/>
      </w:pPr>
      <w:r>
        <w:t>Pour le HSM géré, « </w:t>
      </w:r>
      <w:r>
        <w:rPr>
          <w:b/>
          <w:bCs/>
          <w:color w:val="00188F"/>
        </w:rPr>
        <w:t>Pourcentage de Temps de disponibilité</w:t>
      </w:r>
      <w:r>
        <w:t xml:space="preserve"> » désigne le nombre total de Minutes Disponibles Maximum moins le Temps d’Indisponibilité, divisé par le nombre de Minutes Disponibles Maximum pour une Période Applicable d’un abonnement Microsoft Azure donné. </w:t>
      </w:r>
    </w:p>
    <w:p w14:paraId="6A6FF732" w14:textId="4E4D019B" w:rsidR="00660E55" w:rsidRDefault="00AC48A7" w:rsidP="00660E55">
      <w:pPr>
        <w:pStyle w:val="ProductList-Body"/>
      </w:pPr>
      <w:r>
        <w:t>Le Pourcentage de Temps de Disponibilité est représenté par la formule suivante :</w:t>
      </w:r>
    </w:p>
    <w:p w14:paraId="28B11648" w14:textId="77777777" w:rsidR="00660E55" w:rsidRPr="00EF7CF9" w:rsidRDefault="00660E55" w:rsidP="00660E55">
      <w:pPr>
        <w:pStyle w:val="ProductList-Body"/>
      </w:pPr>
    </w:p>
    <w:p w14:paraId="7888958F"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Les Niveaux de Service et Avoirs Service suivants s’appliquent à l’utilisation par le Client du Service de HSM géré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Avoirs Service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160340F0" w:rsidR="00F82DA2" w:rsidRPr="00EF7CF9" w:rsidRDefault="00000000"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81" w:name="_Toc167546394"/>
      <w:r>
        <w:t>Azure Kubernetes Service (AKS)</w:t>
      </w:r>
      <w:bookmarkEnd w:id="281"/>
    </w:p>
    <w:p w14:paraId="61A85984" w14:textId="77777777" w:rsidR="00F82DA2" w:rsidRPr="005A1265" w:rsidRDefault="00F82DA2" w:rsidP="00F82DA2">
      <w:pPr>
        <w:pStyle w:val="ProductList-Body"/>
        <w:rPr>
          <w:b/>
          <w:bCs/>
          <w:color w:val="00188F"/>
        </w:rPr>
      </w:pPr>
      <w:r>
        <w:rPr>
          <w:b/>
          <w:bCs/>
          <w:color w:val="00188F"/>
        </w:rPr>
        <w:t>Définitions supplémentaires</w:t>
      </w:r>
    </w:p>
    <w:p w14:paraId="127F0781" w14:textId="77777777" w:rsidR="00F82DA2" w:rsidRDefault="00F82DA2" w:rsidP="00F82DA2">
      <w:pPr>
        <w:pStyle w:val="ProductList-Body"/>
      </w:pPr>
      <w:r>
        <w:t>« </w:t>
      </w:r>
      <w:r>
        <w:rPr>
          <w:b/>
          <w:bCs/>
          <w:color w:val="00188F"/>
        </w:rPr>
        <w:t>Azure Kubernetes Service (AKS) Cluster</w:t>
      </w:r>
      <w:r>
        <w:t> » Un cluster Kubernetes est divisé en deux composantes :</w:t>
      </w:r>
    </w:p>
    <w:p w14:paraId="3F836EE1" w14:textId="77777777" w:rsidR="00F82DA2" w:rsidRPr="003F1BD0" w:rsidRDefault="00F82DA2" w:rsidP="007E7727">
      <w:pPr>
        <w:pStyle w:val="ProductList-Body"/>
        <w:numPr>
          <w:ilvl w:val="0"/>
          <w:numId w:val="20"/>
        </w:numPr>
        <w:rPr>
          <w:spacing w:val="-2"/>
        </w:rPr>
      </w:pPr>
      <w:r w:rsidRPr="003F1BD0">
        <w:rPr>
          <w:spacing w:val="-2"/>
        </w:rPr>
        <w:t>Les nœuds de plan de commande fournissent les services de base de Kubernetes et l'orchestration des charges de travail des applications.</w:t>
      </w:r>
    </w:p>
    <w:p w14:paraId="304182C8" w14:textId="01A08E20" w:rsidR="00F82DA2" w:rsidRDefault="00F82DA2" w:rsidP="007E7727">
      <w:pPr>
        <w:pStyle w:val="ProductList-Body"/>
        <w:numPr>
          <w:ilvl w:val="0"/>
          <w:numId w:val="20"/>
        </w:numPr>
      </w:pPr>
      <w:r>
        <w:t>Les nœuds exécutent les charges de travail des applications.</w:t>
      </w:r>
    </w:p>
    <w:p w14:paraId="5C4312B7" w14:textId="77777777" w:rsidR="00F82DA2" w:rsidRDefault="00F82DA2" w:rsidP="00F82DA2">
      <w:pPr>
        <w:pStyle w:val="ProductList-Body"/>
      </w:pPr>
      <w:r>
        <w:t>« </w:t>
      </w:r>
      <w:r>
        <w:rPr>
          <w:b/>
          <w:bCs/>
          <w:color w:val="00188F"/>
        </w:rPr>
        <w:t>Kubernetes API Server</w:t>
      </w:r>
      <w:r>
        <w:t> » Lorsque vous créez un cluster AKS (Azure Kubernetes Service), un plan de commande est automatiquement créé et configuré. Le plan de commande comprend le serveur API qui expose l'API Kubernetes sous-jacente.</w:t>
      </w:r>
    </w:p>
    <w:p w14:paraId="55487483" w14:textId="6DAD92FD" w:rsidR="00F82DA2" w:rsidRDefault="00F82DA2" w:rsidP="00F82DA2">
      <w:pPr>
        <w:pStyle w:val="ProductList-Body"/>
      </w:pPr>
      <w:r>
        <w:t>« </w:t>
      </w:r>
      <w:r>
        <w:rPr>
          <w:b/>
          <w:bCs/>
          <w:color w:val="00188F"/>
        </w:rPr>
        <w:t>Zone de Disponibilité</w:t>
      </w:r>
      <w:r>
        <w:t> » désigne une zone isolée du domaine d’erreur dans une région Azure qui fournit une alimentation, un refroidissement et</w:t>
      </w:r>
      <w:r w:rsidR="00BF415F">
        <w:t> </w:t>
      </w:r>
      <w:r>
        <w:t>un réseautage redondants.</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Calcul du Temps de Disponibilité et Niveaux de Service pour les Clusters AKS qui utilisent des Zones de Disponibilité</w:t>
      </w:r>
    </w:p>
    <w:p w14:paraId="3B157BD0" w14:textId="4C4FEE0F" w:rsidR="00F82DA2" w:rsidRDefault="00F82DA2" w:rsidP="00F82DA2">
      <w:pPr>
        <w:pStyle w:val="ProductList-Body"/>
      </w:pPr>
      <w:r>
        <w:t>« </w:t>
      </w:r>
      <w:r>
        <w:rPr>
          <w:b/>
          <w:bCs/>
          <w:color w:val="00188F"/>
        </w:rPr>
        <w:t>Minutes Disponibles Maximum</w:t>
      </w:r>
      <w:r>
        <w:t> » correspond au nombre total de minutes accumulées d'un AKS Cluster activé par la Zone de Disponibilité au moment où le client a lancé une action pour arrêter ou supprimer l'AKS Cluster au cours d'une Période Applicable.</w:t>
      </w:r>
    </w:p>
    <w:p w14:paraId="08E07572"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sans connexion au serveur Kubernetes API à partir du Cluster AKS de la région dont la zone de disponibilité a été mise en place.</w:t>
      </w:r>
    </w:p>
    <w:p w14:paraId="5A3F2225" w14:textId="6487AD94" w:rsidR="00F82DA2" w:rsidRDefault="00F82DA2" w:rsidP="00F82DA2">
      <w:pPr>
        <w:pStyle w:val="ProductList-Body"/>
      </w:pPr>
      <w:r>
        <w:t>Le « </w:t>
      </w:r>
      <w:r>
        <w:rPr>
          <w:b/>
          <w:bCs/>
          <w:color w:val="00188F"/>
        </w:rPr>
        <w:t>Pourcentage de Temps de Disponibilité</w:t>
      </w:r>
      <w:r>
        <w:t> » pour les Clusters AKS avec Zone de Disponibilité activée,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491929FA" w14:textId="77777777" w:rsidR="007E7727" w:rsidRPr="00EF7CF9" w:rsidRDefault="007E7727" w:rsidP="007E7727">
      <w:pPr>
        <w:pStyle w:val="ProductList-Body"/>
      </w:pPr>
    </w:p>
    <w:p w14:paraId="2ADE76F4"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ont des Zones de Disponibilité activées dans la région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596AD6">
      <w:pPr>
        <w:pStyle w:val="ProductList-Body"/>
        <w:spacing w:before="120"/>
        <w:rPr>
          <w:b/>
          <w:bCs/>
          <w:color w:val="00188F"/>
        </w:rPr>
      </w:pPr>
      <w:r>
        <w:rPr>
          <w:b/>
          <w:bCs/>
          <w:color w:val="00188F"/>
        </w:rPr>
        <w:t>Calcul du Temps de Disponibilité et Niveaux de Service pour les Clusters AKS qui n'utilisent pas des Zones de Disponibilité</w:t>
      </w:r>
    </w:p>
    <w:p w14:paraId="13D307EA" w14:textId="09DB0810" w:rsidR="00F82DA2" w:rsidRDefault="00F82DA2" w:rsidP="00F82DA2">
      <w:pPr>
        <w:pStyle w:val="ProductList-Body"/>
      </w:pPr>
      <w:r>
        <w:t>« </w:t>
      </w:r>
      <w:r>
        <w:rPr>
          <w:b/>
          <w:bCs/>
          <w:color w:val="00188F"/>
        </w:rPr>
        <w:t>Minutes Disponibles Maximum</w:t>
      </w:r>
      <w:r>
        <w:t> » correspond au nombre total de minutes accumulées d'un Cluster AKS provisionné au moment où le client a</w:t>
      </w:r>
      <w:r w:rsidR="00423847">
        <w:t> </w:t>
      </w:r>
      <w:r>
        <w:t>lancé une action pour arrêter ou supprimer le Cluster au cours d'une Période Applicable.</w:t>
      </w:r>
    </w:p>
    <w:p w14:paraId="290292FF"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lorsqu'un cluster AKS provisionné n'a pas de connectivité avec le serveur API Kubernetes.</w:t>
      </w:r>
    </w:p>
    <w:p w14:paraId="146AF392" w14:textId="79E8F436" w:rsidR="00F82DA2" w:rsidRDefault="00F82DA2" w:rsidP="00F82DA2">
      <w:pPr>
        <w:pStyle w:val="ProductList-Body"/>
      </w:pPr>
      <w:r>
        <w:t>« </w:t>
      </w:r>
      <w:r>
        <w:rPr>
          <w:b/>
          <w:bCs/>
          <w:color w:val="00188F"/>
        </w:rPr>
        <w:t>Pourcentage de Temps de Disponibilité</w:t>
      </w:r>
      <w:r>
        <w:t> » désigne le nombre total de Minutes Disponibles Maximum moins le Temps d’Indisponibilité, divisé par</w:t>
      </w:r>
      <w:r w:rsidR="00DC441C">
        <w:t> </w:t>
      </w:r>
      <w:r>
        <w:t>le nombre de Minutes Disponibles Maximum pour une Période Applicable d’un abonnement Microsoft Azure donné. Le Pourcentage de Temps</w:t>
      </w:r>
      <w:r w:rsidR="00DC441C">
        <w:t> </w:t>
      </w:r>
      <w:r>
        <w:t>de Disponibilité est représenté par la formule suivante :</w:t>
      </w:r>
    </w:p>
    <w:p w14:paraId="102C74AA" w14:textId="77777777" w:rsidR="007E7727" w:rsidRPr="00EF7CF9" w:rsidRDefault="007E7727" w:rsidP="007E7727">
      <w:pPr>
        <w:pStyle w:val="ProductList-Body"/>
      </w:pPr>
    </w:p>
    <w:p w14:paraId="3386269D" w14:textId="77777777" w:rsidR="000503D5" w:rsidRPr="00A2017D" w:rsidRDefault="00000000" w:rsidP="00C2551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n'ont pas des Zones de Disponibilité activées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2766C4B2" w:rsidR="007E7727" w:rsidRPr="00EF7CF9" w:rsidRDefault="00000000"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DD97676" w14:textId="4723D03D" w:rsidR="004005AF" w:rsidRPr="00EF7CF9" w:rsidRDefault="004005AF" w:rsidP="00C25514">
      <w:pPr>
        <w:pStyle w:val="ProductList-Offering2Heading"/>
        <w:keepNext/>
        <w:tabs>
          <w:tab w:val="clear" w:pos="360"/>
          <w:tab w:val="clear" w:pos="720"/>
          <w:tab w:val="clear" w:pos="1080"/>
        </w:tabs>
        <w:outlineLvl w:val="2"/>
      </w:pPr>
      <w:bookmarkStart w:id="282" w:name="_Toc5018197"/>
      <w:bookmarkStart w:id="283" w:name="_Toc52348933"/>
      <w:bookmarkStart w:id="284" w:name="_Toc167546395"/>
      <w:bookmarkStart w:id="285" w:name="_Toc510793664"/>
      <w:bookmarkStart w:id="286" w:name="_Toc484160665"/>
      <w:bookmarkEnd w:id="253"/>
      <w:r>
        <w:t>Services Azure Lab</w:t>
      </w:r>
      <w:bookmarkEnd w:id="282"/>
      <w:bookmarkEnd w:id="283"/>
      <w:bookmarkEnd w:id="284"/>
    </w:p>
    <w:p w14:paraId="6AA23733" w14:textId="77777777" w:rsidR="004005AF" w:rsidRPr="00EF7CF9" w:rsidRDefault="004005AF" w:rsidP="004005AF">
      <w:pPr>
        <w:pStyle w:val="ProductList-Body"/>
      </w:pPr>
      <w:r>
        <w:rPr>
          <w:b/>
          <w:color w:val="00188F"/>
        </w:rPr>
        <w:t>Définitions supplémentaires</w:t>
      </w:r>
      <w:r w:rsidRPr="00826126">
        <w:rPr>
          <w:b/>
          <w:color w:val="00188F"/>
        </w:rPr>
        <w:t> :</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Machine Virtuelle de Laboratoire</w:t>
      </w:r>
      <w:r>
        <w:rPr>
          <w:rFonts w:asciiTheme="minorHAnsi" w:eastAsiaTheme="minorHAnsi" w:hAnsiTheme="minorHAnsi" w:cstheme="minorBidi"/>
          <w:sz w:val="18"/>
          <w:szCs w:val="22"/>
        </w:rPr>
        <w:t> » désigne toute machine virtuelle machine fournie dans un laboratoire dans les Services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Connectivité de Machine Virtuelle de Laboratoire</w:t>
      </w:r>
      <w:r>
        <w:rPr>
          <w:rFonts w:asciiTheme="minorHAnsi" w:eastAsiaTheme="minorHAnsi" w:hAnsiTheme="minorHAnsi" w:cstheme="minorBidi"/>
          <w:sz w:val="18"/>
          <w:szCs w:val="22"/>
        </w:rPr>
        <w:t> »</w:t>
      </w:r>
      <w:r>
        <w:rPr>
          <w:color w:val="000000"/>
        </w:rPr>
        <w:t xml:space="preserve"> </w:t>
      </w:r>
      <w:r>
        <w:rPr>
          <w:rFonts w:asciiTheme="minorHAnsi" w:eastAsiaTheme="minorHAnsi" w:hAnsiTheme="minorHAnsi" w:cstheme="minorBidi"/>
          <w:sz w:val="18"/>
          <w:szCs w:val="22"/>
        </w:rPr>
        <w:t>désigne le trafic réseau bidirectionnel entre la Machine Virtuelle de Laboratoire et d’autres adresses IP utilisant les protocoles réseau TCP ou UDP pour lequel la Machine Virtuelle de Laboratoire est configurée pour le trafic autorisé. Les adresses IP peuvent être des adresses IP au sein du même réseau virtuel que la Machine virtuelle de laboratoire ou des adresses IP publiques et routables.</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Calcul du temps de disponibilité et niveaux de service pour Azure Lab Services</w:t>
      </w:r>
    </w:p>
    <w:p w14:paraId="3E2CADC7" w14:textId="32AFF39E" w:rsidR="004005AF" w:rsidRDefault="004005AF" w:rsidP="004005AF">
      <w:pPr>
        <w:spacing w:after="0" w:line="240" w:lineRule="auto"/>
        <w:rPr>
          <w:sz w:val="18"/>
        </w:rPr>
      </w:pPr>
      <w:r>
        <w:rPr>
          <w:sz w:val="18"/>
        </w:rPr>
        <w:t>« </w:t>
      </w:r>
      <w:r>
        <w:rPr>
          <w:b/>
          <w:color w:val="00188F"/>
          <w:sz w:val="18"/>
        </w:rPr>
        <w:t>Minutes dans la Période Applicable</w:t>
      </w:r>
      <w:r>
        <w:rPr>
          <w:sz w:val="18"/>
        </w:rPr>
        <w:t> » désigne le nombre total de minutes dans une Période Applicable donnée.</w:t>
      </w:r>
    </w:p>
    <w:p w14:paraId="53138E33" w14:textId="2321BDE8"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parmi les Minutes Disponibles dans la Période Applicable où il n'y a pas de Connectivité de Machine Virtuelle de Laboratoire.</w:t>
      </w:r>
    </w:p>
    <w:p w14:paraId="30430B60" w14:textId="03B9FA68" w:rsidR="004005AF" w:rsidRDefault="004005AF" w:rsidP="004005AF">
      <w:pPr>
        <w:pStyle w:val="ProductList-Body"/>
      </w:pPr>
      <w:r>
        <w:t>Le « </w:t>
      </w:r>
      <w:r>
        <w:rPr>
          <w:b/>
          <w:color w:val="00188F"/>
        </w:rPr>
        <w:t>Pourcentage de temps de disponibilité</w:t>
      </w:r>
      <w:r>
        <w:t> » est calculé par le pourcentage des Minutes dans la Période Applicable pour un abonnement Microsoft Azure donné, au cours duquel une Machine virtuelle de laboratoire a subi un Temps d’indisponibilité.</w:t>
      </w:r>
    </w:p>
    <w:p w14:paraId="17183B58" w14:textId="10C81411" w:rsidR="004005AF" w:rsidRPr="00EF7CF9" w:rsidRDefault="004005AF" w:rsidP="004005AF">
      <w:pPr>
        <w:pStyle w:val="ProductList-Body"/>
      </w:pPr>
      <w:r>
        <w:t xml:space="preserve">le Pourcentage de Temps de Disponibilité est calculé à l’aide de la formule suivante : </w:t>
      </w:r>
    </w:p>
    <w:p w14:paraId="17A94DCD" w14:textId="77777777" w:rsidR="004005AF" w:rsidRPr="00EF7CF9" w:rsidRDefault="004005AF" w:rsidP="004005AF">
      <w:pPr>
        <w:pStyle w:val="ProductList-Body"/>
      </w:pPr>
    </w:p>
    <w:p w14:paraId="551A791A" w14:textId="5D8E45F3"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Les Niveaux de Service et Avoirs Service suivants s’appliquent à l’utilisation par le Client de Machines virtuelles de laboratoire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BE150CA"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C37CB2F" w14:textId="77777777" w:rsidR="004005AF" w:rsidRDefault="004005AF" w:rsidP="001F3BA6">
      <w:pPr>
        <w:pStyle w:val="ProductList-Offering2Heading"/>
        <w:pageBreakBefore/>
        <w:tabs>
          <w:tab w:val="clear" w:pos="360"/>
          <w:tab w:val="clear" w:pos="720"/>
          <w:tab w:val="clear" w:pos="1080"/>
        </w:tabs>
        <w:outlineLvl w:val="2"/>
      </w:pPr>
      <w:bookmarkStart w:id="287" w:name="_Toc52348934"/>
      <w:bookmarkStart w:id="288" w:name="_Toc167546396"/>
      <w:r>
        <w:t>Azure Load Balancer</w:t>
      </w:r>
      <w:bookmarkEnd w:id="285"/>
      <w:bookmarkEnd w:id="287"/>
      <w:bookmarkEnd w:id="288"/>
    </w:p>
    <w:p w14:paraId="137AB573" w14:textId="77777777" w:rsidR="004005AF" w:rsidRPr="00911548" w:rsidRDefault="004005AF" w:rsidP="004005AF">
      <w:pPr>
        <w:pStyle w:val="ProductList-Body"/>
      </w:pPr>
      <w:r>
        <w:rPr>
          <w:b/>
          <w:color w:val="00188F"/>
        </w:rPr>
        <w:t>Définitions supplémentaires</w:t>
      </w:r>
      <w:r w:rsidRPr="00826126">
        <w:rPr>
          <w:b/>
          <w:color w:val="00188F"/>
        </w:rPr>
        <w:t> :</w:t>
      </w:r>
    </w:p>
    <w:p w14:paraId="658FBB6A" w14:textId="77777777" w:rsidR="004005AF" w:rsidRPr="00EB0868" w:rsidRDefault="004005AF" w:rsidP="004005AF">
      <w:pPr>
        <w:spacing w:after="0" w:line="240" w:lineRule="auto"/>
        <w:rPr>
          <w:sz w:val="18"/>
        </w:rPr>
      </w:pPr>
      <w:r>
        <w:rPr>
          <w:sz w:val="18"/>
        </w:rPr>
        <w:t>« </w:t>
      </w:r>
      <w:r>
        <w:rPr>
          <w:b/>
          <w:color w:val="00188F"/>
          <w:sz w:val="18"/>
        </w:rPr>
        <w:t>Point de Terminaison à Charge Équilibrée</w:t>
      </w:r>
      <w:r>
        <w:rPr>
          <w:sz w:val="18"/>
        </w:rPr>
        <w:t> » est une adresse IP et la définition du port de transport associé.</w:t>
      </w:r>
    </w:p>
    <w:p w14:paraId="5615CC04" w14:textId="5A53F149" w:rsidR="004005AF" w:rsidRPr="00EB0868" w:rsidRDefault="004005AF" w:rsidP="004005AF">
      <w:pPr>
        <w:spacing w:after="0" w:line="240" w:lineRule="auto"/>
        <w:rPr>
          <w:sz w:val="18"/>
        </w:rPr>
      </w:pPr>
      <w:r>
        <w:rPr>
          <w:sz w:val="18"/>
        </w:rPr>
        <w:t>« </w:t>
      </w:r>
      <w:r>
        <w:rPr>
          <w:b/>
          <w:color w:val="00188F"/>
          <w:sz w:val="18"/>
        </w:rPr>
        <w:t>Machine Virtuelle Intègre</w:t>
      </w:r>
      <w:r>
        <w:rPr>
          <w:sz w:val="18"/>
        </w:rPr>
        <w:t> » est une Machine Virtuelle qui renvoie un Code de Réussite en réponse à la sonde d'intégrité envoyée par Azure Standard Load Balancer. La Machine Virtuelle doit avoir des règles de Groupe de Sécurité Réseau qui autorisent la communication avec le port à</w:t>
      </w:r>
      <w:r w:rsidR="002309F0">
        <w:rPr>
          <w:sz w:val="18"/>
        </w:rPr>
        <w:t> </w:t>
      </w:r>
      <w:r>
        <w:rPr>
          <w:sz w:val="18"/>
        </w:rPr>
        <w:t>charge équilibrée.</w:t>
      </w:r>
    </w:p>
    <w:p w14:paraId="1D408E9F" w14:textId="30F75A6B" w:rsidR="004005AF" w:rsidRPr="00EB0868" w:rsidRDefault="004005AF" w:rsidP="004005AF">
      <w:pPr>
        <w:spacing w:after="0" w:line="240" w:lineRule="auto"/>
        <w:rPr>
          <w:sz w:val="18"/>
        </w:rPr>
      </w:pPr>
      <w:r>
        <w:rPr>
          <w:sz w:val="18"/>
        </w:rPr>
        <w:t>«</w:t>
      </w:r>
      <w:r>
        <w:rPr>
          <w:b/>
          <w:color w:val="00188F"/>
          <w:sz w:val="18"/>
        </w:rPr>
        <w:t> Connectivité</w:t>
      </w:r>
      <w:r>
        <w:rPr>
          <w:sz w:val="18"/>
        </w:rPr>
        <w:t> » fait référence à un trafic réseau bidirectionnel utilisant des protocoles de transport IP pris en charge qui peut être émis et reçu par</w:t>
      </w:r>
      <w:r w:rsidR="002309F0">
        <w:rPr>
          <w:sz w:val="18"/>
        </w:rPr>
        <w:t> </w:t>
      </w:r>
      <w:r>
        <w:rPr>
          <w:sz w:val="18"/>
        </w:rPr>
        <w:t>toute adresse IP configurée pour autoriser le trafic.</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Calcul du Temps de Disponibilité et Niveaux de Service pour l’Équilibrage de Charge Azure</w:t>
      </w:r>
    </w:p>
    <w:p w14:paraId="5984CE3D" w14:textId="7F0542DC" w:rsidR="004005AF" w:rsidRPr="006C1AC0" w:rsidRDefault="004005AF" w:rsidP="004005AF">
      <w:pPr>
        <w:spacing w:after="0" w:line="240" w:lineRule="auto"/>
        <w:rPr>
          <w:sz w:val="18"/>
        </w:rPr>
      </w:pPr>
      <w:r>
        <w:rPr>
          <w:sz w:val="18"/>
        </w:rPr>
        <w:t>« </w:t>
      </w:r>
      <w:r>
        <w:rPr>
          <w:b/>
          <w:color w:val="00188F"/>
          <w:sz w:val="18"/>
        </w:rPr>
        <w:t>Minutes Disponibles Maximum</w:t>
      </w:r>
      <w:r>
        <w:rPr>
          <w:sz w:val="18"/>
        </w:rPr>
        <w:t> » correspond au nombre total de minutes pendant lesquelles un Azure Standard Load Balancer donné (servant plusieurs Machines Virtuelles intègres) a été déployé par le Client dans un abonnement Microsoft Azure au cours d’une Période Applicable.</w:t>
      </w:r>
    </w:p>
    <w:p w14:paraId="56E8E5AE" w14:textId="77777777" w:rsidR="004005AF" w:rsidRPr="006C1AC0"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dans les Minutes Disponibles Maximum pendant lesquelles l'Azure Standard Load Balancer donné n’est pas disponible. Une minute est considérée comme indisponible si aucune Machine Virtuelle Saine n’a de Connectivité via le Point de Terminaison d’Équilibrage de Charge. Le Temps d’Indisponibilité n’inclut pas les minutes résultant de l’insuffisance des ports SNAT.</w:t>
      </w:r>
    </w:p>
    <w:p w14:paraId="3FC03727" w14:textId="07E2EF48"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l’Équilibrage de Charge Standard Azure, désigne le nombre total de Minutes Disponibles Maximum moins le Temps d’Indisponibilité, divisé par le nombre de Minutes Disponibles Maximum multiplié par 100.</w:t>
      </w:r>
    </w:p>
    <w:p w14:paraId="4C109F12" w14:textId="7B357005" w:rsidR="004005AF"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4B34F74" w14:textId="77777777" w:rsidR="004005AF" w:rsidRDefault="004005AF" w:rsidP="004005AF">
      <w:pPr>
        <w:pStyle w:val="ProductList-Body"/>
      </w:pPr>
    </w:p>
    <w:p w14:paraId="3C8422D0"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Les Niveaux de Service et Avoirs Service suivants s’appliquent à l’utilisation par le Client de l’Équilibrage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596AD6" w:rsidRDefault="004005AF" w:rsidP="004005AF">
      <w:pPr>
        <w:pStyle w:val="ProductList-Body"/>
        <w:rPr>
          <w:sz w:val="12"/>
          <w:szCs w:val="12"/>
        </w:rPr>
      </w:pPr>
    </w:p>
    <w:p w14:paraId="24D2B95B" w14:textId="77777777" w:rsidR="004005AF" w:rsidRDefault="004005AF" w:rsidP="004005AF">
      <w:pPr>
        <w:pStyle w:val="ProductList-Body"/>
      </w:pPr>
      <w:r>
        <w:rPr>
          <w:b/>
          <w:color w:val="00188F"/>
        </w:rPr>
        <w:t>Exceptions de Niveau de Service</w:t>
      </w:r>
      <w:r w:rsidRPr="00826126">
        <w:rPr>
          <w:b/>
          <w:color w:val="00188F"/>
        </w:rPr>
        <w:t xml:space="preserve"> : </w:t>
      </w:r>
      <w:r>
        <w:t>Aucun SLA n’est fourni pour l’Équilibrage de Charge Basique.</w:t>
      </w:r>
    </w:p>
    <w:bookmarkStart w:id="289" w:name="_Toc513395515"/>
    <w:bookmarkStart w:id="290" w:name="_Hlk513540130"/>
    <w:p w14:paraId="431D9773" w14:textId="10705FE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F6C59B" w14:textId="77777777" w:rsidR="00BC2A9C" w:rsidRDefault="00BC2A9C" w:rsidP="00BC2A9C">
      <w:pPr>
        <w:pStyle w:val="ProductList-Offering2Heading"/>
        <w:keepNext/>
        <w:tabs>
          <w:tab w:val="clear" w:pos="360"/>
        </w:tabs>
        <w:outlineLvl w:val="2"/>
      </w:pPr>
      <w:bookmarkStart w:id="291" w:name="_Toc167546397"/>
      <w:bookmarkStart w:id="292" w:name="_Toc457806469"/>
      <w:bookmarkStart w:id="293" w:name="_Toc457821556"/>
      <w:bookmarkStart w:id="294" w:name="_Toc52348963"/>
      <w:bookmarkStart w:id="295" w:name="_Toc52348935"/>
      <w:r>
        <w:t>Test de charge Azure</w:t>
      </w:r>
      <w:bookmarkEnd w:id="291"/>
    </w:p>
    <w:p w14:paraId="3F07AB71" w14:textId="77777777" w:rsidR="00BC2A9C" w:rsidRDefault="00BC2A9C" w:rsidP="00BC2A9C">
      <w:pPr>
        <w:pStyle w:val="ProductList-Body"/>
        <w:rPr>
          <w:b/>
          <w:color w:val="00188F"/>
        </w:rPr>
      </w:pPr>
      <w:r>
        <w:rPr>
          <w:b/>
          <w:color w:val="00188F"/>
        </w:rPr>
        <w:t>Définitions supplémentaires</w:t>
      </w:r>
    </w:p>
    <w:p w14:paraId="2448E99D" w14:textId="3C90B222"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de Déploiement »</w:t>
      </w:r>
      <w:r>
        <w:rPr>
          <w:rFonts w:asciiTheme="minorHAnsi" w:eastAsiaTheme="minorHAnsi" w:hAnsiTheme="minorHAnsi" w:cstheme="minorBidi"/>
          <w:sz w:val="18"/>
          <w:szCs w:val="22"/>
        </w:rPr>
        <w:t xml:space="preserve"> correspond au nombre total de minutes pendant lesquelles une Ressource de Service de Test de charge Azure donnée a été déployée dans Microsoft Azure au cours d’une Période Applicable.</w:t>
      </w:r>
      <w:r w:rsidR="003C2400">
        <w:rPr>
          <w:rFonts w:asciiTheme="minorHAnsi" w:eastAsiaTheme="minorHAnsi" w:hAnsiTheme="minorHAnsi" w:cstheme="minorBidi"/>
          <w:sz w:val="18"/>
          <w:szCs w:val="22"/>
        </w:rPr>
        <w:t xml:space="preserve"> </w:t>
      </w:r>
    </w:p>
    <w:p w14:paraId="1C370487" w14:textId="2FC7D06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Disponibles Maximum »</w:t>
      </w:r>
      <w:r>
        <w:rPr>
          <w:rFonts w:asciiTheme="minorHAnsi" w:eastAsiaTheme="minorHAnsi" w:hAnsiTheme="minorHAnsi" w:cstheme="minorBidi"/>
          <w:sz w:val="18"/>
          <w:szCs w:val="22"/>
        </w:rPr>
        <w:t xml:space="preserve"> correspond au nombre de Minutes de Déploiement cumulées pour l’ensemble des Ressources de Service de</w:t>
      </w:r>
      <w:r w:rsidR="00511400">
        <w:rPr>
          <w:rFonts w:asciiTheme="minorHAnsi" w:eastAsiaTheme="minorHAnsi" w:hAnsiTheme="minorHAnsi" w:cstheme="minorBidi"/>
          <w:sz w:val="18"/>
          <w:szCs w:val="22"/>
        </w:rPr>
        <w:t> </w:t>
      </w:r>
      <w:r>
        <w:rPr>
          <w:rFonts w:asciiTheme="minorHAnsi" w:eastAsiaTheme="minorHAnsi" w:hAnsiTheme="minorHAnsi" w:cstheme="minorBidi"/>
          <w:sz w:val="18"/>
          <w:szCs w:val="22"/>
        </w:rPr>
        <w:t>Test de charge Azure déployées par le Client au cours d’une Période Applicable d’un abonnement Microsoft Azure donné. </w:t>
      </w:r>
    </w:p>
    <w:p w14:paraId="05B57661" w14:textId="3D1CE7B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Temps d’Indisponibilité »</w:t>
      </w:r>
      <w:r>
        <w:rPr>
          <w:rFonts w:asciiTheme="minorHAnsi" w:eastAsiaTheme="minorHAnsi" w:hAnsiTheme="minorHAnsi" w:cstheme="minorBidi"/>
          <w:sz w:val="18"/>
          <w:szCs w:val="22"/>
        </w:rPr>
        <w:t xml:space="preserve"> correspond au nombre de Minutes de Déploiement cumulées pour l’ensemble des Ressources de Service de Test de charge Azure déployées par le Client dans un abonnement Microsoft Azure donné, au cours d’une Période Applicable pendant laquelle la Ressource de Test de charge est indisponible. Une minute est comptabilisée dans le Temps d’Indisponibilité pour un Service donné lorsque toutes les requêtes HTTP envoyées en continu pour exécuter des opérations au cours de cette minute entraînent l’affichage d’un Code d’Erreur ou ne renvoient aucune réponse au bout de 5 minutes.</w:t>
      </w:r>
    </w:p>
    <w:p w14:paraId="1D8B17B8" w14:textId="21167287"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7C19B552" w14:textId="77777777" w:rsidR="00BC2A9C" w:rsidRDefault="00BC2A9C" w:rsidP="00BC2A9C">
      <w:pPr>
        <w:pStyle w:val="ProductList-Body"/>
      </w:pPr>
    </w:p>
    <w:p w14:paraId="34384DDF"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du Test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AF08A00"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4CC165B" w14:textId="77777777" w:rsidR="00C215C5" w:rsidRDefault="00C215C5" w:rsidP="004E2D76">
      <w:pPr>
        <w:pStyle w:val="ProductList-Offering2Heading"/>
        <w:pageBreakBefore/>
        <w:tabs>
          <w:tab w:val="clear" w:pos="360"/>
          <w:tab w:val="clear" w:pos="720"/>
          <w:tab w:val="clear" w:pos="1080"/>
        </w:tabs>
        <w:outlineLvl w:val="2"/>
      </w:pPr>
      <w:bookmarkStart w:id="296" w:name="_Toc52348962"/>
      <w:bookmarkStart w:id="297" w:name="_Toc167546398"/>
      <w:r>
        <w:t>Log Analytics (SLA sur la Disponibilité des Requêtes)</w:t>
      </w:r>
      <w:bookmarkEnd w:id="296"/>
      <w:bookmarkEnd w:id="297"/>
    </w:p>
    <w:p w14:paraId="448258F5" w14:textId="77777777" w:rsidR="00C215C5" w:rsidRDefault="00C215C5" w:rsidP="00C215C5">
      <w:pPr>
        <w:pStyle w:val="ProductList-Body"/>
      </w:pPr>
      <w:r>
        <w:rPr>
          <w:b/>
          <w:color w:val="00188F"/>
        </w:rPr>
        <w:t>Définitions supplémentaires</w:t>
      </w:r>
      <w:r w:rsidRPr="00826126">
        <w:rPr>
          <w:b/>
          <w:color w:val="00188F"/>
        </w:rPr>
        <w:t> :</w:t>
      </w:r>
    </w:p>
    <w:p w14:paraId="579B75CF" w14:textId="74DE505B" w:rsidR="00C215C5" w:rsidRDefault="00C215C5" w:rsidP="00C215C5">
      <w:pPr>
        <w:pStyle w:val="ProductList-Body"/>
      </w:pPr>
      <w:r>
        <w:rPr>
          <w:b/>
        </w:rPr>
        <w:t>«</w:t>
      </w:r>
      <w:r>
        <w:rPr>
          <w:b/>
          <w:color w:val="00188F"/>
        </w:rPr>
        <w:t> Minutes Disponibles Maximum </w:t>
      </w:r>
      <w:r>
        <w:rPr>
          <w:b/>
        </w:rPr>
        <w:t>»</w:t>
      </w:r>
      <w:r>
        <w:t xml:space="preserve"> correspond au nombre total de minutes pendant lesquelles un espace de travail Log Analytics donné a été déployé par le Client au titre d’un abonnement Microsoft Azure donné au cours d’une Période Applicable.</w:t>
      </w:r>
    </w:p>
    <w:p w14:paraId="020378FE" w14:textId="77777777" w:rsidR="00C215C5" w:rsidRDefault="00C215C5" w:rsidP="00C215C5">
      <w:pPr>
        <w:pStyle w:val="ProductList-Body"/>
      </w:pPr>
      <w:r>
        <w:rPr>
          <w:b/>
        </w:rPr>
        <w:t>«</w:t>
      </w:r>
      <w:r>
        <w:rPr>
          <w:b/>
          <w:color w:val="00188F"/>
        </w:rPr>
        <w:t> Temps d’Indisponibilité </w:t>
      </w:r>
      <w:r>
        <w:rPr>
          <w:b/>
        </w:rPr>
        <w:t>»</w:t>
      </w:r>
      <w:r>
        <w:t xml:space="preserve"> désigne le nombre total de minutes pendant lesquelles ces données dans un espace de travail Log Analytics ne sont pas disponibles sur les Minutes Disponibles Maximum. Une minute est jugée non disponible pour un espace de travail Log Analytics donné, pendant laquelle aucune des opérations HTTP n’a donné lieu à un code de réussite. </w:t>
      </w:r>
    </w:p>
    <w:p w14:paraId="5A45663D" w14:textId="6C3A0692" w:rsidR="00C215C5" w:rsidRDefault="00C215C5" w:rsidP="00C215C5">
      <w:pPr>
        <w:pStyle w:val="ProductList-Body"/>
      </w:pPr>
      <w:r w:rsidRPr="00745257">
        <w:t xml:space="preserve">Le </w:t>
      </w:r>
      <w:r>
        <w:rPr>
          <w:b/>
        </w:rPr>
        <w:t>«</w:t>
      </w:r>
      <w:r w:rsidR="003C2400">
        <w:rPr>
          <w:b/>
        </w:rPr>
        <w:t xml:space="preserve"> </w:t>
      </w:r>
      <w:r>
        <w:rPr>
          <w:b/>
          <w:color w:val="00188F"/>
        </w:rPr>
        <w:t>Pourcentage de Disponibilité des Requêtes</w:t>
      </w:r>
      <w:r>
        <w:rPr>
          <w:b/>
        </w:rPr>
        <w:t> »</w:t>
      </w:r>
      <w:r>
        <w:t xml:space="preserve"> pour un espace de travail Log Analytics donné désigne le nombre total de Minutes Disponibles Maximum moins le Temps d’Indisponibilité, divisé par le nombre de Minutes Disponibles Maximum, multiplié par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Pourcentage de Disponibilité des Requêtes</w:t>
      </w:r>
      <w:r w:rsidRPr="00826126">
        <w:rPr>
          <w:b/>
          <w:color w:val="00188F"/>
        </w:rPr>
        <w:t xml:space="preserve"> : </w:t>
      </w:r>
      <w:r>
        <w:t>Le Pourcentage de Disponibilité des Requêtes est calculé à l’aide de la formule suivante :</w:t>
      </w:r>
    </w:p>
    <w:p w14:paraId="39A45B09" w14:textId="77777777" w:rsidR="00C215C5" w:rsidRDefault="00C215C5" w:rsidP="00C215C5">
      <w:pPr>
        <w:pStyle w:val="ProductList-Body"/>
      </w:pPr>
    </w:p>
    <w:p w14:paraId="6F102259"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Avoir Service</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Pourcentage de Disponibilité des Requêtes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Avoirs Service</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8DAC3A4" w:rsidR="00C215C5" w:rsidRPr="00EF7CF9" w:rsidRDefault="00000000"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8" w:name="_Toc167546399"/>
      <w:r>
        <w:t>Applications Logiques</w:t>
      </w:r>
      <w:bookmarkEnd w:id="292"/>
      <w:bookmarkEnd w:id="293"/>
      <w:bookmarkEnd w:id="294"/>
      <w:bookmarkEnd w:id="298"/>
    </w:p>
    <w:p w14:paraId="1C8D405B" w14:textId="77777777" w:rsidR="0018185B" w:rsidRPr="00EF7CF9" w:rsidRDefault="0018185B" w:rsidP="0018185B">
      <w:pPr>
        <w:pStyle w:val="ProductList-Body"/>
        <w:keepNext/>
      </w:pPr>
      <w:r>
        <w:rPr>
          <w:b/>
          <w:color w:val="00188F"/>
        </w:rPr>
        <w:t>Définitions supplémentaires</w:t>
      </w:r>
      <w:r w:rsidRPr="00826126">
        <w:rPr>
          <w:b/>
          <w:color w:val="00188F"/>
        </w:rPr>
        <w:t> :</w:t>
      </w:r>
    </w:p>
    <w:p w14:paraId="71EA9ED9" w14:textId="5BF89081" w:rsidR="0018185B" w:rsidRPr="00EF7CF9" w:rsidRDefault="0018185B" w:rsidP="0018185B">
      <w:pPr>
        <w:pStyle w:val="ProductList-Body"/>
      </w:pPr>
      <w:r>
        <w:t>« </w:t>
      </w:r>
      <w:r>
        <w:rPr>
          <w:b/>
          <w:color w:val="00188F"/>
        </w:rPr>
        <w:t>Minutes de Déploiement</w:t>
      </w:r>
      <w:r>
        <w:t> » correspond au nombre total de minutes pendant lesquelles une Application Logique donnée a été configurée pour s’exécuter dans Microsoft Azure au cours d’une Période Applicable. Ce nombre est calculé à partir de la création de l’Application Logique ou de l’action effectuée par le Client pour exécuter l’Application Logique jusqu’au moment où celui-ci a exécuté une action qui provoquerait l’arrêt ou la</w:t>
      </w:r>
      <w:r w:rsidR="004F59B2">
        <w:t> </w:t>
      </w:r>
      <w:r>
        <w:t>suppression de l’Application Logique.</w:t>
      </w:r>
    </w:p>
    <w:p w14:paraId="50DCE916" w14:textId="49B0700E" w:rsidR="0018185B" w:rsidRPr="00EF7CF9" w:rsidRDefault="0018185B" w:rsidP="0018185B">
      <w:pPr>
        <w:spacing w:after="0" w:line="240" w:lineRule="auto"/>
        <w:rPr>
          <w:sz w:val="18"/>
        </w:rPr>
      </w:pPr>
      <w:r>
        <w:rPr>
          <w:sz w:val="18"/>
          <w:szCs w:val="18"/>
        </w:rPr>
        <w:t>« </w:t>
      </w:r>
      <w:r>
        <w:rPr>
          <w:b/>
          <w:color w:val="00188F"/>
          <w:sz w:val="18"/>
        </w:rPr>
        <w:t>Minutes Disponibles Maximum</w:t>
      </w:r>
      <w:r>
        <w:rPr>
          <w:sz w:val="18"/>
          <w:szCs w:val="18"/>
        </w:rPr>
        <w:t> »</w:t>
      </w:r>
      <w:r>
        <w:rPr>
          <w:b/>
          <w:color w:val="00188F"/>
          <w:sz w:val="18"/>
          <w:szCs w:val="18"/>
        </w:rPr>
        <w:t xml:space="preserve"> </w:t>
      </w:r>
      <w:r>
        <w:rPr>
          <w:sz w:val="18"/>
        </w:rPr>
        <w:t>correspond au nombre de Minutes de Déploiement cumulées pour l’ensemble des Applications Logiques déployées par le Client au cours d’une Période Applicable d’un abonnement Microsoft Azure donné.</w:t>
      </w:r>
    </w:p>
    <w:p w14:paraId="45E6CD61" w14:textId="77777777" w:rsidR="0018185B" w:rsidRPr="00EF7CF9" w:rsidRDefault="0018185B" w:rsidP="0018185B">
      <w:pPr>
        <w:pStyle w:val="ProductList-Body"/>
      </w:pPr>
      <w:r>
        <w:t>« </w:t>
      </w:r>
      <w:r>
        <w:rPr>
          <w:b/>
          <w:color w:val="00188F"/>
        </w:rPr>
        <w:t>Temps d’Indisponibilité</w:t>
      </w:r>
      <w:r>
        <w:t> »</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4261DAA7" w14:textId="558012BE" w:rsidR="0018185B" w:rsidRPr="00EF7CF9" w:rsidRDefault="00AC48A7" w:rsidP="0018185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F0E1F65" w14:textId="77777777" w:rsidR="0018185B" w:rsidRPr="00EF7CF9" w:rsidRDefault="0018185B" w:rsidP="0018185B">
      <w:pPr>
        <w:pStyle w:val="ProductList-Body"/>
      </w:pPr>
    </w:p>
    <w:p w14:paraId="5902B554" w14:textId="77777777" w:rsidR="000503D5" w:rsidRPr="00A2017D" w:rsidRDefault="00000000" w:rsidP="007A793B">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Avoir Service </w:t>
      </w:r>
      <w:r w:rsidRPr="00826126">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Avoirs Service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F0A9E13" w14:textId="38AECDC5" w:rsidR="0018185B" w:rsidRPr="00EF7CF9" w:rsidRDefault="00000000"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9" w:name="_Toc167546400"/>
      <w:r>
        <w:t>Azure Machine Learning</w:t>
      </w:r>
      <w:bookmarkEnd w:id="299"/>
    </w:p>
    <w:p w14:paraId="0544D758" w14:textId="3AD85D91" w:rsidR="00AD6527" w:rsidRPr="00AD6527" w:rsidRDefault="00EE6E3C" w:rsidP="00AD6527">
      <w:pPr>
        <w:pStyle w:val="ProductList-Body"/>
        <w:rPr>
          <w:b/>
          <w:bCs/>
          <w:color w:val="00188F"/>
        </w:rPr>
      </w:pPr>
      <w:r>
        <w:rPr>
          <w:b/>
          <w:bCs/>
          <w:color w:val="00188F"/>
        </w:rPr>
        <w:t>Calcul du Temps de Disponibilité et Niveaux de Service pour Machine Learning Real Time Scoring</w:t>
      </w:r>
    </w:p>
    <w:p w14:paraId="3D05F60E" w14:textId="198A53B4"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7EA32AA0" w14:textId="77777777" w:rsidR="00AD6527" w:rsidRDefault="00AD6527" w:rsidP="00AD6527">
      <w:pPr>
        <w:pStyle w:val="ProductList-Body"/>
      </w:pPr>
      <w:r>
        <w:t>« </w:t>
      </w:r>
      <w:r>
        <w:rPr>
          <w:b/>
          <w:bCs/>
          <w:color w:val="00188F"/>
        </w:rPr>
        <w:t>Transactions Inabouties</w:t>
      </w:r>
      <w:r>
        <w:t> » désigne la part totale de demandes parmi le Total des Tentatives de Transaction qui renvoient un Code d’Erreur ou un code d’état HTTP 4xx, ou ne renvoient pas de Code de Réussite dans un délai de six-cents (600) secondes.</w:t>
      </w:r>
    </w:p>
    <w:p w14:paraId="2C7AAE71" w14:textId="141C8E34"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4A63CAC2" w14:textId="1EA0EC52"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4E389D">
      <w:pPr>
        <w:pStyle w:val="ProductList-Body"/>
        <w:spacing w:before="120"/>
        <w:rPr>
          <w:b/>
          <w:bCs/>
          <w:color w:val="00188F"/>
        </w:rPr>
      </w:pPr>
      <w:r>
        <w:rPr>
          <w:b/>
          <w:bCs/>
          <w:color w:val="00188F"/>
        </w:rPr>
        <w:t>Calcul du Temps de Disponibilité et Niveaux de Service de gestion de calculs Machine Learning</w:t>
      </w:r>
    </w:p>
    <w:p w14:paraId="508098E1" w14:textId="28DEE0CF"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6FE8B9C6" w14:textId="77777777" w:rsidR="00AD6527" w:rsidRDefault="00AD6527" w:rsidP="00AD6527">
      <w:pPr>
        <w:pStyle w:val="ProductList-Body"/>
      </w:pPr>
      <w:r>
        <w:t>« </w:t>
      </w:r>
      <w:r>
        <w:rPr>
          <w:b/>
          <w:bCs/>
          <w:color w:val="00188F"/>
        </w:rPr>
        <w:t>Transactions Inabouties</w:t>
      </w:r>
      <w:r>
        <w:t> » désigne la part totale de demandes parmi le Nombre Total des Requêtes qui renvoient un Code d’Erreur ou un code d’état HTTP 408, ou ne renvoient pas de Code de Réussite dans un délai de trente (30) secondes.</w:t>
      </w:r>
    </w:p>
    <w:p w14:paraId="02C4F9FC" w14:textId="6E386C9B"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4A36D646" w14:textId="101737BC"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416D0AE8" w:rsidR="00A63636" w:rsidRPr="00EF7CF9" w:rsidRDefault="00000000"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4BC9938" w14:textId="77777777" w:rsidR="00F91892" w:rsidRPr="008E264D" w:rsidRDefault="00F91892" w:rsidP="00F91892">
      <w:pPr>
        <w:pStyle w:val="ProductList-Offering2Heading"/>
        <w:keepNext/>
        <w:tabs>
          <w:tab w:val="clear" w:pos="360"/>
          <w:tab w:val="clear" w:pos="720"/>
          <w:tab w:val="clear" w:pos="1080"/>
        </w:tabs>
        <w:outlineLvl w:val="2"/>
        <w:rPr>
          <w:lang w:val="en-US"/>
        </w:rPr>
      </w:pPr>
      <w:bookmarkStart w:id="300" w:name="_Toc412532194"/>
      <w:bookmarkStart w:id="301" w:name="_Toc457821557"/>
      <w:bookmarkStart w:id="302" w:name="_Toc52348964"/>
      <w:bookmarkStart w:id="303" w:name="_Toc167546401"/>
      <w:bookmarkStart w:id="304" w:name="MachineLearningStudio_BES"/>
      <w:r w:rsidRPr="008E264D">
        <w:rPr>
          <w:lang w:val="en-US"/>
        </w:rPr>
        <w:t>Azure Machine Learning Studio (classique)</w:t>
      </w:r>
      <w:bookmarkEnd w:id="300"/>
      <w:bookmarkEnd w:id="301"/>
      <w:bookmarkEnd w:id="302"/>
      <w:bookmarkEnd w:id="303"/>
    </w:p>
    <w:bookmarkEnd w:id="304"/>
    <w:p w14:paraId="624ECCAA" w14:textId="4F0B9E01" w:rsidR="00F91892" w:rsidRDefault="00EE6E3C" w:rsidP="00F91892">
      <w:pPr>
        <w:pStyle w:val="ProductList-Body"/>
        <w:rPr>
          <w:b/>
          <w:color w:val="00188F"/>
        </w:rPr>
      </w:pPr>
      <w:r>
        <w:rPr>
          <w:b/>
          <w:color w:val="00188F"/>
        </w:rPr>
        <w:t>Calcul du Temps de Disponibilité et Niveaux de Service du Service RSS (Request Response Service) Machine Learning Studio</w:t>
      </w:r>
    </w:p>
    <w:p w14:paraId="040E6F00" w14:textId="77777777" w:rsidR="00F91892" w:rsidRPr="00EF7CF9" w:rsidRDefault="00F91892" w:rsidP="00F91892">
      <w:pPr>
        <w:pStyle w:val="ProductList-Body"/>
      </w:pPr>
      <w:r>
        <w:rPr>
          <w:b/>
          <w:color w:val="00188F"/>
        </w:rPr>
        <w:t>Définitions supplémentaires</w:t>
      </w:r>
      <w:r w:rsidRPr="00826126">
        <w:rPr>
          <w:b/>
          <w:color w:val="00188F"/>
        </w:rPr>
        <w:t> :</w:t>
      </w:r>
    </w:p>
    <w:p w14:paraId="38C5134A" w14:textId="77777777" w:rsidR="00F91892" w:rsidRPr="00EF7CF9" w:rsidRDefault="00F91892" w:rsidP="00F91892">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7B81D1E0" w14:textId="0BB95C9D" w:rsidR="00F91892" w:rsidRPr="00EF7CF9" w:rsidRDefault="00F91892" w:rsidP="00F91892">
      <w:pPr>
        <w:pStyle w:val="ProductList-Body"/>
      </w:pPr>
      <w:r>
        <w:t>« </w:t>
      </w:r>
      <w:r>
        <w:rPr>
          <w:b/>
          <w:color w:val="00188F"/>
        </w:rPr>
        <w:t>Total des Tentatives de Transaction</w:t>
      </w:r>
      <w:r>
        <w:t> » désigne le nombre total de demandes d’API RRS REST authentifiées émises par le Client au cours d’une Période Applicable d’un abonnement Microsoft Azure donné.</w:t>
      </w:r>
    </w:p>
    <w:p w14:paraId="3E5D6FF7" w14:textId="0C713DB3" w:rsidR="00F91892" w:rsidRPr="00EF7CF9" w:rsidRDefault="00AC48A7" w:rsidP="00F9189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9D3EA8" w14:textId="77777777" w:rsidR="00F91892" w:rsidRPr="00EF7CF9" w:rsidRDefault="00F91892" w:rsidP="00F91892">
      <w:pPr>
        <w:pStyle w:val="ProductList-Body"/>
      </w:pPr>
    </w:p>
    <w:p w14:paraId="28798A66" w14:textId="4B14F659"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Les Niveaux de Service et Avoirs Service suivants s’appliquent à l’utilisation par le Client du Service API RRS Machine Learning Studio</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Avoirs Service</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Calcul du Temps de Disponibilité et Niveaux de Service du Service BES (Batch Execution Service) Machine Learning Studio et du Service API de Gestion</w:t>
      </w:r>
    </w:p>
    <w:p w14:paraId="3516538E" w14:textId="77777777" w:rsidR="00F91892" w:rsidRPr="00EF7CF9" w:rsidRDefault="00F91892" w:rsidP="00F91892">
      <w:pPr>
        <w:pStyle w:val="ProductList-Body"/>
      </w:pPr>
      <w:r>
        <w:rPr>
          <w:b/>
          <w:color w:val="00188F"/>
        </w:rPr>
        <w:t>Définitions supplémentaires</w:t>
      </w:r>
      <w:r w:rsidRPr="00826126">
        <w:rPr>
          <w:b/>
          <w:color w:val="00188F"/>
        </w:rPr>
        <w:t> :</w:t>
      </w:r>
    </w:p>
    <w:p w14:paraId="349038C4" w14:textId="77777777" w:rsidR="00F91892" w:rsidRPr="00EF7CF9" w:rsidRDefault="00F91892" w:rsidP="00F91892">
      <w:pPr>
        <w:pStyle w:val="ProductList-Body"/>
        <w:spacing w:after="40"/>
      </w:pPr>
      <w:r>
        <w:t>« </w:t>
      </w:r>
      <w:r>
        <w:rPr>
          <w:b/>
          <w:color w:val="00188F"/>
        </w:rPr>
        <w:t>Transactions Inabouties</w:t>
      </w:r>
      <w:r>
        <w:t> » désigne la part totale de demandes parmi le Total des Tentatives de Transaction ayant renvoyé un Code d’Erreur.</w:t>
      </w:r>
    </w:p>
    <w:p w14:paraId="1BDE8A4D" w14:textId="57444F32" w:rsidR="00F91892" w:rsidRPr="00EF7CF9" w:rsidRDefault="00F91892" w:rsidP="00F91892">
      <w:pPr>
        <w:pStyle w:val="ProductList-Body"/>
      </w:pPr>
      <w:r>
        <w:t>« </w:t>
      </w:r>
      <w:r>
        <w:rPr>
          <w:b/>
          <w:color w:val="00188F"/>
        </w:rPr>
        <w:t>Total des Tentatives de Transaction</w:t>
      </w:r>
      <w:r>
        <w:t> » désigne le nombre total de demandes d’API de Gestion et BES REST authentifiées émises par le Client au cours d’une Période Applicable d’un abonnement Microsoft Azure donné.</w:t>
      </w:r>
    </w:p>
    <w:p w14:paraId="436C704F" w14:textId="64CD5548" w:rsidR="00F91892" w:rsidRPr="00EF7CF9" w:rsidRDefault="00AC48A7" w:rsidP="00F9189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21D535A" w14:textId="77777777" w:rsidR="00F91892" w:rsidRPr="00EF7CF9" w:rsidRDefault="00F91892" w:rsidP="00F91892">
      <w:pPr>
        <w:pStyle w:val="ProductList-Body"/>
      </w:pPr>
    </w:p>
    <w:p w14:paraId="2A137691" w14:textId="4EAD3F1A"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47B86E78" w14:textId="1CCB9117" w:rsidR="00F91892" w:rsidRPr="00EF7CF9" w:rsidRDefault="00F91892" w:rsidP="00F91892">
      <w:pPr>
        <w:pStyle w:val="ProductList-Body"/>
      </w:pPr>
      <w:r>
        <w:rPr>
          <w:b/>
          <w:color w:val="00188F"/>
        </w:rPr>
        <w:t>Les Niveaux de Service et Avoirs Service suivants s’appliquent à l’utilisation par le Client du Service de Gestion des API et BES Machine Learning Studio</w:t>
      </w:r>
      <w:r w:rsidRPr="00826126">
        <w:rPr>
          <w:b/>
          <w:color w:val="00188F"/>
        </w:rPr>
        <w:t xml:space="preserv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Avoirs Service</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05" w:name="_Toc457821558"/>
    <w:bookmarkStart w:id="306" w:name="MachineLearningStudio_RRS"/>
    <w:p w14:paraId="651D490D" w14:textId="62497180" w:rsidR="00F91892" w:rsidRPr="00EF7CF9" w:rsidRDefault="009B164F"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40D93FF" w14:textId="21D02072" w:rsidR="00103063" w:rsidRDefault="00103063" w:rsidP="00C25514">
      <w:pPr>
        <w:pStyle w:val="ProductList-Offering2Heading"/>
        <w:keepNext/>
        <w:tabs>
          <w:tab w:val="clear" w:pos="360"/>
          <w:tab w:val="clear" w:pos="720"/>
          <w:tab w:val="clear" w:pos="1080"/>
        </w:tabs>
        <w:outlineLvl w:val="2"/>
      </w:pPr>
      <w:bookmarkStart w:id="307" w:name="_Toc167546402"/>
      <w:bookmarkStart w:id="308" w:name="_Toc136456117"/>
      <w:bookmarkEnd w:id="305"/>
      <w:bookmarkEnd w:id="306"/>
      <w:r>
        <w:t>Azure Managed Grafana</w:t>
      </w:r>
      <w:bookmarkEnd w:id="307"/>
    </w:p>
    <w:p w14:paraId="1228CB08"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Définitions Supplémentaires</w:t>
      </w:r>
      <w:r>
        <w:rPr>
          <w:rFonts w:ascii="Calibri" w:eastAsia="Calibri" w:hAnsi="Calibri" w:cs="Arial"/>
          <w:sz w:val="18"/>
        </w:rPr>
        <w:t> </w:t>
      </w:r>
      <w:r w:rsidRPr="0029473A">
        <w:rPr>
          <w:rFonts w:ascii="Calibri" w:eastAsia="Calibri" w:hAnsi="Calibri" w:cs="Arial"/>
          <w:b/>
          <w:bCs/>
          <w:sz w:val="18"/>
        </w:rPr>
        <w:t>:</w:t>
      </w:r>
    </w:p>
    <w:p w14:paraId="4201B15F"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Espace de travail</w:t>
      </w:r>
      <w:r>
        <w:rPr>
          <w:rFonts w:ascii="Calibri" w:eastAsia="Calibri" w:hAnsi="Calibri" w:cs="Arial"/>
          <w:sz w:val="18"/>
        </w:rPr>
        <w:t> » correspond à un déploiement d’un ou plusieurs serveurs Grafana.</w:t>
      </w:r>
    </w:p>
    <w:p w14:paraId="55FE5D9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Calcul du Temps de Disponibilité Mensuel et Niveaux de Service pour Azure Managed Grafana</w:t>
      </w:r>
    </w:p>
    <w:p w14:paraId="1A58EF54"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Minutes de Déploiement</w:t>
      </w:r>
      <w:r>
        <w:rPr>
          <w:rFonts w:ascii="Calibri" w:eastAsia="Calibri" w:hAnsi="Calibri" w:cs="Arial"/>
          <w:sz w:val="18"/>
        </w:rPr>
        <w:t> » correspond au nombre total de minutes pendant lesquelles un Espace de travail donné a été déployé dans Microsoft Azure au cours d’un mois de facturation.</w:t>
      </w:r>
    </w:p>
    <w:p w14:paraId="60E226F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 correspond au nombre de Minutes de Déploiement cumulées pour l’ensemble des Applications Logiques déployées par le Client au cours d’un mois de facturation d’un abonnement Microsoft Azure donné.</w:t>
      </w:r>
    </w:p>
    <w:p w14:paraId="5EFD5CBE"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Temps d’Indisponibilité</w:t>
      </w:r>
      <w:r>
        <w:rPr>
          <w:rFonts w:ascii="Calibri" w:eastAsia="Calibri" w:hAnsi="Calibri" w:cs="Arial"/>
          <w:sz w:val="18"/>
        </w:rPr>
        <w:t> » correspond au nombre de Minutes de Déploiement cumulées pour l’ensemble des Espaces de travail déployés par le Client dans un abonnement Microsoft Azure donné, au cours d’un mois de facturation pendant lequel l’Espace de travail est indisponible. Une minute est comptabilisée dans le Temps d’Indisponibilité pour un Espace de travail donné lorsque toutes les requêtes HTTP envoyées en continu pour exécuter des opérations au cours de cette minute entraînent l’affichage d’un Code d’Erreur ou ne renvoient aucune réponse.</w:t>
      </w:r>
    </w:p>
    <w:p w14:paraId="38DBD9C3"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Pourcentage de Temps de Disponibilité Mensuel</w:t>
      </w:r>
      <w:r>
        <w:rPr>
          <w:rFonts w:ascii="Calibri" w:eastAsia="Calibri" w:hAnsi="Calibri" w:cs="Arial"/>
          <w:sz w:val="18"/>
        </w:rPr>
        <w:t> » pour Azure Managed Grafana désigne le nombre total de Minutes Disponibles Maximum moins le Temps d’Indisponibilité, divisé par le nombre de Minutes Disponibles Maximum. Le pourcentage de temps de disponibilité mensuel est représenté par la formule suivante :</w:t>
      </w:r>
    </w:p>
    <w:p w14:paraId="653DE787"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p>
    <w:p w14:paraId="12E81025" w14:textId="77777777" w:rsidR="00DA780B" w:rsidRPr="009F364A" w:rsidRDefault="00000000" w:rsidP="00DA780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BC016B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p>
    <w:p w14:paraId="43341198" w14:textId="77777777" w:rsidR="00DA780B" w:rsidRPr="00DA780B" w:rsidRDefault="00DA780B" w:rsidP="00DA780B">
      <w:pPr>
        <w:pStyle w:val="ProductList-Body"/>
        <w:rPr>
          <w:b/>
          <w:color w:val="00188F"/>
        </w:rPr>
      </w:pPr>
      <w:r w:rsidRPr="00DA780B">
        <w:rPr>
          <w:b/>
          <w:color w:val="00188F"/>
        </w:rPr>
        <w:t>Les Niveaux de Service et Avoirs Service suivants s’appliquent à l’utilisation par le Client d’Azure Managed Grafana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A780B" w:rsidRPr="009F364A" w14:paraId="46E55BB6" w14:textId="77777777" w:rsidTr="00B7121A">
        <w:trPr>
          <w:tblHeader/>
        </w:trPr>
        <w:tc>
          <w:tcPr>
            <w:tcW w:w="2500" w:type="pct"/>
            <w:shd w:val="clear" w:color="auto" w:fill="0072C6"/>
          </w:tcPr>
          <w:p w14:paraId="3F93C72A"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Mensuel de Temps de disponibilité</w:t>
            </w:r>
          </w:p>
        </w:tc>
        <w:tc>
          <w:tcPr>
            <w:tcW w:w="2500" w:type="pct"/>
            <w:shd w:val="clear" w:color="auto" w:fill="0072C6"/>
          </w:tcPr>
          <w:p w14:paraId="234C7305"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DA780B" w:rsidRPr="009F364A" w14:paraId="1CF6B180" w14:textId="77777777" w:rsidTr="00B7121A">
        <w:tc>
          <w:tcPr>
            <w:tcW w:w="2500" w:type="pct"/>
          </w:tcPr>
          <w:p w14:paraId="67FC273D"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4F7A2BFF"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DA780B" w:rsidRPr="009F364A" w14:paraId="52B06E75" w14:textId="77777777" w:rsidTr="00B7121A">
        <w:tc>
          <w:tcPr>
            <w:tcW w:w="2500" w:type="pct"/>
          </w:tcPr>
          <w:p w14:paraId="3F044980"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228490B7"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BF05E56" w14:textId="77777777" w:rsidR="00DA780B" w:rsidRPr="00EF7CF9" w:rsidRDefault="00000000" w:rsidP="00DA78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A780B" w:rsidRPr="009B164F">
          <w:rPr>
            <w:rStyle w:val="Hyperlink"/>
            <w:sz w:val="16"/>
            <w:szCs w:val="16"/>
          </w:rPr>
          <w:t>Table des matières</w:t>
        </w:r>
      </w:hyperlink>
      <w:r w:rsidR="00DA780B">
        <w:rPr>
          <w:sz w:val="16"/>
          <w:szCs w:val="16"/>
        </w:rPr>
        <w:t xml:space="preserve"> / </w:t>
      </w:r>
      <w:hyperlink w:anchor="Definitions" w:history="1">
        <w:r w:rsidR="00DA780B" w:rsidRPr="009B164F">
          <w:rPr>
            <w:rStyle w:val="Hyperlink"/>
            <w:sz w:val="16"/>
            <w:szCs w:val="16"/>
          </w:rPr>
          <w:t>Définitions</w:t>
        </w:r>
      </w:hyperlink>
    </w:p>
    <w:p w14:paraId="48630501" w14:textId="10937574" w:rsidR="00B22605" w:rsidRDefault="00B22605" w:rsidP="00C25514">
      <w:pPr>
        <w:pStyle w:val="ProductList-Offering2Heading"/>
        <w:keepNext/>
        <w:tabs>
          <w:tab w:val="clear" w:pos="360"/>
          <w:tab w:val="clear" w:pos="720"/>
          <w:tab w:val="clear" w:pos="1080"/>
        </w:tabs>
        <w:outlineLvl w:val="2"/>
      </w:pPr>
      <w:bookmarkStart w:id="309" w:name="_Toc167546403"/>
      <w:r>
        <w:t>Azure Managed Instance pour Apache Cassandra</w:t>
      </w:r>
      <w:bookmarkEnd w:id="308"/>
      <w:bookmarkEnd w:id="309"/>
    </w:p>
    <w:p w14:paraId="19C3C8E3" w14:textId="77777777" w:rsidR="00B22605" w:rsidRDefault="00B22605" w:rsidP="00B22605">
      <w:pPr>
        <w:pStyle w:val="ProductList-Body"/>
      </w:pPr>
      <w:r>
        <w:rPr>
          <w:b/>
          <w:color w:val="00188F"/>
        </w:rPr>
        <w:t>Définitions supplémentaires</w:t>
      </w:r>
      <w:r w:rsidRPr="00826126">
        <w:rPr>
          <w:b/>
          <w:color w:val="00188F"/>
        </w:rPr>
        <w:t> :</w:t>
      </w:r>
    </w:p>
    <w:p w14:paraId="06FE77EC" w14:textId="5CFC4F13" w:rsidR="00B22605" w:rsidRDefault="00B22605" w:rsidP="00B22605">
      <w:pPr>
        <w:pStyle w:val="ProductList-Body"/>
      </w:pPr>
      <w:r>
        <w:t>« </w:t>
      </w:r>
      <w:r>
        <w:rPr>
          <w:b/>
          <w:color w:val="00188F"/>
        </w:rPr>
        <w:t>Zone de Disponibilité</w:t>
      </w:r>
      <w:r>
        <w:t> » désigne une zone isolée du domaine d’erreur dans une région Azure qui fournit une alimentation, un refroidissement et</w:t>
      </w:r>
      <w:r w:rsidR="00C85828">
        <w:t> </w:t>
      </w:r>
      <w:r>
        <w:t>un réseautage redondants.</w:t>
      </w:r>
    </w:p>
    <w:p w14:paraId="6B4B48D6" w14:textId="77777777" w:rsidR="00B22605" w:rsidRDefault="00B22605" w:rsidP="00B22605">
      <w:pPr>
        <w:pStyle w:val="ProductList-Body"/>
      </w:pPr>
      <w:r>
        <w:t>Un « </w:t>
      </w:r>
      <w:r>
        <w:rPr>
          <w:b/>
          <w:color w:val="00188F"/>
        </w:rPr>
        <w:t>Centre de Données Cassandra</w:t>
      </w:r>
      <w:r>
        <w:t> » désigne trois Nœuds ou plus déployés dans une région à l’aide d’Azure Managed Instance pour Apache Cassandra avec une configuration commune et le nom Centre de Données Cassandra.</w:t>
      </w:r>
    </w:p>
    <w:p w14:paraId="42362B1C" w14:textId="77777777" w:rsidR="00B22605" w:rsidRDefault="00B22605" w:rsidP="00B22605">
      <w:pPr>
        <w:pStyle w:val="ProductList-Body"/>
      </w:pPr>
      <w:r>
        <w:t>Un « </w:t>
      </w:r>
      <w:r>
        <w:rPr>
          <w:b/>
          <w:color w:val="00188F"/>
        </w:rPr>
        <w:t>Nœud</w:t>
      </w:r>
      <w:r>
        <w:t> » fait référence à une machine virtuelle unique déployée dans une région à l’aide d’Azure Managed Instance pour Apache Cassandra.</w:t>
      </w:r>
    </w:p>
    <w:p w14:paraId="3320A445" w14:textId="77777777" w:rsidR="00B22605" w:rsidRDefault="00B22605" w:rsidP="00B22605">
      <w:pPr>
        <w:pStyle w:val="ProductList-Body"/>
      </w:pPr>
      <w:r>
        <w:t>Une « </w:t>
      </w:r>
      <w:r>
        <w:rPr>
          <w:b/>
          <w:color w:val="00188F"/>
        </w:rPr>
        <w:t>Configuration réseau conforme</w:t>
      </w:r>
      <w:r>
        <w:t> » désigne l’ensemble des configurations requises du réseau virtuel Microsoft Azure hébergeant le Centre de Données Cassandra, y compris les règles de sécurité entrantes du Groupe de sécurité réseau Microsoft Azure et les itinéraires définis par l’utilisateur Microsoft Azure obligatoires du sous-réseau du réseau virtuel Microsoft Azure hébergeant le Centre de Données Cassandra, permettant un flux ininterrompu du trafic de gestion et autorisant le trafic de données vers la passerelle dédiée placée dans le Sous-réseau du réseau virtuel Microsoft Azure hébergeant le Centre de Données Cassandra.</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Calcul du Temps de disponibilité et Niveaux de Service pour Azure Managed Instance pour les Centres de données Cassandra</w:t>
      </w:r>
    </w:p>
    <w:p w14:paraId="4A0FB869" w14:textId="77777777" w:rsidR="00B22605" w:rsidRDefault="00B22605" w:rsidP="00B22605">
      <w:pPr>
        <w:pStyle w:val="ProductList-Body"/>
      </w:pPr>
      <w:r>
        <w:t>Les « </w:t>
      </w:r>
      <w:r>
        <w:rPr>
          <w:b/>
          <w:color w:val="00188F"/>
        </w:rPr>
        <w:t>Minutes Disponibles Maximum</w:t>
      </w:r>
      <w:r>
        <w:t> » représentent le nombre total de minutes accumulées au cours d’un mois de facturation pour tous les Centres de Données Cassandra qui ont trois Nœuds ou plus déployés. Ce nombre est calculé à partir du moment où au moins trois Nœuds du même Centre de Données Cassandra ont tous été démarrés suite à une action initiée par le Client jusqu’au moment où celui-ci a exécuté une action susceptible de provoquer l’arrêt ou la suppression du Centre de données Cassandra.</w:t>
      </w:r>
    </w:p>
    <w:p w14:paraId="58226A16" w14:textId="77777777" w:rsidR="00B22605" w:rsidRDefault="00B22605" w:rsidP="00B22605">
      <w:pPr>
        <w:pStyle w:val="ProductList-Body"/>
      </w:pPr>
      <w:r>
        <w:t>Le « </w:t>
      </w:r>
      <w:r>
        <w:rPr>
          <w:b/>
          <w:color w:val="00188F"/>
        </w:rPr>
        <w:t>Temps d’Indisponibilité</w:t>
      </w:r>
      <w:r>
        <w:t> » représente le nombre total de minutes accumulées faisant partie du nombre de Minutes Disponibles Maximum pendant lesquelles il n’existe aucune connectivité à un quorum de Nœuds dans le Centre de données Cassandra d’une région.</w:t>
      </w:r>
    </w:p>
    <w:p w14:paraId="3B4CB4F2" w14:textId="40303E48" w:rsidR="00B22605" w:rsidRDefault="00B22605" w:rsidP="00B22605">
      <w:pPr>
        <w:pStyle w:val="ProductList-Body"/>
      </w:pPr>
      <w:r>
        <w:t>Le « </w:t>
      </w:r>
      <w:r>
        <w:rPr>
          <w:b/>
          <w:color w:val="00188F"/>
        </w:rPr>
        <w:t>Pourcentage de Temps de Disponibilité</w:t>
      </w:r>
      <w:r>
        <w:t> » pour les Centres de données Cassandra est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08C6716C" w14:textId="77777777" w:rsidR="00B22605" w:rsidRDefault="00B22605" w:rsidP="00B22605">
      <w:pPr>
        <w:pStyle w:val="ProductList-Body"/>
      </w:pPr>
    </w:p>
    <w:p w14:paraId="57F3413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D01D85">
        <w:trPr>
          <w:tblHeader/>
        </w:trPr>
        <w:tc>
          <w:tcPr>
            <w:tcW w:w="5400" w:type="dxa"/>
            <w:shd w:val="clear" w:color="auto" w:fill="0072C6"/>
          </w:tcPr>
          <w:p w14:paraId="34417DF9" w14:textId="15D21924"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A96D1"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38C1AE17" w14:textId="77777777" w:rsidTr="00D01D85">
        <w:tc>
          <w:tcPr>
            <w:tcW w:w="5400" w:type="dxa"/>
          </w:tcPr>
          <w:p w14:paraId="3902C068" w14:textId="77777777" w:rsidR="00B22605" w:rsidRPr="00EF7CF9" w:rsidRDefault="00B22605" w:rsidP="00D01D85">
            <w:pPr>
              <w:pStyle w:val="ProductList-OfferingBody"/>
              <w:jc w:val="center"/>
            </w:pPr>
            <w:r>
              <w:t>&lt; 99,95 %</w:t>
            </w:r>
          </w:p>
        </w:tc>
        <w:tc>
          <w:tcPr>
            <w:tcW w:w="5400" w:type="dxa"/>
          </w:tcPr>
          <w:p w14:paraId="399C359E" w14:textId="77777777" w:rsidR="00B22605" w:rsidRPr="00EF7CF9" w:rsidRDefault="00B22605" w:rsidP="00D01D85">
            <w:pPr>
              <w:pStyle w:val="ProductList-OfferingBody"/>
              <w:jc w:val="center"/>
            </w:pPr>
            <w:r>
              <w:t>10 %</w:t>
            </w:r>
          </w:p>
        </w:tc>
      </w:tr>
      <w:tr w:rsidR="00B22605" w:rsidRPr="00B44CF9" w14:paraId="3DA37607" w14:textId="77777777" w:rsidTr="00D01D85">
        <w:tc>
          <w:tcPr>
            <w:tcW w:w="5400" w:type="dxa"/>
          </w:tcPr>
          <w:p w14:paraId="79406AF7" w14:textId="77777777" w:rsidR="00B22605" w:rsidRPr="00EF7CF9" w:rsidRDefault="00B22605" w:rsidP="00D01D85">
            <w:pPr>
              <w:pStyle w:val="ProductList-OfferingBody"/>
              <w:jc w:val="center"/>
            </w:pPr>
            <w:r>
              <w:t>&lt; 99 %</w:t>
            </w:r>
          </w:p>
        </w:tc>
        <w:tc>
          <w:tcPr>
            <w:tcW w:w="5400" w:type="dxa"/>
          </w:tcPr>
          <w:p w14:paraId="375471EE" w14:textId="77777777" w:rsidR="00B22605" w:rsidRPr="00EF7CF9" w:rsidRDefault="00B22605" w:rsidP="00D01D85">
            <w:pPr>
              <w:pStyle w:val="ProductList-OfferingBody"/>
              <w:jc w:val="center"/>
            </w:pPr>
            <w:r>
              <w:t>25 %</w:t>
            </w:r>
          </w:p>
        </w:tc>
      </w:tr>
    </w:tbl>
    <w:p w14:paraId="1ADBEB22" w14:textId="77777777" w:rsidR="00B22605" w:rsidRDefault="00B22605" w:rsidP="00B22605">
      <w:pPr>
        <w:pStyle w:val="ProductList-Body"/>
        <w:rPr>
          <w:b/>
          <w:color w:val="00188F"/>
        </w:rPr>
      </w:pPr>
      <w:r>
        <w:rPr>
          <w:b/>
          <w:color w:val="00188F"/>
        </w:rPr>
        <w:t>Pour un Centre de Données Cassandra déployé avec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D01D85">
        <w:trPr>
          <w:tblHeader/>
        </w:trPr>
        <w:tc>
          <w:tcPr>
            <w:tcW w:w="5400" w:type="dxa"/>
            <w:shd w:val="clear" w:color="auto" w:fill="0072C6"/>
          </w:tcPr>
          <w:p w14:paraId="01D8304D" w14:textId="381B2A68"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DC1AF3F"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25A15BF3" w14:textId="77777777" w:rsidTr="00D01D85">
        <w:tc>
          <w:tcPr>
            <w:tcW w:w="5400" w:type="dxa"/>
          </w:tcPr>
          <w:p w14:paraId="6E5AA78B" w14:textId="77777777" w:rsidR="00B22605" w:rsidRPr="00EF7CF9" w:rsidRDefault="00B22605" w:rsidP="00D01D85">
            <w:pPr>
              <w:pStyle w:val="ProductList-OfferingBody"/>
              <w:jc w:val="center"/>
            </w:pPr>
            <w:r>
              <w:t>&lt; 99,99 %</w:t>
            </w:r>
          </w:p>
        </w:tc>
        <w:tc>
          <w:tcPr>
            <w:tcW w:w="5400" w:type="dxa"/>
          </w:tcPr>
          <w:p w14:paraId="26DA7403" w14:textId="77777777" w:rsidR="00B22605" w:rsidRPr="00EF7CF9" w:rsidRDefault="00B22605" w:rsidP="00D01D85">
            <w:pPr>
              <w:pStyle w:val="ProductList-OfferingBody"/>
              <w:jc w:val="center"/>
            </w:pPr>
            <w:r>
              <w:t>10 %</w:t>
            </w:r>
          </w:p>
        </w:tc>
      </w:tr>
      <w:tr w:rsidR="00B22605" w:rsidRPr="00B44CF9" w14:paraId="5340A779" w14:textId="77777777" w:rsidTr="00D01D85">
        <w:tc>
          <w:tcPr>
            <w:tcW w:w="5400" w:type="dxa"/>
          </w:tcPr>
          <w:p w14:paraId="3A515058" w14:textId="77777777" w:rsidR="00B22605" w:rsidRPr="00EF7CF9" w:rsidRDefault="00B22605" w:rsidP="00D01D85">
            <w:pPr>
              <w:pStyle w:val="ProductList-OfferingBody"/>
              <w:jc w:val="center"/>
            </w:pPr>
            <w:r>
              <w:t>&lt; 99 %</w:t>
            </w:r>
          </w:p>
        </w:tc>
        <w:tc>
          <w:tcPr>
            <w:tcW w:w="5400" w:type="dxa"/>
          </w:tcPr>
          <w:p w14:paraId="5C841C5B" w14:textId="77777777" w:rsidR="00B22605" w:rsidRPr="00EF7CF9" w:rsidRDefault="00B22605" w:rsidP="00D01D85">
            <w:pPr>
              <w:pStyle w:val="ProductList-OfferingBody"/>
              <w:jc w:val="center"/>
            </w:pPr>
            <w:r>
              <w:t>25 %</w:t>
            </w:r>
          </w:p>
        </w:tc>
      </w:tr>
    </w:tbl>
    <w:p w14:paraId="1C5A3C0C" w14:textId="77777777" w:rsidR="00CF6FDC" w:rsidRPr="009A3360" w:rsidRDefault="00CF6FDC" w:rsidP="00CF6FDC">
      <w:pPr>
        <w:pStyle w:val="ProductList-Body"/>
        <w:rPr>
          <w:rFonts w:ascii="Calibri" w:hAnsi="Calibri" w:cs="Calibri"/>
          <w:b/>
          <w:bCs/>
          <w:color w:val="00188F"/>
        </w:rPr>
      </w:pPr>
      <w:r>
        <w:rPr>
          <w:rFonts w:ascii="Calibri" w:hAnsi="Calibri" w:cs="Calibri"/>
          <w:b/>
          <w:bCs/>
          <w:color w:val="00188F"/>
        </w:rPr>
        <w:t>Pour un Cluster Cassandra déployé avec des centres de données dans plusieurs régions et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F6FDC" w:rsidRPr="006B307B" w14:paraId="63103411" w14:textId="77777777" w:rsidTr="009B7CCF">
        <w:trPr>
          <w:trHeight w:val="265"/>
          <w:tblHeader/>
        </w:trPr>
        <w:tc>
          <w:tcPr>
            <w:tcW w:w="5234" w:type="dxa"/>
            <w:shd w:val="clear" w:color="auto" w:fill="0072C6"/>
          </w:tcPr>
          <w:p w14:paraId="4CBE65C3"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pour Plusieurs Zones d’Écriture</w:t>
            </w:r>
          </w:p>
        </w:tc>
        <w:tc>
          <w:tcPr>
            <w:tcW w:w="5566" w:type="dxa"/>
            <w:shd w:val="clear" w:color="auto" w:fill="0072C6"/>
          </w:tcPr>
          <w:p w14:paraId="3F52B5AB"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64E3BFD3" w14:textId="77777777" w:rsidTr="009B7CCF">
        <w:trPr>
          <w:trHeight w:val="284"/>
        </w:trPr>
        <w:tc>
          <w:tcPr>
            <w:tcW w:w="5234" w:type="dxa"/>
          </w:tcPr>
          <w:p w14:paraId="7FAA4CEF" w14:textId="77777777" w:rsidR="00CF6FDC" w:rsidRPr="00762BE9" w:rsidRDefault="00CF6FDC" w:rsidP="009B7CCF">
            <w:pPr>
              <w:pStyle w:val="ProductList-OfferingBody"/>
              <w:jc w:val="center"/>
              <w:rPr>
                <w:rFonts w:ascii="Calibri" w:hAnsi="Calibri" w:cs="Calibri"/>
              </w:rPr>
            </w:pPr>
            <w:r>
              <w:rPr>
                <w:rFonts w:ascii="Calibri" w:hAnsi="Calibri" w:cs="Calibri"/>
              </w:rPr>
              <w:t>&lt; 99,999 %</w:t>
            </w:r>
          </w:p>
        </w:tc>
        <w:tc>
          <w:tcPr>
            <w:tcW w:w="5566" w:type="dxa"/>
          </w:tcPr>
          <w:p w14:paraId="4356681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6B307B" w14:paraId="79F5EC42" w14:textId="77777777" w:rsidTr="009B7CCF">
        <w:trPr>
          <w:trHeight w:val="265"/>
        </w:trPr>
        <w:tc>
          <w:tcPr>
            <w:tcW w:w="5234" w:type="dxa"/>
          </w:tcPr>
          <w:p w14:paraId="1042E576"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66" w:type="dxa"/>
          </w:tcPr>
          <w:p w14:paraId="7169913E"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3D8ED675" w14:textId="77777777" w:rsidR="00CF6FDC" w:rsidRPr="009A3360" w:rsidRDefault="00CF6FDC" w:rsidP="00CF6FDC">
      <w:pPr>
        <w:pStyle w:val="ProductList-Body"/>
        <w:keepNext/>
        <w:rPr>
          <w:rFonts w:ascii="Calibri" w:hAnsi="Calibri" w:cs="Calibri"/>
          <w:color w:val="0072C6"/>
        </w:rPr>
      </w:pPr>
      <w:r>
        <w:rPr>
          <w:rFonts w:ascii="Calibri" w:hAnsi="Calibri" w:cs="Calibri"/>
          <w:b/>
          <w:color w:val="00188F"/>
        </w:rPr>
        <w:t>Pour un Centre de Données Casandra déployé avec une Région unique et la Zone de disponibilité NON activée</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F6FDC" w:rsidRPr="006B307B" w14:paraId="4DDAE674" w14:textId="77777777" w:rsidTr="009B7CCF">
        <w:trPr>
          <w:tblHeader/>
        </w:trPr>
        <w:tc>
          <w:tcPr>
            <w:tcW w:w="5220" w:type="dxa"/>
            <w:shd w:val="clear" w:color="auto" w:fill="0072C6"/>
          </w:tcPr>
          <w:p w14:paraId="2BC626DD"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w:t>
            </w:r>
          </w:p>
        </w:tc>
        <w:tc>
          <w:tcPr>
            <w:tcW w:w="5579" w:type="dxa"/>
            <w:shd w:val="clear" w:color="auto" w:fill="0072C6"/>
          </w:tcPr>
          <w:p w14:paraId="6BCDB663"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52194355" w14:textId="77777777" w:rsidTr="009B7CCF">
        <w:tc>
          <w:tcPr>
            <w:tcW w:w="5220" w:type="dxa"/>
          </w:tcPr>
          <w:p w14:paraId="61C7DEF5" w14:textId="77777777" w:rsidR="00CF6FDC" w:rsidRPr="00762BE9" w:rsidRDefault="00CF6FDC" w:rsidP="009B7CCF">
            <w:pPr>
              <w:pStyle w:val="ProductList-OfferingBody"/>
              <w:jc w:val="center"/>
              <w:rPr>
                <w:rFonts w:ascii="Calibri" w:hAnsi="Calibri" w:cs="Calibri"/>
              </w:rPr>
            </w:pPr>
            <w:r>
              <w:rPr>
                <w:rFonts w:ascii="Calibri" w:hAnsi="Calibri" w:cs="Calibri"/>
              </w:rPr>
              <w:t>&lt; 99,995 %</w:t>
            </w:r>
          </w:p>
        </w:tc>
        <w:tc>
          <w:tcPr>
            <w:tcW w:w="5579" w:type="dxa"/>
          </w:tcPr>
          <w:p w14:paraId="4BC14FA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6B307B" w14:paraId="4F19742E" w14:textId="77777777" w:rsidTr="009B7CCF">
        <w:tc>
          <w:tcPr>
            <w:tcW w:w="5220" w:type="dxa"/>
          </w:tcPr>
          <w:p w14:paraId="2E38FE47"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79" w:type="dxa"/>
          </w:tcPr>
          <w:p w14:paraId="5B7FC0EF"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1E8ADD02" w14:textId="77777777" w:rsidR="00CF6FDC" w:rsidRPr="006B307B" w:rsidRDefault="00CF6FDC" w:rsidP="00CF6FDC">
      <w:pPr>
        <w:pStyle w:val="ProductList-Body"/>
        <w:rPr>
          <w:b/>
          <w:color w:val="00188F"/>
        </w:rPr>
      </w:pPr>
    </w:p>
    <w:p w14:paraId="504D5677" w14:textId="77777777" w:rsidR="00CF6FDC" w:rsidRPr="00762BE9" w:rsidRDefault="00CF6FDC" w:rsidP="00CF6FDC">
      <w:pPr>
        <w:pStyle w:val="ProductList-Body"/>
        <w:keepNext/>
        <w:rPr>
          <w:rFonts w:ascii="Calibri" w:hAnsi="Calibri" w:cs="Calibri"/>
          <w:color w:val="0072C6"/>
        </w:rPr>
      </w:pPr>
      <w:r>
        <w:rPr>
          <w:rFonts w:ascii="Calibri" w:hAnsi="Calibri" w:cs="Calibri"/>
          <w:b/>
          <w:color w:val="00188F"/>
        </w:rPr>
        <w:t xml:space="preserve">Pour un Centre de Données Casandra déployé avec une Région unique et la Zone de disponibilité activée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F6FDC" w:rsidRPr="006B307B" w14:paraId="567FBD81" w14:textId="77777777" w:rsidTr="009B7CCF">
        <w:trPr>
          <w:tblHeader/>
        </w:trPr>
        <w:tc>
          <w:tcPr>
            <w:tcW w:w="5220" w:type="dxa"/>
            <w:shd w:val="clear" w:color="auto" w:fill="0072C6"/>
          </w:tcPr>
          <w:p w14:paraId="41FAEAAC"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(SR-AZ)</w:t>
            </w:r>
          </w:p>
        </w:tc>
        <w:tc>
          <w:tcPr>
            <w:tcW w:w="5579" w:type="dxa"/>
            <w:shd w:val="clear" w:color="auto" w:fill="0072C6"/>
          </w:tcPr>
          <w:p w14:paraId="5209A159"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603649BC" w14:textId="77777777" w:rsidTr="009B7CCF">
        <w:tc>
          <w:tcPr>
            <w:tcW w:w="5220" w:type="dxa"/>
          </w:tcPr>
          <w:p w14:paraId="7D95E676" w14:textId="77777777" w:rsidR="00CF6FDC" w:rsidRPr="00762BE9" w:rsidRDefault="00CF6FDC" w:rsidP="009B7CCF">
            <w:pPr>
              <w:pStyle w:val="ProductList-OfferingBody"/>
              <w:jc w:val="center"/>
              <w:rPr>
                <w:rFonts w:ascii="Calibri" w:hAnsi="Calibri" w:cs="Calibri"/>
              </w:rPr>
            </w:pPr>
            <w:r>
              <w:rPr>
                <w:rFonts w:ascii="Calibri" w:hAnsi="Calibri" w:cs="Calibri"/>
              </w:rPr>
              <w:t>&lt; 99,995 %</w:t>
            </w:r>
          </w:p>
        </w:tc>
        <w:tc>
          <w:tcPr>
            <w:tcW w:w="5579" w:type="dxa"/>
          </w:tcPr>
          <w:p w14:paraId="7AB72C9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B44CF9" w14:paraId="24190D4F" w14:textId="77777777" w:rsidTr="009B7CCF">
        <w:tc>
          <w:tcPr>
            <w:tcW w:w="5220" w:type="dxa"/>
          </w:tcPr>
          <w:p w14:paraId="1DB7AA02"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79" w:type="dxa"/>
          </w:tcPr>
          <w:p w14:paraId="2A01DA1B"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7265B3AE" w14:textId="6CC0DCB8" w:rsidR="00B22605" w:rsidRPr="00EF7CF9" w:rsidRDefault="00000000"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147E3E0" w14:textId="08506889" w:rsidR="004005AF" w:rsidRPr="00C25514" w:rsidRDefault="004005AF" w:rsidP="00C25514">
      <w:pPr>
        <w:pStyle w:val="ProductList-Offering2Heading"/>
        <w:keepNext/>
        <w:tabs>
          <w:tab w:val="clear" w:pos="360"/>
          <w:tab w:val="clear" w:pos="720"/>
          <w:tab w:val="clear" w:pos="1080"/>
        </w:tabs>
        <w:outlineLvl w:val="2"/>
        <w:rPr>
          <w:lang w:val="en-US"/>
        </w:rPr>
      </w:pPr>
      <w:bookmarkStart w:id="310" w:name="_Toc167546404"/>
      <w:r w:rsidRPr="00C25514">
        <w:rPr>
          <w:lang w:val="en-US"/>
        </w:rPr>
        <w:t>Azure Maps</w:t>
      </w:r>
      <w:bookmarkEnd w:id="289"/>
      <w:bookmarkEnd w:id="295"/>
      <w:bookmarkEnd w:id="310"/>
    </w:p>
    <w:p w14:paraId="1DFE050F" w14:textId="77777777" w:rsidR="004005AF" w:rsidRPr="00DA6241" w:rsidRDefault="004005AF" w:rsidP="004005AF">
      <w:pPr>
        <w:pStyle w:val="ProductList-Body"/>
      </w:pPr>
      <w:r>
        <w:rPr>
          <w:b/>
          <w:color w:val="00188F"/>
        </w:rPr>
        <w:t>Définitions supplémentaires</w:t>
      </w:r>
      <w:r w:rsidRPr="00826126">
        <w:rPr>
          <w:b/>
          <w:color w:val="00188F"/>
        </w:rPr>
        <w:t> :</w:t>
      </w:r>
    </w:p>
    <w:p w14:paraId="3514CD84" w14:textId="0536B7B2" w:rsidR="004005AF" w:rsidRDefault="004005AF" w:rsidP="004005AF">
      <w:pPr>
        <w:spacing w:after="0" w:line="240" w:lineRule="auto"/>
        <w:rPr>
          <w:sz w:val="18"/>
        </w:rPr>
      </w:pPr>
      <w:r>
        <w:rPr>
          <w:sz w:val="18"/>
        </w:rPr>
        <w:t>« </w:t>
      </w:r>
      <w:r>
        <w:rPr>
          <w:b/>
          <w:color w:val="00188F"/>
          <w:sz w:val="18"/>
        </w:rPr>
        <w:t>Total des Tentatives de Transaction</w:t>
      </w:r>
      <w:r>
        <w:rPr>
          <w:sz w:val="18"/>
        </w:rPr>
        <w:t> »</w:t>
      </w:r>
      <w:r>
        <w:rPr>
          <w:rFonts w:eastAsiaTheme="minorEastAsia"/>
          <w:sz w:val="18"/>
          <w:szCs w:val="18"/>
        </w:rPr>
        <w:t xml:space="preserve"> </w:t>
      </w:r>
      <w:r>
        <w:rPr>
          <w:sz w:val="18"/>
        </w:rPr>
        <w:t>désigne le nombre total de demandes d’API authentifiées effectuées par le Client pour une API Azure Map donnée au cours d’une Période Applicable d’un abonnement Microsoft Azure donné. Il n’inclut pas les demandes d’API qui renvoient un Code d’Erreur et sont exécutées en continu pendant cinq (5) minutes à compter de la réception du premier Code d’Erreur.</w:t>
      </w:r>
    </w:p>
    <w:p w14:paraId="7A1D1C36" w14:textId="77777777" w:rsidR="004005AF" w:rsidRPr="001E2554" w:rsidRDefault="004005AF" w:rsidP="004005AF">
      <w:pPr>
        <w:spacing w:after="0" w:line="240" w:lineRule="auto"/>
        <w:rPr>
          <w:sz w:val="18"/>
        </w:rPr>
      </w:pPr>
      <w:r>
        <w:rPr>
          <w:sz w:val="18"/>
        </w:rPr>
        <w:t>« </w:t>
      </w:r>
      <w:r>
        <w:rPr>
          <w:b/>
          <w:color w:val="00188F"/>
          <w:sz w:val="18"/>
        </w:rPr>
        <w:t>Transactions Inabouties</w:t>
      </w:r>
      <w:r>
        <w:rPr>
          <w:sz w:val="18"/>
        </w:rPr>
        <w:t> »</w:t>
      </w:r>
      <w:r>
        <w:rPr>
          <w:rFonts w:eastAsiaTheme="minorEastAsia"/>
          <w:sz w:val="18"/>
          <w:szCs w:val="18"/>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49D04CF6" w14:textId="1F31C7F6" w:rsidR="004005AF" w:rsidRDefault="004005AF" w:rsidP="004005AF">
      <w:pPr>
        <w:pStyle w:val="ProductList-Body"/>
      </w:pPr>
      <w:r>
        <w:rPr>
          <w:b/>
          <w:color w:val="00188F"/>
        </w:rPr>
        <w:t>« Pourcentage de Temps de Disponibilité</w:t>
      </w:r>
      <w:r>
        <w:t> » pour un API Azure Map donné désigne le Total des Tentatives de Transaction moins les Transactions Inabouties divisé par le Total des Tentatives de Transaction multiplié par 100.</w:t>
      </w:r>
    </w:p>
    <w:p w14:paraId="57255142" w14:textId="53D0E6DB" w:rsidR="004005AF" w:rsidRDefault="004005AF" w:rsidP="004005AF">
      <w:pPr>
        <w:pStyle w:val="ProductList-Body"/>
      </w:pPr>
      <w:r>
        <w:t>le Pourcentage de Temps de Disponibilité est calculé à l’aide de la formule suivante :</w:t>
      </w:r>
    </w:p>
    <w:p w14:paraId="4DAB2D4A" w14:textId="77777777" w:rsidR="004005AF" w:rsidRDefault="004005AF" w:rsidP="004005AF">
      <w:pPr>
        <w:pStyle w:val="ProductList-Body"/>
      </w:pPr>
    </w:p>
    <w:p w14:paraId="3AF54155" w14:textId="78399D19"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Les Niveaux de Service et Avoirs Service suivants s’appliquent à l’utilisation par le Client de l’API Azure Map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Avoirs Service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290"/>
    <w:p w14:paraId="23E212A1" w14:textId="672F0FD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D125996" w14:textId="77777777" w:rsidR="0005465C" w:rsidRPr="00C25514" w:rsidRDefault="0005465C" w:rsidP="00C25514">
      <w:pPr>
        <w:pStyle w:val="ProductList-Offering2Heading"/>
        <w:keepNext/>
        <w:tabs>
          <w:tab w:val="clear" w:pos="360"/>
          <w:tab w:val="clear" w:pos="720"/>
          <w:tab w:val="clear" w:pos="1080"/>
        </w:tabs>
        <w:outlineLvl w:val="2"/>
        <w:rPr>
          <w:lang w:val="en-US"/>
        </w:rPr>
      </w:pPr>
      <w:bookmarkStart w:id="311" w:name="_Toc457821559"/>
      <w:bookmarkStart w:id="312" w:name="_Toc52348966"/>
      <w:bookmarkStart w:id="313" w:name="_Toc167546405"/>
      <w:bookmarkStart w:id="314" w:name="_Toc52348936"/>
      <w:r w:rsidRPr="00C25514">
        <w:rPr>
          <w:lang w:val="en-US"/>
        </w:rPr>
        <w:t>Media Services</w:t>
      </w:r>
      <w:bookmarkEnd w:id="311"/>
      <w:bookmarkEnd w:id="312"/>
      <w:bookmarkEnd w:id="313"/>
    </w:p>
    <w:p w14:paraId="14038FDC" w14:textId="77777777" w:rsidR="0005465C" w:rsidRPr="00EF7CF9" w:rsidRDefault="0005465C" w:rsidP="0005465C">
      <w:pPr>
        <w:pStyle w:val="ProductList-Body"/>
      </w:pPr>
      <w:r>
        <w:rPr>
          <w:b/>
          <w:color w:val="00188F"/>
        </w:rPr>
        <w:t>Définitions supplémentaires</w:t>
      </w:r>
      <w:r w:rsidRPr="00826126">
        <w:rPr>
          <w:b/>
          <w:color w:val="00188F"/>
        </w:rPr>
        <w:t> :</w:t>
      </w:r>
    </w:p>
    <w:p w14:paraId="67B29F85" w14:textId="1FB43334" w:rsidR="0005465C" w:rsidRPr="00ED4527" w:rsidRDefault="0005465C" w:rsidP="0005465C">
      <w:pPr>
        <w:pStyle w:val="ProductList-Body"/>
        <w:rPr>
          <w:color w:val="000000" w:themeColor="text1"/>
        </w:rPr>
      </w:pPr>
      <w:r>
        <w:rPr>
          <w:color w:val="000000" w:themeColor="text1"/>
        </w:rPr>
        <w:t>« </w:t>
      </w:r>
      <w:r>
        <w:rPr>
          <w:b/>
          <w:bCs/>
          <w:color w:val="00188F"/>
        </w:rPr>
        <w:t>Bande Passante Sortante Allouée</w:t>
      </w:r>
      <w:r>
        <w:rPr>
          <w:color w:val="000000" w:themeColor="text1"/>
        </w:rPr>
        <w:t> » désigne la bande passante configurée par le Client sur le Portail de Gestion pour un Media Service. Elle</w:t>
      </w:r>
      <w:r w:rsidR="00923184">
        <w:rPr>
          <w:color w:val="000000" w:themeColor="text1"/>
        </w:rPr>
        <w:t> </w:t>
      </w:r>
      <w:r>
        <w:rPr>
          <w:color w:val="000000" w:themeColor="text1"/>
        </w:rPr>
        <w:t>peut</w:t>
      </w:r>
      <w:r w:rsidR="00923184">
        <w:rPr>
          <w:color w:val="000000" w:themeColor="text1"/>
        </w:rPr>
        <w:t> </w:t>
      </w:r>
      <w:r>
        <w:rPr>
          <w:color w:val="000000" w:themeColor="text1"/>
        </w:rPr>
        <w:t>également être désignée par la mention « Unités de Diffusion » ou des termes similaires dans le Portail de Gestion.</w:t>
      </w:r>
    </w:p>
    <w:p w14:paraId="4A9E9EC9" w14:textId="77777777" w:rsidR="0005465C" w:rsidRPr="00EF7CF9" w:rsidRDefault="0005465C" w:rsidP="0005465C">
      <w:pPr>
        <w:pStyle w:val="ProductList-Body"/>
      </w:pPr>
      <w:r>
        <w:t>« </w:t>
      </w:r>
      <w:r>
        <w:rPr>
          <w:b/>
          <w:color w:val="00188F"/>
        </w:rPr>
        <w:t>Canal</w:t>
      </w:r>
      <w:r>
        <w:t xml:space="preserve"> » désigne un point de terminaison dans un Media Service qui est configuré pour recevoir des données de média. </w:t>
      </w:r>
    </w:p>
    <w:p w14:paraId="423E6D52" w14:textId="036CD66C" w:rsidR="0005465C" w:rsidRPr="00EF7CF9" w:rsidRDefault="0005465C" w:rsidP="0005465C">
      <w:pPr>
        <w:pStyle w:val="ProductList-Body"/>
      </w:pPr>
      <w:r>
        <w:t>« </w:t>
      </w:r>
      <w:r>
        <w:rPr>
          <w:b/>
          <w:color w:val="00188F"/>
        </w:rPr>
        <w:t>Encodage</w:t>
      </w:r>
      <w:r>
        <w:t> » désigne l’opération qui consiste à traiter les fichiers multimédias couverts par l’abonnement conformément à la configuration des</w:t>
      </w:r>
      <w:r w:rsidR="00583E3A">
        <w:t> </w:t>
      </w:r>
      <w:r>
        <w:t>Tâches Media Services.</w:t>
      </w:r>
    </w:p>
    <w:p w14:paraId="6FF4B6A2" w14:textId="77777777" w:rsidR="0005465C" w:rsidRDefault="0005465C" w:rsidP="0005465C">
      <w:pPr>
        <w:pStyle w:val="ProductList-Body"/>
      </w:pPr>
      <w:r>
        <w:t>« </w:t>
      </w:r>
      <w:r>
        <w:rPr>
          <w:b/>
          <w:color w:val="00188F"/>
        </w:rPr>
        <w:t>Tâche d’Indexation</w:t>
      </w:r>
      <w:r>
        <w:t> » désigne une Tâche Media Services configurée pour extraire le contenu vocal d'un fichier d’entrée MP3 d’une durée maximale de cinq (5) minutes.</w:t>
      </w:r>
    </w:p>
    <w:p w14:paraId="1A0F4882" w14:textId="77777777" w:rsidR="0005465C" w:rsidRDefault="0005465C" w:rsidP="0005465C">
      <w:pPr>
        <w:pStyle w:val="ProductList-Body"/>
      </w:pPr>
      <w:r>
        <w:t>« </w:t>
      </w:r>
      <w:r>
        <w:rPr>
          <w:b/>
          <w:bCs/>
          <w:color w:val="00188F"/>
        </w:rPr>
        <w:t>Unité Réservée de Media</w:t>
      </w:r>
      <w:r>
        <w:t> »</w:t>
      </w:r>
      <w:r>
        <w:rPr>
          <w:color w:val="00188F"/>
        </w:rPr>
        <w:t xml:space="preserve"> </w:t>
      </w:r>
      <w:r>
        <w:t>désigne les unités réservées achetées par le client dans un compte Azure Media Services.</w:t>
      </w:r>
    </w:p>
    <w:p w14:paraId="575D6D2E" w14:textId="77777777" w:rsidR="0005465C" w:rsidRPr="00EF7CF9" w:rsidRDefault="0005465C" w:rsidP="0005465C">
      <w:pPr>
        <w:pStyle w:val="ProductList-Body"/>
      </w:pPr>
      <w:r>
        <w:t>« </w:t>
      </w:r>
      <w:r>
        <w:rPr>
          <w:b/>
          <w:color w:val="00188F"/>
        </w:rPr>
        <w:t>Media Service</w:t>
      </w:r>
      <w:r>
        <w:t> » désigne un compte Azure Media Services créé sur le Portail de Gestion au titre de l’abonnement Microsoft Azure du Client. Chaque abonnement Microsoft Azure peut couvrir plusieurs Media Services.</w:t>
      </w:r>
    </w:p>
    <w:p w14:paraId="36326244" w14:textId="77777777" w:rsidR="0005465C" w:rsidRPr="00EF7CF9" w:rsidRDefault="0005465C" w:rsidP="0005465C">
      <w:pPr>
        <w:pStyle w:val="ProductList-Body"/>
      </w:pPr>
      <w:r>
        <w:t>« </w:t>
      </w:r>
      <w:r>
        <w:rPr>
          <w:b/>
          <w:color w:val="00188F"/>
        </w:rPr>
        <w:t>Demande Media Service</w:t>
      </w:r>
      <w:r>
        <w:t> » désigne une demande transmise au Media Service du Client.</w:t>
      </w:r>
    </w:p>
    <w:p w14:paraId="45F09B67" w14:textId="77777777" w:rsidR="0005465C" w:rsidRPr="00EF7CF9" w:rsidRDefault="0005465C" w:rsidP="0005465C">
      <w:pPr>
        <w:pStyle w:val="ProductList-Body"/>
      </w:pPr>
      <w:r>
        <w:t>« </w:t>
      </w:r>
      <w:r>
        <w:rPr>
          <w:b/>
          <w:color w:val="00188F"/>
        </w:rPr>
        <w:t>Tâche Media Services</w:t>
      </w:r>
      <w:r>
        <w:t> » désigne une opération de traitement multimédia configurée par le Client. Ces opérations consistent en l’encodage et la conversion de fichiers multimédias.</w:t>
      </w:r>
    </w:p>
    <w:p w14:paraId="3A8689F2" w14:textId="77777777" w:rsidR="0005465C" w:rsidRPr="00EF7CF9" w:rsidRDefault="0005465C" w:rsidP="0005465C">
      <w:pPr>
        <w:pStyle w:val="ProductList-Body"/>
      </w:pPr>
      <w:r>
        <w:t>« </w:t>
      </w:r>
      <w:r>
        <w:rPr>
          <w:b/>
          <w:color w:val="00188F"/>
        </w:rPr>
        <w:t>Unité de Diffusion</w:t>
      </w:r>
      <w:r>
        <w:t> » désigne une unité de capacité de sortie réservée achetée par le Client pour un Media Service.</w:t>
      </w:r>
    </w:p>
    <w:p w14:paraId="5666E659" w14:textId="77777777" w:rsidR="0005465C" w:rsidRPr="00EF7CF9" w:rsidRDefault="0005465C" w:rsidP="0005465C">
      <w:pPr>
        <w:pStyle w:val="ProductList-Body"/>
      </w:pPr>
      <w:r>
        <w:rPr>
          <w:iCs/>
        </w:rPr>
        <w:t>« </w:t>
      </w:r>
      <w:r>
        <w:rPr>
          <w:b/>
          <w:iCs/>
          <w:color w:val="00188F"/>
        </w:rPr>
        <w:t>Demandes de Clé Valides</w:t>
      </w:r>
      <w:r>
        <w:rPr>
          <w:iCs/>
        </w:rPr>
        <w:t> »</w:t>
      </w:r>
      <w:r>
        <w:t xml:space="preserve"> désigne toutes les demandes de clés de contenu existant faites au Service de Protection de Contenu dans un Media Service du Client.</w:t>
      </w:r>
    </w:p>
    <w:p w14:paraId="449FD194" w14:textId="77777777" w:rsidR="0005465C" w:rsidRPr="00EF7CF9" w:rsidRDefault="0005465C" w:rsidP="0005465C">
      <w:pPr>
        <w:pStyle w:val="ProductList-Body"/>
      </w:pPr>
      <w:r>
        <w:t>« </w:t>
      </w:r>
      <w:r>
        <w:rPr>
          <w:b/>
          <w:color w:val="00188F"/>
        </w:rPr>
        <w:t>Demandes Media Services Valides</w:t>
      </w:r>
      <w:r>
        <w:t> » désigne toutes les Demandes Media Service valides concernant le contenu multimédia du compte de Stockage Azure d’un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4237EE29" w14:textId="67B66F65" w:rsidR="0005465C" w:rsidRPr="00ED4527" w:rsidRDefault="00EE6E3C" w:rsidP="0005465C">
      <w:pPr>
        <w:pStyle w:val="ProductList-Body"/>
        <w:spacing w:before="120"/>
        <w:rPr>
          <w:b/>
          <w:bCs/>
          <w:color w:val="00188F"/>
        </w:rPr>
      </w:pPr>
      <w:r>
        <w:rPr>
          <w:b/>
          <w:bCs/>
          <w:color w:val="00188F"/>
        </w:rPr>
        <w:t>Calcul du Temps de Disponibilité et Niveaux de Service du Service d’Encodage</w:t>
      </w:r>
    </w:p>
    <w:p w14:paraId="76B87B19" w14:textId="5CDC54A0" w:rsidR="0005465C" w:rsidRPr="00EF7CF9" w:rsidRDefault="0005465C" w:rsidP="0005465C">
      <w:pPr>
        <w:pStyle w:val="ProductList-Body"/>
      </w:pPr>
      <w:r>
        <w:t>« </w:t>
      </w:r>
      <w:r>
        <w:rPr>
          <w:b/>
          <w:color w:val="00188F"/>
        </w:rPr>
        <w:t>Total des Tentatives de Transaction</w:t>
      </w:r>
      <w:r>
        <w:t> » désigne le nombre total de demandes d’API REST authentifiées pour un Media Service, émises par le Client au cours d’une Période Applicable d’un abonnement. Il n’inclut pas les demandes d’API REST qui renvoient un Code d’Erreur et sont exécutées en continu pendant cinq minutes à compter de la réception du premier Code d’Erreur.</w:t>
      </w:r>
    </w:p>
    <w:p w14:paraId="1E5776FA" w14:textId="77777777" w:rsidR="0005465C" w:rsidRPr="00EF7CF9" w:rsidRDefault="0005465C" w:rsidP="0005465C">
      <w:pPr>
        <w:pStyle w:val="ProductList-Body"/>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1C7C2944" w14:textId="0ABF9058" w:rsidR="0005465C" w:rsidRPr="00ED4527" w:rsidRDefault="0005465C" w:rsidP="0005465C">
      <w:pPr>
        <w:pStyle w:val="ProductList-Body"/>
        <w:rPr>
          <w:color w:val="000000" w:themeColor="text1"/>
        </w:rPr>
      </w:pPr>
      <w:r>
        <w:t xml:space="preserve">Pour le Service d’Encodage d’Azure Media Services, </w:t>
      </w:r>
      <w:r>
        <w:rPr>
          <w:b/>
          <w:color w:val="00188F"/>
        </w:rPr>
        <w:t>« Pourcentage de Temps de Disponibilité</w:t>
      </w:r>
      <w:r>
        <w:t xml:space="preserve"> » </w:t>
      </w:r>
      <w:r>
        <w:rPr>
          <w:color w:val="000000" w:themeColor="text1"/>
        </w:rPr>
        <w:t>désigne le Total des Tentatives de Transaction moins les Transactions Inabouties, divisé par le Total des Tentatives de Transaction pour une Période Applicable d’un abonnement Microsoft Azure</w:t>
      </w:r>
      <w:r w:rsidR="002F2FBF">
        <w:rPr>
          <w:color w:val="000000" w:themeColor="text1"/>
        </w:rPr>
        <w:t> </w:t>
      </w:r>
      <w:r>
        <w:rPr>
          <w:color w:val="000000" w:themeColor="text1"/>
        </w:rPr>
        <w:t>donné.</w:t>
      </w:r>
    </w:p>
    <w:p w14:paraId="6247E460" w14:textId="4BEA29D2" w:rsidR="0005465C" w:rsidRPr="00EF7CF9" w:rsidRDefault="0005465C" w:rsidP="0005465C">
      <w:pPr>
        <w:pStyle w:val="ProductList-Body"/>
      </w:pPr>
      <w:r>
        <w:t>le Pourcentage de Temps de Disponibilité est calculé à l’aide de la formule suivante :</w:t>
      </w:r>
    </w:p>
    <w:p w14:paraId="7B112C6F" w14:textId="77777777" w:rsidR="0005465C" w:rsidRPr="00EF7CF9" w:rsidRDefault="0005465C" w:rsidP="0005465C">
      <w:pPr>
        <w:pStyle w:val="ProductList-Body"/>
      </w:pPr>
    </w:p>
    <w:p w14:paraId="5CE29E4D" w14:textId="3B17FF0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Les Niveaux de Service et Avoirs Service suivants s’appliquent à l’utilisation par le Client du Service d’Encodage d’Azure Media Services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Calcul du Temps de Disponibilité et Niveaux de Service de l’Indexation Media</w:t>
      </w:r>
    </w:p>
    <w:p w14:paraId="27730B1D" w14:textId="77777777" w:rsidR="0005465C" w:rsidRPr="00ED4527" w:rsidRDefault="0005465C" w:rsidP="0005465C">
      <w:pPr>
        <w:pStyle w:val="ProductList-Body"/>
        <w:rPr>
          <w:b/>
          <w:bCs/>
          <w:color w:val="00188F"/>
        </w:rPr>
      </w:pPr>
      <w:r>
        <w:rPr>
          <w:b/>
          <w:bCs/>
          <w:color w:val="00188F"/>
        </w:rPr>
        <w:t>Définitions supplémentaires :</w:t>
      </w:r>
    </w:p>
    <w:p w14:paraId="037E191A" w14:textId="70B79A68" w:rsidR="0005465C" w:rsidRDefault="0005465C" w:rsidP="0005465C">
      <w:pPr>
        <w:pStyle w:val="ProductList-Body"/>
      </w:pPr>
      <w:r>
        <w:t>« </w:t>
      </w:r>
      <w:r>
        <w:rPr>
          <w:b/>
          <w:color w:val="00188F"/>
        </w:rPr>
        <w:t>Total des Tentatives de Transaction</w:t>
      </w:r>
      <w:r>
        <w:t> » désigne le nombre total de Tâches d’Indexation que le Client a tenté d’exécuter à l’aide d’une Unité Media Réservée disponible au cours d’une Période Applicable d’un abonnement.</w:t>
      </w:r>
    </w:p>
    <w:p w14:paraId="1795AB74" w14:textId="77777777" w:rsidR="0005465C" w:rsidRDefault="0005465C" w:rsidP="0005465C">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63DF2CAC" w14:textId="702DF63C" w:rsidR="0005465C" w:rsidRPr="00ED4527" w:rsidRDefault="0005465C" w:rsidP="0005465C">
      <w:pPr>
        <w:pStyle w:val="ProductList-Body"/>
        <w:rPr>
          <w:color w:val="000000" w:themeColor="text1"/>
        </w:rPr>
      </w:pPr>
      <w:r>
        <w:t xml:space="preserve">Concernant l’Indexation Media, </w:t>
      </w:r>
      <w:r>
        <w:rPr>
          <w:b/>
          <w:color w:val="00188F"/>
        </w:rPr>
        <w:t>« Pourcentage de Temps de Disponibilité</w:t>
      </w:r>
      <w:r>
        <w:t xml:space="preserve"> » </w:t>
      </w:r>
      <w:r>
        <w:rPr>
          <w:color w:val="000000" w:themeColor="text1"/>
        </w:rPr>
        <w:t xml:space="preserve">désigne le Total des Tentatives de Transaction moins les Transactions Inabouties, divisé par le Total des Tentatives de Transaction pour une Période Applicable d’un abonnement Microsoft Azure donné. </w:t>
      </w:r>
    </w:p>
    <w:p w14:paraId="03C1B0C8" w14:textId="2E4C5AF4" w:rsidR="0005465C" w:rsidRPr="00EF7CF9" w:rsidRDefault="0005465C" w:rsidP="0005465C">
      <w:pPr>
        <w:pStyle w:val="ProductList-Body"/>
      </w:pPr>
      <w:r>
        <w:t>le Pourcentage de Temps de Disponibilité est calculé à l’aide de la formule suivante :</w:t>
      </w:r>
    </w:p>
    <w:p w14:paraId="38A7AA85" w14:textId="77777777" w:rsidR="0005465C" w:rsidRPr="00EF7CF9" w:rsidRDefault="0005465C" w:rsidP="0005465C">
      <w:pPr>
        <w:pStyle w:val="ProductList-Body"/>
      </w:pPr>
    </w:p>
    <w:p w14:paraId="13457D32" w14:textId="26E03D0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Les Niveaux de Service et Avoirs Service suivants s’appliquent à l’utilisation par le Client de l’Indexation Media</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05465C">
      <w:pPr>
        <w:pStyle w:val="ProductList-Body"/>
        <w:spacing w:before="240"/>
        <w:rPr>
          <w:b/>
          <w:bCs/>
          <w:color w:val="00188F"/>
        </w:rPr>
      </w:pPr>
      <w:r>
        <w:rPr>
          <w:b/>
          <w:bCs/>
          <w:color w:val="00188F"/>
        </w:rPr>
        <w:t>Calcul du Temps de Disponibilité et Niveaux de Service du Service de Diffusion</w:t>
      </w:r>
    </w:p>
    <w:p w14:paraId="0AD96E39" w14:textId="77777777" w:rsidR="0005465C" w:rsidRDefault="0005465C" w:rsidP="0005465C">
      <w:pPr>
        <w:pStyle w:val="ProductList-Body"/>
        <w:rPr>
          <w:b/>
          <w:bCs/>
          <w:color w:val="00188F"/>
        </w:rPr>
      </w:pPr>
      <w:r>
        <w:rPr>
          <w:b/>
          <w:bCs/>
          <w:color w:val="00188F"/>
        </w:rPr>
        <w:t>Définitions supplémentaires :</w:t>
      </w:r>
    </w:p>
    <w:p w14:paraId="52664232" w14:textId="3CD6183A" w:rsidR="0005465C" w:rsidRPr="00EF7CF9" w:rsidRDefault="0005465C" w:rsidP="0005465C">
      <w:pPr>
        <w:pStyle w:val="ProductList-Body"/>
      </w:pPr>
      <w:r>
        <w:t>« </w:t>
      </w:r>
      <w:r>
        <w:rPr>
          <w:b/>
          <w:color w:val="00188F"/>
        </w:rPr>
        <w:t>Minutes de Déploiement</w:t>
      </w:r>
      <w:r>
        <w:t> » correspond au nombre total de minutes pendant lesquelles une Unité de Diffusion donnée a été achetée et allouée à</w:t>
      </w:r>
      <w:r w:rsidR="006D6D46">
        <w:t> </w:t>
      </w:r>
      <w:r>
        <w:t>un Media Service au cours d’une Période Applicable.</w:t>
      </w:r>
    </w:p>
    <w:p w14:paraId="38064890" w14:textId="2E057D54" w:rsidR="0005465C" w:rsidRPr="00EF7CF9" w:rsidRDefault="0005465C" w:rsidP="0005465C">
      <w:pPr>
        <w:pStyle w:val="ProductList-Body"/>
      </w:pPr>
      <w:r>
        <w:t>« </w:t>
      </w:r>
      <w:r>
        <w:rPr>
          <w:b/>
          <w:color w:val="00188F"/>
        </w:rPr>
        <w:t>Minutes Disponibles Maximum</w:t>
      </w:r>
      <w:r>
        <w:t> » correspond au nombre de Minutes de Déploiement cumulées pour toutes les Unités de Diffusion achetées et</w:t>
      </w:r>
      <w:r w:rsidR="004B1C3E">
        <w:t> </w:t>
      </w:r>
      <w:r>
        <w:t>allouées à un Media Service au cours d’une Période Applicable.</w:t>
      </w:r>
    </w:p>
    <w:p w14:paraId="641A9254"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de minutes parmi les Minutes de Déploiement cumulées pendant lesquelles le Service de Diffusion n’est pas disponible. Une minute est comptabilisée dans le Temps d’Indisponibilité d’une Unité de Diffusion lorsque toutes les Demandes Media Service Valides émises continuellement au cours de cette minute à l’Unité de Diffusion renvoient un Code d’Erreur.</w:t>
      </w:r>
    </w:p>
    <w:p w14:paraId="6A6C8E6F" w14:textId="735DD86A" w:rsidR="0005465C" w:rsidRDefault="0005465C" w:rsidP="0005465C">
      <w:pPr>
        <w:pStyle w:val="ProductList-Body"/>
      </w:pPr>
      <w:r>
        <w:t xml:space="preserve">Pour le Service de Diffusion à la Demande d’Azure Media Services,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Microsoft Azure donné.</w:t>
      </w:r>
    </w:p>
    <w:p w14:paraId="61A12412" w14:textId="72445C95" w:rsidR="0005465C" w:rsidRPr="00EF7CF9" w:rsidRDefault="0005465C" w:rsidP="0005465C">
      <w:pPr>
        <w:pStyle w:val="ProductList-Body"/>
      </w:pPr>
      <w:r>
        <w:t>le Pourcentage de Temps de Disponibilité est calculé à l’aide de la formule suivante :</w:t>
      </w:r>
    </w:p>
    <w:p w14:paraId="7DF1A804" w14:textId="77777777" w:rsidR="0005465C" w:rsidRPr="00EF7CF9" w:rsidRDefault="0005465C" w:rsidP="0005465C">
      <w:pPr>
        <w:pStyle w:val="ProductList-Body"/>
      </w:pPr>
    </w:p>
    <w:p w14:paraId="2A1AA651"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Les Niveaux de Service et Avoirs Service suivants s’appliquent à l’utilisation par le Client du Service de Diffusion à la Demande d’Azure Media Services</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3806D4">
      <w:pPr>
        <w:pStyle w:val="ProductList-Body"/>
        <w:spacing w:before="120"/>
        <w:rPr>
          <w:b/>
          <w:bCs/>
          <w:color w:val="00188F"/>
        </w:rPr>
      </w:pPr>
      <w:r>
        <w:rPr>
          <w:b/>
          <w:bCs/>
          <w:color w:val="00188F"/>
        </w:rPr>
        <w:t>Calcul du Temps de Disponibilité et Niveaux de Service du service d’Indexation Vidéo</w:t>
      </w:r>
    </w:p>
    <w:p w14:paraId="57898D88" w14:textId="77777777" w:rsidR="0005465C" w:rsidRPr="00ED4527" w:rsidRDefault="0005465C" w:rsidP="0005465C">
      <w:pPr>
        <w:pStyle w:val="ProductList-Body"/>
        <w:rPr>
          <w:b/>
          <w:bCs/>
          <w:color w:val="00188F"/>
        </w:rPr>
      </w:pPr>
      <w:r>
        <w:rPr>
          <w:b/>
          <w:bCs/>
          <w:color w:val="00188F"/>
        </w:rPr>
        <w:t>Définitions supplémentaires :</w:t>
      </w:r>
    </w:p>
    <w:p w14:paraId="530783AE" w14:textId="16D9E619" w:rsidR="0005465C" w:rsidRPr="00EF7CF9" w:rsidRDefault="0005465C" w:rsidP="0005465C">
      <w:pPr>
        <w:pStyle w:val="ProductList-Body"/>
      </w:pPr>
      <w:r>
        <w:t>« </w:t>
      </w:r>
      <w:r>
        <w:rPr>
          <w:b/>
          <w:color w:val="00188F"/>
        </w:rPr>
        <w:t>Total des Tentatives de Transaction</w:t>
      </w:r>
      <w:r>
        <w:t> » désigne le nombre total de demandes d’API Indexation Vidéo authentifiées effectuées par le Client au cours d’une Période Applicable d’un abonnement. Il n’inclut pas les demandes d’API Indexation Vidéo qui renvoient un Code d’Erreur et sont exécutées en continu pendant cinq (5) minutes à compter de la réception du premier Code d’Erreur, ou les demandes de Charge POST qui envoient le fichier en tant que tableau d’octets.</w:t>
      </w:r>
    </w:p>
    <w:p w14:paraId="62538BEA" w14:textId="77777777" w:rsidR="0005465C" w:rsidRPr="00EF7CF9" w:rsidRDefault="0005465C" w:rsidP="0005465C">
      <w:pPr>
        <w:pStyle w:val="ProductList-Body"/>
      </w:pPr>
      <w:r>
        <w:t>« </w:t>
      </w:r>
      <w:r>
        <w:rPr>
          <w:b/>
          <w:color w:val="00188F"/>
        </w:rPr>
        <w:t>Transactions Inabouties</w:t>
      </w:r>
      <w:r>
        <w:t> » désigne l'ensemble de toutes les demandes dans le Total des Tentatives de Transaction qui renvoient un Code d’Erreur ou qui ne renvoient pas de réponse dans les 360 secondes à compter de l'envoi de la demande par le client.</w:t>
      </w:r>
    </w:p>
    <w:p w14:paraId="3A2B8AD1" w14:textId="4C3E705C" w:rsidR="0005465C" w:rsidRDefault="0005465C" w:rsidP="0005465C">
      <w:pPr>
        <w:pStyle w:val="ProductList-Body"/>
      </w:pPr>
      <w:r>
        <w:t xml:space="preserve">Concernant le Service d’Indexation Vidéo, </w:t>
      </w:r>
      <w:r>
        <w:rPr>
          <w:b/>
          <w:color w:val="00188F"/>
        </w:rPr>
        <w:t>« Pourcentage de Temps de Disponibilité</w:t>
      </w:r>
      <w:r>
        <w:t xml:space="preserve"> » désigne le Total des Tentatives de Transaction moins les Transactions Inabouties, divisé par le Total des Tentatives de Transaction pour une Période Applicable d’un abonnement Microsoft Azure donné. </w:t>
      </w:r>
    </w:p>
    <w:p w14:paraId="3379429A" w14:textId="12695F41" w:rsidR="0005465C" w:rsidRPr="00EF7CF9" w:rsidRDefault="0005465C" w:rsidP="003F1BD0">
      <w:pPr>
        <w:pStyle w:val="ProductList-Body"/>
        <w:keepNext/>
      </w:pPr>
      <w:r>
        <w:t>le Pourcentage de Temps de Disponibilité est calculé à l’aide de la formule suivante :</w:t>
      </w:r>
    </w:p>
    <w:p w14:paraId="4DFCDD25" w14:textId="77777777" w:rsidR="0005465C" w:rsidRPr="00EF7CF9" w:rsidRDefault="0005465C" w:rsidP="0005465C">
      <w:pPr>
        <w:pStyle w:val="ProductList-Body"/>
      </w:pPr>
    </w:p>
    <w:p w14:paraId="78BCAE0D" w14:textId="78C992B3"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Les Niveaux de Service et Avoirs Service suivants s’appliquent à l’utilisation par le Client du Service d’Indexation Vidéo d’Azure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3806D4">
      <w:pPr>
        <w:pStyle w:val="ProductList-Body"/>
        <w:spacing w:before="120"/>
        <w:rPr>
          <w:b/>
          <w:bCs/>
          <w:color w:val="00188F"/>
        </w:rPr>
      </w:pPr>
      <w:r>
        <w:rPr>
          <w:b/>
          <w:bCs/>
          <w:color w:val="00188F"/>
        </w:rPr>
        <w:t>Calcul du Temps de Disponibilité et Niveaux de Service pour les Canaux en Direct</w:t>
      </w:r>
    </w:p>
    <w:p w14:paraId="000D0D6F" w14:textId="77777777" w:rsidR="0005465C" w:rsidRPr="00ED4527" w:rsidRDefault="0005465C" w:rsidP="0005465C">
      <w:pPr>
        <w:pStyle w:val="ProductList-Body"/>
        <w:rPr>
          <w:b/>
          <w:bCs/>
          <w:color w:val="00188F"/>
        </w:rPr>
      </w:pPr>
      <w:r>
        <w:rPr>
          <w:b/>
          <w:bCs/>
          <w:color w:val="00188F"/>
        </w:rPr>
        <w:t>Définitions supplémentaires :</w:t>
      </w:r>
    </w:p>
    <w:p w14:paraId="0FC8F879" w14:textId="4F33546D" w:rsidR="0005465C" w:rsidRPr="00EF7CF9" w:rsidRDefault="0005465C" w:rsidP="0005465C">
      <w:pPr>
        <w:pStyle w:val="ProductList-Body"/>
      </w:pPr>
      <w:r>
        <w:t>« </w:t>
      </w:r>
      <w:r>
        <w:rPr>
          <w:b/>
          <w:color w:val="00188F"/>
        </w:rPr>
        <w:t>Minutes de Déploiement</w:t>
      </w:r>
      <w:r>
        <w:t> » correspond au nombre total de minutes pendant lesquelles un Canal donné a été acheté et alloué à un Media Service, et est opérationnel au cours d’une Période Applicable.</w:t>
      </w:r>
    </w:p>
    <w:p w14:paraId="2BF106B0" w14:textId="7F3AB84E" w:rsidR="0005465C" w:rsidRPr="00EF7CF9" w:rsidRDefault="0005465C" w:rsidP="0005465C">
      <w:pPr>
        <w:pStyle w:val="ProductList-Body"/>
      </w:pPr>
      <w:r>
        <w:t>« </w:t>
      </w:r>
      <w:r>
        <w:rPr>
          <w:b/>
          <w:color w:val="00188F"/>
        </w:rPr>
        <w:t>Minutes Disponibles Maximum</w:t>
      </w:r>
      <w:r>
        <w:t> » correspond au nombre total de Minutes de Déploiement pour tous les Canaux achetés et alloués à un Media Service au cours d’une Période Applicable.</w:t>
      </w:r>
    </w:p>
    <w:p w14:paraId="589A4F11"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32D83198" w14:textId="21D602C8" w:rsidR="0005465C" w:rsidRDefault="0005465C" w:rsidP="0005465C">
      <w:pPr>
        <w:pStyle w:val="ProductList-Body"/>
      </w:pPr>
      <w:r>
        <w:t xml:space="preserve">Pour le Service de Canaux en Direct,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Azure donné.</w:t>
      </w:r>
    </w:p>
    <w:p w14:paraId="2AF355B5" w14:textId="2A3579D7" w:rsidR="0005465C" w:rsidRPr="00EF7CF9" w:rsidRDefault="0005465C" w:rsidP="0005465C">
      <w:pPr>
        <w:pStyle w:val="ProductList-Body"/>
      </w:pPr>
      <w:r>
        <w:t>le Pourcentage de Temps de Disponibilité est calculé à l’aide de la formule suivante :</w:t>
      </w:r>
    </w:p>
    <w:p w14:paraId="542BD127" w14:textId="77777777" w:rsidR="0005465C" w:rsidRPr="00EF7CF9" w:rsidRDefault="0005465C" w:rsidP="0005465C">
      <w:pPr>
        <w:pStyle w:val="ProductList-Body"/>
      </w:pPr>
    </w:p>
    <w:p w14:paraId="5B6B2D24"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Pr>
          <w:b/>
          <w:color w:val="00188F"/>
        </w:rPr>
        <w:t>Les Niveaux de Service et Avoirs Service suivants s’appliquent à l’utilisation par le Client du Service de Canaux en Direct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3806D4">
      <w:pPr>
        <w:pStyle w:val="ProductList-Body"/>
        <w:spacing w:before="120"/>
        <w:rPr>
          <w:b/>
          <w:bCs/>
          <w:color w:val="00188F"/>
        </w:rPr>
      </w:pPr>
      <w:r>
        <w:rPr>
          <w:b/>
          <w:bCs/>
          <w:color w:val="00188F"/>
        </w:rPr>
        <w:t>Calcul du Temps de Disponibilité et Niveaux de Service pour le Service Content Protection</w:t>
      </w:r>
    </w:p>
    <w:p w14:paraId="5A000AB7" w14:textId="77777777" w:rsidR="0005465C" w:rsidRPr="00ED4527" w:rsidRDefault="0005465C" w:rsidP="0005465C">
      <w:pPr>
        <w:pStyle w:val="ProductList-Body"/>
        <w:rPr>
          <w:b/>
          <w:bCs/>
          <w:color w:val="00188F"/>
        </w:rPr>
      </w:pPr>
      <w:r>
        <w:rPr>
          <w:b/>
          <w:bCs/>
          <w:color w:val="00188F"/>
        </w:rPr>
        <w:t>Définitions supplémentaires</w:t>
      </w:r>
    </w:p>
    <w:p w14:paraId="4EA80504" w14:textId="0A6F2F98" w:rsidR="0005465C" w:rsidRPr="00EF7CF9" w:rsidRDefault="0005465C" w:rsidP="0005465C">
      <w:pPr>
        <w:pStyle w:val="ProductList-Body"/>
      </w:pPr>
      <w:r>
        <w:t>« </w:t>
      </w:r>
      <w:r>
        <w:rPr>
          <w:b/>
          <w:color w:val="00188F"/>
        </w:rPr>
        <w:t>Total des Tentatives de Transaction</w:t>
      </w:r>
      <w:r>
        <w:t> » désigne toutes les Demandes de Clé Valides que vous émettez au cours d’une Période Applicable d’un abonnement Azure donné.</w:t>
      </w:r>
    </w:p>
    <w:p w14:paraId="1ED551EE" w14:textId="77777777" w:rsidR="0005465C" w:rsidRPr="00EF7CF9" w:rsidRDefault="0005465C" w:rsidP="0005465C">
      <w:pPr>
        <w:pStyle w:val="ProductList-Body"/>
      </w:pPr>
      <w:r>
        <w:t>« </w:t>
      </w:r>
      <w:r>
        <w:rPr>
          <w:b/>
          <w:color w:val="00188F"/>
        </w:rPr>
        <w:t>Transactions Inabouties</w:t>
      </w:r>
      <w:r>
        <w:t> » désigne toutes les Demandes de Clé Valides comprises dans le Total des Tentatives de Transaction qui renvoient un Code d’Erreur ou qui ne renvoient pas un Code de Réussite sous 30 secondes à compter de la réception par le Service Content Protection.</w:t>
      </w:r>
    </w:p>
    <w:p w14:paraId="78B4EB61" w14:textId="15F736E1" w:rsidR="0005465C" w:rsidRDefault="0005465C" w:rsidP="0005465C">
      <w:pPr>
        <w:pStyle w:val="ProductList-Body"/>
      </w:pPr>
      <w:r>
        <w:t xml:space="preserve">Concernant Azure Media Services, </w:t>
      </w:r>
      <w:r>
        <w:rPr>
          <w:b/>
          <w:color w:val="00188F"/>
        </w:rPr>
        <w:t>« Pourcentage de Temps de Disponibilité</w:t>
      </w:r>
      <w:r>
        <w:t> » désigne le Total des Tentatives de Transaction moins les Transactions Inabouties, divisé par le Total des Tentatives de Transaction pour une Période Applicable d’un abonnement Microsoft Azure donné.</w:t>
      </w:r>
    </w:p>
    <w:p w14:paraId="4FB6D2DC" w14:textId="48010A30" w:rsidR="0005465C" w:rsidRPr="00EF7CF9" w:rsidRDefault="0005465C" w:rsidP="0005465C">
      <w:pPr>
        <w:pStyle w:val="ProductList-Body"/>
      </w:pPr>
      <w:r>
        <w:t>le Pourcentage de Temps de Disponibilité est calculé à l’aide de la formule suivante :</w:t>
      </w:r>
    </w:p>
    <w:p w14:paraId="33C42E0B" w14:textId="77777777" w:rsidR="0005465C" w:rsidRPr="00EF7CF9" w:rsidRDefault="0005465C" w:rsidP="0005465C">
      <w:pPr>
        <w:pStyle w:val="ProductList-Body"/>
      </w:pPr>
    </w:p>
    <w:p w14:paraId="082739F6" w14:textId="130972B6"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Les Niveaux de Service et Avoirs Service suivants s’appliquent à l’utilisation par le Client du Service Content Protection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15" w:name="_Toc457821560"/>
    <w:p w14:paraId="25BA350D" w14:textId="2BFFC99D" w:rsidR="0005465C" w:rsidRPr="00EF7CF9" w:rsidRDefault="009B164F"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A19FC05" w14:textId="77777777" w:rsidR="009C6082" w:rsidRPr="00E53123" w:rsidRDefault="009C6082" w:rsidP="00C25514">
      <w:pPr>
        <w:pStyle w:val="ProductList-Offering2Heading"/>
        <w:keepNext/>
        <w:tabs>
          <w:tab w:val="clear" w:pos="360"/>
          <w:tab w:val="clear" w:pos="720"/>
          <w:tab w:val="clear" w:pos="1080"/>
        </w:tabs>
        <w:outlineLvl w:val="2"/>
      </w:pPr>
      <w:bookmarkStart w:id="316" w:name="_Toc167546406"/>
      <w:bookmarkEnd w:id="315"/>
      <w:r>
        <w:t>Service MedTech</w:t>
      </w:r>
      <w:bookmarkEnd w:id="316"/>
    </w:p>
    <w:p w14:paraId="41E626DB" w14:textId="77777777" w:rsidR="009C6082" w:rsidRDefault="009C6082" w:rsidP="009C6082">
      <w:pPr>
        <w:shd w:val="clear" w:color="auto" w:fill="FFFFFF"/>
        <w:spacing w:after="0" w:line="240" w:lineRule="auto"/>
        <w:rPr>
          <w:sz w:val="18"/>
        </w:rPr>
      </w:pPr>
      <w:r>
        <w:rPr>
          <w:sz w:val="18"/>
        </w:rPr>
        <w:t>Un service MedTech est considéré comme disponible dans une fenêtre d’une minute s’il a réussi à lire à partir de la source de données configurée ou s’il est disponible pour lire à partir d’une source de données une fois correctement configurée.</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3F1BD0">
      <w:pPr>
        <w:pStyle w:val="ProductList-Body"/>
        <w:keepNext/>
        <w:rPr>
          <w:b/>
          <w:color w:val="00188F"/>
        </w:rPr>
      </w:pPr>
      <w:r>
        <w:rPr>
          <w:b/>
          <w:color w:val="00188F"/>
        </w:rPr>
        <w:t>Calcul du Temps de Disponibilité</w:t>
      </w:r>
    </w:p>
    <w:p w14:paraId="0B543B21" w14:textId="1472A524" w:rsidR="009C6082" w:rsidRDefault="009C6082" w:rsidP="009C6082">
      <w:pPr>
        <w:pStyle w:val="ProductList-Body"/>
      </w:pPr>
      <w:r>
        <w:t>Le « </w:t>
      </w:r>
      <w:r>
        <w:rPr>
          <w:b/>
          <w:color w:val="00188F"/>
        </w:rPr>
        <w:t>Pourcentage de Temps de Disponibilité</w:t>
      </w:r>
      <w:r>
        <w:t> » pour le service MedTech correspond au Nombre Total de Minutes Disponibles moins les Minutes Non Disponibles divisé par le Nombre Total de Minutes pendant lesquelles le service MedTech était actif. Le Pourcentage de Temps de Disponibilité est représenté par la formule suivante :</w:t>
      </w:r>
    </w:p>
    <w:p w14:paraId="396D1AC2" w14:textId="77777777" w:rsidR="009C6082" w:rsidRDefault="009C6082" w:rsidP="009C6082">
      <w:pPr>
        <w:pStyle w:val="ProductList-Body"/>
      </w:pPr>
    </w:p>
    <w:p w14:paraId="29A8600A" w14:textId="718696A6"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disponibles-minutes d’échec</m:t>
              </m:r>
            </m:num>
            <m:den>
              <m:r>
                <m:rPr>
                  <m:nor/>
                </m:rPr>
                <w:rPr>
                  <w:rFonts w:ascii="Cambria Math" w:hAnsi="Cambria Math" w:cs="Calibri"/>
                  <w:i/>
                  <w:iCs/>
                  <w:sz w:val="18"/>
                  <w:szCs w:val="18"/>
                </w:rPr>
                <m:t>Minutes totales</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Les Niveaux de Service et Avoirs Service suivants s’appliquent au service MedTech :</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Avoirs Service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2BD6F26" w:rsidR="009C6082" w:rsidRPr="00EF7CF9" w:rsidRDefault="00000000"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7" w:name="_Toc167546407"/>
      <w:r>
        <w:t>Microsoft Cost Management</w:t>
      </w:r>
      <w:bookmarkEnd w:id="317"/>
    </w:p>
    <w:p w14:paraId="18DC5859" w14:textId="6FA30107" w:rsidR="0005465C" w:rsidRPr="0005465C" w:rsidRDefault="00EE6E3C" w:rsidP="0005465C">
      <w:pPr>
        <w:pStyle w:val="ProductList-Body"/>
        <w:rPr>
          <w:b/>
          <w:bCs/>
          <w:color w:val="00188F"/>
        </w:rPr>
      </w:pPr>
      <w:r>
        <w:rPr>
          <w:b/>
          <w:bCs/>
          <w:color w:val="00188F"/>
        </w:rPr>
        <w:t>Calcul du temps de fonctionnement pour la disponibilité d'Azure Cost Management</w:t>
      </w:r>
    </w:p>
    <w:p w14:paraId="58360CBF" w14:textId="5B6B5EA8" w:rsidR="0005465C" w:rsidRDefault="0005465C" w:rsidP="0005465C">
      <w:pPr>
        <w:pStyle w:val="ProductList-Body"/>
      </w:pPr>
      <w:r>
        <w:t>Le « </w:t>
      </w:r>
      <w:r>
        <w:rPr>
          <w:b/>
          <w:bCs/>
          <w:color w:val="00188F"/>
        </w:rPr>
        <w:t>Nombre Total des Requêtes</w:t>
      </w:r>
      <w:r>
        <w:t> » est le nombre total de requêtes adressées au service ACM pour votre dépense Cross Cloud au cours d'une Période Applicable donnée.</w:t>
      </w:r>
    </w:p>
    <w:p w14:paraId="402B2F70" w14:textId="77777777" w:rsidR="0005465C" w:rsidRDefault="0005465C" w:rsidP="0005465C">
      <w:pPr>
        <w:pStyle w:val="ProductList-Body"/>
      </w:pPr>
      <w:r>
        <w:t>« </w:t>
      </w:r>
      <w:r>
        <w:rPr>
          <w:b/>
          <w:bCs/>
          <w:color w:val="00188F"/>
        </w:rPr>
        <w:t>Requêtes Inabouties</w:t>
      </w:r>
      <w:r>
        <w:t> » sont l'ensemble de toutes les requêtes adressées au service Azure Cost Management dans le cadre des Total des requêtes qui renvoient un code d'erreur ou qui ne sont pas servies par le service.</w:t>
      </w:r>
    </w:p>
    <w:p w14:paraId="3040E592" w14:textId="2C789037" w:rsidR="0005465C" w:rsidRDefault="0005465C" w:rsidP="0005465C">
      <w:pPr>
        <w:pStyle w:val="ProductList-Body"/>
      </w:pPr>
      <w:r>
        <w:t>Le « </w:t>
      </w:r>
      <w:r>
        <w:rPr>
          <w:b/>
          <w:bCs/>
          <w:color w:val="00188F"/>
        </w:rPr>
        <w:t>Pourcentage de Temps de disponibilité</w:t>
      </w:r>
      <w:r>
        <w:t> » est calculé comme étant le Nombre Total des Requêtes moins les Requêtes Inabouties divisé par le Nombre Total des Requêtes dans une Période Applicable. Le Pourcentage de Temps de Disponibilité est représenté par la formule suivante :</w:t>
      </w:r>
    </w:p>
    <w:p w14:paraId="757C6E5C" w14:textId="77777777" w:rsidR="0005465C" w:rsidRPr="00EF7CF9" w:rsidRDefault="0005465C" w:rsidP="0005465C">
      <w:pPr>
        <w:pStyle w:val="ProductList-Body"/>
      </w:pPr>
    </w:p>
    <w:p w14:paraId="41A2AAD5" w14:textId="0887D55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Requêtes - Requêtes Inabouties</m:t>
              </m:r>
            </m:num>
            <m:den>
              <m:r>
                <m:rPr>
                  <m:nor/>
                </m:rPr>
                <w:rPr>
                  <w:rFonts w:ascii="Cambria Math" w:hAnsi="Cambria Math" w:cs="Tahoma"/>
                  <w:i/>
                  <w:iCs/>
                  <w:color w:val="000000" w:themeColor="text1"/>
                  <w:sz w:val="18"/>
                  <w:szCs w:val="18"/>
                </w:rPr>
                <m:t>Total des Requêtes</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Les Niveaux de Service et Avoirs Service suivants s’appliquent à l’utilisation par le Client des Cost Management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Conditions supplémentaires :</w:t>
      </w:r>
      <w:r w:rsidRPr="00826126">
        <w:rPr>
          <w:b/>
          <w:bCs/>
          <w:color w:val="00188F"/>
        </w:rPr>
        <w:t xml:space="preserve"> </w:t>
      </w:r>
      <w:r>
        <w:t>Le SLA ne s'applique pas lorsque l'échec de la collecte des données sur les dépenses est dû à des problèmes avec les terminaux AWS, à des services extérieurs à Azure Cost Management ou à des modifications apportées par le client à sa configuration Azure.</w:t>
      </w:r>
    </w:p>
    <w:p w14:paraId="165AF04C" w14:textId="34A90C50" w:rsidR="0005465C" w:rsidRPr="00EF7CF9" w:rsidRDefault="00000000"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C032DE0" w14:textId="77777777" w:rsidR="00EC6475" w:rsidRPr="004D4360" w:rsidRDefault="00EC6475" w:rsidP="00F812A7">
      <w:pPr>
        <w:pStyle w:val="ProductList-Offering2Heading"/>
        <w:keepNext/>
        <w:tabs>
          <w:tab w:val="clear" w:pos="360"/>
          <w:tab w:val="clear" w:pos="720"/>
          <w:tab w:val="clear" w:pos="1080"/>
        </w:tabs>
        <w:outlineLvl w:val="2"/>
      </w:pPr>
      <w:bookmarkStart w:id="318" w:name="_Toc167546408"/>
      <w:bookmarkStart w:id="319" w:name="_Toc52348973"/>
      <w:bookmarkStart w:id="320" w:name="_Toc457821565"/>
      <w:r w:rsidRPr="004D4360">
        <w:t>Microsoft Fabric</w:t>
      </w:r>
      <w:bookmarkEnd w:id="318"/>
    </w:p>
    <w:p w14:paraId="3103C5DD" w14:textId="77777777" w:rsidR="00EC6475" w:rsidRPr="00917E39" w:rsidRDefault="00EC6475" w:rsidP="00EC647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78CA80CE" w14:textId="77777777" w:rsidR="00EC6475" w:rsidRPr="003026DF" w:rsidRDefault="00EC6475" w:rsidP="00EC6475">
      <w:pPr>
        <w:pStyle w:val="ProductList-Body"/>
        <w:rPr>
          <w:rFonts w:ascii="Calibri" w:hAnsi="Calibri" w:cs="Calibri"/>
          <w:color w:val="000000" w:themeColor="text1"/>
          <w:spacing w:val="-1"/>
        </w:rPr>
      </w:pPr>
      <w:r w:rsidRPr="003026DF">
        <w:rPr>
          <w:rFonts w:ascii="Calibri" w:hAnsi="Calibri" w:cs="Calibri"/>
          <w:b/>
          <w:bCs/>
          <w:color w:val="00188F"/>
          <w:spacing w:val="-1"/>
        </w:rPr>
        <w:t>Capacité :</w:t>
      </w:r>
      <w:r w:rsidRPr="003026DF">
        <w:rPr>
          <w:rFonts w:ascii="Calibri" w:hAnsi="Calibri" w:cs="Calibri"/>
          <w:color w:val="000000" w:themeColor="text1"/>
          <w:spacing w:val="-1"/>
        </w:rPr>
        <w:t xml:space="preserve"> La capacité est un ensemble dédié de ressources disponibles à un moment donné pour être utilisées. La capacité définit la capacité d’une ressource à effectuer une activité ou à produire un résultat. Différents éléments consomment une capacité différente à un moment donné. Fabric offre de la capacité via la référence le SKY Fabric et les versions d’évaluation. Pour</w:t>
      </w:r>
      <w:r>
        <w:rPr>
          <w:rFonts w:ascii="Calibri" w:hAnsi="Calibri" w:cs="Calibri"/>
          <w:color w:val="000000" w:themeColor="text1"/>
          <w:spacing w:val="-1"/>
        </w:rPr>
        <w:t> </w:t>
      </w:r>
      <w:r w:rsidRPr="003026DF">
        <w:rPr>
          <w:rFonts w:ascii="Calibri" w:hAnsi="Calibri" w:cs="Calibri"/>
          <w:color w:val="000000" w:themeColor="text1"/>
          <w:spacing w:val="-1"/>
        </w:rPr>
        <w:t xml:space="preserve">plus d’informations, consultez </w:t>
      </w:r>
      <w:hyperlink r:id="rId23" w:anchor="capacity" w:history="1">
        <w:r w:rsidRPr="003026DF">
          <w:rPr>
            <w:rStyle w:val="Hyperlink"/>
            <w:rFonts w:ascii="Calibri" w:hAnsi="Calibri" w:cs="Calibri"/>
            <w:spacing w:val="-1"/>
          </w:rPr>
          <w:t>Qu’est-ce que la capacité</w:t>
        </w:r>
      </w:hyperlink>
      <w:r w:rsidRPr="003026DF">
        <w:rPr>
          <w:rStyle w:val="Hyperlink"/>
          <w:rFonts w:ascii="Calibri" w:hAnsi="Calibri" w:cs="Calibri"/>
          <w:spacing w:val="-1"/>
        </w:rPr>
        <w:t xml:space="preserve"> (</w:t>
      </w:r>
      <w:hyperlink r:id="rId24" w:anchor="capacity" w:history="1">
        <w:r w:rsidRPr="003026DF">
          <w:rPr>
            <w:rStyle w:val="Hyperlink"/>
            <w:rFonts w:ascii="Calibri" w:hAnsi="Calibri" w:cs="Calibri"/>
            <w:spacing w:val="-1"/>
          </w:rPr>
          <w:t>https://learn.microsoft.com/fabric/enterprise/licenses#capacity</w:t>
        </w:r>
      </w:hyperlink>
      <w:r w:rsidRPr="003026DF">
        <w:rPr>
          <w:rStyle w:val="Hyperlink"/>
          <w:rFonts w:ascii="Calibri" w:hAnsi="Calibri" w:cs="Calibri"/>
          <w:spacing w:val="-1"/>
        </w:rPr>
        <w:t>)</w:t>
      </w:r>
      <w:r w:rsidRPr="003026DF">
        <w:rPr>
          <w:rFonts w:ascii="Calibri" w:hAnsi="Calibri" w:cs="Calibri"/>
          <w:color w:val="000000" w:themeColor="text1"/>
          <w:spacing w:val="-1"/>
        </w:rPr>
        <w:t>?</w:t>
      </w:r>
    </w:p>
    <w:p w14:paraId="0BBC50A8" w14:textId="77777777" w:rsidR="00EC6475" w:rsidRPr="00917E39" w:rsidRDefault="00EC6475" w:rsidP="00EC6475">
      <w:pPr>
        <w:pStyle w:val="ProductList-Body"/>
        <w:rPr>
          <w:rFonts w:ascii="Calibri" w:hAnsi="Calibri" w:cs="Calibri"/>
          <w:color w:val="000000" w:themeColor="text1"/>
        </w:rPr>
      </w:pPr>
      <w:r>
        <w:rPr>
          <w:rFonts w:ascii="Calibri" w:hAnsi="Calibri" w:cs="Calibri"/>
          <w:b/>
          <w:bCs/>
          <w:color w:val="00188F"/>
        </w:rPr>
        <w:t>Minutes Disponibles Maximum</w:t>
      </w:r>
      <w:r w:rsidRPr="006B7353">
        <w:rPr>
          <w:rFonts w:ascii="Calibri" w:hAnsi="Calibri" w:cs="Calibri"/>
          <w:b/>
          <w:bCs/>
          <w:color w:val="00188F"/>
        </w:rPr>
        <w:t> :</w:t>
      </w:r>
      <w:r>
        <w:rPr>
          <w:rFonts w:ascii="Calibri" w:hAnsi="Calibri" w:cs="Calibri"/>
          <w:color w:val="000000" w:themeColor="text1"/>
        </w:rPr>
        <w:t xml:space="preserve"> la somme de toutes les minutes pendant lesquelles une Capacité donnée a été instanciée au cours d’une Période Applicable pour un tenant donné.</w:t>
      </w:r>
    </w:p>
    <w:p w14:paraId="526EED36" w14:textId="77777777" w:rsidR="00EC6475" w:rsidRPr="00917E39" w:rsidRDefault="00EC6475" w:rsidP="00EC6475">
      <w:pPr>
        <w:pStyle w:val="ProductList-Body"/>
        <w:rPr>
          <w:rFonts w:ascii="Calibri" w:hAnsi="Calibri" w:cs="Calibri"/>
          <w:color w:val="000000" w:themeColor="text1"/>
        </w:rPr>
      </w:pPr>
      <w:r>
        <w:rPr>
          <w:rFonts w:ascii="Calibri" w:hAnsi="Calibri" w:cs="Calibri"/>
          <w:b/>
          <w:bCs/>
          <w:color w:val="00188F"/>
        </w:rPr>
        <w:t>Minutes d’Indisponibilité*</w:t>
      </w:r>
      <w:r w:rsidRPr="006B7353">
        <w:rPr>
          <w:rFonts w:ascii="Calibri" w:hAnsi="Calibri" w:cs="Calibri"/>
          <w:b/>
          <w:bCs/>
          <w:color w:val="00188F"/>
        </w:rPr>
        <w:t> :</w:t>
      </w:r>
      <w:r>
        <w:rPr>
          <w:rFonts w:ascii="Calibri" w:hAnsi="Calibri" w:cs="Calibri"/>
          <w:color w:val="000000" w:themeColor="text1"/>
        </w:rPr>
        <w:t xml:space="preserve"> le total des minutes accumulées au cours d’une Période Applicable pour une Capacité donnée, après sa création, ou avant qu’elle ne soit déprovisionnée lorsque la Capacité ne peut pas être utilisée dans toutes les fonctionnalités Fabric applicables répertoriées ci-dessous :</w:t>
      </w:r>
    </w:p>
    <w:p w14:paraId="048F0298"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Power BI – rediriger vers la section Power BI</w:t>
      </w:r>
    </w:p>
    <w:p w14:paraId="7D6329C0"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Affichage</w:t>
      </w:r>
      <w:r w:rsidRPr="006B7353">
        <w:rPr>
          <w:rFonts w:ascii="Calibri" w:hAnsi="Calibri" w:cs="Calibri"/>
          <w:b/>
          <w:bCs/>
          <w:color w:val="00188F"/>
        </w:rPr>
        <w:t> :</w:t>
      </w:r>
      <w:r>
        <w:rPr>
          <w:rFonts w:ascii="Calibri" w:hAnsi="Calibri" w:cs="Calibri"/>
          <w:szCs w:val="18"/>
        </w:rPr>
        <w:t xml:space="preserve"> affichez les tableaux de bord, les rapports et les applications Power BI dans le service.</w:t>
      </w:r>
    </w:p>
    <w:p w14:paraId="6045B537"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Actualisation du jeu de données</w:t>
      </w:r>
      <w:r w:rsidRPr="006B7353">
        <w:rPr>
          <w:rFonts w:ascii="Calibri" w:hAnsi="Calibri" w:cs="Calibri"/>
          <w:b/>
          <w:bCs/>
          <w:color w:val="00188F"/>
        </w:rPr>
        <w:t> :</w:t>
      </w:r>
      <w:r>
        <w:rPr>
          <w:rFonts w:ascii="Calibri" w:hAnsi="Calibri" w:cs="Calibri"/>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6D45F298" w14:textId="77777777" w:rsidR="00EC6475" w:rsidRPr="00917E39" w:rsidRDefault="00EC6475" w:rsidP="00EC6475">
      <w:pPr>
        <w:pStyle w:val="ProductList-Body"/>
        <w:ind w:left="180"/>
        <w:rPr>
          <w:rFonts w:ascii="Calibri" w:hAnsi="Calibri" w:cs="Calibri"/>
          <w:szCs w:val="18"/>
        </w:rPr>
      </w:pPr>
      <w:r>
        <w:rPr>
          <w:rFonts w:ascii="Calibri" w:hAnsi="Calibri" w:cs="Calibri"/>
          <w:b/>
          <w:color w:val="00188F"/>
        </w:rPr>
        <w:t xml:space="preserve">Accès au portail Power </w:t>
      </w:r>
      <w:r w:rsidRPr="006B7353">
        <w:rPr>
          <w:rFonts w:ascii="Calibri" w:hAnsi="Calibri" w:cs="Calibri"/>
          <w:b/>
          <w:bCs/>
          <w:color w:val="00188F"/>
        </w:rPr>
        <w:t>BI :</w:t>
      </w:r>
      <w:r>
        <w:rPr>
          <w:rFonts w:ascii="Calibri" w:hAnsi="Calibri" w:cs="Calibri"/>
          <w:szCs w:val="18"/>
        </w:rPr>
        <w:t xml:space="preserve"> accédez au portail Power BI et utilisez-le dans les délais prévus en tenant compte des conditions et des limitations locales du réseau propres à l’environnement du client ou externes à Microsoft.</w:t>
      </w:r>
    </w:p>
    <w:p w14:paraId="2F789579"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Data Factory</w:t>
      </w:r>
    </w:p>
    <w:p w14:paraId="400B1E4C"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Actualisation du flux de données Gen2</w:t>
      </w:r>
      <w:r w:rsidRPr="006B7353">
        <w:rPr>
          <w:rFonts w:ascii="Calibri" w:hAnsi="Calibri" w:cs="Calibri"/>
          <w:b/>
          <w:bCs/>
          <w:color w:val="00188F"/>
        </w:rPr>
        <w:t> :</w:t>
      </w:r>
      <w:r>
        <w:rPr>
          <w:rFonts w:ascii="Calibri" w:hAnsi="Calibri" w:cs="Calibri"/>
          <w:szCs w:val="18"/>
        </w:rPr>
        <w:t xml:space="preserve"> planifiez ou déclenchez manuellement une opération d’actualisation et attendez que ces opérations se terminent.</w:t>
      </w:r>
    </w:p>
    <w:p w14:paraId="05960D33"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Pipeline</w:t>
      </w:r>
      <w:r w:rsidRPr="006B7353">
        <w:rPr>
          <w:rFonts w:ascii="Calibri" w:hAnsi="Calibri" w:cs="Calibri"/>
          <w:b/>
          <w:bCs/>
          <w:color w:val="00188F"/>
        </w:rPr>
        <w:t> :</w:t>
      </w:r>
      <w:r>
        <w:rPr>
          <w:rFonts w:ascii="Calibri" w:hAnsi="Calibri" w:cs="Calibri"/>
          <w:szCs w:val="18"/>
        </w:rPr>
        <w:t xml:space="preserve"> ouvrez des Pipelines dans le service.</w:t>
      </w:r>
    </w:p>
    <w:p w14:paraId="68850ADB"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Ingénierie des données</w:t>
      </w:r>
    </w:p>
    <w:p w14:paraId="52FE6FA4"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Lakehouse</w:t>
      </w:r>
      <w:r w:rsidRPr="006B7353">
        <w:rPr>
          <w:rFonts w:ascii="Calibri" w:hAnsi="Calibri" w:cs="Calibri"/>
          <w:b/>
          <w:bCs/>
          <w:color w:val="00188F"/>
        </w:rPr>
        <w:t> :</w:t>
      </w:r>
      <w:r>
        <w:rPr>
          <w:rFonts w:ascii="Calibri" w:hAnsi="Calibri" w:cs="Calibri"/>
          <w:szCs w:val="18"/>
        </w:rPr>
        <w:t xml:space="preserve"> ouvrez et visualisez un Lakehouse dans le service.</w:t>
      </w:r>
    </w:p>
    <w:p w14:paraId="060DB8A1"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Notebook</w:t>
      </w:r>
      <w:r w:rsidRPr="006B7353">
        <w:rPr>
          <w:rFonts w:ascii="Calibri" w:hAnsi="Calibri" w:cs="Calibri"/>
          <w:b/>
          <w:bCs/>
          <w:color w:val="00188F"/>
        </w:rPr>
        <w:t> :</w:t>
      </w:r>
      <w:r>
        <w:rPr>
          <w:rFonts w:ascii="Calibri" w:hAnsi="Calibri" w:cs="Calibri"/>
          <w:szCs w:val="18"/>
        </w:rPr>
        <w:t xml:space="preserve"> ouvrez et visualisez un Notebook dans le service.</w:t>
      </w:r>
    </w:p>
    <w:p w14:paraId="5770A7FE"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la définition de la tâche Spark</w:t>
      </w:r>
      <w:r w:rsidRPr="006B7353">
        <w:rPr>
          <w:rFonts w:ascii="Calibri" w:hAnsi="Calibri" w:cs="Calibri"/>
          <w:b/>
          <w:bCs/>
          <w:color w:val="00188F"/>
        </w:rPr>
        <w:t> :</w:t>
      </w:r>
      <w:r>
        <w:rPr>
          <w:rFonts w:ascii="Calibri" w:hAnsi="Calibri" w:cs="Calibri"/>
          <w:szCs w:val="18"/>
        </w:rPr>
        <w:t xml:space="preserve"> ouvrez et affichez une définition de tâche Spark dans le service.</w:t>
      </w:r>
    </w:p>
    <w:p w14:paraId="17E99B42"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Science des données</w:t>
      </w:r>
    </w:p>
    <w:p w14:paraId="77F60099"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le modèle ML</w:t>
      </w:r>
      <w:r w:rsidRPr="006B7353">
        <w:rPr>
          <w:rFonts w:ascii="Calibri" w:hAnsi="Calibri" w:cs="Calibri"/>
          <w:b/>
          <w:bCs/>
          <w:color w:val="00188F"/>
        </w:rPr>
        <w:t> :</w:t>
      </w:r>
      <w:r>
        <w:rPr>
          <w:rFonts w:ascii="Calibri" w:hAnsi="Calibri" w:cs="Calibri"/>
          <w:szCs w:val="18"/>
        </w:rPr>
        <w:t xml:space="preserve"> ouvrez et visualisez un le modèles ML dans le service.</w:t>
      </w:r>
    </w:p>
    <w:p w14:paraId="3381F4AE"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un Experiment</w:t>
      </w:r>
      <w:r w:rsidRPr="006B7353">
        <w:rPr>
          <w:rFonts w:ascii="Calibri" w:hAnsi="Calibri" w:cs="Calibri"/>
          <w:b/>
          <w:bCs/>
          <w:color w:val="00188F"/>
        </w:rPr>
        <w:t> :</w:t>
      </w:r>
      <w:r>
        <w:rPr>
          <w:rFonts w:ascii="Calibri" w:hAnsi="Calibri" w:cs="Calibri"/>
          <w:szCs w:val="18"/>
        </w:rPr>
        <w:t xml:space="preserve"> ouvrez et visualisez un des Experiments dans le service.</w:t>
      </w:r>
    </w:p>
    <w:p w14:paraId="1B947DDF"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Data Warehouse (Entrepôt de données)</w:t>
      </w:r>
    </w:p>
    <w:p w14:paraId="2AAD9281"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une base de données</w:t>
      </w:r>
      <w:r w:rsidRPr="006B7353">
        <w:rPr>
          <w:rFonts w:ascii="Calibri" w:hAnsi="Calibri" w:cs="Calibri"/>
          <w:b/>
          <w:bCs/>
          <w:color w:val="00188F"/>
        </w:rPr>
        <w:t> :</w:t>
      </w:r>
      <w:r>
        <w:rPr>
          <w:rFonts w:ascii="Calibri" w:hAnsi="Calibri" w:cs="Calibri"/>
          <w:szCs w:val="18"/>
        </w:rPr>
        <w:t xml:space="preserve"> ouvrez et affichez une base de données Data Warehouse dans le service.</w:t>
      </w:r>
    </w:p>
    <w:p w14:paraId="5FDA2512"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Analyse en temps réel</w:t>
      </w:r>
    </w:p>
    <w:p w14:paraId="4ECD04F2"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Eventstream (Flux d’événements)</w:t>
      </w:r>
      <w:r w:rsidRPr="006B7353">
        <w:rPr>
          <w:rFonts w:ascii="Calibri" w:hAnsi="Calibri" w:cs="Calibri"/>
          <w:b/>
          <w:bCs/>
          <w:color w:val="00188F"/>
        </w:rPr>
        <w:t> :</w:t>
      </w:r>
      <w:r>
        <w:rPr>
          <w:rFonts w:ascii="Calibri" w:hAnsi="Calibri" w:cs="Calibri"/>
          <w:szCs w:val="18"/>
        </w:rPr>
        <w:t xml:space="preserve"> ouvrez et visualisez un des Eventstreams dans le service.</w:t>
      </w:r>
    </w:p>
    <w:p w14:paraId="2A4396DA" w14:textId="77777777" w:rsidR="00EC6475" w:rsidRPr="00917E39" w:rsidRDefault="00EC6475" w:rsidP="00EC6475">
      <w:pPr>
        <w:pStyle w:val="ProductList-Body"/>
        <w:ind w:left="187"/>
        <w:rPr>
          <w:rFonts w:ascii="Calibri" w:hAnsi="Calibri" w:cs="Calibri"/>
          <w:szCs w:val="18"/>
        </w:rPr>
      </w:pPr>
      <w:r>
        <w:rPr>
          <w:rFonts w:ascii="Calibri" w:hAnsi="Calibri" w:cs="Calibri"/>
          <w:b/>
          <w:bCs/>
          <w:color w:val="00188F"/>
        </w:rPr>
        <w:t>Ouvrir une base de données KQL :</w:t>
      </w:r>
      <w:r>
        <w:rPr>
          <w:rFonts w:ascii="Calibri" w:hAnsi="Calibri" w:cs="Calibri"/>
        </w:rPr>
        <w:t xml:space="preserve"> ouvrez et visualisez une base de données KQL dans le service.</w:t>
      </w:r>
    </w:p>
    <w:p w14:paraId="7DFEE1FD"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OneLake</w:t>
      </w:r>
    </w:p>
    <w:p w14:paraId="36309AFA" w14:textId="77777777" w:rsidR="00EC6475" w:rsidRPr="00917E39" w:rsidRDefault="00EC6475" w:rsidP="00EC6475">
      <w:pPr>
        <w:pStyle w:val="ProductList-Body"/>
        <w:ind w:left="187"/>
        <w:rPr>
          <w:rFonts w:ascii="Calibri" w:hAnsi="Calibri" w:cs="Calibri"/>
          <w:szCs w:val="18"/>
        </w:rPr>
      </w:pPr>
      <w:r>
        <w:rPr>
          <w:rFonts w:ascii="Calibri" w:hAnsi="Calibri" w:cs="Calibri"/>
          <w:b/>
          <w:bCs/>
          <w:color w:val="00188F"/>
        </w:rPr>
        <w:t xml:space="preserve">OneLake lit les transactions : </w:t>
      </w:r>
      <w:r>
        <w:rPr>
          <w:rFonts w:ascii="Calibri" w:hAnsi="Calibri" w:cs="Calibri"/>
        </w:rPr>
        <w:t>toutes les opérations de lecture vers les API OneLake DFS</w:t>
      </w:r>
      <w:r>
        <w:rPr>
          <w:rFonts w:ascii="Calibri" w:hAnsi="Calibri" w:cs="Calibri"/>
          <w:color w:val="00188F"/>
        </w:rPr>
        <w:t>.</w:t>
      </w:r>
    </w:p>
    <w:p w14:paraId="01B62A3D" w14:textId="77777777" w:rsidR="00EC6475" w:rsidRPr="00917E39" w:rsidRDefault="00EC6475" w:rsidP="00EC6475">
      <w:pPr>
        <w:pStyle w:val="ProductList-Body"/>
        <w:rPr>
          <w:rFonts w:ascii="Calibri" w:hAnsi="Calibri" w:cs="Calibri"/>
        </w:rPr>
      </w:pPr>
      <w:r>
        <w:rPr>
          <w:rFonts w:ascii="Calibri" w:hAnsi="Calibri" w:cs="Calibri"/>
          <w:b/>
          <w:bCs/>
          <w:color w:val="00188F"/>
        </w:rPr>
        <w:t>Pourcentage de temps de disponibilité</w:t>
      </w:r>
      <w:r w:rsidRPr="006B7353">
        <w:rPr>
          <w:rFonts w:ascii="Calibri" w:hAnsi="Calibri" w:cs="Calibri"/>
          <w:b/>
          <w:bCs/>
          <w:color w:val="00188F"/>
        </w:rPr>
        <w:t> :</w:t>
      </w:r>
      <w:r>
        <w:rPr>
          <w:rFonts w:ascii="Calibri" w:hAnsi="Calibri" w:cs="Calibri"/>
          <w:color w:val="000000" w:themeColor="text1"/>
        </w:rPr>
        <w:t xml:space="preserve"> le Pourcentage de Temps de Disponibilité est calculé à l’aide de la formule suivante :</w:t>
      </w:r>
    </w:p>
    <w:p w14:paraId="447F093A" w14:textId="77777777" w:rsidR="00EC6475" w:rsidRPr="00EF7CF9" w:rsidRDefault="00000000" w:rsidP="00EC6475">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91D036" w14:textId="77777777" w:rsidR="00EC6475" w:rsidRPr="006D4D6A" w:rsidRDefault="00EC6475" w:rsidP="00EC6475">
      <w:pPr>
        <w:pStyle w:val="ProductList-Body"/>
        <w:rPr>
          <w:rFonts w:ascii="Calibri" w:hAnsi="Calibri" w:cs="Calibri"/>
        </w:rPr>
      </w:pPr>
      <w:r>
        <w:rPr>
          <w:rFonts w:ascii="Calibri" w:hAnsi="Calibri" w:cs="Calibri"/>
          <w:b/>
          <w:bCs/>
          <w:color w:val="00188F"/>
        </w:rPr>
        <w:t>*</w:t>
      </w:r>
      <w:r>
        <w:rPr>
          <w:rFonts w:ascii="Calibri" w:hAnsi="Calibri" w:cs="Calibri"/>
        </w:rPr>
        <w:t>Les minutes d’indisponibilité n’incluent aucune période pendant laquelle l’impossibilité d’utiliser les fonctionnalités Fabric dans une Capacité donnée était due à la politique de limitation de Microsoft Fabric.</w:t>
      </w:r>
    </w:p>
    <w:p w14:paraId="6CED85CD" w14:textId="77777777" w:rsidR="00EC6475" w:rsidRPr="006D4D6A" w:rsidRDefault="00EC6475" w:rsidP="00EC6475">
      <w:pPr>
        <w:pStyle w:val="ProductList-Body"/>
        <w:rPr>
          <w:rFonts w:ascii="Calibri" w:hAnsi="Calibri" w:cs="Calibri"/>
        </w:rPr>
      </w:pPr>
    </w:p>
    <w:p w14:paraId="6F32EFAC" w14:textId="77777777" w:rsidR="00EC6475" w:rsidRPr="00917E39" w:rsidRDefault="00EC6475" w:rsidP="00EC6475">
      <w:pPr>
        <w:pStyle w:val="ProductList-Body"/>
        <w:rPr>
          <w:rFonts w:ascii="Calibri" w:hAnsi="Calibri" w:cs="Calibri"/>
          <w:b/>
        </w:rPr>
      </w:pPr>
      <w:r>
        <w:rPr>
          <w:rFonts w:ascii="Calibri" w:hAnsi="Calibri" w:cs="Calibri"/>
          <w:b/>
          <w:color w:val="00188F"/>
        </w:rPr>
        <w:t>Avoirs Service</w:t>
      </w:r>
      <w:r w:rsidRPr="00B05BD4">
        <w:rPr>
          <w:rFonts w:ascii="Calibri" w:hAnsi="Calibri" w:cs="Calibri"/>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475" w:rsidRPr="00EF7CF9" w14:paraId="7EE4BD7C" w14:textId="77777777" w:rsidTr="00710B68">
        <w:trPr>
          <w:tblHeader/>
        </w:trPr>
        <w:tc>
          <w:tcPr>
            <w:tcW w:w="5400" w:type="dxa"/>
            <w:shd w:val="clear" w:color="auto" w:fill="0072C6"/>
          </w:tcPr>
          <w:p w14:paraId="10219066" w14:textId="77777777" w:rsidR="00EC6475" w:rsidRPr="00EF7CF9" w:rsidRDefault="00EC6475" w:rsidP="00710B68">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AD56B8" w14:textId="77777777" w:rsidR="00EC6475" w:rsidRPr="00EF7CF9" w:rsidRDefault="00EC6475" w:rsidP="00710B68">
            <w:pPr>
              <w:pStyle w:val="ProductList-OfferingBody"/>
              <w:jc w:val="center"/>
              <w:rPr>
                <w:color w:val="FFFFFF" w:themeColor="background1"/>
              </w:rPr>
            </w:pPr>
            <w:r>
              <w:rPr>
                <w:color w:val="FFFFFF" w:themeColor="background1"/>
              </w:rPr>
              <w:t>Avoirs Service</w:t>
            </w:r>
          </w:p>
        </w:tc>
      </w:tr>
      <w:tr w:rsidR="00EC6475" w:rsidRPr="00EF7CF9" w14:paraId="709C9F90" w14:textId="77777777" w:rsidTr="00710B68">
        <w:tc>
          <w:tcPr>
            <w:tcW w:w="5400" w:type="dxa"/>
          </w:tcPr>
          <w:p w14:paraId="28464CF0" w14:textId="77777777" w:rsidR="00EC6475" w:rsidRPr="00EF7CF9" w:rsidRDefault="00EC6475" w:rsidP="00710B68">
            <w:pPr>
              <w:pStyle w:val="ProductList-OfferingBody"/>
              <w:jc w:val="center"/>
            </w:pPr>
            <w:r>
              <w:t>&lt; 99,9 %</w:t>
            </w:r>
          </w:p>
        </w:tc>
        <w:tc>
          <w:tcPr>
            <w:tcW w:w="5400" w:type="dxa"/>
          </w:tcPr>
          <w:p w14:paraId="2C0255A7" w14:textId="77777777" w:rsidR="00EC6475" w:rsidRPr="00EF7CF9" w:rsidRDefault="00EC6475" w:rsidP="00710B68">
            <w:pPr>
              <w:pStyle w:val="ProductList-OfferingBody"/>
              <w:jc w:val="center"/>
            </w:pPr>
            <w:r>
              <w:t>10 %</w:t>
            </w:r>
          </w:p>
        </w:tc>
      </w:tr>
      <w:tr w:rsidR="00EC6475" w:rsidRPr="00EF7CF9" w14:paraId="40898728" w14:textId="77777777" w:rsidTr="00710B68">
        <w:tc>
          <w:tcPr>
            <w:tcW w:w="5400" w:type="dxa"/>
          </w:tcPr>
          <w:p w14:paraId="43A2447C" w14:textId="77777777" w:rsidR="00EC6475" w:rsidRPr="00EF7CF9" w:rsidRDefault="00EC6475" w:rsidP="00710B68">
            <w:pPr>
              <w:pStyle w:val="ProductList-OfferingBody"/>
              <w:jc w:val="center"/>
            </w:pPr>
            <w:r>
              <w:t>&lt; 99 %</w:t>
            </w:r>
          </w:p>
        </w:tc>
        <w:tc>
          <w:tcPr>
            <w:tcW w:w="5400" w:type="dxa"/>
          </w:tcPr>
          <w:p w14:paraId="432A158C" w14:textId="77777777" w:rsidR="00EC6475" w:rsidRPr="00EF7CF9" w:rsidRDefault="00EC6475" w:rsidP="00710B68">
            <w:pPr>
              <w:pStyle w:val="ProductList-OfferingBody"/>
              <w:jc w:val="center"/>
            </w:pPr>
            <w:r>
              <w:t>25 %</w:t>
            </w:r>
          </w:p>
        </w:tc>
      </w:tr>
    </w:tbl>
    <w:p w14:paraId="7712E790" w14:textId="77777777" w:rsidR="00EC6475" w:rsidRPr="00EF7CF9" w:rsidRDefault="00000000" w:rsidP="00EC64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C6475" w:rsidRPr="009B164F">
          <w:rPr>
            <w:rStyle w:val="Hyperlink"/>
            <w:sz w:val="16"/>
            <w:szCs w:val="16"/>
          </w:rPr>
          <w:t>Table des matières</w:t>
        </w:r>
      </w:hyperlink>
      <w:r w:rsidR="00EC6475">
        <w:rPr>
          <w:sz w:val="16"/>
          <w:szCs w:val="16"/>
        </w:rPr>
        <w:t xml:space="preserve"> / </w:t>
      </w:r>
      <w:hyperlink w:anchor="Definitions" w:history="1">
        <w:r w:rsidR="00EC6475" w:rsidRPr="009B164F">
          <w:rPr>
            <w:rStyle w:val="Hyperlink"/>
            <w:sz w:val="16"/>
            <w:szCs w:val="16"/>
          </w:rPr>
          <w:t>Définitions</w:t>
        </w:r>
      </w:hyperlink>
    </w:p>
    <w:p w14:paraId="4739C090" w14:textId="604867F9" w:rsidR="00CA66E5" w:rsidRPr="00EF7CF9" w:rsidRDefault="00CA66E5" w:rsidP="003F5839">
      <w:pPr>
        <w:pStyle w:val="ProductList-Offering2Heading"/>
        <w:pageBreakBefore/>
        <w:tabs>
          <w:tab w:val="clear" w:pos="360"/>
          <w:tab w:val="clear" w:pos="720"/>
          <w:tab w:val="clear" w:pos="1080"/>
        </w:tabs>
        <w:outlineLvl w:val="2"/>
      </w:pPr>
      <w:bookmarkStart w:id="321" w:name="_Toc167546409"/>
      <w:r>
        <w:t>Microsoft Genomics</w:t>
      </w:r>
      <w:bookmarkEnd w:id="319"/>
      <w:bookmarkEnd w:id="321"/>
    </w:p>
    <w:p w14:paraId="0D9D2ADC" w14:textId="77777777" w:rsidR="00CA66E5" w:rsidRPr="00EF7CF9" w:rsidRDefault="00CA66E5" w:rsidP="00CA66E5">
      <w:pPr>
        <w:pStyle w:val="ProductList-Body"/>
        <w:rPr>
          <w:b/>
          <w:color w:val="00188F"/>
          <w:szCs w:val="18"/>
        </w:rPr>
      </w:pPr>
      <w:r>
        <w:rPr>
          <w:b/>
          <w:color w:val="00188F"/>
          <w:szCs w:val="18"/>
        </w:rPr>
        <w:t>Définitions Supplémentaires</w:t>
      </w:r>
      <w:r w:rsidRPr="00826126">
        <w:rPr>
          <w:b/>
          <w:color w:val="00188F"/>
          <w:szCs w:val="18"/>
        </w:rPr>
        <w:t> :</w:t>
      </w:r>
    </w:p>
    <w:p w14:paraId="6181E587" w14:textId="200CB352" w:rsidR="00CA66E5" w:rsidRPr="00B4237A" w:rsidRDefault="00CA66E5" w:rsidP="00CA66E5">
      <w:pPr>
        <w:spacing w:after="0" w:line="240" w:lineRule="auto"/>
        <w:rPr>
          <w:strike/>
          <w:sz w:val="18"/>
          <w:szCs w:val="18"/>
        </w:rPr>
      </w:pPr>
      <w:r>
        <w:rPr>
          <w:sz w:val="18"/>
          <w:szCs w:val="18"/>
        </w:rPr>
        <w:t>« </w:t>
      </w:r>
      <w:r>
        <w:rPr>
          <w:rFonts w:eastAsiaTheme="minorEastAsia"/>
          <w:b/>
          <w:color w:val="00188F"/>
          <w:sz w:val="18"/>
          <w:szCs w:val="18"/>
        </w:rPr>
        <w:t>Minutes Disponibles Maximum</w:t>
      </w:r>
      <w:r>
        <w:rPr>
          <w:sz w:val="18"/>
          <w:szCs w:val="18"/>
        </w:rPr>
        <w:t> » correspond au nombre de minutes cumulées de tous les comptes Microsoft Genomics créés par le Client et</w:t>
      </w:r>
      <w:r w:rsidR="001C4C0E">
        <w:rPr>
          <w:sz w:val="18"/>
          <w:szCs w:val="18"/>
        </w:rPr>
        <w:t> </w:t>
      </w:r>
      <w:r>
        <w:rPr>
          <w:sz w:val="18"/>
          <w:szCs w:val="18"/>
        </w:rPr>
        <w:t>actifs au cours d’une Période Applicable pour un Abonnement Microsoft Azure donné.</w:t>
      </w:r>
    </w:p>
    <w:p w14:paraId="4F4F614E" w14:textId="26BF785B" w:rsidR="00CA66E5" w:rsidRPr="003F1BD0" w:rsidRDefault="00CA66E5" w:rsidP="00CA66E5">
      <w:pPr>
        <w:spacing w:after="0" w:line="240" w:lineRule="auto"/>
        <w:rPr>
          <w:spacing w:val="-3"/>
          <w:sz w:val="18"/>
          <w:szCs w:val="18"/>
        </w:rPr>
      </w:pPr>
      <w:r w:rsidRPr="003F1BD0">
        <w:rPr>
          <w:spacing w:val="-3"/>
          <w:sz w:val="18"/>
          <w:szCs w:val="18"/>
        </w:rPr>
        <w:t>« </w:t>
      </w:r>
      <w:r w:rsidRPr="003F1BD0">
        <w:rPr>
          <w:b/>
          <w:color w:val="00188F"/>
          <w:spacing w:val="-3"/>
          <w:sz w:val="18"/>
          <w:szCs w:val="18"/>
        </w:rPr>
        <w:t>Temps d’Indisponibilité</w:t>
      </w:r>
      <w:r w:rsidRPr="003F1BD0">
        <w:rPr>
          <w:spacing w:val="-3"/>
          <w:sz w:val="18"/>
          <w:szCs w:val="18"/>
        </w:rPr>
        <w:t> » désigne le nombre total de minutes dans les Minutes Disponibles Maximum pendant lesquelles Microsoft Genomics n’est pas</w:t>
      </w:r>
      <w:r w:rsidR="001C4C0E">
        <w:rPr>
          <w:spacing w:val="-3"/>
          <w:sz w:val="18"/>
          <w:szCs w:val="18"/>
        </w:rPr>
        <w:t> </w:t>
      </w:r>
      <w:r w:rsidRPr="003F1BD0">
        <w:rPr>
          <w:spacing w:val="-3"/>
          <w:sz w:val="18"/>
          <w:szCs w:val="18"/>
        </w:rPr>
        <w:t>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w:t>
      </w:r>
    </w:p>
    <w:p w14:paraId="3354D171" w14:textId="23DDB7F2" w:rsidR="00CA66E5" w:rsidRPr="00B4237A" w:rsidRDefault="00CA66E5" w:rsidP="00CA66E5">
      <w:pPr>
        <w:spacing w:after="0" w:line="240" w:lineRule="auto"/>
        <w:rPr>
          <w:sz w:val="18"/>
          <w:szCs w:val="18"/>
        </w:rPr>
      </w:pPr>
      <w:r>
        <w:t xml:space="preserve">Le </w:t>
      </w:r>
      <w:r>
        <w:rPr>
          <w:sz w:val="18"/>
          <w:szCs w:val="18"/>
        </w:rPr>
        <w:t>« </w:t>
      </w:r>
      <w:r>
        <w:rPr>
          <w:b/>
          <w:color w:val="00188F"/>
          <w:sz w:val="18"/>
          <w:szCs w:val="18"/>
        </w:rPr>
        <w:t>Pourcentage de Temps de Disponibilité</w:t>
      </w:r>
      <w:r>
        <w:rPr>
          <w:sz w:val="18"/>
          <w:szCs w:val="18"/>
        </w:rPr>
        <w:t> » de Microsoft Genomics est calculé à l’aide de la formule suivante :</w:t>
      </w:r>
    </w:p>
    <w:p w14:paraId="57F3A94D" w14:textId="77777777" w:rsidR="00CA66E5" w:rsidRPr="00B4237A" w:rsidRDefault="00CA66E5" w:rsidP="00CA66E5">
      <w:pPr>
        <w:spacing w:after="0" w:line="240" w:lineRule="auto"/>
        <w:rPr>
          <w:sz w:val="18"/>
          <w:szCs w:val="18"/>
        </w:rPr>
      </w:pPr>
    </w:p>
    <w:p w14:paraId="39AFB55D" w14:textId="77777777" w:rsidR="000503D5" w:rsidRPr="00A2017D" w:rsidRDefault="00000000" w:rsidP="003F583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Avoir Service</w:t>
      </w:r>
      <w:r w:rsidRPr="00826126">
        <w:rPr>
          <w:b/>
          <w:color w:val="00188F"/>
        </w:rPr>
        <w:t> :</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1F3BA6" w:rsidRDefault="00AC48A7" w:rsidP="000F31B4">
            <w:pPr>
              <w:jc w:val="center"/>
              <w:rPr>
                <w:sz w:val="16"/>
                <w:szCs w:val="16"/>
              </w:rPr>
            </w:pPr>
            <w:r w:rsidRPr="001F3BA6">
              <w:rPr>
                <w:sz w:val="16"/>
                <w:szCs w:val="16"/>
              </w:rPr>
              <w:t xml:space="preserve">Pourcentage de temps de disponibilité </w:t>
            </w:r>
          </w:p>
        </w:tc>
        <w:tc>
          <w:tcPr>
            <w:tcW w:w="2500" w:type="pct"/>
            <w:shd w:val="clear" w:color="auto" w:fill="0070C0"/>
          </w:tcPr>
          <w:p w14:paraId="316D33D9" w14:textId="77777777" w:rsidR="00CA66E5" w:rsidRPr="001F3BA6"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1F3BA6">
              <w:rPr>
                <w:sz w:val="16"/>
                <w:szCs w:val="16"/>
              </w:rPr>
              <w:t>Avoirs Service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1F3BA6" w:rsidRDefault="00CA66E5" w:rsidP="001F3BA6">
            <w:pPr>
              <w:pStyle w:val="ProductList-OfferingBody"/>
              <w:jc w:val="center"/>
              <w:rPr>
                <w:rFonts w:eastAsiaTheme="minorHAnsi"/>
                <w:b w:val="0"/>
                <w:bCs w:val="0"/>
              </w:rPr>
            </w:pPr>
            <w:r w:rsidRPr="001F3BA6">
              <w:rPr>
                <w:rFonts w:eastAsiaTheme="minorHAnsi"/>
                <w:b w:val="0"/>
                <w:bCs w:val="0"/>
              </w:rPr>
              <w:t>&lt; 99,9 %</w:t>
            </w:r>
          </w:p>
        </w:tc>
        <w:tc>
          <w:tcPr>
            <w:tcW w:w="2500" w:type="pct"/>
          </w:tcPr>
          <w:p w14:paraId="79C5FA06" w14:textId="77777777" w:rsidR="00CA66E5" w:rsidRPr="001F3BA6" w:rsidRDefault="00CA66E5" w:rsidP="001F3B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1F3BA6">
              <w:rPr>
                <w:rFonts w:eastAsiaTheme="minorHAnsi"/>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1F3BA6" w:rsidRDefault="00CA66E5" w:rsidP="001F3BA6">
            <w:pPr>
              <w:pStyle w:val="ProductList-OfferingBody"/>
              <w:jc w:val="center"/>
              <w:rPr>
                <w:rFonts w:eastAsiaTheme="minorHAnsi"/>
                <w:b w:val="0"/>
                <w:bCs w:val="0"/>
              </w:rPr>
            </w:pPr>
            <w:r w:rsidRPr="001F3BA6">
              <w:rPr>
                <w:rFonts w:eastAsiaTheme="minorHAnsi"/>
                <w:b w:val="0"/>
                <w:bCs w:val="0"/>
              </w:rPr>
              <w:t>&lt; 99 %</w:t>
            </w:r>
          </w:p>
        </w:tc>
        <w:tc>
          <w:tcPr>
            <w:tcW w:w="2500" w:type="pct"/>
          </w:tcPr>
          <w:p w14:paraId="06F0C832" w14:textId="77777777" w:rsidR="00CA66E5" w:rsidRPr="001F3BA6" w:rsidRDefault="00CA66E5" w:rsidP="001F3B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1F3BA6">
              <w:rPr>
                <w:rFonts w:eastAsiaTheme="minorHAnsi"/>
              </w:rPr>
              <w:t>25 %</w:t>
            </w:r>
          </w:p>
        </w:tc>
      </w:tr>
    </w:tbl>
    <w:p w14:paraId="5EE680B7" w14:textId="3B2B5523"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2" w:name="_Toc167546410"/>
      <w:bookmarkStart w:id="323" w:name="_Toc457821566"/>
      <w:bookmarkStart w:id="324" w:name="_Toc52348975"/>
      <w:bookmarkEnd w:id="320"/>
      <w:r>
        <w:t>Microsoft Sentinel</w:t>
      </w:r>
      <w:bookmarkEnd w:id="322"/>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sidRPr="00826126">
        <w:rPr>
          <w:rFonts w:ascii="Calibri" w:eastAsia="Times New Roman" w:hAnsi="Calibri" w:cs="Calibri"/>
          <w:b/>
          <w:bCs/>
          <w:color w:val="00188F"/>
          <w:sz w:val="18"/>
          <w:szCs w:val="18"/>
          <w:bdr w:val="none" w:sz="0" w:space="0" w:color="auto" w:frame="1"/>
        </w:rPr>
        <w:t> :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Minutes Disponibles Maximum</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pendant lesquelles un service Microsoft Sentinel donné a été déployé par le Client au titre d’un abonnement Microsoft Azure au cours d’une Période Applicable. </w:t>
      </w:r>
    </w:p>
    <w:p w14:paraId="704F78EC" w14:textId="4E65AD4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Temps d’arrêt</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dans les Minutes disponibles maximum pendant lesquelles les données dans Microsoft Sentinel ne sont pas disponibles. Une minute est jugée non disponible pour un service Azure Sentinel donné lorsqu’aucune des opérations HTTP n’a</w:t>
      </w:r>
      <w:r w:rsidR="003D3318">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donné lieu à un code de réussite.</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Pourcentage de Disponibilité des Requêtes</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pour un service Microsoft Sentinel donné désigne le nombre total de Minutes Disponibles Maximum moins le Temps d’Indisponibilité, divisé par le nombre de Minutes Disponibles Maximum multiplié par 100.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6E3E332A"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Pourcentage de Disponibilité des Requêtes</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000000"/>
          <w:sz w:val="18"/>
          <w:szCs w:val="18"/>
          <w:bdr w:val="none" w:sz="0" w:space="0" w:color="auto" w:frame="1"/>
        </w:rPr>
        <w:t>Le Pourcentage de Disponibilité des Requêtes est calculé à l’aide de la formule suivante : </w:t>
      </w:r>
    </w:p>
    <w:p w14:paraId="1EA5133B" w14:textId="72284E53" w:rsidR="00DA780B" w:rsidRPr="00E90A02" w:rsidRDefault="00DA780B" w:rsidP="00DA780B">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Avoir Service</w:t>
      </w:r>
      <w:r w:rsidRPr="00826126">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A780B" w:rsidRPr="00E90A02" w14:paraId="19D34C35" w14:textId="77777777" w:rsidTr="00B7121A">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DDF8BAF"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Disponibilité des Requêtes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3FE9CD4"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 </w:t>
            </w:r>
          </w:p>
        </w:tc>
      </w:tr>
      <w:tr w:rsidR="00DA780B" w:rsidRPr="00E90A02" w14:paraId="1BA76D88" w14:textId="77777777" w:rsidTr="00B7121A">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1F42E7"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7C5673DA"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A780B" w:rsidRPr="00E90A02" w14:paraId="4A109E32" w14:textId="77777777" w:rsidTr="00B7121A">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21AD49"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40189D0"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7A91BAE3" w14:textId="77777777" w:rsidR="00DA780B" w:rsidRPr="00EF7CF9" w:rsidRDefault="00000000" w:rsidP="00DA78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A780B" w:rsidRPr="009B164F">
          <w:rPr>
            <w:rStyle w:val="Hyperlink"/>
            <w:sz w:val="16"/>
            <w:szCs w:val="16"/>
          </w:rPr>
          <w:t>Table des matières</w:t>
        </w:r>
      </w:hyperlink>
      <w:r w:rsidR="00DA780B">
        <w:rPr>
          <w:sz w:val="16"/>
          <w:szCs w:val="16"/>
        </w:rPr>
        <w:t xml:space="preserve"> / </w:t>
      </w:r>
      <w:hyperlink w:anchor="Definitions" w:history="1">
        <w:r w:rsidR="00DA780B" w:rsidRPr="009B164F">
          <w:rPr>
            <w:rStyle w:val="Hyperlink"/>
            <w:sz w:val="16"/>
            <w:szCs w:val="16"/>
          </w:rPr>
          <w:t>Définitions</w:t>
        </w:r>
      </w:hyperlink>
    </w:p>
    <w:p w14:paraId="43BB856F" w14:textId="77777777" w:rsidR="00DA780B" w:rsidRPr="00EF7CF9" w:rsidRDefault="00DA780B" w:rsidP="00DA780B">
      <w:pPr>
        <w:pStyle w:val="ProductList-Offering2Heading"/>
        <w:keepNext/>
        <w:tabs>
          <w:tab w:val="clear" w:pos="360"/>
          <w:tab w:val="clear" w:pos="720"/>
          <w:tab w:val="clear" w:pos="1080"/>
        </w:tabs>
        <w:outlineLvl w:val="2"/>
      </w:pPr>
      <w:bookmarkStart w:id="325" w:name="_Toc167546411"/>
      <w:r>
        <w:t>M</w:t>
      </w:r>
      <w:bookmarkStart w:id="326" w:name="ServiceSpecificTerms_Azure_MobileServ"/>
      <w:bookmarkEnd w:id="326"/>
      <w:r>
        <w:t>obile Services</w:t>
      </w:r>
      <w:bookmarkEnd w:id="325"/>
    </w:p>
    <w:p w14:paraId="0BFACD9E" w14:textId="77777777" w:rsidR="00DA780B" w:rsidRPr="00EF7CF9" w:rsidRDefault="00DA780B" w:rsidP="00DA780B">
      <w:pPr>
        <w:pStyle w:val="ProductList-Body"/>
      </w:pPr>
      <w:r>
        <w:rPr>
          <w:b/>
          <w:color w:val="00188F"/>
        </w:rPr>
        <w:t>Définitions supplémentaires</w:t>
      </w:r>
      <w:r w:rsidRPr="00826126">
        <w:rPr>
          <w:b/>
          <w:color w:val="00188F"/>
        </w:rPr>
        <w:t> :</w:t>
      </w:r>
    </w:p>
    <w:p w14:paraId="2FAED528" w14:textId="77777777" w:rsidR="00DA780B" w:rsidRPr="00EF7CF9" w:rsidRDefault="00DA780B" w:rsidP="00DA780B">
      <w:pPr>
        <w:pStyle w:val="ProductList-Body"/>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r>
        <w:t xml:space="preserve">. </w:t>
      </w:r>
    </w:p>
    <w:p w14:paraId="61342031" w14:textId="77777777" w:rsidR="00DA780B" w:rsidRDefault="00DA780B" w:rsidP="00DA780B">
      <w:pPr>
        <w:pStyle w:val="ProductList-Body"/>
      </w:pPr>
      <w:r>
        <w:t>« </w:t>
      </w:r>
      <w:r>
        <w:rPr>
          <w:b/>
          <w:color w:val="00188F"/>
        </w:rPr>
        <w:t>Total des Tentatives de Transaction</w:t>
      </w:r>
      <w:r>
        <w:t xml:space="preserve"> » désigne </w:t>
      </w:r>
      <w:r>
        <w:rPr>
          <w:rFonts w:eastAsia="Times New Roman"/>
        </w:rPr>
        <w:t>le nombre total d’appels d’API émis à Azure Mobile Services au cours d’une Période Applicable pour un abonnement Microsoft Azure donné au titre duquel sont exécutés les services Azure Mobile Services</w:t>
      </w:r>
      <w:r>
        <w:t>.</w:t>
      </w:r>
    </w:p>
    <w:p w14:paraId="22A6C034" w14:textId="77777777" w:rsidR="00DA780B" w:rsidRDefault="00DA780B" w:rsidP="00DA780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824C77B" w14:textId="77777777" w:rsidR="00DA780B" w:rsidRDefault="00DA780B" w:rsidP="00DA780B">
      <w:pPr>
        <w:pStyle w:val="ProductList-Body"/>
      </w:pPr>
    </w:p>
    <w:p w14:paraId="1EE1160B" w14:textId="77777777" w:rsidR="00DA780B" w:rsidRPr="00EF7CF9" w:rsidRDefault="00000000" w:rsidP="003F5839">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46EC0DF6" w14:textId="77777777" w:rsidR="00DA780B" w:rsidRPr="00EF7CF9" w:rsidRDefault="00DA780B" w:rsidP="00DA780B">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780B" w:rsidRPr="00B44CF9" w14:paraId="279FE81C" w14:textId="77777777" w:rsidTr="00B7121A">
        <w:trPr>
          <w:tblHeader/>
        </w:trPr>
        <w:tc>
          <w:tcPr>
            <w:tcW w:w="5400" w:type="dxa"/>
            <w:shd w:val="clear" w:color="auto" w:fill="0072C6"/>
          </w:tcPr>
          <w:p w14:paraId="68E064D1" w14:textId="77777777" w:rsidR="00DA780B" w:rsidRPr="00EF7CF9" w:rsidRDefault="00DA780B"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888696" w14:textId="77777777" w:rsidR="00DA780B" w:rsidRPr="00EF7CF9" w:rsidRDefault="00DA780B" w:rsidP="00B7121A">
            <w:pPr>
              <w:pStyle w:val="ProductList-OfferingBody"/>
              <w:jc w:val="center"/>
              <w:rPr>
                <w:color w:val="FFFFFF" w:themeColor="background1"/>
              </w:rPr>
            </w:pPr>
            <w:r>
              <w:rPr>
                <w:color w:val="FFFFFF" w:themeColor="background1"/>
              </w:rPr>
              <w:t>Avoirs Service</w:t>
            </w:r>
          </w:p>
        </w:tc>
      </w:tr>
      <w:tr w:rsidR="00DA780B" w:rsidRPr="00B44CF9" w14:paraId="03D9084C" w14:textId="77777777" w:rsidTr="00B7121A">
        <w:tc>
          <w:tcPr>
            <w:tcW w:w="5400" w:type="dxa"/>
          </w:tcPr>
          <w:p w14:paraId="3C9835D1" w14:textId="77777777" w:rsidR="00DA780B" w:rsidRPr="00EF7CF9" w:rsidRDefault="00DA780B" w:rsidP="00B7121A">
            <w:pPr>
              <w:pStyle w:val="ProductList-OfferingBody"/>
              <w:jc w:val="center"/>
            </w:pPr>
            <w:r>
              <w:t>&lt; 99,9 %</w:t>
            </w:r>
          </w:p>
        </w:tc>
        <w:tc>
          <w:tcPr>
            <w:tcW w:w="5400" w:type="dxa"/>
          </w:tcPr>
          <w:p w14:paraId="36555CE2" w14:textId="77777777" w:rsidR="00DA780B" w:rsidRPr="00EF7CF9" w:rsidRDefault="00DA780B" w:rsidP="00B7121A">
            <w:pPr>
              <w:pStyle w:val="ProductList-OfferingBody"/>
              <w:jc w:val="center"/>
            </w:pPr>
            <w:r>
              <w:t>10 %</w:t>
            </w:r>
          </w:p>
        </w:tc>
      </w:tr>
      <w:tr w:rsidR="00DA780B" w:rsidRPr="00B44CF9" w14:paraId="38229C7D" w14:textId="77777777" w:rsidTr="00B7121A">
        <w:tc>
          <w:tcPr>
            <w:tcW w:w="5400" w:type="dxa"/>
          </w:tcPr>
          <w:p w14:paraId="381FF5F2" w14:textId="77777777" w:rsidR="00DA780B" w:rsidRPr="00EF7CF9" w:rsidRDefault="00DA780B" w:rsidP="00B7121A">
            <w:pPr>
              <w:pStyle w:val="ProductList-OfferingBody"/>
              <w:jc w:val="center"/>
            </w:pPr>
            <w:r>
              <w:t>&lt; 99 %</w:t>
            </w:r>
          </w:p>
        </w:tc>
        <w:tc>
          <w:tcPr>
            <w:tcW w:w="5400" w:type="dxa"/>
          </w:tcPr>
          <w:p w14:paraId="3D2B1071" w14:textId="77777777" w:rsidR="00DA780B" w:rsidRPr="00EF7CF9" w:rsidRDefault="00DA780B" w:rsidP="00B7121A">
            <w:pPr>
              <w:pStyle w:val="ProductList-OfferingBody"/>
              <w:jc w:val="center"/>
            </w:pPr>
            <w:r>
              <w:t>25 %</w:t>
            </w:r>
          </w:p>
        </w:tc>
      </w:tr>
    </w:tbl>
    <w:bookmarkEnd w:id="323"/>
    <w:bookmarkEnd w:id="324"/>
    <w:p w14:paraId="441C7B1D" w14:textId="26E6E324" w:rsidR="00CA66E5" w:rsidRPr="00EF7CF9" w:rsidRDefault="00CA66E5" w:rsidP="00CA66E5">
      <w:pPr>
        <w:pStyle w:val="ProductList-Body"/>
      </w:pPr>
      <w:r>
        <w:rPr>
          <w:b/>
          <w:color w:val="00188F"/>
        </w:rPr>
        <w:t>Exceptions de Niveau de Service</w:t>
      </w:r>
      <w:r w:rsidRPr="00826126">
        <w:rPr>
          <w:b/>
          <w:color w:val="00188F"/>
        </w:rPr>
        <w:t xml:space="preserve"> : </w:t>
      </w:r>
      <w:r>
        <w:t>Les Niveaux de Service et Avoirs Service s’appliquent à votre utilisation des éditions Standard et Premium de Mobile Services.</w:t>
      </w:r>
    </w:p>
    <w:p w14:paraId="13ABDE61" w14:textId="665B0DF0"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7" w:name="_Toc167546412"/>
      <w:r>
        <w:t>Azure Monitor</w:t>
      </w:r>
      <w:bookmarkEnd w:id="286"/>
      <w:bookmarkEnd w:id="314"/>
      <w:bookmarkEnd w:id="327"/>
    </w:p>
    <w:p w14:paraId="755788BB" w14:textId="092E983D" w:rsidR="004005AF" w:rsidRPr="004C3ABB" w:rsidRDefault="00EE6E3C" w:rsidP="004005AF">
      <w:pPr>
        <w:pStyle w:val="ProductList-Body"/>
        <w:rPr>
          <w:b/>
          <w:color w:val="00188F"/>
        </w:rPr>
      </w:pPr>
      <w:r>
        <w:rPr>
          <w:b/>
          <w:color w:val="00188F"/>
        </w:rPr>
        <w:t>Calcul du Temps de Disponibilité et Niveaux de Service pour les Alertes Azure Monitor</w:t>
      </w:r>
    </w:p>
    <w:p w14:paraId="3A25576F" w14:textId="77777777" w:rsidR="004005AF" w:rsidRPr="00ED4527" w:rsidRDefault="004005AF" w:rsidP="004005AF">
      <w:pPr>
        <w:pStyle w:val="ProductList-Body"/>
        <w:rPr>
          <w:b/>
          <w:color w:val="00188F"/>
        </w:rPr>
      </w:pPr>
      <w:r>
        <w:rPr>
          <w:b/>
          <w:color w:val="00188F"/>
        </w:rPr>
        <w:t>Définitions supplémentaires :</w:t>
      </w:r>
    </w:p>
    <w:p w14:paraId="45980D93" w14:textId="77777777" w:rsidR="004005AF" w:rsidRPr="00ED4527" w:rsidRDefault="004005AF" w:rsidP="004005AF">
      <w:pPr>
        <w:pStyle w:val="ProductList-Body"/>
        <w:rPr>
          <w:bCs/>
          <w:color w:val="000000" w:themeColor="text1"/>
        </w:rPr>
      </w:pPr>
      <w:r>
        <w:rPr>
          <w:bCs/>
          <w:color w:val="000000" w:themeColor="text1"/>
        </w:rPr>
        <w:t>« </w:t>
      </w:r>
      <w:r>
        <w:rPr>
          <w:b/>
          <w:color w:val="00188F"/>
        </w:rPr>
        <w:t>Règle d’Alerte</w:t>
      </w:r>
      <w:r>
        <w:rPr>
          <w:bCs/>
          <w:color w:val="000000" w:themeColor="text1"/>
        </w:rPr>
        <w:t> » désigne un ensemble de critères de signalisation utilisé pour générer des alertes en utilisant pour analyse des données d’événements d’analyse déjà disponibles pour le Service d'Alerte.</w:t>
      </w:r>
    </w:p>
    <w:p w14:paraId="754D887B" w14:textId="548FA038" w:rsidR="004005AF" w:rsidRPr="00ED4527" w:rsidRDefault="004005AF" w:rsidP="004005AF">
      <w:pPr>
        <w:pStyle w:val="ProductList-Body"/>
        <w:rPr>
          <w:bCs/>
          <w:color w:val="000000" w:themeColor="text1"/>
        </w:rPr>
      </w:pPr>
      <w:r>
        <w:rPr>
          <w:bCs/>
          <w:color w:val="000000" w:themeColor="text1"/>
        </w:rPr>
        <w:t>« </w:t>
      </w:r>
      <w:r>
        <w:rPr>
          <w:b/>
          <w:color w:val="00188F"/>
        </w:rPr>
        <w:t>Minutes Disponibles Maximum</w:t>
      </w:r>
      <w:r>
        <w:rPr>
          <w:bCs/>
          <w:color w:val="000000" w:themeColor="text1"/>
        </w:rPr>
        <w:t> » correspond au nombre total de minutes pendant lesquelles une ou des Règles d'Alerte sont déployées par le</w:t>
      </w:r>
      <w:r w:rsidR="00336B3D">
        <w:rPr>
          <w:bCs/>
          <w:color w:val="000000" w:themeColor="text1"/>
        </w:rPr>
        <w:t> </w:t>
      </w:r>
      <w:r>
        <w:rPr>
          <w:bCs/>
          <w:color w:val="000000" w:themeColor="text1"/>
        </w:rPr>
        <w:t>Client au titre d’un abonnement Microsoft Azure donné au cours d’une Période Applicable.</w:t>
      </w:r>
    </w:p>
    <w:p w14:paraId="3A79CCD9" w14:textId="77777777" w:rsidR="004005AF" w:rsidRPr="00ED4527" w:rsidRDefault="004005AF" w:rsidP="004005AF">
      <w:pPr>
        <w:pStyle w:val="ProductList-Body"/>
        <w:rPr>
          <w:bCs/>
          <w:color w:val="000000" w:themeColor="text1"/>
        </w:rPr>
      </w:pPr>
      <w:r>
        <w:rPr>
          <w:bCs/>
          <w:color w:val="000000" w:themeColor="text1"/>
        </w:rPr>
        <w:t>« </w:t>
      </w:r>
      <w:r>
        <w:rPr>
          <w:b/>
          <w:color w:val="00188F"/>
        </w:rPr>
        <w:t>Temps d’Indisponibilité</w:t>
      </w:r>
      <w:r>
        <w:rPr>
          <w:bCs/>
          <w:color w:val="000000" w:themeColor="text1"/>
        </w:rPr>
        <w:t> » désigne le nombre total de minutes dans les Minutes Disponibles Maximum pendant lesquelles la Règle d'Alerte n’est pas disponible. Une minute est comptabilisée dans le Temps d’Indisponibilité d’une Règle d’Alerte lorsque toutes les tentatives continues d’analyse des signaux de télémétrie pour les ressources définies dans cette Règle d’Alerte au cours de cette minute renvoient un Code d’Erreur ou ne génèrent pas un Code de Réussite dans les cinq minutes à partir du temps de début de la Règle d’Alerte.</w:t>
      </w:r>
    </w:p>
    <w:p w14:paraId="6DB4658A" w14:textId="3161ADB1" w:rsidR="004005AF" w:rsidRDefault="004005AF" w:rsidP="004005AF">
      <w:pPr>
        <w:pStyle w:val="ProductList-Body"/>
        <w:rPr>
          <w:bCs/>
          <w:color w:val="000000" w:themeColor="text1"/>
        </w:rPr>
      </w:pPr>
      <w:r>
        <w:rPr>
          <w:bCs/>
          <w:color w:val="000000" w:themeColor="text1"/>
        </w:rPr>
        <w:t>« </w:t>
      </w:r>
      <w:r>
        <w:rPr>
          <w:b/>
          <w:color w:val="00188F"/>
        </w:rPr>
        <w:t>Pourcentage de Temps de Disponibilité</w:t>
      </w:r>
      <w:r>
        <w:rPr>
          <w:bCs/>
          <w:color w:val="000000" w:themeColor="text1"/>
        </w:rPr>
        <w:t xml:space="preserve"> » désigne le nombre total de Minutes Disponibles Maximum moins le Temps d’Indisponibilité, divisé par le nombre de Minutes Disponibles Maximum multiplié par 100. </w:t>
      </w:r>
    </w:p>
    <w:p w14:paraId="3CA84EA0" w14:textId="0B513C5E" w:rsidR="004005AF" w:rsidRPr="00ED4527" w:rsidRDefault="00AC48A7" w:rsidP="003F1BD0">
      <w:pPr>
        <w:pStyle w:val="ProductList-Body"/>
        <w:keepNext/>
        <w:rPr>
          <w:bCs/>
          <w:color w:val="000000" w:themeColor="text1"/>
        </w:rPr>
      </w:pPr>
      <w:r>
        <w:rPr>
          <w:bCs/>
          <w:color w:val="000000" w:themeColor="text1"/>
        </w:rPr>
        <w:t>Le Pourcentage de Temps de Disponibilité est représenté par la formule suivante :</w:t>
      </w:r>
    </w:p>
    <w:p w14:paraId="1FDD34C2" w14:textId="77777777" w:rsidR="004005AF" w:rsidRDefault="004005AF" w:rsidP="003F1BD0">
      <w:pPr>
        <w:pStyle w:val="ProductList-Body"/>
        <w:keepNext/>
        <w:rPr>
          <w:bCs/>
          <w:color w:val="000000" w:themeColor="text1"/>
        </w:rPr>
      </w:pPr>
    </w:p>
    <w:p w14:paraId="24CD9138"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Les Niveaux de Service et Avoirs Service suivants s’appliquent à l’utilisation par le Client des Alertes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F66709">
      <w:pPr>
        <w:pStyle w:val="ProductList-Body"/>
        <w:spacing w:before="120"/>
        <w:rPr>
          <w:b/>
          <w:color w:val="00188F"/>
        </w:rPr>
      </w:pPr>
      <w:r>
        <w:rPr>
          <w:b/>
          <w:color w:val="00188F"/>
        </w:rPr>
        <w:t>Calcul du Temps de Disponibilité et Niveaux de Service pour la Livraison des Notifications Azure Monitor</w:t>
      </w:r>
    </w:p>
    <w:p w14:paraId="1101548C" w14:textId="77777777" w:rsidR="004005AF" w:rsidRPr="00EF7CF9" w:rsidRDefault="004005AF" w:rsidP="004005AF">
      <w:pPr>
        <w:pStyle w:val="ProductList-Body"/>
      </w:pPr>
      <w:r>
        <w:rPr>
          <w:b/>
          <w:color w:val="00188F"/>
        </w:rPr>
        <w:t>Définitions supplémentaires</w:t>
      </w:r>
      <w:r w:rsidRPr="00826126">
        <w:rPr>
          <w:b/>
          <w:color w:val="00188F"/>
        </w:rPr>
        <w:t> :</w:t>
      </w:r>
    </w:p>
    <w:p w14:paraId="7B153434" w14:textId="77777777" w:rsidR="004005AF" w:rsidRPr="00EF7CF9" w:rsidRDefault="004005AF" w:rsidP="004005AF">
      <w:pPr>
        <w:pStyle w:val="ProductList-Body"/>
      </w:pPr>
      <w:r>
        <w:t>« </w:t>
      </w:r>
      <w:r>
        <w:rPr>
          <w:b/>
          <w:color w:val="00188F"/>
        </w:rPr>
        <w:t>Groupe d’Actions</w:t>
      </w:r>
      <w:r>
        <w:t> » désigne un ensemble d’actions qui définissent les méthodes préférées de livraison des notifications.</w:t>
      </w:r>
    </w:p>
    <w:p w14:paraId="7780BBAE" w14:textId="0818237E" w:rsidR="004005AF" w:rsidRPr="00EF7CF9" w:rsidRDefault="004005AF" w:rsidP="004005AF">
      <w:pPr>
        <w:pStyle w:val="ProductList-Body"/>
      </w:pPr>
      <w:r>
        <w:t>« </w:t>
      </w:r>
      <w:r>
        <w:rPr>
          <w:b/>
          <w:color w:val="00188F"/>
        </w:rPr>
        <w:t>Minutes Disponibles Maximum</w:t>
      </w:r>
      <w:r>
        <w:t> » correspond au nombre de Minutes de Déploiement cumulées dont les Groupes d’Actions sont déployés par le</w:t>
      </w:r>
      <w:r w:rsidR="00737761">
        <w:t> </w:t>
      </w:r>
      <w:r>
        <w:t>Client au cours d’une Période Applicable d’un abonnement Microsoft Azure.</w:t>
      </w:r>
    </w:p>
    <w:p w14:paraId="20ACE7BE" w14:textId="1E28BE3A" w:rsidR="004005AF" w:rsidRPr="00EF7CF9" w:rsidRDefault="004005AF" w:rsidP="004005AF">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24431C4C" w14:textId="21298850" w:rsidR="004005AF" w:rsidRPr="00B4237A" w:rsidRDefault="00AC48A7" w:rsidP="004005AF">
      <w:pPr>
        <w:spacing w:after="0"/>
        <w:rPr>
          <w:sz w:val="18"/>
          <w:szCs w:val="18"/>
        </w:rPr>
      </w:pPr>
      <w:r>
        <w:rPr>
          <w:b/>
          <w:color w:val="00188F"/>
          <w:sz w:val="18"/>
        </w:rPr>
        <w:t>Pourcentage de Temps de Disponibilité</w:t>
      </w:r>
      <w:r w:rsidRPr="00826126">
        <w:rPr>
          <w:b/>
          <w:color w:val="00188F"/>
          <w:sz w:val="18"/>
        </w:rPr>
        <w:t> :</w:t>
      </w:r>
      <w:r>
        <w:rPr>
          <w:b/>
          <w:color w:val="00188F"/>
          <w:sz w:val="18"/>
        </w:rPr>
        <w:t xml:space="preserve"> </w:t>
      </w:r>
      <w:r>
        <w:rPr>
          <w:sz w:val="18"/>
          <w:szCs w:val="18"/>
        </w:rPr>
        <w:t xml:space="preserve">correspond au nombre total de Minutes Disponibles Maximum moins le Temps d’Indisponibilité, divisé par le nombre de Minutes Disponibles Maximum pour une Période Applicable d’un abonnement Microsoft Azure donné. </w:t>
      </w:r>
    </w:p>
    <w:p w14:paraId="3DA152E5" w14:textId="515F2367" w:rsidR="004005AF" w:rsidRPr="008E264D" w:rsidRDefault="00AC48A7" w:rsidP="004005AF">
      <w:pPr>
        <w:spacing w:after="0"/>
        <w:rPr>
          <w:sz w:val="18"/>
          <w:szCs w:val="18"/>
        </w:rPr>
      </w:pPr>
      <w:r>
        <w:rPr>
          <w:sz w:val="18"/>
          <w:szCs w:val="18"/>
        </w:rPr>
        <w:t>Le Pourcentage de Temps de Disponibilité est représenté par la formule suivante :</w:t>
      </w:r>
    </w:p>
    <w:p w14:paraId="70F5F960" w14:textId="77777777" w:rsidR="004005AF" w:rsidRPr="00EF7CF9" w:rsidRDefault="004005AF" w:rsidP="004005AF">
      <w:pPr>
        <w:pStyle w:val="ProductList-Body"/>
      </w:pPr>
    </w:p>
    <w:p w14:paraId="7D48E26A"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
          <w:szCs w:val="18"/>
        </w:rPr>
      </w:pPr>
      <w:r>
        <w:rPr>
          <w:i/>
          <w:szCs w:val="18"/>
        </w:rPr>
        <w:t>Reportez-vous également à Log Analytics et Application Insights.</w:t>
      </w:r>
    </w:p>
    <w:p w14:paraId="17F9556F" w14:textId="77777777" w:rsidR="006A49E9" w:rsidRDefault="006A49E9" w:rsidP="004005AF">
      <w:pPr>
        <w:pStyle w:val="ProductList-Body"/>
        <w:rPr>
          <w:i/>
          <w:szCs w:val="18"/>
        </w:rPr>
      </w:pPr>
    </w:p>
    <w:p w14:paraId="7DB39FEC"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Calcul du Temps de disponibilité mensuel et Niveaux de Service pour le service géré Azure Monitor pour Prometheus</w:t>
      </w:r>
    </w:p>
    <w:p w14:paraId="6F0B140C" w14:textId="77777777" w:rsidR="006A49E9" w:rsidRPr="006A49E9" w:rsidRDefault="006A49E9" w:rsidP="006A49E9">
      <w:pPr>
        <w:spacing w:after="0" w:line="240" w:lineRule="auto"/>
        <w:rPr>
          <w:rFonts w:cstheme="minorHAnsi"/>
          <w:b/>
          <w:color w:val="00188F"/>
          <w:sz w:val="18"/>
        </w:rPr>
      </w:pPr>
    </w:p>
    <w:p w14:paraId="170CFF2E"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Définitions supplémentaires :</w:t>
      </w:r>
    </w:p>
    <w:p w14:paraId="68A65410" w14:textId="77777777" w:rsidR="006A49E9" w:rsidRPr="006A49E9" w:rsidRDefault="006A49E9" w:rsidP="006A49E9">
      <w:pPr>
        <w:spacing w:after="0" w:line="240" w:lineRule="auto"/>
        <w:rPr>
          <w:rFonts w:cstheme="minorHAnsi"/>
        </w:rPr>
      </w:pPr>
      <w:r w:rsidRPr="006A49E9">
        <w:rPr>
          <w:rFonts w:cstheme="minorHAnsi"/>
          <w:b/>
          <w:color w:val="00188F"/>
          <w:sz w:val="18"/>
        </w:rPr>
        <w:t>« Minutes Disponibles Maximum »</w:t>
      </w:r>
      <w:r w:rsidRPr="006A49E9">
        <w:rPr>
          <w:rFonts w:cstheme="minorHAnsi"/>
        </w:rPr>
        <w:t xml:space="preserve"> </w:t>
      </w:r>
      <w:r w:rsidRPr="006A49E9">
        <w:rPr>
          <w:rFonts w:cstheme="minorHAnsi"/>
          <w:sz w:val="18"/>
        </w:rPr>
        <w:t>correspond au nombre total de minutes pendant lesquelles un Domaine Géré a été déployé par le Client dans Microsoft Azure au cours d’un mois de facturation au titre d’un abonnement Microsoft Azure donné.</w:t>
      </w:r>
    </w:p>
    <w:p w14:paraId="4FF3C72C" w14:textId="77777777" w:rsidR="006A49E9" w:rsidRPr="006A49E9" w:rsidRDefault="006A49E9" w:rsidP="006A49E9">
      <w:pPr>
        <w:spacing w:after="0" w:line="240" w:lineRule="auto"/>
        <w:rPr>
          <w:rFonts w:cstheme="minorHAnsi"/>
          <w:sz w:val="18"/>
        </w:rPr>
      </w:pPr>
      <w:r w:rsidRPr="006A49E9">
        <w:rPr>
          <w:rFonts w:cstheme="minorHAnsi"/>
          <w:b/>
          <w:color w:val="00188F"/>
          <w:sz w:val="18"/>
        </w:rPr>
        <w:t>Temps d’Indisponibilité :</w:t>
      </w:r>
      <w:r w:rsidRPr="006A49E9">
        <w:rPr>
          <w:rFonts w:cstheme="minorHAnsi"/>
        </w:rPr>
        <w:t xml:space="preserve"> </w:t>
      </w:r>
      <w:r w:rsidRPr="006A49E9">
        <w:rPr>
          <w:rFonts w:cstheme="minorHAnsi"/>
          <w:sz w:val="18"/>
        </w:rPr>
        <w:t xml:space="preserve">correspond au nombre total de minutes dans Minutes Disponibles Maximum, pendant lesquelles les données dans un espace de travail Azure Monitor ne sont pas disponibles. Une minute est comptabilisée dans le Temps d’Indisponibilité d’un espace de travail Azure Monitor lorsque toutes les tentatives continues de récupération des données métrique Prometheus au cours de cette minute renvoient un Code d’Erreur ou ne génèrent pas un code HTTP dans les 60 secondes. </w:t>
      </w:r>
    </w:p>
    <w:p w14:paraId="562CC943" w14:textId="77777777" w:rsidR="006A49E9" w:rsidRPr="006A49E9" w:rsidRDefault="006A49E9" w:rsidP="006A49E9">
      <w:pPr>
        <w:spacing w:after="0" w:line="240" w:lineRule="auto"/>
        <w:rPr>
          <w:rFonts w:cstheme="minorHAnsi"/>
          <w:sz w:val="18"/>
        </w:rPr>
      </w:pPr>
      <w:r w:rsidRPr="006A49E9">
        <w:rPr>
          <w:rFonts w:cstheme="minorHAnsi"/>
          <w:b/>
          <w:color w:val="00188F"/>
          <w:sz w:val="18"/>
        </w:rPr>
        <w:t>Pourcentage de Disponibilité des Requêtes Mensuel :</w:t>
      </w:r>
      <w:r w:rsidRPr="006A49E9">
        <w:rPr>
          <w:rFonts w:cstheme="minorHAnsi"/>
        </w:rPr>
        <w:t xml:space="preserve"> </w:t>
      </w:r>
      <w:r w:rsidRPr="006A49E9">
        <w:rPr>
          <w:rFonts w:cstheme="minorHAnsi"/>
          <w:sz w:val="18"/>
        </w:rPr>
        <w:t>pour un espace de travail Azure Monitor donné désigne le nombre total de minutes disponibles maximum, moins le temps d’arrêt, divisé par le nombre de minutes disponibles maximum, multiplié par 100.</w:t>
      </w:r>
    </w:p>
    <w:p w14:paraId="0F31E6DC" w14:textId="77777777" w:rsidR="006A49E9" w:rsidRPr="006A49E9" w:rsidRDefault="006A49E9" w:rsidP="006A49E9">
      <w:pPr>
        <w:spacing w:after="0" w:line="240" w:lineRule="auto"/>
        <w:rPr>
          <w:rFonts w:cstheme="minorHAnsi"/>
          <w:sz w:val="18"/>
        </w:rPr>
      </w:pPr>
    </w:p>
    <w:p w14:paraId="08723F65" w14:textId="77777777" w:rsidR="006A49E9" w:rsidRPr="006A49E9" w:rsidRDefault="006A49E9" w:rsidP="006A49E9">
      <w:pPr>
        <w:spacing w:after="0" w:line="240" w:lineRule="auto"/>
        <w:rPr>
          <w:rFonts w:cstheme="minorHAnsi"/>
          <w:sz w:val="18"/>
        </w:rPr>
      </w:pPr>
      <w:r w:rsidRPr="006A49E9">
        <w:rPr>
          <w:rFonts w:cstheme="minorHAnsi"/>
          <w:sz w:val="18"/>
        </w:rPr>
        <w:t>Le Pourcentage Mensuel de Disponibilité des Requêtes est représenté par la formule suivante :</w:t>
      </w:r>
    </w:p>
    <w:p w14:paraId="38267BAA" w14:textId="77777777" w:rsidR="006A49E9" w:rsidRDefault="006A49E9" w:rsidP="004005AF">
      <w:pPr>
        <w:pStyle w:val="ProductList-Body"/>
        <w:rPr>
          <w:iCs/>
        </w:rPr>
      </w:pPr>
    </w:p>
    <w:p w14:paraId="325D5A33" w14:textId="77777777" w:rsidR="00D9333C" w:rsidRDefault="00000000" w:rsidP="00D9333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76F78E" w14:textId="77777777" w:rsidR="00B82028" w:rsidRPr="00D37901" w:rsidRDefault="00B82028" w:rsidP="00B82028">
      <w:pPr>
        <w:pStyle w:val="ProductList-Body"/>
        <w:rPr>
          <w:rFonts w:ascii="Calibri Light" w:hAnsi="Calibri Light" w:cs="Calibri Light"/>
        </w:rPr>
      </w:pPr>
      <w:r w:rsidRPr="00B82028">
        <w:rPr>
          <w:rFonts w:cstheme="minorHAnsi"/>
          <w:b/>
          <w:color w:val="00188F"/>
        </w:rPr>
        <w:t>Niveaux de Service et Avoirs Services</w:t>
      </w:r>
      <w:r>
        <w:rPr>
          <w:rFonts w:ascii="Calibri Light" w:hAnsi="Calibri Light" w:cs="Calibri Light"/>
          <w:b/>
          <w:color w:val="00188F"/>
        </w:rPr>
        <w:t> </w:t>
      </w:r>
      <w:r w:rsidRPr="00087CFE">
        <w:rPr>
          <w:rFonts w:ascii="Calibri Light" w:hAnsi="Calibri Light" w:cs="Calibri Light"/>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2028" w14:paraId="1F894A98"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03F035"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Pourcentage Mensuel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22F120"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Avoir Service</w:t>
            </w:r>
          </w:p>
        </w:tc>
      </w:tr>
      <w:tr w:rsidR="00B82028" w14:paraId="755A114A"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F6742"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9381B" w14:textId="77777777" w:rsidR="00B82028" w:rsidRPr="00B82028" w:rsidRDefault="00B82028" w:rsidP="00EF2034">
            <w:pPr>
              <w:pStyle w:val="ProductList-OfferingBody"/>
              <w:spacing w:line="254" w:lineRule="auto"/>
              <w:jc w:val="center"/>
              <w:rPr>
                <w:rFonts w:cstheme="minorHAnsi"/>
              </w:rPr>
            </w:pPr>
            <w:r w:rsidRPr="00B82028">
              <w:rPr>
                <w:rFonts w:cstheme="minorHAnsi"/>
              </w:rPr>
              <w:t>10%</w:t>
            </w:r>
          </w:p>
        </w:tc>
      </w:tr>
      <w:tr w:rsidR="00B82028" w14:paraId="1878678C"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6278A"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7A316" w14:textId="77777777" w:rsidR="00B82028" w:rsidRPr="00B82028" w:rsidRDefault="00B82028" w:rsidP="00EF2034">
            <w:pPr>
              <w:pStyle w:val="ProductList-OfferingBody"/>
              <w:spacing w:line="254" w:lineRule="auto"/>
              <w:jc w:val="center"/>
              <w:rPr>
                <w:rFonts w:cstheme="minorHAnsi"/>
              </w:rPr>
            </w:pPr>
            <w:r w:rsidRPr="00B82028">
              <w:rPr>
                <w:rFonts w:cstheme="minorHAnsi"/>
              </w:rPr>
              <w:t>25%</w:t>
            </w:r>
          </w:p>
        </w:tc>
      </w:tr>
    </w:tbl>
    <w:bookmarkStart w:id="328" w:name="_Toc510793666"/>
    <w:p w14:paraId="66097711" w14:textId="04BD9685"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2DD07D7" w14:textId="4B1CB8C8" w:rsidR="005642C9" w:rsidRPr="005642C9" w:rsidRDefault="005642C9" w:rsidP="003F5839">
      <w:pPr>
        <w:pStyle w:val="ProductList-Offering2Heading"/>
        <w:keepNext/>
        <w:tabs>
          <w:tab w:val="clear" w:pos="360"/>
          <w:tab w:val="clear" w:pos="720"/>
          <w:tab w:val="clear" w:pos="1080"/>
        </w:tabs>
        <w:outlineLvl w:val="2"/>
      </w:pPr>
      <w:bookmarkStart w:id="329" w:name="_Toc167546413"/>
      <w:bookmarkStart w:id="330" w:name="_Toc526859666"/>
      <w:bookmarkStart w:id="331" w:name="_Toc52348940"/>
      <w:bookmarkStart w:id="332" w:name="_Toc457821541"/>
      <w:bookmarkEnd w:id="151"/>
      <w:bookmarkEnd w:id="152"/>
      <w:bookmarkEnd w:id="328"/>
      <w:r>
        <w:t>Azure NetApp Files</w:t>
      </w:r>
      <w:bookmarkEnd w:id="329"/>
    </w:p>
    <w:p w14:paraId="74827AED" w14:textId="77777777" w:rsidR="005642C9" w:rsidRPr="005642C9" w:rsidRDefault="005642C9" w:rsidP="00DD4100">
      <w:pPr>
        <w:pStyle w:val="ProductList-Body"/>
        <w:keepNext/>
        <w:rPr>
          <w:b/>
          <w:bCs/>
          <w:color w:val="00188F"/>
        </w:rPr>
      </w:pPr>
      <w:r>
        <w:rPr>
          <w:b/>
          <w:bCs/>
          <w:color w:val="00188F"/>
        </w:rPr>
        <w:t>Définitions supplémentaires</w:t>
      </w:r>
    </w:p>
    <w:p w14:paraId="4CB2BC4D" w14:textId="77777777" w:rsidR="005642C9" w:rsidRDefault="005642C9" w:rsidP="005642C9">
      <w:pPr>
        <w:pStyle w:val="ProductList-Body"/>
      </w:pPr>
      <w:r>
        <w:t>« </w:t>
      </w:r>
      <w:r>
        <w:rPr>
          <w:b/>
          <w:bCs/>
          <w:color w:val="00188F"/>
        </w:rPr>
        <w:t>Volume</w:t>
      </w:r>
      <w:r>
        <w:t> » est une ressource logique de stockage dans les fichiers Azure NetApp qui contient un système de fichiers et s’utilise pour stocker les données.</w:t>
      </w:r>
    </w:p>
    <w:p w14:paraId="04EC7871" w14:textId="77777777" w:rsidR="005642C9" w:rsidRDefault="005642C9" w:rsidP="005642C9">
      <w:pPr>
        <w:pStyle w:val="ProductList-Body"/>
      </w:pPr>
      <w:r>
        <w:t>« </w:t>
      </w:r>
      <w:r>
        <w:rPr>
          <w:b/>
          <w:bCs/>
          <w:color w:val="00188F"/>
        </w:rPr>
        <w:t>Connectivité de volume</w:t>
      </w:r>
      <w:r>
        <w:t> » désigne le trafic réseau bidirectionnel entre le Volume et d’autres adresses IP utilisant les protocoles réseau TCP ou UDP pour lequel le Volume est configuré pour le trafic autorisé.</w:t>
      </w:r>
    </w:p>
    <w:p w14:paraId="56808FB6" w14:textId="6574AD5F" w:rsidR="005642C9" w:rsidRDefault="005642C9" w:rsidP="005642C9">
      <w:pPr>
        <w:pStyle w:val="ProductList-Body"/>
      </w:pPr>
      <w:r>
        <w:t>« </w:t>
      </w:r>
      <w:r>
        <w:rPr>
          <w:b/>
          <w:bCs/>
          <w:color w:val="00188F"/>
        </w:rPr>
        <w:t>Minutes Disponibles Maximum</w:t>
      </w:r>
      <w:r>
        <w:t> » correspond au nombre total de minutes pendant lesquelles un Volume est déployé par le Client au titre d’un abonnement Microsoft Azure donné au cours d’une Période Applicable.</w:t>
      </w:r>
    </w:p>
    <w:p w14:paraId="75EFEF7F" w14:textId="77777777" w:rsidR="005642C9" w:rsidRDefault="005642C9" w:rsidP="005642C9">
      <w:pPr>
        <w:pStyle w:val="ProductList-Body"/>
      </w:pPr>
      <w:r>
        <w:t>« </w:t>
      </w:r>
      <w:r>
        <w:rPr>
          <w:b/>
          <w:bCs/>
          <w:color w:val="00188F"/>
        </w:rPr>
        <w:t>Temps d’Indisponibilité</w:t>
      </w:r>
      <w:r>
        <w:t> » correspond au nombre de minutes cumulées parmi les Minutes Disponibles Maximum pendant lesquelles aucune Connectivité de Volume n’a été disponible dans la région Azure.</w:t>
      </w:r>
    </w:p>
    <w:p w14:paraId="436F399D" w14:textId="5930D9DD" w:rsidR="005642C9" w:rsidRDefault="005642C9" w:rsidP="005642C9">
      <w:pPr>
        <w:pStyle w:val="ProductList-Body"/>
      </w:pPr>
      <w:r>
        <w:t>« </w:t>
      </w:r>
      <w:r>
        <w:rPr>
          <w:b/>
          <w:bCs/>
          <w:color w:val="00188F"/>
        </w:rPr>
        <w:t>Pourcentage de Temps de disponibilité</w:t>
      </w:r>
      <w:r>
        <w:t> » le Pourcentage de Temps de Disponibilité est calculé à l’aide de la formule suivante :</w:t>
      </w:r>
    </w:p>
    <w:p w14:paraId="025F4CC5" w14:textId="77777777" w:rsidR="005642C9" w:rsidRPr="00EF7CF9" w:rsidRDefault="005642C9" w:rsidP="005642C9">
      <w:pPr>
        <w:pStyle w:val="ProductList-Body"/>
      </w:pPr>
    </w:p>
    <w:p w14:paraId="7022EAE0" w14:textId="77777777" w:rsidR="000503D5" w:rsidRPr="00A2017D" w:rsidRDefault="00000000" w:rsidP="003F583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Avoirs Service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81FE4F1" w:rsidR="005642C9" w:rsidRPr="00EF7CF9" w:rsidRDefault="00000000"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33" w:name="_Toc52348976"/>
      <w:bookmarkStart w:id="334" w:name="_Toc167546414"/>
      <w:bookmarkStart w:id="335" w:name="NetworkWatcher"/>
      <w:bookmarkStart w:id="336" w:name="_Toc457821568"/>
      <w:r>
        <w:t>Network Watcher</w:t>
      </w:r>
      <w:bookmarkEnd w:id="333"/>
      <w:bookmarkEnd w:id="334"/>
    </w:p>
    <w:bookmarkEnd w:id="335"/>
    <w:p w14:paraId="661CF817" w14:textId="77777777" w:rsidR="00430979" w:rsidRPr="00EF7CF9" w:rsidRDefault="00430979" w:rsidP="00430979">
      <w:pPr>
        <w:pStyle w:val="ProductList-Body"/>
        <w:rPr>
          <w:b/>
          <w:i/>
          <w:iCs/>
        </w:rPr>
      </w:pPr>
      <w:r>
        <w:rPr>
          <w:b/>
          <w:color w:val="00188F"/>
        </w:rPr>
        <w:t>Définitions supplémentaires</w:t>
      </w:r>
      <w:r w:rsidRPr="00826126">
        <w:rPr>
          <w:b/>
          <w:color w:val="00188F"/>
        </w:rPr>
        <w:t> :</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Outils de Diagnostic Réseau</w:t>
      </w:r>
      <w:r>
        <w:rPr>
          <w:rFonts w:cstheme="minorHAnsi"/>
          <w:sz w:val="18"/>
          <w:szCs w:val="18"/>
        </w:rPr>
        <w:t> » est un ensemble d’outils de diagnostic réseau et de topologie.</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Maximum</w:t>
      </w:r>
      <w:r>
        <w:rPr>
          <w:rFonts w:cstheme="minorHAnsi"/>
          <w:sz w:val="18"/>
          <w:szCs w:val="18"/>
        </w:rPr>
        <w:t> » correspond au nombre total d’actions de diagnostics effectuées par l’Outil de Diagnostic Réseau tel que configuré par le Client au cours d’une Période Applicable au titre d’un abonnement Microsoft Azure donné.</w:t>
      </w:r>
    </w:p>
    <w:p w14:paraId="224AA33A" w14:textId="77777777" w:rsidR="0043097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Inabouties</w:t>
      </w:r>
      <w:r>
        <w:rPr>
          <w:rFonts w:cstheme="minorHAnsi"/>
          <w:sz w:val="18"/>
          <w:szCs w:val="18"/>
        </w:rPr>
        <w:t> » correspond au nombre total d’actions de diagnostics dans les Vérifications de Diagnostics Maximum qui renvoient un Code d’Erreur ou ne renvoient aucune réponse dans le Temps de Traitement Maximal documenté dans le tableau ci-dessous.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Outil de Diagnostic</w:t>
            </w:r>
          </w:p>
        </w:tc>
        <w:tc>
          <w:tcPr>
            <w:tcW w:w="2491" w:type="pct"/>
            <w:shd w:val="clear" w:color="auto" w:fill="0072C6"/>
          </w:tcPr>
          <w:p w14:paraId="42C15AC1"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Temps de Traitement Maximal</w:t>
            </w:r>
          </w:p>
        </w:tc>
      </w:tr>
      <w:tr w:rsidR="00430979" w:rsidRPr="00B44CF9" w14:paraId="07761AA6" w14:textId="77777777" w:rsidTr="000F31B4">
        <w:trPr>
          <w:trHeight w:val="242"/>
        </w:trPr>
        <w:tc>
          <w:tcPr>
            <w:tcW w:w="2509" w:type="pct"/>
          </w:tcPr>
          <w:p w14:paraId="7DD7868C" w14:textId="77777777" w:rsidR="00430979" w:rsidRPr="00F66709" w:rsidRDefault="00430979" w:rsidP="00F66709">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Vérification du flux IP</w:t>
            </w:r>
          </w:p>
          <w:p w14:paraId="5051AC35"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Tronçon suivant</w:t>
            </w:r>
          </w:p>
          <w:p w14:paraId="68485720"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Capture de paquets</w:t>
            </w:r>
          </w:p>
          <w:p w14:paraId="3A4359B7"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Vue du groupe de sécurité</w:t>
            </w:r>
          </w:p>
          <w:p w14:paraId="44D59B52" w14:textId="77777777" w:rsidR="00430979" w:rsidRPr="00F66709" w:rsidRDefault="00430979" w:rsidP="00F66709">
            <w:pPr>
              <w:pStyle w:val="ProductList-OfferingBody"/>
              <w:rPr>
                <w:rFonts w:eastAsiaTheme="minorEastAsia" w:cstheme="minorHAnsi"/>
                <w:szCs w:val="16"/>
              </w:rPr>
            </w:pPr>
            <w:r w:rsidRPr="00F66709">
              <w:rPr>
                <w:rFonts w:eastAsiaTheme="minorEastAsia" w:cstheme="minorHAnsi"/>
                <w:szCs w:val="16"/>
              </w:rPr>
              <w:t>Topologie</w:t>
            </w:r>
          </w:p>
          <w:p w14:paraId="51B46A76" w14:textId="77777777" w:rsidR="00430979" w:rsidRPr="00F66709" w:rsidRDefault="00430979" w:rsidP="00F66709">
            <w:pPr>
              <w:pStyle w:val="ProductList-Body"/>
              <w:spacing w:before="20" w:after="20"/>
              <w:rPr>
                <w:sz w:val="16"/>
                <w:szCs w:val="16"/>
              </w:rPr>
            </w:pPr>
            <w:r w:rsidRPr="00F66709">
              <w:rPr>
                <w:sz w:val="16"/>
                <w:szCs w:val="16"/>
              </w:rPr>
              <w:t>Moniteur de connexion</w:t>
            </w:r>
          </w:p>
          <w:p w14:paraId="11650A43" w14:textId="77777777" w:rsidR="00430979" w:rsidRPr="00F66709" w:rsidRDefault="00430979" w:rsidP="00F66709">
            <w:pPr>
              <w:pStyle w:val="ProductList-Body"/>
              <w:spacing w:before="20" w:after="20"/>
              <w:rPr>
                <w:sz w:val="16"/>
                <w:szCs w:val="16"/>
              </w:rPr>
            </w:pPr>
            <w:r w:rsidRPr="00F66709">
              <w:rPr>
                <w:sz w:val="16"/>
                <w:szCs w:val="16"/>
              </w:rPr>
              <w:t>Moniteur de connexion (classique)</w:t>
            </w:r>
          </w:p>
        </w:tc>
        <w:tc>
          <w:tcPr>
            <w:tcW w:w="2491" w:type="pct"/>
          </w:tcPr>
          <w:p w14:paraId="6C475433" w14:textId="77777777" w:rsidR="00430979" w:rsidRPr="00F66709" w:rsidRDefault="00430979" w:rsidP="00F66709">
            <w:pPr>
              <w:pStyle w:val="ProductList-OfferingBody"/>
              <w:rPr>
                <w:szCs w:val="16"/>
              </w:rPr>
            </w:pPr>
            <w:r w:rsidRPr="00F66709">
              <w:rPr>
                <w:szCs w:val="16"/>
              </w:rPr>
              <w:t>2 minutes</w:t>
            </w:r>
          </w:p>
        </w:tc>
      </w:tr>
      <w:tr w:rsidR="00430979" w:rsidRPr="00B44CF9" w14:paraId="23AAA306" w14:textId="77777777" w:rsidTr="000F31B4">
        <w:trPr>
          <w:trHeight w:val="249"/>
        </w:trPr>
        <w:tc>
          <w:tcPr>
            <w:tcW w:w="2509" w:type="pct"/>
          </w:tcPr>
          <w:p w14:paraId="58E8F7FE" w14:textId="77777777" w:rsidR="00430979" w:rsidRPr="00F66709" w:rsidRDefault="00430979" w:rsidP="00F66709">
            <w:pPr>
              <w:pStyle w:val="ProductList-OfferingBody"/>
              <w:rPr>
                <w:szCs w:val="16"/>
              </w:rPr>
            </w:pPr>
            <w:r w:rsidRPr="00F66709">
              <w:rPr>
                <w:szCs w:val="16"/>
              </w:rPr>
              <w:t>Dépannage VPN</w:t>
            </w:r>
          </w:p>
        </w:tc>
        <w:tc>
          <w:tcPr>
            <w:tcW w:w="2491" w:type="pct"/>
          </w:tcPr>
          <w:p w14:paraId="7C7EB31F" w14:textId="77777777" w:rsidR="00430979" w:rsidRPr="00F66709" w:rsidRDefault="00430979" w:rsidP="00F66709">
            <w:pPr>
              <w:pStyle w:val="ProductList-OfferingBody"/>
              <w:rPr>
                <w:szCs w:val="16"/>
              </w:rPr>
            </w:pPr>
            <w:r w:rsidRPr="00F66709">
              <w:rPr>
                <w:szCs w:val="16"/>
              </w:rPr>
              <w:t xml:space="preserve">10 minutes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Le « </w:t>
      </w:r>
      <w:r>
        <w:rPr>
          <w:rFonts w:cstheme="minorHAnsi"/>
          <w:b/>
          <w:color w:val="00188F"/>
          <w:sz w:val="18"/>
          <w:szCs w:val="18"/>
        </w:rPr>
        <w:t>Pourcentage de Temps de Disponibilité</w:t>
      </w:r>
      <w:r>
        <w:rPr>
          <w:rFonts w:cstheme="minorHAnsi"/>
          <w:sz w:val="18"/>
          <w:szCs w:val="18"/>
        </w:rPr>
        <w:t> » est calculé à l’aide de la formule suivante :</w:t>
      </w:r>
    </w:p>
    <w:p w14:paraId="114D92F5" w14:textId="77777777" w:rsidR="00430979" w:rsidRPr="00EF7CF9" w:rsidRDefault="00430979" w:rsidP="00430979">
      <w:pPr>
        <w:spacing w:after="0" w:line="240" w:lineRule="auto"/>
        <w:rPr>
          <w:rFonts w:cstheme="minorHAnsi"/>
          <w:sz w:val="18"/>
          <w:szCs w:val="18"/>
        </w:rPr>
      </w:pPr>
    </w:p>
    <w:p w14:paraId="680B8244" w14:textId="2EF37D20" w:rsidR="00430979" w:rsidRPr="00EF7CF9"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Niveaux de Service</w:t>
      </w:r>
      <w:r w:rsidRPr="00826126">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66709" w:rsidRDefault="00AC48A7" w:rsidP="000F31B4">
            <w:pPr>
              <w:pStyle w:val="ProductList-OfferingBody"/>
              <w:jc w:val="center"/>
              <w:rPr>
                <w:color w:val="FFFFFF" w:themeColor="background1"/>
                <w:szCs w:val="16"/>
              </w:rPr>
            </w:pPr>
            <w:r w:rsidRPr="00F66709">
              <w:rPr>
                <w:color w:val="FFFFFF" w:themeColor="background1"/>
                <w:szCs w:val="16"/>
              </w:rPr>
              <w:t>Pourcentage de temps de disponibilité</w:t>
            </w:r>
          </w:p>
        </w:tc>
        <w:tc>
          <w:tcPr>
            <w:tcW w:w="2487" w:type="pct"/>
            <w:shd w:val="clear" w:color="auto" w:fill="0072C6"/>
          </w:tcPr>
          <w:p w14:paraId="75A13F4F" w14:textId="77777777" w:rsidR="00430979" w:rsidRPr="00F66709" w:rsidRDefault="00430979" w:rsidP="000F31B4">
            <w:pPr>
              <w:pStyle w:val="ProductList-OfferingBody"/>
              <w:jc w:val="center"/>
              <w:rPr>
                <w:color w:val="FFFFFF" w:themeColor="background1"/>
                <w:szCs w:val="16"/>
              </w:rPr>
            </w:pPr>
            <w:r w:rsidRPr="00F66709">
              <w:rPr>
                <w:color w:val="FFFFFF" w:themeColor="background1"/>
                <w:szCs w:val="16"/>
              </w:rPr>
              <w:t>Avoirs Service</w:t>
            </w:r>
          </w:p>
        </w:tc>
      </w:tr>
      <w:tr w:rsidR="00430979" w:rsidRPr="00B44CF9" w14:paraId="3DDD643D" w14:textId="77777777" w:rsidTr="000F31B4">
        <w:trPr>
          <w:trHeight w:val="242"/>
        </w:trPr>
        <w:tc>
          <w:tcPr>
            <w:tcW w:w="2513" w:type="pct"/>
          </w:tcPr>
          <w:p w14:paraId="099B35BD" w14:textId="77777777" w:rsidR="00430979" w:rsidRPr="00F66709" w:rsidRDefault="00430979" w:rsidP="000F31B4">
            <w:pPr>
              <w:pStyle w:val="ProductList-OfferingBody"/>
              <w:jc w:val="center"/>
              <w:rPr>
                <w:szCs w:val="16"/>
              </w:rPr>
            </w:pPr>
            <w:r w:rsidRPr="00F66709">
              <w:rPr>
                <w:szCs w:val="16"/>
              </w:rPr>
              <w:t>&lt; 99,9 %</w:t>
            </w:r>
          </w:p>
        </w:tc>
        <w:tc>
          <w:tcPr>
            <w:tcW w:w="2487" w:type="pct"/>
          </w:tcPr>
          <w:p w14:paraId="2269548D" w14:textId="77777777" w:rsidR="00430979" w:rsidRPr="00F66709" w:rsidRDefault="00430979" w:rsidP="000F31B4">
            <w:pPr>
              <w:pStyle w:val="ProductList-OfferingBody"/>
              <w:jc w:val="center"/>
              <w:rPr>
                <w:szCs w:val="16"/>
              </w:rPr>
            </w:pPr>
            <w:r w:rsidRPr="00F66709">
              <w:rPr>
                <w:szCs w:val="16"/>
              </w:rPr>
              <w:t>10 %</w:t>
            </w:r>
          </w:p>
        </w:tc>
      </w:tr>
      <w:tr w:rsidR="00430979" w:rsidRPr="00B44CF9" w14:paraId="743D0E65" w14:textId="77777777" w:rsidTr="000F31B4">
        <w:trPr>
          <w:trHeight w:val="249"/>
        </w:trPr>
        <w:tc>
          <w:tcPr>
            <w:tcW w:w="2513" w:type="pct"/>
          </w:tcPr>
          <w:p w14:paraId="715B48C8" w14:textId="77777777" w:rsidR="00430979" w:rsidRPr="00F66709" w:rsidRDefault="00430979" w:rsidP="000F31B4">
            <w:pPr>
              <w:pStyle w:val="ProductList-OfferingBody"/>
              <w:jc w:val="center"/>
              <w:rPr>
                <w:szCs w:val="16"/>
              </w:rPr>
            </w:pPr>
            <w:r w:rsidRPr="00F66709">
              <w:rPr>
                <w:szCs w:val="16"/>
              </w:rPr>
              <w:t>&lt; 99 %</w:t>
            </w:r>
          </w:p>
        </w:tc>
        <w:tc>
          <w:tcPr>
            <w:tcW w:w="2487" w:type="pct"/>
          </w:tcPr>
          <w:p w14:paraId="56040B94" w14:textId="77777777" w:rsidR="00430979" w:rsidRPr="00F66709" w:rsidRDefault="00430979" w:rsidP="000F31B4">
            <w:pPr>
              <w:pStyle w:val="ProductList-OfferingBody"/>
              <w:jc w:val="center"/>
              <w:rPr>
                <w:szCs w:val="16"/>
              </w:rPr>
            </w:pPr>
            <w:r w:rsidRPr="00F66709">
              <w:rPr>
                <w:szCs w:val="16"/>
              </w:rPr>
              <w:t>25 %</w:t>
            </w:r>
          </w:p>
        </w:tc>
      </w:tr>
    </w:tbl>
    <w:p w14:paraId="655E2C87" w14:textId="2D3D5B57" w:rsidR="00430979" w:rsidRPr="00EF7CF9" w:rsidRDefault="0000000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50314EE" w14:textId="77777777" w:rsidR="00430979" w:rsidRPr="00EF7CF9" w:rsidRDefault="00430979" w:rsidP="003F5839">
      <w:pPr>
        <w:pStyle w:val="ProductList-Offering2Heading"/>
        <w:keepNext/>
        <w:tabs>
          <w:tab w:val="clear" w:pos="360"/>
          <w:tab w:val="clear" w:pos="720"/>
          <w:tab w:val="clear" w:pos="1080"/>
        </w:tabs>
        <w:outlineLvl w:val="2"/>
      </w:pPr>
      <w:bookmarkStart w:id="337" w:name="_Toc457821572"/>
      <w:bookmarkStart w:id="338" w:name="_Toc52348982"/>
      <w:bookmarkStart w:id="339" w:name="_Toc167546415"/>
      <w:bookmarkEnd w:id="336"/>
      <w:r>
        <w:t>Notification Hubs</w:t>
      </w:r>
      <w:bookmarkEnd w:id="337"/>
      <w:bookmarkEnd w:id="338"/>
      <w:bookmarkEnd w:id="339"/>
    </w:p>
    <w:p w14:paraId="7246C680" w14:textId="77777777" w:rsidR="00430979" w:rsidRPr="00EF7CF9" w:rsidRDefault="00430979" w:rsidP="00430979">
      <w:pPr>
        <w:pStyle w:val="ProductList-Body"/>
      </w:pPr>
      <w:r>
        <w:rPr>
          <w:b/>
          <w:color w:val="00188F"/>
        </w:rPr>
        <w:t>Définitions supplémentaires</w:t>
      </w:r>
      <w:r w:rsidRPr="00826126">
        <w:rPr>
          <w:b/>
          <w:color w:val="00188F"/>
        </w:rPr>
        <w:t> :</w:t>
      </w:r>
    </w:p>
    <w:p w14:paraId="203A06C0" w14:textId="5F0C10FE" w:rsidR="00430979" w:rsidRPr="00EF7CF9" w:rsidRDefault="00430979" w:rsidP="00430979">
      <w:pPr>
        <w:pStyle w:val="ProductList-Body"/>
      </w:pPr>
      <w:r>
        <w:t>« </w:t>
      </w:r>
      <w:r>
        <w:rPr>
          <w:b/>
          <w:color w:val="00188F"/>
        </w:rPr>
        <w:t>Minutes de déploiement</w:t>
      </w:r>
      <w:r>
        <w:t> » correspond au nombre total de minutes pendant lesquelles un Concentrateur de Notification donné a été déployé dans Microsoft Azure au cours d’une Période Applicable.</w:t>
      </w:r>
    </w:p>
    <w:p w14:paraId="6D21BD1A" w14:textId="6CF4C354" w:rsidR="00430979" w:rsidRPr="00EF7CF9" w:rsidRDefault="00430979" w:rsidP="0043097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d’une Période Applicable d’un abonnement Microsoft Azure donné.</w:t>
      </w:r>
    </w:p>
    <w:p w14:paraId="426087FB" w14:textId="168DD1DC" w:rsidR="00430979" w:rsidRPr="00EF7CF9" w:rsidRDefault="00430979" w:rsidP="00430979">
      <w:pPr>
        <w:pStyle w:val="ProductList-Body"/>
      </w:pPr>
      <w:r>
        <w:rPr>
          <w:b/>
          <w:color w:val="00188F"/>
        </w:rPr>
        <w:t>Temps d’Indisponibilité</w:t>
      </w:r>
      <w:r w:rsidRPr="00826126">
        <w:rPr>
          <w:b/>
          <w:color w:val="00188F"/>
        </w:rPr>
        <w:t xml:space="preserve"> :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(5) minutes.</w:t>
      </w:r>
    </w:p>
    <w:p w14:paraId="0C4D73A4" w14:textId="77D9F744" w:rsidR="00430979" w:rsidRPr="00EF7CF9" w:rsidRDefault="00AC48A7" w:rsidP="00430979">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25A0AAF" w14:textId="77777777" w:rsidR="00430979" w:rsidRPr="00EF7CF9" w:rsidRDefault="00430979" w:rsidP="00430979">
      <w:pPr>
        <w:pStyle w:val="ProductList-Body"/>
      </w:pPr>
    </w:p>
    <w:p w14:paraId="069982A6" w14:textId="77777777" w:rsidR="000503D5" w:rsidRPr="00A2017D" w:rsidRDefault="00000000" w:rsidP="003F583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Avoirs Service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Exceptions de Niveau de Service</w:t>
      </w:r>
      <w:r w:rsidRPr="00826126">
        <w:rPr>
          <w:b/>
          <w:color w:val="00188F"/>
        </w:rPr>
        <w:t xml:space="preserve"> : </w:t>
      </w:r>
      <w:r>
        <w:t>les Niveaux de Service et Avoirs Service s’appliquent à votre utilisation des éditions De Base et Standard des Concentrateurs de Notification.</w:t>
      </w:r>
    </w:p>
    <w:bookmarkStart w:id="340" w:name="_Toc457821573"/>
    <w:p w14:paraId="48307B2E" w14:textId="0011A26B" w:rsidR="00430979" w:rsidRPr="00EF7CF9" w:rsidRDefault="009B164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41" w:name="_Toc167546416"/>
      <w:bookmarkEnd w:id="340"/>
      <w:r>
        <w:t>Réservations de Capacité à la Demande pour les Machines Virtuelles Azure</w:t>
      </w:r>
      <w:bookmarkEnd w:id="341"/>
    </w:p>
    <w:p w14:paraId="3BFDCAB1" w14:textId="77777777" w:rsidR="00430979" w:rsidRPr="00430979" w:rsidRDefault="00430979" w:rsidP="00430979">
      <w:pPr>
        <w:pStyle w:val="ProductList-Body"/>
        <w:rPr>
          <w:b/>
          <w:bCs/>
          <w:color w:val="00188F"/>
        </w:rPr>
      </w:pPr>
      <w:r>
        <w:rPr>
          <w:b/>
          <w:bCs/>
          <w:color w:val="00188F"/>
        </w:rPr>
        <w:t>Définitions supplémentaires</w:t>
      </w:r>
    </w:p>
    <w:p w14:paraId="1255BD6C" w14:textId="77777777" w:rsidR="00430979" w:rsidRDefault="00430979" w:rsidP="00430979">
      <w:pPr>
        <w:pStyle w:val="ProductList-Body"/>
      </w:pPr>
      <w:r>
        <w:t>« </w:t>
      </w:r>
      <w:r>
        <w:rPr>
          <w:b/>
          <w:bCs/>
          <w:color w:val="00188F"/>
        </w:rPr>
        <w:t>Zone de Disponibilité</w:t>
      </w:r>
      <w:r>
        <w:t> » désigne une zone isolée du domaine d’erreur dans une région Azure qui fournit une alimentation, un refroidissement et un réseautage redondants.</w:t>
      </w:r>
    </w:p>
    <w:p w14:paraId="75068006" w14:textId="74426B42" w:rsidR="00430979" w:rsidRDefault="00430979" w:rsidP="00430979">
      <w:pPr>
        <w:pStyle w:val="ProductList-Body"/>
      </w:pPr>
      <w:r>
        <w:t>La «</w:t>
      </w:r>
      <w:r w:rsidR="003C2400">
        <w:t xml:space="preserve"> </w:t>
      </w:r>
      <w:r>
        <w:rPr>
          <w:b/>
          <w:bCs/>
          <w:color w:val="00188F"/>
        </w:rPr>
        <w:t>Capacité</w:t>
      </w:r>
      <w:r>
        <w:t> » est une propriété d’une Réservation de Capacité à la Demande qui spécifie la quantité d’instances de Machines Virtuelles réservées</w:t>
      </w:r>
    </w:p>
    <w:p w14:paraId="2E6509A9" w14:textId="77777777" w:rsidR="00430979" w:rsidRDefault="00430979" w:rsidP="00430979">
      <w:pPr>
        <w:pStyle w:val="ProductList-Body"/>
      </w:pPr>
      <w:r>
        <w:t>La « </w:t>
      </w:r>
      <w:r>
        <w:rPr>
          <w:b/>
          <w:bCs/>
          <w:color w:val="00188F"/>
        </w:rPr>
        <w:t>Réservation de Capacité à la Demande</w:t>
      </w:r>
      <w:r>
        <w:t> » est un objet créé dans un abonnement Azure pour exprimer une quantité de capacité réservée pour un type d’instance de Machine Virtuelle spécifique dans un emplacement spécifique.</w:t>
      </w:r>
    </w:p>
    <w:p w14:paraId="5B67FE53" w14:textId="77777777" w:rsidR="00430979" w:rsidRDefault="00430979" w:rsidP="00430979">
      <w:pPr>
        <w:pStyle w:val="ProductList-Body"/>
      </w:pPr>
      <w:r>
        <w:t>« </w:t>
      </w:r>
      <w:r>
        <w:rPr>
          <w:b/>
          <w:bCs/>
          <w:color w:val="00188F"/>
        </w:rPr>
        <w:t>Machine virtuelle</w:t>
      </w:r>
      <w:r>
        <w:t> » fait référence aux types d’instances persistantes qui peuvent être déployées individuellement ou dans le cadre d’un Virtual Machine Scale Set dans un environnement multi-locataire dans Azure.</w:t>
      </w:r>
    </w:p>
    <w:p w14:paraId="44DFECDB" w14:textId="77777777" w:rsidR="00430979" w:rsidRDefault="00430979" w:rsidP="00430979">
      <w:pPr>
        <w:pStyle w:val="ProductList-Body"/>
      </w:pPr>
      <w:r>
        <w:t>« </w:t>
      </w:r>
      <w:r>
        <w:rPr>
          <w:b/>
          <w:bCs/>
          <w:color w:val="00188F"/>
        </w:rPr>
        <w:t>Machines Virtuelles Allouées</w:t>
      </w:r>
      <w:r>
        <w:t> » est une propriété d’une Réservation de Capacité à la Demande ; il s’agit de la liste des Machines Virtuelles allouées à la Réservation de Capacité à la Demande.</w:t>
      </w:r>
    </w:p>
    <w:p w14:paraId="39559A6B" w14:textId="2FA29F72" w:rsidR="00430979" w:rsidRDefault="00430979" w:rsidP="00430979">
      <w:pPr>
        <w:pStyle w:val="ProductList-Body"/>
      </w:pPr>
      <w:r>
        <w:t>Un « </w:t>
      </w:r>
      <w:r>
        <w:rPr>
          <w:b/>
          <w:bCs/>
          <w:color w:val="00188F"/>
        </w:rPr>
        <w:t>Déploiement Pris En Charge</w:t>
      </w:r>
      <w:r>
        <w:t> » est un déploiement de Machine Virtuelle qui correspond à l’emplacement, y compris la Zone de Disponibilité si</w:t>
      </w:r>
      <w:r w:rsidR="00B57C75">
        <w:t> </w:t>
      </w:r>
      <w:r>
        <w:t xml:space="preserve">elle est définie. Il utilise la taille exacte de la Machine Virtuelle d’une Réservation de Capacité à la Demande existante et est conforme à la </w:t>
      </w:r>
      <w:hyperlink r:id="rId25" w:anchor="limitations-and-restrictions" w:history="1">
        <w:r>
          <w:rPr>
            <w:rStyle w:val="Hyperlink"/>
          </w:rPr>
          <w:t>documentation d’utilisation</w:t>
        </w:r>
      </w:hyperlink>
      <w:r>
        <w:t xml:space="preserve"> de la fonctionnalité.</w:t>
      </w:r>
    </w:p>
    <w:p w14:paraId="5C1CD026" w14:textId="6AB8EF2A" w:rsidR="00430979" w:rsidRDefault="00430979" w:rsidP="00430979">
      <w:pPr>
        <w:pStyle w:val="ProductList-Body"/>
      </w:pPr>
      <w:r>
        <w:t>Une « </w:t>
      </w:r>
      <w:r>
        <w:rPr>
          <w:b/>
          <w:bCs/>
          <w:color w:val="00188F"/>
        </w:rPr>
        <w:t>Unité Réservée</w:t>
      </w:r>
      <w:r>
        <w:t> » représente exactement une instance d’une Réservation de Capacité à la Demande. Par exemple, si une Réservation de</w:t>
      </w:r>
      <w:r w:rsidR="00D806CA">
        <w:t> </w:t>
      </w:r>
      <w:r>
        <w:t>Capacité à la Demande spécifie une Capacité de 10 Machines Virtuelles, il y aura donc 10 Unités Réservées.</w:t>
      </w:r>
    </w:p>
    <w:p w14:paraId="7B8AC567" w14:textId="77777777" w:rsidR="00430979" w:rsidRDefault="00430979" w:rsidP="00430979">
      <w:pPr>
        <w:pStyle w:val="ProductList-Body"/>
      </w:pPr>
      <w:r>
        <w:t>Une « </w:t>
      </w:r>
      <w:r>
        <w:rPr>
          <w:b/>
          <w:bCs/>
          <w:color w:val="00188F"/>
        </w:rPr>
        <w:t>Réservation de Capacité Inutilisée</w:t>
      </w:r>
      <w:r>
        <w:t> » est une Réservation de Capacité à la Demande ayant un nombre de Machines Virtuelles allouées inférieur à la capacité.</w:t>
      </w:r>
    </w:p>
    <w:p w14:paraId="17BB0F27" w14:textId="77777777" w:rsidR="00430979" w:rsidRDefault="00430979" w:rsidP="00430979">
      <w:pPr>
        <w:pStyle w:val="ProductList-Body"/>
      </w:pPr>
      <w:r>
        <w:t>« </w:t>
      </w:r>
      <w:r>
        <w:rPr>
          <w:b/>
          <w:bCs/>
          <w:color w:val="00188F"/>
        </w:rPr>
        <w:t>Non Disponible pour le Déploiement</w:t>
      </w:r>
      <w:r>
        <w:t> » est défini comme tout Déploiement Pris En Charge configuré pour consommer une Réservation de Capacité Inutilisée existante qui remplit deux conditions :</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Réception d’une erreur qui spécifie le manque de capacité de la Machine Virtuelle. Un échec de déploiement de Machine Virtuelle pour d’autres types d’erreurs ou en raison d’un manque de capacité pour les disques ou toute autre ressource Azure ne répond pas à cette exigence ;</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La Réservation de Capacité à la Demande continue de répondre à la définition de Réservation de Capacité Inutilisée (par exemple, d’autres Machines Virtuelles n’ont pas déjà consommé la Réservation de Capacité Inutilisée).</w:t>
      </w:r>
    </w:p>
    <w:p w14:paraId="7A5EDA90" w14:textId="32AFCFA7" w:rsidR="00430979" w:rsidRPr="00430979" w:rsidRDefault="00EE6E3C" w:rsidP="00B14CC0">
      <w:pPr>
        <w:pStyle w:val="ProductList-Body"/>
        <w:spacing w:before="120"/>
        <w:rPr>
          <w:b/>
          <w:bCs/>
          <w:color w:val="00188F"/>
        </w:rPr>
      </w:pPr>
      <w:r>
        <w:rPr>
          <w:b/>
          <w:bCs/>
          <w:color w:val="00188F"/>
        </w:rPr>
        <w:t>Calcul du Temps de Disponibilité et Niveaux de service pour la Réservation de Capacité à la Demande</w:t>
      </w:r>
    </w:p>
    <w:p w14:paraId="23F3C9D0" w14:textId="260367BA" w:rsidR="00430979" w:rsidRDefault="00430979" w:rsidP="00430979">
      <w:pPr>
        <w:pStyle w:val="ProductList-Body"/>
      </w:pPr>
      <w:r>
        <w:t>Les « </w:t>
      </w:r>
      <w:r>
        <w:rPr>
          <w:b/>
          <w:bCs/>
          <w:color w:val="00188F"/>
        </w:rPr>
        <w:t>Minutes de Non-Disponibilité</w:t>
      </w:r>
      <w:r>
        <w:t> » désignent les minutes pendant lesquelles une Réservation de Capacité Inutilisée n’est pas Disponible pour</w:t>
      </w:r>
      <w:r w:rsidR="0000198C">
        <w:t> </w:t>
      </w:r>
      <w:r>
        <w:t>un</w:t>
      </w:r>
      <w:r w:rsidR="0000198C">
        <w:t> </w:t>
      </w:r>
      <w:r>
        <w:t>Déploiement. À partir du moment où une condition Non disponible pour le déploiement se produit, les Minutes de Non-Disponibilité s’accumuleront jusqu’à ce que (a) un Déploiement Pris En Charge ultérieur réussisse, (b) une autre condition Non Disponible pour le Déploiement résulte d’une autre tentative de Déploiement Pris En Charge, ou (c) 15 minutes se soient écoulées. Si 15 minutes s’écoulent sans tentative de Déploiement Pris En Charge, les Minutes de Non-Disponibilité reprendront l’accumulation lors d’une condition Non Disponible pour le Déploiement ultérieure.</w:t>
      </w:r>
    </w:p>
    <w:p w14:paraId="5A920202" w14:textId="77777777" w:rsidR="00430979" w:rsidRPr="00B14CC0" w:rsidRDefault="00430979" w:rsidP="00430979">
      <w:pPr>
        <w:pStyle w:val="ProductList-Body"/>
        <w:rPr>
          <w:sz w:val="12"/>
          <w:szCs w:val="12"/>
        </w:rPr>
      </w:pPr>
    </w:p>
    <w:p w14:paraId="2E63F193" w14:textId="77777777" w:rsidR="00430979" w:rsidRDefault="00430979" w:rsidP="00430979">
      <w:pPr>
        <w:pStyle w:val="ProductList-Body"/>
      </w:pPr>
      <w:r>
        <w:t>Les Minutes de Non-Disponibilité s’accumuleront pour chaque Unité Réservée qui ne peut pas être utilisée. Si une Unité Réservée est utilisée alors qu’une autre reste inutilisée, les Minutes de Non-Disponibilité continueront à s’accumuler uniquement pour l’Unité Réservée non utilisée.</w:t>
      </w:r>
    </w:p>
    <w:p w14:paraId="4B376EFE" w14:textId="77777777" w:rsidR="00430979" w:rsidRPr="00B14CC0" w:rsidRDefault="00430979" w:rsidP="00430979">
      <w:pPr>
        <w:pStyle w:val="ProductList-Body"/>
        <w:rPr>
          <w:sz w:val="12"/>
          <w:szCs w:val="12"/>
        </w:rPr>
      </w:pPr>
    </w:p>
    <w:p w14:paraId="28A9D0E7" w14:textId="1873B5D2" w:rsidR="00430979" w:rsidRDefault="00430979" w:rsidP="00430979">
      <w:pPr>
        <w:pStyle w:val="ProductList-Body"/>
      </w:pPr>
      <w:r>
        <w:t>Voir l'</w:t>
      </w:r>
      <w:hyperlink r:id="rId26" w:anchor="sla-for-capacity-reservation" w:history="1">
        <w:r>
          <w:rPr>
            <w:rStyle w:val="Hyperlink"/>
          </w:rPr>
          <w:t>exemple de calcul</w:t>
        </w:r>
      </w:hyperlink>
      <w:r>
        <w:t xml:space="preserve"> dans la documentation des fonctionnalités.</w:t>
      </w:r>
    </w:p>
    <w:p w14:paraId="15C00477" w14:textId="77777777" w:rsidR="00430979" w:rsidRPr="00B14CC0" w:rsidRDefault="00430979" w:rsidP="00430979">
      <w:pPr>
        <w:pStyle w:val="ProductList-Body"/>
        <w:rPr>
          <w:sz w:val="12"/>
          <w:szCs w:val="12"/>
        </w:rPr>
      </w:pPr>
    </w:p>
    <w:p w14:paraId="0277F4D8" w14:textId="77777777" w:rsidR="00430979" w:rsidRDefault="00430979" w:rsidP="00430979">
      <w:pPr>
        <w:pStyle w:val="ProductList-Body"/>
      </w:pPr>
      <w:r>
        <w:t>Le « </w:t>
      </w:r>
      <w:r>
        <w:rPr>
          <w:b/>
          <w:bCs/>
          <w:color w:val="00188F"/>
        </w:rPr>
        <w:t>Temps d’Indisponibilité</w:t>
      </w:r>
      <w:r>
        <w:t> » est le nombre total de Minutes de Non-Disponibilité accumulées qui font partie des minutes d’un mois donné calculé par Unité Réservée.</w:t>
      </w:r>
    </w:p>
    <w:p w14:paraId="34C52979" w14:textId="1D9DCF51" w:rsidR="00430979" w:rsidRDefault="00430979" w:rsidP="00430979">
      <w:pPr>
        <w:pStyle w:val="ProductList-Body"/>
      </w:pPr>
      <w:r>
        <w:t>« </w:t>
      </w:r>
      <w:r>
        <w:rPr>
          <w:b/>
          <w:bCs/>
          <w:color w:val="00188F"/>
        </w:rPr>
        <w:t>Pourcentage de Temps de Disponibilité</w:t>
      </w:r>
      <w:r>
        <w:t> » pour chaque Unité Réservée correspond au pourcentage de Minutes de la Période Applicable au cours de laquelle une Unité Réservée n’est pas disponible.</w:t>
      </w:r>
    </w:p>
    <w:p w14:paraId="7A000E2C" w14:textId="77777777" w:rsidR="00430979" w:rsidRPr="00B14CC0" w:rsidRDefault="00430979" w:rsidP="00430979">
      <w:pPr>
        <w:pStyle w:val="ProductList-Body"/>
        <w:rPr>
          <w:sz w:val="12"/>
          <w:szCs w:val="12"/>
        </w:rPr>
      </w:pPr>
    </w:p>
    <w:p w14:paraId="6F2C9ED3" w14:textId="1B8754D5"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Les Niveaux de Service et Avoirs Service suivants s’appliquent à l’utilisation par le Client de chaque Unité Réservée dans une Réservation de Capacité à la Demande.</w:t>
      </w:r>
      <w:r>
        <w:t xml:space="preserve"> Les Avoirs Service sont émis sur la base du coût de chaque Unité Réservée, et non du coût global de la Réservation de Capacité à la Demande.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Avoirs Service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180CA9" w:rsidR="00BF15F8" w:rsidRPr="00EF7CF9" w:rsidRDefault="00000000"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42" w:name="_Toc167546417"/>
      <w:r>
        <w:t>Service Azure OpenAI</w:t>
      </w:r>
      <w:bookmarkEnd w:id="342"/>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sidRPr="00826126">
        <w:rPr>
          <w:rFonts w:ascii="Calibri" w:eastAsia="Times New Roman" w:hAnsi="Calibri" w:cs="Calibri"/>
          <w:b/>
          <w:bCs/>
          <w:color w:val="00188F"/>
          <w:sz w:val="18"/>
          <w:szCs w:val="18"/>
          <w:bdr w:val="none" w:sz="0" w:space="0" w:color="auto" w:frame="1"/>
        </w:rPr>
        <w:t> : </w:t>
      </w:r>
    </w:p>
    <w:p w14:paraId="40F844CE" w14:textId="7976CCD4" w:rsidR="00AA3975" w:rsidRDefault="00AA3975" w:rsidP="008B2927">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 Ressource Azure OpenAI »</w:t>
      </w:r>
      <w:r>
        <w:rPr>
          <w:rFonts w:ascii="Calibri" w:hAnsi="Calibri" w:cs="Calibri"/>
          <w:b/>
          <w:bCs/>
        </w:rPr>
        <w:t xml:space="preserve"> </w:t>
      </w:r>
      <w:r>
        <w:rPr>
          <w:rFonts w:ascii="Calibri" w:eastAsia="Times New Roman" w:hAnsi="Calibri" w:cs="Calibri"/>
          <w:color w:val="000000"/>
          <w:sz w:val="18"/>
          <w:szCs w:val="18"/>
          <w:bdr w:val="none" w:sz="0" w:space="0" w:color="auto" w:frame="1"/>
        </w:rPr>
        <w:t>fait référence à une ressource Azure de type Azure OpenAI créée dans une région Azure au titre d'un abonnement Microsoft Azure.</w:t>
      </w:r>
    </w:p>
    <w:p w14:paraId="0F746FFA" w14:textId="77777777" w:rsidR="00AA3975" w:rsidRDefault="00AA3975" w:rsidP="008B2927">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 Déploiement »</w:t>
      </w:r>
      <w:r>
        <w:rPr>
          <w:rFonts w:ascii="Calibri" w:hAnsi="Calibri" w:cs="Calibri"/>
        </w:rPr>
        <w:t xml:space="preserve"> </w:t>
      </w:r>
      <w:r>
        <w:rPr>
          <w:rFonts w:ascii="Calibri" w:eastAsia="Times New Roman" w:hAnsi="Calibri" w:cs="Calibri"/>
          <w:color w:val="000000"/>
          <w:sz w:val="18"/>
          <w:szCs w:val="18"/>
          <w:bdr w:val="none" w:sz="0" w:space="0" w:color="auto" w:frame="1"/>
        </w:rPr>
        <w:t>est un point de terminaison de modèle déployé dans une ressource Azure OpenAI</w:t>
      </w:r>
      <w:r>
        <w:t>.</w:t>
      </w:r>
    </w:p>
    <w:p w14:paraId="00F874D5" w14:textId="53A7E6A5" w:rsidR="00AA3975" w:rsidRDefault="00AA3975" w:rsidP="008B2927">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 Demande »</w:t>
      </w:r>
      <w:r>
        <w:rPr>
          <w:rFonts w:ascii="Calibri" w:hAnsi="Calibri" w:cs="Calibri"/>
        </w:rPr>
        <w:t xml:space="preserve"> </w:t>
      </w:r>
      <w:r>
        <w:rPr>
          <w:rFonts w:ascii="Calibri" w:eastAsia="Times New Roman" w:hAnsi="Calibri" w:cs="Calibri"/>
          <w:color w:val="000000"/>
          <w:sz w:val="18"/>
          <w:szCs w:val="18"/>
          <w:bdr w:val="none" w:sz="0" w:space="0" w:color="auto" w:frame="1"/>
        </w:rPr>
        <w:t>est un appel d'API à un déploiement.</w:t>
      </w:r>
      <w:r>
        <w:br/>
      </w:r>
      <w:r>
        <w:rPr>
          <w:rFonts w:ascii="Calibri" w:eastAsia="Times New Roman" w:hAnsi="Calibri" w:cs="Calibri"/>
          <w:b/>
          <w:bCs/>
          <w:color w:val="00188F"/>
          <w:sz w:val="18"/>
          <w:szCs w:val="18"/>
          <w:bdr w:val="none" w:sz="0" w:space="0" w:color="auto" w:frame="1"/>
        </w:rPr>
        <w:t>« Maximum de minutes disponibles »</w:t>
      </w:r>
      <w:r>
        <w:rPr>
          <w:rFonts w:ascii="Calibri" w:hAnsi="Calibri" w:cs="Calibri"/>
          <w:b/>
          <w:bCs/>
        </w:rPr>
        <w:t xml:space="preserve"> </w:t>
      </w:r>
      <w:r>
        <w:rPr>
          <w:rFonts w:ascii="Calibri" w:eastAsia="Times New Roman" w:hAnsi="Calibri" w:cs="Calibri"/>
          <w:color w:val="000000"/>
          <w:sz w:val="18"/>
          <w:szCs w:val="18"/>
          <w:bdr w:val="none" w:sz="0" w:space="0" w:color="auto" w:frame="1"/>
        </w:rPr>
        <w:t>est le nombre total de minutes pendant lesquelles un déploiement donné est déployé par un client dans une</w:t>
      </w:r>
      <w:r w:rsidR="0057117D">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ressource Azure OpenAI au cours d'une Période Applicable.</w:t>
      </w:r>
    </w:p>
    <w:p w14:paraId="56A6CCE5" w14:textId="77777777" w:rsidR="00AA3975" w:rsidRDefault="00AA3975" w:rsidP="008B2927">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 Temps d’Indisponibilité »</w:t>
      </w:r>
      <w:r>
        <w:rPr>
          <w:rFonts w:ascii="Calibri" w:hAnsi="Calibri" w:cs="Calibri"/>
          <w:b/>
          <w:bCs/>
        </w:rPr>
        <w:t xml:space="preserve"> </w:t>
      </w:r>
      <w:r>
        <w:rPr>
          <w:rFonts w:ascii="Calibri" w:eastAsia="Times New Roman" w:hAnsi="Calibri" w:cs="Calibri"/>
          <w:color w:val="000000"/>
          <w:sz w:val="18"/>
          <w:szCs w:val="18"/>
          <w:bdr w:val="none" w:sz="0" w:space="0" w:color="auto" w:frame="1"/>
        </w:rPr>
        <w:t>correspond au nombre total de minutes dans les Minutes Disponibles Maximum pendant lesquelles aucun déploiement n'est disponible. Une minute est considérée comme indisponible si &gt; 0,01 % des demandes adressées au déploiement au cours de cette minute renvoient un Code d'Erreur. Si aucune Demande n'est effectuée au cours d'une minute donnée, cette minute est supposée être disponible à 100 %</w:t>
      </w:r>
      <w:r>
        <w:t>.</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Le « Pourcentage de Temps de Disponibilité »</w:t>
      </w:r>
      <w:r>
        <w:rPr>
          <w:rFonts w:ascii="Calibri" w:hAnsi="Calibri" w:cs="Calibri"/>
          <w:b/>
          <w:bCs/>
        </w:rPr>
        <w:t xml:space="preserve"> </w:t>
      </w:r>
      <w:r>
        <w:rPr>
          <w:rFonts w:ascii="Calibri" w:eastAsia="Times New Roman" w:hAnsi="Calibri" w:cs="Calibri"/>
          <w:color w:val="000000"/>
          <w:sz w:val="18"/>
          <w:szCs w:val="18"/>
          <w:bdr w:val="none" w:sz="0" w:space="0" w:color="auto" w:frame="1"/>
        </w:rPr>
        <w:t>est représenté par la formule suivante</w:t>
      </w:r>
    </w:p>
    <w:p w14:paraId="5DDFB2A2" w14:textId="77777777" w:rsidR="00AA3975" w:rsidRPr="00B14CC0" w:rsidRDefault="00AA3975" w:rsidP="00AA3975">
      <w:pPr>
        <w:shd w:val="clear" w:color="auto" w:fill="FFFFFF"/>
        <w:spacing w:after="0" w:line="240" w:lineRule="auto"/>
        <w:rPr>
          <w:rFonts w:ascii="Calibri" w:eastAsia="Times New Roman" w:hAnsi="Calibri" w:cs="Calibri"/>
          <w:color w:val="000000"/>
          <w:sz w:val="12"/>
          <w:szCs w:val="12"/>
        </w:rPr>
      </w:pPr>
      <w:r>
        <w:rPr>
          <w:rFonts w:ascii="Calibri" w:eastAsia="Times New Roman" w:hAnsi="Calibri" w:cs="Calibri"/>
          <w:color w:val="000000"/>
          <w:sz w:val="18"/>
          <w:szCs w:val="18"/>
          <w:bdr w:val="none" w:sz="0" w:space="0" w:color="auto" w:frame="1"/>
        </w:rPr>
        <w:t> </w:t>
      </w:r>
    </w:p>
    <w:p w14:paraId="40DC0B89"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Avoir Service</w:t>
      </w:r>
      <w:r w:rsidRPr="00826126">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2949438C" w:rsidR="00AA3975" w:rsidRPr="00EF7CF9" w:rsidRDefault="00000000"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6FD96D8" w14:textId="7BCC5181" w:rsidR="0099130C" w:rsidRDefault="0099130C" w:rsidP="003F5839">
      <w:pPr>
        <w:pStyle w:val="ProductList-Offering2Heading"/>
        <w:pageBreakBefore/>
        <w:tabs>
          <w:tab w:val="clear" w:pos="360"/>
          <w:tab w:val="clear" w:pos="720"/>
          <w:tab w:val="clear" w:pos="1080"/>
        </w:tabs>
        <w:outlineLvl w:val="2"/>
      </w:pPr>
      <w:bookmarkStart w:id="343" w:name="_Toc167546418"/>
      <w:r>
        <w:t>Azure Operator Insights</w:t>
      </w:r>
      <w:bookmarkEnd w:id="343"/>
    </w:p>
    <w:p w14:paraId="33B3A0DB" w14:textId="77777777" w:rsidR="00B14CC0" w:rsidRPr="00FE11F7" w:rsidRDefault="00B14CC0" w:rsidP="00B14CC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Définitions Supplémentaires</w:t>
      </w:r>
      <w:r>
        <w:rPr>
          <w:rFonts w:ascii="Calibri" w:eastAsia="Times New Roman" w:hAnsi="Calibri" w:cs="Calibri"/>
          <w:color w:val="000000"/>
          <w:sz w:val="18"/>
          <w:szCs w:val="18"/>
          <w:bdr w:val="none" w:sz="0" w:space="0" w:color="auto" w:frame="1"/>
        </w:rPr>
        <w:t> </w:t>
      </w:r>
      <w:r w:rsidRPr="00DE78AB">
        <w:rPr>
          <w:rFonts w:ascii="Calibri" w:eastAsia="Calibri" w:hAnsi="Calibri" w:cs="Arial"/>
          <w:b/>
          <w:bCs/>
          <w:color w:val="00188F"/>
          <w:sz w:val="18"/>
          <w:bdr w:val="none" w:sz="0" w:space="0" w:color="auto" w:frame="1"/>
        </w:rPr>
        <w:t>:</w:t>
      </w:r>
    </w:p>
    <w:p w14:paraId="0D2EB812" w14:textId="77777777" w:rsidR="00B14CC0" w:rsidRPr="00FE11F7" w:rsidRDefault="00B14CC0" w:rsidP="00B14CC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Transactions Exclues</w:t>
      </w:r>
      <w:r>
        <w:rPr>
          <w:rFonts w:ascii="Calibri" w:eastAsia="Calibri" w:hAnsi="Calibri" w:cs="Calibri"/>
          <w:sz w:val="18"/>
        </w:rPr>
        <w:t xml:space="preserve"> désigne </w:t>
      </w:r>
      <w:r>
        <w:rPr>
          <w:rFonts w:ascii="Calibri" w:eastAsia="Calibri" w:hAnsi="Calibri" w:cs="Calibri"/>
          <w:sz w:val="18"/>
          <w:szCs w:val="18"/>
        </w:rPr>
        <w:t>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comptes de stockage.</w:t>
      </w:r>
    </w:p>
    <w:p w14:paraId="54583B17" w14:textId="77777777" w:rsidR="00B14CC0" w:rsidRPr="002875B1" w:rsidRDefault="00B14CC0" w:rsidP="00B14CC0">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API d'ingestion</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désigne l'API blob ADLS, directement sur le compte de stockage d'entrée.</w:t>
      </w:r>
    </w:p>
    <w:p w14:paraId="57DFD62B" w14:textId="77777777" w:rsidR="00B14CC0" w:rsidRPr="002875B1" w:rsidRDefault="00B14CC0" w:rsidP="00B14CC0">
      <w:pPr>
        <w:spacing w:after="0" w:line="240" w:lineRule="auto"/>
        <w:rPr>
          <w:rFonts w:ascii="Calibri" w:eastAsia="Calibri" w:hAnsi="Calibri" w:cs="Calibri"/>
          <w:sz w:val="18"/>
          <w:szCs w:val="18"/>
        </w:rPr>
      </w:pPr>
      <w:r>
        <w:rPr>
          <w:rFonts w:ascii="Calibri" w:eastAsia="Calibri" w:hAnsi="Calibri" w:cs="Calibri"/>
          <w:b/>
          <w:color w:val="00188F"/>
          <w:sz w:val="18"/>
          <w:szCs w:val="18"/>
        </w:rPr>
        <w:t>Total des Transactions de Stockage</w:t>
      </w:r>
      <w:r>
        <w:rPr>
          <w:rFonts w:ascii="Calibri" w:eastAsia="Calibri" w:hAnsi="Calibri" w:cs="Calibri"/>
          <w:color w:val="00188F"/>
          <w:sz w:val="18"/>
          <w:szCs w:val="18"/>
        </w:rPr>
        <w:t xml:space="preserve"> </w:t>
      </w:r>
      <w:r>
        <w:rPr>
          <w:rFonts w:ascii="Calibri" w:eastAsia="Calibri" w:hAnsi="Calibri" w:cs="Calibri"/>
          <w:sz w:val="18"/>
          <w:szCs w:val="18"/>
        </w:rPr>
        <w:t>désigne le nombre total de demandes d’API REST authentifiées par rapport à l'API d'ingestion et n'inclut pas les Transactions Exclues.</w:t>
      </w:r>
    </w:p>
    <w:p w14:paraId="41281047" w14:textId="77777777" w:rsidR="00B14CC0" w:rsidRPr="00FE11F7" w:rsidRDefault="00B14CC0" w:rsidP="00B14CC0">
      <w:pPr>
        <w:spacing w:after="0" w:line="240" w:lineRule="auto"/>
        <w:rPr>
          <w:rFonts w:ascii="Calibri" w:eastAsia="Calibri" w:hAnsi="Calibri" w:cs="Calibri"/>
          <w:sz w:val="18"/>
          <w:szCs w:val="18"/>
        </w:rPr>
      </w:pPr>
      <w:r>
        <w:rPr>
          <w:rFonts w:ascii="Calibri" w:eastAsia="Calibri" w:hAnsi="Calibri" w:cs="Calibri"/>
          <w:b/>
          <w:color w:val="00188F"/>
          <w:sz w:val="18"/>
          <w:szCs w:val="18"/>
        </w:rPr>
        <w:t>Transactions de Stockage Inabouties</w:t>
      </w:r>
      <w:r>
        <w:rPr>
          <w:rFonts w:ascii="Calibri" w:eastAsia="Calibri" w:hAnsi="Calibri" w:cs="Calibri"/>
          <w:color w:val="00188F"/>
          <w:sz w:val="18"/>
          <w:szCs w:val="18"/>
        </w:rPr>
        <w:t xml:space="preserve"> </w:t>
      </w:r>
      <w:r>
        <w:rPr>
          <w:rFonts w:ascii="Calibri" w:eastAsia="Calibri" w:hAnsi="Calibri" w:cs="Calibri"/>
          <w:sz w:val="18"/>
          <w:szCs w:val="18"/>
        </w:rPr>
        <w:t>désigne l’ensemble des transactions de stockage, parmi le Total des Transactions de Stockage, qui n’ont pas abouti pendant le Temps de Traitement Maximal associé à leur type de transaction respectif, comme indiqué dans le tableau ci-dessous. Le Temps de Traitement Maximal n’inclut que le temps consacré au traitement d’une requête de transaction dans le Service de Stockage, et non le temps nécessaire au transfert de la requête vers ou depuis le Service de Stockage.</w:t>
      </w:r>
    </w:p>
    <w:p w14:paraId="390559C5" w14:textId="77777777" w:rsidR="00B14CC0" w:rsidRPr="00B14CC0" w:rsidRDefault="00B14CC0" w:rsidP="00B14CC0">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B14CC0" w:rsidRPr="00FE11F7" w14:paraId="42BF109D"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D51BC93"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Types de transaction</w:t>
            </w:r>
          </w:p>
        </w:tc>
        <w:tc>
          <w:tcPr>
            <w:tcW w:w="5381" w:type="dxa"/>
            <w:tcBorders>
              <w:top w:val="single" w:sz="8" w:space="0" w:color="000000"/>
              <w:left w:val="nil"/>
              <w:bottom w:val="single" w:sz="8" w:space="0" w:color="000000"/>
              <w:right w:val="single" w:sz="8" w:space="0" w:color="000000"/>
            </w:tcBorders>
            <w:shd w:val="clear" w:color="auto" w:fill="0072C6"/>
            <w:hideMark/>
          </w:tcPr>
          <w:p w14:paraId="63BC1D5B"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Temps de Traitement Maximal</w:t>
            </w:r>
          </w:p>
        </w:tc>
      </w:tr>
      <w:tr w:rsidR="00B14CC0" w:rsidRPr="00FE11F7" w14:paraId="5CB6D616"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36ED27BC" w14:textId="77777777" w:rsidR="00B14CC0" w:rsidRPr="00FE11F7" w:rsidRDefault="00B14CC0"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et GetBlob (comprend les blocs et les pages)</w:t>
            </w:r>
            <w:r>
              <w:br/>
            </w:r>
            <w:r>
              <w:rPr>
                <w:rFonts w:ascii="Calibri" w:eastAsia="Calibri" w:hAnsi="Calibri" w:cs="Calibri"/>
                <w:sz w:val="16"/>
                <w:szCs w:val="16"/>
              </w:rPr>
              <w:t>Obtenir des plages valables d’objets blob de pages</w:t>
            </w:r>
          </w:p>
        </w:tc>
        <w:tc>
          <w:tcPr>
            <w:tcW w:w="5381" w:type="dxa"/>
            <w:tcBorders>
              <w:top w:val="nil"/>
              <w:left w:val="nil"/>
              <w:bottom w:val="single" w:sz="8" w:space="0" w:color="000000"/>
              <w:right w:val="single" w:sz="8" w:space="0" w:color="000000"/>
            </w:tcBorders>
            <w:shd w:val="clear" w:color="auto" w:fill="FFFFFF"/>
          </w:tcPr>
          <w:p w14:paraId="431A22D3" w14:textId="77777777" w:rsidR="00B14CC0" w:rsidRPr="00FE11F7" w:rsidRDefault="00B14CC0"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Deux (2) secondes multipliées par le nombre de Mo transférés au cours du traitement de la requête</w:t>
            </w:r>
          </w:p>
        </w:tc>
      </w:tr>
      <w:tr w:rsidR="00B14CC0" w:rsidRPr="00FE11F7" w14:paraId="7E5AD1D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D3FF73C" w14:textId="77777777" w:rsidR="00B14CC0" w:rsidRPr="00FE11F7" w:rsidRDefault="00B14CC0"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et GetFile</w:t>
            </w:r>
          </w:p>
        </w:tc>
        <w:tc>
          <w:tcPr>
            <w:tcW w:w="5381" w:type="dxa"/>
            <w:tcBorders>
              <w:top w:val="nil"/>
              <w:left w:val="nil"/>
              <w:bottom w:val="single" w:sz="8" w:space="0" w:color="000000"/>
              <w:right w:val="single" w:sz="8" w:space="0" w:color="000000"/>
            </w:tcBorders>
            <w:shd w:val="clear" w:color="auto" w:fill="FFFFFF"/>
          </w:tcPr>
          <w:p w14:paraId="49FCB28E" w14:textId="77777777" w:rsidR="00B14CC0" w:rsidRPr="00FE11F7" w:rsidRDefault="00B14CC0"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Deux (2) secondes multipliées par le nombre de Mo transférés au cours du traitement de la requête</w:t>
            </w:r>
          </w:p>
        </w:tc>
      </w:tr>
    </w:tbl>
    <w:p w14:paraId="7D321B25" w14:textId="77777777" w:rsidR="00B14CC0" w:rsidRPr="00FE11F7" w:rsidRDefault="00B14CC0" w:rsidP="00B14CC0">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Ces chiffres correspondent aux délais maximum de traitement. Les délais effectifs et moyens sont généralement nettement inférieurs.</w:t>
      </w:r>
    </w:p>
    <w:p w14:paraId="0648510F" w14:textId="77777777" w:rsidR="00B14CC0" w:rsidRPr="00B14CC0" w:rsidRDefault="00B14CC0" w:rsidP="00B14CC0">
      <w:pPr>
        <w:spacing w:after="0" w:line="240" w:lineRule="auto"/>
        <w:contextualSpacing/>
        <w:rPr>
          <w:rFonts w:ascii="Calibri" w:eastAsia="Calibri" w:hAnsi="Calibri" w:cs="Calibri"/>
          <w:sz w:val="12"/>
          <w:szCs w:val="12"/>
        </w:rPr>
      </w:pPr>
    </w:p>
    <w:p w14:paraId="1F5A4E3F" w14:textId="77777777" w:rsidR="00B14CC0" w:rsidRPr="002875B1" w:rsidRDefault="00B14CC0" w:rsidP="00B14CC0">
      <w:pPr>
        <w:spacing w:after="0" w:line="240" w:lineRule="auto"/>
        <w:rPr>
          <w:rFonts w:ascii="Calibri" w:eastAsia="Calibri" w:hAnsi="Calibri" w:cs="Calibri"/>
          <w:sz w:val="18"/>
          <w:szCs w:val="18"/>
        </w:rPr>
      </w:pPr>
      <w:r>
        <w:rPr>
          <w:rFonts w:ascii="Calibri" w:eastAsia="Calibri" w:hAnsi="Calibri" w:cs="Calibri"/>
          <w:sz w:val="18"/>
          <w:szCs w:val="18"/>
        </w:rPr>
        <w:t>Les Transactions de Stockage Inabouties n’incluent pas les éléments suivants :</w:t>
      </w:r>
    </w:p>
    <w:p w14:paraId="6678774A" w14:textId="77777777" w:rsidR="00B14CC0" w:rsidRPr="002875B1" w:rsidRDefault="00B14CC0" w:rsidP="00B14CC0">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Les requêtes de transaction interrompues par le Service en raison du non-respect des principes appropriés.</w:t>
      </w:r>
    </w:p>
    <w:p w14:paraId="368538C3" w14:textId="77777777" w:rsidR="00B14CC0" w:rsidRPr="002875B1" w:rsidRDefault="00B14CC0" w:rsidP="00B14CC0">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Les requêtes de transaction dont le délai d’expiration est inférieur au Temps de Traitement Maximal correspondant, indiqué ci-dessus.</w:t>
      </w:r>
    </w:p>
    <w:p w14:paraId="2FDF5361" w14:textId="77777777" w:rsidR="00B14CC0" w:rsidRPr="002875B1" w:rsidRDefault="00B14CC0" w:rsidP="00B14CC0">
      <w:pPr>
        <w:contextualSpacing/>
        <w:rPr>
          <w:rFonts w:ascii="Calibri" w:eastAsia="Calibri" w:hAnsi="Calibri" w:cs="Calibri"/>
          <w:sz w:val="18"/>
          <w:szCs w:val="18"/>
        </w:rPr>
      </w:pPr>
      <w:r w:rsidRPr="005069AD">
        <w:rPr>
          <w:rFonts w:ascii="Calibri" w:eastAsia="Calibri" w:hAnsi="Calibri" w:cs="Calibri"/>
          <w:sz w:val="18"/>
          <w:szCs w:val="18"/>
        </w:rPr>
        <w:t xml:space="preserve">Le </w:t>
      </w:r>
      <w:r>
        <w:rPr>
          <w:rFonts w:ascii="Calibri" w:eastAsia="Calibri" w:hAnsi="Calibri" w:cs="Calibri"/>
          <w:b/>
          <w:color w:val="00188F"/>
          <w:sz w:val="18"/>
          <w:szCs w:val="18"/>
        </w:rPr>
        <w:t>Taux d'Erreur</w:t>
      </w:r>
      <w:r>
        <w:rPr>
          <w:rFonts w:ascii="Calibri" w:eastAsia="Calibri" w:hAnsi="Calibri" w:cs="Calibri"/>
          <w:color w:val="00188F"/>
          <w:sz w:val="18"/>
          <w:szCs w:val="18"/>
        </w:rPr>
        <w:t xml:space="preserve"> </w:t>
      </w:r>
      <w:r>
        <w:rPr>
          <w:rFonts w:ascii="Calibri" w:eastAsia="Calibri" w:hAnsi="Calibri" w:cs="Calibri"/>
          <w:sz w:val="18"/>
          <w:szCs w:val="18"/>
        </w:rPr>
        <w:t>correspond au nombre total de Transactions de Stockage Inabouties divisé par le Total des Transactions de Stockage au cours d’un intervalle de temps (qui est actuellement d’une heure). Si le Total des Transactions de Stockage au cours d’un intervalle donné d’une heure est de zéro, le Taux d’Erreur pour cet intervalle est de 0 %.</w:t>
      </w:r>
    </w:p>
    <w:p w14:paraId="258E6F1B" w14:textId="77777777" w:rsidR="00B14CC0" w:rsidRPr="002875B1" w:rsidRDefault="00B14CC0" w:rsidP="00B14CC0">
      <w:pPr>
        <w:contextualSpacing/>
        <w:rPr>
          <w:rFonts w:ascii="Calibri" w:eastAsia="Calibri" w:hAnsi="Calibri" w:cs="Calibri"/>
          <w:sz w:val="18"/>
          <w:szCs w:val="18"/>
        </w:rPr>
      </w:pPr>
      <w:r w:rsidRPr="005069AD">
        <w:rPr>
          <w:rFonts w:ascii="Calibri" w:eastAsia="Calibri" w:hAnsi="Calibri" w:cs="Calibri"/>
          <w:sz w:val="18"/>
          <w:szCs w:val="18"/>
        </w:rPr>
        <w:t xml:space="preserve">Le </w:t>
      </w:r>
      <w:r>
        <w:rPr>
          <w:rFonts w:ascii="Calibri" w:eastAsia="Calibri" w:hAnsi="Calibri" w:cs="Calibri"/>
          <w:b/>
          <w:color w:val="00188F"/>
          <w:sz w:val="18"/>
          <w:szCs w:val="18"/>
        </w:rPr>
        <w:t>Taux d'Erreur Moyen</w:t>
      </w:r>
      <w:r>
        <w:rPr>
          <w:rFonts w:ascii="Calibri" w:eastAsia="Calibri" w:hAnsi="Calibri" w:cs="Calibri"/>
          <w:color w:val="00188F"/>
          <w:sz w:val="18"/>
          <w:szCs w:val="18"/>
        </w:rPr>
        <w:t xml:space="preserve"> </w:t>
      </w:r>
      <w:r>
        <w:rPr>
          <w:rFonts w:ascii="Calibri" w:eastAsia="Calibri" w:hAnsi="Calibri" w:cs="Calibri"/>
          <w:sz w:val="18"/>
          <w:szCs w:val="18"/>
        </w:rPr>
        <w:t>d’une Période Applicable correspond à la somme des Taux d’Erreur de chaque heure de la Période Applicable, le tout divisé par le nombre total d’heures pour la Période Applicable.</w:t>
      </w:r>
    </w:p>
    <w:p w14:paraId="6449217E" w14:textId="77777777" w:rsidR="00B14CC0" w:rsidRPr="00FE11F7" w:rsidRDefault="00B14CC0" w:rsidP="00B14CC0">
      <w:pPr>
        <w:spacing w:after="0" w:line="240" w:lineRule="auto"/>
        <w:rPr>
          <w:rFonts w:ascii="Calibri" w:eastAsia="Calibri" w:hAnsi="Calibri" w:cs="Calibri"/>
          <w:sz w:val="18"/>
          <w:szCs w:val="18"/>
        </w:rPr>
      </w:pPr>
      <w:r>
        <w:rPr>
          <w:rFonts w:ascii="Calibri" w:eastAsia="Calibri" w:hAnsi="Calibri" w:cs="Calibri"/>
          <w:sz w:val="18"/>
          <w:szCs w:val="18"/>
        </w:rPr>
        <w:t>Les Niveaux de Service et Avoirs Service suivants s’appliquent à l’utilisation par le Client de chaque Azure Operator Insights :</w:t>
      </w:r>
    </w:p>
    <w:p w14:paraId="6496D1F0" w14:textId="77777777" w:rsidR="00B14CC0" w:rsidRPr="00FE11F7" w:rsidRDefault="00B14CC0" w:rsidP="00B14CC0">
      <w:pPr>
        <w:spacing w:after="0" w:line="240" w:lineRule="auto"/>
        <w:rPr>
          <w:rFonts w:ascii="Calibri" w:eastAsia="Calibri" w:hAnsi="Calibri" w:cs="Calibri"/>
          <w:sz w:val="18"/>
          <w:szCs w:val="18"/>
        </w:rPr>
      </w:pPr>
      <w:r>
        <w:rPr>
          <w:rFonts w:ascii="Calibri" w:eastAsia="Calibri" w:hAnsi="Calibri" w:cs="Calibri"/>
          <w:sz w:val="18"/>
          <w:szCs w:val="18"/>
        </w:rPr>
        <w:t>Pourcentage de Temps de Disponibilité : le Pourcentage de Temps de Disponibilité est calculé à l’aide de la formule suivante :</w:t>
      </w:r>
    </w:p>
    <w:p w14:paraId="0900C500" w14:textId="77777777" w:rsidR="00B14CC0" w:rsidRPr="00FE11F7" w:rsidRDefault="00B14CC0" w:rsidP="00F95B15">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8218AA">
        <w:rPr>
          <w:rFonts w:ascii="Cambria Math" w:eastAsia="Calibri" w:hAnsi="Cambria Math" w:cs="Cambria Math"/>
          <w:i/>
          <w:sz w:val="18"/>
          <w:szCs w:val="18"/>
          <w:lang w:val="en-US" w:eastAsia="en-US" w:bidi="ar-SA"/>
        </w:rPr>
        <w:t>Taux d’Erreur Moyen</w:t>
      </w:r>
    </w:p>
    <w:p w14:paraId="7D92382F" w14:textId="77777777" w:rsidR="00B14CC0" w:rsidRPr="00FE11F7" w:rsidRDefault="00B14CC0" w:rsidP="00B14CC0">
      <w:pPr>
        <w:keepNext/>
        <w:keepLines/>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Avoir Service </w:t>
      </w:r>
      <w:r w:rsidRPr="00DE78AB">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B14CC0" w:rsidRPr="00FE11F7" w14:paraId="1B38408C"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D826333"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Mensuel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3E248CBF"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B14CC0" w:rsidRPr="00FE11F7" w14:paraId="4963BDC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811076F"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0571F98"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B14CC0" w:rsidRPr="00FE11F7" w14:paraId="66555047"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2740736"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8455187"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1F5A262" w14:textId="77777777" w:rsidR="00B14CC0" w:rsidRPr="00CF77C2" w:rsidRDefault="00000000" w:rsidP="00B14CC0">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sidR="00B14CC0">
          <w:rPr>
            <w:rStyle w:val="Hyperlink"/>
            <w:rFonts w:ascii="Calibri" w:hAnsi="Calibri" w:cs="Calibri"/>
            <w:sz w:val="16"/>
            <w:szCs w:val="16"/>
          </w:rPr>
          <w:t>Table des matières</w:t>
        </w:r>
      </w:hyperlink>
      <w:r w:rsidR="00B14CC0">
        <w:rPr>
          <w:rFonts w:ascii="Calibri" w:hAnsi="Calibri" w:cs="Calibri"/>
          <w:sz w:val="16"/>
          <w:szCs w:val="16"/>
        </w:rPr>
        <w:t xml:space="preserve"> / </w:t>
      </w:r>
      <w:hyperlink w:anchor="Définitions" w:tooltip="Définitions" w:history="1">
        <w:r w:rsidR="00B14CC0">
          <w:rPr>
            <w:rStyle w:val="Hyperlink"/>
            <w:rFonts w:ascii="Calibri" w:hAnsi="Calibri" w:cs="Calibri"/>
            <w:sz w:val="16"/>
            <w:szCs w:val="16"/>
          </w:rPr>
          <w:t>Définitions</w:t>
        </w:r>
      </w:hyperlink>
    </w:p>
    <w:p w14:paraId="12DEBB22" w14:textId="5EC23B28" w:rsidR="00B14CC0" w:rsidRDefault="00B14CC0" w:rsidP="000146AE">
      <w:pPr>
        <w:pStyle w:val="ProductList-Offering2Heading"/>
        <w:keepNext/>
        <w:tabs>
          <w:tab w:val="clear" w:pos="360"/>
          <w:tab w:val="clear" w:pos="720"/>
          <w:tab w:val="clear" w:pos="1080"/>
        </w:tabs>
        <w:outlineLvl w:val="2"/>
      </w:pPr>
      <w:bookmarkStart w:id="344" w:name="_Toc167546419"/>
      <w:r>
        <w:t>Azure Operator Service Manager</w:t>
      </w:r>
      <w:bookmarkEnd w:id="344"/>
    </w:p>
    <w:p w14:paraId="235F07F2"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Définitions Supplémentaires</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0FC0A0E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Times New Roman" w:hAnsi="Calibri" w:cs="Calibri"/>
          <w:color w:val="000000"/>
          <w:sz w:val="18"/>
          <w:szCs w:val="18"/>
        </w:rPr>
        <w:t xml:space="preserve">Les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Frais de Service Applicables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désignent les redevances totales que vous avez effectivement payées pour un Service, et qui sont appliquées à la Période Applicable où un Avoir Service est dû.</w:t>
      </w:r>
    </w:p>
    <w:p w14:paraId="6BE8F35D"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E9600D">
        <w:rPr>
          <w:rFonts w:ascii="Calibri" w:eastAsia="Times New Roman" w:hAnsi="Calibri" w:cs="Calibri"/>
          <w:color w:val="000000"/>
          <w:sz w:val="18"/>
          <w:szCs w:val="18"/>
        </w:rPr>
        <w:t xml:space="preserve">Le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Niveau de Service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 la ou les mesures des performances détaillées dans le présent SLA que Microsoft accepte de respecter dans le cadre de la prestation de Services.</w:t>
      </w:r>
    </w:p>
    <w:p w14:paraId="62CD1AE3"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Minutes Disponibles Maximum »</w:t>
      </w:r>
      <w:r>
        <w:rPr>
          <w:rFonts w:ascii="Calibri" w:eastAsia="Times New Roman" w:hAnsi="Calibri" w:cs="Calibri"/>
          <w:color w:val="000000"/>
          <w:sz w:val="18"/>
          <w:szCs w:val="18"/>
        </w:rPr>
        <w:t xml:space="preserve"> correspond au nombre de minutes cumulées au cours d'une Période Applicable pendant laquelle au moins une ressource Azure Operator Service Manager Site Network Service a été déployée dans le cadre d’un abonnement Microsoft Azure.</w:t>
      </w:r>
    </w:p>
    <w:p w14:paraId="718D6A1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Temps d'Indisponibilité »</w:t>
      </w:r>
      <w:r>
        <w:rPr>
          <w:rFonts w:ascii="Calibri" w:eastAsia="Times New Roman" w:hAnsi="Calibri" w:cs="Calibri"/>
          <w:color w:val="000000"/>
          <w:sz w:val="18"/>
          <w:szCs w:val="18"/>
        </w:rPr>
        <w:t xml:space="preserve"> Une minute est considérée comme un temps d’indisponibilité si toutes les tentatives continues de création, de mise à jour ou d’affichage des ressources du service pendant cette minute renvoient un Code d’Erreur ou ne donnent pas lieu à un Code de Réussite dans les deux (2) minutes.</w:t>
      </w:r>
    </w:p>
    <w:p w14:paraId="592B6585" w14:textId="77777777" w:rsidR="00033BD5" w:rsidRDefault="00033BD5" w:rsidP="00033BD5">
      <w:pPr>
        <w:shd w:val="clear" w:color="auto" w:fill="FFFFFF"/>
        <w:spacing w:after="0" w:line="240" w:lineRule="auto"/>
        <w:textAlignment w:val="baseline"/>
        <w:rPr>
          <w:rFonts w:ascii="Calibri" w:eastAsia="Times New Roman" w:hAnsi="Calibri" w:cs="Calibri"/>
          <w:color w:val="000000"/>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Pourcentage de Temps de Disponibilité »</w:t>
      </w:r>
      <w:r>
        <w:rPr>
          <w:rFonts w:ascii="Calibri" w:eastAsia="Times New Roman" w:hAnsi="Calibri" w:cs="Calibri"/>
          <w:color w:val="000000"/>
          <w:sz w:val="18"/>
          <w:szCs w:val="18"/>
        </w:rPr>
        <w:t xml:space="preserve"> pour Azure Operator Service Manager désigne le nombre total de Minutes Disponibles Maximum moins le Temps d’Indisponibilité, divisé par le nombre de Minutes Disponibles Maximum pour une Période Applicable. Le Pourcentage de Temps de Disponibilité est calculé par région et est représenté par la formule suivante :</w:t>
      </w:r>
    </w:p>
    <w:p w14:paraId="70E27AA7" w14:textId="77777777" w:rsidR="00033BD5" w:rsidRPr="00033BD5" w:rsidRDefault="00033BD5" w:rsidP="00033BD5">
      <w:pPr>
        <w:shd w:val="clear" w:color="auto" w:fill="FFFFFF"/>
        <w:spacing w:after="0" w:line="240" w:lineRule="auto"/>
        <w:textAlignment w:val="baseline"/>
        <w:rPr>
          <w:rFonts w:ascii="Calibri" w:eastAsia="Times New Roman" w:hAnsi="Calibri" w:cs="Calibri"/>
          <w:color w:val="000000"/>
          <w:sz w:val="12"/>
          <w:szCs w:val="12"/>
        </w:rPr>
      </w:pPr>
    </w:p>
    <w:p w14:paraId="3B88429E" w14:textId="77777777" w:rsidR="00033BD5" w:rsidRPr="00CF77C2" w:rsidRDefault="00033BD5" w:rsidP="00033BD5">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de Temps de Disponibilité Mensuel = (Minutes Disponibles Maximum – Temps d’Indisponibilité) / Minutes Disponibles Maximum x 100</w:t>
      </w:r>
    </w:p>
    <w:p w14:paraId="75707B3E" w14:textId="77777777" w:rsidR="00033BD5" w:rsidRDefault="00033BD5" w:rsidP="00033BD5">
      <w:pPr>
        <w:shd w:val="clear" w:color="auto" w:fill="FFFFFF"/>
        <w:spacing w:after="0" w:line="240" w:lineRule="auto"/>
        <w:textAlignment w:val="baseline"/>
        <w:rPr>
          <w:rFonts w:ascii="Calibri" w:eastAsia="Times New Roman" w:hAnsi="Calibri" w:cs="Calibri"/>
          <w:color w:val="000000"/>
          <w:sz w:val="18"/>
          <w:szCs w:val="18"/>
        </w:rPr>
      </w:pPr>
    </w:p>
    <w:p w14:paraId="7734DD2D" w14:textId="77777777" w:rsidR="00033BD5"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Avoir Service </w:t>
      </w:r>
      <w:r w:rsidRPr="00DE78AB">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033BD5" w:rsidRPr="00CF77C2" w14:paraId="0D99C2A2"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215F7AA"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5FCB1963"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033BD5" w:rsidRPr="00CF77C2" w14:paraId="3A13EDB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ECC8842"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79429C9"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033BD5" w:rsidRPr="00CF77C2" w14:paraId="656ADBE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994772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FACDB6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F824D89" w14:textId="77777777" w:rsidR="00033BD5" w:rsidRPr="00033BD5" w:rsidRDefault="00033BD5" w:rsidP="00033BD5">
      <w:pPr>
        <w:spacing w:after="0" w:line="240" w:lineRule="auto"/>
        <w:textAlignment w:val="baseline"/>
        <w:rPr>
          <w:rFonts w:ascii="Calibri" w:eastAsia="Times New Roman" w:hAnsi="Calibri" w:cs="Calibri"/>
          <w:sz w:val="12"/>
          <w:szCs w:val="12"/>
        </w:rPr>
      </w:pPr>
    </w:p>
    <w:p w14:paraId="54E551D7"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Exceptions de Niveau de Service</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7C819379"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Problèmes de performances ou de disponibilité résultant :</w:t>
      </w:r>
    </w:p>
    <w:p w14:paraId="12037827" w14:textId="77777777" w:rsidR="00033BD5" w:rsidRPr="00FE394E" w:rsidRDefault="00033BD5" w:rsidP="00033BD5">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A2538ED" w14:textId="77777777" w:rsidR="00033BD5" w:rsidRDefault="00033BD5" w:rsidP="00033BD5">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 vos tentatives d’effectuer des opérations au-delà des quotas prescrits ou d’une limitation que nous avons imposée suite à une suspicion de comportement abusif.</w:t>
      </w:r>
    </w:p>
    <w:p w14:paraId="5D9B0B2E" w14:textId="77777777" w:rsidR="00033BD5" w:rsidRPr="00CF77C2" w:rsidRDefault="00000000" w:rsidP="00033BD5">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sidR="00033BD5">
          <w:rPr>
            <w:rStyle w:val="Hyperlink"/>
            <w:rFonts w:ascii="Calibri" w:hAnsi="Calibri" w:cs="Calibri"/>
            <w:sz w:val="16"/>
            <w:szCs w:val="16"/>
          </w:rPr>
          <w:t>Table des matières</w:t>
        </w:r>
      </w:hyperlink>
      <w:r w:rsidR="00033BD5">
        <w:rPr>
          <w:rFonts w:ascii="Calibri" w:hAnsi="Calibri" w:cs="Calibri"/>
          <w:sz w:val="16"/>
          <w:szCs w:val="16"/>
        </w:rPr>
        <w:t xml:space="preserve"> / </w:t>
      </w:r>
      <w:hyperlink w:anchor="Définitions" w:tooltip="Définitions" w:history="1">
        <w:r w:rsidR="00033BD5">
          <w:rPr>
            <w:rStyle w:val="Hyperlink"/>
            <w:rFonts w:ascii="Calibri" w:hAnsi="Calibri" w:cs="Calibri"/>
            <w:sz w:val="16"/>
            <w:szCs w:val="16"/>
          </w:rPr>
          <w:t>Définitions</w:t>
        </w:r>
      </w:hyperlink>
    </w:p>
    <w:p w14:paraId="4F4794A3" w14:textId="67C53067" w:rsidR="000146AE" w:rsidRPr="000146AE" w:rsidRDefault="000146AE" w:rsidP="000146AE">
      <w:pPr>
        <w:pStyle w:val="ProductList-Offering2Heading"/>
        <w:keepNext/>
        <w:tabs>
          <w:tab w:val="clear" w:pos="360"/>
          <w:tab w:val="clear" w:pos="720"/>
          <w:tab w:val="clear" w:pos="1080"/>
        </w:tabs>
        <w:outlineLvl w:val="2"/>
      </w:pPr>
      <w:bookmarkStart w:id="345" w:name="_Toc167546420"/>
      <w:r>
        <w:t>Station terrienne Azure Orbital</w:t>
      </w:r>
      <w:bookmarkEnd w:id="345"/>
    </w:p>
    <w:p w14:paraId="62ECB26F" w14:textId="77777777" w:rsidR="00194472" w:rsidRPr="008B7B5F" w:rsidRDefault="00194472" w:rsidP="00194472">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Définitions supplémentaires</w:t>
      </w:r>
    </w:p>
    <w:p w14:paraId="0E506C7C"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 </w:t>
      </w:r>
      <w:r>
        <w:rPr>
          <w:rFonts w:ascii="Calibri" w:eastAsia="Calibri" w:hAnsi="Calibri" w:cs="Calibri"/>
          <w:b/>
          <w:bCs/>
          <w:color w:val="00188F"/>
          <w:sz w:val="18"/>
        </w:rPr>
        <w:t>Service de Station terrienne Azure Orbital</w:t>
      </w:r>
      <w:r>
        <w:rPr>
          <w:rFonts w:ascii="Calibri" w:eastAsia="Calibri" w:hAnsi="Calibri" w:cs="Calibri"/>
          <w:sz w:val="18"/>
        </w:rPr>
        <w:t> » est un service de station terrienne entièrement géré qui fournit une connectivité à faible latence entre les satellites des clients en orbite et le cloud Microsoft Azure. Aux fins du présent SLA, le service comprend uniquement la connectivité aux stations au sol détenues et exploitées par Microsoft et non aux stations au sol détenues ou exploitées par des fournisseurs de stations au sol tiers que les clients configurent pour fonctionner avec le Service de Station terrienne Azure Orbital.</w:t>
      </w:r>
    </w:p>
    <w:p w14:paraId="4CA707FD"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Contact Planifié</w:t>
      </w:r>
      <w:r>
        <w:rPr>
          <w:rFonts w:ascii="Calibri" w:eastAsia="Calibri" w:hAnsi="Calibri" w:cs="Calibri"/>
          <w:sz w:val="18"/>
          <w:szCs w:val="18"/>
        </w:rPr>
        <w:t> » désigne une connexion entre une station terrestre Azure Orbital détenue et exploitée par Microsoft et le satellite du client, qui a été demandée par le client (via le portail Azure ou l'API) et confirmée comme étant planifiée par Microsoft (c'est-à-dire que le statut du contact demandé indique « Planifié » dans le portail Azure ou l'interface API).</w:t>
      </w:r>
    </w:p>
    <w:p w14:paraId="3C54FF03"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Temps d’Indisponibilité</w:t>
      </w:r>
      <w:r>
        <w:rPr>
          <w:rFonts w:ascii="Calibri" w:eastAsia="Calibri" w:hAnsi="Calibri" w:cs="Calibri"/>
          <w:sz w:val="18"/>
          <w:szCs w:val="18"/>
        </w:rPr>
        <w:t> » désigne un Contact Planifié pendant lequel client ne peut pas transmettre les données de bout en bout soit vers, soit depuis, les satellites du client au point de terminaison du réseau virtuel du client sur Azure ; dans les deux cas, en raison d'une défaillance spécifiquement attribuable au Service de Station terrienne Azure Orbital, ou à l'annulation d'un Contact Planifié précédemment confirmé (comme indiqué par le changement du champ ContactsStatus de « planifié » à « échec » ou « providerCancelled »).</w:t>
      </w:r>
    </w:p>
    <w:p w14:paraId="23C7E07F"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p>
    <w:p w14:paraId="45FC29C6"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Le temps d'Indisponibilité n'inclut pas le temps au cours d'un Contact Planifié pendant lequel le client est incapable de transmettre des données de bout en bout en raison de (i) toute circonstance relevant des Exceptions de Niveau de Service ci-dessous ; ou (ii) toute circonstance empêchant le Service de Station terrienne Azure Orbital de confirmer un contact demandé en tant que Contact Planifié. Aux fins du Service de Station terrienne Azure Orbital, le Temps d’Indisponibilité n’inclut pas le Temps d’Indisponibilité Planifié attribuable à la maintenance ou aux réparations des sites du Service de Station terrienne Azure Orbital.</w:t>
      </w:r>
    </w:p>
    <w:p w14:paraId="75DB6F43"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p>
    <w:p w14:paraId="7E48517A"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Exceptions de Niveau de Service</w:t>
      </w:r>
      <w:r>
        <w:rPr>
          <w:rFonts w:ascii="Calibri" w:eastAsia="Calibri" w:hAnsi="Calibri" w:cs="Calibri"/>
          <w:sz w:val="18"/>
          <w:szCs w:val="18"/>
        </w:rPr>
        <w:t> </w:t>
      </w:r>
      <w:r w:rsidRPr="008C6BA2">
        <w:rPr>
          <w:rFonts w:ascii="Calibri" w:eastAsia="Calibri" w:hAnsi="Calibri" w:cs="Calibri"/>
          <w:b/>
          <w:bCs/>
          <w:sz w:val="18"/>
          <w:szCs w:val="18"/>
        </w:rPr>
        <w:t>:</w:t>
      </w:r>
    </w:p>
    <w:p w14:paraId="376AA424" w14:textId="77777777" w:rsidR="00194472" w:rsidRPr="008B7B5F" w:rsidRDefault="00194472" w:rsidP="00194472">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Problèmes de performances ou de disponibilité résultant :</w:t>
      </w:r>
    </w:p>
    <w:p w14:paraId="1127C56F" w14:textId="77777777" w:rsidR="00194472" w:rsidRPr="008B7B5F" w:rsidRDefault="00194472" w:rsidP="00194472">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Restrictions ou limitations imposées à la licence d'exploitation du vaisseau spatial du client par un organisme de réglementation ou une agence gouvernementale.</w:t>
      </w:r>
    </w:p>
    <w:p w14:paraId="3DCDEA52" w14:textId="77777777" w:rsidR="00194472" w:rsidRPr="008B7B5F" w:rsidRDefault="00194472" w:rsidP="0019447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Utilisation de services, matériels ou logiciels non fournis par Microsoft, notamment les problèmes découlant d’une bande passante insuffisante ou liés aux logiciels ou services de tiers.</w:t>
      </w:r>
    </w:p>
    <w:p w14:paraId="1FA33212" w14:textId="77777777" w:rsidR="00194472" w:rsidRPr="00884F3B" w:rsidRDefault="00194472" w:rsidP="0019447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Absence d'adhésion à tous les besoins de configuration requis, d'utilisation des plateformes prises en charge, de respect de toute règle de bon usage ou utilisation du Service de Station terrienne Azure Orbital d’une manière non conforme à ses fonctions et fonctionnalités (par exemple, des tentatives d’effectuer des opérations non expressément supportées) ou non-conforme à la documentation ou aux recommandations que nous publions.</w:t>
      </w:r>
    </w:p>
    <w:p w14:paraId="19F8C18A" w14:textId="4793B65D" w:rsidR="000146AE" w:rsidRPr="000146AE" w:rsidRDefault="000146AE" w:rsidP="00A860B2">
      <w:pPr>
        <w:pStyle w:val="ProductList-Body"/>
        <w:spacing w:before="120"/>
        <w:rPr>
          <w:b/>
          <w:bCs/>
          <w:color w:val="00188F"/>
        </w:rPr>
      </w:pPr>
      <w:r>
        <w:rPr>
          <w:b/>
          <w:bCs/>
          <w:color w:val="00188F"/>
        </w:rPr>
        <w:t>Calcul du Pourcentage de Contacts Réussis et Niveaux de Service</w:t>
      </w:r>
    </w:p>
    <w:p w14:paraId="77258D37" w14:textId="77777777" w:rsidR="000146AE" w:rsidRDefault="000146AE" w:rsidP="000146AE">
      <w:pPr>
        <w:pStyle w:val="ProductList-Body"/>
      </w:pPr>
      <w:r>
        <w:t>« </w:t>
      </w:r>
      <w:r>
        <w:rPr>
          <w:b/>
          <w:bCs/>
          <w:color w:val="00188F"/>
        </w:rPr>
        <w:t>Pourcentage de Contacts réussis</w:t>
      </w:r>
      <w:r>
        <w:t> » est calculé comme le nombre total de minutes de Contact Planifié moins le nombre total de minutes d'indisponibilité divisé par le nombre total de minutes de Contact Planifié. Il est représenté par la formule suivante :</w:t>
      </w:r>
    </w:p>
    <w:p w14:paraId="3E16C3DD" w14:textId="77777777" w:rsidR="00A860B2" w:rsidRPr="00EF7CF9" w:rsidRDefault="00A860B2" w:rsidP="00A860B2">
      <w:pPr>
        <w:pStyle w:val="ProductList-Body"/>
      </w:pPr>
    </w:p>
    <w:p w14:paraId="0A64C922" w14:textId="34A8FE66"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minutes de Contact Planifié - Minutes d’Indisponibilité</m:t>
              </m:r>
            </m:num>
            <m:den>
              <m:r>
                <m:rPr>
                  <m:nor/>
                </m:rPr>
                <w:rPr>
                  <w:rFonts w:ascii="Cambria Math" w:hAnsi="Cambria Math" w:cs="Tahoma"/>
                  <w:i/>
                  <w:sz w:val="18"/>
                  <w:szCs w:val="18"/>
                </w:rPr>
                <m:t>Nombre total de minutes de Contact planifié</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Les Niveaux de Service et Avoirs Service suivants s’appliquent au Service de Station terrienne Azure Orbital pour les Frais de Service Applicables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Pourcentage de Contacts Réussis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Avoirs Service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74AABFF6" w:rsidR="00482531" w:rsidRPr="00EF7CF9" w:rsidRDefault="00000000"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6" w:name="_Toc167546421"/>
      <w:r>
        <w:t>Azure Private 5G Core</w:t>
      </w:r>
      <w:bookmarkEnd w:id="346"/>
    </w:p>
    <w:p w14:paraId="74734AFC" w14:textId="77777777" w:rsidR="004F217B" w:rsidRPr="00EF7CF9" w:rsidRDefault="004F217B" w:rsidP="00BC5957">
      <w:pPr>
        <w:pStyle w:val="ProductList-Body"/>
        <w:keepNext/>
      </w:pPr>
      <w:r>
        <w:rPr>
          <w:b/>
          <w:color w:val="00188F"/>
        </w:rPr>
        <w:t>Définitions supplémentaires</w:t>
      </w:r>
      <w:r w:rsidRPr="00826126">
        <w:rPr>
          <w:b/>
          <w:color w:val="00188F"/>
        </w:rPr>
        <w:t> :</w:t>
      </w:r>
    </w:p>
    <w:p w14:paraId="061097D1" w14:textId="4CC24AC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Pr>
          <w:b/>
          <w:color w:val="00188F"/>
          <w:sz w:val="18"/>
        </w:rPr>
        <w:t>Les « Frais de Service Applicables »</w:t>
      </w:r>
      <w:r>
        <w:rPr>
          <w:rFonts w:eastAsia="Times New Roman" w:cstheme="minorHAnsi"/>
          <w:color w:val="000000" w:themeColor="text1"/>
          <w:sz w:val="18"/>
          <w:szCs w:val="18"/>
        </w:rPr>
        <w:t xml:space="preserve"> désignent les redevances totales que vous avez effectivement payées pour un Service, et qui sont appliquées à</w:t>
      </w:r>
      <w:r w:rsidR="00D93F8E">
        <w:rPr>
          <w:rFonts w:eastAsia="Times New Roman" w:cstheme="minorHAnsi"/>
          <w:color w:val="000000" w:themeColor="text1"/>
          <w:sz w:val="18"/>
          <w:szCs w:val="18"/>
        </w:rPr>
        <w:t> </w:t>
      </w:r>
      <w:r>
        <w:rPr>
          <w:rFonts w:eastAsia="Times New Roman" w:cstheme="minorHAnsi"/>
          <w:color w:val="000000" w:themeColor="text1"/>
          <w:sz w:val="18"/>
          <w:szCs w:val="18"/>
        </w:rPr>
        <w:t>la Période Applicable où un Avoir Service est dû.</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C81B58">
        <w:rPr>
          <w:rFonts w:eastAsia="Times New Roman"/>
          <w:color w:val="000000" w:themeColor="text1"/>
          <w:sz w:val="18"/>
          <w:szCs w:val="18"/>
        </w:rPr>
        <w:t xml:space="preserve">Les </w:t>
      </w:r>
      <w:r>
        <w:rPr>
          <w:b/>
          <w:color w:val="00188F"/>
          <w:sz w:val="18"/>
        </w:rPr>
        <w:t>« Opérations du Plan de Contrôle »</w:t>
      </w:r>
      <w:r>
        <w:rPr>
          <w:rFonts w:eastAsia="Times New Roman"/>
          <w:color w:val="000000" w:themeColor="text1"/>
          <w:sz w:val="18"/>
          <w:szCs w:val="18"/>
        </w:rPr>
        <w:t xml:space="preserve"> désignent tous les messages de signalisation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C81B58">
        <w:rPr>
          <w:rFonts w:eastAsia="Times New Roman"/>
          <w:color w:val="000000" w:themeColor="text1"/>
          <w:sz w:val="18"/>
          <w:szCs w:val="18"/>
        </w:rPr>
        <w:t xml:space="preserve">Le </w:t>
      </w:r>
      <w:r>
        <w:rPr>
          <w:b/>
          <w:color w:val="00188F"/>
          <w:sz w:val="18"/>
        </w:rPr>
        <w:t>« Temps d’indisponibilité »</w:t>
      </w:r>
      <w:r>
        <w:rPr>
          <w:rFonts w:eastAsia="Times New Roman"/>
          <w:color w:val="000000" w:themeColor="text1"/>
          <w:sz w:val="18"/>
          <w:szCs w:val="18"/>
        </w:rPr>
        <w:t xml:space="preserve"> est défini pour chaque Service dans les Conditions Spécifiques des Services ci-dessous.</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C81B58">
        <w:rPr>
          <w:rFonts w:eastAsia="Times New Roman"/>
          <w:color w:val="000000" w:themeColor="text1"/>
          <w:sz w:val="18"/>
          <w:szCs w:val="18"/>
        </w:rPr>
        <w:t xml:space="preserve">Un </w:t>
      </w:r>
      <w:r>
        <w:rPr>
          <w:b/>
          <w:color w:val="00188F"/>
          <w:sz w:val="18"/>
        </w:rPr>
        <w:t>« Service en Ligne »</w:t>
      </w:r>
      <w:r>
        <w:rPr>
          <w:rFonts w:eastAsia="Times New Roman"/>
          <w:color w:val="000000" w:themeColor="text1"/>
          <w:sz w:val="18"/>
          <w:szCs w:val="18"/>
        </w:rPr>
        <w:t xml:space="preserve"> désigne l’interface Web fournie par Microsoft et par l’intermédiaire de laquelle les clients peuvent gérer le Service.</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C81B58">
        <w:rPr>
          <w:rFonts w:eastAsia="Times New Roman"/>
          <w:color w:val="000000" w:themeColor="text1"/>
          <w:sz w:val="18"/>
          <w:szCs w:val="18"/>
        </w:rPr>
        <w:t xml:space="preserve">Le </w:t>
      </w:r>
      <w:r>
        <w:rPr>
          <w:b/>
          <w:color w:val="00188F"/>
          <w:sz w:val="18"/>
        </w:rPr>
        <w:t>« Niveau de Service »</w:t>
      </w:r>
      <w:r>
        <w:rPr>
          <w:rFonts w:eastAsia="Times New Roman" w:cstheme="minorHAnsi"/>
          <w:color w:val="000000" w:themeColor="text1"/>
          <w:sz w:val="18"/>
          <w:szCs w:val="18"/>
        </w:rPr>
        <w:t xml:space="preserve"> désigne la ou les mesures des performances détaillées dans le présent SLA que Microsoft accepte de respecter dans le cadre de la prestation de Services.</w:t>
      </w:r>
    </w:p>
    <w:p w14:paraId="0952A288" w14:textId="79FAC026"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C81B58">
        <w:rPr>
          <w:rFonts w:asciiTheme="minorHAnsi" w:eastAsia="Times New Roman" w:hAnsiTheme="minorHAnsi" w:cstheme="minorBidi"/>
          <w:color w:val="000000" w:themeColor="text1"/>
          <w:sz w:val="18"/>
          <w:szCs w:val="18"/>
        </w:rPr>
        <w:t xml:space="preserve">Les </w:t>
      </w:r>
      <w:r>
        <w:rPr>
          <w:rFonts w:asciiTheme="minorHAnsi" w:eastAsiaTheme="minorHAnsi" w:hAnsiTheme="minorHAnsi" w:cstheme="minorBidi"/>
          <w:b/>
          <w:color w:val="00188F"/>
          <w:sz w:val="18"/>
          <w:szCs w:val="22"/>
        </w:rPr>
        <w:t>« Minutes Disponibles Maximum »</w:t>
      </w:r>
      <w:r>
        <w:rPr>
          <w:rFonts w:asciiTheme="minorHAnsi" w:hAnsiTheme="minorHAnsi" w:cstheme="minorBidi"/>
          <w:color w:val="000000" w:themeColor="text1"/>
          <w:sz w:val="18"/>
          <w:szCs w:val="18"/>
        </w:rPr>
        <w:t xml:space="preserve"> correspondent au nombre de minutes cumulées au cours d'une Période Applicable pendant laquelle un service Azure Private 5G Core donné a été déployé dans le cadre d’un abonnement Microsoft Azure.</w:t>
      </w:r>
      <w:r w:rsidR="003C2400">
        <w:rPr>
          <w:rFonts w:asciiTheme="minorHAnsi" w:hAnsiTheme="minorHAnsi" w:cstheme="minorBidi"/>
          <w:color w:val="000000" w:themeColor="text1"/>
          <w:sz w:val="18"/>
          <w:szCs w:val="18"/>
        </w:rPr>
        <w:t xml:space="preserve"> </w:t>
      </w:r>
      <w:r>
        <w:rPr>
          <w:rFonts w:asciiTheme="minorHAnsi" w:hAnsiTheme="minorHAnsi" w:cstheme="minorBidi"/>
          <w:color w:val="000000" w:themeColor="text1"/>
          <w:sz w:val="18"/>
          <w:szCs w:val="18"/>
        </w:rPr>
        <w:t>Pour le Service Edge, les minutes où l’indisponibilité est due aux conditions suivantes ne sont pas comptées :</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la plateforme physique ou le système d’exploitation n’est pas disponible.</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Au cours d’une période de mise à niveau logicielle planifiée.</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le système fonctionne au-dessus de sa charge nominale telle que définie par la documentation du produit.</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l’indisponibilité est due à un problème sur le réseau en dehors de la plateforme physique sur laquelle le service Edge s’exécute.</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Lorsque la configuration d’Azure Private 5G Core ou du système d’exploitation sous-jacent empêche le système de traiter correctement les demandes.</w:t>
      </w:r>
    </w:p>
    <w:p w14:paraId="7F8BCC17" w14:textId="63FCA602" w:rsidR="004F217B" w:rsidRDefault="004F217B" w:rsidP="00901B54">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DF673B">
        <w:rPr>
          <w:rFonts w:asciiTheme="minorHAnsi" w:eastAsia="Times New Roman" w:hAnsiTheme="minorHAnsi" w:cstheme="minorBidi"/>
          <w:color w:val="000000" w:themeColor="text1"/>
          <w:sz w:val="18"/>
          <w:szCs w:val="18"/>
        </w:rPr>
        <w:t xml:space="preserve">Le </w:t>
      </w:r>
      <w:r>
        <w:rPr>
          <w:rFonts w:asciiTheme="minorHAnsi" w:eastAsiaTheme="minorHAnsi" w:hAnsiTheme="minorHAnsi" w:cstheme="minorBidi"/>
          <w:b/>
          <w:color w:val="00188F"/>
          <w:sz w:val="18"/>
          <w:szCs w:val="22"/>
        </w:rPr>
        <w:t>« Pourcentage de Temps de Disponibilité »</w:t>
      </w:r>
      <w:r>
        <w:rPr>
          <w:rFonts w:asciiTheme="minorHAnsi" w:hAnsiTheme="minorHAnsi" w:cstheme="minorBidi"/>
          <w:color w:val="000000" w:themeColor="text1"/>
          <w:sz w:val="18"/>
          <w:szCs w:val="18"/>
        </w:rPr>
        <w:t xml:space="preserve"> pour un Azure Private 5G Core donné désigne le nombre de Minutes Disponibles Maximum moins le Temps d’Indisponibilité, divisé par le nombre de Minutes Disponibles Maximum pour une Période Applicable du service Azure Private 5G Core. Le Pourcentage de Temps de Disponibilité est représenté par la formule suivante :</w:t>
      </w:r>
    </w:p>
    <w:p w14:paraId="312199F3" w14:textId="77777777" w:rsidR="004F217B" w:rsidRDefault="004F217B" w:rsidP="00901B54">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p>
    <w:p w14:paraId="711BC209" w14:textId="7CAC3FDC" w:rsidR="004F217B" w:rsidRPr="00EF7CF9" w:rsidRDefault="00EA723E"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Le service comporte deux composants : le service Edge et le service en ligne, avec les descriptions suivantes de ce qui constitue un temps d’indisponibilité pour chacun de ces composants.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Service Edge :</w:t>
      </w:r>
      <w:r w:rsidRPr="00826126">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une minute donnée est considérée comme un temps d’indisponibilité si l’une des conditions suivantes est remplie :</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Le service ne répond pas à toutes les Opérations du Plan de Contrôle ou ne les traite pas pendant la minute en question.</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Moins de 99,9 % des paquets des sessions PDU entièrement établies sont transmis.</w:t>
      </w:r>
    </w:p>
    <w:p w14:paraId="5829B85D" w14:textId="77777777" w:rsidR="004F217B" w:rsidRPr="00CF0266" w:rsidRDefault="004F217B" w:rsidP="004F217B">
      <w:pPr>
        <w:rPr>
          <w:rFonts w:ascii="Segoe UI" w:hAnsi="Segoe UI" w:cs="Segoe UI"/>
          <w:color w:val="000000" w:themeColor="text1"/>
        </w:rPr>
      </w:pPr>
      <w:r>
        <w:rPr>
          <w:b/>
          <w:color w:val="00188F"/>
          <w:sz w:val="18"/>
        </w:rPr>
        <w:t>Service en ligne :</w:t>
      </w:r>
      <w:r w:rsidRPr="00826126">
        <w:rPr>
          <w:b/>
          <w:color w:val="00188F"/>
          <w:sz w:val="18"/>
        </w:rPr>
        <w:t xml:space="preserve"> </w:t>
      </w:r>
      <w:r>
        <w:rPr>
          <w:sz w:val="18"/>
          <w:szCs w:val="18"/>
        </w:rPr>
        <w:t>Une minute est considérée comme un temps d’indisponibilité si toutes les tentatives continues de création, de mise à jour ou d’affichage des ressources du service pendant cette minute renvoient un Code d’Erreur ou ne donnent pas lieu à un Code de Réussite dans les deux (2) minutes.</w:t>
      </w:r>
    </w:p>
    <w:p w14:paraId="5392A6DE" w14:textId="77777777" w:rsidR="004F217B" w:rsidRPr="00EF7CF9" w:rsidRDefault="004F217B" w:rsidP="004F217B">
      <w:pPr>
        <w:pStyle w:val="ProductList-Body"/>
      </w:pPr>
      <w:r>
        <w:rPr>
          <w:b/>
          <w:color w:val="00188F"/>
        </w:rPr>
        <w:t>Avoir Service</w:t>
      </w:r>
      <w:r w:rsidRPr="00826126">
        <w:rPr>
          <w:b/>
          <w:color w:val="00188F"/>
        </w:rPr>
        <w:t>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Avoirs Service</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90344E" w:rsidRDefault="004F217B" w:rsidP="004F217B">
      <w:pPr>
        <w:pStyle w:val="ProductList-Body"/>
        <w:rPr>
          <w:sz w:val="12"/>
          <w:szCs w:val="12"/>
        </w:rPr>
      </w:pPr>
    </w:p>
    <w:p w14:paraId="3FB01572" w14:textId="77777777" w:rsidR="004F217B" w:rsidRDefault="004F217B" w:rsidP="004F217B">
      <w:pPr>
        <w:pStyle w:val="ProductList-Body"/>
      </w:pPr>
      <w:r>
        <w:rPr>
          <w:b/>
          <w:color w:val="00188F"/>
        </w:rPr>
        <w:t>Exceptions de Niveau de Service</w:t>
      </w:r>
      <w:r w:rsidRPr="00826126">
        <w:rPr>
          <w:b/>
          <w:color w:val="00188F"/>
        </w:rPr>
        <w:t xml:space="preserve"> : </w:t>
      </w:r>
    </w:p>
    <w:p w14:paraId="6133950C" w14:textId="77777777" w:rsidR="004F217B" w:rsidRDefault="004F217B" w:rsidP="004F217B">
      <w:pPr>
        <w:pStyle w:val="ProductList-Body"/>
        <w:numPr>
          <w:ilvl w:val="0"/>
          <w:numId w:val="33"/>
        </w:numPr>
        <w:rPr>
          <w:sz w:val="16"/>
          <w:szCs w:val="16"/>
        </w:rPr>
      </w:pPr>
      <w:r>
        <w:t>G0 n’est pas couvert par ce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Problèmes de performances ou de disponibilité résultant :</w:t>
      </w:r>
    </w:p>
    <w:p w14:paraId="2FEA45EA" w14:textId="77777777" w:rsidR="004F217B" w:rsidRDefault="004F217B" w:rsidP="004F217B">
      <w:pPr>
        <w:pStyle w:val="ProductList-Body"/>
        <w:numPr>
          <w:ilvl w:val="1"/>
          <w:numId w:val="33"/>
        </w:numPr>
        <w:rPr>
          <w:szCs w:val="18"/>
        </w:rPr>
      </w:pPr>
      <w:r>
        <w:rPr>
          <w:szCs w:val="18"/>
        </w:rPr>
        <w:t>de l’utilisation de services, matériels ou logiciels que nous n’avons pas fournis, notamment les problèmes découlant d’une bande passante insuffisante ou liés aux logiciels ou services de tiers ;</w:t>
      </w:r>
    </w:p>
    <w:p w14:paraId="4988E1D9" w14:textId="0FA35A43" w:rsidR="004F217B" w:rsidRDefault="004F217B" w:rsidP="004F217B">
      <w:pPr>
        <w:pStyle w:val="ProductList-Body"/>
        <w:numPr>
          <w:ilvl w:val="1"/>
          <w:numId w:val="33"/>
        </w:numPr>
        <w:rPr>
          <w:szCs w:val="18"/>
        </w:rPr>
      </w:pPr>
      <w:r>
        <w:rPr>
          <w:szCs w:val="18"/>
        </w:rPr>
        <w:t>du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w:t>
      </w:r>
      <w:r w:rsidR="0040114F">
        <w:rPr>
          <w:szCs w:val="18"/>
        </w:rPr>
        <w:t> </w:t>
      </w:r>
      <w:r>
        <w:rPr>
          <w:szCs w:val="18"/>
        </w:rPr>
        <w:t>aux recommandations que nous publions ;</w:t>
      </w:r>
    </w:p>
    <w:p w14:paraId="234D1262" w14:textId="77777777" w:rsidR="004F217B" w:rsidRDefault="004F217B" w:rsidP="004F217B">
      <w:pPr>
        <w:pStyle w:val="ProductList-Body"/>
        <w:numPr>
          <w:ilvl w:val="1"/>
          <w:numId w:val="33"/>
        </w:numPr>
        <w:rPr>
          <w:szCs w:val="18"/>
        </w:rPr>
      </w:pPr>
      <w:r>
        <w:rPr>
          <w:szCs w:val="18"/>
        </w:rPr>
        <w:t>de vos tentatives d’effectuer des opérations au-delà des quotas prescrits ou d’une limitation que nous avons imposée suite à une suspicion de comportement abusif ;</w:t>
      </w:r>
    </w:p>
    <w:p w14:paraId="5EC6F731" w14:textId="77777777" w:rsidR="004F217B" w:rsidRPr="00464F82" w:rsidRDefault="004F217B" w:rsidP="004F217B">
      <w:pPr>
        <w:pStyle w:val="ProductList-Body"/>
        <w:numPr>
          <w:ilvl w:val="0"/>
          <w:numId w:val="33"/>
        </w:numPr>
        <w:rPr>
          <w:szCs w:val="18"/>
        </w:rPr>
      </w:pPr>
      <w:r>
        <w:rPr>
          <w:szCs w:val="18"/>
        </w:rPr>
        <w:t>La fenêtre de maintenance mensuelle qui entraîne une indisponibilité pour corriger votre serveur et votre infrastructure est exclue du calcul de la disponibilité.</w:t>
      </w:r>
    </w:p>
    <w:p w14:paraId="5582ABD1" w14:textId="0D65EFAF" w:rsidR="00081B1C" w:rsidRPr="00EF7CF9" w:rsidRDefault="00000000"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7" w:name="_Toc167546422"/>
      <w:r>
        <w:t>Azure Private Link</w:t>
      </w:r>
      <w:bookmarkEnd w:id="347"/>
    </w:p>
    <w:p w14:paraId="4A145F82" w14:textId="77777777" w:rsidR="00995A2A" w:rsidRPr="00995A2A" w:rsidRDefault="00995A2A" w:rsidP="00995A2A">
      <w:pPr>
        <w:pStyle w:val="ProductList-Body"/>
        <w:rPr>
          <w:b/>
          <w:bCs/>
          <w:color w:val="00188F"/>
        </w:rPr>
      </w:pPr>
      <w:r>
        <w:rPr>
          <w:b/>
          <w:bCs/>
          <w:color w:val="00188F"/>
        </w:rPr>
        <w:t>Définitions supplémentaires</w:t>
      </w:r>
    </w:p>
    <w:p w14:paraId="0AA0EB1A" w14:textId="77777777" w:rsidR="00995A2A" w:rsidRDefault="00995A2A" w:rsidP="00995A2A">
      <w:pPr>
        <w:pStyle w:val="ProductList-Body"/>
      </w:pPr>
      <w:r>
        <w:t>« </w:t>
      </w:r>
      <w:r>
        <w:rPr>
          <w:b/>
          <w:bCs/>
          <w:color w:val="00188F"/>
        </w:rPr>
        <w:t>Service Azure Private Link</w:t>
      </w:r>
      <w:r>
        <w:t> » est la référence à votre propre service, qui est activé pour Azure Private Link et déployé au sein de votre propre réseau virtuel.</w:t>
      </w:r>
    </w:p>
    <w:p w14:paraId="612ECF73" w14:textId="77777777" w:rsidR="00995A2A" w:rsidRDefault="00995A2A" w:rsidP="00995A2A">
      <w:pPr>
        <w:pStyle w:val="ProductList-Body"/>
      </w:pPr>
      <w:r>
        <w:t>« </w:t>
      </w:r>
      <w:r>
        <w:rPr>
          <w:b/>
          <w:bCs/>
          <w:color w:val="00188F"/>
        </w:rPr>
        <w:t>Azure Private Endpoint</w:t>
      </w:r>
      <w:r>
        <w:t> » est une interface réseau assurant la connexion de votre service activé Azure Private Link à une adresse IP privée dans votre réseau virtuel.</w:t>
      </w:r>
    </w:p>
    <w:p w14:paraId="3AC93B4D" w14:textId="45542685" w:rsidR="00995A2A" w:rsidRPr="00995A2A" w:rsidRDefault="00EE6E3C" w:rsidP="00901B54">
      <w:pPr>
        <w:pStyle w:val="ProductList-Body"/>
        <w:rPr>
          <w:b/>
          <w:bCs/>
          <w:color w:val="00188F"/>
        </w:rPr>
      </w:pPr>
      <w:r>
        <w:rPr>
          <w:b/>
          <w:bCs/>
          <w:color w:val="00188F"/>
        </w:rPr>
        <w:t>Calcul du Temps de Disponibilité</w:t>
      </w:r>
    </w:p>
    <w:p w14:paraId="54F4DAFA" w14:textId="48568F90" w:rsidR="00995A2A" w:rsidRDefault="00995A2A" w:rsidP="00995A2A">
      <w:pPr>
        <w:pStyle w:val="ProductList-Body"/>
      </w:pPr>
      <w:r>
        <w:t>« </w:t>
      </w:r>
      <w:r>
        <w:rPr>
          <w:b/>
          <w:bCs/>
          <w:color w:val="00188F"/>
        </w:rPr>
        <w:t>Minutes Disponibles Maximum</w:t>
      </w:r>
      <w:r>
        <w:t> » correspond au nombre total de minutes accumulées au cours d'une Période Applicable pendant laquelle le service Azure Private Link ou Azure Private Endpoint ont été déployés dans le cadre d’un abonnement Microsoft Azure.</w:t>
      </w:r>
    </w:p>
    <w:p w14:paraId="16DCB845" w14:textId="3BCE5996" w:rsidR="00995A2A" w:rsidRDefault="00995A2A" w:rsidP="00995A2A">
      <w:pPr>
        <w:pStyle w:val="ProductList-Body"/>
      </w:pPr>
      <w:r>
        <w:t>« </w:t>
      </w:r>
      <w:r>
        <w:rPr>
          <w:b/>
          <w:bCs/>
          <w:color w:val="00188F"/>
        </w:rPr>
        <w:t>Temps d’Indisponibilité</w:t>
      </w:r>
      <w:r>
        <w:t> » est le total cumulé des Minutes Disponibles Maximum au cours d’une Période Applicable pour un service Azure Private Link donné ou Azure Private Endpoint, pendant lesquelles le service Azure Private Link ou Azure Private Endpoint n’est pas disponible. Une minute est considérée comme indisponible lorsque toutes les tentatives de connexion via Azure Private Endpoint au cours de cette minute échouent.</w:t>
      </w:r>
    </w:p>
    <w:p w14:paraId="1181CDBC" w14:textId="65E9D889" w:rsidR="00995A2A" w:rsidRDefault="00995A2A" w:rsidP="00995A2A">
      <w:pPr>
        <w:pStyle w:val="ProductList-Body"/>
      </w:pPr>
      <w:r>
        <w:t>« </w:t>
      </w:r>
      <w:r>
        <w:rPr>
          <w:b/>
          <w:bCs/>
          <w:color w:val="00188F"/>
        </w:rPr>
        <w:t>Pourcentage de Temps de Disponibilité</w:t>
      </w:r>
      <w:r>
        <w:t> » Le Pourcentage de Temps de Disponibilité est calculé à l’aide de la formule suivante :</w:t>
      </w:r>
    </w:p>
    <w:p w14:paraId="6710826E" w14:textId="77777777" w:rsidR="00995A2A" w:rsidRPr="00EF7CF9" w:rsidRDefault="00995A2A" w:rsidP="00995A2A">
      <w:pPr>
        <w:pStyle w:val="ProductList-Body"/>
      </w:pPr>
    </w:p>
    <w:p w14:paraId="7E520C13"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Avoirs Service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A437D35" w:rsidR="00256320" w:rsidRPr="00EF7CF9" w:rsidRDefault="0000000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1807CB1" w14:textId="77777777" w:rsidR="00FC1DF8" w:rsidRDefault="00FC1DF8" w:rsidP="00FC1DF8">
      <w:pPr>
        <w:pStyle w:val="ProductList-Offering2Heading"/>
        <w:keepNext/>
        <w:tabs>
          <w:tab w:val="clear" w:pos="360"/>
        </w:tabs>
        <w:outlineLvl w:val="2"/>
      </w:pPr>
      <w:bookmarkStart w:id="348" w:name="_Toc167546423"/>
      <w:r>
        <w:t>Microsoft Purview</w:t>
      </w:r>
      <w:bookmarkEnd w:id="348"/>
    </w:p>
    <w:p w14:paraId="293C6207" w14:textId="77777777" w:rsidR="00FC1DF8" w:rsidRDefault="00FC1DF8" w:rsidP="00FC1DF8">
      <w:pPr>
        <w:pStyle w:val="ProductList-Body"/>
        <w:rPr>
          <w:b/>
          <w:color w:val="00188F"/>
        </w:rPr>
      </w:pPr>
      <w:r>
        <w:rPr>
          <w:b/>
          <w:color w:val="00188F"/>
        </w:rPr>
        <w:t>Définitions supplémentaires</w:t>
      </w:r>
      <w:r w:rsidRPr="00826126">
        <w:rPr>
          <w:b/>
          <w:color w:val="00188F"/>
        </w:rPr>
        <w:t> :</w:t>
      </w:r>
    </w:p>
    <w:p w14:paraId="0C896436" w14:textId="0C8D74BE" w:rsidR="00FC1DF8" w:rsidRDefault="00FC1DF8" w:rsidP="00FC1DF8">
      <w:pPr>
        <w:pStyle w:val="ProductList-Body"/>
        <w:spacing w:after="40"/>
      </w:pPr>
      <w:r>
        <w:t>« </w:t>
      </w:r>
      <w:r>
        <w:rPr>
          <w:b/>
          <w:color w:val="00188F"/>
        </w:rPr>
        <w:t>Nombre Total des requêtes</w:t>
      </w:r>
      <w:r>
        <w:t> » correspond à l’ensemble des requêtes d’API authentifiées, à l’exception des Requêtes Exclues, pour effectuer des</w:t>
      </w:r>
      <w:r w:rsidR="00CB55A4">
        <w:t> </w:t>
      </w:r>
      <w:r>
        <w:t>opérations Microsoft Purview au cours d’une Période Applicable pour un abonnement Microsoft Azure donné.</w:t>
      </w:r>
    </w:p>
    <w:p w14:paraId="0DD631E7" w14:textId="77777777" w:rsidR="00FC1DF8" w:rsidRDefault="00FC1DF8" w:rsidP="00FC1DF8">
      <w:pPr>
        <w:pStyle w:val="ProductList-Body"/>
        <w:spacing w:after="40"/>
      </w:pPr>
      <w:r>
        <w:t>« </w:t>
      </w:r>
      <w:r>
        <w:rPr>
          <w:b/>
          <w:color w:val="00188F"/>
        </w:rPr>
        <w:t>Requêtes Exclues</w:t>
      </w:r>
      <w:r>
        <w:t> » désigne l’ensemble des requêtes qui renvoient un code d’état HTTP 4xx.</w:t>
      </w:r>
    </w:p>
    <w:p w14:paraId="6D452CED" w14:textId="77777777" w:rsidR="00FC1DF8" w:rsidRDefault="00FC1DF8" w:rsidP="00FC1DF8">
      <w:pPr>
        <w:pStyle w:val="ProductList-Body"/>
        <w:spacing w:after="40"/>
      </w:pPr>
      <w:r>
        <w:t>« </w:t>
      </w:r>
      <w:r>
        <w:rPr>
          <w:b/>
          <w:color w:val="00188F"/>
        </w:rPr>
        <w:t>Requêtes Inabouties</w:t>
      </w:r>
      <w:r>
        <w:t> » désigne la part totale de demandes parmi le Total des Requêtes ayant renvoyé un Code d’Erreur.</w:t>
      </w:r>
    </w:p>
    <w:p w14:paraId="11D98147" w14:textId="2FFD6575" w:rsidR="00FC1DF8" w:rsidRDefault="00FC1DF8" w:rsidP="00FC1DF8">
      <w:pPr>
        <w:pStyle w:val="ProductList-Body"/>
        <w:spacing w:after="40"/>
      </w:pPr>
      <w:r>
        <w:t>Pour les appels API au Service Microsoft Purview, « </w:t>
      </w:r>
      <w:r>
        <w:rPr>
          <w:b/>
          <w:color w:val="00188F"/>
        </w:rPr>
        <w:t>Pourcentage de Temps de Disponibilité</w:t>
      </w:r>
      <w:r>
        <w:t> » désigne le Nombre total des Requêtes moins les Requêtes Inabouties, divisé par le Nombre Total des Requêtes au cours d'une Période Applicable d’un abonnement Microsoft Azure donné.</w:t>
      </w:r>
    </w:p>
    <w:p w14:paraId="415982E9" w14:textId="0FB71C60" w:rsidR="00FC1DF8" w:rsidRDefault="00AC48A7" w:rsidP="00FC1DF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FFF7BE" w14:textId="77777777" w:rsidR="00FC1DF8" w:rsidRDefault="00FC1DF8" w:rsidP="00FC1DF8">
      <w:pPr>
        <w:pStyle w:val="ProductList-Body"/>
      </w:pPr>
    </w:p>
    <w:p w14:paraId="73CFF85B" w14:textId="0B502607"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des Requêtes - Requêtes Inabouties</m:t>
              </m:r>
            </m:num>
            <m:den>
              <m:r>
                <m:rPr>
                  <m:nor/>
                </m:rPr>
                <w:rPr>
                  <w:rFonts w:ascii="Cambria Math" w:hAnsi="Cambria Math" w:cs="Tahoma"/>
                  <w:i/>
                  <w:sz w:val="18"/>
                  <w:szCs w:val="18"/>
                </w:rPr>
                <m:t>Total des Requêtes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Les Avoirs Service suivants s’appliquent à l’utilisation par le Client des appels API au sein du Service Microsoft Purview*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C1DF8">
      <w:pPr>
        <w:spacing w:after="0"/>
        <w:rPr>
          <w:sz w:val="18"/>
        </w:rPr>
      </w:pPr>
      <w:r>
        <w:rPr>
          <w:sz w:val="18"/>
        </w:rPr>
        <w:t>* Les Avoirs Service ci-dessus ne sont disponibles que pour les parties de Microsoft Purview qui sont proposées sur la base d’un abonnement (anciennement connu sous le nom d’Azure Purview).</w:t>
      </w:r>
    </w:p>
    <w:p w14:paraId="0BF3F190" w14:textId="7F8D114A" w:rsidR="00FC1DF8" w:rsidRPr="00EF7CF9" w:rsidRDefault="00000000"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9" w:name="_Toc167546424"/>
      <w:r>
        <w:t>Azure Red Hat OpenShift</w:t>
      </w:r>
      <w:bookmarkEnd w:id="349"/>
    </w:p>
    <w:p w14:paraId="09BF9392" w14:textId="77777777" w:rsidR="00E1785C" w:rsidRPr="00E1785C" w:rsidRDefault="00E1785C" w:rsidP="00E1785C">
      <w:pPr>
        <w:pStyle w:val="ProductList-Body"/>
        <w:rPr>
          <w:b/>
          <w:bCs/>
          <w:color w:val="00188F"/>
        </w:rPr>
      </w:pPr>
      <w:r>
        <w:rPr>
          <w:b/>
          <w:bCs/>
          <w:color w:val="00188F"/>
        </w:rPr>
        <w:t>Définitions supplémentaires</w:t>
      </w:r>
    </w:p>
    <w:p w14:paraId="158D06E8" w14:textId="63670B36" w:rsidR="00E1785C" w:rsidRDefault="00E1785C" w:rsidP="00E1785C">
      <w:pPr>
        <w:pStyle w:val="ProductList-Body"/>
      </w:pPr>
      <w:r>
        <w:t>« </w:t>
      </w:r>
      <w:r>
        <w:rPr>
          <w:b/>
          <w:bCs/>
          <w:color w:val="00188F"/>
        </w:rPr>
        <w:t>Minutes Disponibles Maximum</w:t>
      </w:r>
      <w:r>
        <w:t> » correspond au nombre de minutes cumulées pendant une Période Applicable pendant lesquelles un cluster Azure Red Hat OpenShift donné a été déployé dans le cadre d’un abonnement Microsoft Azure donné.</w:t>
      </w:r>
    </w:p>
    <w:p w14:paraId="0C815AE6" w14:textId="638BF2E5" w:rsidR="00E1785C" w:rsidRDefault="00E1785C" w:rsidP="00E1785C">
      <w:pPr>
        <w:pStyle w:val="ProductList-Body"/>
      </w:pPr>
      <w:r>
        <w:t>« </w:t>
      </w:r>
      <w:r>
        <w:rPr>
          <w:b/>
          <w:bCs/>
          <w:color w:val="00188F"/>
        </w:rPr>
        <w:t>Temps d’indisponibilité</w:t>
      </w:r>
      <w:r>
        <w:t> » correspond au nombre total de minutes disponibles maximum accumulées pour une Période Applicable pendant lesquelles un point de terminaison API de cluster Azure Red Hat OpenShift n’a pas été disponible. Une minute est considérée comme indisponible lorsque toutes les tentatives de connexion au point de terminaison API du cluster au cours de cette minute échouent.</w:t>
      </w:r>
    </w:p>
    <w:p w14:paraId="739FA18C" w14:textId="63B697EF" w:rsidR="00E1785C" w:rsidRDefault="00E1785C" w:rsidP="003F1BD0">
      <w:pPr>
        <w:pStyle w:val="ProductList-Body"/>
        <w:keepNext/>
      </w:pPr>
      <w:r>
        <w:t>« </w:t>
      </w:r>
      <w:r>
        <w:rPr>
          <w:b/>
          <w:bCs/>
          <w:color w:val="00188F"/>
        </w:rPr>
        <w:t>Pourcentage de Temps de Disponibilité</w:t>
      </w:r>
      <w:r>
        <w:t> » Le Pourcentage de Temps de Disponibilité est calculé à l’aide de la formule suivante :</w:t>
      </w:r>
    </w:p>
    <w:p w14:paraId="6F671292" w14:textId="77777777" w:rsidR="00E1785C" w:rsidRPr="00EF7CF9" w:rsidRDefault="00E1785C" w:rsidP="00E1785C">
      <w:pPr>
        <w:pStyle w:val="ProductList-Body"/>
      </w:pPr>
    </w:p>
    <w:p w14:paraId="0169A673"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Avoirs Service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7F7E7DD6" w:rsidR="00E1785C" w:rsidRPr="00EF7CF9" w:rsidRDefault="00000000"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50" w:name="_Toc167546425"/>
      <w:r>
        <w:t>Remote Rendering</w:t>
      </w:r>
      <w:bookmarkEnd w:id="350"/>
    </w:p>
    <w:p w14:paraId="0BB6D47F" w14:textId="77777777" w:rsidR="000C7D2A" w:rsidRPr="000C7D2A" w:rsidRDefault="000C7D2A" w:rsidP="000C7D2A">
      <w:pPr>
        <w:pStyle w:val="ProductList-Body"/>
        <w:rPr>
          <w:b/>
          <w:bCs/>
          <w:color w:val="00188F"/>
        </w:rPr>
      </w:pPr>
      <w:r>
        <w:rPr>
          <w:b/>
          <w:bCs/>
          <w:color w:val="00188F"/>
        </w:rPr>
        <w:t>Définitions supplémentaires</w:t>
      </w:r>
    </w:p>
    <w:p w14:paraId="0002D053" w14:textId="77777777" w:rsidR="000C7D2A" w:rsidRDefault="000C7D2A" w:rsidP="000C7D2A">
      <w:pPr>
        <w:pStyle w:val="ProductList-Body"/>
      </w:pPr>
      <w:r>
        <w:t>« </w:t>
      </w:r>
      <w:r>
        <w:rPr>
          <w:b/>
          <w:bCs/>
          <w:color w:val="00188F"/>
        </w:rPr>
        <w:t>Conversion</w:t>
      </w:r>
      <w:r>
        <w:t> » désigne un processus qui transforme les modèles 3D au format requis lors d'une Session de Rendu.</w:t>
      </w:r>
    </w:p>
    <w:p w14:paraId="75ED25C2" w14:textId="77777777" w:rsidR="000C7D2A" w:rsidRDefault="000C7D2A" w:rsidP="000C7D2A">
      <w:pPr>
        <w:pStyle w:val="ProductList-Body"/>
      </w:pPr>
      <w:r>
        <w:t>« </w:t>
      </w:r>
      <w:r>
        <w:rPr>
          <w:b/>
          <w:bCs/>
          <w:color w:val="00188F"/>
        </w:rPr>
        <w:t>Session de rendu</w:t>
      </w:r>
      <w:r>
        <w:t> » désigne une interaction avec le Service de Rendu à Distance.</w:t>
      </w:r>
    </w:p>
    <w:p w14:paraId="7FF93858" w14:textId="75CADDB8" w:rsidR="000C7D2A" w:rsidRPr="000C7D2A" w:rsidRDefault="00EE6E3C" w:rsidP="000C7D2A">
      <w:pPr>
        <w:pStyle w:val="ProductList-Body"/>
        <w:spacing w:before="120"/>
        <w:rPr>
          <w:b/>
          <w:bCs/>
          <w:color w:val="00188F"/>
        </w:rPr>
      </w:pPr>
      <w:r>
        <w:rPr>
          <w:b/>
          <w:bCs/>
          <w:color w:val="00188F"/>
        </w:rPr>
        <w:t>Calcul du Temps de Disponibilité et Niveaux de Service pour la Conversion des Transactions REST API</w:t>
      </w:r>
    </w:p>
    <w:p w14:paraId="16F38F71" w14:textId="02A8DE73" w:rsidR="000C7D2A" w:rsidRDefault="000C7D2A" w:rsidP="000C7D2A">
      <w:pPr>
        <w:pStyle w:val="ProductList-Body"/>
      </w:pPr>
      <w:r>
        <w:t>« </w:t>
      </w:r>
      <w:r>
        <w:rPr>
          <w:b/>
          <w:bCs/>
          <w:color w:val="00188F"/>
        </w:rPr>
        <w:t>Total des Tentatives de Transaction</w:t>
      </w:r>
      <w:r>
        <w:t> » désigne le nombre total de demandes REST API authentifiées pour la fonctionnalité de Conversion du Service de Rendu à Distance d'Azure émises par le Client au cours d’une Période Applicable d’un abonnement. Il n’inclut pas les demandes d’API REST qui renvoient un Code d’Erreur et sont exécutées en continu pendant cinq minutes à compter de la réception du premier Code d’Erreur.</w:t>
      </w:r>
    </w:p>
    <w:p w14:paraId="641512D0" w14:textId="77777777" w:rsidR="000C7D2A" w:rsidRDefault="000C7D2A" w:rsidP="000C7D2A">
      <w:pPr>
        <w:pStyle w:val="ProductList-Body"/>
      </w:pPr>
      <w:r>
        <w:t>« </w:t>
      </w:r>
      <w:r>
        <w:rPr>
          <w:b/>
          <w:bCs/>
          <w:color w:val="00188F"/>
        </w:rPr>
        <w:t>Transactions Inabouties</w:t>
      </w:r>
      <w:r>
        <w:t> » désigne la part totale de demandes parmi le Total des Tentatives de Transaction ayant renvoyé un Code d'Erreur sous 30 secondes à compter de leur réception par Microsoft.</w:t>
      </w:r>
    </w:p>
    <w:p w14:paraId="1761C96A" w14:textId="3F127CCD" w:rsidR="000C7D2A" w:rsidRDefault="000C7D2A" w:rsidP="000C7D2A">
      <w:pPr>
        <w:pStyle w:val="ProductList-Body"/>
      </w:pPr>
      <w:r>
        <w:t>Concernant le Service de Rendu à Distance d’Azure, le «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62DEE59C" w14:textId="77777777" w:rsidR="000C7D2A" w:rsidRPr="00EF7CF9" w:rsidRDefault="000C7D2A" w:rsidP="000C7D2A">
      <w:pPr>
        <w:pStyle w:val="ProductList-Body"/>
      </w:pPr>
    </w:p>
    <w:p w14:paraId="1C1B87E9" w14:textId="519D4C45"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Les Niveaux de Service et Avoirs Service suivants s'appliquent à l'utilisation par le Client de la fonctionnalité de Conversion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Avoirs Service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90344E">
      <w:pPr>
        <w:pStyle w:val="ProductList-Body"/>
        <w:spacing w:before="120"/>
        <w:rPr>
          <w:b/>
          <w:bCs/>
          <w:color w:val="00188F"/>
        </w:rPr>
      </w:pPr>
      <w:r>
        <w:rPr>
          <w:b/>
          <w:bCs/>
          <w:color w:val="00188F"/>
        </w:rPr>
        <w:t>Calcul du Temps de Disponibilité et Niveaux de Service pour les Sessions de Rendu</w:t>
      </w:r>
    </w:p>
    <w:p w14:paraId="58D414EF" w14:textId="1E804C75" w:rsidR="000C7D2A" w:rsidRDefault="000C7D2A" w:rsidP="000C7D2A">
      <w:pPr>
        <w:pStyle w:val="ProductList-Body"/>
      </w:pPr>
      <w:r>
        <w:t>« </w:t>
      </w:r>
      <w:r>
        <w:rPr>
          <w:b/>
          <w:bCs/>
          <w:color w:val="00188F"/>
        </w:rPr>
        <w:t>Minutes de déploiement</w:t>
      </w:r>
      <w:r>
        <w:t> » désigne le nombre total de minutes d'une session de Rendu, mesuré entre le moment où une Session de Rendu a</w:t>
      </w:r>
      <w:r w:rsidR="00B50E8C">
        <w:t> </w:t>
      </w:r>
      <w:r>
        <w:t>été</w:t>
      </w:r>
      <w:r w:rsidR="00B50E8C">
        <w:t> </w:t>
      </w:r>
      <w:r>
        <w:t>allouée en raison d'une action initiée par le Client et le moment où le Client a initié une action qui entraînerait l'arrêt de la session pendant une Période Applicable.</w:t>
      </w:r>
    </w:p>
    <w:p w14:paraId="75D2D956" w14:textId="1475CB0B" w:rsidR="000C7D2A" w:rsidRDefault="000C7D2A" w:rsidP="000C7D2A">
      <w:pPr>
        <w:pStyle w:val="ProductList-Body"/>
      </w:pPr>
      <w:r>
        <w:t>« </w:t>
      </w:r>
      <w:r>
        <w:rPr>
          <w:b/>
          <w:bCs/>
          <w:color w:val="00188F"/>
        </w:rPr>
        <w:t>Minutes Disponibles Maximum</w:t>
      </w:r>
      <w:r>
        <w:t> » correspond au nombre de Minutes de Déploiement cumulées pour l'ensemble des Sessions de Rendu au cours d'une Période Applicable.</w:t>
      </w:r>
    </w:p>
    <w:p w14:paraId="5D2CD3DA" w14:textId="77777777" w:rsidR="000C7D2A" w:rsidRDefault="000C7D2A" w:rsidP="000C7D2A">
      <w:pPr>
        <w:pStyle w:val="ProductList-Body"/>
      </w:pPr>
      <w:r>
        <w:t>« </w:t>
      </w:r>
      <w:r>
        <w:rPr>
          <w:b/>
          <w:bCs/>
          <w:color w:val="00188F"/>
        </w:rPr>
        <w:t>Temps d’Indisponibilité</w:t>
      </w:r>
      <w:r>
        <w:t> » désigne le nombre total de Minutes de Déploiement accumulées pendant le temps d'indisponibilité du Service de Rendu à Distance. Une minute est comptabilisée dans le Temps d’Indisponibilité pour une Session de Rendu donnée si celle-ci ne bénéficie d'aucune connectivité externe pendant cette minute.</w:t>
      </w:r>
    </w:p>
    <w:p w14:paraId="6B5C2F46" w14:textId="0E26E22E" w:rsidR="000C7D2A" w:rsidRDefault="000C7D2A" w:rsidP="000C7D2A">
      <w:pPr>
        <w:pStyle w:val="ProductList-Body"/>
      </w:pPr>
      <w:r>
        <w:t>Pour la session de rendu, le « </w:t>
      </w:r>
      <w:r>
        <w:rPr>
          <w:b/>
          <w:bCs/>
          <w:color w:val="00188F"/>
        </w:rPr>
        <w:t>Pourcentage de Temps de Disponibilité</w:t>
      </w:r>
      <w:r>
        <w:t> » correspond au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11F94045" w14:textId="77777777" w:rsidR="00381981" w:rsidRPr="00EF7CF9" w:rsidRDefault="00381981" w:rsidP="00381981">
      <w:pPr>
        <w:pStyle w:val="ProductList-Body"/>
      </w:pPr>
    </w:p>
    <w:p w14:paraId="27414D75"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Les Niveaux de Service et Avoirs Service suivants s’appliquent à l’utilisation par le Client des Sessions de Rendu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Avoirs Service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6CA6711A" w:rsidR="00381981" w:rsidRPr="00EF7CF9" w:rsidRDefault="00000000"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51" w:name="_Toc167546426"/>
      <w:r>
        <w:t>Azure Route Server</w:t>
      </w:r>
      <w:bookmarkEnd w:id="351"/>
    </w:p>
    <w:p w14:paraId="3DEC4CEF" w14:textId="49D02559" w:rsidR="00A82CB1" w:rsidRPr="00A82CB1" w:rsidRDefault="00EE6E3C" w:rsidP="00A82CB1">
      <w:pPr>
        <w:pStyle w:val="ProductList-Body"/>
        <w:keepNext/>
        <w:rPr>
          <w:b/>
          <w:bCs/>
          <w:color w:val="00188F"/>
        </w:rPr>
      </w:pPr>
      <w:r>
        <w:rPr>
          <w:b/>
          <w:bCs/>
          <w:color w:val="00188F"/>
        </w:rPr>
        <w:t>Calcul du Temps de Disponibilité</w:t>
      </w:r>
    </w:p>
    <w:p w14:paraId="2D504CF5" w14:textId="5135B600" w:rsidR="00A82CB1" w:rsidRDefault="00A82CB1" w:rsidP="00A82CB1">
      <w:pPr>
        <w:pStyle w:val="ProductList-Body"/>
      </w:pPr>
      <w:r>
        <w:t>« </w:t>
      </w:r>
      <w:r>
        <w:rPr>
          <w:b/>
          <w:bCs/>
          <w:color w:val="00188F"/>
        </w:rPr>
        <w:t>Minutes Disponibles Maximum</w:t>
      </w:r>
      <w:r>
        <w:t> » correspond au nombre de minutes cumulées pendant une Période Applicable pendant lesquelles un Azure Route Server donné a été déployé dans le cadre d’un abonnement Microsoft Azure donné.</w:t>
      </w:r>
    </w:p>
    <w:p w14:paraId="67F8492A" w14:textId="77777777" w:rsidR="00A82CB1" w:rsidRDefault="00A82CB1" w:rsidP="00A82CB1">
      <w:pPr>
        <w:pStyle w:val="ProductList-Body"/>
      </w:pPr>
      <w:r>
        <w:t>« </w:t>
      </w:r>
      <w:r>
        <w:rPr>
          <w:b/>
          <w:bCs/>
          <w:color w:val="00188F"/>
        </w:rPr>
        <w:t>Temps d’Indisponibilité</w:t>
      </w:r>
      <w:r>
        <w:t> » désigne le nombre de Minutes Disponibles Maximum cumulées pendant lesquelles un Azure Route Server n’est pas disponible. Une minute est considérée comme indisponible lorsque toutes les tentatives de connexion à l'Azure Route Server au cours de cette minute échouent.</w:t>
      </w:r>
    </w:p>
    <w:p w14:paraId="3255F05B" w14:textId="6CFADA90" w:rsidR="00A82CB1" w:rsidRDefault="00A82CB1" w:rsidP="00A82CB1">
      <w:pPr>
        <w:pStyle w:val="ProductList-Body"/>
      </w:pPr>
      <w:r>
        <w:t>Pour un Azure Route Server donné, « </w:t>
      </w:r>
      <w:r>
        <w:rPr>
          <w:b/>
          <w:bCs/>
          <w:color w:val="00188F"/>
        </w:rPr>
        <w:t>Pourcentage de Temps de Disponibilité</w:t>
      </w:r>
      <w:r>
        <w:t> » désigne le nombre total de Minutes Disponibles Maximum moins le</w:t>
      </w:r>
      <w:r w:rsidR="00384D5E">
        <w:t> </w:t>
      </w:r>
      <w:r>
        <w:t>Temps d’Indisponibilité, divisé par le nombre de Minutes Disponibles Maximum pour une Période Applicable d’un abonnement Microsoft Azure donné. Le Pourcentage de Temps de Disponibilité est représenté par la formule suivante :</w:t>
      </w:r>
    </w:p>
    <w:p w14:paraId="50285029" w14:textId="77777777" w:rsidR="00A82CB1" w:rsidRPr="00EF7CF9" w:rsidRDefault="00A82CB1" w:rsidP="00A82CB1">
      <w:pPr>
        <w:pStyle w:val="ProductList-Body"/>
      </w:pPr>
    </w:p>
    <w:p w14:paraId="0F4553DA"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Les Niveaux de Service et Avoirs Service suivants s’appliquent à l’utilisation par le Client de chaque Azure Route Server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Avoirs Service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ED059BD" w:rsidR="00A82CB1" w:rsidRPr="00EF7CF9" w:rsidRDefault="00000000"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E054843" w14:textId="77777777" w:rsidR="00A1353F" w:rsidRDefault="00A1353F" w:rsidP="001A7454">
      <w:pPr>
        <w:pStyle w:val="ProductList-Offering2Heading"/>
        <w:keepNext/>
        <w:tabs>
          <w:tab w:val="clear" w:pos="360"/>
          <w:tab w:val="clear" w:pos="720"/>
          <w:tab w:val="clear" w:pos="1080"/>
        </w:tabs>
        <w:outlineLvl w:val="2"/>
      </w:pPr>
      <w:bookmarkStart w:id="352" w:name="_Toc510793702"/>
      <w:bookmarkStart w:id="353" w:name="_Toc52348978"/>
      <w:bookmarkStart w:id="354" w:name="_Toc167546427"/>
      <w:r>
        <w:t>SAP HANA sur Azure</w:t>
      </w:r>
      <w:bookmarkEnd w:id="352"/>
      <w:bookmarkEnd w:id="353"/>
      <w:r>
        <w:t xml:space="preserve"> (grandes instances)</w:t>
      </w:r>
      <w:bookmarkEnd w:id="354"/>
    </w:p>
    <w:p w14:paraId="4BB1F540" w14:textId="77777777" w:rsidR="00A1353F" w:rsidRDefault="00A1353F" w:rsidP="00A1353F">
      <w:pPr>
        <w:pStyle w:val="ProductList-Body"/>
      </w:pPr>
      <w:r>
        <w:rPr>
          <w:b/>
          <w:color w:val="00188F"/>
        </w:rPr>
        <w:t>Définitions supplémentaires</w:t>
      </w:r>
      <w:r w:rsidRPr="00826126">
        <w:rPr>
          <w:b/>
          <w:color w:val="00188F"/>
        </w:rPr>
        <w:t> :</w:t>
      </w:r>
    </w:p>
    <w:p w14:paraId="051A79F6" w14:textId="77777777" w:rsidR="00A1353F" w:rsidRPr="00B44CF9" w:rsidRDefault="00A1353F" w:rsidP="00A1353F">
      <w:pPr>
        <w:spacing w:after="0" w:line="252" w:lineRule="auto"/>
        <w:rPr>
          <w:sz w:val="18"/>
          <w:szCs w:val="18"/>
        </w:rPr>
      </w:pPr>
      <w:r>
        <w:rPr>
          <w:sz w:val="18"/>
        </w:rPr>
        <w:t>« </w:t>
      </w:r>
      <w:r>
        <w:rPr>
          <w:b/>
          <w:color w:val="00188F"/>
          <w:sz w:val="18"/>
        </w:rPr>
        <w:t>Maintenance Annoncée à Instance Unique</w:t>
      </w:r>
      <w:r>
        <w:rPr>
          <w:sz w:val="18"/>
        </w:rPr>
        <w:t> »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63C58072" w14:textId="7BDE5879" w:rsidR="00A1353F" w:rsidRPr="0069715D" w:rsidRDefault="00A1353F" w:rsidP="00A1353F">
      <w:pPr>
        <w:spacing w:after="0" w:line="252" w:lineRule="auto"/>
        <w:rPr>
          <w:sz w:val="18"/>
        </w:rPr>
      </w:pPr>
      <w:r>
        <w:rPr>
          <w:sz w:val="18"/>
        </w:rPr>
        <w:t>« </w:t>
      </w:r>
      <w:r>
        <w:rPr>
          <w:b/>
          <w:color w:val="00188F"/>
          <w:sz w:val="18"/>
        </w:rPr>
        <w:t>Paire à Haute Disponibilité</w:t>
      </w:r>
      <w:r>
        <w:rPr>
          <w:sz w:val="18"/>
        </w:rPr>
        <w:t> »</w:t>
      </w:r>
      <w:r>
        <w:rPr>
          <w:sz w:val="18"/>
          <w:szCs w:val="18"/>
        </w:rPr>
        <w:t xml:space="preserve"> </w:t>
      </w:r>
      <w:r>
        <w:rPr>
          <w:sz w:val="18"/>
        </w:rPr>
        <w:t>désigne plusieurs grandes instances SAP HANA sur Azure identiques déployées dans la même région et configurées par le client pour la réplication système au niveau de la couche application. Le Client doit déclarer les membres d'une Paire à Haute Disponibilité à</w:t>
      </w:r>
      <w:r w:rsidR="00EC53A1">
        <w:rPr>
          <w:sz w:val="18"/>
        </w:rPr>
        <w:t> </w:t>
      </w:r>
      <w:r>
        <w:rPr>
          <w:sz w:val="18"/>
        </w:rPr>
        <w:t>Microsoft pendant le processus de conception de l'architecture.</w:t>
      </w:r>
    </w:p>
    <w:p w14:paraId="2ADD8A74" w14:textId="77777777" w:rsidR="00A1353F" w:rsidRDefault="00A1353F" w:rsidP="00A1353F">
      <w:pPr>
        <w:spacing w:after="0" w:line="252" w:lineRule="auto"/>
        <w:rPr>
          <w:sz w:val="18"/>
        </w:rPr>
      </w:pPr>
      <w:r>
        <w:rPr>
          <w:sz w:val="18"/>
        </w:rPr>
        <w:t>« </w:t>
      </w:r>
      <w:r>
        <w:rPr>
          <w:b/>
          <w:color w:val="00188F"/>
          <w:sz w:val="18"/>
        </w:rPr>
        <w:t>Connectivité SAP HANA sur Azure</w:t>
      </w:r>
      <w:r>
        <w:rPr>
          <w:sz w:val="18"/>
        </w:rPr>
        <w:t> »</w:t>
      </w:r>
      <w:r>
        <w:rPr>
          <w:sz w:val="18"/>
          <w:szCs w:val="18"/>
        </w:rP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10155358" w14:textId="77777777" w:rsidR="00A1353F" w:rsidRDefault="00A1353F" w:rsidP="00A1353F">
      <w:pPr>
        <w:spacing w:after="0" w:line="252" w:lineRule="auto"/>
        <w:rPr>
          <w:sz w:val="18"/>
        </w:rPr>
      </w:pPr>
      <w:r>
        <w:rPr>
          <w:sz w:val="18"/>
        </w:rPr>
        <w:t>« </w:t>
      </w:r>
      <w:r>
        <w:rPr>
          <w:b/>
          <w:color w:val="00188F"/>
          <w:sz w:val="18"/>
        </w:rPr>
        <w:t>Instance Unique</w:t>
      </w:r>
      <w:r>
        <w:rPr>
          <w:sz w:val="18"/>
        </w:rPr>
        <w:t> » désigne toute machine Grande Instance Microsoft SAP HANA on Azure unique qui n'est pas déployée dans une Paire à Haute Disponibilité.</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Calcul du Temps de Disponibilité et Niveaux de Service pour Paire à Haute Disponibilité de SAP HANA on Azure</w:t>
      </w:r>
    </w:p>
    <w:p w14:paraId="3D90ACB6" w14:textId="011AF29D" w:rsidR="00A1353F" w:rsidRPr="0069715D" w:rsidRDefault="00A1353F" w:rsidP="00A1353F">
      <w:pPr>
        <w:spacing w:after="0" w:line="252" w:lineRule="auto"/>
        <w:ind w:left="720"/>
        <w:rPr>
          <w:sz w:val="18"/>
        </w:rPr>
      </w:pPr>
      <w:r>
        <w:rPr>
          <w:sz w:val="18"/>
        </w:rPr>
        <w:t>« </w:t>
      </w:r>
      <w:r>
        <w:rPr>
          <w:b/>
          <w:color w:val="0072C6"/>
          <w:sz w:val="18"/>
        </w:rPr>
        <w:t>Minutes Disponibles Maximum</w:t>
      </w:r>
      <w:r>
        <w:rPr>
          <w:sz w:val="18"/>
        </w:rPr>
        <w:t> »</w:t>
      </w:r>
      <w:r>
        <w:rPr>
          <w:sz w:val="18"/>
          <w:szCs w:val="18"/>
        </w:rPr>
        <w:t xml:space="preserve"> </w:t>
      </w:r>
      <w:r>
        <w:rPr>
          <w:sz w:val="18"/>
        </w:rPr>
        <w:t>désigne le nombre total de minutes cumulées au cours d’une Période Applicable pour toutes les instances SAP HANA sur Azure déployées dans la même Paire à Haute Disponibilité. Ce nombre est calculé à partir du démarrage d’au moins deux instances de la même Paire à Haute Disponibilité suite à une action initiée par le Client jusqu’au moment où celui-ci a</w:t>
      </w:r>
      <w:r w:rsidR="004B7342">
        <w:rPr>
          <w:sz w:val="18"/>
        </w:rPr>
        <w:t> </w:t>
      </w:r>
      <w:r>
        <w:rPr>
          <w:sz w:val="18"/>
        </w:rPr>
        <w:t>exécuté</w:t>
      </w:r>
      <w:r w:rsidR="00332A2C">
        <w:rPr>
          <w:sz w:val="18"/>
        </w:rPr>
        <w:t> </w:t>
      </w:r>
      <w:r>
        <w:rPr>
          <w:sz w:val="18"/>
        </w:rPr>
        <w:t>une action susceptible de provoquer l’arrêt des instances.</w:t>
      </w:r>
    </w:p>
    <w:p w14:paraId="65092DA9" w14:textId="77777777" w:rsidR="00A1353F" w:rsidRPr="0069715D"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w:t>
      </w:r>
    </w:p>
    <w:p w14:paraId="517F6CEA" w14:textId="11EFCCE5" w:rsidR="00A1353F" w:rsidRDefault="00AC48A7" w:rsidP="00A1353F">
      <w:pPr>
        <w:pStyle w:val="ProductList-Body"/>
        <w:ind w:left="720"/>
      </w:pPr>
      <w:r>
        <w:rPr>
          <w:b/>
          <w:color w:val="0072C6"/>
        </w:rPr>
        <w:t>Pourcentage de Temps de Disponibilité</w:t>
      </w:r>
      <w:r w:rsidRPr="00826126">
        <w:rPr>
          <w:b/>
          <w:color w:val="0072C6"/>
        </w:rPr>
        <w:t xml:space="preserve"> : </w:t>
      </w:r>
      <w:r>
        <w:t>le Pourcentage de Temps d’Activité d'une Paire à Haute Disponibilité SAP HANA on Azure est calculé à l’aide de la formule suivante :</w:t>
      </w:r>
    </w:p>
    <w:p w14:paraId="20822FFE" w14:textId="77777777" w:rsidR="00A1353F" w:rsidRDefault="00A1353F" w:rsidP="00A1353F">
      <w:pPr>
        <w:pStyle w:val="ProductList-Body"/>
        <w:ind w:left="720"/>
      </w:pPr>
    </w:p>
    <w:p w14:paraId="71AE9D92"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Avoir Service pour une Paire à Haute Disponibilité SAP HANA on Azure</w:t>
      </w:r>
      <w:r w:rsidRPr="00826126">
        <w:rPr>
          <w:b/>
          <w:color w:val="00188F"/>
        </w:rPr>
        <w:t> :</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Avoirs Service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90344E">
      <w:pPr>
        <w:keepNext/>
        <w:spacing w:before="120" w:after="0" w:line="240" w:lineRule="auto"/>
        <w:rPr>
          <w:b/>
          <w:color w:val="00188F"/>
          <w:sz w:val="18"/>
        </w:rPr>
      </w:pPr>
      <w:r>
        <w:rPr>
          <w:b/>
          <w:color w:val="00188F"/>
          <w:sz w:val="18"/>
        </w:rPr>
        <w:t>Calcul du Temps de Disponibilité et Niveaux de Service pour Instance Unique de SAP HANA sur Azure</w:t>
      </w:r>
    </w:p>
    <w:p w14:paraId="00210C81" w14:textId="4E5270E9" w:rsidR="00A1353F" w:rsidRDefault="00A1353F" w:rsidP="00A1353F">
      <w:pPr>
        <w:spacing w:after="0" w:line="252" w:lineRule="auto"/>
        <w:ind w:left="720"/>
        <w:rPr>
          <w:sz w:val="18"/>
        </w:rPr>
      </w:pPr>
      <w:r>
        <w:rPr>
          <w:sz w:val="18"/>
        </w:rPr>
        <w:t>« </w:t>
      </w:r>
      <w:r>
        <w:rPr>
          <w:b/>
          <w:color w:val="0072C6"/>
          <w:sz w:val="18"/>
        </w:rPr>
        <w:t>Minutes Disponibles Maximum</w:t>
      </w:r>
      <w:r>
        <w:rPr>
          <w:sz w:val="18"/>
        </w:rPr>
        <w:t xml:space="preserve"> » correspond au nombre de minutes cumulées de toutes les Instances Uniques SAP HANA on Azure déployées par le Client au cours d’une Période Applicable pour un abonnement Microsoft Azure donné. </w:t>
      </w:r>
    </w:p>
    <w:p w14:paraId="2B39C096" w14:textId="77777777" w:rsidR="00A1353F"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 Le Temps d’Indisponibilité exclut la Maintenance Annoncée à Instance Unique.</w:t>
      </w:r>
    </w:p>
    <w:p w14:paraId="06346CF0" w14:textId="7EB9422E" w:rsidR="00A1353F" w:rsidRDefault="00AC48A7" w:rsidP="00A1353F">
      <w:pPr>
        <w:spacing w:after="0" w:line="252" w:lineRule="auto"/>
        <w:ind w:left="720"/>
        <w:rPr>
          <w:sz w:val="18"/>
        </w:rPr>
      </w:pPr>
      <w:r>
        <w:rPr>
          <w:b/>
          <w:color w:val="0072C6"/>
          <w:sz w:val="18"/>
        </w:rPr>
        <w:t>Pourcentage de Temps de Disponibilité</w:t>
      </w:r>
      <w:r w:rsidRPr="00826126">
        <w:rPr>
          <w:b/>
          <w:color w:val="0072C6"/>
          <w:sz w:val="18"/>
        </w:rPr>
        <w:t xml:space="preserve"> : </w:t>
      </w:r>
      <w:r>
        <w:rPr>
          <w:sz w:val="18"/>
        </w:rPr>
        <w:t>le Pourcentage de Temps d’Activité d'une Instance Unique SAP HANA on Azure est calculé à l’aide de la formule suivante</w:t>
      </w:r>
    </w:p>
    <w:p w14:paraId="52DFDFE7"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Les Niveaux de Service et Avoirs Service suivants s’appliquent à l’utilisation d’Instances Uniques de SAP HANA on Azure par le Client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Pourcentage de temps de disponibilité</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Avoirs Service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555FBE57" w:rsidR="00A1353F" w:rsidRPr="00EF7CF9" w:rsidRDefault="00000000"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8D9EF78" w14:textId="77777777" w:rsidR="008A01B3" w:rsidRPr="00EF7CF9" w:rsidRDefault="008A01B3" w:rsidP="001A7454">
      <w:pPr>
        <w:pStyle w:val="ProductList-Offering2Heading"/>
        <w:keepNext/>
        <w:tabs>
          <w:tab w:val="clear" w:pos="360"/>
          <w:tab w:val="clear" w:pos="720"/>
          <w:tab w:val="clear" w:pos="1080"/>
        </w:tabs>
        <w:outlineLvl w:val="2"/>
      </w:pPr>
      <w:bookmarkStart w:id="355" w:name="_Toc457821569"/>
      <w:bookmarkStart w:id="356" w:name="_Toc52348979"/>
      <w:bookmarkStart w:id="357" w:name="_Toc167546428"/>
      <w:r>
        <w:t>Scheduler</w:t>
      </w:r>
      <w:bookmarkEnd w:id="355"/>
      <w:bookmarkEnd w:id="356"/>
      <w:bookmarkEnd w:id="357"/>
    </w:p>
    <w:p w14:paraId="2BC47509" w14:textId="77777777" w:rsidR="008A01B3" w:rsidRPr="00EF7CF9" w:rsidRDefault="008A01B3" w:rsidP="00030FC3">
      <w:pPr>
        <w:pStyle w:val="ProductList-Body"/>
      </w:pPr>
      <w:r>
        <w:rPr>
          <w:b/>
          <w:color w:val="00188F"/>
        </w:rPr>
        <w:t>Définitions supplémentaires</w:t>
      </w:r>
      <w:r w:rsidRPr="00826126">
        <w:rPr>
          <w:b/>
          <w:color w:val="00188F"/>
        </w:rPr>
        <w:t> :</w:t>
      </w:r>
    </w:p>
    <w:p w14:paraId="2ACA94B7" w14:textId="59EDB228" w:rsidR="008A01B3" w:rsidRPr="00EF7CF9" w:rsidRDefault="008A01B3" w:rsidP="00030FC3">
      <w:pPr>
        <w:pStyle w:val="ProductList-Body"/>
      </w:pPr>
      <w:r>
        <w:t>« </w:t>
      </w:r>
      <w:r>
        <w:rPr>
          <w:b/>
          <w:color w:val="00188F"/>
        </w:rPr>
        <w:t>Minutes Disponibles Maximum</w:t>
      </w:r>
      <w:r>
        <w:t> » désigne le nombre total de minutes pour une Période Applicable.</w:t>
      </w:r>
    </w:p>
    <w:p w14:paraId="38B7FE08" w14:textId="77777777" w:rsidR="008A01B3" w:rsidRPr="00EF7CF9" w:rsidRDefault="008A01B3" w:rsidP="00030FC3">
      <w:pPr>
        <w:pStyle w:val="ProductList-Body"/>
      </w:pPr>
      <w:r>
        <w:t>« </w:t>
      </w:r>
      <w:r>
        <w:rPr>
          <w:b/>
          <w:color w:val="00188F"/>
        </w:rPr>
        <w:t>Heure d’Exécution Planifiée</w:t>
      </w:r>
      <w:r>
        <w:t> » désigne l’heure à laquelle le début de l’exécution d’une Tâche Planifiée est programmé.</w:t>
      </w:r>
    </w:p>
    <w:p w14:paraId="059952AD" w14:textId="77777777" w:rsidR="008A01B3" w:rsidRPr="00EF7CF9" w:rsidRDefault="008A01B3" w:rsidP="00030FC3">
      <w:pPr>
        <w:pStyle w:val="ProductList-Body"/>
      </w:pPr>
      <w:r>
        <w:t>« </w:t>
      </w:r>
      <w:r>
        <w:rPr>
          <w:b/>
          <w:color w:val="00188F"/>
        </w:rPr>
        <w:t>Tâche Planifiée</w:t>
      </w:r>
      <w:r>
        <w:t> » désigne une action que vous avez spécifiée comme devant être exécutée dans Microsoft Azure à l’heure programmée.</w:t>
      </w:r>
    </w:p>
    <w:p w14:paraId="76881DF2" w14:textId="51D2E8FD" w:rsidR="008A01B3" w:rsidRPr="00EF7CF9" w:rsidRDefault="008A01B3" w:rsidP="00030FC3">
      <w:pPr>
        <w:pStyle w:val="ProductList-Body"/>
      </w:pPr>
      <w:r>
        <w:rPr>
          <w:b/>
          <w:color w:val="00188F"/>
        </w:rPr>
        <w:t>Temps d’Indisponibilité</w:t>
      </w:r>
      <w:r w:rsidRPr="00826126">
        <w:rPr>
          <w:b/>
          <w:color w:val="00188F"/>
        </w:rPr>
        <w:t xml:space="preserve"> : </w:t>
      </w:r>
      <w:r>
        <w:t>désigne le nombre de minutes cumulées au cours d’une Période Applicable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les trente (30) minutes à</w:t>
      </w:r>
      <w:r w:rsidR="00D42924">
        <w:t> </w:t>
      </w:r>
      <w:r>
        <w:t>compter de l’Heure d’Exécution Planifiée.</w:t>
      </w:r>
    </w:p>
    <w:p w14:paraId="7B8ADE56" w14:textId="0D816BE0"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98070CC" w14:textId="77777777" w:rsidR="008A01B3" w:rsidRPr="00EF7CF9" w:rsidRDefault="008A01B3" w:rsidP="008A01B3">
      <w:pPr>
        <w:pStyle w:val="ProductList-Body"/>
      </w:pPr>
    </w:p>
    <w:p w14:paraId="719D701D" w14:textId="77777777" w:rsidR="000503D5" w:rsidRPr="00A2017D" w:rsidRDefault="00000000" w:rsidP="003F583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Avoirs Service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58" w:name="_Toc457821570"/>
    <w:p w14:paraId="588E7567" w14:textId="44E029A1" w:rsidR="006932CD" w:rsidRPr="00EF7CF9" w:rsidRDefault="009B164F"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551E196" w14:textId="5F3D7988" w:rsidR="008A01B3" w:rsidRPr="00EF7CF9" w:rsidRDefault="008A01B3" w:rsidP="001A7454">
      <w:pPr>
        <w:pStyle w:val="ProductList-Offering2Heading"/>
        <w:keepNext/>
        <w:tabs>
          <w:tab w:val="clear" w:pos="360"/>
          <w:tab w:val="clear" w:pos="720"/>
          <w:tab w:val="clear" w:pos="1080"/>
        </w:tabs>
        <w:outlineLvl w:val="2"/>
      </w:pPr>
      <w:bookmarkStart w:id="359" w:name="_Toc457821574"/>
      <w:bookmarkStart w:id="360" w:name="_Toc52348984"/>
      <w:bookmarkStart w:id="361" w:name="_Toc167546429"/>
      <w:bookmarkStart w:id="362" w:name="ServiceBusServiceRelays"/>
      <w:bookmarkEnd w:id="358"/>
      <w:r>
        <w:t>Service-Bus</w:t>
      </w:r>
      <w:bookmarkEnd w:id="359"/>
      <w:bookmarkEnd w:id="360"/>
      <w:bookmarkEnd w:id="361"/>
    </w:p>
    <w:bookmarkEnd w:id="362"/>
    <w:p w14:paraId="0147F982" w14:textId="77777777" w:rsidR="008A01B3" w:rsidRPr="00EF7CF9" w:rsidRDefault="008A01B3" w:rsidP="008A01B3">
      <w:pPr>
        <w:pStyle w:val="ProductList-Body"/>
      </w:pPr>
      <w:r>
        <w:rPr>
          <w:b/>
          <w:color w:val="00188F"/>
        </w:rPr>
        <w:t>Définitions supplémentaires</w:t>
      </w:r>
      <w:r w:rsidRPr="00826126">
        <w:rPr>
          <w:b/>
          <w:color w:val="00188F"/>
        </w:rPr>
        <w:t> :</w:t>
      </w:r>
    </w:p>
    <w:p w14:paraId="735E74EE"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bookmarkStart w:id="363" w:name="_Toc526859711"/>
      <w:bookmarkStart w:id="364" w:name="_Toc52348985"/>
      <w:bookmarkStart w:id="365" w:name="_Toc457821577"/>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Message</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à tout contenu défini par l’utilisateur envoyé ou reçu par l’intermédiaire de Relais, de Files d’Attente ou de Rubriques Service Bus, à l’aide d’un protocole pris en charge par Service Bus.</w:t>
      </w:r>
    </w:p>
    <w:p w14:paraId="09B8CAB2"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164320">
        <w:rPr>
          <w:rFonts w:ascii="Calibri" w:eastAsia="Calibri" w:hAnsi="Calibri" w:cs="Arial"/>
          <w:sz w:val="18"/>
        </w:rPr>
        <w:t xml:space="preserve">Les </w:t>
      </w:r>
      <w:r w:rsidRPr="00C76BA2">
        <w:rPr>
          <w:rFonts w:ascii="Calibri" w:eastAsia="Calibri" w:hAnsi="Calibri" w:cs="Arial"/>
          <w:b/>
          <w:bCs/>
          <w:color w:val="00188F"/>
          <w:sz w:val="18"/>
          <w:bdr w:val="none" w:sz="0" w:space="0" w:color="auto" w:frame="1"/>
        </w:rPr>
        <w:t>«</w:t>
      </w:r>
      <w:r>
        <w:rPr>
          <w:rFonts w:ascii="Calibri" w:eastAsia="Calibri" w:hAnsi="Calibri" w:cs="Arial"/>
          <w:b/>
          <w:sz w:val="18"/>
        </w:rPr>
        <w:t> </w:t>
      </w:r>
      <w:r>
        <w:rPr>
          <w:rFonts w:ascii="Calibri" w:eastAsia="Calibri" w:hAnsi="Calibri" w:cs="Arial"/>
          <w:b/>
          <w:color w:val="00188F"/>
          <w:sz w:val="18"/>
        </w:rPr>
        <w:t>Espaces de noms partitionnés</w:t>
      </w:r>
      <w:r>
        <w:rPr>
          <w:rFonts w:ascii="Calibri" w:eastAsia="Calibri" w:hAnsi="Calibri" w:cs="Arial"/>
          <w:b/>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permettent aux entités de messagerie d'être divisées entre plusieurs courtiers de messages pour augmenter le débit global.</w:t>
      </w:r>
    </w:p>
    <w:p w14:paraId="1144C87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Zone de Disponibilité</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désigne une zone isolée du domaine d’erreur dans une région Azure qui fournit une alimentation, un refroidissement et un réseautage redondants.</w:t>
      </w:r>
    </w:p>
    <w:p w14:paraId="16CA25E4" w14:textId="77777777" w:rsidR="00557298" w:rsidRPr="00202E1D" w:rsidRDefault="00557298" w:rsidP="00557298">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Calcul du Temps de Disponibilité et Niveaux de Service des Files d’Attente et Rubriques dans tous les niveaux déployés sans espaces de noms partitionnés</w:t>
      </w:r>
    </w:p>
    <w:p w14:paraId="641C4DF4" w14:textId="77777777" w:rsidR="00557298" w:rsidRPr="00202E1D" w:rsidRDefault="00557298" w:rsidP="0055729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Définitions supplémentaires :</w:t>
      </w:r>
    </w:p>
    <w:p w14:paraId="2CE7775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de Déploiement</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total de minutes pendant lesquelles une File d’Attente ou une Rubrique donnée a été déployée dans Microsoft Azure au cours d’une Période Applicable.</w:t>
      </w:r>
    </w:p>
    <w:p w14:paraId="46D9F51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Disponibles Maximum</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de Minutes de Déploiement cumulées pour l’ensemble des Files d’Attente et Rubriques déployées par le Client au cours d’une Période Applicable d’un abonnement Microsoft Azure donné.</w:t>
      </w:r>
    </w:p>
    <w:p w14:paraId="329C147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Temps d’Indisponibilité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8CA4ABD"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Pourcentage de Temps de Disponibilité</w:t>
      </w:r>
      <w:r>
        <w:rPr>
          <w:rFonts w:ascii="Calibri" w:eastAsia="Calibri" w:hAnsi="Calibri" w:cs="Arial"/>
          <w:color w:val="000000"/>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pour les Files d’Attente et Rubriques, désigne le nombre total de Minutes Disponibles Maximum moins le Temps d’Indisponibilité, divisé par le nombre de Minutes Disponibles Maximum pour une Période Applicable d’un abonnement Microsoft Azure donné.</w:t>
      </w:r>
    </w:p>
    <w:p w14:paraId="73A1F3E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Le Pourcentage de Temps de Disponibilité est représenté par la formule suivante :</w:t>
      </w:r>
    </w:p>
    <w:p w14:paraId="2716A416" w14:textId="77777777" w:rsidR="00557298" w:rsidRPr="00557298" w:rsidRDefault="00557298" w:rsidP="00557298">
      <w:pPr>
        <w:tabs>
          <w:tab w:val="left" w:pos="360"/>
          <w:tab w:val="left" w:pos="720"/>
          <w:tab w:val="left" w:pos="1080"/>
        </w:tabs>
        <w:spacing w:after="0" w:line="240" w:lineRule="auto"/>
        <w:rPr>
          <w:rFonts w:ascii="Calibri" w:eastAsia="Calibri" w:hAnsi="Calibri" w:cs="Arial"/>
          <w:color w:val="000000"/>
          <w:sz w:val="12"/>
          <w:szCs w:val="12"/>
        </w:rPr>
      </w:pPr>
    </w:p>
    <w:p w14:paraId="2AA19844" w14:textId="77777777" w:rsidR="00557298" w:rsidRPr="00202E1D" w:rsidRDefault="00000000" w:rsidP="0055729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45B2BFE" w14:textId="77777777" w:rsidR="00557298" w:rsidRDefault="00557298" w:rsidP="00557298">
      <w:pPr>
        <w:tabs>
          <w:tab w:val="left" w:pos="360"/>
          <w:tab w:val="left" w:pos="720"/>
          <w:tab w:val="left" w:pos="1080"/>
        </w:tabs>
        <w:spacing w:after="0" w:line="240" w:lineRule="auto"/>
        <w:rPr>
          <w:rFonts w:ascii="Calibri" w:eastAsia="Calibri" w:hAnsi="Calibri" w:cs="Arial"/>
          <w:b/>
          <w:color w:val="00188F"/>
          <w:sz w:val="18"/>
        </w:rPr>
      </w:pPr>
    </w:p>
    <w:p w14:paraId="08B36719"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Les Niveaux de Service et Avoirs Services suivants sont applicables à l'utilisation par le Client des Files d’Attente et Rubriques dans tous les niveaux déployés sans espaces de noms partitionnés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4A5E551C" w14:textId="77777777" w:rsidTr="000D3943">
        <w:trPr>
          <w:tblHeader/>
        </w:trPr>
        <w:tc>
          <w:tcPr>
            <w:tcW w:w="5400" w:type="dxa"/>
            <w:shd w:val="clear" w:color="auto" w:fill="0072C6"/>
          </w:tcPr>
          <w:p w14:paraId="6586E9EB"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03C8D34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760735F3" w14:textId="77777777" w:rsidTr="000D3943">
        <w:tc>
          <w:tcPr>
            <w:tcW w:w="5400" w:type="dxa"/>
          </w:tcPr>
          <w:p w14:paraId="1FF3F8DA"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9E8953"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0CAD29C4" w14:textId="77777777" w:rsidTr="000D3943">
        <w:tc>
          <w:tcPr>
            <w:tcW w:w="5400" w:type="dxa"/>
          </w:tcPr>
          <w:p w14:paraId="0DADB4C6"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BFCCF64"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A27F009" w14:textId="77777777" w:rsidR="00557298" w:rsidRPr="00202E1D" w:rsidRDefault="00557298" w:rsidP="00557298">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Calcul du Temps de Disponibilité et Niveaux de Service des Files d’Attente et Rubriques de l'édition Premium déployées avec des espaces de noms partitionnés dans les régions prenant en charge les Zones de disponibilité</w:t>
      </w:r>
    </w:p>
    <w:p w14:paraId="19306D14" w14:textId="77777777" w:rsidR="00557298" w:rsidRPr="00202E1D" w:rsidRDefault="00557298" w:rsidP="0055729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Définitions supplémentaires :</w:t>
      </w:r>
    </w:p>
    <w:p w14:paraId="71D549A4"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de Déploiement</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total de minutes pendant lesquelles une File d’Attente ou une Rubrique donnée a été déployée dans Microsoft Azure au cours d’une Période Applicable.</w:t>
      </w:r>
    </w:p>
    <w:p w14:paraId="1E770D52"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Disponibles Maximum</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de Minutes de Déploiement cumulées pour l’ensemble des Files d’Attente et Rubriques déployées par le Client au cours d’une Période Applicable d’un abonnement Microsoft Azure donné.</w:t>
      </w:r>
    </w:p>
    <w:p w14:paraId="5846B643"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Temps d’Indisponibilité :</w:t>
      </w:r>
      <w:r>
        <w:rPr>
          <w:rFonts w:ascii="Calibri" w:eastAsia="Calibri" w:hAnsi="Calibri" w:cs="Arial"/>
          <w:color w:val="000000"/>
          <w:sz w:val="18"/>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BCB206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Pourcentage de Temps de Disponibilité</w:t>
      </w:r>
      <w:r>
        <w:rPr>
          <w:rFonts w:ascii="Calibri" w:eastAsia="Calibri" w:hAnsi="Calibri" w:cs="Arial"/>
          <w:color w:val="000000"/>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pour les Files d’Attente et Rubriques, désigne le nombre total de Minutes Disponibles Maximum moins le Temps d’Indisponibilité, divisé par le nombre de Minutes Disponibles Maximum pour une Période Applicable d’un abonnement Microsoft Azure donné.</w:t>
      </w:r>
    </w:p>
    <w:p w14:paraId="2AA5DC44"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Le Pourcentage de Temps de Disponibilité est représenté par la formule suivante :</w:t>
      </w:r>
    </w:p>
    <w:p w14:paraId="37FFEAEE" w14:textId="77777777" w:rsidR="00557298" w:rsidRPr="00557298" w:rsidRDefault="00557298" w:rsidP="00557298">
      <w:pPr>
        <w:tabs>
          <w:tab w:val="left" w:pos="360"/>
          <w:tab w:val="left" w:pos="720"/>
          <w:tab w:val="left" w:pos="1080"/>
        </w:tabs>
        <w:spacing w:after="0" w:line="240" w:lineRule="auto"/>
        <w:rPr>
          <w:rFonts w:ascii="Calibri" w:eastAsia="Calibri" w:hAnsi="Calibri" w:cs="Arial"/>
          <w:color w:val="000000"/>
          <w:sz w:val="12"/>
          <w:szCs w:val="12"/>
        </w:rPr>
      </w:pPr>
    </w:p>
    <w:p w14:paraId="6FE47836" w14:textId="77777777" w:rsidR="00557298" w:rsidRPr="00202E1D" w:rsidRDefault="00000000" w:rsidP="0055729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AE4A1F6" w14:textId="77777777" w:rsidR="00557298" w:rsidRDefault="00557298" w:rsidP="00557298">
      <w:pPr>
        <w:tabs>
          <w:tab w:val="left" w:pos="360"/>
          <w:tab w:val="left" w:pos="720"/>
          <w:tab w:val="left" w:pos="1080"/>
        </w:tabs>
        <w:spacing w:after="0" w:line="240" w:lineRule="auto"/>
        <w:rPr>
          <w:rFonts w:ascii="Calibri" w:eastAsia="Calibri" w:hAnsi="Calibri" w:cs="Arial"/>
          <w:b/>
          <w:bCs/>
          <w:color w:val="00188F"/>
          <w:sz w:val="18"/>
        </w:rPr>
      </w:pPr>
    </w:p>
    <w:p w14:paraId="2026150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Les Niveaux de Service et Avoirs Service suivants s’appliquent à l’utilisation par le Client des Files d’Attente et Rubriques de l'édition Premium déployées avec des espaces de noms partitionnés dans les régions prenant en charge les Zones de disponibilité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7762545B" w14:textId="77777777" w:rsidTr="000D3943">
        <w:trPr>
          <w:tblHeader/>
        </w:trPr>
        <w:tc>
          <w:tcPr>
            <w:tcW w:w="5400" w:type="dxa"/>
            <w:shd w:val="clear" w:color="auto" w:fill="0072C6"/>
          </w:tcPr>
          <w:p w14:paraId="7001DCB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127D98F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3716415F" w14:textId="77777777" w:rsidTr="000D3943">
        <w:tc>
          <w:tcPr>
            <w:tcW w:w="5400" w:type="dxa"/>
          </w:tcPr>
          <w:p w14:paraId="124B2757"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6830E6E1"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78B4C4EF" w14:textId="77777777" w:rsidTr="000D3943">
        <w:tc>
          <w:tcPr>
            <w:tcW w:w="5400" w:type="dxa"/>
          </w:tcPr>
          <w:p w14:paraId="6BD6A81C"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4FC28C5"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2C7BFFA" w14:textId="77777777" w:rsidR="00557298" w:rsidRPr="00202E1D" w:rsidRDefault="00557298" w:rsidP="00557298">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Calcul du Temps de Disponibilité et Niveaux de Service des Relais</w:t>
      </w:r>
    </w:p>
    <w:p w14:paraId="341CA31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Minutes de Déploiement</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au nombre total de minutes pendant lesquelles un Relais donné a été déployé dans Microsoft Azure au cours d’une Période Applicable.</w:t>
      </w:r>
    </w:p>
    <w:p w14:paraId="49A9E8A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au nombre de Minutes de Déploiement cumulées pour l’ensemble des Relais déployés par le Client au cours d’une Période Applicable d’un abonnement Microsoft Azure donné.</w:t>
      </w:r>
    </w:p>
    <w:p w14:paraId="164EF7BB"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Temps d’Indisponibilité</w:t>
      </w:r>
      <w:r>
        <w:rPr>
          <w:rFonts w:ascii="Calibri" w:eastAsia="Calibri" w:hAnsi="Calibri" w:cs="Arial"/>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sz w:val="18"/>
        </w:rP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6E82891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Pr>
          <w:rFonts w:ascii="Calibri" w:eastAsia="Calibri" w:hAnsi="Calibri" w:cs="Arial"/>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sz w:val="18"/>
        </w:rPr>
        <w:t xml:space="preserve"> Pour les Relais, « Pourcentage de Temps de Disponibilité » désigne le nombre total de Minutes Disponibles Maximum moins le Temps d’Indisponibilité, divisé par le nombre de Minutes Disponibles Maximum pour une Période Applicable d’un abonnement Microsoft Azure donné.</w:t>
      </w:r>
    </w:p>
    <w:p w14:paraId="20D20E2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Le Pourcentage de Temps de Disponibilité est représenté par la formule suivante :</w:t>
      </w:r>
    </w:p>
    <w:p w14:paraId="3574A24A" w14:textId="77777777" w:rsidR="00557298" w:rsidRPr="00557298" w:rsidRDefault="00557298" w:rsidP="00557298">
      <w:pPr>
        <w:tabs>
          <w:tab w:val="left" w:pos="360"/>
          <w:tab w:val="left" w:pos="720"/>
          <w:tab w:val="left" w:pos="1080"/>
        </w:tabs>
        <w:spacing w:after="0" w:line="240" w:lineRule="auto"/>
        <w:rPr>
          <w:rFonts w:ascii="Calibri" w:eastAsia="Calibri" w:hAnsi="Calibri" w:cs="Arial"/>
          <w:sz w:val="12"/>
          <w:szCs w:val="12"/>
        </w:rPr>
      </w:pPr>
    </w:p>
    <w:p w14:paraId="5682C15B" w14:textId="77777777" w:rsidR="00557298" w:rsidRPr="00202E1D" w:rsidRDefault="00000000" w:rsidP="0055729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1409D0B" w14:textId="77777777" w:rsidR="00557298" w:rsidRDefault="00557298" w:rsidP="00557298">
      <w:pPr>
        <w:tabs>
          <w:tab w:val="left" w:pos="360"/>
          <w:tab w:val="left" w:pos="720"/>
          <w:tab w:val="left" w:pos="1080"/>
        </w:tabs>
        <w:spacing w:after="0" w:line="240" w:lineRule="auto"/>
        <w:rPr>
          <w:rFonts w:ascii="Calibri" w:eastAsia="Calibri" w:hAnsi="Calibri" w:cs="Arial"/>
          <w:b/>
          <w:color w:val="00188F"/>
          <w:sz w:val="18"/>
        </w:rPr>
      </w:pPr>
    </w:p>
    <w:p w14:paraId="56D598CB"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Les Niveaux de Service et Avoirs Service suivants s’appliquent à l’utilisation par le Client des Relais </w:t>
      </w:r>
      <w:r w:rsidRPr="00DE78AB">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6A20D2F8" w14:textId="77777777" w:rsidTr="000D3943">
        <w:trPr>
          <w:tblHeader/>
        </w:trPr>
        <w:tc>
          <w:tcPr>
            <w:tcW w:w="5400" w:type="dxa"/>
            <w:shd w:val="clear" w:color="auto" w:fill="0072C6"/>
          </w:tcPr>
          <w:p w14:paraId="5B538FDE"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2FC3159C"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2D4D260B" w14:textId="77777777" w:rsidTr="000D3943">
        <w:tc>
          <w:tcPr>
            <w:tcW w:w="5400" w:type="dxa"/>
          </w:tcPr>
          <w:p w14:paraId="084A510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2612763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5B34566E" w14:textId="77777777" w:rsidTr="000D3943">
        <w:tc>
          <w:tcPr>
            <w:tcW w:w="5400" w:type="dxa"/>
          </w:tcPr>
          <w:p w14:paraId="03B95196"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77B95F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1E49AFF" w14:textId="77777777" w:rsidR="00557298" w:rsidRPr="00202E1D" w:rsidRDefault="00000000" w:rsidP="00557298">
      <w:pPr>
        <w:shd w:val="clear" w:color="auto" w:fill="808080"/>
        <w:spacing w:before="120" w:after="240" w:line="240" w:lineRule="auto"/>
        <w:jc w:val="right"/>
        <w:rPr>
          <w:rFonts w:ascii="Calibri" w:eastAsia="Calibri" w:hAnsi="Calibri" w:cs="Arial"/>
          <w:sz w:val="16"/>
          <w:szCs w:val="16"/>
        </w:rPr>
      </w:pPr>
      <w:hyperlink w:anchor="TOC" w:tooltip="Table des matières" w:history="1">
        <w:r w:rsidR="00557298">
          <w:rPr>
            <w:rFonts w:ascii="Calibri" w:eastAsia="Calibri" w:hAnsi="Calibri" w:cs="Arial"/>
            <w:color w:val="0563C1"/>
            <w:sz w:val="16"/>
            <w:szCs w:val="16"/>
            <w:u w:val="single"/>
          </w:rPr>
          <w:t>Table des matières</w:t>
        </w:r>
      </w:hyperlink>
      <w:r w:rsidR="00557298">
        <w:rPr>
          <w:rFonts w:ascii="Calibri" w:eastAsia="Calibri" w:hAnsi="Calibri" w:cs="Arial"/>
          <w:sz w:val="16"/>
          <w:szCs w:val="16"/>
        </w:rPr>
        <w:t xml:space="preserve"> / </w:t>
      </w:r>
      <w:hyperlink w:anchor="Définitions" w:tooltip="Définitions" w:history="1">
        <w:r w:rsidR="00557298">
          <w:rPr>
            <w:rFonts w:ascii="Calibri" w:eastAsia="Calibri" w:hAnsi="Calibri" w:cs="Arial"/>
            <w:color w:val="0563C1"/>
            <w:sz w:val="16"/>
            <w:szCs w:val="16"/>
            <w:u w:val="single"/>
          </w:rPr>
          <w:t>Définitions</w:t>
        </w:r>
      </w:hyperlink>
    </w:p>
    <w:p w14:paraId="1BB21621" w14:textId="77777777" w:rsidR="008A01B3" w:rsidRPr="00EF7CF9" w:rsidRDefault="008A01B3" w:rsidP="001A7454">
      <w:pPr>
        <w:pStyle w:val="ProductList-Offering2Heading"/>
        <w:keepNext/>
        <w:tabs>
          <w:tab w:val="clear" w:pos="360"/>
          <w:tab w:val="clear" w:pos="720"/>
          <w:tab w:val="clear" w:pos="1080"/>
        </w:tabs>
        <w:outlineLvl w:val="2"/>
      </w:pPr>
      <w:bookmarkStart w:id="366" w:name="_Toc167546430"/>
      <w:r>
        <w:t>Service Azure SignalR</w:t>
      </w:r>
      <w:bookmarkEnd w:id="363"/>
      <w:bookmarkEnd w:id="364"/>
      <w:bookmarkEnd w:id="366"/>
    </w:p>
    <w:p w14:paraId="1A07B706" w14:textId="77777777" w:rsidR="008A01B3" w:rsidRPr="0022248D" w:rsidRDefault="008A01B3" w:rsidP="008A01B3">
      <w:pPr>
        <w:pStyle w:val="ProductList-Body"/>
        <w:rPr>
          <w:b/>
          <w:color w:val="00188F"/>
        </w:rPr>
      </w:pPr>
      <w:r>
        <w:rPr>
          <w:b/>
          <w:color w:val="00188F"/>
        </w:rPr>
        <w:t>Définitions supplémentaires</w:t>
      </w:r>
      <w:r w:rsidRPr="00826126">
        <w:rPr>
          <w:b/>
          <w:color w:val="00188F"/>
        </w:rPr>
        <w:t> :</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7" w:name="_Hlk525654755"/>
      <w:r>
        <w:rPr>
          <w:sz w:val="18"/>
        </w:rPr>
        <w:t>« </w:t>
      </w:r>
      <w:r>
        <w:rPr>
          <w:b/>
          <w:color w:val="00188F"/>
          <w:sz w:val="18"/>
        </w:rPr>
        <w:t>Temps d’Indisponibilité</w:t>
      </w:r>
      <w:r>
        <w:rPr>
          <w:sz w:val="18"/>
        </w:rPr>
        <w:t> »</w:t>
      </w:r>
      <w:r>
        <w:rPr>
          <w:sz w:val="18"/>
          <w:szCs w:val="18"/>
        </w:rPr>
        <w:t xml:space="preserve"> </w:t>
      </w:r>
      <w:r>
        <w:rPr>
          <w:sz w:val="18"/>
        </w:rPr>
        <w:t>est le nombre total de Minutes Disponibles Maximum cumulées au cours d'une Période Applicable pour le Service SignalR pendant laquelle le Service SignalR n’est pas disponible. Une minute donné est considérée indisponible si toutes les tentatives d'envoi de Transactions SignalR au cours de la minute renvoient un Code d’Erreur ou ne génèrent pas un Code de Réussite dans la minute.</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 Minutes Disponibles Maximum </w:t>
      </w:r>
      <w:r>
        <w:t>» correspond au nombre total de minutes pendant lesquelles le Service SignalR a été déployé par le Client dans un abonnement Microsoft Azure donné au cours d’une Période Applicable.</w:t>
      </w:r>
    </w:p>
    <w:p w14:paraId="7BEB29D8" w14:textId="77777777" w:rsidR="008A01B3" w:rsidRPr="0022248D" w:rsidRDefault="008A01B3" w:rsidP="008A01B3">
      <w:pPr>
        <w:pStyle w:val="ProductList-Body"/>
        <w:spacing w:after="40"/>
      </w:pPr>
      <w:r>
        <w:t>« </w:t>
      </w:r>
      <w:r>
        <w:rPr>
          <w:b/>
          <w:color w:val="00188F"/>
        </w:rPr>
        <w:t>Point de Terminaison du Service SignalR</w:t>
      </w:r>
      <w:r>
        <w:t> » désigne le nom de l'hôte à partir duquel le Service SignalR est accessible par des serveurs ou clients pour effectuer des Transactions SignalR.</w:t>
      </w:r>
    </w:p>
    <w:p w14:paraId="07B13729" w14:textId="5E7F960E" w:rsidR="008A01B3" w:rsidRPr="00EF7CF9" w:rsidRDefault="008A01B3" w:rsidP="008A01B3">
      <w:pPr>
        <w:pStyle w:val="ProductList-Body"/>
        <w:spacing w:after="40"/>
      </w:pPr>
      <w:r>
        <w:t>« </w:t>
      </w:r>
      <w:r>
        <w:rPr>
          <w:b/>
          <w:color w:val="00188F"/>
        </w:rPr>
        <w:t>Transactions</w:t>
      </w:r>
      <w:r w:rsidR="003C2400">
        <w:rPr>
          <w:b/>
          <w:color w:val="00188F"/>
        </w:rPr>
        <w:t xml:space="preserve"> </w:t>
      </w:r>
      <w:r>
        <w:t>» désigne l'ensemble de demandes de transaction envoyées du client au serveur ou du serveur au client via un Point de Terminaison du Service SignalR.</w:t>
      </w:r>
    </w:p>
    <w:bookmarkEnd w:id="367"/>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97D9C19" w14:textId="77777777" w:rsidR="008A01B3" w:rsidRPr="00EF7CF9" w:rsidRDefault="008A01B3" w:rsidP="008A01B3">
      <w:pPr>
        <w:pStyle w:val="ProductList-Body"/>
      </w:pPr>
    </w:p>
    <w:p w14:paraId="07B9B49A"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Les Niveaux de Service et Avoirs Service suivants s’appliquent à l’utilisation par le Client des éditions Standard du Service SignalR.</w:t>
      </w:r>
    </w:p>
    <w:p w14:paraId="1A23005C" w14:textId="77777777" w:rsidR="008A01B3" w:rsidRPr="00EF7CF9" w:rsidRDefault="008A01B3"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40DC1C44" w14:textId="77777777" w:rsidR="008A01B3" w:rsidRPr="005A3C16" w:rsidRDefault="008A01B3" w:rsidP="003F1BD0">
            <w:pPr>
              <w:pStyle w:val="ProductList-OfferingBody"/>
              <w:keepNext/>
              <w:jc w:val="center"/>
              <w:rPr>
                <w:color w:val="FFFFFF" w:themeColor="background1"/>
              </w:rPr>
            </w:pPr>
            <w:r>
              <w:rPr>
                <w:color w:val="FFFFFF" w:themeColor="background1"/>
              </w:rPr>
              <w:t>Avoirs Service</w:t>
            </w:r>
          </w:p>
        </w:tc>
      </w:tr>
      <w:tr w:rsidR="008A01B3" w:rsidRPr="00B44CF9" w14:paraId="4571EEE1" w14:textId="77777777" w:rsidTr="00277097">
        <w:tc>
          <w:tcPr>
            <w:tcW w:w="5400" w:type="dxa"/>
          </w:tcPr>
          <w:p w14:paraId="30F2D33A" w14:textId="77777777" w:rsidR="008A01B3" w:rsidRPr="005A3C16" w:rsidRDefault="008A01B3" w:rsidP="003F1BD0">
            <w:pPr>
              <w:pStyle w:val="ProductList-OfferingBody"/>
              <w:keepNext/>
              <w:jc w:val="center"/>
            </w:pPr>
            <w:r>
              <w:t>&lt; 99,9 %</w:t>
            </w:r>
          </w:p>
        </w:tc>
        <w:tc>
          <w:tcPr>
            <w:tcW w:w="5400" w:type="dxa"/>
          </w:tcPr>
          <w:p w14:paraId="6E9E2EAF" w14:textId="77777777" w:rsidR="008A01B3" w:rsidRPr="005A3C16" w:rsidRDefault="008A01B3" w:rsidP="003F1BD0">
            <w:pPr>
              <w:pStyle w:val="ProductList-OfferingBody"/>
              <w:keepNext/>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3727C2C4"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3FE2B6D" w14:textId="5D6BD83E" w:rsidR="00A601A1" w:rsidRPr="00EF7CF9" w:rsidRDefault="00A601A1" w:rsidP="001A7454">
      <w:pPr>
        <w:pStyle w:val="ProductList-Offering2Heading"/>
        <w:keepNext/>
        <w:tabs>
          <w:tab w:val="clear" w:pos="360"/>
          <w:tab w:val="clear" w:pos="720"/>
          <w:tab w:val="clear" w:pos="1080"/>
        </w:tabs>
        <w:outlineLvl w:val="2"/>
      </w:pPr>
      <w:bookmarkStart w:id="368" w:name="AzureSiteRecoveryService_OnPremtoAzure"/>
      <w:bookmarkStart w:id="369" w:name="_Toc52349007"/>
      <w:bookmarkStart w:id="370" w:name="_Toc167546431"/>
      <w:bookmarkEnd w:id="365"/>
      <w:r>
        <w:t>Azure Site Recovery</w:t>
      </w:r>
      <w:bookmarkEnd w:id="368"/>
      <w:bookmarkEnd w:id="369"/>
      <w:bookmarkEnd w:id="370"/>
    </w:p>
    <w:p w14:paraId="58D4E4C4" w14:textId="77777777" w:rsidR="00A601A1" w:rsidRPr="00EF7CF9" w:rsidRDefault="00A601A1" w:rsidP="00A601A1">
      <w:pPr>
        <w:pStyle w:val="ProductList-Body"/>
      </w:pPr>
      <w:r>
        <w:rPr>
          <w:b/>
          <w:color w:val="00188F"/>
        </w:rPr>
        <w:t>Définitions supplémentaires</w:t>
      </w:r>
      <w:r w:rsidRPr="00826126">
        <w:rPr>
          <w:b/>
          <w:color w:val="00188F"/>
        </w:rPr>
        <w:t> :</w:t>
      </w:r>
    </w:p>
    <w:p w14:paraId="21056C59"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Basculement</w:t>
      </w:r>
      <w:r>
        <w:rPr>
          <w:rFonts w:ascii="Calibri" w:hAnsi="Calibri" w:cs="Calibri"/>
          <w:szCs w:val="18"/>
        </w:rPr>
        <w:t> » désigne le processus de transfert du contrôle, simulé ou réel, d’une Instance Protégée d’un site primaire vers un site secondaire.</w:t>
      </w:r>
    </w:p>
    <w:p w14:paraId="681A5311"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Basculement de Site Local vers Azure</w:t>
      </w:r>
      <w:r>
        <w:rPr>
          <w:rFonts w:ascii="Calibri" w:hAnsi="Calibri" w:cs="Calibri"/>
          <w:szCs w:val="18"/>
        </w:rPr>
        <w:t> » désigne le Basculement d’une Instance Protégée d’un site hors Azure principal vers un site Azure secondaire.</w:t>
      </w:r>
    </w:p>
    <w:p w14:paraId="54F1B0FB" w14:textId="77777777" w:rsidR="004328FC" w:rsidRPr="00053A2B" w:rsidRDefault="004328FC" w:rsidP="004328FC">
      <w:pPr>
        <w:pStyle w:val="ProductList-Body"/>
        <w:rPr>
          <w:rFonts w:ascii="Calibri" w:hAnsi="Calibri" w:cs="Calibri"/>
          <w:color w:val="505050"/>
          <w:szCs w:val="18"/>
          <w:highlight w:val="yellow"/>
        </w:rPr>
      </w:pPr>
      <w:r>
        <w:rPr>
          <w:rFonts w:ascii="Calibri" w:hAnsi="Calibri" w:cs="Calibri"/>
          <w:szCs w:val="18"/>
        </w:rPr>
        <w:t>« </w:t>
      </w:r>
      <w:r>
        <w:rPr>
          <w:rFonts w:ascii="Calibri" w:hAnsi="Calibri" w:cs="Calibri"/>
          <w:b/>
          <w:color w:val="00188F"/>
          <w:szCs w:val="18"/>
        </w:rPr>
        <w:t>Basculement d’Azure vers Azure</w:t>
      </w:r>
      <w:r>
        <w:rPr>
          <w:rFonts w:ascii="Calibri" w:hAnsi="Calibri" w:cs="Calibri"/>
          <w:szCs w:val="18"/>
        </w:rPr>
        <w:t> »</w:t>
      </w:r>
      <w:r>
        <w:rPr>
          <w:rFonts w:ascii="Calibri" w:hAnsi="Calibri" w:cs="Calibri"/>
          <w:color w:val="505050"/>
          <w:szCs w:val="18"/>
        </w:rPr>
        <w:t xml:space="preserve"> </w:t>
      </w:r>
      <w:r>
        <w:rPr>
          <w:rFonts w:ascii="Calibri" w:hAnsi="Calibri" w:cs="Calibri"/>
          <w:szCs w:val="18"/>
        </w:rPr>
        <w:t>désigne le Basculement d’une Instance Protégée d’un site Azure principal vers un site Azure secondaire.</w:t>
      </w:r>
      <w:r>
        <w:rPr>
          <w:rFonts w:ascii="Calibri" w:hAnsi="Calibri" w:cs="Calibri"/>
          <w:color w:val="505050"/>
          <w:szCs w:val="18"/>
          <w:highlight w:val="yellow"/>
        </w:rPr>
        <w:t xml:space="preserve"> </w:t>
      </w:r>
    </w:p>
    <w:p w14:paraId="571F660C"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Instance Protégée</w:t>
      </w:r>
      <w:r>
        <w:rPr>
          <w:rFonts w:ascii="Calibri" w:hAnsi="Calibri" w:cs="Calibri"/>
          <w:szCs w:val="18"/>
        </w:rP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6A9AC488" w14:textId="77777777" w:rsidR="004328FC" w:rsidRPr="00053A2B" w:rsidRDefault="004328FC" w:rsidP="004328FC">
      <w:pPr>
        <w:pStyle w:val="ProductList-Body"/>
        <w:rPr>
          <w:rFonts w:ascii="Calibri" w:hAnsi="Calibri" w:cs="Calibri"/>
          <w:b/>
          <w:color w:val="00188F"/>
          <w:szCs w:val="18"/>
        </w:rPr>
      </w:pPr>
      <w:r>
        <w:rPr>
          <w:rFonts w:ascii="Calibri" w:hAnsi="Calibri" w:cs="Calibri"/>
          <w:b/>
          <w:color w:val="00188F"/>
          <w:szCs w:val="18"/>
        </w:rPr>
        <w:t>Calcul du Temps de Disponibilité et Niveaux de Service pour le Basculement d’Azure vers Azure ou le Basculement de Site Local vers Azure</w:t>
      </w:r>
    </w:p>
    <w:p w14:paraId="4E727E01"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Minutes de Basculement</w:t>
      </w:r>
      <w:r>
        <w:rPr>
          <w:rFonts w:ascii="Calibri" w:hAnsi="Calibri" w:cs="Calibri"/>
          <w:szCs w:val="18"/>
        </w:rPr>
        <w:t> » désigne le nombre total de minutes au cours d’une Période Applicable pendant lesquelles un Basculement d’une Instance Protégée configurée pour la réplication de Site Local vers Site Local a été tenté, mais a échoué.</w:t>
      </w:r>
    </w:p>
    <w:p w14:paraId="1958DC16"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Minutes Disponibles Maximum</w:t>
      </w:r>
      <w:r>
        <w:rPr>
          <w:rFonts w:ascii="Calibri" w:hAnsi="Calibri" w:cs="Calibri"/>
          <w:szCs w:val="18"/>
        </w:rPr>
        <w:t> » désigne le nombre total de minutes pendant lesquelles une Instance Protégée donnée a été configurée pour une réplication d’Azure vers Azure ou de Site Local vers Azure par le Service Azure Site Recovery au cours d’une Période Applicable.</w:t>
      </w:r>
    </w:p>
    <w:p w14:paraId="00FFE4CE"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Instance Protégée</w:t>
      </w:r>
      <w:r>
        <w:rPr>
          <w:rFonts w:ascii="Calibri" w:hAnsi="Calibri" w:cs="Calibri"/>
          <w:szCs w:val="18"/>
        </w:rPr>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73F957C6" w14:textId="77777777" w:rsidR="004328FC" w:rsidRPr="00053A2B" w:rsidRDefault="004328FC" w:rsidP="004328FC">
      <w:pPr>
        <w:pStyle w:val="ProductList-Body"/>
        <w:rPr>
          <w:rFonts w:ascii="Calibri" w:hAnsi="Calibri" w:cs="Calibri"/>
          <w:szCs w:val="18"/>
        </w:rPr>
      </w:pPr>
      <w:r>
        <w:rPr>
          <w:rFonts w:ascii="Calibri" w:hAnsi="Calibri" w:cs="Calibri"/>
          <w:b/>
          <w:color w:val="00188F"/>
          <w:szCs w:val="18"/>
        </w:rPr>
        <w:t>Temps d’Indisponibilité</w:t>
      </w:r>
      <w:r>
        <w:rPr>
          <w:rFonts w:ascii="Calibri" w:hAnsi="Calibri" w:cs="Calibri"/>
          <w:szCs w:val="18"/>
        </w:rPr>
        <w:t> </w:t>
      </w:r>
      <w:r w:rsidRPr="00D22742">
        <w:rPr>
          <w:rFonts w:ascii="Calibri" w:hAnsi="Calibri" w:cs="Calibri"/>
          <w:b/>
          <w:bCs/>
          <w:szCs w:val="18"/>
        </w:rPr>
        <w:t>:</w:t>
      </w:r>
      <w:r>
        <w:rPr>
          <w:rFonts w:ascii="Calibri" w:hAnsi="Calibri" w:cs="Calibri"/>
          <w:szCs w:val="18"/>
        </w:rPr>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3FA935D3" w14:textId="77777777" w:rsidR="004328FC" w:rsidRPr="00053A2B" w:rsidRDefault="004328FC" w:rsidP="004328FC">
      <w:pPr>
        <w:pStyle w:val="ProductList-Body"/>
        <w:keepNext/>
        <w:rPr>
          <w:rFonts w:ascii="Calibri" w:hAnsi="Calibri" w:cs="Calibri"/>
          <w:szCs w:val="18"/>
        </w:rPr>
      </w:pPr>
      <w:r>
        <w:rPr>
          <w:rFonts w:ascii="Calibri" w:hAnsi="Calibri" w:cs="Calibri"/>
          <w:b/>
          <w:color w:val="00188F"/>
          <w:szCs w:val="18"/>
        </w:rPr>
        <w:t>Pourcentage de temps de disponibilité</w:t>
      </w:r>
      <w:r w:rsidRPr="00674666">
        <w:rPr>
          <w:rFonts w:ascii="Calibri" w:hAnsi="Calibri" w:cs="Calibri"/>
          <w:b/>
          <w:bCs/>
          <w:szCs w:val="18"/>
        </w:rPr>
        <w:t> :</w:t>
      </w:r>
      <w:r>
        <w:rPr>
          <w:rFonts w:ascii="Calibri" w:hAnsi="Calibri" w:cs="Calibri"/>
          <w:szCs w:val="18"/>
        </w:rPr>
        <w:t xml:space="preserve"> désigne, pour le Basculement d’Azure vers Azure ou de Site Local vers Azure d’une Instance Protégée donnée au cours d’une Période Applicable spécifique, le nombre total de Minutes Disponibles Maximum moins le Temps d’Indisponibilité, divisé par le nombre de Minutes Disponibles Maximum. </w:t>
      </w:r>
    </w:p>
    <w:p w14:paraId="5982BE6F" w14:textId="77777777" w:rsidR="004328FC" w:rsidRPr="00053A2B" w:rsidRDefault="004328FC" w:rsidP="004328FC">
      <w:pPr>
        <w:pStyle w:val="ProductList-Body"/>
        <w:keepNext/>
        <w:rPr>
          <w:rFonts w:ascii="Calibri" w:hAnsi="Calibri" w:cs="Calibri"/>
          <w:szCs w:val="18"/>
        </w:rPr>
      </w:pPr>
      <w:r>
        <w:rPr>
          <w:rFonts w:ascii="Calibri" w:hAnsi="Calibri" w:cs="Calibri"/>
          <w:szCs w:val="18"/>
        </w:rPr>
        <w:t>le Pourcentage de Temps de Disponibilité est calculé à l’aide de la formule suivante :</w:t>
      </w:r>
    </w:p>
    <w:p w14:paraId="07D09FEA" w14:textId="77777777" w:rsidR="004328FC" w:rsidRDefault="004328FC" w:rsidP="004328FC">
      <w:pPr>
        <w:pStyle w:val="ProductList-Body"/>
        <w:keepNext/>
        <w:rPr>
          <w:rFonts w:cstheme="minorHAnsi"/>
          <w:szCs w:val="18"/>
        </w:rPr>
      </w:pPr>
    </w:p>
    <w:p w14:paraId="69938396" w14:textId="77777777" w:rsidR="004328FC" w:rsidRPr="00EF7CF9" w:rsidRDefault="00000000" w:rsidP="004328FC">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2BF871" w14:textId="77777777" w:rsidR="004328FC" w:rsidRPr="00053A2B" w:rsidRDefault="004328FC" w:rsidP="004328FC">
      <w:pPr>
        <w:pStyle w:val="ProductList-Body"/>
        <w:rPr>
          <w:rFonts w:ascii="Calibri" w:hAnsi="Calibri" w:cs="Calibri"/>
        </w:rPr>
      </w:pPr>
      <w:r>
        <w:rPr>
          <w:rFonts w:ascii="Calibri" w:hAnsi="Calibri" w:cs="Calibri"/>
          <w:b/>
          <w:color w:val="00188F"/>
        </w:rPr>
        <w:t>Les Niveaux de Service et Avoirs Service suivants s’appliquent à l’utilisation par le Client de chaque Instance Protégée du Service Site Recovery pour un Basculement d’Azure vers Azure ou de Site Local vers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rsidRPr="00B44CF9" w14:paraId="221D0FBF" w14:textId="77777777" w:rsidTr="009D172D">
        <w:trPr>
          <w:tblHeader/>
        </w:trPr>
        <w:tc>
          <w:tcPr>
            <w:tcW w:w="5400" w:type="dxa"/>
            <w:shd w:val="clear" w:color="auto" w:fill="0072C6"/>
          </w:tcPr>
          <w:p w14:paraId="40E6F6EB" w14:textId="77777777" w:rsidR="004328FC" w:rsidRPr="00053A2B" w:rsidRDefault="004328F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779B767A" w14:textId="77777777" w:rsidR="004328FC" w:rsidRPr="00053A2B" w:rsidRDefault="004328F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4328FC" w:rsidRPr="00B44CF9" w14:paraId="52F0D877" w14:textId="77777777" w:rsidTr="009D172D">
        <w:tc>
          <w:tcPr>
            <w:tcW w:w="5400" w:type="dxa"/>
          </w:tcPr>
          <w:p w14:paraId="4FF1DBBE"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0C87DB33"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10 %</w:t>
            </w:r>
          </w:p>
        </w:tc>
      </w:tr>
      <w:tr w:rsidR="004328FC" w:rsidRPr="00B44CF9" w14:paraId="1B58BF5C" w14:textId="77777777" w:rsidTr="009D172D">
        <w:tc>
          <w:tcPr>
            <w:tcW w:w="5400" w:type="dxa"/>
          </w:tcPr>
          <w:p w14:paraId="7CAD3C1F"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1CE86ADF"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25 %</w:t>
            </w:r>
          </w:p>
        </w:tc>
      </w:tr>
    </w:tbl>
    <w:p w14:paraId="36B1F7CD" w14:textId="77777777" w:rsidR="004328FC" w:rsidRPr="00053A2B" w:rsidRDefault="004328FC" w:rsidP="004328FC">
      <w:pPr>
        <w:pStyle w:val="ProductList-Body"/>
        <w:spacing w:before="120"/>
        <w:rPr>
          <w:rFonts w:ascii="Calibri" w:hAnsi="Calibri" w:cs="Calibri"/>
          <w:b/>
          <w:bCs/>
          <w:color w:val="00188F"/>
        </w:rPr>
      </w:pPr>
      <w:r>
        <w:rPr>
          <w:rFonts w:ascii="Calibri" w:hAnsi="Calibri" w:cs="Calibri"/>
          <w:b/>
          <w:bCs/>
          <w:color w:val="00188F"/>
        </w:rPr>
        <w:t>Objectif de Temps de Récupération et Niveaux de Service du Service de Basculement de Site Local vers Azure</w:t>
      </w:r>
    </w:p>
    <w:p w14:paraId="647C42F8" w14:textId="77777777" w:rsidR="004328FC" w:rsidRPr="00053A2B" w:rsidRDefault="004328FC" w:rsidP="004328FC">
      <w:pPr>
        <w:pStyle w:val="ProductList-Body"/>
        <w:rPr>
          <w:rFonts w:ascii="Calibri" w:hAnsi="Calibri" w:cs="Calibri"/>
        </w:rPr>
      </w:pPr>
      <w:r>
        <w:rPr>
          <w:rFonts w:ascii="Calibri" w:hAnsi="Calibri" w:cs="Calibri"/>
        </w:rPr>
        <w:t>« </w:t>
      </w:r>
      <w:r>
        <w:rPr>
          <w:rFonts w:ascii="Calibri" w:hAnsi="Calibri" w:cs="Calibri"/>
          <w:b/>
          <w:color w:val="00188F"/>
        </w:rPr>
        <w:t>Objectif de Temps de Récupération (RTO)</w:t>
      </w:r>
      <w:r>
        <w:rPr>
          <w:rFonts w:ascii="Calibri" w:hAnsi="Calibri" w:cs="Calibri"/>
        </w:rPr>
        <w:t> » désigne la période commençant au moment où le Client exécute un Basculement pour une Instance Protégée et qu’une panne programmée ou non programmée se produit lors de la réplication de Site Local vers Azure jusqu’au moment où l’Instance Protégée s’exécute en tant que machine virtuelle dans Microsoft Azure, à l’exclusion de toute période associée à une action manuelle ou à l’exécution de scripts Client.</w:t>
      </w:r>
    </w:p>
    <w:p w14:paraId="0E221996" w14:textId="77777777" w:rsidR="004328FC" w:rsidRPr="0018346E" w:rsidRDefault="004328FC" w:rsidP="004328FC">
      <w:pPr>
        <w:pStyle w:val="ProductList-Body"/>
        <w:rPr>
          <w:rFonts w:ascii="Calibri" w:hAnsi="Calibri" w:cs="Calibri"/>
        </w:rPr>
      </w:pPr>
      <w:r>
        <w:rPr>
          <w:rFonts w:ascii="Calibri" w:hAnsi="Calibri" w:cs="Calibri"/>
        </w:rPr>
        <w:t>« </w:t>
      </w:r>
      <w:r>
        <w:rPr>
          <w:rFonts w:ascii="Calibri" w:hAnsi="Calibri" w:cs="Calibri"/>
          <w:b/>
          <w:color w:val="00188F"/>
        </w:rPr>
        <w:t>Objectif de Temps de Récupération</w:t>
      </w:r>
      <w:r>
        <w:rPr>
          <w:rFonts w:ascii="Calibri" w:hAnsi="Calibri" w:cs="Calibri"/>
        </w:rPr>
        <w:t> » : pour une Instance Protégée donnée configurée dans le cadre d’une réplication de Site Local vers Azure au cours d’une Période Applicable donnée, il est d’une heure.</w:t>
      </w:r>
    </w:p>
    <w:p w14:paraId="4D3C3BC6" w14:textId="77777777" w:rsidR="004328FC" w:rsidRPr="00053A2B" w:rsidRDefault="004328FC" w:rsidP="004328FC">
      <w:pPr>
        <w:pStyle w:val="ProductList-Body"/>
        <w:rPr>
          <w:rFonts w:ascii="Calibri" w:hAnsi="Calibri" w:cs="Calibri"/>
          <w:b/>
          <w:color w:val="00188F"/>
          <w:sz w:val="12"/>
          <w:szCs w:val="12"/>
        </w:rPr>
      </w:pPr>
    </w:p>
    <w:p w14:paraId="1ACE022F" w14:textId="77777777" w:rsidR="004328FC" w:rsidRPr="00053A2B" w:rsidRDefault="004328FC" w:rsidP="004328FC">
      <w:pPr>
        <w:pStyle w:val="ProductList-Body"/>
        <w:rPr>
          <w:rFonts w:ascii="Calibri" w:hAnsi="Calibri" w:cs="Calibri"/>
        </w:rPr>
      </w:pPr>
      <w:r>
        <w:rPr>
          <w:rFonts w:ascii="Calibri" w:hAnsi="Calibri" w:cs="Calibri"/>
          <w:b/>
          <w:color w:val="00188F"/>
        </w:rPr>
        <w:t>Les Niveaux de Service et Avoirs Service suivants s’appliquent à l’utilisation par le Client de chaque Instance Protégée du Service Site Recovery pour un Basculement de Site Local vers Azure</w:t>
      </w:r>
      <w:r w:rsidRPr="00690A1A">
        <w:rPr>
          <w:rFonts w:ascii="Calibri" w:hAnsi="Calibri" w:cs="Calibri"/>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rsidRPr="00B44CF9" w14:paraId="0C27FFBF" w14:textId="77777777" w:rsidTr="009D172D">
        <w:trPr>
          <w:tblHeader/>
        </w:trPr>
        <w:tc>
          <w:tcPr>
            <w:tcW w:w="5400" w:type="dxa"/>
            <w:shd w:val="clear" w:color="auto" w:fill="0072C6"/>
          </w:tcPr>
          <w:p w14:paraId="6C368416" w14:textId="77777777" w:rsidR="004328FC" w:rsidRPr="00EF7CF9" w:rsidRDefault="004328FC" w:rsidP="009D172D">
            <w:pPr>
              <w:pStyle w:val="ProductList-OfferingBody"/>
              <w:jc w:val="center"/>
              <w:rPr>
                <w:color w:val="FFFFFF" w:themeColor="background1"/>
              </w:rPr>
            </w:pPr>
            <w:r>
              <w:rPr>
                <w:color w:val="FFFFFF" w:themeColor="background1"/>
              </w:rPr>
              <w:t>Objectif de Temps de Récupération</w:t>
            </w:r>
          </w:p>
        </w:tc>
        <w:tc>
          <w:tcPr>
            <w:tcW w:w="5400" w:type="dxa"/>
            <w:shd w:val="clear" w:color="auto" w:fill="0072C6"/>
          </w:tcPr>
          <w:p w14:paraId="027636FB" w14:textId="77777777" w:rsidR="004328FC" w:rsidRPr="00EF7CF9" w:rsidRDefault="004328FC" w:rsidP="009D172D">
            <w:pPr>
              <w:pStyle w:val="ProductList-OfferingBody"/>
              <w:jc w:val="center"/>
              <w:rPr>
                <w:color w:val="FFFFFF" w:themeColor="background1"/>
              </w:rPr>
            </w:pPr>
            <w:r>
              <w:rPr>
                <w:color w:val="FFFFFF" w:themeColor="background1"/>
              </w:rPr>
              <w:t>Avoirs Service</w:t>
            </w:r>
          </w:p>
        </w:tc>
      </w:tr>
      <w:tr w:rsidR="004328FC" w:rsidRPr="00B44CF9" w14:paraId="5A1D7791" w14:textId="77777777" w:rsidTr="009D172D">
        <w:tc>
          <w:tcPr>
            <w:tcW w:w="5400" w:type="dxa"/>
          </w:tcPr>
          <w:p w14:paraId="758AFD94"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&gt; 1 heure</w:t>
            </w:r>
          </w:p>
        </w:tc>
        <w:tc>
          <w:tcPr>
            <w:tcW w:w="5400" w:type="dxa"/>
          </w:tcPr>
          <w:p w14:paraId="702F1AA1"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100 %</w:t>
            </w:r>
          </w:p>
        </w:tc>
      </w:tr>
    </w:tbl>
    <w:p w14:paraId="3780D0DD" w14:textId="77777777" w:rsidR="004328FC" w:rsidRPr="00053A2B" w:rsidRDefault="004328FC" w:rsidP="004328FC">
      <w:pPr>
        <w:pStyle w:val="ProductList-Body"/>
        <w:spacing w:before="120"/>
        <w:rPr>
          <w:rFonts w:ascii="Calibri" w:hAnsi="Calibri" w:cs="Calibri"/>
          <w:b/>
          <w:bCs/>
          <w:color w:val="00188F"/>
          <w:szCs w:val="18"/>
        </w:rPr>
      </w:pPr>
      <w:r>
        <w:rPr>
          <w:rFonts w:ascii="Calibri" w:hAnsi="Calibri" w:cs="Calibri"/>
          <w:b/>
          <w:bCs/>
          <w:color w:val="00188F"/>
          <w:szCs w:val="18"/>
        </w:rPr>
        <w:t>Objectif de Temps de Récupération et Niveaux de Service pour le Basculement d'Azure vers Azure</w:t>
      </w:r>
    </w:p>
    <w:p w14:paraId="63D98A4C" w14:textId="77777777" w:rsidR="004328FC" w:rsidRPr="00053A2B" w:rsidRDefault="004328FC" w:rsidP="004328FC">
      <w:pPr>
        <w:pStyle w:val="ProductList-Body"/>
        <w:rPr>
          <w:rFonts w:ascii="Calibri" w:hAnsi="Calibri" w:cs="Calibri"/>
          <w:szCs w:val="18"/>
        </w:rPr>
      </w:pPr>
      <w:r>
        <w:rPr>
          <w:rFonts w:ascii="Calibri" w:hAnsi="Calibri" w:cs="Calibri"/>
          <w:bCs/>
          <w:szCs w:val="18"/>
        </w:rPr>
        <w:t>« </w:t>
      </w:r>
      <w:r>
        <w:rPr>
          <w:rFonts w:ascii="Calibri" w:hAnsi="Calibri" w:cs="Calibri"/>
          <w:b/>
          <w:bCs/>
          <w:color w:val="00188F"/>
          <w:szCs w:val="18"/>
        </w:rPr>
        <w:t>Objectif de Temps de Récupération (RTO)</w:t>
      </w:r>
      <w:r>
        <w:rPr>
          <w:rFonts w:ascii="Calibri" w:hAnsi="Calibri" w:cs="Calibri"/>
          <w:szCs w:val="18"/>
        </w:rPr>
        <w:t> »</w:t>
      </w:r>
      <w:r>
        <w:rPr>
          <w:rFonts w:ascii="Calibri" w:hAnsi="Calibri" w:cs="Calibri"/>
          <w:color w:val="00188F"/>
          <w:szCs w:val="18"/>
        </w:rPr>
        <w:t xml:space="preserve"> </w:t>
      </w:r>
      <w:r>
        <w:rPr>
          <w:rFonts w:ascii="Calibri" w:hAnsi="Calibri" w:cs="Calibri"/>
          <w:szCs w:val="18"/>
        </w:rPr>
        <w:t>désigne la période commençant au moment où le Client exécute un Basculement d’une Instance Protégée dans le cadre d’une réplication d’Azure vers Azure jusqu’au moment où l’Instance Protégée s’exécute en tant que machine virtuelle dans la région Azure secondaire, à l’exclusion de toute période associée à une action manuelle ou à l’exécution de scripts Client.</w:t>
      </w:r>
    </w:p>
    <w:p w14:paraId="2B9B618C" w14:textId="77777777" w:rsidR="004328FC" w:rsidRPr="00053A2B" w:rsidRDefault="004328FC" w:rsidP="004328FC">
      <w:pPr>
        <w:spacing w:after="120" w:line="240" w:lineRule="auto"/>
        <w:rPr>
          <w:rFonts w:ascii="Calibri" w:hAnsi="Calibri" w:cs="Calibri"/>
          <w:color w:val="00188F"/>
          <w:sz w:val="18"/>
          <w:szCs w:val="18"/>
        </w:rPr>
      </w:pPr>
      <w:r>
        <w:rPr>
          <w:rFonts w:ascii="Calibri" w:hAnsi="Calibri" w:cs="Calibri"/>
          <w:sz w:val="18"/>
          <w:szCs w:val="18"/>
        </w:rPr>
        <w:t>« L’</w:t>
      </w:r>
      <w:r>
        <w:rPr>
          <w:rFonts w:ascii="Calibri" w:hAnsi="Calibri" w:cs="Calibri"/>
          <w:b/>
          <w:bCs/>
          <w:color w:val="00188F"/>
          <w:sz w:val="18"/>
          <w:szCs w:val="18"/>
        </w:rPr>
        <w:t>Objectif de Temps de Récupération</w:t>
      </w:r>
      <w:r>
        <w:rPr>
          <w:rFonts w:ascii="Calibri" w:hAnsi="Calibri" w:cs="Calibri"/>
          <w:sz w:val="18"/>
          <w:szCs w:val="18"/>
        </w:rPr>
        <w:t> »</w:t>
      </w:r>
      <w:r>
        <w:rPr>
          <w:rFonts w:ascii="Calibri" w:hAnsi="Calibri" w:cs="Calibri"/>
          <w:b/>
          <w:color w:val="00188F"/>
          <w:sz w:val="18"/>
          <w:szCs w:val="18"/>
        </w:rPr>
        <w:t xml:space="preserve"> </w:t>
      </w:r>
      <w:r>
        <w:rPr>
          <w:rFonts w:ascii="Calibri" w:hAnsi="Calibri" w:cs="Calibri"/>
          <w:sz w:val="18"/>
          <w:szCs w:val="18"/>
        </w:rPr>
        <w:t>pour une Instance Protégée donnée configurée dans le cadre d’une réplication d’Azure vers Azure au cours d’une Période Applicable donnée est d’une heure.</w:t>
      </w:r>
    </w:p>
    <w:p w14:paraId="02FA0CD5" w14:textId="77777777" w:rsidR="004328FC" w:rsidRPr="00053A2B" w:rsidRDefault="004328FC" w:rsidP="004328FC">
      <w:pPr>
        <w:pStyle w:val="ProductList-Body"/>
        <w:rPr>
          <w:rFonts w:ascii="Calibri" w:hAnsi="Calibri" w:cs="Calibri"/>
          <w:szCs w:val="18"/>
        </w:rPr>
      </w:pPr>
      <w:r>
        <w:rPr>
          <w:rFonts w:ascii="Calibri" w:hAnsi="Calibri" w:cs="Calibri"/>
          <w:b/>
          <w:color w:val="00188F"/>
          <w:szCs w:val="18"/>
        </w:rPr>
        <w:t>Les Niveaux de Service et Avoirs Service suivants s’appliquent à l’utilisation par le Client de chaque Instance Protégée dans le Service Site Recovery pour le Basculement d’Azure vers Azure</w:t>
      </w:r>
      <w:r>
        <w:rPr>
          <w:rFonts w:ascii="Calibri" w:hAnsi="Calibri" w:cs="Calibri"/>
          <w:szCs w:val="18"/>
        </w:rPr>
        <w:t> </w:t>
      </w:r>
      <w:r w:rsidRPr="00BC63C1">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14:paraId="670C25EB"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CAFA1B" w14:textId="77777777" w:rsidR="004328FC" w:rsidRPr="00053A2B" w:rsidRDefault="004328F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Objectif de Temps de Récupération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E9B686" w14:textId="77777777" w:rsidR="004328FC" w:rsidRPr="00053A2B" w:rsidRDefault="004328F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Avoirs Service</w:t>
            </w:r>
          </w:p>
        </w:tc>
      </w:tr>
      <w:tr w:rsidR="004328FC" w14:paraId="0B6B6AB8"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7904C" w14:textId="77777777" w:rsidR="004328FC" w:rsidRPr="00053A2B" w:rsidRDefault="004328FC" w:rsidP="009D172D">
            <w:pPr>
              <w:pStyle w:val="ProductList-OfferingBody"/>
              <w:spacing w:line="254" w:lineRule="auto"/>
              <w:jc w:val="center"/>
              <w:rPr>
                <w:rFonts w:ascii="Calibri" w:hAnsi="Calibri" w:cs="Calibri"/>
                <w:szCs w:val="16"/>
              </w:rPr>
            </w:pPr>
            <w:r>
              <w:rPr>
                <w:rFonts w:ascii="Calibri" w:hAnsi="Calibri" w:cs="Calibri"/>
                <w:szCs w:val="16"/>
              </w:rPr>
              <w:t>&gt;1 heure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78AFA" w14:textId="77777777" w:rsidR="004328FC" w:rsidRPr="00053A2B" w:rsidRDefault="004328FC"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32E9DCC7" w14:textId="77777777" w:rsidR="004328FC" w:rsidRPr="00053A2B" w:rsidRDefault="004328FC" w:rsidP="004328FC">
      <w:pPr>
        <w:spacing w:after="0" w:line="240" w:lineRule="auto"/>
        <w:rPr>
          <w:rFonts w:ascii="Calibri" w:hAnsi="Calibri" w:cs="Calibri"/>
          <w:sz w:val="18"/>
          <w:szCs w:val="18"/>
        </w:rPr>
      </w:pPr>
      <w:r>
        <w:rPr>
          <w:rFonts w:ascii="Calibri" w:hAnsi="Calibri" w:cs="Calibri"/>
          <w:b/>
          <w:bCs/>
          <w:color w:val="00188F"/>
          <w:sz w:val="18"/>
          <w:szCs w:val="18"/>
        </w:rPr>
        <w:t>Remarque :</w:t>
      </w:r>
      <w:r>
        <w:rPr>
          <w:rFonts w:ascii="Calibri" w:hAnsi="Calibri" w:cs="Calibri"/>
          <w:sz w:val="18"/>
          <w:szCs w:val="18"/>
        </w:rPr>
        <w:t xml:space="preserve"> Les Avoirs Service en cas d’échec du basculement ne seront pas applicables si la capacité de calcul dans la région secondaire n’est pas disponible.</w:t>
      </w:r>
    </w:p>
    <w:p w14:paraId="1775BC0D" w14:textId="24F3372B" w:rsidR="00A601A1" w:rsidRPr="00EF7CF9" w:rsidRDefault="00000000"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71" w:name="_Toc167546432"/>
      <w:r>
        <w:t>Spatial Anchors</w:t>
      </w:r>
      <w:bookmarkEnd w:id="371"/>
    </w:p>
    <w:p w14:paraId="0BFC321D" w14:textId="77777777" w:rsidR="004F034D" w:rsidRPr="00405BA5" w:rsidRDefault="004F034D" w:rsidP="00BC5957">
      <w:pPr>
        <w:pStyle w:val="ProductList-Body"/>
        <w:keepNext/>
        <w:rPr>
          <w:b/>
          <w:bCs/>
          <w:color w:val="00188F"/>
        </w:rPr>
      </w:pPr>
      <w:r>
        <w:rPr>
          <w:b/>
          <w:bCs/>
          <w:color w:val="00188F"/>
        </w:rPr>
        <w:t>Définitions supplémentaires</w:t>
      </w:r>
    </w:p>
    <w:p w14:paraId="651B2826" w14:textId="4EEEFF40" w:rsidR="004F034D" w:rsidRDefault="004F034D" w:rsidP="004F034D">
      <w:pPr>
        <w:pStyle w:val="ProductList-Body"/>
      </w:pPr>
      <w:r>
        <w:t>« </w:t>
      </w:r>
      <w:r>
        <w:rPr>
          <w:b/>
          <w:bCs/>
          <w:color w:val="00188F"/>
        </w:rPr>
        <w:t>Total des Tentatives de Transaction</w:t>
      </w:r>
      <w:r>
        <w:t> » désigne le nombre total de demandes d'API authentifiées concernant les Azure Spatial Anchors émises par</w:t>
      </w:r>
      <w:r w:rsidR="0028653D">
        <w:t> </w:t>
      </w:r>
      <w:r>
        <w:t>le Client au cours d'une Période Applicable d'une API Azure Spatial Anchors donnée. Il n’inclut pas les demandes d’API qui renvoient un Code d’Erreur et sont exécutées en continu pendant cinq (5) minutes à compter de la réception du premier Code d’Erreur.</w:t>
      </w:r>
    </w:p>
    <w:p w14:paraId="796CA674" w14:textId="4C594D12" w:rsidR="004F034D" w:rsidRDefault="004F034D" w:rsidP="004F034D">
      <w:pPr>
        <w:pStyle w:val="ProductList-Body"/>
      </w:pPr>
      <w:r>
        <w:t>« </w:t>
      </w:r>
      <w:r>
        <w:rPr>
          <w:b/>
          <w:bCs/>
          <w:color w:val="00188F"/>
        </w:rPr>
        <w:t>Transactions Inabouties</w:t>
      </w:r>
      <w:r>
        <w:t> » désigne tous les appels d’API Azure Spatial Anchors inclus dans le Total des Tentatives de Transaction qui renvoient un</w:t>
      </w:r>
      <w:r w:rsidR="00D261B8">
        <w:t> </w:t>
      </w:r>
      <w:r>
        <w:t>Code d’Erreur.</w:t>
      </w:r>
    </w:p>
    <w:p w14:paraId="583AAC25" w14:textId="77777777" w:rsidR="004F034D" w:rsidRPr="00536FEC"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Calcul du Temps de Disponibilité</w:t>
      </w:r>
    </w:p>
    <w:p w14:paraId="1A5DAFF7" w14:textId="1DB12F6E" w:rsidR="004F034D" w:rsidRDefault="004F034D" w:rsidP="004F034D">
      <w:pPr>
        <w:pStyle w:val="ProductList-Body"/>
      </w:pPr>
      <w:r>
        <w:t>Le « </w:t>
      </w:r>
      <w:r>
        <w:rPr>
          <w:b/>
          <w:bCs/>
          <w:color w:val="00188F"/>
        </w:rPr>
        <w:t>Pourcentage de Temps de Disponibilité</w:t>
      </w:r>
      <w:r>
        <w:t> » des Azure Spatial Anchors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197042BD" w14:textId="77777777" w:rsidR="00F21F65" w:rsidRPr="00EF7CF9" w:rsidRDefault="00F21F65" w:rsidP="00F21F65">
      <w:pPr>
        <w:pStyle w:val="ProductList-Body"/>
      </w:pPr>
    </w:p>
    <w:p w14:paraId="02BCFA38" w14:textId="4FDBA0FB"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Les Niveaux de Service et Avoirs Service suivants s’appliquent aux API Azure Spatial Anchors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Avoirs Service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686F7E93" w:rsidR="005C638F" w:rsidRPr="00EF7CF9" w:rsidRDefault="00000000"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2" w:name="_Toc167546433"/>
      <w:r>
        <w:t>Azure Spring Apps</w:t>
      </w:r>
      <w:bookmarkEnd w:id="372"/>
    </w:p>
    <w:p w14:paraId="0563B350" w14:textId="77777777" w:rsidR="004731F2" w:rsidRPr="004731F2" w:rsidRDefault="004731F2" w:rsidP="004731F2">
      <w:pPr>
        <w:pStyle w:val="ProductList-Body"/>
        <w:rPr>
          <w:b/>
          <w:bCs/>
          <w:color w:val="00188F"/>
        </w:rPr>
      </w:pPr>
      <w:r>
        <w:rPr>
          <w:b/>
          <w:bCs/>
          <w:color w:val="00188F"/>
        </w:rPr>
        <w:t>Définitions supplémentaires</w:t>
      </w:r>
    </w:p>
    <w:p w14:paraId="5CE2A674" w14:textId="7566A66A" w:rsidR="004731F2" w:rsidRDefault="004731F2" w:rsidP="004731F2">
      <w:pPr>
        <w:pStyle w:val="ProductList-Body"/>
      </w:pPr>
      <w:r>
        <w:t>« </w:t>
      </w:r>
      <w:r>
        <w:rPr>
          <w:b/>
          <w:bCs/>
          <w:color w:val="00188F"/>
        </w:rPr>
        <w:t>App</w:t>
      </w:r>
      <w:r>
        <w:t> »</w:t>
      </w:r>
      <w:r w:rsidR="003C2400">
        <w:t xml:space="preserve"> </w:t>
      </w:r>
      <w:r>
        <w:t>est une application de Spring Boot déployée par le Client dans Azure Spring Apps. À l'exclusion des applications du niveau de base.</w:t>
      </w:r>
    </w:p>
    <w:p w14:paraId="10973B28" w14:textId="77777777" w:rsidR="004731F2" w:rsidRDefault="004731F2" w:rsidP="004731F2">
      <w:pPr>
        <w:pStyle w:val="ProductList-Body"/>
      </w:pPr>
      <w:r>
        <w:t>« </w:t>
      </w:r>
      <w:r>
        <w:rPr>
          <w:b/>
          <w:bCs/>
          <w:color w:val="00188F"/>
        </w:rPr>
        <w:t>Runtime du Service Spring Apps</w:t>
      </w:r>
      <w:r>
        <w:t> » est une collection de composants Spring Apps (par exemple Spring Apps Config Server, Spring Apps Registry) hébergés par Microsoft.</w:t>
      </w:r>
    </w:p>
    <w:p w14:paraId="6C47BC19" w14:textId="7BA2076C" w:rsidR="004731F2" w:rsidRPr="004731F2" w:rsidRDefault="00EE6E3C" w:rsidP="004731F2">
      <w:pPr>
        <w:pStyle w:val="ProductList-Body"/>
        <w:spacing w:before="120"/>
        <w:rPr>
          <w:b/>
          <w:bCs/>
          <w:color w:val="00188F"/>
        </w:rPr>
      </w:pPr>
      <w:r>
        <w:rPr>
          <w:b/>
          <w:bCs/>
          <w:color w:val="00188F"/>
        </w:rPr>
        <w:t>Calcul du temps de disponibilité et niveaux de service pour Azure Spring Apps</w:t>
      </w:r>
    </w:p>
    <w:p w14:paraId="17080AFD" w14:textId="1203C3E1" w:rsidR="004731F2" w:rsidRDefault="004731F2" w:rsidP="004731F2">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7ADA867F" w14:textId="357E5C24" w:rsidR="004731F2" w:rsidRDefault="004731F2" w:rsidP="004731F2">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8D8D718" w14:textId="4BA19CE8" w:rsidR="004731F2" w:rsidRDefault="004731F2" w:rsidP="004731F2">
      <w:pPr>
        <w:pStyle w:val="ProductList-Body"/>
      </w:pPr>
      <w:r>
        <w:t>« </w:t>
      </w:r>
      <w:r>
        <w:rPr>
          <w:b/>
          <w:bCs/>
          <w:color w:val="00188F"/>
        </w:rPr>
        <w:t>Temps d'indisponibilité</w:t>
      </w:r>
      <w:r>
        <w:t> » correspond au nombre de Minutes de Déploiement cumulées pour l'ensemble des applications déployées par le Client au cours d'une Période Applicable pendant laquelle l'application n'est pas disponible. On considère qu'une minute est indisponible pour une application donnée si toutes les tentatives continues de connexion entre l'application et la passerelle Internet de Microsoft ou le runtime du service Azure Spring Apps tout au long de la minute aboutissent à un code d'erreur ou ne renvoient pas de code de réussite dans les cinq (5) minutes.</w:t>
      </w:r>
    </w:p>
    <w:p w14:paraId="480E1E8E" w14:textId="21D8E4D5" w:rsidR="004731F2" w:rsidRDefault="004731F2" w:rsidP="003F1BD0">
      <w:pPr>
        <w:pStyle w:val="ProductList-Body"/>
        <w:keepNext/>
      </w:pPr>
      <w:r>
        <w:t>« </w:t>
      </w:r>
      <w:r>
        <w:rPr>
          <w:b/>
          <w:bCs/>
          <w:color w:val="00188F"/>
        </w:rPr>
        <w:t>Pourcentage de Temps de disponibilité</w:t>
      </w:r>
      <w:r>
        <w:t> » Le Pourcentage de Temps de Disponibilité est calculé à l’aide de la formule suivante :</w:t>
      </w:r>
    </w:p>
    <w:p w14:paraId="20BD0756" w14:textId="77777777" w:rsidR="004731F2" w:rsidRPr="00EF7CF9" w:rsidRDefault="004731F2" w:rsidP="003F1BD0">
      <w:pPr>
        <w:pStyle w:val="ProductList-Body"/>
        <w:keepNext/>
      </w:pPr>
    </w:p>
    <w:p w14:paraId="3B6FF5E4"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Les Niveaux de Service et Avoirs Service suivants s’appliquent au niveau Standard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Avoirs Service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536FEC"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Les Niveaux de Service et Avoirs Service suivants s’appliquent au niveau Entreprise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Avoirs Service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73" w:name="_Toc52348987"/>
    <w:p w14:paraId="6C8622C3" w14:textId="777DF2C2" w:rsidR="0077451D" w:rsidRPr="00EF7CF9" w:rsidRDefault="009B164F"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1E3AFFC" w14:textId="30D67989" w:rsidR="003D733D" w:rsidRPr="00EF7CF9" w:rsidRDefault="003D733D" w:rsidP="001A7454">
      <w:pPr>
        <w:pStyle w:val="ProductList-Offering2Heading"/>
        <w:keepNext/>
        <w:tabs>
          <w:tab w:val="clear" w:pos="360"/>
          <w:tab w:val="clear" w:pos="720"/>
          <w:tab w:val="clear" w:pos="1080"/>
        </w:tabs>
        <w:outlineLvl w:val="2"/>
      </w:pPr>
      <w:bookmarkStart w:id="374" w:name="_Toc167546434"/>
      <w:r>
        <w:t>Azure SQL Database</w:t>
      </w:r>
      <w:bookmarkEnd w:id="374"/>
      <w:r>
        <w:t xml:space="preserve"> </w:t>
      </w:r>
      <w:bookmarkEnd w:id="373"/>
    </w:p>
    <w:p w14:paraId="66E30F7E" w14:textId="77777777" w:rsidR="003D733D" w:rsidRPr="00EF7CF9" w:rsidRDefault="003D733D" w:rsidP="003D733D">
      <w:pPr>
        <w:pStyle w:val="ProductList-Body"/>
      </w:pPr>
      <w:r>
        <w:rPr>
          <w:b/>
          <w:color w:val="00188F"/>
        </w:rPr>
        <w:t>Définitions supplémentaires</w:t>
      </w:r>
      <w:r w:rsidRPr="00826126">
        <w:rPr>
          <w:b/>
          <w:color w:val="00188F"/>
        </w:rPr>
        <w:t> :</w:t>
      </w:r>
    </w:p>
    <w:p w14:paraId="2FD63069" w14:textId="77777777" w:rsidR="003D733D" w:rsidRPr="00ED4527" w:rsidRDefault="003D733D" w:rsidP="003D733D">
      <w:pPr>
        <w:pStyle w:val="ProductList-Body"/>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 un réseautage redondants.</w:t>
      </w:r>
    </w:p>
    <w:p w14:paraId="470C0B9A" w14:textId="10BF9239" w:rsidR="003D733D" w:rsidRPr="00ED4527" w:rsidRDefault="003D733D" w:rsidP="003D733D">
      <w:pPr>
        <w:pStyle w:val="ProductList-Body"/>
        <w:rPr>
          <w:color w:val="000000" w:themeColor="text1"/>
        </w:rPr>
      </w:pPr>
      <w:r>
        <w:rPr>
          <w:color w:val="000000" w:themeColor="text1"/>
        </w:rPr>
        <w:t>« </w:t>
      </w:r>
      <w:r>
        <w:rPr>
          <w:b/>
          <w:bCs/>
          <w:color w:val="00188F"/>
        </w:rPr>
        <w:t>Base de données</w:t>
      </w:r>
      <w:r>
        <w:rPr>
          <w:color w:val="000000" w:themeColor="text1"/>
        </w:rPr>
        <w:t> » désigne toute Base de données SQL Microsoft Azure créée dans l’une des éditions de Service et déployée en tant que base de</w:t>
      </w:r>
      <w:r w:rsidR="00422CF1">
        <w:rPr>
          <w:color w:val="000000" w:themeColor="text1"/>
        </w:rPr>
        <w:t> </w:t>
      </w:r>
      <w:r>
        <w:rPr>
          <w:color w:val="000000" w:themeColor="text1"/>
        </w:rPr>
        <w:t>données unique ou dans un Pool élastique.</w:t>
      </w:r>
    </w:p>
    <w:p w14:paraId="3425FC85" w14:textId="77777777" w:rsidR="003D733D" w:rsidRPr="00ED4527" w:rsidRDefault="003D733D" w:rsidP="003D733D">
      <w:pPr>
        <w:pStyle w:val="ProductList-Body"/>
        <w:rPr>
          <w:color w:val="000000" w:themeColor="text1"/>
        </w:rPr>
      </w:pPr>
      <w:r>
        <w:rPr>
          <w:color w:val="000000" w:themeColor="text1"/>
        </w:rPr>
        <w:t>« </w:t>
      </w:r>
      <w:r>
        <w:rPr>
          <w:b/>
          <w:bCs/>
          <w:color w:val="00188F"/>
        </w:rPr>
        <w:t>Déploiement redondant de zone</w:t>
      </w:r>
      <w:r>
        <w:rPr>
          <w:color w:val="000000" w:themeColor="text1"/>
        </w:rPr>
        <w:t> » est une Base de données déployée sur plusieurs Zones de disponibilité.</w:t>
      </w:r>
    </w:p>
    <w:p w14:paraId="30555189" w14:textId="77777777" w:rsidR="003D733D" w:rsidRPr="00ED4527" w:rsidRDefault="003D733D" w:rsidP="003D733D">
      <w:pPr>
        <w:pStyle w:val="ProductList-Body"/>
        <w:rPr>
          <w:color w:val="000000" w:themeColor="text1"/>
        </w:rPr>
      </w:pPr>
      <w:r>
        <w:rPr>
          <w:color w:val="000000" w:themeColor="text1"/>
        </w:rPr>
        <w:t>« </w:t>
      </w:r>
      <w:r>
        <w:rPr>
          <w:b/>
          <w:bCs/>
          <w:color w:val="00188F"/>
        </w:rPr>
        <w:t>Service Principal</w:t>
      </w:r>
      <w:r>
        <w:rPr>
          <w:color w:val="000000" w:themeColor="text1"/>
        </w:rPr>
        <w:t> » désigne toute Base de données avec une relation de géo-réplication active avec une Base de données dans d’autres régions Azure. Le service principal peut traiter les demandes de lecture et d’écriture depuis l’application.</w:t>
      </w:r>
    </w:p>
    <w:p w14:paraId="5425B8B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w:t>
      </w:r>
      <w:r>
        <w:rPr>
          <w:color w:val="000000" w:themeColor="text1"/>
        </w:rPr>
        <w:t> » désigne toute Base de données qui maintient une relation de géo-réplication asynchrone avec un Service principal dans une autre région Azure et qui peut servir de cible de basculement. Le Service secondaire peut traiter les demandes en lecture seule des applications.</w:t>
      </w:r>
    </w:p>
    <w:p w14:paraId="462CAE1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 Conforme</w:t>
      </w:r>
      <w:r>
        <w:rPr>
          <w:color w:val="000000" w:themeColor="text1"/>
        </w:rPr>
        <w:t> » désigne tout Service Secondaire qui est créé avec la même configuration et la même édition de service que le Service Principal. Si le Service secondaire est créé dans un pool élastique, il est considéré comme Conforme si le Service principal et le Service secondaire sont créés dans des pools élastiques aux configurations correspondantes et avec une densité n’excédant pas 250 bases de données pour une configuration conforme.</w:t>
      </w:r>
    </w:p>
    <w:p w14:paraId="3B202949" w14:textId="0F92E510" w:rsidR="003D733D" w:rsidRPr="00ED4527" w:rsidRDefault="00EE6E3C" w:rsidP="003D733D">
      <w:pPr>
        <w:pStyle w:val="ProductList-Body"/>
        <w:spacing w:before="120"/>
        <w:rPr>
          <w:b/>
          <w:bCs/>
          <w:color w:val="00188F"/>
        </w:rPr>
      </w:pPr>
      <w:r>
        <w:rPr>
          <w:b/>
          <w:bCs/>
          <w:color w:val="00188F"/>
        </w:rPr>
        <w:t>Calcul du Temps de Disponibilité et Niveaux de Service pour le Service de Azure SQL Database</w:t>
      </w:r>
    </w:p>
    <w:p w14:paraId="5BDCA970" w14:textId="116A4C64" w:rsidR="003D733D" w:rsidRDefault="003D733D" w:rsidP="003D733D">
      <w:pPr>
        <w:pStyle w:val="ProductList-Body"/>
      </w:pPr>
      <w:r>
        <w:t>« </w:t>
      </w:r>
      <w:r>
        <w:rPr>
          <w:b/>
          <w:bCs/>
          <w:color w:val="00188F"/>
        </w:rPr>
        <w:t>Minutes de Déploiement</w:t>
      </w:r>
      <w:r>
        <w:t> » correspond au nombre total de minutes pendant lesquelles une Base de Données a été opérationnelle dans Microsoft Azure au cours d’une Période Applicable.</w:t>
      </w:r>
    </w:p>
    <w:p w14:paraId="3B5D1850" w14:textId="6A0B17E9" w:rsidR="003D733D" w:rsidRPr="00EF7CF9" w:rsidRDefault="003D733D" w:rsidP="003D733D">
      <w:pPr>
        <w:pStyle w:val="ProductList-Body"/>
      </w:pPr>
      <w:r>
        <w:t>« </w:t>
      </w:r>
      <w:r>
        <w:rPr>
          <w:b/>
          <w:color w:val="00188F"/>
        </w:rPr>
        <w:t>Minutes Disponibles Maximum</w:t>
      </w:r>
      <w:r>
        <w:t> » correspond au nombre de Minutes de déploiement cumulées pour une Période Applicable d’un abonnement Microsoft Azure donné.</w:t>
      </w:r>
    </w:p>
    <w:p w14:paraId="7D7A7ABE" w14:textId="0B9E0738" w:rsidR="003D733D" w:rsidRPr="00EF7CF9" w:rsidRDefault="003D733D" w:rsidP="003D733D">
      <w:pPr>
        <w:pStyle w:val="ProductList-Body"/>
      </w:pPr>
      <w:r>
        <w:rPr>
          <w:b/>
          <w:color w:val="00188F"/>
        </w:rPr>
        <w:t>Temps d’Indisponibilité</w:t>
      </w:r>
      <w:r w:rsidRPr="00826126">
        <w:rPr>
          <w:b/>
          <w:color w:val="00188F"/>
        </w:rPr>
        <w:t xml:space="preserve"> : </w:t>
      </w:r>
      <w:r>
        <w:t>désigne le nombre total de Minutes de Déploiement, accumulées pour l’ensemble des Bases de Données au titre d’un abonnement Microsoft Azure donné, pendant lesquelles la Base de Données n’est pas disponible.</w:t>
      </w:r>
      <w:r w:rsidR="003C2400">
        <w:t xml:space="preserve"> </w:t>
      </w:r>
      <w:r>
        <w:t>Une minute est comptabilisée dans le Temps d’Indisponibilité d’une Base de Données lorsque toutes les tentatives continues du Client pour établir une connexion avec la Base de Données au cours de cette minute échouent.</w:t>
      </w:r>
    </w:p>
    <w:p w14:paraId="5EC3C860" w14:textId="33D64972" w:rsidR="003D733D" w:rsidRPr="003F1BD0" w:rsidRDefault="00AC48A7" w:rsidP="003D733D">
      <w:pPr>
        <w:pStyle w:val="ProductList-Body"/>
        <w:rPr>
          <w:spacing w:val="-2"/>
        </w:rPr>
      </w:pPr>
      <w:r w:rsidRPr="003F1BD0">
        <w:rPr>
          <w:b/>
          <w:color w:val="00188F"/>
          <w:spacing w:val="-2"/>
        </w:rPr>
        <w:t xml:space="preserve">Pourcentage de Temps de Disponibilité : </w:t>
      </w:r>
      <w:r w:rsidRPr="003F1BD0">
        <w:rPr>
          <w:spacing w:val="-2"/>
        </w:rPr>
        <w:t xml:space="preserve">pour une base de données donnée, désigne le nombre total de Minutes Disponibles Maximum moins le Temps d’Indisponibilité, divisé par le nombre de Minutes Disponibles Maximum pour une Période Applicable d’un abonnement Microsoft Azure donné. </w:t>
      </w:r>
    </w:p>
    <w:p w14:paraId="17EB06BC" w14:textId="3ECC64E5" w:rsidR="003D733D" w:rsidRPr="00EF7CF9" w:rsidRDefault="003D733D" w:rsidP="003D733D">
      <w:pPr>
        <w:pStyle w:val="ProductList-Body"/>
      </w:pPr>
      <w:r>
        <w:t>le Pourcentage de Temps de Disponibilité est calculé à l’aide de la formule suivante :</w:t>
      </w:r>
    </w:p>
    <w:p w14:paraId="2E6E1771" w14:textId="77777777" w:rsidR="003D733D" w:rsidRPr="00EF7CF9" w:rsidRDefault="003D733D" w:rsidP="003D733D">
      <w:pPr>
        <w:pStyle w:val="ProductList-Body"/>
      </w:pPr>
    </w:p>
    <w:p w14:paraId="51390F42"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138EE4" w14:textId="77777777" w:rsidR="00767519" w:rsidRPr="001D33C6" w:rsidRDefault="00767519" w:rsidP="00767519">
      <w:pPr>
        <w:pStyle w:val="ProductList-Body"/>
        <w:rPr>
          <w:rFonts w:ascii="Calibri" w:hAnsi="Calibri" w:cs="Calibri"/>
        </w:rPr>
      </w:pPr>
      <w:r>
        <w:rPr>
          <w:rFonts w:ascii="Calibri" w:hAnsi="Calibri" w:cs="Calibri"/>
          <w:b/>
          <w:color w:val="00188F"/>
        </w:rPr>
        <w:t>Les Niveaux de Service et Avoirs Service suivants s’appliquent à l’utilisation par le Client des niveaux Usage général, Critique pour l'entreprise, Premium ou Hyperscale du Service de Base de Données SQL configuré pour les zones à déploiement redondant</w:t>
      </w:r>
      <w:r>
        <w:rPr>
          <w:rFonts w:ascii="Calibri" w:hAnsi="Calibri" w:cs="Calibri"/>
        </w:rPr>
        <w:t> </w:t>
      </w:r>
      <w:r w:rsidRPr="00401C8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75" w:name="_Toc457821579"/>
      <w:r>
        <w:rPr>
          <w:b/>
          <w:color w:val="00188F"/>
        </w:rPr>
        <w:t>Les Niveaux de Service et Avoirs Service suivants s’appliquent à l’utilisation par le Client des niveaux Hyperscale, Critique pour l'entreprise, Premium ou Usage général du Service de Base de Données SQL non configuré pour les zones à déploiement redondant</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0235C" w:rsidR="003D733D" w:rsidRPr="00EF7CF9" w:rsidRDefault="003D733D" w:rsidP="003D733D">
      <w:pPr>
        <w:pStyle w:val="ProductList-Body"/>
        <w:spacing w:before="120"/>
      </w:pPr>
      <w:r>
        <w:rPr>
          <w:b/>
          <w:color w:val="00188F"/>
        </w:rPr>
        <w:t>Les Niveaux de Service et Avoirs Service suivants s’appliquent à l’utilisation par le Client des niveaux Standard ou De Base du Service de Base de</w:t>
      </w:r>
      <w:r w:rsidR="00F931CC">
        <w:rPr>
          <w:b/>
          <w:color w:val="00188F"/>
        </w:rPr>
        <w:t> </w:t>
      </w:r>
      <w:r>
        <w:rPr>
          <w:b/>
          <w:color w:val="00188F"/>
        </w:rPr>
        <w:t>Données SQL</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092E6E">
      <w:pPr>
        <w:pStyle w:val="ProductList-Body"/>
        <w:spacing w:before="120"/>
        <w:rPr>
          <w:b/>
          <w:bCs/>
          <w:color w:val="00188F"/>
        </w:rPr>
      </w:pPr>
      <w:r>
        <w:rPr>
          <w:b/>
          <w:bCs/>
          <w:color w:val="00188F"/>
        </w:rPr>
        <w:t>Objectif de points de reprise (RPO)</w:t>
      </w:r>
    </w:p>
    <w:p w14:paraId="714AAD2A" w14:textId="77777777" w:rsidR="003D733D" w:rsidRPr="008D4EC5" w:rsidRDefault="003D733D" w:rsidP="003D733D">
      <w:pPr>
        <w:pStyle w:val="ProductList-Body"/>
        <w:rPr>
          <w:color w:val="000000" w:themeColor="text1"/>
        </w:rPr>
      </w:pPr>
      <w:r>
        <w:rPr>
          <w:color w:val="000000" w:themeColor="text1"/>
        </w:rPr>
        <w:t>« </w:t>
      </w:r>
      <w:r>
        <w:rPr>
          <w:b/>
          <w:bCs/>
          <w:color w:val="00188F"/>
        </w:rPr>
        <w:t>Lien de géo-réplication</w:t>
      </w:r>
      <w:r>
        <w:rPr>
          <w:color w:val="000000" w:themeColor="text1"/>
        </w:rPr>
        <w:t> » est un objet programmatique qui représente une connexion entre un service principal et un service secondaire spécifiques.</w:t>
      </w:r>
    </w:p>
    <w:p w14:paraId="58E21A3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géo-réplication</w:t>
      </w:r>
      <w:r>
        <w:rPr>
          <w:color w:val="000000" w:themeColor="text1"/>
        </w:rPr>
        <w:t> » est la durée entre le point de la transaction engagée sur le service principal et la reconnaissance par le service secondaire que le journal des transactions a effectivement été mis à jour.</w:t>
      </w:r>
    </w:p>
    <w:p w14:paraId="7513C667" w14:textId="77777777" w:rsidR="003D733D" w:rsidRPr="008D4EC5" w:rsidRDefault="003D733D" w:rsidP="003D733D">
      <w:pPr>
        <w:pStyle w:val="ProductList-Body"/>
        <w:rPr>
          <w:color w:val="000000" w:themeColor="text1"/>
        </w:rPr>
      </w:pPr>
      <w:r>
        <w:rPr>
          <w:color w:val="000000" w:themeColor="text1"/>
        </w:rPr>
        <w:t>« </w:t>
      </w:r>
      <w:r>
        <w:rPr>
          <w:b/>
          <w:bCs/>
          <w:color w:val="00188F"/>
        </w:rPr>
        <w:t>Vérification du délai de réplication</w:t>
      </w:r>
      <w:r>
        <w:rPr>
          <w:color w:val="000000" w:themeColor="text1"/>
        </w:rPr>
        <w:t> » est une méthode programmatique visant à obtenir la valeur Délai de géo-réplication pour un lien de géo-réplication spécifique.</w:t>
      </w:r>
    </w:p>
    <w:p w14:paraId="12AF603F" w14:textId="77777777" w:rsidR="003D733D" w:rsidRPr="008D4EC5" w:rsidRDefault="003D733D" w:rsidP="003D733D">
      <w:pPr>
        <w:pStyle w:val="ProductList-Body"/>
        <w:rPr>
          <w:color w:val="000000" w:themeColor="text1"/>
        </w:rPr>
      </w:pPr>
      <w:r>
        <w:rPr>
          <w:color w:val="000000" w:themeColor="text1"/>
        </w:rPr>
        <w:t>« </w:t>
      </w:r>
      <w:r>
        <w:rPr>
          <w:b/>
          <w:bCs/>
          <w:color w:val="00188F"/>
        </w:rPr>
        <w:t>Objectif de points de reprise (RPO)</w:t>
      </w:r>
      <w:r>
        <w:rPr>
          <w:color w:val="000000" w:themeColor="text1"/>
        </w:rPr>
        <w:t> » signifie un délai de géo-réplication ne dépassant pas cinq (5) secondes.</w:t>
      </w:r>
    </w:p>
    <w:p w14:paraId="6D0C0A0E" w14:textId="77777777" w:rsidR="003D733D" w:rsidRPr="008D4EC5" w:rsidRDefault="003D733D" w:rsidP="003D733D">
      <w:pPr>
        <w:pStyle w:val="ProductList-Body"/>
        <w:rPr>
          <w:color w:val="000000" w:themeColor="text1"/>
        </w:rPr>
      </w:pPr>
      <w:r>
        <w:rPr>
          <w:color w:val="000000" w:themeColor="text1"/>
        </w:rPr>
        <w:t>« </w:t>
      </w:r>
      <w:r>
        <w:rPr>
          <w:b/>
          <w:bCs/>
          <w:color w:val="00188F"/>
        </w:rPr>
        <w:t>N</w:t>
      </w:r>
      <w:r>
        <w:rPr>
          <w:color w:val="000000" w:themeColor="text1"/>
        </w:rPr>
        <w:t> » est le nombre de vérifications du délai de réplication pour un lien de géo-réplication spécifique au cours d’une heure donnée.</w:t>
      </w:r>
    </w:p>
    <w:p w14:paraId="01EAABA2" w14:textId="77777777" w:rsidR="003D733D" w:rsidRPr="008D4EC5" w:rsidRDefault="003D733D" w:rsidP="003D733D">
      <w:pPr>
        <w:pStyle w:val="ProductList-Body"/>
        <w:rPr>
          <w:color w:val="000000" w:themeColor="text1"/>
        </w:rPr>
      </w:pPr>
      <w:r>
        <w:rPr>
          <w:color w:val="000000" w:themeColor="text1"/>
        </w:rPr>
        <w:t>« </w:t>
      </w:r>
      <w:r>
        <w:rPr>
          <w:b/>
          <w:bCs/>
          <w:color w:val="00188F"/>
        </w:rPr>
        <w:t>S</w:t>
      </w:r>
      <w:r>
        <w:rPr>
          <w:color w:val="000000" w:themeColor="text1"/>
        </w:rPr>
        <w:t> » est l’ensemble de vérifications du délai de réplication, trié par délai et par ordre croissant pour un lien de géo-réplication spécifique au cours d’une heure donnée.</w:t>
      </w:r>
    </w:p>
    <w:p w14:paraId="22C712BC" w14:textId="77777777" w:rsidR="003D733D" w:rsidRDefault="003D733D" w:rsidP="003D733D">
      <w:pPr>
        <w:pStyle w:val="ProductList-Body"/>
        <w:rPr>
          <w:color w:val="000000" w:themeColor="text1"/>
        </w:rPr>
      </w:pPr>
      <w:r>
        <w:rPr>
          <w:color w:val="000000" w:themeColor="text1"/>
        </w:rPr>
        <w:t>« </w:t>
      </w:r>
      <w:r>
        <w:rPr>
          <w:b/>
          <w:bCs/>
          <w:color w:val="00188F"/>
        </w:rPr>
        <w:t>Classement Ordinal</w:t>
      </w:r>
      <w:r>
        <w:rPr>
          <w:color w:val="000000" w:themeColor="text1"/>
        </w:rPr>
        <w:t> » est le 99e percentile en utilisant la méthode du rang le plus proche représentée par la formule suivante :</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réplication P99</w:t>
      </w:r>
      <w:r>
        <w:rPr>
          <w:color w:val="000000" w:themeColor="text1"/>
        </w:rPr>
        <w:t> » est la valeur du Rang Ordinal de S.</w:t>
      </w:r>
    </w:p>
    <w:p w14:paraId="4BB7BC3D" w14:textId="19D8E81F" w:rsidR="003D733D" w:rsidRPr="008D4EC5" w:rsidRDefault="003D733D" w:rsidP="003D733D">
      <w:pPr>
        <w:pStyle w:val="ProductList-Body"/>
        <w:rPr>
          <w:color w:val="000000" w:themeColor="text1"/>
        </w:rPr>
      </w:pPr>
      <w:r>
        <w:rPr>
          <w:color w:val="000000" w:themeColor="text1"/>
        </w:rPr>
        <w:t>« </w:t>
      </w:r>
      <w:r>
        <w:rPr>
          <w:b/>
          <w:bCs/>
          <w:color w:val="00188F"/>
        </w:rPr>
        <w:t>Heures de déploiement</w:t>
      </w:r>
      <w:r>
        <w:rPr>
          <w:color w:val="000000" w:themeColor="text1"/>
        </w:rPr>
        <w:t> » est le nombre total d’heures au cours desquelles un Service Secondaire Conforme a été exécuté pour un abonnement Microsoft Azure donné au cours d'une Période Applicable.</w:t>
      </w:r>
    </w:p>
    <w:p w14:paraId="62BD4640" w14:textId="314DBD5C" w:rsidR="003D733D" w:rsidRPr="008D4EC5" w:rsidRDefault="003D733D" w:rsidP="003D733D">
      <w:pPr>
        <w:pStyle w:val="ProductList-Body"/>
        <w:rPr>
          <w:color w:val="000000" w:themeColor="text1"/>
        </w:rPr>
      </w:pPr>
      <w:r>
        <w:rPr>
          <w:color w:val="000000" w:themeColor="text1"/>
        </w:rPr>
        <w:t>« </w:t>
      </w:r>
      <w:r>
        <w:rPr>
          <w:b/>
          <w:bCs/>
          <w:color w:val="00188F"/>
        </w:rPr>
        <w:t>Heures de délai excessif</w:t>
      </w:r>
      <w:r>
        <w:rPr>
          <w:color w:val="000000" w:themeColor="text1"/>
        </w:rPr>
        <w:t> » est le nombre total d’intervalles d’une heure au cours desquels la vérification du délai de réplication s’est soldée par un délai de réplication P99 supérieur ou égal à l’objectif de points de reprise (RPO) pour un abonnement Microsoft Azure donné pour une Période Applicable. Si le nombre de vérifications du délai de réplication au cours d’un intervalle donné d’une heure est de zéro, les heures de délai excessif pour cet intervalle sont de 0.</w:t>
      </w:r>
    </w:p>
    <w:p w14:paraId="123CFA24" w14:textId="41209F6D"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Base de données spécifique dans une Période Applicable est calculé selon la</w:t>
      </w:r>
      <w:r w:rsidR="002E66E0">
        <w:rPr>
          <w:color w:val="000000" w:themeColor="text1"/>
        </w:rPr>
        <w:t> </w:t>
      </w:r>
      <w:r>
        <w:rPr>
          <w:color w:val="000000" w:themeColor="text1"/>
        </w:rPr>
        <w:t>formule suivante :</w:t>
      </w:r>
    </w:p>
    <w:p w14:paraId="7EC80375" w14:textId="12FE8F49"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Heures de délai excessif</m:t>
              </m:r>
            </m:num>
            <m:den>
              <m:r>
                <m:rPr>
                  <m:nor/>
                </m:rPr>
                <w:rPr>
                  <w:rFonts w:ascii="Cambria Math" w:hAnsi="Cambria Math" w:cs="Tahoma"/>
                  <w:i/>
                  <w:sz w:val="18"/>
                  <w:szCs w:val="18"/>
                </w:rPr>
                <m:t>Heures de déploiement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Azure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Pourcentage de Réalisation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Géo-Réplication</w:t>
            </w:r>
          </w:p>
        </w:tc>
        <w:tc>
          <w:tcPr>
            <w:tcW w:w="1447" w:type="dxa"/>
            <w:vAlign w:val="center"/>
          </w:tcPr>
          <w:p w14:paraId="4882E3A4" w14:textId="77777777" w:rsidR="003D733D" w:rsidRPr="00EF7CF9" w:rsidRDefault="003D733D" w:rsidP="000F31B4">
            <w:pPr>
              <w:pStyle w:val="ProductList-OfferingBody"/>
              <w:jc w:val="center"/>
            </w:pPr>
            <w:r>
              <w:t>5 secondes</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du coût total pour une Période Applicable du Service Secondaire Conforme</w:t>
            </w:r>
          </w:p>
        </w:tc>
      </w:tr>
    </w:tbl>
    <w:p w14:paraId="626616AF" w14:textId="77777777" w:rsidR="003D733D" w:rsidRPr="00ED4527" w:rsidRDefault="003D733D" w:rsidP="00092E6E">
      <w:pPr>
        <w:pStyle w:val="ProductList-Body"/>
        <w:spacing w:before="120"/>
        <w:rPr>
          <w:b/>
          <w:bCs/>
          <w:color w:val="00188F"/>
        </w:rPr>
      </w:pPr>
      <w:r>
        <w:rPr>
          <w:b/>
          <w:bCs/>
          <w:color w:val="00188F"/>
        </w:rPr>
        <w:t>Objectif de délais de reprise (RTO)</w:t>
      </w:r>
    </w:p>
    <w:p w14:paraId="018124D3"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w:t>
      </w:r>
      <w:r>
        <w:rPr>
          <w:color w:val="000000" w:themeColor="text1"/>
        </w:rPr>
        <w:t> » est une action lancée par le client lorsque le service principal est hors ligne pour définir un service secondaire conforme sur un service principal.</w:t>
      </w:r>
    </w:p>
    <w:p w14:paraId="526E5FAF" w14:textId="77777777" w:rsidR="003D733D" w:rsidRPr="009A2713" w:rsidRDefault="003D733D" w:rsidP="003D733D">
      <w:pPr>
        <w:pStyle w:val="ProductList-Body"/>
        <w:rPr>
          <w:color w:val="000000" w:themeColor="text1"/>
        </w:rPr>
      </w:pPr>
      <w:r>
        <w:rPr>
          <w:color w:val="000000" w:themeColor="text1"/>
        </w:rPr>
        <w:t>« </w:t>
      </w:r>
      <w:r>
        <w:rPr>
          <w:b/>
          <w:bCs/>
          <w:color w:val="00188F"/>
        </w:rPr>
        <w:t>Délai de Reprise</w:t>
      </w:r>
      <w:r>
        <w:rPr>
          <w:color w:val="000000" w:themeColor="text1"/>
        </w:rPr>
        <w:t> » correspond au temps écoulé à partir du Basculement non Planifié tant que le service Secondaire ne joue pas le rôle du service Principal.</w:t>
      </w:r>
    </w:p>
    <w:p w14:paraId="6F599CC8" w14:textId="77777777" w:rsidR="003D733D" w:rsidRPr="009A2713" w:rsidRDefault="003D733D" w:rsidP="003D733D">
      <w:pPr>
        <w:pStyle w:val="ProductList-Body"/>
        <w:rPr>
          <w:color w:val="000000" w:themeColor="text1"/>
        </w:rPr>
      </w:pPr>
      <w:r>
        <w:rPr>
          <w:color w:val="000000" w:themeColor="text1"/>
        </w:rPr>
        <w:t>« </w:t>
      </w:r>
      <w:r>
        <w:rPr>
          <w:b/>
          <w:bCs/>
          <w:color w:val="00188F"/>
        </w:rPr>
        <w:t>Objectif du délai de reprise (RTO)</w:t>
      </w:r>
      <w:r>
        <w:rPr>
          <w:color w:val="000000" w:themeColor="text1"/>
        </w:rPr>
        <w:t> » signifie un délai de reprise maximum autorisée qui ne dépasse pas 30 secondes.</w:t>
      </w:r>
    </w:p>
    <w:p w14:paraId="5BE092A6"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 non conforme</w:t>
      </w:r>
      <w:r>
        <w:rPr>
          <w:color w:val="000000" w:themeColor="text1"/>
        </w:rPr>
        <w:t> » correspond à un Basculement non planifié qui n’a pas pu être réalisé dans le RTO.</w:t>
      </w:r>
    </w:p>
    <w:p w14:paraId="5166DD05" w14:textId="4A52663D" w:rsidR="003D733D" w:rsidRPr="009A2713" w:rsidRDefault="003D733D" w:rsidP="003F1BD0">
      <w:pPr>
        <w:pStyle w:val="ProductList-Body"/>
        <w:keepNext/>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la base de données spécifique, dans une Période Applicable, pour un abonnement donné est représenté par la formule suivante :</w:t>
      </w:r>
    </w:p>
    <w:p w14:paraId="7239E62D" w14:textId="77777777" w:rsidR="003D733D" w:rsidRPr="00194472" w:rsidRDefault="003D733D" w:rsidP="003D733D">
      <w:pPr>
        <w:pStyle w:val="ProductList-Body"/>
        <w:tabs>
          <w:tab w:val="clear" w:pos="360"/>
          <w:tab w:val="clear" w:pos="720"/>
          <w:tab w:val="clear" w:pos="1080"/>
        </w:tabs>
        <w:rPr>
          <w:color w:val="000000" w:themeColor="text1"/>
          <w:sz w:val="12"/>
          <w:szCs w:val="12"/>
        </w:rPr>
      </w:pPr>
    </w:p>
    <w:p w14:paraId="324032A0" w14:textId="4DC4DB0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Basculements non Planifiés – Nombre Total de Basculements non Planifiés non Conformes</m:t>
              </m:r>
            </m:num>
            <m:den>
              <m:r>
                <m:rPr>
                  <m:nor/>
                </m:rPr>
                <w:rPr>
                  <w:rFonts w:ascii="Cambria Math" w:hAnsi="Cambria Math" w:cs="Tahoma"/>
                  <w:i/>
                  <w:sz w:val="18"/>
                  <w:szCs w:val="18"/>
                </w:rPr>
                <m:t>Nombre Total de Basculements non Planifiés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Pourcentage de Réalisation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F727BF7" w14:textId="77777777" w:rsidTr="00277097">
        <w:tc>
          <w:tcPr>
            <w:tcW w:w="2880" w:type="dxa"/>
            <w:vAlign w:val="center"/>
          </w:tcPr>
          <w:p w14:paraId="343B00BC" w14:textId="342E9FC8" w:rsidR="003D733D" w:rsidRPr="00EF7CF9" w:rsidRDefault="003D733D" w:rsidP="000F31B4">
            <w:pPr>
              <w:pStyle w:val="ProductList-OfferingBody"/>
              <w:jc w:val="center"/>
            </w:pPr>
            <w:r>
              <w:t>Basculement non Planifié d'une Base de</w:t>
            </w:r>
            <w:r w:rsidR="00B4461E">
              <w:t> </w:t>
            </w:r>
            <w:r>
              <w:t>données Unique</w:t>
            </w:r>
          </w:p>
        </w:tc>
        <w:tc>
          <w:tcPr>
            <w:tcW w:w="1440" w:type="dxa"/>
            <w:vAlign w:val="center"/>
          </w:tcPr>
          <w:p w14:paraId="5697F7F9" w14:textId="77777777" w:rsidR="003D733D" w:rsidRPr="00EF7CF9" w:rsidRDefault="003D733D" w:rsidP="000F31B4">
            <w:pPr>
              <w:pStyle w:val="ProductList-OfferingBody"/>
              <w:jc w:val="center"/>
            </w:pPr>
            <w:r>
              <w:t>30 secondes</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240332DC" w:rsidR="003D733D" w:rsidRPr="00EF7CF9" w:rsidRDefault="003D733D" w:rsidP="000F31B4">
            <w:pPr>
              <w:pStyle w:val="ProductList-OfferingBody"/>
              <w:jc w:val="center"/>
            </w:pPr>
            <w:r>
              <w:t>100 % du coût total pour une Période Applicable du</w:t>
            </w:r>
            <w:r w:rsidR="00E46519">
              <w:t> </w:t>
            </w:r>
            <w:r>
              <w:t>Service Secondaire Conforme</w:t>
            </w:r>
          </w:p>
        </w:tc>
      </w:tr>
    </w:tbl>
    <w:p w14:paraId="360A6588" w14:textId="13BF6FED" w:rsidR="003D733D" w:rsidRPr="00EF7CF9" w:rsidRDefault="00000000"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6" w:name="_Toc167546435"/>
      <w:bookmarkEnd w:id="375"/>
      <w:r>
        <w:t>Azure SQL Managed Instance</w:t>
      </w:r>
      <w:bookmarkEnd w:id="376"/>
    </w:p>
    <w:p w14:paraId="207753A5" w14:textId="77777777" w:rsidR="00C24853" w:rsidRPr="007F34A9" w:rsidRDefault="00C24853" w:rsidP="00C24853">
      <w:pPr>
        <w:pStyle w:val="ProductList-Body"/>
        <w:rPr>
          <w:b/>
          <w:bCs/>
          <w:color w:val="00188F"/>
        </w:rPr>
      </w:pPr>
      <w:r>
        <w:rPr>
          <w:b/>
          <w:bCs/>
          <w:color w:val="00188F"/>
        </w:rPr>
        <w:t>Définitions supplémentaires</w:t>
      </w:r>
    </w:p>
    <w:p w14:paraId="1CD0AF18" w14:textId="77777777" w:rsidR="00C24853" w:rsidRDefault="00C24853" w:rsidP="00C24853">
      <w:pPr>
        <w:pStyle w:val="ProductList-Body"/>
      </w:pPr>
      <w:r>
        <w:t>« </w:t>
      </w:r>
      <w:r>
        <w:rPr>
          <w:b/>
          <w:bCs/>
          <w:color w:val="00188F"/>
        </w:rPr>
        <w:t>Instance</w:t>
      </w:r>
      <w:r>
        <w:t> » désigne toute instance gérée Microsoft Azure SQL Managed Instance créée dans une des éditions de service et déployée en tant qu’instance unique.</w:t>
      </w:r>
    </w:p>
    <w:p w14:paraId="1FEC54F7" w14:textId="36462411" w:rsidR="00C24853" w:rsidRDefault="00C24853" w:rsidP="00C24853">
      <w:pPr>
        <w:pStyle w:val="ProductList-Body"/>
      </w:pPr>
      <w:r>
        <w:t>« </w:t>
      </w:r>
      <w:r>
        <w:rPr>
          <w:b/>
          <w:bCs/>
          <w:color w:val="00188F"/>
        </w:rPr>
        <w:t>Configuration réseau conforme</w:t>
      </w:r>
      <w:r>
        <w:t> » désigne un ensemble complet de configurations requises de l’instance d’hébergement du Réseau virtuel Microsoft Azure, y compris les règles de sécurité entrantes du Groupe de sécurité réseau Microsoft Azure et les itinéraires définis par l’utilisateur Microsoft Azure obligatoires de l’instance d’hébergement de Sous-réseau du réseau virtuel Microsoft Azure, permettant un flux ininterrompu du</w:t>
      </w:r>
      <w:r w:rsidR="0024017D">
        <w:t> </w:t>
      </w:r>
      <w:r>
        <w:t>trafic de gestion et autorisant un trafic de données vers la passerelle dédiée placée dans l’instance d’hébergement de Sous-réseau du réseau virtuel Microsoft Azure.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Calcul du Temps de disponibilité et Niveaux de Service pour le Service Azure SQL Managed Instance</w:t>
      </w:r>
    </w:p>
    <w:p w14:paraId="7162FAC1" w14:textId="655026A4" w:rsidR="00C24853" w:rsidRDefault="00C24853" w:rsidP="00C24853">
      <w:pPr>
        <w:pStyle w:val="ProductList-Body"/>
      </w:pPr>
      <w:r>
        <w:t>« </w:t>
      </w:r>
      <w:r>
        <w:rPr>
          <w:b/>
          <w:bCs/>
          <w:color w:val="00188F"/>
        </w:rPr>
        <w:t>Minutes de Déploiement</w:t>
      </w:r>
      <w:r>
        <w:t> » correspond au nombre total de minutes pendant lesquelles une Instance a été opérationnelle dans Microsoft Azure au cours d’une Période Applicable.</w:t>
      </w:r>
    </w:p>
    <w:p w14:paraId="4F25D7E2" w14:textId="4EE74F93" w:rsidR="00C24853" w:rsidRDefault="00C24853" w:rsidP="00C24853">
      <w:pPr>
        <w:pStyle w:val="ProductList-Body"/>
      </w:pPr>
      <w:r>
        <w:t>« </w:t>
      </w:r>
      <w:r>
        <w:rPr>
          <w:b/>
          <w:bCs/>
          <w:color w:val="00188F"/>
        </w:rPr>
        <w:t>Minutes Disponibles Maximum</w:t>
      </w:r>
      <w:r>
        <w:t> » correspond au nombre de Minutes de déploiement cumulées pour une Période Applicable d’un abonnement Microsoft Azure donné.</w:t>
      </w:r>
    </w:p>
    <w:p w14:paraId="67E0F7ED" w14:textId="77777777" w:rsidR="00C24853" w:rsidRDefault="00C24853" w:rsidP="00C24853">
      <w:pPr>
        <w:pStyle w:val="ProductList-Body"/>
      </w:pPr>
      <w:r>
        <w:t>« </w:t>
      </w:r>
      <w:r>
        <w:rPr>
          <w:b/>
          <w:bCs/>
          <w:color w:val="00188F"/>
        </w:rPr>
        <w:t>Temps d’indisponibilité</w:t>
      </w:r>
      <w:r>
        <w:t> » désigne le nombre total de Minutes de déploiement, cumulées pour l’ensemble des Instances au titre d’un abonnement Microsoft Azure donné, pendant lesquelles l’Instance n’est pas disponible. Une minute est comptabilisée dans le Temps d’indisponibilité d’une Instance donnée lorsque toutes les tentatives continues du Client pour établir une connexion avec l’Instance au cours de cette minute échouent.</w:t>
      </w:r>
    </w:p>
    <w:p w14:paraId="1DCEC456" w14:textId="51270754" w:rsidR="00C24853" w:rsidRDefault="00C24853" w:rsidP="00C24853">
      <w:pPr>
        <w:pStyle w:val="ProductList-Body"/>
      </w:pPr>
      <w:r>
        <w:t>Le « </w:t>
      </w:r>
      <w:r>
        <w:rPr>
          <w:b/>
          <w:bCs/>
          <w:color w:val="00188F"/>
        </w:rPr>
        <w:t>Pourcentage de Temps de disponibilité</w:t>
      </w:r>
      <w:r>
        <w:t> » pour une Instance donnée est le nombre total de Minutes Disponibles Maximum moins le Temps d’Indisponibilité, divisé par le nombre de Minutes Disponibles Maximum pour une Période Applicable d’un abonnement Microsoft Azure donné. Le</w:t>
      </w:r>
      <w:r w:rsidR="00A44BD0">
        <w:t> </w:t>
      </w:r>
      <w:r>
        <w:t>Pourcentage de Temps de Disponibilité est représenté par la formule suivante :</w:t>
      </w:r>
    </w:p>
    <w:p w14:paraId="6648B189" w14:textId="77777777" w:rsidR="007F34A9" w:rsidRPr="00EF7CF9" w:rsidRDefault="007F34A9" w:rsidP="007F34A9">
      <w:pPr>
        <w:pStyle w:val="ProductList-Body"/>
      </w:pPr>
    </w:p>
    <w:p w14:paraId="150B323E"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Les Niveaux de Service et Avoirs Service suivants sont applicables à l’utilisation par les Clients de l’édition Business Critical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Avoirs Service</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536FEC">
      <w:pPr>
        <w:pStyle w:val="ProductList-Body"/>
        <w:spacing w:before="120"/>
        <w:rPr>
          <w:b/>
          <w:bCs/>
          <w:color w:val="00188F"/>
        </w:rPr>
      </w:pPr>
      <w:r>
        <w:rPr>
          <w:b/>
          <w:bCs/>
          <w:color w:val="00188F"/>
        </w:rPr>
        <w:t>Les Niveaux de Service et Avoirs Service suivants sont applicables à l’utilisation par les Clients de l’édition General Purpose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Avoirs Service</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4CDB0683" w:rsidR="00D43447" w:rsidRPr="00EF7CF9" w:rsidRDefault="00000000"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D234023" w14:textId="77777777" w:rsidR="0017060C" w:rsidRPr="00EF7CF9" w:rsidRDefault="0017060C" w:rsidP="003F1BD0">
      <w:pPr>
        <w:pStyle w:val="ProductList-Offering2Heading"/>
        <w:keepNext/>
        <w:tabs>
          <w:tab w:val="clear" w:pos="360"/>
          <w:tab w:val="clear" w:pos="720"/>
          <w:tab w:val="clear" w:pos="1080"/>
        </w:tabs>
        <w:outlineLvl w:val="2"/>
      </w:pPr>
      <w:bookmarkStart w:id="377" w:name="_Toc457821580"/>
      <w:bookmarkStart w:id="378" w:name="_Toc52348989"/>
      <w:bookmarkStart w:id="379" w:name="_Toc167546436"/>
      <w:bookmarkStart w:id="380" w:name="_Hlk119928622"/>
      <w:r>
        <w:t>SQL Server Stretch Database</w:t>
      </w:r>
      <w:bookmarkEnd w:id="377"/>
      <w:bookmarkEnd w:id="378"/>
      <w:bookmarkEnd w:id="379"/>
    </w:p>
    <w:bookmarkEnd w:id="380"/>
    <w:p w14:paraId="7C606DFB" w14:textId="77777777" w:rsidR="0017060C" w:rsidRPr="00EF7CF9" w:rsidRDefault="0017060C" w:rsidP="0017060C">
      <w:pPr>
        <w:pStyle w:val="ProductList-Body"/>
      </w:pPr>
      <w:r>
        <w:rPr>
          <w:b/>
          <w:color w:val="00188F"/>
        </w:rPr>
        <w:t>Définitions supplémentaires</w:t>
      </w:r>
      <w:r w:rsidRPr="00826126">
        <w:rPr>
          <w:b/>
          <w:color w:val="00188F"/>
        </w:rPr>
        <w:t> :</w:t>
      </w:r>
    </w:p>
    <w:p w14:paraId="1A682C59" w14:textId="77777777" w:rsidR="0017060C" w:rsidRPr="00EF7CF9" w:rsidRDefault="0017060C" w:rsidP="0017060C">
      <w:pPr>
        <w:pStyle w:val="ProductList-Body"/>
      </w:pPr>
      <w:r>
        <w:t>« </w:t>
      </w:r>
      <w:r>
        <w:rPr>
          <w:b/>
          <w:color w:val="00188F"/>
        </w:rPr>
        <w:t>Base de Données</w:t>
      </w:r>
      <w:r>
        <w:t> » désigne une instance de SQL Server Stretch Database.</w:t>
      </w:r>
    </w:p>
    <w:p w14:paraId="297A170B" w14:textId="6636C67F" w:rsidR="0017060C" w:rsidRPr="00EF7CF9" w:rsidRDefault="0017060C" w:rsidP="0017060C">
      <w:pPr>
        <w:pStyle w:val="ProductList-Body"/>
      </w:pPr>
      <w:r>
        <w:t>« </w:t>
      </w:r>
      <w:r>
        <w:rPr>
          <w:b/>
          <w:color w:val="00188F"/>
        </w:rPr>
        <w:t>Minutes Disponibles Maximum</w:t>
      </w:r>
      <w:r>
        <w:t> » correspond au nombre total de minutes pendant lesquelles une Base de Données spécifique a été déployée au titre d’un abonnement Microsoft Azure donné au cours d’une Période Applicable.</w:t>
      </w:r>
    </w:p>
    <w:p w14:paraId="4BD2CA20" w14:textId="77777777" w:rsidR="0017060C" w:rsidRPr="00EF7CF9" w:rsidRDefault="0017060C" w:rsidP="0017060C">
      <w:pPr>
        <w:pStyle w:val="ProductList-Body"/>
      </w:pPr>
      <w:r>
        <w:rPr>
          <w:b/>
          <w:color w:val="00188F"/>
        </w:rPr>
        <w:t>Temps d’Indisponibilité</w:t>
      </w:r>
      <w:r w:rsidRPr="00826126">
        <w:rPr>
          <w:b/>
          <w:color w:val="00188F"/>
        </w:rPr>
        <w:t xml:space="preserve"> : </w:t>
      </w:r>
      <w:r>
        <w:t>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70A11240" w14:textId="1F1CBBCF" w:rsidR="0017060C" w:rsidRPr="00EF7CF9" w:rsidRDefault="00AC48A7" w:rsidP="0017060C">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6E461F47" w14:textId="77777777" w:rsidR="0017060C" w:rsidRPr="00EF7CF9" w:rsidRDefault="0017060C" w:rsidP="0017060C">
      <w:pPr>
        <w:pStyle w:val="ProductList-Body"/>
      </w:pPr>
    </w:p>
    <w:p w14:paraId="69933123" w14:textId="77777777" w:rsidR="000503D5" w:rsidRPr="00A2017D" w:rsidRDefault="00000000" w:rsidP="002E061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Avoirs Service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4D0A98B6" w:rsidR="0017060C" w:rsidRPr="00EF7CF9" w:rsidRDefault="00000000"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81" w:name="_Toc167546437"/>
      <w:r>
        <w:t>Static Web Apps</w:t>
      </w:r>
      <w:bookmarkEnd w:id="381"/>
    </w:p>
    <w:p w14:paraId="30E5D55D" w14:textId="77777777" w:rsidR="0017060C" w:rsidRPr="0017060C" w:rsidRDefault="0017060C" w:rsidP="0017060C">
      <w:pPr>
        <w:pStyle w:val="ProductList-Body"/>
        <w:rPr>
          <w:b/>
          <w:bCs/>
          <w:color w:val="00188F"/>
        </w:rPr>
      </w:pPr>
      <w:r>
        <w:rPr>
          <w:b/>
          <w:bCs/>
          <w:color w:val="00188F"/>
        </w:rPr>
        <w:t>Définitions supplémentaires</w:t>
      </w:r>
    </w:p>
    <w:p w14:paraId="7C3712A5" w14:textId="23D05D2A" w:rsidR="0017060C" w:rsidRDefault="0017060C" w:rsidP="0017060C">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2CF8C7A3" w14:textId="0B92CD35" w:rsidR="0017060C" w:rsidRDefault="0017060C" w:rsidP="0017060C">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3041906" w14:textId="77777777" w:rsidR="0017060C" w:rsidRDefault="0017060C" w:rsidP="0017060C">
      <w:pPr>
        <w:pStyle w:val="ProductList-Body"/>
      </w:pPr>
      <w:r>
        <w:t>L'« </w:t>
      </w:r>
      <w:r>
        <w:rPr>
          <w:b/>
          <w:bCs/>
          <w:color w:val="00188F"/>
        </w:rPr>
        <w:t>Application</w:t>
      </w:r>
      <w:r>
        <w:t> » est une application Web déployée par le Client dans les applications Web Statiques.</w:t>
      </w:r>
    </w:p>
    <w:p w14:paraId="7849AF2E" w14:textId="2188934E" w:rsidR="0017060C" w:rsidRDefault="0017060C" w:rsidP="0017060C">
      <w:pPr>
        <w:pStyle w:val="ProductList-Body"/>
      </w:pPr>
      <w:r>
        <w:rPr>
          <w:b/>
          <w:bCs/>
          <w:color w:val="00188F"/>
        </w:rPr>
        <w:t>Temps d’Indisponibilité :</w:t>
      </w:r>
      <w:r w:rsidRPr="00826126">
        <w:rPr>
          <w:b/>
          <w:bCs/>
          <w:color w:val="00188F"/>
        </w:rPr>
        <w:t xml:space="preserve"> </w:t>
      </w:r>
      <w:r>
        <w:t>Le nombre cumulé de Minutes de Déploiement, pour l’ensemble des Applications déployées par le Client au titre d’un</w:t>
      </w:r>
      <w:r w:rsidR="0086726A">
        <w:t> </w:t>
      </w:r>
      <w:r>
        <w:t>abonnement Microsoft Azure donné, pendant lesquelles l’Application n’est pas disponible. Une minute est comptabilisée dans le Temps d’Indisponibilité d’une Application donnée lorsque la connectivité est perdue pendant cette minute entre l’Application et une passerelle Internet</w:t>
      </w:r>
      <w:r w:rsidR="0086726A">
        <w:t> </w:t>
      </w:r>
      <w:r>
        <w:t>de Microsoft.</w:t>
      </w:r>
    </w:p>
    <w:p w14:paraId="4C60B400" w14:textId="6CE15D80" w:rsidR="0017060C" w:rsidRDefault="00AC48A7" w:rsidP="0017060C">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37E9841B" w14:textId="77777777" w:rsidR="0017060C" w:rsidRPr="00EF7CF9" w:rsidRDefault="0017060C" w:rsidP="0017060C">
      <w:pPr>
        <w:pStyle w:val="ProductList-Body"/>
      </w:pPr>
    </w:p>
    <w:p w14:paraId="4ED109E5"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Avoirs Service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Conditions supplémentaires :</w:t>
      </w:r>
      <w:r w:rsidRPr="00826126">
        <w:rPr>
          <w:b/>
          <w:bCs/>
          <w:color w:val="00188F"/>
        </w:rPr>
        <w:t xml:space="preserve"> </w:t>
      </w:r>
      <w:r>
        <w:t>Les Avoirs Service s'appliquent uniquement aux frais attribuables à votre utilisation d'applications Web statiques et non aux frais attribuables à d'autres types d'applications disponibles.</w:t>
      </w:r>
    </w:p>
    <w:p w14:paraId="7380832A" w14:textId="77777777" w:rsidR="006C21F6" w:rsidRPr="00EF7CF9" w:rsidRDefault="00000000"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C21F6" w:rsidRPr="009B164F">
          <w:rPr>
            <w:rStyle w:val="Hyperlink"/>
            <w:sz w:val="16"/>
            <w:szCs w:val="16"/>
          </w:rPr>
          <w:t>Table des matières</w:t>
        </w:r>
      </w:hyperlink>
      <w:r w:rsidR="006C21F6">
        <w:rPr>
          <w:sz w:val="16"/>
          <w:szCs w:val="16"/>
        </w:rPr>
        <w:t xml:space="preserve"> / </w:t>
      </w:r>
      <w:hyperlink w:anchor="Definitions" w:history="1">
        <w:r w:rsidR="006C21F6" w:rsidRPr="009B164F">
          <w:rPr>
            <w:rStyle w:val="Hyperlink"/>
            <w:sz w:val="16"/>
            <w:szCs w:val="16"/>
          </w:rPr>
          <w:t>Définitions</w:t>
        </w:r>
      </w:hyperlink>
    </w:p>
    <w:p w14:paraId="25E1738F" w14:textId="77777777" w:rsidR="00E96EE7" w:rsidRPr="00EF7CF9" w:rsidRDefault="00E96EE7" w:rsidP="001A7454">
      <w:pPr>
        <w:pStyle w:val="ProductList-Offering2Heading"/>
        <w:keepNext/>
        <w:tabs>
          <w:tab w:val="clear" w:pos="360"/>
          <w:tab w:val="clear" w:pos="720"/>
          <w:tab w:val="clear" w:pos="1080"/>
        </w:tabs>
        <w:outlineLvl w:val="2"/>
      </w:pPr>
      <w:bookmarkStart w:id="382" w:name="_Toc457821581"/>
      <w:bookmarkStart w:id="383" w:name="_Toc52348990"/>
      <w:bookmarkStart w:id="384" w:name="_Toc167546438"/>
      <w:bookmarkStart w:id="385" w:name="StorageService"/>
      <w:r>
        <w:t xml:space="preserve">Comptes </w:t>
      </w:r>
      <w:bookmarkEnd w:id="382"/>
      <w:bookmarkEnd w:id="383"/>
      <w:r>
        <w:t>de stockage</w:t>
      </w:r>
      <w:bookmarkEnd w:id="384"/>
    </w:p>
    <w:bookmarkEnd w:id="385"/>
    <w:p w14:paraId="551B0C9D" w14:textId="77777777" w:rsidR="00E96EE7" w:rsidRPr="00EF7CF9" w:rsidRDefault="00E96EE7" w:rsidP="00E96EE7">
      <w:pPr>
        <w:pStyle w:val="ProductList-Body"/>
      </w:pPr>
      <w:r>
        <w:rPr>
          <w:b/>
          <w:color w:val="00188F"/>
        </w:rPr>
        <w:t>Définitions supplémentaires</w:t>
      </w:r>
      <w:r w:rsidRPr="00826126">
        <w:rPr>
          <w:b/>
          <w:color w:val="00188F"/>
        </w:rPr>
        <w:t> :</w:t>
      </w:r>
    </w:p>
    <w:p w14:paraId="09BFD0CF" w14:textId="2B4E7EC6" w:rsidR="00E96EE7" w:rsidRPr="00EF7CF9" w:rsidRDefault="00E96EE7" w:rsidP="00E96EE7">
      <w:pPr>
        <w:pStyle w:val="ProductList-Body"/>
      </w:pPr>
      <w:r>
        <w:t>Le « </w:t>
      </w:r>
      <w:r>
        <w:rPr>
          <w:b/>
          <w:color w:val="00188F"/>
        </w:rPr>
        <w:t>Taux d’Erreur Moyen</w:t>
      </w:r>
      <w:r>
        <w:t> »</w:t>
      </w:r>
      <w:r>
        <w:rPr>
          <w:b/>
          <w:color w:val="00188F"/>
        </w:rPr>
        <w:t xml:space="preserve"> </w:t>
      </w:r>
      <w:r>
        <w:t xml:space="preserve">d’une Période Applicable correspond à la somme des Taux d’Erreur de chaque heure de la Période Applicable, le tout divisé par le nombre total d’heures pour la Période Applicable. </w:t>
      </w:r>
    </w:p>
    <w:p w14:paraId="1EBA4CA6" w14:textId="77777777" w:rsidR="00E96EE7" w:rsidRPr="00EF7CF9" w:rsidRDefault="00E96EE7" w:rsidP="00E96EE7">
      <w:pPr>
        <w:pStyle w:val="ProductList-Body"/>
      </w:pPr>
      <w:r>
        <w:rPr>
          <w:bCs/>
        </w:rPr>
        <w:t>« </w:t>
      </w:r>
      <w:r>
        <w:rPr>
          <w:b/>
          <w:bCs/>
          <w:color w:val="00188F"/>
        </w:rPr>
        <w:t>Compte de Stockage Blob</w:t>
      </w:r>
      <w:r>
        <w:rPr>
          <w:bCs/>
        </w:rPr>
        <w:t> »</w:t>
      </w:r>
      <w:r>
        <w:t xml:space="preserve"> désigne un compte de stockage spécial pour le stockage des données en tant qu’objets blob, caractérisé par un niveau d’accès indiquant la fréquence d’accès aux données du compte.</w:t>
      </w:r>
    </w:p>
    <w:p w14:paraId="6C1B3FAA" w14:textId="77777777" w:rsidR="00E96EE7" w:rsidRPr="00EF7CF9" w:rsidRDefault="00E96EE7" w:rsidP="00E96EE7">
      <w:pPr>
        <w:pStyle w:val="ProductList-Body"/>
      </w:pPr>
      <w:r>
        <w:rPr>
          <w:bCs/>
        </w:rPr>
        <w:t>« </w:t>
      </w:r>
      <w:r>
        <w:rPr>
          <w:b/>
          <w:bCs/>
          <w:color w:val="00188F"/>
        </w:rPr>
        <w:t>Compte de Stockage d'Objets Blob de Bloc</w:t>
      </w:r>
      <w:r>
        <w:rPr>
          <w:bCs/>
        </w:rPr>
        <w:t> »</w:t>
      </w:r>
      <w:r>
        <w:t xml:space="preserve"> désigne un compte de stockage spécial pour le stockage des données en tant que objets blob de bloc ou d'ajout sur des lecteurs SSD.</w:t>
      </w:r>
    </w:p>
    <w:p w14:paraId="6C6641E9" w14:textId="77777777" w:rsidR="00E96EE7" w:rsidRDefault="00E96EE7" w:rsidP="00E96EE7">
      <w:pPr>
        <w:pStyle w:val="ProductList-Body"/>
      </w:pPr>
      <w:r>
        <w:rPr>
          <w:bCs/>
        </w:rPr>
        <w:t>«</w:t>
      </w:r>
      <w:r>
        <w:rPr>
          <w:b/>
          <w:bCs/>
          <w:color w:val="00188F"/>
        </w:rPr>
        <w:t> Niveau d’Accès Cool </w:t>
      </w:r>
      <w:r>
        <w:rPr>
          <w:bCs/>
        </w:rPr>
        <w:t>»</w:t>
      </w:r>
      <w:r>
        <w:t xml:space="preserve"> désigne un attribut d'objet blob ou de compte indiquant que l’accès est peu fréquent et que le niveau de service de disponibilité est inférieur par rapport à celui des objets blob du Niveau d'Accès Chaud.</w:t>
      </w:r>
    </w:p>
    <w:p w14:paraId="29FB69E1" w14:textId="77777777" w:rsidR="00E96EE7" w:rsidRPr="00EF7CF9" w:rsidRDefault="00E96EE7" w:rsidP="00E96EE7">
      <w:pPr>
        <w:pStyle w:val="ProductList-Body"/>
      </w:pPr>
      <w:r>
        <w:t>« </w:t>
      </w:r>
      <w:r>
        <w:rPr>
          <w:b/>
          <w:color w:val="00188F"/>
        </w:rPr>
        <w:t>Niveau d'Accès Chaud</w:t>
      </w:r>
      <w:r>
        <w:t> » désigne un attribut d'objet blob ou de compte indiquant que l’accès est fréquent.</w:t>
      </w:r>
    </w:p>
    <w:p w14:paraId="2D199550" w14:textId="6DEE01D5" w:rsidR="00E96EE7" w:rsidRPr="00EF7CF9" w:rsidRDefault="00E96EE7" w:rsidP="00E96EE7">
      <w:pPr>
        <w:pStyle w:val="ProductList-Body"/>
      </w:pPr>
      <w:r>
        <w:t>« </w:t>
      </w:r>
      <w:r>
        <w:rPr>
          <w:b/>
          <w:color w:val="00188F"/>
        </w:rPr>
        <w:t>Transactions Exclues</w:t>
      </w:r>
      <w:r>
        <w:t> » désigne les transactions de stockage qui ne sont pas comptabilisées dans le Total des Transactions de Stockage ni dans</w:t>
      </w:r>
      <w:r w:rsidR="000B4A69">
        <w:t> </w:t>
      </w:r>
      <w:r>
        <w:t>les</w:t>
      </w:r>
      <w:r w:rsidR="000B4A69">
        <w:t> </w:t>
      </w:r>
      <w:r>
        <w:t>Transactions de Stockage Inabouties. Les Transactions exclues comprennent les échecs survenant avant l’authentification, les échecs d’authentification, les tentatives de transactions dépassant les quotas prévus des comptes de stockage concernés, la création ou la suppression de</w:t>
      </w:r>
      <w:r w:rsidR="000B4A69">
        <w:t> </w:t>
      </w:r>
      <w:r>
        <w:t>conteneurs, de partages de fichiers, de tableaux ou de files d’attente, et la copie d’objets blob ou de fichiers entre comptes de stockage.</w:t>
      </w:r>
    </w:p>
    <w:p w14:paraId="4981D6DC" w14:textId="66B3BEC2" w:rsidR="00E96EE7" w:rsidRPr="00EF7CF9" w:rsidRDefault="00E96EE7" w:rsidP="00E96EE7">
      <w:pPr>
        <w:pStyle w:val="ProductList-Body"/>
      </w:pPr>
      <w:r>
        <w:t>Le «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0B4A69">
        <w:t> </w:t>
      </w:r>
      <w:r>
        <w:t>de zéro, le Taux d’Erreur pour cet intervalle est de 0 %.</w:t>
      </w:r>
    </w:p>
    <w:p w14:paraId="151C83A0" w14:textId="77777777" w:rsidR="00E96EE7" w:rsidRDefault="00E96EE7" w:rsidP="00E96EE7">
      <w:pPr>
        <w:pStyle w:val="ProductList-Body"/>
      </w:pPr>
      <w:r>
        <w:t>« </w:t>
      </w:r>
      <w:r>
        <w:rPr>
          <w:b/>
          <w:color w:val="00188F"/>
        </w:rPr>
        <w:t>Transactions de Stockage Inabouties</w:t>
      </w:r>
      <w:r>
        <w:t> » désigne l’ensemble des transactions de stockage, parmi le Total des Transactions de Stockage, qui n’ont pas abouti pendant le Temps de Traitement Maximal associé à leur type de transaction respectif, comme indiqué dans le tableau ci-dessous. Le Temps de Traitement Maximal n’inclut que le temps consacré au traitement d’une requête de transaction dans le Service de Stockage, et non le temps nécessaire au transfert de la requête vers ou depuis le Service de Stockage.</w:t>
      </w:r>
    </w:p>
    <w:p w14:paraId="1A452609" w14:textId="77777777" w:rsidR="00194472" w:rsidRPr="00EF7CF9" w:rsidRDefault="00194472" w:rsidP="00E96EE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536FEC">
            <w:pPr>
              <w:pStyle w:val="ProductList-OfferingBody"/>
              <w:jc w:val="center"/>
              <w:rPr>
                <w:color w:val="FFFFFF" w:themeColor="background1"/>
              </w:rPr>
            </w:pPr>
            <w:r>
              <w:rPr>
                <w:color w:val="FFFFFF" w:themeColor="background1"/>
              </w:rPr>
              <w:t>Types de transaction</w:t>
            </w:r>
          </w:p>
        </w:tc>
        <w:tc>
          <w:tcPr>
            <w:tcW w:w="5400" w:type="dxa"/>
            <w:shd w:val="clear" w:color="auto" w:fill="0072C6"/>
          </w:tcPr>
          <w:p w14:paraId="485261B1" w14:textId="77777777" w:rsidR="00E96EE7" w:rsidRPr="00EF7CF9" w:rsidRDefault="00E96EE7" w:rsidP="00536FEC">
            <w:pPr>
              <w:pStyle w:val="ProductList-OfferingBody"/>
              <w:jc w:val="center"/>
              <w:rPr>
                <w:color w:val="FFFFFF" w:themeColor="background1"/>
              </w:rPr>
            </w:pPr>
            <w:r>
              <w:rPr>
                <w:color w:val="FFFFFF" w:themeColor="background1"/>
              </w:rPr>
              <w:t>Temps de Traitement Maximal</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et GetBlob (comprend les blocs et les pages)</w:t>
            </w:r>
          </w:p>
          <w:p w14:paraId="4EA661FC" w14:textId="77777777" w:rsidR="00E96EE7" w:rsidRPr="00EF7CF9" w:rsidRDefault="00E96EE7" w:rsidP="000F31B4">
            <w:pPr>
              <w:pStyle w:val="ProductList-OfferingBody"/>
            </w:pPr>
            <w:r>
              <w:t>Obtenir des plages valides d’objets blob de pages</w:t>
            </w:r>
          </w:p>
        </w:tc>
        <w:tc>
          <w:tcPr>
            <w:tcW w:w="5400" w:type="dxa"/>
          </w:tcPr>
          <w:p w14:paraId="6009E5B3" w14:textId="450FA451" w:rsidR="00E96EE7" w:rsidRPr="00EF7CF9" w:rsidRDefault="00E96EE7" w:rsidP="000F31B4">
            <w:pPr>
              <w:pStyle w:val="ProductList-OfferingBody"/>
            </w:pPr>
            <w:r>
              <w:rPr>
                <w:rFonts w:ascii="Calibri" w:eastAsia="Times New Roman" w:hAnsi="Calibri"/>
              </w:rPr>
              <w:t>Deux (2) secondes multipliées par le nombre de Mo transférés au cours du</w:t>
            </w:r>
            <w:r w:rsidR="00047CD9">
              <w:rPr>
                <w:rFonts w:ascii="Calibri" w:eastAsia="Times New Roman" w:hAnsi="Calibri"/>
              </w:rPr>
              <w:t> </w:t>
            </w:r>
            <w:r>
              <w:rPr>
                <w:rFonts w:ascii="Calibri" w:eastAsia="Times New Roman" w:hAnsi="Calibri"/>
              </w:rPr>
              <w:t>traitement de la requête</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et GetFile </w:t>
            </w:r>
          </w:p>
        </w:tc>
        <w:tc>
          <w:tcPr>
            <w:tcW w:w="5400" w:type="dxa"/>
          </w:tcPr>
          <w:p w14:paraId="7E982626" w14:textId="6F894E55" w:rsidR="00E96EE7" w:rsidRPr="00EF7CF9" w:rsidRDefault="00E96EE7" w:rsidP="000F31B4">
            <w:pPr>
              <w:pStyle w:val="ProductList-OfferingBody"/>
              <w:rPr>
                <w:rFonts w:ascii="Calibri" w:eastAsia="Times New Roman" w:hAnsi="Calibri"/>
              </w:rPr>
            </w:pPr>
            <w:r>
              <w:rPr>
                <w:rFonts w:cstheme="minorHAnsi"/>
                <w:szCs w:val="16"/>
              </w:rPr>
              <w:t>Deux (2) secondes multipliées par le nombre de Mo transférés au cours du</w:t>
            </w:r>
            <w:r w:rsidR="00047CD9">
              <w:rPr>
                <w:rFonts w:cstheme="minorHAnsi"/>
                <w:szCs w:val="16"/>
              </w:rPr>
              <w:t> </w:t>
            </w:r>
            <w:r>
              <w:rPr>
                <w:rFonts w:cstheme="minorHAnsi"/>
                <w:szCs w:val="16"/>
              </w:rPr>
              <w:t>traitement de la requête</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Copier l’objet blob</w:t>
            </w:r>
          </w:p>
        </w:tc>
        <w:tc>
          <w:tcPr>
            <w:tcW w:w="5400" w:type="dxa"/>
          </w:tcPr>
          <w:p w14:paraId="6F2F6CFF" w14:textId="668E98F6" w:rsidR="00E96EE7" w:rsidRPr="00EF7CF9" w:rsidRDefault="00E96EE7" w:rsidP="000F31B4">
            <w:pPr>
              <w:pStyle w:val="ProductList-OfferingBody"/>
            </w:pPr>
            <w:r>
              <w:rPr>
                <w:rFonts w:ascii="Calibri" w:eastAsia="Times New Roman" w:hAnsi="Calibri"/>
              </w:rPr>
              <w:t>Quatre-vingt-dix (90) secondes (si les objets blob source et de destination se</w:t>
            </w:r>
            <w:r w:rsidR="00047CD9">
              <w:rPr>
                <w:rFonts w:ascii="Calibri" w:eastAsia="Times New Roman" w:hAnsi="Calibri"/>
              </w:rPr>
              <w:t> </w:t>
            </w:r>
            <w:r>
              <w:rPr>
                <w:rFonts w:ascii="Calibri" w:eastAsia="Times New Roman" w:hAnsi="Calibri"/>
              </w:rPr>
              <w:t>trouvent dans le même compte de stockage)</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Copier Fichier</w:t>
            </w:r>
          </w:p>
        </w:tc>
        <w:tc>
          <w:tcPr>
            <w:tcW w:w="5400" w:type="dxa"/>
          </w:tcPr>
          <w:p w14:paraId="19C954F4" w14:textId="13A0A8B1" w:rsidR="00E96EE7" w:rsidRPr="00EF7CF9" w:rsidRDefault="00E96EE7" w:rsidP="000F31B4">
            <w:pPr>
              <w:pStyle w:val="ProductList-OfferingBody"/>
              <w:rPr>
                <w:rFonts w:ascii="Calibri" w:eastAsia="Times New Roman" w:hAnsi="Calibri"/>
              </w:rPr>
            </w:pPr>
            <w:r>
              <w:rPr>
                <w:rFonts w:cstheme="minorHAnsi"/>
                <w:szCs w:val="16"/>
              </w:rPr>
              <w:t>Quatre-vingt-dix (90) secondes (si les fichiers source et de destination se</w:t>
            </w:r>
            <w:r w:rsidR="00047CD9">
              <w:rPr>
                <w:rFonts w:cstheme="minorHAnsi"/>
                <w:szCs w:val="16"/>
              </w:rPr>
              <w:t> </w:t>
            </w:r>
            <w:r>
              <w:rPr>
                <w:rFonts w:cstheme="minorHAnsi"/>
                <w:szCs w:val="16"/>
              </w:rPr>
              <w:t>trouvent dans le même compte de stockage)</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Soixante (60) secondes</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Requête de table</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Répertorier les opérations</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Rechercher des Opérations</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Dix (10) secondes (pour terminer le traitement ou le reprendre)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Traiter les opérations de table par lots</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Trente (30) secondes</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Toutes les opérations de table pour une seule entité </w:t>
            </w:r>
          </w:p>
          <w:p w14:paraId="395F987B" w14:textId="77777777" w:rsidR="00E96EE7" w:rsidRPr="00EF7CF9" w:rsidRDefault="00E96EE7" w:rsidP="000F31B4">
            <w:pPr>
              <w:pStyle w:val="ProductList-OfferingBody"/>
            </w:pPr>
            <w:r>
              <w:t>Toutes les opérations relatives à des objets blob, des fichiers et des opérations message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Deux (2) secondes</w:t>
            </w:r>
          </w:p>
        </w:tc>
      </w:tr>
    </w:tbl>
    <w:p w14:paraId="4C9FF465" w14:textId="77777777" w:rsidR="00E96EE7" w:rsidRPr="00EF7CF9" w:rsidRDefault="00E96EE7" w:rsidP="00E96EE7">
      <w:pPr>
        <w:pStyle w:val="ProductList-Body"/>
      </w:pPr>
      <w:r>
        <w:t>Ces chiffres correspondent aux délais maximum de traitement. Les délais effectifs et moyens sont généralement nettement inférieurs.</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Les Transactions de Stockage Inabouties n’incluent pas les éléments suivants :</w:t>
      </w:r>
    </w:p>
    <w:p w14:paraId="03227C2D" w14:textId="77777777" w:rsidR="00E96EE7" w:rsidRPr="00EF7CF9" w:rsidRDefault="00E96EE7" w:rsidP="00E96EE7">
      <w:pPr>
        <w:pStyle w:val="ProductList-Body"/>
        <w:numPr>
          <w:ilvl w:val="0"/>
          <w:numId w:val="4"/>
        </w:numPr>
      </w:pPr>
      <w:r>
        <w:t xml:space="preserve">Les requêtes de transaction interrompues par le Service en raison du non-respect des principes appropriés. </w:t>
      </w:r>
    </w:p>
    <w:p w14:paraId="5D026997" w14:textId="77777777" w:rsidR="00E96EE7" w:rsidRPr="00EF7CF9" w:rsidRDefault="00E96EE7" w:rsidP="00E96EE7">
      <w:pPr>
        <w:pStyle w:val="ProductList-Body"/>
        <w:numPr>
          <w:ilvl w:val="0"/>
          <w:numId w:val="4"/>
        </w:numPr>
      </w:pPr>
      <w:r>
        <w:t xml:space="preserve">Les requêtes de transaction dont le délai d’expiration est inférieur au Temps de Traitement Maximal correspondant, indiqué ci-dessus. </w:t>
      </w:r>
    </w:p>
    <w:p w14:paraId="4099BC3F" w14:textId="77777777" w:rsidR="00E96EE7" w:rsidRPr="00EF7CF9" w:rsidRDefault="00E96EE7" w:rsidP="00E96EE7">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4D78710" w14:textId="77777777" w:rsidR="00E96EE7" w:rsidRPr="00EF7CF9" w:rsidRDefault="00E96EE7" w:rsidP="00E96EE7">
      <w:pPr>
        <w:pStyle w:val="ProductList-Body"/>
        <w:numPr>
          <w:ilvl w:val="0"/>
          <w:numId w:val="4"/>
        </w:numPr>
      </w:pPr>
      <w:r>
        <w:t>Les requêtes de transaction de lecture dans des Comptes RA-GRS qui échouent en raison d’un Délais de Géo-réplication.</w:t>
      </w:r>
    </w:p>
    <w:p w14:paraId="3B656A46" w14:textId="77777777" w:rsidR="00E96EE7" w:rsidRPr="00EF7CF9" w:rsidRDefault="00E96EE7" w:rsidP="00E96EE7">
      <w:pPr>
        <w:pStyle w:val="ProductList-Body"/>
        <w:spacing w:before="40" w:after="40"/>
      </w:pPr>
      <w:r>
        <w:t>« </w:t>
      </w:r>
      <w:r>
        <w:rPr>
          <w:b/>
          <w:color w:val="00188F"/>
        </w:rPr>
        <w:t>Délai de Géo-réplication</w:t>
      </w:r>
      <w:r>
        <w:t> » pour les Comptes GRS et RA-GRS, désigne le temps nécessaire pour répliquer dans la Région Secondaire du compte de 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3CAAC3C4" w14:textId="77777777" w:rsidR="00E96EE7" w:rsidRPr="00EF7CF9" w:rsidRDefault="00E96EE7" w:rsidP="00E96EE7">
      <w:pPr>
        <w:pStyle w:val="ProductList-Body"/>
        <w:spacing w:after="40"/>
      </w:pPr>
      <w:r>
        <w:t>« </w:t>
      </w:r>
      <w:r>
        <w:rPr>
          <w:b/>
          <w:color w:val="00188F"/>
        </w:rPr>
        <w:t>Compte de Stockage Géo-redondant (GRS)</w:t>
      </w:r>
      <w:r>
        <w:t> » désigne un compte de stockage pour lequel les données sont répliquées de manière synchrone dans une Région Principale, puis répliquées de manière asynchrone dans une Région Secondaire. Vous ne pouvez pas directement accéder en lecture ni en écriture aux données de la Région Secondaire associée aux Comptes GRS.</w:t>
      </w:r>
    </w:p>
    <w:p w14:paraId="7E2502DA" w14:textId="77777777" w:rsidR="00E96EE7" w:rsidRPr="00EF7CF9" w:rsidRDefault="00E96EE7" w:rsidP="00E96EE7">
      <w:pPr>
        <w:pStyle w:val="ProductList-Body"/>
        <w:spacing w:after="40"/>
      </w:pPr>
      <w:r>
        <w:t>« </w:t>
      </w:r>
      <w:r>
        <w:rPr>
          <w:b/>
          <w:color w:val="00188F"/>
        </w:rPr>
        <w:t>Compte de Stockage Localement Redondant (LRS)</w:t>
      </w:r>
      <w:r>
        <w:t> » désigne un compte de stockage pour lequel les données sont répliquées de manière synchrone uniquement dans une Région Principale.</w:t>
      </w:r>
    </w:p>
    <w:p w14:paraId="6CEB5E6D" w14:textId="77777777" w:rsidR="00E96EE7" w:rsidRPr="00EF7CF9" w:rsidRDefault="00E96EE7" w:rsidP="00E96EE7">
      <w:pPr>
        <w:pStyle w:val="ProductList-Body"/>
        <w:spacing w:after="40"/>
      </w:pPr>
      <w:r>
        <w:t>« </w:t>
      </w:r>
      <w:r>
        <w:rPr>
          <w:b/>
          <w:color w:val="00188F"/>
        </w:rPr>
        <w:t>Région Principale</w:t>
      </w:r>
      <w:r>
        <w:t> » désigne la région géographique dans laquelle se trouvent les données d’un compte de stockage, que vous sélectionnez lors de la création du compte de stockage. Vous pouvez exécuter des requêtes d’écriture uniquement pour les données stockées dans la Région Principale associée aux comptes de stockage.</w:t>
      </w:r>
    </w:p>
    <w:p w14:paraId="1C9277E8" w14:textId="77777777" w:rsidR="00E96EE7" w:rsidRPr="00EF7CF9" w:rsidRDefault="00E96EE7" w:rsidP="00E96EE7">
      <w:pPr>
        <w:pStyle w:val="ProductList-Body"/>
        <w:spacing w:after="40"/>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3A0EBFF2" w14:textId="77777777" w:rsidR="00E96EE7" w:rsidRPr="00EF7CF9" w:rsidRDefault="00E96EE7" w:rsidP="00E96EE7">
      <w:pPr>
        <w:pStyle w:val="ProductList-Body"/>
        <w:spacing w:after="40"/>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62E67763" w14:textId="77777777" w:rsidR="00E96EE7" w:rsidRPr="00EF7CF9" w:rsidRDefault="00E96EE7" w:rsidP="00E96EE7">
      <w:pPr>
        <w:pStyle w:val="ProductList-Body"/>
        <w:spacing w:after="40"/>
      </w:pPr>
      <w:r>
        <w:t>« </w:t>
      </w:r>
      <w:r>
        <w:rPr>
          <w:b/>
          <w:color w:val="00188F"/>
        </w:rPr>
        <w:t>Total des Transactions de Stockage</w:t>
      </w:r>
      <w:r>
        <w:t> » correspond à l’ensemble des transactions de stockage, à l’exception des Transactions Exclues, tentées dans un intervalle d’une heure sur tous les comptes de stockage du Service de Stockage d’un abonnement donné.</w:t>
      </w:r>
    </w:p>
    <w:p w14:paraId="3E7EEDF4" w14:textId="77777777" w:rsidR="00E96EE7" w:rsidRPr="00EF7CF9" w:rsidRDefault="00E96EE7" w:rsidP="00E96EE7">
      <w:pPr>
        <w:pStyle w:val="ProductList-Body"/>
      </w:pPr>
      <w:r>
        <w:t>« </w:t>
      </w:r>
      <w:r>
        <w:rPr>
          <w:b/>
          <w:color w:val="00188F"/>
        </w:rPr>
        <w:t>Compte de Stockage Redondant dans une Zone (ZRS)</w:t>
      </w:r>
      <w:r>
        <w:t> » désigne un compte de stockage pour lequel les données sont répliquées entre plusieurs installations. Ces installations peuvent se trouver au sein de la même région géographique ou être réparties entre deux régions géographiques.</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067EA23" w14:textId="77777777" w:rsidR="00E96EE7" w:rsidRPr="00EF7CF9" w:rsidRDefault="00E96EE7" w:rsidP="00E96EE7">
      <w:pPr>
        <w:pStyle w:val="ProductList-Body"/>
      </w:pPr>
    </w:p>
    <w:p w14:paraId="5D8E3860" w14:textId="08EE1C62" w:rsidR="00E96EE7" w:rsidRPr="0040587E" w:rsidRDefault="00EA723E" w:rsidP="00E96EE7">
      <w:pPr>
        <w:pStyle w:val="ListParagraph"/>
        <w:rPr>
          <w:rFonts w:ascii="Cambria Math" w:hAnsi="Cambria Math" w:cs="Tahoma"/>
          <w:i/>
          <w:iCs/>
          <w:sz w:val="12"/>
          <w:szCs w:val="12"/>
        </w:rPr>
      </w:pPr>
      <m:oMathPara>
        <m:oMath>
          <m:r>
            <w:rPr>
              <w:rFonts w:ascii="Cambria Math" w:hAnsi="Cambria Math" w:cs="Tahoma"/>
              <w:sz w:val="18"/>
              <w:szCs w:val="18"/>
            </w:rPr>
            <m:t xml:space="preserve">100 % - </m:t>
          </m:r>
          <m:r>
            <m:rPr>
              <m:nor/>
            </m:rPr>
            <w:rPr>
              <w:rFonts w:ascii="Cambria Math" w:hAnsi="Cambria Math" w:cs="Tahoma"/>
              <w:i/>
              <w:iCs/>
              <w:sz w:val="18"/>
              <w:szCs w:val="18"/>
            </w:rPr>
            <m:t>Taux d’Erreur Moyen</m:t>
          </m:r>
        </m:oMath>
      </m:oMathPara>
    </w:p>
    <w:p w14:paraId="341597DD" w14:textId="77777777" w:rsidR="00E96EE7" w:rsidRPr="00EF7CF9" w:rsidRDefault="00E96EE7" w:rsidP="00E96EE7">
      <w:pPr>
        <w:pStyle w:val="ProductList-ClauseHeading"/>
      </w:pPr>
      <w:r>
        <w:t>Avoir Service – objets blob chauds dans des Comptes LRS, ZRS, GRS et RA-GRS (requêtes d’écriture) et objets blob dans des Comptes de Stockage d'Objets Blob de Bloc LRS</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Avoirs Service</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F47221" w:rsidRDefault="00E96EE7" w:rsidP="00E96EE7">
      <w:pPr>
        <w:pStyle w:val="ProductList-Body"/>
        <w:rPr>
          <w:sz w:val="12"/>
          <w:szCs w:val="12"/>
        </w:rPr>
      </w:pPr>
    </w:p>
    <w:p w14:paraId="20D41C5B" w14:textId="77777777" w:rsidR="008D3BBA" w:rsidRPr="00234C30" w:rsidRDefault="008D3BBA" w:rsidP="008D3BBA">
      <w:pPr>
        <w:pStyle w:val="ProductList-ClauseHeading"/>
        <w:rPr>
          <w:rFonts w:ascii="Calibri" w:hAnsi="Calibri" w:cs="Calibri"/>
        </w:rPr>
      </w:pPr>
      <w:r>
        <w:rPr>
          <w:rFonts w:ascii="Calibri" w:hAnsi="Calibri" w:cs="Calibri"/>
        </w:rPr>
        <w:t>Avoir Service – Objets Blob Hot dans les comptes RA-GRS (requêtes de lecture)</w:t>
      </w:r>
      <w:r>
        <w:rPr>
          <w:rFonts w:ascii="Calibri" w:hAnsi="Calibri" w:cs="Calibri"/>
          <w:b w:val="0"/>
          <w:color w:val="auto"/>
        </w:rPr>
        <w:t> </w:t>
      </w:r>
      <w:r w:rsidRPr="00817E9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BBA" w:rsidRPr="00B44CF9" w14:paraId="284C07CC" w14:textId="77777777" w:rsidTr="009B7CCF">
        <w:trPr>
          <w:tblHeader/>
        </w:trPr>
        <w:tc>
          <w:tcPr>
            <w:tcW w:w="5400" w:type="dxa"/>
            <w:shd w:val="clear" w:color="auto" w:fill="0072C6"/>
          </w:tcPr>
          <w:p w14:paraId="04509AF7"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2355A949"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8D3BBA" w:rsidRPr="00B44CF9" w14:paraId="30189D56" w14:textId="77777777" w:rsidTr="009B7CCF">
        <w:tc>
          <w:tcPr>
            <w:tcW w:w="5400" w:type="dxa"/>
          </w:tcPr>
          <w:p w14:paraId="07D3F262" w14:textId="77777777" w:rsidR="008D3BBA" w:rsidRPr="00234C30" w:rsidRDefault="008D3BBA" w:rsidP="009B7CCF">
            <w:pPr>
              <w:pStyle w:val="ProductList-OfferingBody"/>
              <w:jc w:val="center"/>
              <w:rPr>
                <w:rFonts w:ascii="Calibri" w:hAnsi="Calibri" w:cs="Calibri"/>
              </w:rPr>
            </w:pPr>
            <w:r>
              <w:rPr>
                <w:rFonts w:ascii="Calibri" w:hAnsi="Calibri" w:cs="Calibri"/>
              </w:rPr>
              <w:t>&lt; 99,99 %</w:t>
            </w:r>
          </w:p>
        </w:tc>
        <w:tc>
          <w:tcPr>
            <w:tcW w:w="5400" w:type="dxa"/>
          </w:tcPr>
          <w:p w14:paraId="690641D6" w14:textId="77777777" w:rsidR="008D3BBA" w:rsidRPr="00234C30" w:rsidRDefault="008D3BBA" w:rsidP="009B7CCF">
            <w:pPr>
              <w:pStyle w:val="ProductList-OfferingBody"/>
              <w:jc w:val="center"/>
              <w:rPr>
                <w:rFonts w:ascii="Calibri" w:hAnsi="Calibri" w:cs="Calibri"/>
              </w:rPr>
            </w:pPr>
            <w:r>
              <w:rPr>
                <w:rFonts w:ascii="Calibri" w:hAnsi="Calibri" w:cs="Calibri"/>
              </w:rPr>
              <w:t>10 %</w:t>
            </w:r>
          </w:p>
        </w:tc>
      </w:tr>
      <w:tr w:rsidR="008D3BBA" w:rsidRPr="00B44CF9" w14:paraId="11BE16AE" w14:textId="77777777" w:rsidTr="009B7CCF">
        <w:tc>
          <w:tcPr>
            <w:tcW w:w="5400" w:type="dxa"/>
          </w:tcPr>
          <w:p w14:paraId="3B58C9FA" w14:textId="77777777" w:rsidR="008D3BBA" w:rsidRPr="00234C30" w:rsidRDefault="008D3BBA" w:rsidP="009B7CCF">
            <w:pPr>
              <w:pStyle w:val="ProductList-OfferingBody"/>
              <w:jc w:val="center"/>
              <w:rPr>
                <w:rFonts w:ascii="Calibri" w:hAnsi="Calibri" w:cs="Calibri"/>
              </w:rPr>
            </w:pPr>
            <w:r>
              <w:rPr>
                <w:rFonts w:ascii="Calibri" w:hAnsi="Calibri" w:cs="Calibri"/>
              </w:rPr>
              <w:t>&lt; 99 %</w:t>
            </w:r>
          </w:p>
        </w:tc>
        <w:tc>
          <w:tcPr>
            <w:tcW w:w="5400" w:type="dxa"/>
          </w:tcPr>
          <w:p w14:paraId="58495E93" w14:textId="77777777" w:rsidR="008D3BBA" w:rsidRPr="00234C30" w:rsidRDefault="008D3BBA" w:rsidP="009B7CCF">
            <w:pPr>
              <w:pStyle w:val="ProductList-OfferingBody"/>
              <w:jc w:val="center"/>
              <w:rPr>
                <w:rFonts w:ascii="Calibri" w:hAnsi="Calibri" w:cs="Calibri"/>
              </w:rPr>
            </w:pPr>
            <w:r>
              <w:rPr>
                <w:rFonts w:ascii="Calibri" w:hAnsi="Calibri" w:cs="Calibri"/>
              </w:rPr>
              <w:t>25 %</w:t>
            </w:r>
          </w:p>
        </w:tc>
      </w:tr>
    </w:tbl>
    <w:p w14:paraId="4478CC8E" w14:textId="77777777" w:rsidR="008D3BBA" w:rsidRPr="00390BAB" w:rsidRDefault="008D3BBA" w:rsidP="008D3BBA">
      <w:pPr>
        <w:pStyle w:val="ProductList-Body"/>
        <w:rPr>
          <w:sz w:val="12"/>
          <w:szCs w:val="12"/>
        </w:rPr>
      </w:pPr>
    </w:p>
    <w:p w14:paraId="694C3807" w14:textId="77777777" w:rsidR="008D3BBA" w:rsidRPr="00234C30" w:rsidRDefault="008D3BBA" w:rsidP="008D3BBA">
      <w:pPr>
        <w:pStyle w:val="ProductList-ClauseHeading"/>
        <w:rPr>
          <w:rFonts w:ascii="Calibri" w:hAnsi="Calibri" w:cs="Calibri"/>
        </w:rPr>
      </w:pPr>
      <w:r>
        <w:rPr>
          <w:rFonts w:ascii="Calibri" w:hAnsi="Calibri" w:cs="Calibri"/>
        </w:rPr>
        <w:t>Avoir Service – Comptes de Stockage Blob LRS, ZRS, GRS et RA-GRS (requêtes d’écriture) (Niveau d’Accès Cool, Cold et Archive)</w:t>
      </w:r>
      <w:r>
        <w:rPr>
          <w:rFonts w:ascii="Calibri" w:hAnsi="Calibri" w:cs="Calibri"/>
          <w:b w:val="0"/>
          <w:color w:val="auto"/>
        </w:rPr>
        <w:t> </w:t>
      </w:r>
      <w:r w:rsidRPr="00817E9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BBA" w:rsidRPr="00B44CF9" w14:paraId="44080821" w14:textId="77777777" w:rsidTr="009B7CCF">
        <w:trPr>
          <w:tblHeader/>
        </w:trPr>
        <w:tc>
          <w:tcPr>
            <w:tcW w:w="5400" w:type="dxa"/>
            <w:tcBorders>
              <w:bottom w:val="single" w:sz="4" w:space="0" w:color="auto"/>
            </w:tcBorders>
            <w:shd w:val="clear" w:color="auto" w:fill="0072C6"/>
          </w:tcPr>
          <w:p w14:paraId="2C0E5995"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tcBorders>
              <w:bottom w:val="single" w:sz="4" w:space="0" w:color="auto"/>
            </w:tcBorders>
            <w:shd w:val="clear" w:color="auto" w:fill="0072C6"/>
          </w:tcPr>
          <w:p w14:paraId="3D8F7854"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8D3BBA" w:rsidRPr="00B44CF9" w14:paraId="0DF88CC6" w14:textId="77777777" w:rsidTr="009B7CCF">
        <w:tc>
          <w:tcPr>
            <w:tcW w:w="5400" w:type="dxa"/>
            <w:tcBorders>
              <w:top w:val="single" w:sz="4" w:space="0" w:color="auto"/>
              <w:left w:val="single" w:sz="4" w:space="0" w:color="auto"/>
              <w:bottom w:val="single" w:sz="4" w:space="0" w:color="auto"/>
              <w:right w:val="single" w:sz="4" w:space="0" w:color="auto"/>
            </w:tcBorders>
          </w:tcPr>
          <w:p w14:paraId="032CBD1F" w14:textId="77777777" w:rsidR="008D3BBA" w:rsidRPr="00234C30" w:rsidRDefault="008D3BBA"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66600DA6" w14:textId="77777777" w:rsidR="008D3BBA" w:rsidRPr="00234C30" w:rsidRDefault="008D3BBA" w:rsidP="009B7CCF">
            <w:pPr>
              <w:pStyle w:val="ProductList-OfferingBody"/>
              <w:jc w:val="center"/>
              <w:rPr>
                <w:rFonts w:ascii="Calibri" w:hAnsi="Calibri" w:cs="Calibri"/>
              </w:rPr>
            </w:pPr>
            <w:r>
              <w:rPr>
                <w:rFonts w:ascii="Calibri" w:hAnsi="Calibri" w:cs="Calibri"/>
              </w:rPr>
              <w:t>10 %</w:t>
            </w:r>
          </w:p>
        </w:tc>
      </w:tr>
      <w:tr w:rsidR="008D3BBA" w:rsidRPr="00B44CF9" w14:paraId="7FDF8519" w14:textId="77777777" w:rsidTr="009B7CCF">
        <w:tc>
          <w:tcPr>
            <w:tcW w:w="5400" w:type="dxa"/>
            <w:tcBorders>
              <w:top w:val="single" w:sz="4" w:space="0" w:color="auto"/>
              <w:left w:val="single" w:sz="4" w:space="0" w:color="auto"/>
              <w:bottom w:val="single" w:sz="4" w:space="0" w:color="auto"/>
              <w:right w:val="single" w:sz="4" w:space="0" w:color="auto"/>
            </w:tcBorders>
          </w:tcPr>
          <w:p w14:paraId="133D4EE4" w14:textId="77777777" w:rsidR="008D3BBA" w:rsidRPr="00234C30" w:rsidRDefault="008D3BBA"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320834D4" w14:textId="77777777" w:rsidR="008D3BBA" w:rsidRPr="00234C30" w:rsidRDefault="008D3BBA" w:rsidP="009B7CCF">
            <w:pPr>
              <w:pStyle w:val="ProductList-OfferingBody"/>
              <w:jc w:val="center"/>
              <w:rPr>
                <w:rFonts w:ascii="Calibri" w:hAnsi="Calibri" w:cs="Calibri"/>
              </w:rPr>
            </w:pPr>
            <w:r>
              <w:rPr>
                <w:rFonts w:ascii="Calibri" w:hAnsi="Calibri" w:cs="Calibri"/>
              </w:rPr>
              <w:t>25 %</w:t>
            </w:r>
          </w:p>
        </w:tc>
      </w:tr>
    </w:tbl>
    <w:p w14:paraId="3D02195A" w14:textId="77777777" w:rsidR="008D3BBA" w:rsidRPr="00390BAB" w:rsidRDefault="008D3BBA" w:rsidP="008D3BBA">
      <w:pPr>
        <w:pStyle w:val="ProductList-Body"/>
        <w:rPr>
          <w:sz w:val="12"/>
          <w:szCs w:val="12"/>
        </w:rPr>
      </w:pPr>
    </w:p>
    <w:p w14:paraId="1493628C" w14:textId="77777777" w:rsidR="008D3BBA" w:rsidRPr="00234C30" w:rsidRDefault="008D3BBA" w:rsidP="008D3BBA">
      <w:pPr>
        <w:pStyle w:val="ProductList-ClauseHeading"/>
        <w:rPr>
          <w:rFonts w:ascii="Calibri" w:hAnsi="Calibri" w:cs="Calibri"/>
        </w:rPr>
      </w:pPr>
      <w:r>
        <w:rPr>
          <w:rFonts w:ascii="Calibri" w:hAnsi="Calibri" w:cs="Calibri"/>
        </w:rPr>
        <w:t>Avoir Service – Comptes de Stockage Blob RA-GRS (requêtes de lecture) (Niveau d’Accès Cool, Cold et Archive)</w:t>
      </w:r>
      <w:r>
        <w:rPr>
          <w:rFonts w:ascii="Calibri" w:hAnsi="Calibri" w:cs="Calibri"/>
          <w:b w:val="0"/>
          <w:color w:val="auto"/>
        </w:rPr>
        <w:t> </w:t>
      </w:r>
      <w:r w:rsidRPr="00817E9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BBA" w:rsidRPr="00B44CF9" w14:paraId="6B36C504" w14:textId="77777777" w:rsidTr="009B7CCF">
        <w:trPr>
          <w:tblHeader/>
        </w:trPr>
        <w:tc>
          <w:tcPr>
            <w:tcW w:w="5400" w:type="dxa"/>
            <w:shd w:val="clear" w:color="auto" w:fill="0072C6"/>
          </w:tcPr>
          <w:p w14:paraId="753847F5"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0B2D7D90"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8D3BBA" w:rsidRPr="00B44CF9" w14:paraId="5157164B" w14:textId="77777777" w:rsidTr="009B7CCF">
        <w:tc>
          <w:tcPr>
            <w:tcW w:w="5400" w:type="dxa"/>
          </w:tcPr>
          <w:p w14:paraId="2F312423" w14:textId="77777777" w:rsidR="008D3BBA" w:rsidRPr="00234C30" w:rsidRDefault="008D3BBA" w:rsidP="009B7CCF">
            <w:pPr>
              <w:pStyle w:val="ProductList-OfferingBody"/>
              <w:jc w:val="center"/>
              <w:rPr>
                <w:rFonts w:ascii="Calibri" w:hAnsi="Calibri" w:cs="Calibri"/>
              </w:rPr>
            </w:pPr>
            <w:r>
              <w:rPr>
                <w:rFonts w:ascii="Calibri" w:hAnsi="Calibri" w:cs="Calibri"/>
              </w:rPr>
              <w:t>&lt; 99,9 %</w:t>
            </w:r>
          </w:p>
        </w:tc>
        <w:tc>
          <w:tcPr>
            <w:tcW w:w="5400" w:type="dxa"/>
          </w:tcPr>
          <w:p w14:paraId="0B442BF5" w14:textId="77777777" w:rsidR="008D3BBA" w:rsidRPr="00234C30" w:rsidRDefault="008D3BBA" w:rsidP="009B7CCF">
            <w:pPr>
              <w:pStyle w:val="ProductList-OfferingBody"/>
              <w:jc w:val="center"/>
              <w:rPr>
                <w:rFonts w:ascii="Calibri" w:hAnsi="Calibri" w:cs="Calibri"/>
              </w:rPr>
            </w:pPr>
            <w:r>
              <w:rPr>
                <w:rFonts w:ascii="Calibri" w:hAnsi="Calibri" w:cs="Calibri"/>
              </w:rPr>
              <w:t>10 %</w:t>
            </w:r>
          </w:p>
        </w:tc>
      </w:tr>
      <w:tr w:rsidR="008D3BBA" w:rsidRPr="00B44CF9" w14:paraId="34A315AD" w14:textId="77777777" w:rsidTr="009B7CCF">
        <w:tc>
          <w:tcPr>
            <w:tcW w:w="5400" w:type="dxa"/>
          </w:tcPr>
          <w:p w14:paraId="14FF0F3E" w14:textId="77777777" w:rsidR="008D3BBA" w:rsidRPr="00234C30" w:rsidRDefault="008D3BBA" w:rsidP="009B7CCF">
            <w:pPr>
              <w:pStyle w:val="ProductList-OfferingBody"/>
              <w:jc w:val="center"/>
              <w:rPr>
                <w:rFonts w:ascii="Calibri" w:hAnsi="Calibri" w:cs="Calibri"/>
              </w:rPr>
            </w:pPr>
            <w:r>
              <w:rPr>
                <w:rFonts w:ascii="Calibri" w:hAnsi="Calibri" w:cs="Calibri"/>
              </w:rPr>
              <w:t>&lt; 98 %</w:t>
            </w:r>
          </w:p>
        </w:tc>
        <w:tc>
          <w:tcPr>
            <w:tcW w:w="5400" w:type="dxa"/>
          </w:tcPr>
          <w:p w14:paraId="17F888C1" w14:textId="77777777" w:rsidR="008D3BBA" w:rsidRPr="00234C30" w:rsidRDefault="008D3BBA" w:rsidP="009B7CCF">
            <w:pPr>
              <w:pStyle w:val="ProductList-OfferingBody"/>
              <w:jc w:val="center"/>
              <w:rPr>
                <w:rFonts w:ascii="Calibri" w:hAnsi="Calibri" w:cs="Calibri"/>
              </w:rPr>
            </w:pPr>
            <w:r>
              <w:rPr>
                <w:rFonts w:ascii="Calibri" w:hAnsi="Calibri" w:cs="Calibri"/>
              </w:rPr>
              <w:t>25 %</w:t>
            </w:r>
          </w:p>
        </w:tc>
      </w:tr>
    </w:tbl>
    <w:p w14:paraId="6F836536" w14:textId="77777777" w:rsidR="008D3BBA" w:rsidRDefault="008D3BBA" w:rsidP="008D3BBA">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Exceptions de Niveau de Service</w:t>
      </w:r>
      <w:r>
        <w:rPr>
          <w:rFonts w:ascii="Calibri" w:hAnsi="Calibri" w:cs="Calibri"/>
          <w:b/>
          <w:bCs/>
          <w:color w:val="000000" w:themeColor="text1"/>
        </w:rPr>
        <w:t> :</w:t>
      </w:r>
      <w:r>
        <w:rPr>
          <w:rFonts w:ascii="Calibri" w:hAnsi="Calibri" w:cs="Calibri"/>
          <w:color w:val="000000" w:themeColor="text1"/>
        </w:rPr>
        <w:t xml:space="preserve"> Les SLA Cool, Cold et Archive s’appliquent uniquement aux types de comptes de stockage prenant en charge les niveaux Cool, Cold et Archive.</w:t>
      </w:r>
    </w:p>
    <w:p w14:paraId="72B9E054" w14:textId="251EC138" w:rsidR="00E96EE7" w:rsidRPr="00EF7CF9" w:rsidRDefault="0000000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9F2F550" w14:textId="77777777" w:rsidR="000F2B16" w:rsidRPr="00EF7CF9" w:rsidRDefault="000F2B16" w:rsidP="003F5839">
      <w:pPr>
        <w:pStyle w:val="ProductList-Offering2Heading"/>
        <w:pageBreakBefore/>
        <w:tabs>
          <w:tab w:val="clear" w:pos="360"/>
          <w:tab w:val="clear" w:pos="720"/>
          <w:tab w:val="clear" w:pos="1080"/>
        </w:tabs>
        <w:outlineLvl w:val="2"/>
      </w:pPr>
      <w:bookmarkStart w:id="386" w:name="StorSimple"/>
      <w:bookmarkStart w:id="387" w:name="_Toc52349011"/>
      <w:bookmarkStart w:id="388" w:name="_Toc167546439"/>
      <w:r>
        <w:t>StorSimple</w:t>
      </w:r>
      <w:bookmarkEnd w:id="386"/>
      <w:bookmarkEnd w:id="387"/>
      <w:bookmarkEnd w:id="388"/>
    </w:p>
    <w:p w14:paraId="08B9E4A5" w14:textId="77777777" w:rsidR="000F2B16" w:rsidRPr="00EF7CF9" w:rsidRDefault="000F2B16" w:rsidP="000F2B16">
      <w:pPr>
        <w:pStyle w:val="ProductList-Body"/>
      </w:pPr>
      <w:r>
        <w:rPr>
          <w:b/>
          <w:color w:val="00188F"/>
        </w:rPr>
        <w:t>Définitions supplémentaires</w:t>
      </w:r>
      <w:r w:rsidRPr="00826126">
        <w:rPr>
          <w:b/>
          <w:color w:val="00188F"/>
        </w:rPr>
        <w:t> :</w:t>
      </w:r>
    </w:p>
    <w:p w14:paraId="5E85349A" w14:textId="77777777" w:rsidR="000F2B16" w:rsidRPr="00EF7CF9" w:rsidRDefault="000F2B16" w:rsidP="000F2B16">
      <w:pPr>
        <w:pStyle w:val="ProductList-Body"/>
        <w:spacing w:after="40"/>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373FEDA9" w14:textId="77777777" w:rsidR="000F2B16" w:rsidRPr="00EF7CF9" w:rsidRDefault="000F2B16" w:rsidP="000F2B16">
      <w:pPr>
        <w:pStyle w:val="ProductList-Body"/>
        <w:spacing w:after="40"/>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2A8D2D95" w14:textId="77777777" w:rsidR="000F2B16" w:rsidRPr="00EF7CF9" w:rsidRDefault="000F2B16" w:rsidP="000F2B16">
      <w:pPr>
        <w:pStyle w:val="ProductList-Body"/>
        <w:spacing w:after="40"/>
      </w:pPr>
      <w:r>
        <w:t>« </w:t>
      </w:r>
      <w:r>
        <w:rPr>
          <w:b/>
          <w:color w:val="00188F"/>
        </w:rPr>
        <w:t>Échec</w:t>
      </w:r>
      <w:r>
        <w:t> » fait référence à l’échec d’une opération correctement configurée de Sauvegarde, de Hiérarchisation ou de Récupération en raison de l’indisponibilité du Service StorSimple.</w:t>
      </w:r>
    </w:p>
    <w:p w14:paraId="051A8805" w14:textId="77777777" w:rsidR="000F2B16" w:rsidRPr="00EF7CF9" w:rsidRDefault="000F2B16" w:rsidP="000F2B16">
      <w:pPr>
        <w:pStyle w:val="ProductList-Body"/>
        <w:spacing w:after="40"/>
      </w:pPr>
      <w:r>
        <w:t>« </w:t>
      </w:r>
      <w:r>
        <w:rPr>
          <w:b/>
          <w:color w:val="00188F"/>
        </w:rPr>
        <w:t>Élément Géré</w:t>
      </w:r>
      <w:r>
        <w:t> » désigne un volume configuré pour être Sauvegardé sur des comptes de stockage en Cloud à l’aide du Service StorSimple.</w:t>
      </w:r>
    </w:p>
    <w:p w14:paraId="65E0E7F4" w14:textId="77777777" w:rsidR="000F2B16" w:rsidRPr="00EF7CF9" w:rsidRDefault="000F2B16" w:rsidP="000F2B16">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002F6811" w14:textId="329FC890" w:rsidR="000F2B16" w:rsidRPr="00377C64" w:rsidRDefault="00EE6E3C" w:rsidP="000F2B16">
      <w:pPr>
        <w:pStyle w:val="ProductList-Body"/>
        <w:spacing w:before="120"/>
        <w:rPr>
          <w:b/>
          <w:bCs/>
          <w:color w:val="00188F"/>
        </w:rPr>
      </w:pPr>
      <w:r>
        <w:rPr>
          <w:b/>
          <w:bCs/>
          <w:color w:val="00188F"/>
        </w:rPr>
        <w:t>Calcul du Temps de Disponibilité et Niveaux de Service du Service StorSimple</w:t>
      </w:r>
    </w:p>
    <w:p w14:paraId="35B80149" w14:textId="77777777" w:rsidR="000F2B16" w:rsidRPr="00EF7CF9" w:rsidRDefault="000F2B16" w:rsidP="000F2B16">
      <w:pPr>
        <w:pStyle w:val="ProductList-Body"/>
        <w:spacing w:after="40"/>
      </w:pPr>
      <w:r>
        <w:t>« </w:t>
      </w:r>
      <w:r>
        <w:rPr>
          <w:b/>
          <w:color w:val="00188F"/>
        </w:rPr>
        <w:t>Minutes de Déploiement</w:t>
      </w:r>
      <w:r>
        <w:t> » correspond au nombre total de minutes pendant lesquelles un Élément Géré a été configuré par le Client pour une Sauvegarde ou une Hiérarchisation Cloud dans un compte de stockage StorSimple de Microsoft Azure.</w:t>
      </w:r>
    </w:p>
    <w:p w14:paraId="6F160E55" w14:textId="36DE16FA" w:rsidR="000F2B16" w:rsidRPr="00EF7CF9" w:rsidRDefault="000F2B16" w:rsidP="000F2B16">
      <w:pPr>
        <w:pStyle w:val="ProductList-Body"/>
        <w:spacing w:after="40"/>
      </w:pPr>
      <w:r>
        <w:t>« </w:t>
      </w:r>
      <w:r>
        <w:rPr>
          <w:b/>
          <w:color w:val="00188F"/>
        </w:rPr>
        <w:t>Minutes Disponibles Maximum</w:t>
      </w:r>
      <w:r>
        <w:t> » correspond au nombre de Minutes de Déploiement cumulées pour l’ensemble des Éléments Gérés au cours d’une Période Applicable d’un abonnement Microsoft Azure donné.</w:t>
      </w:r>
    </w:p>
    <w:p w14:paraId="3C30BFAD" w14:textId="77777777" w:rsidR="000F2B16" w:rsidRPr="00EF7CF9" w:rsidRDefault="000F2B16" w:rsidP="000F2B16">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35361FCC" w14:textId="67AE494A" w:rsidR="000F2B16" w:rsidRPr="00EF7CF9" w:rsidRDefault="00AC48A7" w:rsidP="000F2B1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86EA7AD" w14:textId="77777777" w:rsidR="000F2B16" w:rsidRPr="00EF7CF9" w:rsidRDefault="000F2B16" w:rsidP="000F2B16">
      <w:pPr>
        <w:pStyle w:val="ProductList-Body"/>
      </w:pPr>
    </w:p>
    <w:p w14:paraId="44756B89"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Les Niveaux de Service et Avoirs Service suivants s’appliquent à l’utilisation par le Client du Service StorSimple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0F2B16">
      <w:pPr>
        <w:pStyle w:val="ProductList-Body"/>
        <w:tabs>
          <w:tab w:val="clear" w:pos="360"/>
          <w:tab w:val="clear" w:pos="720"/>
          <w:tab w:val="clear" w:pos="1080"/>
        </w:tabs>
        <w:spacing w:before="240"/>
        <w:rPr>
          <w:b/>
          <w:bCs/>
          <w:color w:val="00188F"/>
        </w:rPr>
      </w:pPr>
      <w:r>
        <w:rPr>
          <w:b/>
          <w:bCs/>
          <w:color w:val="00188F"/>
        </w:rPr>
        <w:t>Calcul du Temps de Disponibilité et Niveaux de Service de StorSimple Data Manager</w:t>
      </w:r>
    </w:p>
    <w:p w14:paraId="6F438056" w14:textId="192009F4"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 </w:t>
      </w:r>
      <w:r>
        <w:rPr>
          <w:rFonts w:eastAsia="Times New Roman" w:cstheme="minorHAnsi"/>
          <w:b/>
          <w:bCs/>
          <w:color w:val="00188F"/>
          <w:sz w:val="18"/>
          <w:szCs w:val="18"/>
        </w:rPr>
        <w:t>Nombre Total des Requêtes</w:t>
      </w:r>
      <w:r>
        <w:rPr>
          <w:rFonts w:eastAsia="Times New Roman" w:cstheme="minorHAnsi"/>
          <w:sz w:val="18"/>
          <w:szCs w:val="18"/>
        </w:rPr>
        <w:t> » correspond à l’ensemble des requêtes, à l’exception des Requêtes Exclues, pour effectuer des opérations sur le</w:t>
      </w:r>
      <w:r w:rsidR="007E0AF7">
        <w:rPr>
          <w:rFonts w:eastAsia="Times New Roman" w:cstheme="minorHAnsi"/>
          <w:sz w:val="18"/>
          <w:szCs w:val="18"/>
        </w:rPr>
        <w:t> </w:t>
      </w:r>
      <w:r>
        <w:rPr>
          <w:rFonts w:eastAsia="Times New Roman" w:cstheme="minorHAnsi"/>
          <w:sz w:val="18"/>
          <w:szCs w:val="18"/>
        </w:rPr>
        <w:t>service StorSimple Data Manager au cours d’une Période Applicable pour un abonnement Microsoft Azure donné.</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Exclues</w:t>
      </w:r>
      <w:r>
        <w:rPr>
          <w:rFonts w:eastAsia="Times New Roman" w:cstheme="minorHAnsi"/>
          <w:sz w:val="18"/>
          <w:szCs w:val="18"/>
        </w:rPr>
        <w:t> » désigne l’ensemble des requêtes qui renvoient un code d’état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Inabouties</w:t>
      </w:r>
      <w:r>
        <w:rPr>
          <w:rFonts w:eastAsia="Times New Roman" w:cstheme="minorHAnsi"/>
          <w:sz w:val="18"/>
          <w:szCs w:val="18"/>
        </w:rPr>
        <w:t> » désigne la part totale de requêtes parmi le Nombre Total des Requêtes qui renvoient un Code d’Erreur ou ne renvoient pas de Code de Réussite dans un délai de 60 secondes.</w:t>
      </w:r>
    </w:p>
    <w:p w14:paraId="5DF07CCD" w14:textId="4115322F" w:rsidR="000F2B16" w:rsidRPr="00EF7CF9" w:rsidRDefault="00AC48A7" w:rsidP="000F2B16">
      <w:pPr>
        <w:pStyle w:val="ProductList-Body"/>
        <w:keepNext/>
        <w:rPr>
          <w:rFonts w:cstheme="minorHAnsi"/>
        </w:rPr>
      </w:pPr>
      <w:r>
        <w:rPr>
          <w:rFonts w:cstheme="minorHAnsi"/>
          <w:b/>
          <w:color w:val="00188F"/>
        </w:rPr>
        <w:t>Pourcentage de Temps de Disponibilité</w:t>
      </w:r>
      <w:r w:rsidRPr="00826126">
        <w:rPr>
          <w:rFonts w:cstheme="minorHAnsi"/>
          <w:b/>
          <w:color w:val="00188F"/>
        </w:rPr>
        <w:t xml:space="preserve"> : </w:t>
      </w:r>
      <w:r>
        <w:rPr>
          <w:rFonts w:cstheme="minorHAnsi"/>
        </w:rPr>
        <w:t>le Pourcentage de Temps de Disponibilité est calculé à l’aide de la formule suivante :</w:t>
      </w:r>
    </w:p>
    <w:p w14:paraId="6DF099D0" w14:textId="77777777" w:rsidR="000F2B16" w:rsidRPr="00EF7CF9" w:rsidRDefault="000F2B16" w:rsidP="000F2B16">
      <w:pPr>
        <w:pStyle w:val="ProductList-Body"/>
      </w:pPr>
    </w:p>
    <w:p w14:paraId="4249BC7E" w14:textId="7A767F4F"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71544F3C"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DE16F70" w14:textId="77777777" w:rsidR="000F2B16" w:rsidRPr="00EF7CF9" w:rsidRDefault="000F2B16" w:rsidP="00482906">
      <w:pPr>
        <w:pStyle w:val="ProductList-Offering2Heading"/>
        <w:keepNext/>
        <w:tabs>
          <w:tab w:val="clear" w:pos="360"/>
          <w:tab w:val="clear" w:pos="720"/>
          <w:tab w:val="clear" w:pos="1080"/>
        </w:tabs>
        <w:outlineLvl w:val="2"/>
      </w:pPr>
      <w:bookmarkStart w:id="389" w:name="_Toc457821583"/>
      <w:bookmarkStart w:id="390" w:name="_Toc52348991"/>
      <w:bookmarkStart w:id="391" w:name="_Toc167546440"/>
      <w:r>
        <w:t>Azure Stream Analytics</w:t>
      </w:r>
      <w:bookmarkEnd w:id="389"/>
      <w:bookmarkEnd w:id="390"/>
      <w:bookmarkEnd w:id="391"/>
    </w:p>
    <w:p w14:paraId="7C7D2088" w14:textId="73851088" w:rsidR="000F2B16" w:rsidRPr="004D48F5" w:rsidRDefault="00EE6E3C" w:rsidP="000F2B16">
      <w:pPr>
        <w:pStyle w:val="ProductList-Body"/>
        <w:rPr>
          <w:b/>
          <w:color w:val="00188F"/>
        </w:rPr>
      </w:pPr>
      <w:r>
        <w:rPr>
          <w:b/>
          <w:color w:val="00188F"/>
        </w:rPr>
        <w:t>Calcul du Temps de Disponibilité pour les Appels d’API Stream Analytics</w:t>
      </w:r>
    </w:p>
    <w:p w14:paraId="6756038E" w14:textId="77777777" w:rsidR="000F2B16" w:rsidRPr="00EF7CF9" w:rsidRDefault="000F2B16" w:rsidP="000F2B16">
      <w:pPr>
        <w:pStyle w:val="ProductList-Body"/>
      </w:pPr>
      <w:r>
        <w:rPr>
          <w:b/>
          <w:color w:val="00188F"/>
        </w:rPr>
        <w:t>Définitions supplémentaires</w:t>
      </w:r>
      <w:r w:rsidRPr="00826126">
        <w:rPr>
          <w:b/>
          <w:color w:val="00188F"/>
        </w:rPr>
        <w:t> :</w:t>
      </w:r>
    </w:p>
    <w:p w14:paraId="69D34C0E" w14:textId="52D813B6" w:rsidR="000F2B16" w:rsidRPr="00EF7CF9" w:rsidRDefault="000F2B16" w:rsidP="000F2B16">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d’une Période Applicable d’un abonnement Microsoft Azure donné. </w:t>
      </w:r>
    </w:p>
    <w:p w14:paraId="6A199D62" w14:textId="77777777" w:rsidR="000F2B16" w:rsidRPr="00EF7CF9" w:rsidRDefault="000F2B16" w:rsidP="000F2B16">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73B7B2CF" w14:textId="467912F2" w:rsidR="000F2B16" w:rsidRPr="00EF7CF9" w:rsidRDefault="000F2B16" w:rsidP="000F2B16">
      <w:pPr>
        <w:pStyle w:val="ProductList-Body"/>
        <w:keepNext/>
      </w:pPr>
      <w:r>
        <w:t>Le « </w:t>
      </w:r>
      <w:r>
        <w:rPr>
          <w:b/>
          <w:color w:val="00188F"/>
        </w:rPr>
        <w:t>Pourcentage de Temps de Disponibilité</w:t>
      </w:r>
      <w:r>
        <w:t xml:space="preserve"> » pour les appels d’API dans le Service Stream Analytics est représenté à l’aide de la formule suivante : </w:t>
      </w:r>
    </w:p>
    <w:p w14:paraId="695392DA" w14:textId="77777777" w:rsidR="000F2B16" w:rsidRPr="00EF7CF9" w:rsidRDefault="000F2B16" w:rsidP="000F2B16">
      <w:pPr>
        <w:pStyle w:val="ProductList-Body"/>
        <w:keepNext/>
      </w:pPr>
    </w:p>
    <w:p w14:paraId="4635A583" w14:textId="061D6A3B" w:rsidR="000F2B16" w:rsidRPr="009E2B16" w:rsidRDefault="00EA723E" w:rsidP="000F2B16">
      <w:pPr>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des Tentatives de Transaction -Transactions Inabouties</m:t>
              </m:r>
            </m:num>
            <m:den>
              <m:r>
                <m:rPr>
                  <m:nor/>
                </m:rPr>
                <w:rPr>
                  <w:rFonts w:ascii="Cambria Math" w:hAnsi="Cambria Math" w:cs="Tahoma"/>
                  <w:i/>
                  <w:iCs/>
                  <w:sz w:val="18"/>
                  <w:szCs w:val="18"/>
                </w:rPr>
                <m:t>Total des Tentatives de Transaction</m:t>
              </m:r>
            </m:den>
          </m:f>
        </m:oMath>
      </m:oMathPara>
    </w:p>
    <w:p w14:paraId="131B772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766BED">
      <w:pPr>
        <w:pStyle w:val="ProductList-Body"/>
        <w:spacing w:before="120"/>
        <w:rPr>
          <w:b/>
          <w:color w:val="00188F"/>
        </w:rPr>
      </w:pPr>
      <w:r>
        <w:rPr>
          <w:b/>
          <w:color w:val="00188F"/>
        </w:rPr>
        <w:t>Calcul du Temps de Disponibilité pour les Tâches Stream Analytics</w:t>
      </w:r>
    </w:p>
    <w:p w14:paraId="12F7A813" w14:textId="77777777" w:rsidR="000F2B16" w:rsidRPr="00EF7CF9" w:rsidRDefault="000F2B16" w:rsidP="000F2B16">
      <w:pPr>
        <w:pStyle w:val="ProductList-Body"/>
      </w:pPr>
      <w:r>
        <w:rPr>
          <w:b/>
          <w:color w:val="00188F"/>
        </w:rPr>
        <w:t>Définitions supplémentaires</w:t>
      </w:r>
      <w:r w:rsidRPr="00826126">
        <w:rPr>
          <w:b/>
          <w:color w:val="00188F"/>
        </w:rPr>
        <w:t> :</w:t>
      </w:r>
    </w:p>
    <w:p w14:paraId="41F7AB4E" w14:textId="0B9AE6D5" w:rsidR="000F2B16" w:rsidRPr="00EF7CF9" w:rsidRDefault="000F2B16" w:rsidP="000F2B16">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d’une Période Applicable.</w:t>
      </w:r>
    </w:p>
    <w:p w14:paraId="5573B756" w14:textId="50962AC2" w:rsidR="000F2B16" w:rsidRPr="00EF7CF9" w:rsidRDefault="000F2B16" w:rsidP="000F2B16">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d’une Période Applicable d’un abonnement Microsoft Azure donné.</w:t>
      </w:r>
    </w:p>
    <w:p w14:paraId="534D3C93" w14:textId="77777777" w:rsidR="000F2B16" w:rsidRPr="00EF7CF9" w:rsidRDefault="000F2B16" w:rsidP="000F2B16">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comptabilisée dans le Temps d’Indisponibilité d’une tâche déployée si la tâche ne traite aucune donnée ou n’est pas disponible pour traiter des données au cours de cette minute.</w:t>
      </w:r>
    </w:p>
    <w:p w14:paraId="5519C78A" w14:textId="2BF322DA" w:rsidR="000F2B16" w:rsidRPr="00EF7CF9" w:rsidRDefault="00AC48A7" w:rsidP="000F2B16">
      <w:pPr>
        <w:pStyle w:val="ProductList-Body"/>
        <w:keepNext/>
        <w:tabs>
          <w:tab w:val="left" w:pos="0"/>
        </w:tabs>
        <w:jc w:val="both"/>
      </w:pPr>
      <w:r>
        <w:t xml:space="preserve">Le </w:t>
      </w:r>
      <w:r>
        <w:rPr>
          <w:b/>
          <w:color w:val="00188F"/>
        </w:rPr>
        <w:t>Pourcentage de Temps de Disponibilité</w:t>
      </w:r>
      <w:r>
        <w:t xml:space="preserve"> pour les tâches dans le Service Stream Analytics est représenté à l’aide de la formule suivante :</w:t>
      </w:r>
    </w:p>
    <w:p w14:paraId="5908E7CD" w14:textId="77777777" w:rsidR="000F2B16" w:rsidRPr="00EF7CF9" w:rsidRDefault="000F2B16" w:rsidP="000F2B16">
      <w:pPr>
        <w:pStyle w:val="ProductList-Body"/>
        <w:tabs>
          <w:tab w:val="left" w:pos="0"/>
        </w:tabs>
        <w:jc w:val="both"/>
      </w:pPr>
    </w:p>
    <w:p w14:paraId="67AB3C56" w14:textId="77777777" w:rsidR="000503D5" w:rsidRPr="00A2017D" w:rsidRDefault="00000000" w:rsidP="0048290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5F9F4631"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16DF67F" w14:textId="77777777" w:rsidR="00532997" w:rsidRPr="00EF7CF9" w:rsidRDefault="00532997" w:rsidP="001A7454">
      <w:pPr>
        <w:pStyle w:val="ProductList-Offering2Heading"/>
        <w:keepNext/>
        <w:tabs>
          <w:tab w:val="clear" w:pos="360"/>
          <w:tab w:val="clear" w:pos="720"/>
          <w:tab w:val="clear" w:pos="1080"/>
        </w:tabs>
        <w:outlineLvl w:val="2"/>
      </w:pPr>
      <w:bookmarkStart w:id="392" w:name="_Toc167546441"/>
      <w:bookmarkStart w:id="393" w:name="SQLDatabaseService_BasicStandardPremium"/>
      <w:bookmarkStart w:id="394" w:name="_Toc412532210"/>
      <w:r>
        <w:t>Azure Synapse Analytics</w:t>
      </w:r>
      <w:bookmarkEnd w:id="392"/>
    </w:p>
    <w:p w14:paraId="22966524" w14:textId="77777777" w:rsidR="00532997" w:rsidRPr="00EF7CF9" w:rsidRDefault="00532997" w:rsidP="00532997">
      <w:pPr>
        <w:pStyle w:val="ProductList-Body"/>
      </w:pPr>
      <w:r>
        <w:rPr>
          <w:b/>
          <w:color w:val="00188F"/>
        </w:rPr>
        <w:t>Définitions supplémentaires</w:t>
      </w:r>
      <w:r w:rsidRPr="00826126">
        <w:rPr>
          <w:b/>
          <w:color w:val="00188F"/>
        </w:rPr>
        <w:t> :</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Base de données</w:t>
      </w:r>
      <w:r>
        <w:rPr>
          <w:color w:val="000000" w:themeColor="text1"/>
        </w:rPr>
        <w:t> » désigne toute base de données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Minutes maximum disponibles</w:t>
      </w:r>
      <w:r>
        <w:rPr>
          <w:color w:val="000000" w:themeColor="text1"/>
        </w:rPr>
        <w:t> » désigne le nombre total de minutes pendant lesquelles une Base de données a été déployée dans Microsoft Azure au cours d’une Période Applicable au titre d’un abonnement Microsoft Azure donné.</w:t>
      </w:r>
    </w:p>
    <w:p w14:paraId="17EF76C5"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Opérations du client</w:t>
      </w:r>
      <w:r>
        <w:rPr>
          <w:color w:val="000000" w:themeColor="text1"/>
        </w:rPr>
        <w:t> » désigne l’ensemble des opérations documentées prises en charge par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Temps d’indisponibilité</w:t>
      </w:r>
      <w:r>
        <w:rPr>
          <w:color w:val="000000" w:themeColor="text1"/>
        </w:rPr>
        <w:t> » désigne le nombre total de minutes cumulées au cours d’une Période Applicable au titre d’un abonnement Microsoft Azure donné, pendant lesquelles une Base de données spécifique n’est pas disponible. Une minute est comptabilisée dans le Temps d’Indisponibilité d’une Base de Données spécifique si plus de 1 % des Opérations du Client réalisées pendant cette minute renvoient un Code d’Erreur.</w:t>
      </w:r>
    </w:p>
    <w:p w14:paraId="5C8F9795" w14:textId="6A71554E" w:rsidR="00532997" w:rsidRDefault="00532997" w:rsidP="00532997">
      <w:pPr>
        <w:pStyle w:val="ProductList-Body"/>
        <w:spacing w:after="40"/>
        <w:rPr>
          <w:color w:val="000000" w:themeColor="text1"/>
        </w:rPr>
      </w:pPr>
      <w:r>
        <w:rPr>
          <w:color w:val="000000" w:themeColor="text1"/>
        </w:rPr>
        <w:t>Pour une Base de données spécifique, l'expression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au titre d’un abonnement Microsoft Azure donné. </w:t>
      </w:r>
    </w:p>
    <w:p w14:paraId="0BB70BAB" w14:textId="18E2869A" w:rsidR="00532997" w:rsidRDefault="00AC48A7" w:rsidP="00532997">
      <w:pPr>
        <w:pStyle w:val="ProductList-Body"/>
        <w:rPr>
          <w:color w:val="000000" w:themeColor="text1"/>
        </w:rPr>
      </w:pPr>
      <w:r>
        <w:rPr>
          <w:color w:val="000000" w:themeColor="text1"/>
        </w:rPr>
        <w:t>Le Pourcentage de Temps de Disponibilité est représenté par la formule suivante :</w:t>
      </w:r>
    </w:p>
    <w:p w14:paraId="1BDB7D25" w14:textId="77777777" w:rsidR="00766BED" w:rsidRPr="00EF7CF9" w:rsidRDefault="00766BED" w:rsidP="00532997">
      <w:pPr>
        <w:pStyle w:val="ProductList-Body"/>
      </w:pPr>
    </w:p>
    <w:p w14:paraId="2F3699B7" w14:textId="77777777" w:rsidR="000503D5" w:rsidRPr="00A2017D" w:rsidRDefault="00000000" w:rsidP="0048290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766BED">
      <w:pPr>
        <w:pStyle w:val="ProductList-Body"/>
        <w:spacing w:before="120"/>
        <w:rPr>
          <w:b/>
          <w:bCs/>
          <w:color w:val="00188F"/>
        </w:rPr>
      </w:pPr>
      <w:bookmarkStart w:id="395" w:name="_Toc457821578"/>
      <w:r>
        <w:rPr>
          <w:b/>
          <w:bCs/>
          <w:color w:val="00188F"/>
        </w:rPr>
        <w:t>Intégration de données dans Azure Synapse</w:t>
      </w:r>
    </w:p>
    <w:p w14:paraId="03BA2359"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Ressources d'intégration de données</w:t>
      </w:r>
      <w:r>
        <w:rPr>
          <w:color w:val="000000" w:themeColor="text1"/>
        </w:rPr>
        <w:t> » désigne les runtimes d'intégration (y compris Azure et les runtimes d'intégration auto-hébergés), les déclencheurs, les pipelines, les jeux de données et services connexes créés dans un espace de travail Azure Synapse.</w:t>
      </w:r>
    </w:p>
    <w:p w14:paraId="16EAD2B8" w14:textId="77777777" w:rsidR="00532997" w:rsidRPr="00ED4527" w:rsidRDefault="00532997" w:rsidP="00532997">
      <w:pPr>
        <w:pStyle w:val="ProductList-Body"/>
        <w:rPr>
          <w:color w:val="000000" w:themeColor="text1"/>
        </w:rPr>
      </w:pPr>
      <w:r>
        <w:rPr>
          <w:color w:val="000000" w:themeColor="text1"/>
        </w:rPr>
        <w:t>« </w:t>
      </w:r>
      <w:r>
        <w:rPr>
          <w:b/>
          <w:bCs/>
          <w:color w:val="00188F"/>
        </w:rPr>
        <w:t>Exécution d’Activité</w:t>
      </w:r>
      <w:r>
        <w:rPr>
          <w:color w:val="000000" w:themeColor="text1"/>
        </w:rPr>
        <w:t> » signifie l’exécution ou la tentative d’exécution d’une activité.</w:t>
      </w:r>
    </w:p>
    <w:p w14:paraId="49A2A375" w14:textId="5F8625B1" w:rsidR="00532997" w:rsidRPr="00ED4527" w:rsidRDefault="00EE6E3C" w:rsidP="00532997">
      <w:pPr>
        <w:pStyle w:val="ProductList-Body"/>
        <w:spacing w:before="120"/>
        <w:rPr>
          <w:b/>
          <w:bCs/>
          <w:color w:val="00188F"/>
        </w:rPr>
      </w:pPr>
      <w:r>
        <w:rPr>
          <w:b/>
          <w:bCs/>
          <w:color w:val="00188F"/>
        </w:rPr>
        <w:t>Calcul du temps de disponibilité pour les Appels API d'intégration de données</w:t>
      </w:r>
    </w:p>
    <w:p w14:paraId="7F65AC6D" w14:textId="3860D27D" w:rsidR="00532997" w:rsidRPr="00ED4527" w:rsidRDefault="00532997" w:rsidP="00532997">
      <w:pPr>
        <w:pStyle w:val="ProductList-Body"/>
        <w:rPr>
          <w:color w:val="000000" w:themeColor="text1"/>
        </w:rPr>
      </w:pPr>
      <w:r>
        <w:rPr>
          <w:color w:val="000000" w:themeColor="text1"/>
        </w:rPr>
        <w:t>L'expression « </w:t>
      </w:r>
      <w:r>
        <w:rPr>
          <w:b/>
          <w:bCs/>
          <w:color w:val="00188F"/>
        </w:rPr>
        <w:t>Nombre Total des Requêtes</w:t>
      </w:r>
      <w:r>
        <w:rPr>
          <w:color w:val="000000" w:themeColor="text1"/>
        </w:rPr>
        <w:t> » désigne l’ensemble des requêtes, à l’exception des Requêtes Exclues, visant à effectuer des opérations sur les Ressources d'intégration de données au cours d’une Période Applicable au titre d'un abonnement Microsoft Azure donné.</w:t>
      </w:r>
    </w:p>
    <w:p w14:paraId="7A94DDB6"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Exclues,</w:t>
      </w:r>
      <w:r>
        <w:rPr>
          <w:color w:val="000000" w:themeColor="text1"/>
        </w:rPr>
        <w:t> » désigne l’ensemble des requêtes qui renvoient un code d’état HTTP 4xx autre que le code d’état HTTP 408.</w:t>
      </w:r>
    </w:p>
    <w:p w14:paraId="3C0A82BB"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Inabouties</w:t>
      </w:r>
      <w:r>
        <w:rPr>
          <w:color w:val="000000" w:themeColor="text1"/>
        </w:rPr>
        <w:t> » désigne la part totale de requêtes, parmi le Nombre Total des Requêtes, qui soit renvoient un Code d’erreur ou un code d’état HTTP 408, soit ne renvoient pas de Code de réussite dans un délai de deux (2) minutes.</w:t>
      </w:r>
    </w:p>
    <w:p w14:paraId="7A462442" w14:textId="2D4A777D" w:rsidR="00532997" w:rsidRDefault="00532997" w:rsidP="00532997">
      <w:pPr>
        <w:pStyle w:val="ProductList-Body"/>
        <w:tabs>
          <w:tab w:val="clear" w:pos="360"/>
          <w:tab w:val="clear" w:pos="720"/>
          <w:tab w:val="clear" w:pos="1080"/>
        </w:tabs>
        <w:rPr>
          <w:color w:val="000000" w:themeColor="text1"/>
        </w:rPr>
      </w:pPr>
      <w:r>
        <w:rPr>
          <w:color w:val="000000" w:themeColor="text1"/>
        </w:rPr>
        <w:t>Pour les appels API aux Ressources d'intégration de Données, l'expression « </w:t>
      </w:r>
      <w:r>
        <w:rPr>
          <w:b/>
          <w:bCs/>
          <w:color w:val="00188F"/>
        </w:rPr>
        <w:t>Pourcentage de Temps de Disponibilité</w:t>
      </w:r>
      <w:r>
        <w:rPr>
          <w:color w:val="000000" w:themeColor="text1"/>
        </w:rPr>
        <w:t> » désigne le Nombre Total des Requêtes moins les Requêtes Inabouties, divisé par le Nombre Total des Requêtes pour une Période Applicable au titre d’un abonnement Microsoft Azure donné.</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12E7ED8E"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3F1BD0">
      <w:pPr>
        <w:pStyle w:val="ProductList-Body"/>
        <w:keepNext/>
      </w:pPr>
      <w:r>
        <w:rPr>
          <w:b/>
          <w:color w:val="00188F"/>
        </w:rPr>
        <w:t>Les Avoirs service suivants s’appliquent à l’utilisation des appels API d'intégration de données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A7EB0A" w14:textId="77777777" w:rsidR="00532997" w:rsidRPr="00EF7CF9" w:rsidRDefault="00532997" w:rsidP="003F1BD0">
            <w:pPr>
              <w:pStyle w:val="ProductList-OfferingBody"/>
              <w:keepNext/>
              <w:jc w:val="center"/>
              <w:rPr>
                <w:color w:val="FFFFFF" w:themeColor="background1"/>
              </w:rPr>
            </w:pPr>
            <w:r>
              <w:rPr>
                <w:color w:val="FFFFFF" w:themeColor="background1"/>
              </w:rPr>
              <w:t>Avoirs Service</w:t>
            </w:r>
          </w:p>
        </w:tc>
      </w:tr>
      <w:tr w:rsidR="00532997" w:rsidRPr="00B44CF9" w14:paraId="4C5DB495" w14:textId="77777777" w:rsidTr="00277097">
        <w:tc>
          <w:tcPr>
            <w:tcW w:w="5400" w:type="dxa"/>
          </w:tcPr>
          <w:p w14:paraId="01B4503B" w14:textId="77777777" w:rsidR="00532997" w:rsidRPr="00EF7CF9" w:rsidRDefault="00532997" w:rsidP="003F1BD0">
            <w:pPr>
              <w:pStyle w:val="ProductList-OfferingBody"/>
              <w:keepNext/>
              <w:jc w:val="center"/>
            </w:pPr>
            <w:r>
              <w:t>&lt; 99,9 %</w:t>
            </w:r>
          </w:p>
        </w:tc>
        <w:tc>
          <w:tcPr>
            <w:tcW w:w="5400" w:type="dxa"/>
          </w:tcPr>
          <w:p w14:paraId="7D76A9D1" w14:textId="77777777" w:rsidR="00532997" w:rsidRPr="00EF7CF9" w:rsidRDefault="00532997" w:rsidP="003F1BD0">
            <w:pPr>
              <w:pStyle w:val="ProductList-OfferingBody"/>
              <w:keepNext/>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62FA1">
      <w:pPr>
        <w:pStyle w:val="ProductList-Body"/>
        <w:spacing w:before="120"/>
        <w:rPr>
          <w:b/>
          <w:bCs/>
          <w:color w:val="00188F"/>
        </w:rPr>
      </w:pPr>
      <w:r>
        <w:rPr>
          <w:b/>
          <w:bCs/>
          <w:color w:val="00188F"/>
        </w:rPr>
        <w:t>Apache Spark dans Azure Synapse Calcul pour les sessions Spark</w:t>
      </w:r>
    </w:p>
    <w:p w14:paraId="11561E05"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Session Spark</w:t>
      </w:r>
      <w:r>
        <w:rPr>
          <w:color w:val="000000" w:themeColor="text1"/>
        </w:rPr>
        <w:t> » désigne le lancement d'une nouvelle session en vue de l'exécution d'un job, en mode interactif ou batch. Sont exclus, les échecs de session dus à une erreur de l'utilisateur telle que la configuration de session ou des ressources épuisées.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Les Avoirs service suivants s’appliquent à l’utilisation de Spark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5837A8D3" w:rsidR="00532997" w:rsidRPr="00EF7CF9" w:rsidRDefault="00000000"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6" w:name="_Toc167546442"/>
      <w:bookmarkEnd w:id="393"/>
      <w:bookmarkEnd w:id="394"/>
      <w:bookmarkEnd w:id="395"/>
      <w:r>
        <w:t>Azure Time Series Insights</w:t>
      </w:r>
      <w:bookmarkEnd w:id="396"/>
    </w:p>
    <w:p w14:paraId="136D5B37" w14:textId="77777777" w:rsidR="00C5766D" w:rsidRPr="0073097F" w:rsidRDefault="00C5766D" w:rsidP="00C5766D">
      <w:pPr>
        <w:pStyle w:val="ProductList-Body"/>
        <w:rPr>
          <w:b/>
          <w:bCs/>
          <w:color w:val="00188F"/>
        </w:rPr>
      </w:pPr>
      <w:r>
        <w:rPr>
          <w:b/>
          <w:bCs/>
          <w:color w:val="00188F"/>
        </w:rPr>
        <w:t>Définitions supplémentaires</w:t>
      </w:r>
    </w:p>
    <w:p w14:paraId="6551100A" w14:textId="77777777" w:rsidR="00C5766D" w:rsidRDefault="00C5766D" w:rsidP="00C5766D">
      <w:pPr>
        <w:pStyle w:val="ProductList-Body"/>
      </w:pPr>
      <w:r>
        <w:t>« </w:t>
      </w:r>
      <w:r>
        <w:rPr>
          <w:b/>
          <w:bCs/>
          <w:color w:val="00188F"/>
        </w:rPr>
        <w:t>Environnement</w:t>
      </w:r>
      <w:r>
        <w:t> » désigne un environnement Time Series Insights.</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Calcul du Temps de Disponibilité et Niveaux de Service de l’API de plan de données Time Series Insights</w:t>
      </w:r>
    </w:p>
    <w:p w14:paraId="238DD023" w14:textId="77777777" w:rsidR="00C5766D" w:rsidRDefault="00C5766D" w:rsidP="00C5766D">
      <w:pPr>
        <w:pStyle w:val="ProductList-Body"/>
      </w:pPr>
      <w:r>
        <w:t>« </w:t>
      </w:r>
      <w:r>
        <w:rPr>
          <w:b/>
          <w:bCs/>
          <w:color w:val="00188F"/>
        </w:rPr>
        <w:t>API de plan de données Time Series Insights</w:t>
      </w:r>
      <w:r>
        <w:t> » désigne une API de requête d’analyse d’événements pour Time Series Insights.</w:t>
      </w:r>
    </w:p>
    <w:p w14:paraId="6B9213C0" w14:textId="77777777" w:rsidR="00C5766D" w:rsidRDefault="00C5766D" w:rsidP="00C5766D">
      <w:pPr>
        <w:pStyle w:val="ProductList-Body"/>
      </w:pPr>
      <w:r>
        <w:t>« </w:t>
      </w:r>
      <w:r>
        <w:rPr>
          <w:b/>
          <w:bCs/>
          <w:color w:val="00188F"/>
        </w:rPr>
        <w:t>Demande</w:t>
      </w:r>
      <w:r>
        <w:t> » désigne toute demande documentée prise en charge par les API de plan de données Time Series Insights.</w:t>
      </w:r>
    </w:p>
    <w:p w14:paraId="2396A988" w14:textId="77777777" w:rsidR="00C5766D" w:rsidRDefault="00C5766D" w:rsidP="00C5766D">
      <w:pPr>
        <w:pStyle w:val="ProductList-Body"/>
      </w:pPr>
      <w:r>
        <w:t>« </w:t>
      </w:r>
      <w:r>
        <w:rPr>
          <w:b/>
          <w:bCs/>
          <w:color w:val="00188F"/>
        </w:rPr>
        <w:t>Demande Inaboutie</w:t>
      </w:r>
      <w:r>
        <w:t> » désigne une Demande qui renvoie un Code d’Erreur.</w:t>
      </w:r>
    </w:p>
    <w:p w14:paraId="22EFBCA1" w14:textId="77777777" w:rsidR="00C5766D" w:rsidRDefault="00C5766D" w:rsidP="00C5766D">
      <w:pPr>
        <w:pStyle w:val="ProductList-Body"/>
      </w:pPr>
      <w:r>
        <w:t>« </w:t>
      </w:r>
      <w:r>
        <w:rPr>
          <w:b/>
          <w:bCs/>
          <w:color w:val="00188F"/>
        </w:rPr>
        <w:t>Taux d’Erreur</w:t>
      </w:r>
      <w:r>
        <w:t> » désigne le nombre total de Requêtes Inabouties divisé par le nombre total de Requêtes, pour tous les environnements d’un abonnement Microsoft Azure spécifique, au cours d’un intervalle donné d’une minute. Si l’utilisateur n’a pas effectué de Demande au cours de cette minute, le Taux d’Erreur pour cet intervalle est de 0 %.</w:t>
      </w:r>
    </w:p>
    <w:p w14:paraId="202FE9CA" w14:textId="58EFED60" w:rsidR="00C5766D" w:rsidRDefault="00C5766D" w:rsidP="00C5766D">
      <w:pPr>
        <w:pStyle w:val="ProductList-Body"/>
      </w:pPr>
      <w:r>
        <w:t>Le « </w:t>
      </w:r>
      <w:r>
        <w:rPr>
          <w:b/>
          <w:bCs/>
          <w:color w:val="00188F"/>
        </w:rPr>
        <w:t>Taux d’Erreur Moyen</w:t>
      </w:r>
      <w:r>
        <w:t> » d’une Période Applicable correspond à la somme des Taux d’Erreur de chaque minute de la Période Applicable, le tout divisé par le nombre total de minutes pour la Période Applicable.</w:t>
      </w:r>
    </w:p>
    <w:p w14:paraId="5B1F3A56" w14:textId="17FB99BA" w:rsidR="00C5766D" w:rsidRDefault="00C5766D" w:rsidP="00C5766D">
      <w:pPr>
        <w:pStyle w:val="ProductList-Body"/>
      </w:pPr>
      <w:r>
        <w:t>Le « </w:t>
      </w:r>
      <w:r>
        <w:rPr>
          <w:b/>
          <w:bCs/>
          <w:color w:val="00188F"/>
        </w:rPr>
        <w:t>Pourcentage de Disponibilité</w:t>
      </w:r>
      <w:r>
        <w:t> » pour l’API de plan de données Time Series Insights correspond à la soustraction du Taux d’Erreur Moyen de 100 % pour une Période Applicable dans le cadre d’un abonnement Microsoft Azure donné. Le Pourcentage de Disponibilité est représenté par la formule suivante :</w:t>
      </w: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Taux d’Erreur Moyen</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Les Niveaux de Service et Avoirs Service suivants s’appliquent à l’utilisation par le Client de l’API de plan de données Time Series Insights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Pourcentage de Disponibilité</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Avoirs Service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462B7AF2" w:rsidR="00DB1B7E" w:rsidRPr="00EF7CF9" w:rsidRDefault="00000000"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5175CE1" w14:textId="77777777" w:rsidR="00895748" w:rsidRPr="00EF7CF9" w:rsidRDefault="00895748" w:rsidP="001A7454">
      <w:pPr>
        <w:pStyle w:val="ProductList-Offering2Heading"/>
        <w:keepNext/>
        <w:tabs>
          <w:tab w:val="clear" w:pos="360"/>
          <w:tab w:val="clear" w:pos="720"/>
          <w:tab w:val="clear" w:pos="1080"/>
        </w:tabs>
        <w:outlineLvl w:val="2"/>
      </w:pPr>
      <w:bookmarkStart w:id="397" w:name="_Toc412532214"/>
      <w:bookmarkStart w:id="398" w:name="_Toc457821585"/>
      <w:bookmarkStart w:id="399" w:name="_Toc52348993"/>
      <w:bookmarkStart w:id="400" w:name="_Toc167546443"/>
      <w:r>
        <w:t>Service Traffic Manager</w:t>
      </w:r>
      <w:bookmarkEnd w:id="397"/>
      <w:bookmarkEnd w:id="398"/>
      <w:bookmarkEnd w:id="399"/>
      <w:bookmarkEnd w:id="400"/>
    </w:p>
    <w:p w14:paraId="7C53001F" w14:textId="77777777" w:rsidR="00895748" w:rsidRPr="00EF7CF9" w:rsidRDefault="00895748" w:rsidP="00895748">
      <w:pPr>
        <w:pStyle w:val="ProductList-Body"/>
      </w:pPr>
      <w:r>
        <w:rPr>
          <w:b/>
          <w:color w:val="00188F"/>
        </w:rPr>
        <w:t>Définitions supplémentaires</w:t>
      </w:r>
      <w:r w:rsidRPr="00826126">
        <w:rPr>
          <w:b/>
          <w:color w:val="00188F"/>
        </w:rPr>
        <w:t> :</w:t>
      </w:r>
    </w:p>
    <w:p w14:paraId="1738A40B" w14:textId="3CB62828" w:rsidR="00895748" w:rsidRPr="00EF7CF9" w:rsidRDefault="00895748" w:rsidP="00895748">
      <w:pPr>
        <w:pStyle w:val="ProductList-Body"/>
        <w:spacing w:after="40"/>
      </w:pPr>
      <w:r>
        <w:t>« </w:t>
      </w:r>
      <w:r>
        <w:rPr>
          <w:b/>
          <w:color w:val="00188F"/>
        </w:rPr>
        <w:t>Minutes de Déploiement</w:t>
      </w:r>
      <w:r>
        <w:t> » correspond au nombre total de minutes pendant lesquelles un Profil Traffic Manager a été déployé dans Microsoft Azure au cours d’une Période Applicable.</w:t>
      </w:r>
    </w:p>
    <w:p w14:paraId="72F9FA5B" w14:textId="332F670A" w:rsidR="00895748" w:rsidRPr="00EF7CF9" w:rsidRDefault="00895748" w:rsidP="00895748">
      <w:pPr>
        <w:pStyle w:val="ProductList-Body"/>
        <w:spacing w:after="40"/>
      </w:pPr>
      <w:r>
        <w:t>« </w:t>
      </w:r>
      <w:r>
        <w:rPr>
          <w:b/>
          <w:color w:val="00188F"/>
        </w:rPr>
        <w:t>Minutes Disponibles Maximum</w:t>
      </w:r>
      <w:r>
        <w:t> » correspond au nombre de Minutes de Déploiement cumulées pour l’ensemble des Profils Traffic Manager que vous avez déployés au cours d’une Période Applicable d’un abonnement Microsoft Azure donné.</w:t>
      </w:r>
    </w:p>
    <w:p w14:paraId="7B067662" w14:textId="77777777" w:rsidR="00895748" w:rsidRPr="00EF7CF9" w:rsidRDefault="00895748" w:rsidP="00895748">
      <w:pPr>
        <w:pStyle w:val="ProductList-Body"/>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41F87B39" w14:textId="1FAEB210" w:rsidR="00895748" w:rsidRPr="00EF7CF9" w:rsidRDefault="00895748" w:rsidP="00895748">
      <w:pPr>
        <w:pStyle w:val="ProductList-Body"/>
      </w:pPr>
      <w:r>
        <w:t>« </w:t>
      </w:r>
      <w:r>
        <w:rPr>
          <w:b/>
          <w:color w:val="00188F"/>
        </w:rPr>
        <w:t>Réponse DNS Valide</w:t>
      </w:r>
      <w:r>
        <w:t> » correspond à une réponse DNS reçue d’au moins un des clusters de serveurs de nom du Service Traffic Manager, suite à</w:t>
      </w:r>
      <w:r w:rsidR="007D31D1">
        <w:t> </w:t>
      </w:r>
      <w:r>
        <w:t>une requête DNS relative au nom de domaine spécifié pour un Profil Traffic Manager donné.</w:t>
      </w:r>
    </w:p>
    <w:p w14:paraId="749C09A7" w14:textId="77777777" w:rsidR="00895748" w:rsidRPr="00EF7CF9" w:rsidRDefault="00895748" w:rsidP="00895748">
      <w:pPr>
        <w:pStyle w:val="ProductList-Body"/>
      </w:pPr>
      <w:r>
        <w:rPr>
          <w:b/>
          <w:color w:val="00188F"/>
        </w:rPr>
        <w:t>Temps d’Indisponibilité</w:t>
      </w:r>
      <w:r w:rsidRPr="00826126">
        <w:rPr>
          <w:b/>
          <w:color w:val="00188F"/>
        </w:rPr>
        <w:t xml:space="preserve"> : </w:t>
      </w:r>
      <w:r>
        <w:t>Nombre de minutes parmi les Minutes de Déploiement cumulées pour l’ensemble des Profils que vous avez créés au titre d’un abonnement Microsoft Azure donné pendant lesquelles un Profil n’a pas été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212B449B" w14:textId="18892ABC" w:rsidR="00895748" w:rsidRPr="00EF7CF9" w:rsidRDefault="00AC48A7" w:rsidP="0089574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3F3A862" w14:textId="77777777" w:rsidR="00895748" w:rsidRPr="00EF7CF9" w:rsidRDefault="00895748" w:rsidP="00895748">
      <w:pPr>
        <w:pStyle w:val="ProductList-Body"/>
      </w:pPr>
    </w:p>
    <w:p w14:paraId="5CB3DF97" w14:textId="77777777" w:rsidR="000503D5" w:rsidRPr="00A2017D" w:rsidRDefault="00000000" w:rsidP="003F583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Avoirs Service</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401" w:name="_Toc412532215"/>
    <w:bookmarkStart w:id="402" w:name="_Toc457821586"/>
    <w:bookmarkStart w:id="403" w:name="VirtualMachines"/>
    <w:p w14:paraId="41308BC9" w14:textId="7EC6024C" w:rsidR="00895748" w:rsidRPr="00EF7CF9" w:rsidRDefault="009B164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E6F79CE" w14:textId="23D52150" w:rsidR="00895748" w:rsidRPr="00EF7CF9" w:rsidRDefault="00895748" w:rsidP="001A7454">
      <w:pPr>
        <w:pStyle w:val="ProductList-Offering2Heading"/>
        <w:keepNext/>
        <w:tabs>
          <w:tab w:val="clear" w:pos="360"/>
          <w:tab w:val="clear" w:pos="720"/>
          <w:tab w:val="clear" w:pos="1080"/>
        </w:tabs>
        <w:outlineLvl w:val="2"/>
      </w:pPr>
      <w:bookmarkStart w:id="404" w:name="_Toc52348994"/>
      <w:bookmarkStart w:id="405" w:name="_Toc167546444"/>
      <w:r>
        <w:t>Machines virtuelles</w:t>
      </w:r>
      <w:bookmarkEnd w:id="401"/>
      <w:bookmarkEnd w:id="402"/>
      <w:bookmarkEnd w:id="403"/>
      <w:bookmarkEnd w:id="404"/>
      <w:bookmarkEnd w:id="405"/>
    </w:p>
    <w:p w14:paraId="15A0C13C" w14:textId="77777777" w:rsidR="00895748" w:rsidRPr="00EF7CF9" w:rsidRDefault="00895748" w:rsidP="00895748">
      <w:pPr>
        <w:pStyle w:val="ProductList-Body"/>
      </w:pPr>
      <w:r>
        <w:rPr>
          <w:b/>
          <w:color w:val="00188F"/>
        </w:rPr>
        <w:t>Définitions supplémentaires</w:t>
      </w:r>
      <w:r w:rsidRPr="00826126">
        <w:rPr>
          <w:b/>
          <w:color w:val="00188F"/>
        </w:rPr>
        <w:t> :</w:t>
      </w:r>
    </w:p>
    <w:p w14:paraId="324AF6C8" w14:textId="77777777" w:rsidR="005002E9" w:rsidRPr="00EC3D00" w:rsidRDefault="005002E9" w:rsidP="005002E9">
      <w:pPr>
        <w:pStyle w:val="ProductList-Body"/>
        <w:rPr>
          <w:rFonts w:ascii="Calibri" w:hAnsi="Calibri" w:cs="Calibri"/>
        </w:rPr>
      </w:pPr>
      <w:bookmarkStart w:id="406" w:name="VPNGateway"/>
      <w:bookmarkStart w:id="407" w:name="_Toc457821587"/>
      <w:bookmarkStart w:id="408" w:name="VirtualNetworkGateway"/>
      <w:r>
        <w:rPr>
          <w:rFonts w:ascii="Calibri" w:hAnsi="Calibri" w:cs="Calibri"/>
        </w:rPr>
        <w:t>« </w:t>
      </w:r>
      <w:r>
        <w:rPr>
          <w:rFonts w:ascii="Calibri" w:hAnsi="Calibri" w:cs="Calibri"/>
          <w:b/>
          <w:color w:val="00188F"/>
        </w:rPr>
        <w:t>Groupe à Haute Disponibilité</w:t>
      </w:r>
      <w:r>
        <w:rPr>
          <w:rFonts w:ascii="Calibri" w:hAnsi="Calibri" w:cs="Calibri"/>
        </w:rPr>
        <w:t> » désigne au moins deux Machines Virtuelles déployées dans différents Domaines d’Erreur pour éviter un point unique de défaillance.</w:t>
      </w:r>
    </w:p>
    <w:p w14:paraId="00EA2AE1"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Zone de Disponibilité</w:t>
      </w:r>
      <w:r>
        <w:rPr>
          <w:rFonts w:ascii="Calibri" w:hAnsi="Calibri" w:cs="Calibri"/>
        </w:rPr>
        <w:t> » désigne une zone isolée du domaine d’erreur dans une région Azure qui fournit une alimentation, un refroidissement et un réseautage redondants.</w:t>
      </w:r>
    </w:p>
    <w:p w14:paraId="327BB382" w14:textId="77777777" w:rsidR="005002E9" w:rsidRPr="00EC3D00" w:rsidRDefault="005002E9" w:rsidP="005002E9">
      <w:pPr>
        <w:pStyle w:val="ProductList-Body"/>
        <w:rPr>
          <w:rFonts w:ascii="Calibri" w:hAnsi="Calibri" w:cs="Calibri"/>
        </w:rPr>
      </w:pPr>
      <w:r>
        <w:rPr>
          <w:rFonts w:ascii="Calibri" w:hAnsi="Calibri" w:cs="Calibri"/>
          <w:color w:val="00188F"/>
        </w:rPr>
        <w:t>« </w:t>
      </w:r>
      <w:r>
        <w:rPr>
          <w:rFonts w:ascii="Calibri" w:hAnsi="Calibri" w:cs="Calibri"/>
          <w:b/>
          <w:bCs/>
          <w:color w:val="00188F"/>
        </w:rPr>
        <w:t>Azure Dedicated Host</w:t>
      </w:r>
      <w:r>
        <w:rPr>
          <w:rFonts w:ascii="Calibri" w:hAnsi="Calibri" w:cs="Calibri"/>
          <w:color w:val="00188F"/>
        </w:rPr>
        <w:t> »</w:t>
      </w:r>
      <w:r>
        <w:rPr>
          <w:rFonts w:ascii="Calibri" w:hAnsi="Calibri" w:cs="Calibri"/>
        </w:rPr>
        <w:t xml:space="preserve"> fournit des serveurs physiques qui hébergent une ou plusieurs machines virtuelles Azure avec le paramètre (par défaut) d'autoReplaceOnFailure (remplacement automatique en cas d'échec) requis pour tout SLA.</w:t>
      </w:r>
    </w:p>
    <w:p w14:paraId="4EA25DCA"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Disque de Données</w:t>
      </w:r>
      <w:r>
        <w:rPr>
          <w:rFonts w:ascii="Calibri" w:hAnsi="Calibri" w:cs="Calibri"/>
        </w:rPr>
        <w:t> » est un disque dur virtuel persistant, lié à une Machine Virtuelle et utilisé pour stocker des données d'applications.</w:t>
      </w:r>
    </w:p>
    <w:p w14:paraId="45F4F260" w14:textId="77777777" w:rsidR="005002E9" w:rsidRPr="00EC3D00" w:rsidRDefault="005002E9" w:rsidP="005002E9">
      <w:pPr>
        <w:pStyle w:val="ProductList-Body"/>
        <w:rPr>
          <w:rFonts w:ascii="Calibri" w:hAnsi="Calibri" w:cs="Calibri"/>
        </w:rPr>
      </w:pPr>
      <w:r>
        <w:rPr>
          <w:rFonts w:ascii="Calibri" w:hAnsi="Calibri" w:cs="Calibri"/>
          <w:color w:val="00188F"/>
        </w:rPr>
        <w:t>« </w:t>
      </w:r>
      <w:r>
        <w:rPr>
          <w:rFonts w:ascii="Calibri" w:hAnsi="Calibri" w:cs="Calibri"/>
          <w:b/>
          <w:bCs/>
          <w:color w:val="00188F"/>
        </w:rPr>
        <w:t>Groupe d'hôtes dédié</w:t>
      </w:r>
      <w:r>
        <w:rPr>
          <w:rFonts w:ascii="Calibri" w:hAnsi="Calibri" w:cs="Calibri"/>
          <w:color w:val="00188F"/>
        </w:rPr>
        <w:t> »</w:t>
      </w:r>
      <w:r>
        <w:rPr>
          <w:rFonts w:ascii="Calibri" w:hAnsi="Calibri" w:cs="Calibri"/>
        </w:rPr>
        <w:t xml:space="preserve"> est une collection d'hôtes dédiés Azure déployés dans une région Azure sur différents domaines d'erreur pour éviter un point de défaillance unique.</w:t>
      </w:r>
    </w:p>
    <w:p w14:paraId="610322E4"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Domaine d’Erreur</w:t>
      </w:r>
      <w:r>
        <w:rPr>
          <w:rFonts w:ascii="Calibri" w:hAnsi="Calibri" w:cs="Calibri"/>
        </w:rPr>
        <w:t> » désigne un ensemble de serveurs qui partagent des ressources communes, comme une alimentation électrique et une connectivité réseau.</w:t>
      </w:r>
    </w:p>
    <w:p w14:paraId="505E72BF"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Disque du Système d'Exploitation</w:t>
      </w:r>
      <w:r>
        <w:rPr>
          <w:rFonts w:ascii="Calibri" w:hAnsi="Calibri" w:cs="Calibri"/>
        </w:rPr>
        <w:t> » est un disque dur virtuel persistant, lié à une Machine Virtuelle et utilisé pour stocker le système d'exploitation de la Machine virtuelle.</w:t>
      </w:r>
    </w:p>
    <w:p w14:paraId="5264F522" w14:textId="77777777" w:rsidR="005002E9" w:rsidRPr="00EC3D00" w:rsidRDefault="005002E9" w:rsidP="005002E9">
      <w:pPr>
        <w:pStyle w:val="ProductList-Body"/>
        <w:rPr>
          <w:rFonts w:ascii="Calibri" w:hAnsi="Calibri" w:cs="Calibri"/>
        </w:rPr>
      </w:pPr>
      <w:r>
        <w:rPr>
          <w:rFonts w:ascii="Calibri" w:hAnsi="Calibri" w:cs="Calibri"/>
        </w:rPr>
        <w:t>« </w:t>
      </w:r>
      <w:r w:rsidRPr="009E4251">
        <w:rPr>
          <w:rFonts w:ascii="Calibri" w:hAnsi="Calibri" w:cs="Calibri"/>
          <w:b/>
          <w:color w:val="00188F"/>
        </w:rPr>
        <w:t>Disque partagé</w:t>
      </w:r>
      <w:r>
        <w:rPr>
          <w:rFonts w:ascii="Calibri" w:hAnsi="Calibri" w:cs="Calibri"/>
        </w:rPr>
        <w:t> » est un Disque de Données connecté simultanément à plusieurs Machines Virtuelles.</w:t>
      </w:r>
    </w:p>
    <w:p w14:paraId="061CFAD6"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Machine Virtuelle à Instance Unique</w:t>
      </w:r>
      <w:r>
        <w:rPr>
          <w:rFonts w:ascii="Calibri" w:hAnsi="Calibri" w:cs="Calibri"/>
        </w:rPr>
        <w:t xml:space="preserve"> » désigne toute Machine Virtuelle Microsoft Azure unique qui n'est pas déployée dans un Groupe à Haute Disponibilité ou qui ne dispose que d'une instance déployée dans un Groupe à Haute Disponibilité. </w:t>
      </w:r>
    </w:p>
    <w:p w14:paraId="20CFA349"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Machine Virtuelle</w:t>
      </w:r>
      <w:r>
        <w:rPr>
          <w:rFonts w:ascii="Calibri" w:hAnsi="Calibri" w:cs="Calibri"/>
        </w:rPr>
        <w:t xml:space="preserve"> » correspond aux types d’instances continuelles qui peuvent être déployées individuellement ou dans le cadre d’un Groupe à Haute Disponibilité ou en utilisant un Groupe d'hôtes dédiés. Une machine virtuelle peut être déployée dans un environnement multi-locataires dans Azure ou dans un environnement isolé à locataire unique en utilisant des hôtes dédiés Azure. </w:t>
      </w:r>
    </w:p>
    <w:p w14:paraId="58B7DC31"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Connectivité de Machine Virtuelle</w:t>
      </w:r>
      <w:r>
        <w:rPr>
          <w:rFonts w:ascii="Calibri" w:hAnsi="Calibri" w:cs="Calibri"/>
        </w:rPr>
        <w:t> »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087383E" w14:textId="77777777" w:rsidR="005002E9" w:rsidRPr="00EC3D00" w:rsidRDefault="005002E9" w:rsidP="005002E9">
      <w:pPr>
        <w:pStyle w:val="ProductList-Body"/>
        <w:rPr>
          <w:rFonts w:ascii="Calibri" w:hAnsi="Calibri" w:cs="Calibri"/>
          <w:b/>
          <w:color w:val="00188F"/>
        </w:rPr>
      </w:pPr>
      <w:r>
        <w:rPr>
          <w:rFonts w:ascii="Calibri" w:hAnsi="Calibri" w:cs="Calibri"/>
          <w:b/>
          <w:color w:val="00188F"/>
        </w:rPr>
        <w:t>Calcul du Temps de Disponibilité et Niveaux de Service pour les Machines Virtuelles des Zones de Disponibilité</w:t>
      </w:r>
    </w:p>
    <w:p w14:paraId="7E856056" w14:textId="77777777" w:rsidR="005002E9" w:rsidRPr="002E4590" w:rsidRDefault="005002E9" w:rsidP="005002E9">
      <w:pPr>
        <w:pStyle w:val="ProductList-Body"/>
        <w:ind w:left="360"/>
        <w:rPr>
          <w:rFonts w:ascii="Calibri" w:hAnsi="Calibri" w:cs="Calibri"/>
        </w:rPr>
      </w:pPr>
      <w:r w:rsidRPr="002E4590">
        <w:rPr>
          <w:rFonts w:ascii="Calibri" w:hAnsi="Calibri" w:cs="Calibri"/>
        </w:rPr>
        <w:t>« </w:t>
      </w:r>
      <w:r w:rsidRPr="002E4590">
        <w:rPr>
          <w:rFonts w:ascii="Calibri" w:hAnsi="Calibri" w:cs="Calibri"/>
          <w:b/>
          <w:color w:val="0072C6"/>
        </w:rPr>
        <w:t>Minutes Disponibles Maximum</w:t>
      </w:r>
      <w:r w:rsidRPr="002E4590">
        <w:rPr>
          <w:rFonts w:ascii="Calibri" w:hAnsi="Calibri" w:cs="Calibri"/>
        </w:rPr>
        <w:t> » correspond au nombre total de minutes cumulées au cours d’une Période Applicable pour plusieurs instances déployées dans plusieurs Zones de Disponibilité dans la même région. Ce nombre est calculé à partir du démarrage d’au moins deux Machines Virtuelles dans deux Zones de Disponibilité de la même région suite à une action initiée par le Client jusqu’au moment où celui-ci a exécuté une action susceptible de provoquer l’arrêt ou la suppression des Machines Virtuelles.</w:t>
      </w:r>
    </w:p>
    <w:p w14:paraId="5DCDBDD3" w14:textId="77777777" w:rsidR="005002E9" w:rsidRPr="002E4590" w:rsidRDefault="005002E9" w:rsidP="005002E9">
      <w:pPr>
        <w:pStyle w:val="ProductList-Body"/>
        <w:ind w:left="360"/>
        <w:rPr>
          <w:rFonts w:ascii="Calibri" w:hAnsi="Calibri" w:cs="Calibri"/>
        </w:rPr>
      </w:pPr>
      <w:r w:rsidRPr="002E4590">
        <w:rPr>
          <w:rFonts w:ascii="Calibri" w:hAnsi="Calibri" w:cs="Calibri"/>
        </w:rPr>
        <w:t>« </w:t>
      </w:r>
      <w:r w:rsidRPr="002E4590">
        <w:rPr>
          <w:rFonts w:ascii="Calibri" w:hAnsi="Calibri" w:cs="Calibri"/>
          <w:b/>
          <w:color w:val="0072C6"/>
        </w:rPr>
        <w:t>Temps d’Indisponibilité</w:t>
      </w:r>
      <w:r w:rsidRPr="002E4590">
        <w:rPr>
          <w:rFonts w:ascii="Calibri" w:hAnsi="Calibri" w:cs="Calibri"/>
        </w:rPr>
        <w:t> » correspond au nombre de minutes cumulées parmi les Minutes Disponibles Maximum pendant lesquelles aucune Connectivité de Machine Virtuelle n’a été disponible dans la région.</w:t>
      </w:r>
    </w:p>
    <w:p w14:paraId="38F827C9" w14:textId="77777777" w:rsidR="005002E9" w:rsidRDefault="005002E9" w:rsidP="005002E9">
      <w:pPr>
        <w:pStyle w:val="ProductList-Body"/>
        <w:ind w:left="360"/>
        <w:rPr>
          <w:rFonts w:ascii="Calibri" w:hAnsi="Calibri" w:cs="Calibri"/>
        </w:rPr>
      </w:pPr>
      <w:r w:rsidRPr="002E4590">
        <w:rPr>
          <w:rFonts w:ascii="Calibri" w:hAnsi="Calibri" w:cs="Calibri"/>
        </w:rPr>
        <w:t>Pour les Machines Virtuelles des Zones de Disponibilité, « </w:t>
      </w:r>
      <w:r w:rsidRPr="002E4590">
        <w:rPr>
          <w:rFonts w:ascii="Calibri" w:hAnsi="Calibri" w:cs="Calibri"/>
          <w:b/>
          <w:color w:val="0072C6"/>
        </w:rPr>
        <w:t>Pourcentage de Temps de Disponibilité</w:t>
      </w:r>
      <w:r w:rsidRPr="002E4590">
        <w:rPr>
          <w:rFonts w:ascii="Calibri" w:hAnsi="Calibri" w:cs="Calibri"/>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3C618E0" w14:textId="77777777" w:rsidR="00577687" w:rsidRPr="002E4590" w:rsidRDefault="00577687" w:rsidP="005002E9">
      <w:pPr>
        <w:pStyle w:val="ProductList-Body"/>
        <w:ind w:left="360"/>
        <w:rPr>
          <w:rFonts w:ascii="Calibri" w:hAnsi="Calibri" w:cs="Calibri"/>
        </w:rPr>
      </w:pPr>
    </w:p>
    <w:p w14:paraId="231B2596" w14:textId="77777777" w:rsidR="005002E9" w:rsidRPr="00434BE0" w:rsidRDefault="005002E9" w:rsidP="00577687">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637D9D9E"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Avoir Service </w:t>
      </w:r>
      <w:r w:rsidRPr="00CD286D">
        <w:rPr>
          <w:rFonts w:ascii="Calibri" w:hAnsi="Calibri" w:cs="Calibri"/>
          <w:b/>
          <w:color w:val="0072C6"/>
        </w:rPr>
        <w:t>:</w:t>
      </w:r>
    </w:p>
    <w:p w14:paraId="6514A417" w14:textId="77777777" w:rsidR="005002E9" w:rsidRPr="00EC3D00"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002E9" w:rsidRPr="00B44CF9" w14:paraId="0889BA87" w14:textId="77777777" w:rsidTr="00C64A04">
        <w:trPr>
          <w:tblHeader/>
        </w:trPr>
        <w:tc>
          <w:tcPr>
            <w:tcW w:w="5040" w:type="dxa"/>
            <w:shd w:val="clear" w:color="auto" w:fill="0072C6"/>
          </w:tcPr>
          <w:p w14:paraId="63E8038F"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56DD72CB"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5002E9" w:rsidRPr="00B44CF9" w14:paraId="34329723" w14:textId="77777777" w:rsidTr="00C64A04">
        <w:tc>
          <w:tcPr>
            <w:tcW w:w="5040" w:type="dxa"/>
          </w:tcPr>
          <w:p w14:paraId="26C58C49" w14:textId="77777777" w:rsidR="005002E9" w:rsidRPr="00EC3D00" w:rsidRDefault="005002E9" w:rsidP="00C64A04">
            <w:pPr>
              <w:pStyle w:val="ProductList-OfferingBody"/>
              <w:jc w:val="center"/>
              <w:rPr>
                <w:rFonts w:ascii="Calibri" w:hAnsi="Calibri" w:cs="Calibri"/>
              </w:rPr>
            </w:pPr>
            <w:r>
              <w:rPr>
                <w:rFonts w:ascii="Calibri" w:hAnsi="Calibri" w:cs="Calibri"/>
              </w:rPr>
              <w:t>&lt; 99,99 %</w:t>
            </w:r>
          </w:p>
        </w:tc>
        <w:tc>
          <w:tcPr>
            <w:tcW w:w="5400" w:type="dxa"/>
          </w:tcPr>
          <w:p w14:paraId="03A38BB0"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52B2A472" w14:textId="77777777" w:rsidTr="00C64A04">
        <w:tc>
          <w:tcPr>
            <w:tcW w:w="5040" w:type="dxa"/>
          </w:tcPr>
          <w:p w14:paraId="13DCD609"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5400" w:type="dxa"/>
          </w:tcPr>
          <w:p w14:paraId="1A0BD337"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2EE6BE54" w14:textId="77777777" w:rsidTr="00C64A04">
        <w:tc>
          <w:tcPr>
            <w:tcW w:w="5040" w:type="dxa"/>
          </w:tcPr>
          <w:p w14:paraId="2A5B7D7C"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5400" w:type="dxa"/>
          </w:tcPr>
          <w:p w14:paraId="12E9D03F"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65207441" w14:textId="77777777" w:rsidR="005002E9" w:rsidRPr="00EC3D00" w:rsidRDefault="005002E9" w:rsidP="005002E9">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Machines Virtuelles d’un Groupe à Haute Disponibilité ou du même groupe d'hôtes dédiés</w:t>
      </w:r>
    </w:p>
    <w:p w14:paraId="2918D65A" w14:textId="77777777" w:rsidR="005002E9" w:rsidRPr="00EC3D00" w:rsidRDefault="005002E9" w:rsidP="005002E9">
      <w:pPr>
        <w:pStyle w:val="ProductList-Body"/>
        <w:ind w:left="360"/>
        <w:rPr>
          <w:rFonts w:ascii="Calibri" w:hAnsi="Calibri" w:cs="Calibri"/>
        </w:rPr>
      </w:pPr>
      <w:r>
        <w:rPr>
          <w:rFonts w:ascii="Calibri" w:hAnsi="Calibri" w:cs="Calibri"/>
          <w:b/>
          <w:color w:val="0070C0"/>
        </w:rPr>
        <w:t>Minutes Disponibles Maximum</w:t>
      </w:r>
      <w:r>
        <w:rPr>
          <w:rFonts w:ascii="Calibri" w:hAnsi="Calibri" w:cs="Calibri"/>
        </w:rPr>
        <w:t> </w:t>
      </w:r>
      <w:r w:rsidRPr="00741C43">
        <w:rPr>
          <w:rFonts w:ascii="Calibri" w:hAnsi="Calibri" w:cs="Calibri"/>
          <w:b/>
          <w:color w:val="0070C0"/>
        </w:rPr>
        <w:t>:</w:t>
      </w:r>
      <w:r>
        <w:rPr>
          <w:rFonts w:ascii="Calibri" w:hAnsi="Calibri" w:cs="Calibri"/>
        </w:rPr>
        <w:t xml:space="preserve"> le nombre total de minutes cumulées au cours d’une Période Applicable pour toutes les Machines Virtuelles actives sur Internet qui comptent au moins deux instances déployées dans le même Groupe à Haute Disponibilité sur le même groupe d'hôtes dédiés. Ce nombre est calculé à partir du démarrage d'au moins deux Machines Virtuelles d'un même Groupe à Haute Disponibilité, ou d'un même Groupe d'Hôtes Dédiés, suite à une action que vous avez initiée, jusqu'au moment où vous avez initié une action susceptible de provoquer l'arrêt ou la suppression des Machines Virtuelles.</w:t>
      </w:r>
    </w:p>
    <w:p w14:paraId="38E41463"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Temps d’Indisponibilité</w:t>
      </w:r>
      <w:r>
        <w:rPr>
          <w:rFonts w:ascii="Calibri" w:hAnsi="Calibri" w:cs="Calibri"/>
        </w:rPr>
        <w:t> </w:t>
      </w:r>
      <w:r w:rsidRPr="0021694A">
        <w:rPr>
          <w:rFonts w:ascii="Calibri" w:hAnsi="Calibri" w:cs="Calibri"/>
          <w:b/>
          <w:color w:val="0072C6"/>
        </w:rPr>
        <w:t>:</w:t>
      </w:r>
      <w:r>
        <w:rPr>
          <w:rFonts w:ascii="Calibri" w:hAnsi="Calibri" w:cs="Calibri"/>
        </w:rPr>
        <w:t xml:space="preserve"> Le nombre de minutes cumulées parmi les Minutes Disponibles Maximum pendant lesquelles aucune Connectivité de Machine Virtuelle n’a été disponible.</w:t>
      </w:r>
    </w:p>
    <w:p w14:paraId="20EEDDB4" w14:textId="77777777" w:rsidR="005002E9" w:rsidRPr="00EC3D00" w:rsidRDefault="005002E9" w:rsidP="005002E9">
      <w:pPr>
        <w:pStyle w:val="ProductList-Body"/>
        <w:keepNext/>
        <w:ind w:left="360"/>
        <w:rPr>
          <w:rFonts w:ascii="Calibri" w:hAnsi="Calibri" w:cs="Calibri"/>
        </w:rPr>
      </w:pPr>
      <w:r>
        <w:rPr>
          <w:rFonts w:ascii="Calibri" w:hAnsi="Calibri" w:cs="Calibri"/>
          <w:b/>
          <w:color w:val="0072C6"/>
        </w:rPr>
        <w:t>Pourcentage de temps de disponibilité</w:t>
      </w:r>
      <w:r>
        <w:rPr>
          <w:rFonts w:ascii="Calibri" w:hAnsi="Calibri" w:cs="Calibri"/>
        </w:rPr>
        <w:t> </w:t>
      </w:r>
      <w:r w:rsidRPr="000210A2">
        <w:rPr>
          <w:rFonts w:ascii="Calibri" w:hAnsi="Calibri" w:cs="Calibri"/>
          <w:b/>
          <w:color w:val="0072C6"/>
        </w:rPr>
        <w:t>:</w:t>
      </w:r>
      <w:r>
        <w:rPr>
          <w:rFonts w:ascii="Calibri" w:hAnsi="Calibri" w:cs="Calibri"/>
        </w:rPr>
        <w:t xml:space="preserve"> pour les Machines Virtuelles,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06BBFDAA" w14:textId="77777777" w:rsidR="005002E9" w:rsidRPr="00EA1451" w:rsidRDefault="005002E9" w:rsidP="005002E9">
      <w:pPr>
        <w:pStyle w:val="ProductList-Body"/>
        <w:rPr>
          <w:sz w:val="12"/>
          <w:szCs w:val="12"/>
        </w:rPr>
      </w:pPr>
    </w:p>
    <w:p w14:paraId="74FF09DE" w14:textId="77777777" w:rsidR="005002E9" w:rsidRPr="00EF7CF9" w:rsidRDefault="005002E9" w:rsidP="00577687">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72A82CE" w14:textId="77777777" w:rsidR="005002E9" w:rsidRPr="00EC3D00" w:rsidRDefault="005002E9" w:rsidP="005002E9">
      <w:pPr>
        <w:pStyle w:val="ProductList-Body"/>
        <w:keepNext/>
        <w:ind w:left="360"/>
        <w:rPr>
          <w:rFonts w:ascii="Calibri" w:hAnsi="Calibri" w:cs="Calibri"/>
        </w:rPr>
      </w:pPr>
      <w:r>
        <w:rPr>
          <w:rFonts w:ascii="Calibri" w:hAnsi="Calibri" w:cs="Calibri"/>
          <w:b/>
          <w:color w:val="0072C6"/>
        </w:rPr>
        <w:t>Avoir Service </w:t>
      </w:r>
      <w:r w:rsidRPr="006142A8">
        <w:rPr>
          <w:rFonts w:ascii="Calibri" w:hAnsi="Calibri" w:cs="Calibri"/>
          <w:b/>
          <w:color w:val="0072C6"/>
        </w:rPr>
        <w:t>:</w:t>
      </w:r>
    </w:p>
    <w:p w14:paraId="34E90E1A" w14:textId="77777777" w:rsidR="005002E9" w:rsidRPr="00EC3D00"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d'un Groupe à Haute Disponibilité ou du même Groupe d'Hôtes Dédiés. Ce SLA ne s'applique pas aux Groupes à Haute Disponibilité (Availability Sets) utilisant des disques partagés Azure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002E9" w:rsidRPr="00B44CF9" w14:paraId="22493516" w14:textId="77777777" w:rsidTr="00C64A04">
        <w:trPr>
          <w:tblHeader/>
        </w:trPr>
        <w:tc>
          <w:tcPr>
            <w:tcW w:w="5040" w:type="dxa"/>
            <w:shd w:val="clear" w:color="auto" w:fill="0072C6"/>
          </w:tcPr>
          <w:p w14:paraId="6BCEB942" w14:textId="77777777" w:rsidR="005002E9" w:rsidRPr="00EF7CF9" w:rsidRDefault="005002E9" w:rsidP="00C64A0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6138E" w14:textId="77777777" w:rsidR="005002E9" w:rsidRPr="00EF7CF9" w:rsidRDefault="005002E9" w:rsidP="00C64A04">
            <w:pPr>
              <w:pStyle w:val="ProductList-OfferingBody"/>
              <w:jc w:val="center"/>
              <w:rPr>
                <w:color w:val="FFFFFF" w:themeColor="background1"/>
              </w:rPr>
            </w:pPr>
            <w:r>
              <w:rPr>
                <w:color w:val="FFFFFF" w:themeColor="background1"/>
              </w:rPr>
              <w:t>Avoirs Service</w:t>
            </w:r>
          </w:p>
        </w:tc>
      </w:tr>
      <w:tr w:rsidR="005002E9" w:rsidRPr="00B44CF9" w14:paraId="39F7B09E" w14:textId="77777777" w:rsidTr="00C64A04">
        <w:tc>
          <w:tcPr>
            <w:tcW w:w="5040" w:type="dxa"/>
          </w:tcPr>
          <w:p w14:paraId="6D864244" w14:textId="77777777" w:rsidR="005002E9" w:rsidRPr="00EC3D00" w:rsidRDefault="005002E9" w:rsidP="00C64A04">
            <w:pPr>
              <w:pStyle w:val="ProductList-OfferingBody"/>
              <w:jc w:val="center"/>
              <w:rPr>
                <w:rFonts w:ascii="Calibri" w:hAnsi="Calibri" w:cs="Calibri"/>
              </w:rPr>
            </w:pPr>
            <w:r>
              <w:rPr>
                <w:rFonts w:ascii="Calibri" w:hAnsi="Calibri" w:cs="Calibri"/>
              </w:rPr>
              <w:t>&lt; 99,95 %</w:t>
            </w:r>
          </w:p>
        </w:tc>
        <w:tc>
          <w:tcPr>
            <w:tcW w:w="5400" w:type="dxa"/>
          </w:tcPr>
          <w:p w14:paraId="52A90A29"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73BCAA55" w14:textId="77777777" w:rsidTr="00C64A04">
        <w:tc>
          <w:tcPr>
            <w:tcW w:w="5040" w:type="dxa"/>
          </w:tcPr>
          <w:p w14:paraId="6E3F828D"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5400" w:type="dxa"/>
          </w:tcPr>
          <w:p w14:paraId="15803D4F"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49C1EB8D" w14:textId="77777777" w:rsidTr="00C64A04">
        <w:tc>
          <w:tcPr>
            <w:tcW w:w="5040" w:type="dxa"/>
          </w:tcPr>
          <w:p w14:paraId="27DF6648"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5400" w:type="dxa"/>
          </w:tcPr>
          <w:p w14:paraId="4063A51C"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2F766BE5" w14:textId="77777777" w:rsidR="005002E9" w:rsidRPr="00EC3D00" w:rsidRDefault="005002E9" w:rsidP="005002E9">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Machines Virtuelles à Instance Unique et les Machines Virtuelles utilisant les mêmes Disques Partagés</w:t>
      </w:r>
    </w:p>
    <w:p w14:paraId="6D160AB4" w14:textId="77777777" w:rsidR="005002E9" w:rsidRPr="00EC3D00" w:rsidRDefault="005002E9" w:rsidP="005002E9">
      <w:pPr>
        <w:pStyle w:val="ProductList-Body"/>
        <w:ind w:left="360"/>
        <w:rPr>
          <w:rFonts w:ascii="Calibri" w:hAnsi="Calibri" w:cs="Calibri"/>
        </w:rPr>
      </w:pPr>
      <w:r>
        <w:rPr>
          <w:rFonts w:ascii="Calibri" w:hAnsi="Calibri" w:cs="Calibri"/>
        </w:rPr>
        <w:t>« </w:t>
      </w:r>
      <w:r>
        <w:rPr>
          <w:rFonts w:ascii="Calibri" w:hAnsi="Calibri" w:cs="Calibri"/>
          <w:b/>
          <w:color w:val="0072C6"/>
        </w:rPr>
        <w:t>Minutes dans la Période Applicable</w:t>
      </w:r>
      <w:r>
        <w:rPr>
          <w:rFonts w:ascii="Calibri" w:hAnsi="Calibri" w:cs="Calibri"/>
        </w:rPr>
        <w:t> » désigne le nombre total de minutes dans une Période Applicable donnée.</w:t>
      </w:r>
    </w:p>
    <w:p w14:paraId="01A5856B"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Temps d’Indisponibilité</w:t>
      </w:r>
      <w:r>
        <w:rPr>
          <w:rFonts w:ascii="Calibri" w:hAnsi="Calibri" w:cs="Calibri"/>
        </w:rPr>
        <w:t> </w:t>
      </w:r>
      <w:r w:rsidRPr="00222039">
        <w:rPr>
          <w:rFonts w:ascii="Calibri" w:hAnsi="Calibri" w:cs="Calibri"/>
          <w:b/>
          <w:color w:val="0072C6"/>
        </w:rPr>
        <w:t xml:space="preserve">: </w:t>
      </w:r>
      <w:r>
        <w:rPr>
          <w:rFonts w:ascii="Calibri" w:hAnsi="Calibri" w:cs="Calibri"/>
        </w:rPr>
        <w:t>désigne le nombre total de minutes cumulées parmi les Minutes Disponibles dans la Période Applicable pendant laquelle aucune Connectivité de Machine Virtuelle n’est disponible.</w:t>
      </w:r>
    </w:p>
    <w:p w14:paraId="45FC0E3F" w14:textId="77777777" w:rsidR="005002E9" w:rsidRDefault="005002E9" w:rsidP="005002E9">
      <w:pPr>
        <w:pStyle w:val="ProductList-Body"/>
        <w:ind w:left="360"/>
        <w:rPr>
          <w:rFonts w:ascii="Calibri" w:hAnsi="Calibri" w:cs="Calibri"/>
        </w:rPr>
      </w:pPr>
      <w:r>
        <w:rPr>
          <w:rFonts w:ascii="Calibri" w:hAnsi="Calibri" w:cs="Calibri"/>
          <w:b/>
          <w:color w:val="0072C6"/>
        </w:rPr>
        <w:t>Pourcentage de temps de disponibilité</w:t>
      </w:r>
      <w:r>
        <w:rPr>
          <w:rFonts w:ascii="Calibri" w:hAnsi="Calibri" w:cs="Calibri"/>
        </w:rPr>
        <w:t> </w:t>
      </w:r>
      <w:r w:rsidRPr="002F44FB">
        <w:rPr>
          <w:rFonts w:ascii="Calibri" w:hAnsi="Calibri" w:cs="Calibri"/>
          <w:b/>
          <w:color w:val="0072C6"/>
        </w:rPr>
        <w:t>:</w:t>
      </w:r>
      <w:r>
        <w:rPr>
          <w:rFonts w:ascii="Calibri" w:hAnsi="Calibri" w:cs="Calibri"/>
        </w:rPr>
        <w:t xml:space="preserve"> correspond à la soustraction de 100 % du pourcentage de Minutes dans la Période Applicable pendant laquelle une Machine Virtuelle à Instance Unique a connu un Temps d’Indisponibilité ou pendant laquelle l'ensemble des Machines Virtuelles utilisant le même Disque Partagé a connu un Temps d’Indisponibilité.</w:t>
      </w:r>
    </w:p>
    <w:p w14:paraId="5E3C225B" w14:textId="77777777" w:rsidR="00577687" w:rsidRPr="00EA1451" w:rsidRDefault="00577687" w:rsidP="005002E9">
      <w:pPr>
        <w:pStyle w:val="ProductList-Body"/>
        <w:ind w:left="360"/>
        <w:rPr>
          <w:sz w:val="12"/>
          <w:szCs w:val="12"/>
        </w:rPr>
      </w:pPr>
    </w:p>
    <w:p w14:paraId="71BB5F73" w14:textId="77777777" w:rsidR="005002E9" w:rsidRPr="00D27D3C" w:rsidRDefault="005002E9" w:rsidP="00577687">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t>
          </m:r>
          <m:r>
            <w:rPr>
              <w:rFonts w:ascii="Cambria Math" w:hAnsi="Cambria Math" w:cs="Tahoma"/>
              <w:sz w:val="18"/>
              <w:szCs w:val="18"/>
              <w:lang w:val="en-US"/>
            </w:rPr>
            <m:t>Temps</m:t>
          </m:r>
          <m:r>
            <w:rPr>
              <w:rFonts w:ascii="Cambria Math" w:hAnsi="Cambria Math" w:cs="Tahoma"/>
              <w:sz w:val="18"/>
              <w:szCs w:val="18"/>
            </w:rPr>
            <m:t xml:space="preserve"> </m:t>
          </m:r>
          <m:r>
            <w:rPr>
              <w:rFonts w:ascii="Cambria Math" w:hAnsi="Cambria Math" w:cs="Tahoma"/>
              <w:sz w:val="18"/>
              <w:szCs w:val="18"/>
              <w:lang w:val="en-US"/>
            </w:rPr>
            <m:t>de</m:t>
          </m:r>
          <m:r>
            <w:rPr>
              <w:rFonts w:ascii="Cambria Math" w:hAnsi="Cambria Math" w:cs="Tahoma"/>
              <w:sz w:val="18"/>
              <w:szCs w:val="18"/>
            </w:rPr>
            <m:t xml:space="preserve"> </m:t>
          </m:r>
          <m:r>
            <w:rPr>
              <w:rFonts w:ascii="Cambria Math" w:hAnsi="Cambria Math" w:cs="Tahoma"/>
              <w:sz w:val="18"/>
              <w:szCs w:val="18"/>
              <w:lang w:val="en-US"/>
            </w:rPr>
            <m:t>Disponibilit</m:t>
          </m:r>
          <m:r>
            <w:rPr>
              <w:rFonts w:ascii="Cambria Math" w:hAnsi="Cambria Math" w:cs="Tahoma"/>
              <w:sz w:val="18"/>
              <w:szCs w:val="18"/>
            </w:rPr>
            <m:t xml:space="preserve">é </m:t>
          </m:r>
          <m:r>
            <w:rPr>
              <w:rFonts w:ascii="Cambria Math" w:hAnsi="Cambria Math" w:cs="Tahoma"/>
              <w:sz w:val="18"/>
              <w:szCs w:val="18"/>
              <w:lang w:val="en-US"/>
            </w:rPr>
            <m:t>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dans la Période Applicable - Temps d'Indisponibilité)</m:t>
              </m:r>
            </m:num>
            <m:den>
              <m:r>
                <m:rPr>
                  <m:nor/>
                </m:rPr>
                <w:rPr>
                  <w:rFonts w:ascii="Cambria Math" w:hAnsi="Cambria Math" w:cs="Tahoma"/>
                  <w:i/>
                  <w:sz w:val="18"/>
                  <w:szCs w:val="18"/>
                </w:rPr>
                <m:t>Minutes dans la Période Applicable</m:t>
              </m:r>
            </m:den>
          </m:f>
          <m:r>
            <w:rPr>
              <w:rFonts w:ascii="Cambria Math" w:hAnsi="Cambria Math" w:cs="Tahoma"/>
              <w:sz w:val="18"/>
              <w:szCs w:val="18"/>
            </w:rPr>
            <m:t xml:space="preserve"> x 100</m:t>
          </m:r>
        </m:oMath>
      </m:oMathPara>
    </w:p>
    <w:p w14:paraId="3C49BEE8"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Avoir Service </w:t>
      </w:r>
      <w:r w:rsidRPr="00332192">
        <w:rPr>
          <w:rFonts w:ascii="Calibri" w:hAnsi="Calibri" w:cs="Calibri"/>
          <w:b/>
          <w:color w:val="0072C6"/>
        </w:rPr>
        <w:t>:</w:t>
      </w:r>
    </w:p>
    <w:p w14:paraId="742D9522" w14:textId="77777777" w:rsidR="005002E9"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à Instance Unique et les Machines Virtuelles utilisant les mêmes Disques Partagés par type de disque. Pour toute Machine Virtuelle à Instance Unique utilisant plusieurs types de disques et pour toutes les Machines Virtuelles utilisant les mêmes Disques Partagés de plusieurs types*, le SLA le plus bas de tous les disques de la Machine Virtuelle s'appliquera :</w:t>
      </w:r>
    </w:p>
    <w:p w14:paraId="13BF24CD" w14:textId="77777777" w:rsidR="005002E9" w:rsidRPr="00EC3D00" w:rsidRDefault="005002E9" w:rsidP="005002E9">
      <w:pPr>
        <w:pStyle w:val="ProductList-Body"/>
        <w:ind w:left="360"/>
        <w:rPr>
          <w:rFonts w:ascii="Calibri" w:hAnsi="Calibri" w:cs="Calibri"/>
        </w:rPr>
      </w:pPr>
      <w:r>
        <w:rPr>
          <w:rFonts w:ascii="Calibri" w:hAnsi="Calibri" w:cs="Calibri"/>
        </w:rPr>
        <w:t>*Par exemple, étant donné que deux Machines Virtuelles VM1 et VM2 utilisent un Disque Partagé SSD Premium et un Disque Partagé SSD standard, le SLA de disponibilité pour VM1 et VM2 sera le même que le SLA pour une Machine Virtuelle à Instance Unique utilisant un SSD standard, comme indiqué ci-dessous</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5002E9" w:rsidRPr="00B44CF9" w14:paraId="76C7CF1E" w14:textId="77777777" w:rsidTr="00C64A04">
        <w:trPr>
          <w:tblHeader/>
        </w:trPr>
        <w:tc>
          <w:tcPr>
            <w:tcW w:w="1164" w:type="pct"/>
            <w:shd w:val="clear" w:color="auto" w:fill="0072C6"/>
          </w:tcPr>
          <w:p w14:paraId="26F3923C" w14:textId="77777777" w:rsidR="005002E9" w:rsidRPr="00EC3D00" w:rsidRDefault="005002E9" w:rsidP="00C64A04">
            <w:pPr>
              <w:pStyle w:val="ProductList-OfferingBody"/>
              <w:rPr>
                <w:rFonts w:ascii="Calibri" w:hAnsi="Calibri" w:cs="Calibri"/>
                <w:color w:val="FFFFFF" w:themeColor="background1"/>
              </w:rPr>
            </w:pPr>
            <w:r>
              <w:rPr>
                <w:rFonts w:ascii="Calibri" w:hAnsi="Calibri" w:cs="Calibri"/>
                <w:color w:val="FFFFFF" w:themeColor="background1"/>
              </w:rPr>
              <w:t>Pourcentage de disponibilité (SSD Premium, SSD Premium v2 et Ultra Disk)**</w:t>
            </w:r>
          </w:p>
        </w:tc>
        <w:tc>
          <w:tcPr>
            <w:tcW w:w="1252" w:type="pct"/>
            <w:shd w:val="clear" w:color="auto" w:fill="0072C6"/>
          </w:tcPr>
          <w:p w14:paraId="693DBF64"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(disque géré SSD standard)</w:t>
            </w:r>
          </w:p>
        </w:tc>
        <w:tc>
          <w:tcPr>
            <w:tcW w:w="1380" w:type="pct"/>
            <w:shd w:val="clear" w:color="auto" w:fill="0072C6"/>
          </w:tcPr>
          <w:p w14:paraId="00E456FE"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(disque géré HDD standard)</w:t>
            </w:r>
          </w:p>
        </w:tc>
        <w:tc>
          <w:tcPr>
            <w:tcW w:w="1204" w:type="pct"/>
            <w:shd w:val="clear" w:color="auto" w:fill="0072C6"/>
          </w:tcPr>
          <w:p w14:paraId="52EA04D2"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 Service</w:t>
            </w:r>
          </w:p>
        </w:tc>
      </w:tr>
      <w:tr w:rsidR="005002E9" w:rsidRPr="00B44CF9" w14:paraId="7E9901FC" w14:textId="77777777" w:rsidTr="00C64A04">
        <w:tc>
          <w:tcPr>
            <w:tcW w:w="1164" w:type="pct"/>
          </w:tcPr>
          <w:p w14:paraId="6A61AD9A" w14:textId="77777777" w:rsidR="005002E9" w:rsidRPr="00EC3D00" w:rsidRDefault="005002E9" w:rsidP="00C64A04">
            <w:pPr>
              <w:pStyle w:val="ProductList-OfferingBody"/>
              <w:jc w:val="center"/>
              <w:rPr>
                <w:rFonts w:ascii="Calibri" w:hAnsi="Calibri" w:cs="Calibri"/>
              </w:rPr>
            </w:pPr>
            <w:r>
              <w:rPr>
                <w:rFonts w:ascii="Calibri" w:hAnsi="Calibri" w:cs="Calibri"/>
              </w:rPr>
              <w:t>&lt; 99,9 %</w:t>
            </w:r>
          </w:p>
        </w:tc>
        <w:tc>
          <w:tcPr>
            <w:tcW w:w="1252" w:type="pct"/>
          </w:tcPr>
          <w:p w14:paraId="404DE8F4" w14:textId="77777777" w:rsidR="005002E9" w:rsidRPr="00EC3D00" w:rsidRDefault="005002E9" w:rsidP="00C64A04">
            <w:pPr>
              <w:pStyle w:val="ProductList-OfferingBody"/>
              <w:jc w:val="center"/>
              <w:rPr>
                <w:rFonts w:ascii="Calibri" w:hAnsi="Calibri" w:cs="Calibri"/>
              </w:rPr>
            </w:pPr>
            <w:r>
              <w:rPr>
                <w:rFonts w:ascii="Calibri" w:hAnsi="Calibri" w:cs="Calibri"/>
              </w:rPr>
              <w:t>&lt; 99,5 %</w:t>
            </w:r>
          </w:p>
        </w:tc>
        <w:tc>
          <w:tcPr>
            <w:tcW w:w="1380" w:type="pct"/>
          </w:tcPr>
          <w:p w14:paraId="07EEA3B9"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204" w:type="pct"/>
          </w:tcPr>
          <w:p w14:paraId="690BA3D5"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5A5504D9" w14:textId="77777777" w:rsidTr="00C64A04">
        <w:tc>
          <w:tcPr>
            <w:tcW w:w="1164" w:type="pct"/>
          </w:tcPr>
          <w:p w14:paraId="4EEE180F"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1252" w:type="pct"/>
          </w:tcPr>
          <w:p w14:paraId="1F1DC680"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380" w:type="pct"/>
          </w:tcPr>
          <w:p w14:paraId="5454E82D" w14:textId="77777777" w:rsidR="005002E9" w:rsidRPr="00EC3D00" w:rsidRDefault="005002E9" w:rsidP="00C64A04">
            <w:pPr>
              <w:pStyle w:val="ProductList-OfferingBody"/>
              <w:jc w:val="center"/>
              <w:rPr>
                <w:rFonts w:ascii="Calibri" w:hAnsi="Calibri" w:cs="Calibri"/>
              </w:rPr>
            </w:pPr>
            <w:r>
              <w:rPr>
                <w:rFonts w:ascii="Calibri" w:hAnsi="Calibri" w:cs="Calibri"/>
              </w:rPr>
              <w:t>&lt; 92 %</w:t>
            </w:r>
          </w:p>
        </w:tc>
        <w:tc>
          <w:tcPr>
            <w:tcW w:w="1204" w:type="pct"/>
          </w:tcPr>
          <w:p w14:paraId="585BF1B8"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2CDA9114" w14:textId="77777777" w:rsidTr="00C64A04">
        <w:tc>
          <w:tcPr>
            <w:tcW w:w="1164" w:type="pct"/>
          </w:tcPr>
          <w:p w14:paraId="0AA7CCFB"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252" w:type="pct"/>
          </w:tcPr>
          <w:p w14:paraId="626F6BFC" w14:textId="77777777" w:rsidR="005002E9" w:rsidRPr="00EC3D00" w:rsidRDefault="005002E9" w:rsidP="00C64A04">
            <w:pPr>
              <w:pStyle w:val="ProductList-OfferingBody"/>
              <w:jc w:val="center"/>
              <w:rPr>
                <w:rFonts w:ascii="Calibri" w:hAnsi="Calibri" w:cs="Calibri"/>
              </w:rPr>
            </w:pPr>
            <w:r>
              <w:rPr>
                <w:rFonts w:ascii="Calibri" w:hAnsi="Calibri" w:cs="Calibri"/>
              </w:rPr>
              <w:t>&lt; 90 %</w:t>
            </w:r>
          </w:p>
        </w:tc>
        <w:tc>
          <w:tcPr>
            <w:tcW w:w="1380" w:type="pct"/>
          </w:tcPr>
          <w:p w14:paraId="678E823A" w14:textId="77777777" w:rsidR="005002E9" w:rsidRPr="00EC3D00" w:rsidRDefault="005002E9" w:rsidP="00C64A04">
            <w:pPr>
              <w:pStyle w:val="ProductList-OfferingBody"/>
              <w:jc w:val="center"/>
              <w:rPr>
                <w:rFonts w:ascii="Calibri" w:hAnsi="Calibri" w:cs="Calibri"/>
              </w:rPr>
            </w:pPr>
            <w:r>
              <w:rPr>
                <w:rFonts w:ascii="Calibri" w:hAnsi="Calibri" w:cs="Calibri"/>
              </w:rPr>
              <w:t>&lt; 90 %</w:t>
            </w:r>
          </w:p>
        </w:tc>
        <w:tc>
          <w:tcPr>
            <w:tcW w:w="1204" w:type="pct"/>
          </w:tcPr>
          <w:p w14:paraId="6126E98C"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57FC7159" w14:textId="77777777" w:rsidR="005002E9" w:rsidRDefault="005002E9" w:rsidP="009B4D4C">
      <w:pPr>
        <w:spacing w:after="0" w:line="240" w:lineRule="auto"/>
        <w:ind w:left="720"/>
        <w:rPr>
          <w:rFonts w:ascii="Calibri" w:hAnsi="Calibri" w:cs="Calibri"/>
          <w:sz w:val="18"/>
        </w:rPr>
      </w:pPr>
      <w:r>
        <w:rPr>
          <w:rFonts w:ascii="Calibri" w:hAnsi="Calibri" w:cs="Calibri"/>
          <w:sz w:val="18"/>
        </w:rPr>
        <w:t>**Stockage Premium SSD pour tous les Disques du Système d'Exploitation et Premium SSD, Premium SSD v2 ou Ultra Disk pour tous les Disques de Données.</w:t>
      </w:r>
    </w:p>
    <w:p w14:paraId="707E1CD7" w14:textId="486C4927" w:rsidR="00895748" w:rsidRPr="00EF7CF9" w:rsidRDefault="00000000"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FD75679" w14:textId="77777777" w:rsidR="00BC2A9C" w:rsidRDefault="00BC2A9C" w:rsidP="00577687">
      <w:pPr>
        <w:pStyle w:val="ProductList-Offering2Heading"/>
        <w:keepNext/>
        <w:tabs>
          <w:tab w:val="clear" w:pos="360"/>
        </w:tabs>
        <w:outlineLvl w:val="2"/>
      </w:pPr>
      <w:bookmarkStart w:id="409" w:name="_Toc167546445"/>
      <w:bookmarkEnd w:id="406"/>
      <w:bookmarkEnd w:id="407"/>
      <w:bookmarkEnd w:id="408"/>
      <w:r>
        <w:t>Azure Virtual Network Manager</w:t>
      </w:r>
      <w:bookmarkEnd w:id="409"/>
    </w:p>
    <w:p w14:paraId="431D4064" w14:textId="77777777" w:rsidR="00BC2A9C" w:rsidRDefault="00BC2A9C" w:rsidP="00BC2A9C">
      <w:pPr>
        <w:pStyle w:val="ProductList-Body"/>
        <w:rPr>
          <w:b/>
          <w:color w:val="00188F"/>
        </w:rPr>
      </w:pPr>
      <w:r>
        <w:rPr>
          <w:b/>
          <w:color w:val="00188F"/>
        </w:rPr>
        <w:t>Définitions supplémentaires</w:t>
      </w:r>
    </w:p>
    <w:p w14:paraId="543C0D66" w14:textId="1939C879" w:rsidR="00BC2A9C" w:rsidRDefault="00BC2A9C" w:rsidP="00BC2A9C">
      <w:pPr>
        <w:pStyle w:val="ProductList-Body"/>
      </w:pPr>
      <w:r>
        <w:t>« </w:t>
      </w:r>
      <w:r>
        <w:rPr>
          <w:b/>
          <w:bCs/>
          <w:color w:val="00188F"/>
        </w:rPr>
        <w:t>Minutes Disponibles Maximum</w:t>
      </w:r>
      <w:r>
        <w:t> » correspond au nombre de minutes cumulées au cours d'une Période Applicable pendant laquelle un Azure Virtual Network Manager donné a été déployé dans le cadre d’un abonnement Microsoft Azure donné.</w:t>
      </w:r>
    </w:p>
    <w:p w14:paraId="1EDAF06D" w14:textId="77777777" w:rsidR="00BC2A9C" w:rsidRDefault="00BC2A9C" w:rsidP="00BC2A9C">
      <w:pPr>
        <w:pStyle w:val="ProductList-Body"/>
      </w:pPr>
      <w:r>
        <w:t>« </w:t>
      </w:r>
      <w:r>
        <w:rPr>
          <w:b/>
          <w:bCs/>
          <w:color w:val="00188F"/>
        </w:rPr>
        <w:t>Temps d’Indisponibilité</w:t>
      </w:r>
      <w:r>
        <w:t> » désigne le nombre de Minutes Disponibles Maximum cumulées pendant lesquelles un Azure Virtual Network Manager n’est pas disponible. Une minute est considérée comme indisponible lorsque toutes les tentatives de connexion à l’Azure Virtual Network Manager au cours de cette minute échouent.</w:t>
      </w:r>
    </w:p>
    <w:p w14:paraId="50464E6D" w14:textId="4B7DA70C"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343B9AB8" w14:textId="77777777" w:rsidR="00BC2A9C" w:rsidRPr="00536FEC" w:rsidRDefault="00BC2A9C" w:rsidP="003F1BD0">
      <w:pPr>
        <w:pStyle w:val="ProductList-Body"/>
        <w:keepNext/>
        <w:rPr>
          <w:sz w:val="12"/>
          <w:szCs w:val="12"/>
        </w:rPr>
      </w:pPr>
    </w:p>
    <w:p w14:paraId="7B958316"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de chaque Azure Virtual Network Manager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003ED619"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E840184" w14:textId="5494FB94" w:rsidR="004005AF" w:rsidRPr="00EF7CF9" w:rsidRDefault="004005AF" w:rsidP="001E2D57">
      <w:pPr>
        <w:pStyle w:val="ProductList-Offering2Heading"/>
        <w:keepNext/>
        <w:tabs>
          <w:tab w:val="clear" w:pos="360"/>
        </w:tabs>
        <w:outlineLvl w:val="2"/>
      </w:pPr>
      <w:bookmarkStart w:id="410" w:name="_Toc167546446"/>
      <w:r>
        <w:t>Azure Virtual WAN</w:t>
      </w:r>
      <w:bookmarkEnd w:id="330"/>
      <w:bookmarkEnd w:id="331"/>
      <w:bookmarkEnd w:id="410"/>
    </w:p>
    <w:p w14:paraId="493AD4D5" w14:textId="77777777" w:rsidR="004005AF" w:rsidRPr="00EF7CF9" w:rsidRDefault="004005AF" w:rsidP="004005AF">
      <w:pPr>
        <w:pStyle w:val="ProductList-Body"/>
      </w:pPr>
      <w:r>
        <w:rPr>
          <w:b/>
          <w:color w:val="00188F"/>
        </w:rPr>
        <w:t>Définitions supplémentaires</w:t>
      </w:r>
      <w:r w:rsidRPr="00826126">
        <w:rPr>
          <w:b/>
          <w:color w:val="00188F"/>
        </w:rPr>
        <w:t> :</w:t>
      </w:r>
    </w:p>
    <w:p w14:paraId="7103CBD6" w14:textId="3F31A0DF" w:rsidR="004005AF" w:rsidRDefault="004005AF" w:rsidP="004005AF">
      <w:pPr>
        <w:pStyle w:val="ProductList-Body"/>
      </w:pPr>
      <w:r>
        <w:t>« </w:t>
      </w:r>
      <w:r>
        <w:rPr>
          <w:b/>
          <w:color w:val="00188F"/>
        </w:rPr>
        <w:t>Minutes Disponibles Maximum</w:t>
      </w:r>
      <w:r>
        <w:t> » correspond au nombre de minutes cumulées pendant une Période Applicable pendant laquelle un Azure Virtual WAN donné a été déployé dans le cadre d’un abonnement Microsoft Azure donné.</w:t>
      </w:r>
    </w:p>
    <w:p w14:paraId="39AFD67D" w14:textId="77777777" w:rsidR="004005AF" w:rsidRPr="00EF7CF9" w:rsidRDefault="004005AF" w:rsidP="004005AF">
      <w:pPr>
        <w:pStyle w:val="ProductList-Body"/>
      </w:pPr>
      <w:r>
        <w:t>« </w:t>
      </w:r>
      <w:r>
        <w:rPr>
          <w:b/>
          <w:color w:val="00188F"/>
        </w:rPr>
        <w:t>Temps d’Indisponibilité</w:t>
      </w:r>
      <w:r>
        <w:t> » désigne le nombre de Minutes Disponibles Maximum cumulées pendant lesquelles une Azure Virtual WAN n’est pas disponible. Une minute est considérée comme indisponible lorsque toutes les tentatives de connexion à l'Azure Virtual WAN au cours de cette minute échouent.</w:t>
      </w:r>
    </w:p>
    <w:p w14:paraId="29C45C18" w14:textId="7A7B4D3E"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D0DC0A9" w14:textId="77777777" w:rsidR="004005AF" w:rsidRPr="00536FEC" w:rsidRDefault="004005AF" w:rsidP="004005AF">
      <w:pPr>
        <w:pStyle w:val="ProductList-Body"/>
        <w:rPr>
          <w:sz w:val="12"/>
          <w:szCs w:val="12"/>
        </w:rPr>
      </w:pPr>
    </w:p>
    <w:p w14:paraId="23FBF15F" w14:textId="77777777" w:rsidR="000503D5" w:rsidRPr="00A2017D" w:rsidRDefault="00000000" w:rsidP="009B4D4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E6D45DE"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6827D04" w14:textId="77777777" w:rsidR="003B335C" w:rsidRPr="003B335C" w:rsidRDefault="003B335C" w:rsidP="00482906">
      <w:pPr>
        <w:pStyle w:val="ProductList-Offering2Heading"/>
        <w:keepNext/>
        <w:outlineLvl w:val="2"/>
      </w:pPr>
      <w:bookmarkStart w:id="411" w:name="_Toc167546447"/>
      <w:bookmarkStart w:id="412" w:name="_Toc11149692"/>
      <w:bookmarkStart w:id="413" w:name="_Toc52348995"/>
      <w:bookmarkStart w:id="414" w:name="VisualStudioAppCenter_BuildService"/>
      <w:bookmarkStart w:id="415" w:name="_Hlk496874584"/>
      <w:bookmarkStart w:id="416" w:name="_Toc457821588"/>
      <w:bookmarkStart w:id="417" w:name="_Hlk496876971"/>
      <w:bookmarkStart w:id="418" w:name="VisualStudioTeamServices_BuildService"/>
      <w:bookmarkEnd w:id="332"/>
      <w:r>
        <w:t>Solution Azure VMware</w:t>
      </w:r>
      <w:bookmarkEnd w:id="411"/>
    </w:p>
    <w:p w14:paraId="1702D1F4" w14:textId="77777777" w:rsidR="003B335C" w:rsidRPr="003B335C" w:rsidRDefault="003B335C" w:rsidP="003B335C">
      <w:pPr>
        <w:pStyle w:val="ProductList-Body"/>
        <w:rPr>
          <w:b/>
          <w:bCs/>
          <w:color w:val="00188F"/>
        </w:rPr>
      </w:pPr>
      <w:r>
        <w:rPr>
          <w:b/>
          <w:bCs/>
          <w:color w:val="00188F"/>
        </w:rPr>
        <w:t>Conditions supplémentaires.</w:t>
      </w:r>
    </w:p>
    <w:p w14:paraId="623D4CC3" w14:textId="77777777" w:rsidR="003B335C" w:rsidRDefault="003B335C" w:rsidP="003B335C">
      <w:pPr>
        <w:pStyle w:val="ProductList-Body"/>
      </w:pPr>
      <w:r>
        <w:t>Le client doit disposer d’une configuration minimale pour toutes les machines virtuelles de stockage notamment :</w:t>
      </w:r>
    </w:p>
    <w:p w14:paraId="5403E515" w14:textId="77777777" w:rsidR="003B335C" w:rsidRDefault="003B335C" w:rsidP="003B335C">
      <w:pPr>
        <w:pStyle w:val="ProductList-Body"/>
        <w:numPr>
          <w:ilvl w:val="0"/>
          <w:numId w:val="24"/>
        </w:numPr>
        <w:tabs>
          <w:tab w:val="clear" w:pos="360"/>
          <w:tab w:val="clear" w:pos="720"/>
          <w:tab w:val="clear" w:pos="1080"/>
        </w:tabs>
      </w:pPr>
      <w:r>
        <w:t>Lorsque le cluster comprend entre 3 et 5 hébergeurs, le nombre d’échecs à tolérer = 1 ; quand le cluster comprend entre 6 et 16 hébergeurs, le nombre d’échecs à tolérer = 2</w:t>
      </w:r>
    </w:p>
    <w:p w14:paraId="34783C02" w14:textId="77777777" w:rsidR="003B335C" w:rsidRDefault="003B335C" w:rsidP="003B335C">
      <w:pPr>
        <w:pStyle w:val="ProductList-Body"/>
        <w:numPr>
          <w:ilvl w:val="0"/>
          <w:numId w:val="24"/>
        </w:numPr>
        <w:tabs>
          <w:tab w:val="clear" w:pos="360"/>
          <w:tab w:val="clear" w:pos="720"/>
          <w:tab w:val="clear" w:pos="1080"/>
        </w:tabs>
      </w:pPr>
      <w:r>
        <w:t>La capacité de stockage du cluster exige 25 % d’espace disponible (comme décrit dans le guide de stockage VSAN)</w:t>
      </w:r>
    </w:p>
    <w:p w14:paraId="03A2E95A" w14:textId="77777777" w:rsidR="003B335C" w:rsidRDefault="003B335C" w:rsidP="003B335C">
      <w:pPr>
        <w:pStyle w:val="ProductList-Body"/>
        <w:numPr>
          <w:ilvl w:val="0"/>
          <w:numId w:val="24"/>
        </w:numPr>
        <w:tabs>
          <w:tab w:val="clear" w:pos="360"/>
          <w:tab w:val="clear" w:pos="720"/>
          <w:tab w:val="clear" w:pos="1080"/>
        </w:tabs>
      </w:pPr>
      <w:r>
        <w:t>Le client n'a effectué aucune action en mode privilège étendus qui empêche Microsoft de respecter l'Engagement de disponibilité.</w:t>
      </w:r>
    </w:p>
    <w:p w14:paraId="1BDEE642" w14:textId="77777777" w:rsidR="003B335C" w:rsidRDefault="003B335C" w:rsidP="003B335C">
      <w:pPr>
        <w:pStyle w:val="ProductList-Body"/>
        <w:numPr>
          <w:ilvl w:val="0"/>
          <w:numId w:val="24"/>
        </w:numPr>
        <w:tabs>
          <w:tab w:val="clear" w:pos="360"/>
          <w:tab w:val="clear" w:pos="720"/>
          <w:tab w:val="clear" w:pos="1080"/>
        </w:tabs>
      </w:pPr>
      <w:r>
        <w:t>La capacité sur le cluster est suffisante pour le démarrage d’une machine virtuelle</w:t>
      </w:r>
    </w:p>
    <w:p w14:paraId="51342D2B" w14:textId="77777777" w:rsidR="003B335C" w:rsidRDefault="003B335C" w:rsidP="003B335C">
      <w:pPr>
        <w:pStyle w:val="ProductList-Body"/>
        <w:numPr>
          <w:ilvl w:val="0"/>
          <w:numId w:val="24"/>
        </w:numPr>
        <w:tabs>
          <w:tab w:val="clear" w:pos="360"/>
          <w:tab w:val="clear" w:pos="720"/>
          <w:tab w:val="clear" w:pos="1080"/>
        </w:tabs>
      </w:pPr>
      <w:r>
        <w:t>Les prévisions de maintenance sont exclues des calculs de disponibilité totale</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Définitions supplémentaires</w:t>
      </w:r>
    </w:p>
    <w:p w14:paraId="2B4D33B1" w14:textId="66CF095A" w:rsidR="003B335C" w:rsidRPr="003B335C" w:rsidRDefault="00EE6E3C" w:rsidP="003B335C">
      <w:pPr>
        <w:pStyle w:val="ProductList-Body"/>
        <w:rPr>
          <w:b/>
          <w:bCs/>
          <w:color w:val="00188F"/>
        </w:rPr>
      </w:pPr>
      <w:r>
        <w:rPr>
          <w:b/>
          <w:bCs/>
          <w:color w:val="00188F"/>
        </w:rPr>
        <w:t>Calcul de la disponibilité et des Niveaux de service de l’Infrastructure du volume d’activité de la Solution Azure VMware</w:t>
      </w:r>
    </w:p>
    <w:p w14:paraId="4BC4DBC0" w14:textId="2FA69CA9" w:rsidR="003B335C" w:rsidRDefault="003B335C" w:rsidP="003B335C">
      <w:pPr>
        <w:pStyle w:val="ProductList-Body"/>
      </w:pPr>
      <w:r>
        <w:t>« </w:t>
      </w:r>
      <w:r>
        <w:rPr>
          <w:b/>
          <w:bCs/>
          <w:color w:val="00188F"/>
        </w:rPr>
        <w:t>Minutes Disponibles Maximum</w:t>
      </w:r>
      <w:r>
        <w:t> » correspond au nombre total de minutes accumulées au cours d'une Période Applicable pour toutes les machines virtuelles au sein d’un cluster VMware, au cours desquelles la Solution Azure VMware a été déployée dans le cadre d’un abonnement Microsoft Azure.</w:t>
      </w:r>
    </w:p>
    <w:p w14:paraId="6020BCC2" w14:textId="25D4C681" w:rsidR="003B335C" w:rsidRDefault="003B335C" w:rsidP="003B335C">
      <w:pPr>
        <w:pStyle w:val="ProductList-Body"/>
      </w:pPr>
      <w:r>
        <w:t>« </w:t>
      </w:r>
      <w:r>
        <w:rPr>
          <w:b/>
          <w:bCs/>
          <w:color w:val="00188F"/>
        </w:rPr>
        <w:t>Temps d’Indisponibilité</w:t>
      </w:r>
      <w:r>
        <w:t> » correspond au nombre total de minutes accumulées au cours d'une Période Applicable pour un Cluster VMware donné sur Azure au cours desquelles le Service n’a pas été disponible. Une minute donnée est considérée comme indisponible si l'une des conditions suivantes est remplie :</w:t>
      </w:r>
    </w:p>
    <w:p w14:paraId="1C149F01" w14:textId="77777777" w:rsidR="003B335C" w:rsidRDefault="003B335C" w:rsidP="0087490E">
      <w:pPr>
        <w:pStyle w:val="ProductList-Body"/>
        <w:numPr>
          <w:ilvl w:val="0"/>
          <w:numId w:val="25"/>
        </w:numPr>
      </w:pPr>
      <w:r>
        <w:t>Toutes les machines virtuelles dans un cluster exploité n’ont aucune connectivité pendant quatre minutes consécutives.</w:t>
      </w:r>
    </w:p>
    <w:p w14:paraId="5E24A78D" w14:textId="77777777" w:rsidR="003B335C" w:rsidRDefault="003B335C" w:rsidP="0087490E">
      <w:pPr>
        <w:pStyle w:val="ProductList-Body"/>
        <w:numPr>
          <w:ilvl w:val="0"/>
          <w:numId w:val="25"/>
        </w:numPr>
      </w:pPr>
      <w:r>
        <w:t>Aucune des machines virtuelles ne peut accéder au stockage pendant quatre minutes consécutives.</w:t>
      </w:r>
    </w:p>
    <w:p w14:paraId="3F3CC349" w14:textId="77777777" w:rsidR="003B335C" w:rsidRDefault="003B335C" w:rsidP="0087490E">
      <w:pPr>
        <w:pStyle w:val="ProductList-Body"/>
        <w:numPr>
          <w:ilvl w:val="0"/>
          <w:numId w:val="25"/>
        </w:numPr>
      </w:pPr>
      <w:r>
        <w:t>Aucune des machines virtuelles ne peut être démarrée pendant quatre minutes consécutives.</w:t>
      </w:r>
    </w:p>
    <w:p w14:paraId="191C930D" w14:textId="3D550051" w:rsidR="003B335C" w:rsidRDefault="003B335C" w:rsidP="003B335C">
      <w:pPr>
        <w:pStyle w:val="ProductList-Body"/>
      </w:pPr>
      <w:r>
        <w:t>« </w:t>
      </w:r>
      <w:r>
        <w:rPr>
          <w:b/>
          <w:bCs/>
          <w:color w:val="00188F"/>
        </w:rPr>
        <w:t>Pourcentage de Temps de disponibilité</w:t>
      </w:r>
      <w:r>
        <w:t> » Le Pourcentage de Temps de Disponibilité est calculé à l’aide de la formule suivante :</w:t>
      </w:r>
    </w:p>
    <w:p w14:paraId="5AA4AC7B" w14:textId="77777777" w:rsidR="0087490E" w:rsidRPr="00EF7CF9" w:rsidRDefault="0087490E" w:rsidP="0087490E">
      <w:pPr>
        <w:pStyle w:val="ProductList-Body"/>
      </w:pPr>
    </w:p>
    <w:p w14:paraId="7ED6319E" w14:textId="77777777" w:rsidR="00F54F3C" w:rsidRPr="00A2017D" w:rsidRDefault="00000000" w:rsidP="009B4D4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Avoirs Service</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4A0C1F">
      <w:pPr>
        <w:pStyle w:val="ProductList-Body"/>
        <w:spacing w:before="120"/>
        <w:rPr>
          <w:b/>
          <w:bCs/>
          <w:color w:val="00188F"/>
        </w:rPr>
      </w:pPr>
      <w:r>
        <w:rPr>
          <w:b/>
          <w:bCs/>
          <w:color w:val="00188F"/>
        </w:rPr>
        <w:t>Calcul du Temps de disponibilité et Niveaux de service des outils de gestion Azure VMware</w:t>
      </w:r>
    </w:p>
    <w:p w14:paraId="01AAF1B7" w14:textId="502234D5" w:rsidR="003B335C" w:rsidRDefault="003B335C" w:rsidP="003B335C">
      <w:pPr>
        <w:pStyle w:val="ProductList-Body"/>
      </w:pPr>
      <w:r>
        <w:t>« </w:t>
      </w:r>
      <w:r>
        <w:rPr>
          <w:b/>
          <w:bCs/>
          <w:color w:val="00188F"/>
        </w:rPr>
        <w:t>Minutes Disponibles Maximum</w:t>
      </w:r>
      <w:r>
        <w:t> » correspond au nombre total de minutes accumulées au cours d'une Période Applicable pour un cluster VMware donné, au cours desquelles les outils de gestion Azure VMware ont été déployés dans le cadre d’un abonnement Microsoft Azure.</w:t>
      </w:r>
    </w:p>
    <w:p w14:paraId="3FFBBF3F" w14:textId="4B51B432" w:rsidR="003B335C" w:rsidRDefault="003B335C" w:rsidP="003B335C">
      <w:pPr>
        <w:pStyle w:val="ProductList-Body"/>
      </w:pPr>
      <w:r>
        <w:t>« </w:t>
      </w:r>
      <w:r>
        <w:rPr>
          <w:b/>
          <w:bCs/>
          <w:color w:val="00188F"/>
        </w:rPr>
        <w:t>Temps d’Indisponibilité</w:t>
      </w:r>
      <w:r>
        <w:t> » correspond au nombre total de minutes accumulées au cours d'une Période Applicable pour un Cluster VMware donné sur Azure au cours desquelles les Services de gestion (Serveur vCenter et Gestionnaire NSX) n’ont pas été disponibles. Une minute donnée est considérée comme indisponible si l'une des conditions suivantes est remplie :</w:t>
      </w:r>
    </w:p>
    <w:p w14:paraId="5B59A532" w14:textId="77777777" w:rsidR="003B335C" w:rsidRDefault="003B335C" w:rsidP="0087490E">
      <w:pPr>
        <w:pStyle w:val="ProductList-Body"/>
        <w:numPr>
          <w:ilvl w:val="0"/>
          <w:numId w:val="26"/>
        </w:numPr>
      </w:pPr>
      <w:r>
        <w:t>le serveur vCenter n’a aucune connectivité pendant quatre minutes consécutives.</w:t>
      </w:r>
    </w:p>
    <w:p w14:paraId="192367A7" w14:textId="77777777" w:rsidR="003B335C" w:rsidRDefault="003B335C" w:rsidP="0087490E">
      <w:pPr>
        <w:pStyle w:val="ProductList-Body"/>
        <w:numPr>
          <w:ilvl w:val="0"/>
          <w:numId w:val="26"/>
        </w:numPr>
      </w:pPr>
      <w:r>
        <w:t>le Gestionnaire NSX n’a aucune connectivité pendant quatre minutes consécutives.</w:t>
      </w:r>
    </w:p>
    <w:p w14:paraId="7E4C2823" w14:textId="36F2EAE4" w:rsidR="003B335C" w:rsidRDefault="003B335C" w:rsidP="003B335C">
      <w:pPr>
        <w:pStyle w:val="ProductList-Body"/>
      </w:pPr>
      <w:r>
        <w:t>« </w:t>
      </w:r>
      <w:r>
        <w:rPr>
          <w:b/>
          <w:bCs/>
          <w:color w:val="00188F"/>
        </w:rPr>
        <w:t>Pourcentage de Temps de Disponibilité</w:t>
      </w:r>
      <w:r>
        <w:t> » Le Pourcentage de Temps de Disponibilité est calculé à l’aide de la formule suivante :</w:t>
      </w:r>
    </w:p>
    <w:p w14:paraId="3C1C2A8B" w14:textId="77777777" w:rsidR="0087490E" w:rsidRPr="00EF7CF9" w:rsidRDefault="0087490E" w:rsidP="0087490E">
      <w:pPr>
        <w:pStyle w:val="ProductList-Body"/>
      </w:pPr>
    </w:p>
    <w:p w14:paraId="7A3A7880" w14:textId="77777777" w:rsidR="00F54F3C" w:rsidRPr="00A2017D" w:rsidRDefault="00000000" w:rsidP="009B4D4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Avoirs Service</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D2460B4" w:rsidR="00901D78" w:rsidRPr="00EF7CF9" w:rsidRDefault="0000000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030F3AE" w14:textId="77777777" w:rsidR="00111EE9" w:rsidRPr="00111EE9" w:rsidRDefault="00111EE9" w:rsidP="00111EE9">
      <w:pPr>
        <w:pStyle w:val="ProductList-Offering2Heading"/>
        <w:keepNext/>
        <w:outlineLvl w:val="2"/>
      </w:pPr>
      <w:bookmarkStart w:id="419" w:name="_Toc167546448"/>
      <w:r>
        <w:t>Azure VMware Solution by CloudSimple</w:t>
      </w:r>
      <w:bookmarkEnd w:id="419"/>
    </w:p>
    <w:p w14:paraId="11011C87" w14:textId="77777777" w:rsidR="00111EE9" w:rsidRPr="00111EE9" w:rsidRDefault="00111EE9" w:rsidP="00111EE9">
      <w:pPr>
        <w:pStyle w:val="ProductList-Body"/>
        <w:rPr>
          <w:b/>
          <w:bCs/>
          <w:color w:val="00188F"/>
        </w:rPr>
      </w:pPr>
      <w:r>
        <w:rPr>
          <w:b/>
          <w:bCs/>
          <w:color w:val="00188F"/>
        </w:rPr>
        <w:t>Conditions supplémentaires.</w:t>
      </w:r>
    </w:p>
    <w:p w14:paraId="72B01100" w14:textId="77777777" w:rsidR="00111EE9" w:rsidRDefault="00111EE9" w:rsidP="00111EE9">
      <w:pPr>
        <w:pStyle w:val="ProductList-Body"/>
      </w:pPr>
      <w:r>
        <w:t>Le client doit disposer d’une configuration minimale pour toutes les machines virtuelles de stockage comme suit :</w:t>
      </w:r>
    </w:p>
    <w:p w14:paraId="12FA0843" w14:textId="77777777" w:rsidR="00111EE9" w:rsidRDefault="00111EE9" w:rsidP="00111EE9">
      <w:pPr>
        <w:pStyle w:val="ProductList-Body"/>
        <w:numPr>
          <w:ilvl w:val="0"/>
          <w:numId w:val="27"/>
        </w:numPr>
      </w:pPr>
      <w:r>
        <w:t>Lorsque le cluster comprend entre 3 et 5 hébergeurs, le nombre d’échecs à tolérer = 1 ; quand le cluster comprend entre 6 et 32 hébergeurs, le nombre d’échecs à tolérer = 2</w:t>
      </w:r>
    </w:p>
    <w:p w14:paraId="1D1BBE52" w14:textId="49B3E735" w:rsidR="00111EE9" w:rsidRDefault="00111EE9" w:rsidP="00111EE9">
      <w:pPr>
        <w:pStyle w:val="ProductList-Body"/>
        <w:numPr>
          <w:ilvl w:val="0"/>
          <w:numId w:val="27"/>
        </w:numPr>
      </w:pPr>
      <w:r>
        <w:t xml:space="preserve">La capacité de stockage du cluster exige 25 % d’espace disponible (comme décrit dans le guide de stockage VSAN) </w:t>
      </w:r>
      <w:hyperlink r:id="rId27"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La capacité sur le cluster est suffisante pour le démarrage d’une machine virtuelle et le Client n'a pas effectué d’actions en mode « Escalated Privilege » susceptibles d’empêcher le Fournisseur d’honorer son Engagement de disponibilité.</w:t>
      </w:r>
    </w:p>
    <w:p w14:paraId="41D54D38" w14:textId="419CC854" w:rsidR="00111EE9" w:rsidRDefault="00111EE9" w:rsidP="00111EE9">
      <w:pPr>
        <w:pStyle w:val="ProductList-Body"/>
        <w:numPr>
          <w:ilvl w:val="0"/>
          <w:numId w:val="27"/>
        </w:numPr>
      </w:pPr>
      <w:r>
        <w:t>Les prévisions de maintenance sont exclues des calculs de disponibilité totale</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Définitions supplémentaires</w:t>
      </w:r>
    </w:p>
    <w:p w14:paraId="35B0DEFD" w14:textId="377F9BF5" w:rsidR="00111EE9" w:rsidRPr="0048402F" w:rsidRDefault="00EE6E3C" w:rsidP="00111EE9">
      <w:pPr>
        <w:pStyle w:val="ProductList-Body"/>
        <w:rPr>
          <w:b/>
          <w:bCs/>
          <w:color w:val="00188F"/>
        </w:rPr>
      </w:pPr>
      <w:r>
        <w:rPr>
          <w:b/>
          <w:bCs/>
          <w:color w:val="00188F"/>
        </w:rPr>
        <w:t>Calcul du Temps de Disponibilité et des Niveaux de service de l’Infrastructure du volume d’activité des Solutions Azure VMware</w:t>
      </w:r>
    </w:p>
    <w:p w14:paraId="5D6769E6" w14:textId="358EE3E4" w:rsidR="00111EE9" w:rsidRDefault="00111EE9" w:rsidP="00111EE9">
      <w:pPr>
        <w:pStyle w:val="ProductList-Body"/>
      </w:pPr>
      <w:r>
        <w:t>« </w:t>
      </w:r>
      <w:r>
        <w:rPr>
          <w:b/>
          <w:bCs/>
          <w:color w:val="00188F"/>
        </w:rPr>
        <w:t>Minutes Disponibles Maximum</w:t>
      </w:r>
      <w:r>
        <w:t> » correspond au nombre total de minutes accumulées au cours d'une Période Applicable pour toutes les machines virtuelles au sein d’un cluster VMware, au cours desquelles les Solutions Azure VMware ont été déployées dans le cadre d’un abonnement Microsoft Azure.</w:t>
      </w:r>
    </w:p>
    <w:p w14:paraId="07E62869" w14:textId="63B56BFF"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w:t>
      </w:r>
      <w:r w:rsidR="00D57B90">
        <w:t> </w:t>
      </w:r>
      <w:r>
        <w:t>sur Azure au cours desquelles le Service n’a pas été disponible. Une minute donnée est considérée comme indisponible si</w:t>
      </w:r>
    </w:p>
    <w:p w14:paraId="228F9330" w14:textId="77777777" w:rsidR="00111EE9" w:rsidRDefault="00111EE9" w:rsidP="0048402F">
      <w:pPr>
        <w:pStyle w:val="ProductList-Body"/>
        <w:numPr>
          <w:ilvl w:val="0"/>
          <w:numId w:val="28"/>
        </w:numPr>
      </w:pPr>
      <w:r>
        <w:t>Toutes les machines virtuelles dans un cluster exploité n’ont aucune connectivité pendant quatre minutes consécutives.</w:t>
      </w:r>
    </w:p>
    <w:p w14:paraId="790E6190" w14:textId="77777777" w:rsidR="00111EE9" w:rsidRDefault="00111EE9" w:rsidP="0048402F">
      <w:pPr>
        <w:pStyle w:val="ProductList-Body"/>
        <w:numPr>
          <w:ilvl w:val="0"/>
          <w:numId w:val="28"/>
        </w:numPr>
      </w:pPr>
      <w:r>
        <w:t>Aucune des machines virtuelles ne peut accéder au stockage pendant quatre minutes consécutives.</w:t>
      </w:r>
    </w:p>
    <w:p w14:paraId="37C1DC4E" w14:textId="77777777" w:rsidR="00111EE9" w:rsidRDefault="00111EE9" w:rsidP="0048402F">
      <w:pPr>
        <w:pStyle w:val="ProductList-Body"/>
        <w:numPr>
          <w:ilvl w:val="0"/>
          <w:numId w:val="28"/>
        </w:numPr>
      </w:pPr>
      <w:r>
        <w:t>Aucune des machines virtuelles ne peut être démarrée pendant quatre minutes consécutives.</w:t>
      </w:r>
    </w:p>
    <w:p w14:paraId="232D7414" w14:textId="62F663F7"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69A27F12" w14:textId="77777777" w:rsidR="0048402F" w:rsidRPr="00EF7CF9" w:rsidRDefault="0048402F" w:rsidP="0048402F">
      <w:pPr>
        <w:pStyle w:val="ProductList-Body"/>
      </w:pPr>
    </w:p>
    <w:p w14:paraId="302DBB51" w14:textId="77777777" w:rsidR="00F54F3C" w:rsidRPr="00A2017D" w:rsidRDefault="00000000" w:rsidP="009B4D4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2E0DAB">
      <w:pPr>
        <w:pStyle w:val="ProductList-Body"/>
        <w:keepNext/>
        <w:spacing w:before="120"/>
        <w:rPr>
          <w:b/>
          <w:bCs/>
          <w:color w:val="00188F"/>
        </w:rPr>
      </w:pPr>
      <w:r>
        <w:rPr>
          <w:b/>
          <w:bCs/>
          <w:color w:val="00188F"/>
        </w:rPr>
        <w:t>Calcul du Temps de disponibilité et Niveaux de service des outils de gestion Azure VMware</w:t>
      </w:r>
    </w:p>
    <w:p w14:paraId="39393875" w14:textId="2F0AABF9" w:rsidR="00111EE9" w:rsidRDefault="00111EE9" w:rsidP="00111EE9">
      <w:pPr>
        <w:pStyle w:val="ProductList-Body"/>
      </w:pPr>
      <w:r>
        <w:t>« </w:t>
      </w:r>
      <w:r>
        <w:rPr>
          <w:b/>
          <w:bCs/>
          <w:color w:val="00188F"/>
        </w:rPr>
        <w:t>Minutes Disponibles Maximum</w:t>
      </w:r>
      <w:r>
        <w:t> » correspond au nombre total de minutes accumulées au cours d'une Période Applicable pour un cluster VMware donné, au cours desquelles les outils de gestion Azure VMware ont été déployés dans le cadre d’un abonnement Microsoft Azure.</w:t>
      </w:r>
    </w:p>
    <w:p w14:paraId="6A3427D0" w14:textId="4774445A"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 sur Azure au cours desquelles les Services de gestion (Serveur vCenter et Gestionnaire NSX) n’ont pas été disponibles. Une minute donnée est considérée comme indisponible si</w:t>
      </w:r>
    </w:p>
    <w:p w14:paraId="03DFBFB1" w14:textId="77777777" w:rsidR="00111EE9" w:rsidRDefault="00111EE9" w:rsidP="0048402F">
      <w:pPr>
        <w:pStyle w:val="ProductList-Body"/>
        <w:numPr>
          <w:ilvl w:val="0"/>
          <w:numId w:val="29"/>
        </w:numPr>
      </w:pPr>
      <w:r>
        <w:t>le serveur vCenter n’a aucune connectivité pendant quatre minutes consécutives.</w:t>
      </w:r>
    </w:p>
    <w:p w14:paraId="39C99AFB" w14:textId="77777777" w:rsidR="00111EE9" w:rsidRDefault="00111EE9" w:rsidP="0048402F">
      <w:pPr>
        <w:pStyle w:val="ProductList-Body"/>
        <w:numPr>
          <w:ilvl w:val="0"/>
          <w:numId w:val="29"/>
        </w:numPr>
      </w:pPr>
      <w:r>
        <w:t>le Gestionnaire NSX n’a aucune connectivité pendant quatre minutes consécutives.</w:t>
      </w:r>
    </w:p>
    <w:p w14:paraId="064B5313" w14:textId="07CBE8C4"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0971657C" w14:textId="77777777" w:rsidR="0048402F" w:rsidRPr="00EF7CF9" w:rsidRDefault="0048402F" w:rsidP="0048402F">
      <w:pPr>
        <w:pStyle w:val="ProductList-Body"/>
      </w:pPr>
    </w:p>
    <w:p w14:paraId="6577CCCB" w14:textId="77777777" w:rsidR="00F54F3C" w:rsidRPr="00A2017D" w:rsidRDefault="00000000" w:rsidP="009B4D4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02F1DAB3" w:rsidR="0048402F" w:rsidRPr="00EF7CF9" w:rsidRDefault="00000000"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BD958DA" w14:textId="77777777" w:rsidR="00C074BC" w:rsidRPr="00C074BC" w:rsidRDefault="00C074BC" w:rsidP="00C074BC">
      <w:pPr>
        <w:pStyle w:val="ProductList-Offering2Heading"/>
        <w:keepNext/>
        <w:outlineLvl w:val="2"/>
      </w:pPr>
      <w:bookmarkStart w:id="420" w:name="_Toc167546449"/>
      <w:r>
        <w:t>Azure VNet NAT</w:t>
      </w:r>
      <w:bookmarkEnd w:id="420"/>
    </w:p>
    <w:p w14:paraId="7C326E58" w14:textId="77777777" w:rsidR="00C074BC" w:rsidRPr="00C074BC" w:rsidRDefault="00C074BC" w:rsidP="00C074BC">
      <w:pPr>
        <w:pStyle w:val="ProductList-Body"/>
        <w:rPr>
          <w:b/>
          <w:bCs/>
          <w:color w:val="00188F"/>
        </w:rPr>
      </w:pPr>
      <w:r>
        <w:rPr>
          <w:b/>
          <w:bCs/>
          <w:color w:val="00188F"/>
        </w:rPr>
        <w:t>Définitions supplémentaires</w:t>
      </w:r>
    </w:p>
    <w:p w14:paraId="35C02D4A" w14:textId="77777777" w:rsidR="00C074BC" w:rsidRDefault="00C074BC" w:rsidP="00C074BC">
      <w:pPr>
        <w:pStyle w:val="ProductList-Body"/>
      </w:pPr>
      <w:r>
        <w:t>Une « </w:t>
      </w:r>
      <w:r>
        <w:rPr>
          <w:b/>
          <w:bCs/>
          <w:color w:val="00188F"/>
        </w:rPr>
        <w:t>Adresse IP publique statique</w:t>
      </w:r>
      <w:r>
        <w:t> » est une adresse IP qui a été configurée pour la charge de travail d’un utilisateur. Une adresse IP statique ne change pas.</w:t>
      </w:r>
    </w:p>
    <w:p w14:paraId="28DC0CC7" w14:textId="77777777" w:rsidR="00C074BC" w:rsidRDefault="00C074BC" w:rsidP="00C074BC">
      <w:pPr>
        <w:pStyle w:val="ProductList-Body"/>
      </w:pPr>
      <w:r>
        <w:t>La « </w:t>
      </w:r>
      <w:r>
        <w:rPr>
          <w:b/>
          <w:bCs/>
          <w:color w:val="00188F"/>
        </w:rPr>
        <w:t>traduction d’adresse réseau</w:t>
      </w:r>
      <w:r>
        <w:t> » est le processus de conversion des adresses IP privées d’un réseau privé en une adresse IP publique afin de permettre à plusieurs ressources de calcul Azure (c’est-à-dire des machines virtuelles) de se connecter à Internet via une seule adresse publique.</w:t>
      </w:r>
    </w:p>
    <w:p w14:paraId="4957B914" w14:textId="77777777" w:rsidR="00C074BC" w:rsidRDefault="00C074BC" w:rsidP="00C074BC">
      <w:pPr>
        <w:pStyle w:val="ProductList-Body"/>
      </w:pPr>
      <w:r>
        <w:t>« </w:t>
      </w:r>
      <w:r>
        <w:rPr>
          <w:b/>
          <w:bCs/>
          <w:color w:val="00188F"/>
        </w:rPr>
        <w:t>Connectivité</w:t>
      </w:r>
      <w:r>
        <w:t> » fait référence à un trafic réseau bidirectionnel utilisant des protocoles de transport IP pris en charge, qui peut être émis et reçu par n’importe quelle adresse IP configurée pour autoriser le trafic.</w:t>
      </w:r>
    </w:p>
    <w:p w14:paraId="2CF65708" w14:textId="77777777" w:rsidR="00C074BC" w:rsidRDefault="00C074BC" w:rsidP="00C074BC">
      <w:pPr>
        <w:pStyle w:val="ProductList-Body"/>
      </w:pPr>
      <w:r>
        <w:t>Le « </w:t>
      </w:r>
      <w:r>
        <w:rPr>
          <w:b/>
          <w:bCs/>
          <w:color w:val="00188F"/>
        </w:rPr>
        <w:t>trafic réseau sortant</w:t>
      </w:r>
      <w:r>
        <w:t> » est le trafic qui circule à partir d’un réseau privé vers un point de terminaison public sur Internet.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Calcul du Temps de Disponibilité et Niveaux de Service pour les NAT Azure VNet</w:t>
      </w:r>
    </w:p>
    <w:p w14:paraId="13C9C4ED" w14:textId="5D22608A" w:rsidR="00C074BC" w:rsidRDefault="00C074BC" w:rsidP="00C074BC">
      <w:pPr>
        <w:pStyle w:val="ProductList-Body"/>
      </w:pPr>
      <w:r>
        <w:t>« </w:t>
      </w:r>
      <w:r>
        <w:rPr>
          <w:b/>
          <w:bCs/>
          <w:color w:val="00188F"/>
        </w:rPr>
        <w:t>Minutes Disponibles Maximum</w:t>
      </w:r>
      <w:r>
        <w:t> » correspond au nombre total de minutes pendant lesquelles le NAT Azure VNet (servant au moins deux Machines Virtuelles Saines) a été déployé par le Client au titre d’un abonnement Microsoft Azure donné au cours d’une Période Applicable.</w:t>
      </w:r>
    </w:p>
    <w:p w14:paraId="5DA3B703" w14:textId="77777777" w:rsidR="00C074BC" w:rsidRDefault="00C074BC" w:rsidP="00C074BC">
      <w:pPr>
        <w:pStyle w:val="ProductList-Body"/>
      </w:pPr>
      <w:r>
        <w:t>« </w:t>
      </w:r>
      <w:r>
        <w:rPr>
          <w:b/>
          <w:bCs/>
          <w:color w:val="00188F"/>
        </w:rPr>
        <w:t>Temps d’Indisponibilité</w:t>
      </w:r>
      <w:r>
        <w:t> » désigne le nombre total de minutes dans les Minutes Disponibles Maximum pendant lesquelles le NAT Azure VNet donné n’est pas disponible. Une minute est considérée comme indisponible si aucune Machine Virtuelle Saine n’a de Connectivité via le Point de Terminaison du NAT VNet. Le Temps d’Indisponibilité n’inclut pas les minutes résultant de l’insuffisance des ports SNAT.</w:t>
      </w:r>
    </w:p>
    <w:p w14:paraId="545A6DFC" w14:textId="110E0FB8" w:rsidR="00C074BC" w:rsidRDefault="00C074BC" w:rsidP="00C074BC">
      <w:pPr>
        <w:pStyle w:val="ProductList-Body"/>
      </w:pPr>
      <w:r>
        <w:t>« </w:t>
      </w:r>
      <w:r>
        <w:rPr>
          <w:b/>
          <w:bCs/>
          <w:color w:val="00188F"/>
        </w:rPr>
        <w:t>Pourcentage de Temps de Disponibilité</w:t>
      </w:r>
      <w:r>
        <w:t> » pour le NAT Azure VNet désigne le nombre total de Minutes Disponibles Maximum moins le Temps d’Indisponibilité, divisé par le nombre de Minutes Disponibles Maximum au cours d’une Période Applicable multiplié par 100.</w:t>
      </w:r>
    </w:p>
    <w:p w14:paraId="14D300FF" w14:textId="637DBE90" w:rsidR="00C074BC" w:rsidRDefault="00AC48A7" w:rsidP="00C074BC">
      <w:pPr>
        <w:pStyle w:val="ProductList-Body"/>
      </w:pPr>
      <w:r>
        <w:t>Le Pourcentage de Temps de Disponibilité est représenté par la formule suivante :</w:t>
      </w:r>
    </w:p>
    <w:p w14:paraId="103C58B6" w14:textId="77777777" w:rsidR="00C074BC" w:rsidRPr="00EF7CF9" w:rsidRDefault="00C074BC" w:rsidP="00C074BC">
      <w:pPr>
        <w:pStyle w:val="ProductList-Body"/>
      </w:pPr>
    </w:p>
    <w:p w14:paraId="3FF874B1"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Default="00C074BC" w:rsidP="00C074BC">
      <w:pPr>
        <w:pStyle w:val="ProductList-Body"/>
      </w:pPr>
      <w:r>
        <w:t>Les Niveaux de Service et Avoirs Service suivants s’appliquent à l’utilisation par le Client de la Passerelle Azure NAT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Avoirs Service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580B377F" w:rsidR="00C074BC" w:rsidRPr="00EF7CF9" w:rsidRDefault="00000000"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30F03E3" w14:textId="79DC416C" w:rsidR="004005AF" w:rsidRPr="00EF7CF9" w:rsidRDefault="004005AF" w:rsidP="00D3434F">
      <w:pPr>
        <w:pStyle w:val="ProductList-Offering2Heading"/>
        <w:keepNext/>
        <w:outlineLvl w:val="2"/>
      </w:pPr>
      <w:bookmarkStart w:id="421" w:name="_Toc167546450"/>
      <w:r>
        <w:t>Passerelle VPN</w:t>
      </w:r>
      <w:bookmarkEnd w:id="412"/>
      <w:bookmarkEnd w:id="413"/>
      <w:bookmarkEnd w:id="421"/>
    </w:p>
    <w:p w14:paraId="3214EABD" w14:textId="77777777" w:rsidR="004005AF" w:rsidRPr="00EF7CF9" w:rsidRDefault="004005AF" w:rsidP="004005AF">
      <w:pPr>
        <w:pStyle w:val="ProductList-Body"/>
      </w:pPr>
      <w:r>
        <w:rPr>
          <w:b/>
          <w:color w:val="00188F"/>
        </w:rPr>
        <w:t>Définitions supplémentaires</w:t>
      </w:r>
      <w:r w:rsidRPr="00826126">
        <w:rPr>
          <w:b/>
          <w:color w:val="00188F"/>
        </w:rPr>
        <w:t> :</w:t>
      </w:r>
    </w:p>
    <w:p w14:paraId="677E353E" w14:textId="7DDDD864" w:rsidR="004005AF" w:rsidRPr="00EF7CF9" w:rsidRDefault="004005AF" w:rsidP="004005AF">
      <w:pPr>
        <w:pStyle w:val="ProductList-Body"/>
        <w:spacing w:after="40"/>
      </w:pPr>
      <w:r>
        <w:t>« </w:t>
      </w:r>
      <w:r>
        <w:rPr>
          <w:b/>
          <w:color w:val="00188F"/>
        </w:rPr>
        <w:t>Minutes Disponibles Maximum</w:t>
      </w:r>
      <w:r>
        <w:t> » correspond au nombre de minutes cumulées pendant une Période Applicable pendant lesquelles une Passerelle VPN donnée a été déployée dans le cadre d’un abonnement Microsoft Azure donné.</w:t>
      </w:r>
    </w:p>
    <w:p w14:paraId="6FCD6A88" w14:textId="77777777" w:rsidR="004005AF" w:rsidRPr="00EF7CF9" w:rsidRDefault="004005AF" w:rsidP="004005AF">
      <w:pPr>
        <w:pStyle w:val="ProductList-Body"/>
      </w:pPr>
      <w:r>
        <w:rPr>
          <w:b/>
          <w:color w:val="00188F"/>
        </w:rPr>
        <w:t>Temps d’Indisponibilité</w:t>
      </w:r>
      <w:r w:rsidRPr="00826126">
        <w:rPr>
          <w:b/>
          <w:color w:val="00188F"/>
        </w:rPr>
        <w:t xml:space="preserve"> : </w:t>
      </w:r>
      <w:r>
        <w:t>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367CC989" w14:textId="50F62BEF"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pour une Passerelle VPN donnée désigne le nombre de Minutes Disponibles Maximum moins le Temps d’Indisponibilité, divisé par le nombre de Minutes Disponibles Maximum pour une Période Applicable d’une Passerelle VPN donnée. Le Pourcentage de Temps de Disponibilité est représenté par la formule suivante :</w:t>
      </w:r>
    </w:p>
    <w:p w14:paraId="6C4C566C" w14:textId="77777777" w:rsidR="004005AF" w:rsidRPr="00EF7CF9" w:rsidRDefault="004005AF" w:rsidP="004005AF">
      <w:pPr>
        <w:pStyle w:val="ProductList-Body"/>
      </w:pPr>
    </w:p>
    <w:p w14:paraId="39A18830"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Les Niveaux de Service et Avoirs Service suivants s’appliquent à l’utilisation par le Client de chaque Passerelle VPN </w:t>
      </w:r>
      <w:r w:rsidRPr="00826126">
        <w:rPr>
          <w:b/>
          <w:color w:val="00188F"/>
        </w:rPr>
        <w:t>:</w:t>
      </w:r>
    </w:p>
    <w:p w14:paraId="3E0B3097" w14:textId="77777777" w:rsidR="004005AF" w:rsidRPr="00EF7CF9" w:rsidRDefault="004005AF" w:rsidP="004005AF">
      <w:pPr>
        <w:pStyle w:val="ProductList-Body"/>
        <w:ind w:left="360"/>
      </w:pPr>
      <w:r>
        <w:rPr>
          <w:b/>
          <w:color w:val="00188F"/>
        </w:rPr>
        <w:t>Avoir Service Passerelle de Base pour VPN ou ExpressRoute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536FEC">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Pourcentage de temps de disponibilité</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B7E201" w14:textId="77777777" w:rsidTr="00536FEC">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536FEC">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6E2D8D" w:rsidRDefault="004005AF" w:rsidP="004005AF">
      <w:pPr>
        <w:pStyle w:val="ProductList-Body"/>
        <w:rPr>
          <w:sz w:val="12"/>
          <w:szCs w:val="12"/>
        </w:rPr>
      </w:pPr>
    </w:p>
    <w:p w14:paraId="07CE327E" w14:textId="77777777" w:rsidR="004005AF" w:rsidRPr="00EF7CF9" w:rsidRDefault="004005AF" w:rsidP="004005AF">
      <w:pPr>
        <w:pStyle w:val="ProductList-Body"/>
        <w:ind w:left="360"/>
      </w:pPr>
      <w:r>
        <w:rPr>
          <w:b/>
          <w:bCs/>
          <w:color w:val="00188F"/>
        </w:rPr>
        <w:t>Passerelle pour VPN et Passerelle pour les SKU ExpressRoute à l’exclusion des Passerelles de Base</w:t>
      </w:r>
      <w:r w:rsidRPr="00826126">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536FEC">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0D2E025" w14:textId="77777777" w:rsidTr="00536FEC">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536FEC">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246D9F49"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D0785CF" w14:textId="77777777" w:rsidR="00637D9A" w:rsidRPr="00637D9A" w:rsidRDefault="00637D9A" w:rsidP="00637D9A">
      <w:pPr>
        <w:pStyle w:val="ProductList-Offering2Heading"/>
        <w:keepNext/>
        <w:outlineLvl w:val="2"/>
      </w:pPr>
      <w:bookmarkStart w:id="422" w:name="_Toc167546451"/>
      <w:bookmarkEnd w:id="414"/>
      <w:bookmarkEnd w:id="415"/>
      <w:bookmarkEnd w:id="416"/>
      <w:bookmarkEnd w:id="417"/>
      <w:bookmarkEnd w:id="418"/>
      <w:r>
        <w:t>Azure Web PubSub</w:t>
      </w:r>
      <w:bookmarkEnd w:id="422"/>
    </w:p>
    <w:p w14:paraId="44A5270C" w14:textId="77777777" w:rsidR="00637D9A" w:rsidRPr="00637D9A" w:rsidRDefault="00637D9A" w:rsidP="00637D9A">
      <w:pPr>
        <w:pStyle w:val="ProductList-Body"/>
        <w:rPr>
          <w:b/>
          <w:bCs/>
          <w:color w:val="00188F"/>
        </w:rPr>
      </w:pPr>
      <w:r>
        <w:rPr>
          <w:b/>
          <w:bCs/>
          <w:color w:val="00188F"/>
        </w:rPr>
        <w:t>Définitions supplémentaires</w:t>
      </w:r>
    </w:p>
    <w:p w14:paraId="0ED7D0D4" w14:textId="77777777" w:rsidR="00637D9A" w:rsidRDefault="00637D9A" w:rsidP="00637D9A">
      <w:pPr>
        <w:pStyle w:val="ProductList-Body"/>
      </w:pPr>
      <w:r>
        <w:t>« </w:t>
      </w:r>
      <w:r>
        <w:rPr>
          <w:b/>
          <w:bCs/>
          <w:color w:val="00188F"/>
        </w:rPr>
        <w:t>Point de Terminaison du Service Web PubSub</w:t>
      </w:r>
      <w:r>
        <w:t> » est le nom d’hôte à partir duquel les serveurs ou clients accèdent au Service Web PubSub afin d’effectuer des Transactions Web PubSub.</w:t>
      </w:r>
    </w:p>
    <w:p w14:paraId="3F676377" w14:textId="77777777" w:rsidR="00637D9A" w:rsidRDefault="00637D9A" w:rsidP="00637D9A">
      <w:pPr>
        <w:pStyle w:val="ProductList-Body"/>
      </w:pPr>
      <w:r>
        <w:t>« </w:t>
      </w:r>
      <w:r>
        <w:rPr>
          <w:b/>
          <w:bCs/>
          <w:color w:val="00188F"/>
        </w:rPr>
        <w:t>Transactions Web PubSub</w:t>
      </w:r>
      <w:r>
        <w:t> » est l’ensemble de demandes de transaction envoyées par le client au serveur ou par le serveur au client au travers d’un Point de Terminaison du Service Web PubSub. Ces demandes de transaction incluent la configuration de la connexion entre le serveur/client et le point de terminaison du Service Web PubSub ou l'envoi de messages via le point de terminaison du Service Web PubSub.</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Calcul du Temps de Disponibilité et Niveaux de Service d’une Instance du Service Web PubSub</w:t>
      </w:r>
    </w:p>
    <w:p w14:paraId="5274C6D6" w14:textId="293DBCCF" w:rsidR="00637D9A" w:rsidRDefault="00637D9A" w:rsidP="00637D9A">
      <w:pPr>
        <w:pStyle w:val="ProductList-Body"/>
      </w:pPr>
      <w:r>
        <w:t>« </w:t>
      </w:r>
      <w:r>
        <w:rPr>
          <w:b/>
          <w:bCs/>
          <w:color w:val="00188F"/>
        </w:rPr>
        <w:t>Minutes Disponibles Maximum</w:t>
      </w:r>
      <w:r>
        <w:t> » correspond au nombre total de minutes pendant lesquelles le Service Web PubSub a été déployé par le Client au cours d’une Période Applicable d’un abonnement Microsoft Azure donné.</w:t>
      </w:r>
    </w:p>
    <w:p w14:paraId="54F466A0" w14:textId="40810E91" w:rsidR="00637D9A" w:rsidRDefault="00637D9A" w:rsidP="00637D9A">
      <w:pPr>
        <w:pStyle w:val="ProductList-Body"/>
      </w:pPr>
      <w:r>
        <w:t>« </w:t>
      </w:r>
      <w:r>
        <w:rPr>
          <w:b/>
          <w:bCs/>
          <w:color w:val="00188F"/>
        </w:rPr>
        <w:t>Temps d’Indisponibilité</w:t>
      </w:r>
      <w:r>
        <w:t> » désigne le nombre de Minutes Disponibles Maximum, cumulées au cours d’une Période Applicable pour le Service Web PubSub, pendant lesquelles le Service Web PubSub est indisponible. Une minute est comptabilisée dans le temps d’indisponibilité lorsque toutes les tentatives d’envoi de Transactions de Web PubSub au cours de la minute reçoivent un Code d’Erreur ou ne génèrent pas un Code de Réussite en moins d’une minute.</w:t>
      </w:r>
    </w:p>
    <w:p w14:paraId="2D69C325" w14:textId="3218A173" w:rsidR="00637D9A" w:rsidRDefault="00637D9A" w:rsidP="00637D9A">
      <w:pPr>
        <w:pStyle w:val="ProductList-Body"/>
      </w:pPr>
      <w:r>
        <w:t>« </w:t>
      </w:r>
      <w:r>
        <w:rPr>
          <w:b/>
          <w:bCs/>
          <w:color w:val="00188F"/>
        </w:rPr>
        <w:t>Pourcentage de Temps de Disponibilité</w:t>
      </w:r>
      <w:r>
        <w:t> », pour le Service Web PubSub, désigne le nombre total de Minutes Disponibles Maximum moins le Temps d’Indisponibilité, divisé par le nombre de Minutes Disponibles Maximum.</w:t>
      </w:r>
    </w:p>
    <w:p w14:paraId="61D19559" w14:textId="75F68B45" w:rsidR="00637D9A" w:rsidRDefault="00AC48A7" w:rsidP="00637D9A">
      <w:pPr>
        <w:pStyle w:val="ProductList-Body"/>
      </w:pPr>
      <w:r>
        <w:t>Le Pourcentage de Temps de Disponibilité est représenté par la formule suivante :</w:t>
      </w:r>
    </w:p>
    <w:p w14:paraId="0C6B296B" w14:textId="77777777" w:rsidR="00A21B39" w:rsidRPr="00EF7CF9" w:rsidRDefault="00A21B39" w:rsidP="00A21B39">
      <w:pPr>
        <w:pStyle w:val="ProductList-Body"/>
      </w:pPr>
    </w:p>
    <w:p w14:paraId="04F263C5"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Les Niveaux de Service et Avoirs Service suivants s’appliquent à l’utilisation par le Client des éditions Standard du Service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536FEC">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Avoirs Service</w:t>
            </w:r>
          </w:p>
        </w:tc>
      </w:tr>
      <w:tr w:rsidR="00A21B39" w:rsidRPr="00B44CF9" w14:paraId="57CB3DBA" w14:textId="77777777" w:rsidTr="00536FEC">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536FEC">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20923DBD" w:rsidR="00A21B39" w:rsidRPr="00EF7CF9" w:rsidRDefault="0000000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E5FA765" w14:textId="77777777" w:rsidR="0054334B" w:rsidRPr="002D6760" w:rsidRDefault="0054334B" w:rsidP="0054334B">
      <w:pPr>
        <w:pStyle w:val="ProductList-Offering2Heading"/>
        <w:keepNext/>
        <w:outlineLvl w:val="2"/>
      </w:pPr>
      <w:bookmarkStart w:id="423" w:name="_Toc167546452"/>
      <w:r>
        <w:t>Windows 10 IoT Core Services</w:t>
      </w:r>
      <w:bookmarkEnd w:id="423"/>
    </w:p>
    <w:p w14:paraId="66A5ACEC" w14:textId="438CD4D1" w:rsidR="0054334B" w:rsidRPr="002D6760" w:rsidRDefault="00EE6E3C" w:rsidP="0054334B">
      <w:pPr>
        <w:pStyle w:val="ProductList-Body"/>
        <w:rPr>
          <w:b/>
          <w:bCs/>
          <w:color w:val="00188F"/>
        </w:rPr>
      </w:pPr>
      <w:r>
        <w:rPr>
          <w:b/>
          <w:bCs/>
          <w:color w:val="00188F"/>
        </w:rPr>
        <w:t>Calcul du Temps de Disponibilité et des Niveaux de Service pour les Services Windows 10 IoT Core</w:t>
      </w:r>
    </w:p>
    <w:p w14:paraId="7CE7D4D7" w14:textId="348C1C73" w:rsidR="0054334B" w:rsidRDefault="0054334B" w:rsidP="0054334B">
      <w:pPr>
        <w:pStyle w:val="ProductList-Body"/>
      </w:pPr>
      <w:r>
        <w:t>« </w:t>
      </w:r>
      <w:r>
        <w:rPr>
          <w:b/>
          <w:bCs/>
          <w:color w:val="00188F"/>
        </w:rPr>
        <w:t>Minutes Disponibles Maximum</w:t>
      </w:r>
      <w:r>
        <w:t> » correspond au nombre total de minutes pendant lesquelles les Services Windows 10 IoT Core ont été déployés par le Client au titre d’un abonnement Microsoft Azure donné au cours d’une Période Applicable.</w:t>
      </w:r>
    </w:p>
    <w:p w14:paraId="64DD26A7" w14:textId="77777777" w:rsidR="0054334B" w:rsidRDefault="0054334B" w:rsidP="0054334B">
      <w:pPr>
        <w:pStyle w:val="ProductList-Body"/>
      </w:pPr>
      <w:r>
        <w:t>« </w:t>
      </w:r>
      <w:r>
        <w:rPr>
          <w:b/>
          <w:bCs/>
          <w:color w:val="00188F"/>
        </w:rPr>
        <w:t>Temps d’Indisponibilité</w:t>
      </w:r>
      <w:r>
        <w:t> » désigne le nombre total de minutes dans les Minutes Disponibles Maximum pendant lesquelles les Services Windows 10 IoT Core ne sont pas disponibles. Une minute est considérée non disponible dans un contexte donné pour les Services Windows 10 IoT Core lorsque toutes les tentatives continues de connexion au Centre de mise à jour des périphériques ou d’exécution d’Opérations dans le Centre de mise à jour des périphériques au cours de cette minute renvoient un Code d’Erreur ou ne génèrent pas un Code de Réussite dans les deux minutes.</w:t>
      </w:r>
    </w:p>
    <w:p w14:paraId="1320B9E6" w14:textId="7F68C3E6" w:rsidR="0054334B" w:rsidRDefault="0054334B" w:rsidP="0054334B">
      <w:pPr>
        <w:pStyle w:val="ProductList-Body"/>
      </w:pPr>
      <w:r>
        <w:t>« </w:t>
      </w:r>
      <w:r>
        <w:rPr>
          <w:b/>
          <w:bCs/>
          <w:color w:val="00188F"/>
        </w:rPr>
        <w:t>Pourcentage de Temps de Disponibilité</w:t>
      </w:r>
      <w:r>
        <w:t> » Le Pourcentage de Temps de Disponibilité est calculé à l’aide de la formule suivante :</w:t>
      </w:r>
    </w:p>
    <w:p w14:paraId="69886F3D" w14:textId="77777777" w:rsidR="0054334B" w:rsidRDefault="0054334B" w:rsidP="0054334B">
      <w:pPr>
        <w:pStyle w:val="ProductList-Body"/>
      </w:pPr>
    </w:p>
    <w:p w14:paraId="61EA373C"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Les Niveaux de Service et Avoirs de Service suivants s’appliquent à l’utilisation par le Client des Services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Avoirs Service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00AFD1C" w:rsidR="0054334B" w:rsidRPr="00EF7CF9" w:rsidRDefault="0000000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24" w:name="_Toc167546453"/>
      <w:r>
        <w:t>Autres Services en Ligne</w:t>
      </w:r>
      <w:bookmarkEnd w:id="113"/>
      <w:bookmarkEnd w:id="424"/>
    </w:p>
    <w:p w14:paraId="7002A494" w14:textId="77777777" w:rsidR="00657A3A" w:rsidRDefault="00657A3A" w:rsidP="00657A3A">
      <w:pPr>
        <w:pStyle w:val="ProductList-Offering2Heading"/>
        <w:tabs>
          <w:tab w:val="clear" w:pos="360"/>
          <w:tab w:val="clear" w:pos="720"/>
          <w:tab w:val="clear" w:pos="1080"/>
        </w:tabs>
        <w:outlineLvl w:val="2"/>
      </w:pPr>
      <w:bookmarkStart w:id="425" w:name="_Toc55920316"/>
      <w:bookmarkStart w:id="426" w:name="_Toc167546454"/>
      <w:bookmarkStart w:id="427" w:name="MicrosoftDefenderforIdentity"/>
      <w:bookmarkStart w:id="428" w:name="_Toc457821592"/>
      <w:r>
        <w:t>Microsoft Defender pour Identity</w:t>
      </w:r>
      <w:bookmarkEnd w:id="425"/>
      <w:bookmarkEnd w:id="426"/>
    </w:p>
    <w:bookmarkEnd w:id="427"/>
    <w:p w14:paraId="3070A80B" w14:textId="77777777" w:rsidR="00657A3A" w:rsidRPr="00DA6241" w:rsidRDefault="00657A3A" w:rsidP="00657A3A">
      <w:pPr>
        <w:pStyle w:val="ProductList-Body"/>
      </w:pPr>
      <w:r>
        <w:rPr>
          <w:b/>
          <w:color w:val="00188F"/>
        </w:rPr>
        <w:t>Définitions supplémentaires</w:t>
      </w:r>
      <w:r w:rsidRPr="00826126">
        <w:rPr>
          <w:b/>
          <w:color w:val="00188F"/>
        </w:rPr>
        <w:t> :</w:t>
      </w:r>
    </w:p>
    <w:p w14:paraId="7B084D0A" w14:textId="6CEB8596" w:rsidR="00ED3A16" w:rsidRDefault="00657A3A" w:rsidP="00657A3A">
      <w:pPr>
        <w:spacing w:after="0"/>
        <w:rPr>
          <w:sz w:val="18"/>
        </w:rPr>
      </w:pPr>
      <w:r>
        <w:rPr>
          <w:sz w:val="18"/>
        </w:rPr>
        <w:t>« </w:t>
      </w:r>
      <w:r>
        <w:rPr>
          <w:b/>
          <w:color w:val="00188F"/>
          <w:sz w:val="18"/>
        </w:rPr>
        <w:t>Temps d’Indisponibilité</w:t>
      </w:r>
      <w:r>
        <w:rPr>
          <w:sz w:val="18"/>
        </w:rPr>
        <w:t> » désigne toute période au cours de laquelle l'administrateur ne peut pas accéder au portail Microsoft Defender pour Identity.</w:t>
      </w:r>
    </w:p>
    <w:p w14:paraId="2439B56E" w14:textId="77777777" w:rsidR="00657A3A" w:rsidRDefault="00657A3A" w:rsidP="00ED3A16">
      <w:pPr>
        <w:pStyle w:val="ProductList-Body"/>
        <w:rPr>
          <w:b/>
          <w:bCs/>
          <w:color w:val="00188F"/>
        </w:rPr>
      </w:pPr>
    </w:p>
    <w:p w14:paraId="08807E89" w14:textId="069779A6" w:rsidR="00ED3A16" w:rsidRPr="00CE181C" w:rsidRDefault="00AC48A7" w:rsidP="00ED3A16">
      <w:pPr>
        <w:pStyle w:val="ProductList-Body"/>
      </w:pPr>
      <w:r>
        <w:rPr>
          <w:b/>
          <w:bCs/>
          <w:color w:val="00188F"/>
        </w:rPr>
        <w:t>Pourcentage de Temps de Disponibilité</w:t>
      </w:r>
      <w:r w:rsidRPr="00826126">
        <w:rPr>
          <w:b/>
          <w:bCs/>
          <w:color w:val="00188F"/>
        </w:rPr>
        <w:t xml:space="preserve"> : </w:t>
      </w:r>
      <w:r>
        <w:t xml:space="preserve">le Pourcentage de Temps de Disponibilité est calculé à l’aide de la formule suivante : </w:t>
      </w:r>
    </w:p>
    <w:p w14:paraId="4482F1A9" w14:textId="77777777" w:rsidR="00ED3A16" w:rsidRPr="00CE181C" w:rsidRDefault="00ED3A16" w:rsidP="00ED3A16">
      <w:pPr>
        <w:pStyle w:val="ProductList-Body"/>
      </w:pPr>
    </w:p>
    <w:p w14:paraId="6E7DBA75" w14:textId="60FAE96D" w:rsidR="00ED3A16" w:rsidRDefault="00000000" w:rsidP="00ED3A16">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Minutes Utilisateur - Temps d’Indisponibilité</m:t>
              </m:r>
            </m:num>
            <m:den>
              <m:r>
                <m:rPr>
                  <m:nor/>
                </m:rPr>
                <w:rPr>
                  <w:rFonts w:ascii="Cambria Math" w:hAnsi="Cambria Math"/>
                  <w:i/>
                  <w:iCs/>
                  <w:sz w:val="18"/>
                  <w:szCs w:val="18"/>
                </w:rPr>
                <m:t>Minutes Utilisateur</m:t>
              </m:r>
            </m:den>
          </m:f>
          <m:r>
            <w:rPr>
              <w:rFonts w:ascii="Cambria Math" w:hAnsi="Cambria Math"/>
              <w:sz w:val="18"/>
              <w:szCs w:val="18"/>
            </w:rPr>
            <m:t xml:space="preserve"> x 100 </m:t>
          </m:r>
        </m:oMath>
      </m:oMathPara>
    </w:p>
    <w:p w14:paraId="68670114" w14:textId="53FA516C" w:rsidR="00ED3A16" w:rsidRDefault="00AC48A7" w:rsidP="00ED3A16">
      <w:pPr>
        <w:pStyle w:val="ProductList-Body"/>
        <w:rPr>
          <w:szCs w:val="18"/>
        </w:rPr>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17C8F41" w14:textId="77777777" w:rsidR="00ED3A16" w:rsidRDefault="00ED3A16" w:rsidP="00DC063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Avoirs Service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BCA3B4D" w:rsidR="00ED3A16" w:rsidRPr="00EF7CF9" w:rsidRDefault="00000000"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7EF96CA" w14:textId="324A23F2" w:rsidR="00E856FE" w:rsidRDefault="00E856FE" w:rsidP="009B4D4C">
      <w:pPr>
        <w:pStyle w:val="ProductList-Offering2Heading"/>
        <w:pageBreakBefore/>
        <w:tabs>
          <w:tab w:val="clear" w:pos="360"/>
          <w:tab w:val="clear" w:pos="720"/>
          <w:tab w:val="clear" w:pos="1080"/>
        </w:tabs>
        <w:outlineLvl w:val="2"/>
      </w:pPr>
      <w:bookmarkStart w:id="429" w:name="_Toc167546455"/>
      <w:r>
        <w:t>Microsoft Defender for IoT</w:t>
      </w:r>
      <w:bookmarkEnd w:id="429"/>
    </w:p>
    <w:p w14:paraId="0D787271" w14:textId="77777777" w:rsidR="00E856FE" w:rsidRDefault="00E856FE" w:rsidP="00E856FE">
      <w:pPr>
        <w:pStyle w:val="ProductList-Body"/>
      </w:pPr>
      <w:r>
        <w:rPr>
          <w:b/>
          <w:color w:val="00188F"/>
        </w:rPr>
        <w:t>Définitions supplémentaires</w:t>
      </w:r>
      <w:r w:rsidRPr="00826126">
        <w:rPr>
          <w:b/>
          <w:color w:val="00188F"/>
        </w:rPr>
        <w:t> :</w:t>
      </w:r>
    </w:p>
    <w:p w14:paraId="30311482" w14:textId="71A738CB" w:rsidR="0050152D" w:rsidRDefault="0050152D" w:rsidP="0050152D">
      <w:pPr>
        <w:pStyle w:val="ProductList-Body"/>
      </w:pPr>
      <w:r>
        <w:t>« </w:t>
      </w:r>
      <w:r>
        <w:rPr>
          <w:b/>
          <w:bCs/>
          <w:color w:val="00188F"/>
        </w:rPr>
        <w:t>Minutes Disponibles Maximum</w:t>
      </w:r>
      <w:r>
        <w:t> » désigne le nombre total de minutes cumulées au cours d’une Période Applicable pour le portail Microsoft Defender for IoT. Le nombre maximum de minutes disponibles est calculé à partir du moment où l'abonnement est créé après que le processus d'intégration a été mené à bien.</w:t>
      </w:r>
    </w:p>
    <w:p w14:paraId="65EC79CF" w14:textId="77777777" w:rsidR="0050152D" w:rsidRPr="00F66064" w:rsidRDefault="0050152D" w:rsidP="0050152D">
      <w:pPr>
        <w:pStyle w:val="ProductList-Body"/>
      </w:pPr>
      <w:r>
        <w:t>« </w:t>
      </w:r>
      <w:r>
        <w:rPr>
          <w:b/>
          <w:bCs/>
          <w:color w:val="00188F"/>
        </w:rPr>
        <w:t>Temps d’Indisponibilité</w:t>
      </w:r>
      <w:r>
        <w:t> » Nombre total de minutes pendant lesquelles un client ne peut accéder à aucune partie d'un portail Microsoft Defender for IoT pour lequel il dispose des autorisations appropriées et d'une licence active et valide. </w:t>
      </w:r>
    </w:p>
    <w:p w14:paraId="3C09ECCD" w14:textId="77777777" w:rsidR="0050152D" w:rsidRDefault="0050152D" w:rsidP="0050152D">
      <w:pPr>
        <w:pStyle w:val="ProductList-Body"/>
      </w:pPr>
      <w:r>
        <w:rPr>
          <w:b/>
          <w:color w:val="00188F"/>
        </w:rPr>
        <w:t>« Abonnement »</w:t>
      </w:r>
      <w:r>
        <w:rPr>
          <w:rStyle w:val="normaltextrun"/>
          <w:rFonts w:ascii="Calibri" w:hAnsi="Calibri" w:cs="Calibri"/>
          <w:color w:val="000000"/>
          <w:sz w:val="22"/>
          <w:shd w:val="clear" w:color="auto" w:fill="FFFFFF"/>
        </w:rPr>
        <w:t xml:space="preserve"> </w:t>
      </w:r>
      <w:r>
        <w:t>indique l'environnement cloud spécifique à un client particulier pour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 Pourcentage de Temps de disponibilité »</w:t>
      </w:r>
      <w:r>
        <w:t xml:space="preserve"> Le temps d'indisponibilité est mesuré en minutes utilisateur. En d'autres termes, pour une Période Applicable, le Temps d’Indisponibilité correspondra à la somme de la durée (en minutes) de chaque incident survenu au cours de cette Période Applicable, multipliée par le nombre d'utilisateurs affectés par cet incident. Le Pourcentage de Temps de Disponibilité est calculé à l'aide de la formule suivante :</w:t>
      </w:r>
    </w:p>
    <w:p w14:paraId="7155DB40" w14:textId="77777777" w:rsidR="00F54F3C" w:rsidRPr="00A2017D" w:rsidRDefault="00000000" w:rsidP="008B517B">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EC1B7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Avoirs Service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Exceptions de Niveau de Service</w:t>
      </w:r>
      <w:r w:rsidRPr="00826126">
        <w:rPr>
          <w:rStyle w:val="normaltextrun"/>
          <w:rFonts w:ascii="Calibri" w:hAnsi="Calibri" w:cs="Calibri"/>
          <w:b/>
          <w:bCs/>
          <w:color w:val="00188F"/>
          <w:sz w:val="18"/>
          <w:szCs w:val="18"/>
        </w:rPr>
        <w:t xml:space="preserve"> : </w:t>
      </w:r>
      <w:r>
        <w:rPr>
          <w:rStyle w:val="normaltextrun"/>
          <w:rFonts w:ascii="Calibri" w:hAnsi="Calibri" w:cs="Calibri"/>
          <w:sz w:val="18"/>
          <w:szCs w:val="18"/>
        </w:rPr>
        <w:t>Le présent SLA ne s'applique pas aux composants sur site tels que les capteurs et les agents de sécurité.</w:t>
      </w:r>
    </w:p>
    <w:p w14:paraId="114A6039" w14:textId="18B7A8CB" w:rsidR="00E15FC0" w:rsidRPr="00EF7CF9" w:rsidRDefault="00000000"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30" w:name="_Toc167546456"/>
      <w:r>
        <w:t>Bing Maps Plateforme Entreprise</w:t>
      </w:r>
      <w:bookmarkEnd w:id="428"/>
      <w:bookmarkEnd w:id="430"/>
    </w:p>
    <w:p w14:paraId="6227B95F" w14:textId="2FB811C9" w:rsidR="00515EF4" w:rsidRPr="00EF7CF9" w:rsidRDefault="003A16EB"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C552D6">
        <w:t> </w:t>
      </w:r>
      <w:r>
        <w:t>condition que vous accédiez au Service via les méthodes d’accès, d’authentification et de contrôle présentées dans les kits de développement logiciel (SDK) Bing Maps Platform.</w:t>
      </w:r>
    </w:p>
    <w:p w14:paraId="021ACA66" w14:textId="77777777" w:rsidR="000B38CA" w:rsidRPr="00D13C64" w:rsidRDefault="000B38CA" w:rsidP="002A586E">
      <w:pPr>
        <w:pStyle w:val="ProductList-Body"/>
        <w:rPr>
          <w:sz w:val="12"/>
          <w:szCs w:val="12"/>
        </w:rPr>
      </w:pPr>
    </w:p>
    <w:p w14:paraId="332EF34F" w14:textId="4CD8429C" w:rsidR="003A16EB"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50953C7" w14:textId="77777777" w:rsidR="00515EF4" w:rsidRPr="00D13C64" w:rsidRDefault="00515EF4" w:rsidP="002A586E">
      <w:pPr>
        <w:pStyle w:val="ProductList-Body"/>
        <w:rPr>
          <w:sz w:val="12"/>
          <w:szCs w:val="12"/>
        </w:rPr>
      </w:pPr>
    </w:p>
    <w:p w14:paraId="44E374EC" w14:textId="0A23AD6D"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dans laquelle le Temps d’Indisponibilité correspond au nombre total de minutes pendant lesquelles les aspects du Service décrits ci-dessus ne sont pas disponibles au cours d’une Période Applicable.</w:t>
      </w:r>
    </w:p>
    <w:p w14:paraId="5B588451" w14:textId="77777777" w:rsidR="00657A3A" w:rsidRPr="00D13C64" w:rsidRDefault="00657A3A" w:rsidP="002A586E">
      <w:pPr>
        <w:pStyle w:val="ProductList-Body"/>
        <w:rPr>
          <w:b/>
          <w:color w:val="00188F"/>
          <w:sz w:val="12"/>
          <w:szCs w:val="12"/>
        </w:rPr>
      </w:pPr>
    </w:p>
    <w:p w14:paraId="26174FF9" w14:textId="7B753AAA" w:rsidR="00515EF4" w:rsidRPr="00EF7CF9" w:rsidRDefault="00515EF4"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Avoirs Service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2A586E">
      <w:pPr>
        <w:pStyle w:val="ProductList-Body"/>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39219096" w14:textId="77777777" w:rsidR="00515EF4" w:rsidRPr="00D13C64" w:rsidRDefault="00515EF4" w:rsidP="002A586E">
      <w:pPr>
        <w:pStyle w:val="ProductList-Body"/>
        <w:rPr>
          <w:sz w:val="12"/>
          <w:szCs w:val="12"/>
        </w:rPr>
      </w:pPr>
    </w:p>
    <w:p w14:paraId="084D7DBE" w14:textId="1E38B1B3" w:rsidR="001E0407" w:rsidRPr="00EF7CF9" w:rsidRDefault="00515EF4" w:rsidP="00DC0631">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2156D2">
        <w:t> </w:t>
      </w:r>
      <w:r>
        <w:t>volume d’utilisation de la Période Applicable précédente.</w:t>
      </w:r>
    </w:p>
    <w:bookmarkStart w:id="431" w:name="_Toc413421605"/>
    <w:bookmarkStart w:id="432" w:name="_Toc457821593"/>
    <w:p w14:paraId="58C264B1" w14:textId="3689336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10B993D" w14:textId="77777777" w:rsidR="00FD7891" w:rsidRPr="00EF7CF9" w:rsidRDefault="00FD7891" w:rsidP="002D6760">
      <w:pPr>
        <w:pStyle w:val="ProductList-Offering2Heading"/>
        <w:keepNext/>
        <w:outlineLvl w:val="2"/>
      </w:pPr>
      <w:bookmarkStart w:id="433" w:name="_Toc167546457"/>
      <w:r>
        <w:t>Bing Maps Gestion des ressources mobiles</w:t>
      </w:r>
      <w:bookmarkEnd w:id="431"/>
      <w:bookmarkEnd w:id="432"/>
      <w:bookmarkEnd w:id="433"/>
    </w:p>
    <w:p w14:paraId="65029C5D" w14:textId="69527601" w:rsidR="00FD7891" w:rsidRPr="00EF7CF9" w:rsidRDefault="00FD7891"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A21AB8">
        <w:t> </w:t>
      </w:r>
      <w:r>
        <w:t>condition que vous accédiez au Service via les méthodes d’accès, d’authentification et de contrôle présentées dans les kits de développement logiciel (SDK) Bing Maps Platform.</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75543F3" w14:textId="77777777" w:rsidR="00FD7891" w:rsidRPr="00EF7CF9" w:rsidRDefault="00FD7891" w:rsidP="002A586E">
      <w:pPr>
        <w:pStyle w:val="ProductList-Body"/>
      </w:pPr>
    </w:p>
    <w:p w14:paraId="3D1C7AD3" w14:textId="55531728"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dans une Période Applicable - Temps d’Indisponibilité</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dans laquelle le Temps d’Indisponibilité correspond au nombre total de minutes pendant lesquelles les aspects du Service décrits ci-dessus ne sont pas disponibles au cours d’une Période Applicable.</w:t>
      </w:r>
    </w:p>
    <w:p w14:paraId="0AF9F82C" w14:textId="77777777" w:rsidR="000E6583" w:rsidRPr="00EF7CF9" w:rsidRDefault="000E6583" w:rsidP="002A586E">
      <w:pPr>
        <w:pStyle w:val="ProductList-Body"/>
      </w:pPr>
    </w:p>
    <w:p w14:paraId="152AABCC" w14:textId="6C944870" w:rsidR="00FD7891" w:rsidRDefault="00FD7891"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Avoirs Service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2A586E">
      <w:pPr>
        <w:pStyle w:val="ProductList-Body"/>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3B1C1472" w14:textId="77777777" w:rsidR="00FD7891" w:rsidRPr="006E2D8D" w:rsidRDefault="00FD7891" w:rsidP="002A586E">
      <w:pPr>
        <w:pStyle w:val="ProductList-Body"/>
        <w:rPr>
          <w:sz w:val="12"/>
          <w:szCs w:val="12"/>
        </w:rPr>
      </w:pPr>
    </w:p>
    <w:p w14:paraId="3F493427" w14:textId="728D2045" w:rsidR="00FD7891" w:rsidRPr="00EF7CF9" w:rsidRDefault="00FD7891" w:rsidP="00657A3A">
      <w:pPr>
        <w:pStyle w:val="ProductList-Body"/>
        <w:keepNext/>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3F35D0">
        <w:t> </w:t>
      </w:r>
      <w:r>
        <w:t>volume d’utilisation de la Période Applicable précédente.</w:t>
      </w:r>
    </w:p>
    <w:bookmarkStart w:id="434" w:name="Intune"/>
    <w:bookmarkStart w:id="435" w:name="PowerBIPro"/>
    <w:p w14:paraId="349DB93C" w14:textId="563364DB"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6" w:name="_Toc167546458"/>
      <w:r>
        <w:t>Microsoft Cloud App Security</w:t>
      </w:r>
      <w:bookmarkEnd w:id="436"/>
    </w:p>
    <w:p w14:paraId="75FF14F8" w14:textId="5F93533E" w:rsidR="00F06C94" w:rsidRPr="00EF7CF9" w:rsidRDefault="00F06C94" w:rsidP="002A586E">
      <w:pPr>
        <w:pStyle w:val="ProductList-Body"/>
      </w:pPr>
      <w:r>
        <w:rPr>
          <w:b/>
          <w:color w:val="00188F"/>
        </w:rPr>
        <w:t>Temps d’Indisponibilité</w:t>
      </w:r>
      <w:r w:rsidRPr="00826126">
        <w:rPr>
          <w:b/>
          <w:color w:val="00188F"/>
        </w:rPr>
        <w:t xml:space="preserve"> : </w:t>
      </w:r>
      <w: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55D458DE" w14:textId="77777777" w:rsidR="00F06C94" w:rsidRPr="006E2D8D" w:rsidRDefault="00F06C94" w:rsidP="002A586E">
      <w:pPr>
        <w:pStyle w:val="ProductList-Body"/>
        <w:rPr>
          <w:sz w:val="12"/>
          <w:szCs w:val="12"/>
        </w:rPr>
      </w:pPr>
    </w:p>
    <w:p w14:paraId="4E621058" w14:textId="55CFFED2" w:rsidR="00F06C94"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AD47FE4" w14:textId="77777777" w:rsidR="009E2B16" w:rsidRPr="00EF7CF9" w:rsidRDefault="009E2B16" w:rsidP="002A586E">
      <w:pPr>
        <w:pStyle w:val="ProductList-Body"/>
      </w:pPr>
    </w:p>
    <w:p w14:paraId="2319D5B0" w14:textId="37121F63" w:rsidR="00F06C94" w:rsidRPr="009E2B16"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BE32466" w14:textId="77777777" w:rsidR="00F06C94" w:rsidRPr="00EF7CF9" w:rsidRDefault="00F06C94" w:rsidP="002A586E">
      <w:pPr>
        <w:pStyle w:val="ProductList-Body"/>
      </w:pPr>
      <w:r>
        <w:rPr>
          <w:b/>
          <w:bCs/>
          <w:color w:val="00188F"/>
        </w:rPr>
        <w:t>Avoir Service </w:t>
      </w:r>
      <w:r w:rsidRPr="00826126">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1D5920">
            <w:pPr>
              <w:pStyle w:val="ProductList-OfferingBody"/>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1D5920">
            <w:pPr>
              <w:pStyle w:val="ProductList-OfferingBody"/>
              <w:jc w:val="center"/>
              <w:rPr>
                <w:color w:val="FFFFFF"/>
              </w:rPr>
            </w:pPr>
            <w:r>
              <w:rPr>
                <w:color w:val="FFFFFF"/>
              </w:rPr>
              <w:t>Avoirs Service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1D5920">
            <w:pPr>
              <w:pStyle w:val="ProductList-OfferingBody"/>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1D5920">
            <w:pPr>
              <w:pStyle w:val="ProductList-OfferingBody"/>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1D5920">
            <w:pPr>
              <w:pStyle w:val="ProductList-OfferingBody"/>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1D5920">
            <w:pPr>
              <w:pStyle w:val="ProductList-OfferingBody"/>
              <w:jc w:val="center"/>
            </w:pPr>
            <w:r>
              <w:t>25 %</w:t>
            </w:r>
          </w:p>
        </w:tc>
      </w:tr>
    </w:tbl>
    <w:p w14:paraId="5AF92A53" w14:textId="4377F599" w:rsidR="00F06C94" w:rsidRPr="00EF7CF9" w:rsidRDefault="00F06C94" w:rsidP="002A586E">
      <w:pPr>
        <w:pStyle w:val="ProductList-Body"/>
        <w:spacing w:after="40"/>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21D811F5" w14:textId="7E3CD279"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D1E64D9" w14:textId="77777777" w:rsidR="006C21F6" w:rsidRPr="00EF7CF9" w:rsidRDefault="006C21F6" w:rsidP="006C21F6">
      <w:pPr>
        <w:pStyle w:val="ProductList-Offering2Heading"/>
        <w:keepNext/>
        <w:outlineLvl w:val="2"/>
      </w:pPr>
      <w:bookmarkStart w:id="437" w:name="_Toc167546459"/>
      <w:r>
        <w:t>Microsoft Power Automate</w:t>
      </w:r>
      <w:bookmarkEnd w:id="437"/>
    </w:p>
    <w:p w14:paraId="520F9A78" w14:textId="77777777" w:rsidR="006C21F6" w:rsidRPr="00EF7CF9" w:rsidRDefault="006C21F6" w:rsidP="006C21F6">
      <w:pPr>
        <w:pStyle w:val="ProductList-Body"/>
      </w:pPr>
      <w:r>
        <w:rPr>
          <w:b/>
          <w:color w:val="00188F"/>
        </w:rPr>
        <w:t>Temps d’Indisponibilité</w:t>
      </w:r>
      <w:r w:rsidRPr="00826126">
        <w:rPr>
          <w:b/>
          <w:color w:val="00188F"/>
        </w:rPr>
        <w:t xml:space="preserve"> : </w:t>
      </w:r>
      <w:r>
        <w:rPr>
          <w:szCs w:val="18"/>
        </w:rPr>
        <w:t>Toute période de temps au cours de laquelle les flux des utilisateurs n'ont pas de connectivité à la passerelle Internet de Microsoft.</w:t>
      </w:r>
    </w:p>
    <w:p w14:paraId="3BA5CBEE" w14:textId="77777777" w:rsidR="006C21F6" w:rsidRPr="00EF7CF9" w:rsidRDefault="006C21F6" w:rsidP="006C21F6">
      <w:pPr>
        <w:pStyle w:val="ProductList-Body"/>
      </w:pPr>
    </w:p>
    <w:p w14:paraId="628D373C" w14:textId="77777777" w:rsidR="006C21F6" w:rsidRPr="00EF7CF9" w:rsidRDefault="006C21F6" w:rsidP="006C21F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E8CE777" w14:textId="77777777" w:rsidR="006C21F6" w:rsidRPr="00EF7CF9" w:rsidRDefault="006C21F6" w:rsidP="006C21F6">
      <w:pPr>
        <w:pStyle w:val="ProductList-Body"/>
      </w:pPr>
    </w:p>
    <w:p w14:paraId="5E98A4EF" w14:textId="77777777" w:rsidR="006C21F6" w:rsidRPr="00EF7CF9" w:rsidRDefault="00000000" w:rsidP="006C21F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r>
                <w:rPr>
                  <w:rFonts w:ascii="Cambria Math" w:hAnsi="Cambria Math" w:cs="Calibri"/>
                  <w:sz w:val="18"/>
                  <w:szCs w:val="18"/>
                </w:rPr>
                <m:t xml:space="preserve"> </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x 100</m:t>
          </m:r>
        </m:oMath>
      </m:oMathPara>
    </w:p>
    <w:p w14:paraId="20FC4376" w14:textId="77777777" w:rsidR="006C21F6" w:rsidRPr="00EF7CF9" w:rsidRDefault="006C21F6" w:rsidP="006C21F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8B4C928" w14:textId="77777777" w:rsidR="006C21F6" w:rsidRPr="00EF7CF9" w:rsidRDefault="006C21F6" w:rsidP="006C21F6">
      <w:pPr>
        <w:pStyle w:val="ProductList-Body"/>
      </w:pPr>
    </w:p>
    <w:p w14:paraId="1A95BB5B" w14:textId="77777777" w:rsidR="006C21F6" w:rsidRPr="00EF7CF9" w:rsidRDefault="006C21F6" w:rsidP="006C21F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21F6" w:rsidRPr="00B44CF9" w14:paraId="00038A7B" w14:textId="77777777" w:rsidTr="00B7121A">
        <w:trPr>
          <w:tblHeader/>
        </w:trPr>
        <w:tc>
          <w:tcPr>
            <w:tcW w:w="5400" w:type="dxa"/>
            <w:shd w:val="clear" w:color="auto" w:fill="0072C6"/>
          </w:tcPr>
          <w:p w14:paraId="7D4151E5" w14:textId="77777777" w:rsidR="006C21F6" w:rsidRPr="00EF7CF9" w:rsidRDefault="006C21F6"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EFB51A" w14:textId="77777777" w:rsidR="006C21F6" w:rsidRPr="00EF7CF9" w:rsidRDefault="006C21F6" w:rsidP="00B7121A">
            <w:pPr>
              <w:pStyle w:val="ProductList-OfferingBody"/>
              <w:jc w:val="center"/>
              <w:rPr>
                <w:color w:val="FFFFFF" w:themeColor="background1"/>
              </w:rPr>
            </w:pPr>
            <w:r>
              <w:rPr>
                <w:color w:val="FFFFFF" w:themeColor="background1"/>
              </w:rPr>
              <w:t>Avoirs Service</w:t>
            </w:r>
          </w:p>
        </w:tc>
      </w:tr>
      <w:tr w:rsidR="006C21F6" w:rsidRPr="00B44CF9" w14:paraId="7B2D6E6C" w14:textId="77777777" w:rsidTr="00B7121A">
        <w:tc>
          <w:tcPr>
            <w:tcW w:w="5400" w:type="dxa"/>
          </w:tcPr>
          <w:p w14:paraId="22E4309B" w14:textId="77777777" w:rsidR="006C21F6" w:rsidRPr="00EF7CF9" w:rsidRDefault="006C21F6" w:rsidP="00B7121A">
            <w:pPr>
              <w:pStyle w:val="ProductList-OfferingBody"/>
              <w:jc w:val="center"/>
            </w:pPr>
            <w:r>
              <w:t>&lt; 99,9 %</w:t>
            </w:r>
          </w:p>
        </w:tc>
        <w:tc>
          <w:tcPr>
            <w:tcW w:w="5400" w:type="dxa"/>
          </w:tcPr>
          <w:p w14:paraId="27296C53" w14:textId="77777777" w:rsidR="006C21F6" w:rsidRPr="00EF7CF9" w:rsidRDefault="006C21F6" w:rsidP="00B7121A">
            <w:pPr>
              <w:pStyle w:val="ProductList-OfferingBody"/>
              <w:jc w:val="center"/>
            </w:pPr>
            <w:r>
              <w:t>25 %</w:t>
            </w:r>
          </w:p>
        </w:tc>
      </w:tr>
      <w:tr w:rsidR="006C21F6" w:rsidRPr="00B44CF9" w14:paraId="59DA31BA" w14:textId="77777777" w:rsidTr="00B7121A">
        <w:tc>
          <w:tcPr>
            <w:tcW w:w="5400" w:type="dxa"/>
          </w:tcPr>
          <w:p w14:paraId="18F22B9F" w14:textId="77777777" w:rsidR="006C21F6" w:rsidRPr="00EF7CF9" w:rsidRDefault="006C21F6" w:rsidP="00B7121A">
            <w:pPr>
              <w:pStyle w:val="ProductList-OfferingBody"/>
              <w:jc w:val="center"/>
            </w:pPr>
            <w:r>
              <w:t>&lt; 99 %</w:t>
            </w:r>
          </w:p>
        </w:tc>
        <w:tc>
          <w:tcPr>
            <w:tcW w:w="5400" w:type="dxa"/>
          </w:tcPr>
          <w:p w14:paraId="1D8030BB" w14:textId="77777777" w:rsidR="006C21F6" w:rsidRPr="00EF7CF9" w:rsidRDefault="006C21F6" w:rsidP="00B7121A">
            <w:pPr>
              <w:pStyle w:val="ProductList-OfferingBody"/>
              <w:jc w:val="center"/>
            </w:pPr>
            <w:r>
              <w:t>50 %</w:t>
            </w:r>
          </w:p>
        </w:tc>
      </w:tr>
      <w:tr w:rsidR="006C21F6" w:rsidRPr="00B44CF9" w14:paraId="036BD929" w14:textId="77777777" w:rsidTr="00B7121A">
        <w:tc>
          <w:tcPr>
            <w:tcW w:w="5400" w:type="dxa"/>
          </w:tcPr>
          <w:p w14:paraId="22B28477" w14:textId="77777777" w:rsidR="006C21F6" w:rsidRPr="00EF7CF9" w:rsidRDefault="006C21F6" w:rsidP="00B7121A">
            <w:pPr>
              <w:pStyle w:val="ProductList-OfferingBody"/>
              <w:jc w:val="center"/>
            </w:pPr>
            <w:r>
              <w:t>&lt; 95 %</w:t>
            </w:r>
          </w:p>
        </w:tc>
        <w:tc>
          <w:tcPr>
            <w:tcW w:w="5400" w:type="dxa"/>
          </w:tcPr>
          <w:p w14:paraId="35907F2E" w14:textId="77777777" w:rsidR="006C21F6" w:rsidRPr="00EF7CF9" w:rsidRDefault="006C21F6" w:rsidP="00B7121A">
            <w:pPr>
              <w:pStyle w:val="ProductList-OfferingBody"/>
              <w:jc w:val="center"/>
            </w:pPr>
            <w:r>
              <w:t>100 %</w:t>
            </w:r>
          </w:p>
        </w:tc>
      </w:tr>
    </w:tbl>
    <w:p w14:paraId="5B76BE61" w14:textId="77777777" w:rsidR="006C21F6" w:rsidRPr="00EF7CF9" w:rsidRDefault="00000000"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C21F6" w:rsidRPr="009B164F">
          <w:rPr>
            <w:rStyle w:val="Hyperlink"/>
            <w:sz w:val="16"/>
            <w:szCs w:val="16"/>
          </w:rPr>
          <w:t>Table des matières</w:t>
        </w:r>
      </w:hyperlink>
      <w:r w:rsidR="006C21F6">
        <w:rPr>
          <w:sz w:val="16"/>
          <w:szCs w:val="16"/>
        </w:rPr>
        <w:t xml:space="preserve"> / </w:t>
      </w:r>
      <w:hyperlink w:anchor="Definitions" w:history="1">
        <w:r w:rsidR="006C21F6" w:rsidRPr="009B164F">
          <w:rPr>
            <w:rStyle w:val="Hyperlink"/>
            <w:sz w:val="16"/>
            <w:szCs w:val="16"/>
          </w:rPr>
          <w:t>Définitions</w:t>
        </w:r>
      </w:hyperlink>
    </w:p>
    <w:p w14:paraId="757269D3" w14:textId="77777777" w:rsidR="006C21F6" w:rsidRPr="00EF7CF9" w:rsidRDefault="006C21F6" w:rsidP="006C21F6">
      <w:pPr>
        <w:pStyle w:val="ProductList-Offering2Heading"/>
        <w:keepNext/>
        <w:outlineLvl w:val="2"/>
      </w:pPr>
      <w:bookmarkStart w:id="438" w:name="_Toc167546460"/>
      <w:r>
        <w:t>Microsoft Power Pages</w:t>
      </w:r>
      <w:bookmarkEnd w:id="438"/>
    </w:p>
    <w:p w14:paraId="4152B4A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color w:val="242424"/>
          <w:sz w:val="18"/>
          <w:szCs w:val="18"/>
          <w:bdr w:val="none" w:sz="0" w:space="0" w:color="auto" w:frame="1"/>
        </w:rPr>
        <w:t>Ce SLA s’applique au site Web de l’utilisateur final qui est publié à l’aide de Power Pages si les critères suivants sont remplis : le site doit être en mode production, avoir une visibilité définie comme publique et être associé à un environnement de production.</w:t>
      </w:r>
    </w:p>
    <w:p w14:paraId="1CE8F47C"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Définitions Supplémentaires :</w:t>
      </w:r>
    </w:p>
    <w:p w14:paraId="2FF80B0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Nombre Total de Demandes sur le Site Web »</w:t>
      </w:r>
      <w:r w:rsidRPr="004A6163">
        <w:rPr>
          <w:rFonts w:eastAsia="Times New Roman" w:cstheme="minorHAnsi"/>
          <w:color w:val="000000"/>
          <w:sz w:val="18"/>
          <w:szCs w:val="18"/>
          <w:bdr w:val="none" w:sz="0" w:space="0" w:color="auto" w:frame="1"/>
        </w:rPr>
        <w:t xml:space="preserve"> correspond au nombre total de demandes sur le site Web effectuées par des utilisateurs finaux autorisés (authentifiés ou anonymes) sur un site Web Power Pages au cours d’une Période Applicable.</w:t>
      </w:r>
    </w:p>
    <w:p w14:paraId="59CB8DB7"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Demandes Échouées sur le Site Web »</w:t>
      </w:r>
      <w:r w:rsidRPr="004A6163">
        <w:rPr>
          <w:rFonts w:eastAsia="Times New Roman" w:cstheme="minorHAnsi"/>
          <w:color w:val="000000"/>
          <w:sz w:val="18"/>
          <w:szCs w:val="18"/>
          <w:bdr w:val="none" w:sz="0" w:space="0" w:color="auto" w:frame="1"/>
        </w:rPr>
        <w:t xml:space="preserve"> correspond au nombre total de demandes parmi le Nombre Total de Demandes sur le Site Web pour lesquelles Power Pages envoie une réponse d’erreur en raison d’une erreur système dans Power Pages. Les erreurs utilisateur, les problèmes dus à une licence inadéquate ou les erreurs résultant de la configuration ou de la personnalisation du client ne sont pas inclus dans les Demandes Échouées sur le Site Web.</w:t>
      </w:r>
    </w:p>
    <w:p w14:paraId="7108899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p>
    <w:p w14:paraId="6F930CBE" w14:textId="77777777" w:rsidR="006C21F6" w:rsidRDefault="006C21F6" w:rsidP="006C21F6">
      <w:pPr>
        <w:shd w:val="clear" w:color="auto" w:fill="FFFFFF"/>
        <w:spacing w:after="0" w:line="240" w:lineRule="auto"/>
        <w:rPr>
          <w:rFonts w:eastAsia="Times New Roman" w:cstheme="minorHAnsi"/>
          <w:color w:val="242424"/>
          <w:sz w:val="18"/>
          <w:szCs w:val="18"/>
          <w:bdr w:val="none" w:sz="0" w:space="0" w:color="auto" w:frame="1"/>
        </w:rPr>
      </w:pPr>
      <w:r w:rsidRPr="004A6163">
        <w:rPr>
          <w:rFonts w:eastAsia="Times New Roman" w:cstheme="minorHAnsi"/>
          <w:b/>
          <w:bCs/>
          <w:color w:val="00188F"/>
          <w:sz w:val="18"/>
          <w:szCs w:val="18"/>
          <w:bdr w:val="none" w:sz="0" w:space="0" w:color="auto" w:frame="1"/>
        </w:rPr>
        <w:t xml:space="preserve">Pourcentage de temps de disponibilité : </w:t>
      </w:r>
      <w:r w:rsidRPr="004A6163">
        <w:rPr>
          <w:rFonts w:eastAsia="Times New Roman" w:cstheme="minorHAnsi"/>
          <w:color w:val="242424"/>
          <w:sz w:val="18"/>
          <w:szCs w:val="18"/>
          <w:bdr w:val="none" w:sz="0" w:space="0" w:color="auto" w:frame="1"/>
        </w:rPr>
        <w:t>le Pourcentage de Temps de Disponibilité est calculé à l’aide de la formule suivante :</w:t>
      </w:r>
    </w:p>
    <w:p w14:paraId="775CB959" w14:textId="77777777" w:rsidR="006C21F6" w:rsidRDefault="006C21F6" w:rsidP="006C21F6">
      <w:pPr>
        <w:shd w:val="clear" w:color="auto" w:fill="FFFFFF"/>
        <w:spacing w:after="0" w:line="240" w:lineRule="auto"/>
        <w:rPr>
          <w:rFonts w:eastAsia="Times New Roman" w:cstheme="minorHAnsi"/>
          <w:color w:val="242424"/>
          <w:sz w:val="18"/>
          <w:szCs w:val="18"/>
          <w:bdr w:val="none" w:sz="0" w:space="0" w:color="auto" w:frame="1"/>
        </w:rPr>
      </w:pPr>
    </w:p>
    <w:p w14:paraId="3B3F93ED" w14:textId="77777777" w:rsidR="006C21F6" w:rsidRPr="00F8560A" w:rsidRDefault="00000000" w:rsidP="006C21F6">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 xml:space="preserve">Nombre Total de Demandes sur le Site Web-Demandes Échouées sur le Site Web </m:t>
              </m:r>
            </m:num>
            <m:den>
              <m:r>
                <m:rPr>
                  <m:nor/>
                </m:rPr>
                <w:rPr>
                  <w:rFonts w:ascii="Cambria Math" w:eastAsia="Calibri" w:hAnsi="Cambria Math" w:cs="Calibri"/>
                  <w:i/>
                  <w:iCs/>
                  <w:sz w:val="18"/>
                  <w:szCs w:val="18"/>
                </w:rPr>
                <m:t>Nombre Total de Demandes sur le Site Web</m:t>
              </m:r>
            </m:den>
          </m:f>
          <m:r>
            <w:rPr>
              <w:rFonts w:ascii="Cambria Math" w:eastAsia="Calibri" w:hAnsi="Cambria Math" w:cs="Calibri"/>
              <w:sz w:val="18"/>
              <w:szCs w:val="18"/>
            </w:rPr>
            <m:t xml:space="preserve"> x 100</m:t>
          </m:r>
        </m:oMath>
      </m:oMathPara>
    </w:p>
    <w:p w14:paraId="111ACA09" w14:textId="77777777" w:rsidR="006C21F6" w:rsidRPr="004F4550" w:rsidRDefault="006C21F6" w:rsidP="006C21F6">
      <w:pPr>
        <w:shd w:val="clear" w:color="auto" w:fill="FFFFFF"/>
        <w:spacing w:after="0" w:line="240" w:lineRule="auto"/>
        <w:rPr>
          <w:rFonts w:eastAsia="Times New Roman" w:cstheme="minorHAnsi"/>
          <w:color w:val="242424"/>
          <w:sz w:val="18"/>
          <w:szCs w:val="18"/>
        </w:rPr>
      </w:pPr>
      <w:r w:rsidRPr="004F4550">
        <w:rPr>
          <w:rFonts w:eastAsia="Times New Roman" w:cstheme="minorHAnsi"/>
          <w:b/>
          <w:bCs/>
          <w:color w:val="00188F"/>
          <w:sz w:val="18"/>
          <w:szCs w:val="18"/>
          <w:bdr w:val="none" w:sz="0" w:space="0" w:color="auto" w:frame="1"/>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C21F6" w:rsidRPr="00F8560A" w14:paraId="07A3E214" w14:textId="77777777" w:rsidTr="00B7121A">
        <w:trPr>
          <w:tblHeader/>
        </w:trPr>
        <w:tc>
          <w:tcPr>
            <w:tcW w:w="5400" w:type="dxa"/>
            <w:shd w:val="clear" w:color="auto" w:fill="0072C6"/>
          </w:tcPr>
          <w:p w14:paraId="4BC57411"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Pourcentage de temps de disponibilité</w:t>
            </w:r>
          </w:p>
        </w:tc>
        <w:tc>
          <w:tcPr>
            <w:tcW w:w="5400" w:type="dxa"/>
            <w:shd w:val="clear" w:color="auto" w:fill="0072C6"/>
          </w:tcPr>
          <w:p w14:paraId="71027DE0"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Avoirs Service</w:t>
            </w:r>
          </w:p>
        </w:tc>
      </w:tr>
      <w:tr w:rsidR="006C21F6" w:rsidRPr="00F8560A" w14:paraId="59A64E2F" w14:textId="77777777" w:rsidTr="00B7121A">
        <w:tc>
          <w:tcPr>
            <w:tcW w:w="5400" w:type="dxa"/>
          </w:tcPr>
          <w:p w14:paraId="3524DBBA"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&lt; 99,9 %</w:t>
            </w:r>
          </w:p>
        </w:tc>
        <w:tc>
          <w:tcPr>
            <w:tcW w:w="5400" w:type="dxa"/>
          </w:tcPr>
          <w:p w14:paraId="620E4CD4"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10 %</w:t>
            </w:r>
          </w:p>
        </w:tc>
      </w:tr>
    </w:tbl>
    <w:p w14:paraId="5C1253DD" w14:textId="77777777" w:rsidR="006C21F6" w:rsidRPr="00EF7CF9" w:rsidRDefault="00000000"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C21F6" w:rsidRPr="009B164F">
          <w:rPr>
            <w:rStyle w:val="Hyperlink"/>
            <w:sz w:val="16"/>
            <w:szCs w:val="16"/>
          </w:rPr>
          <w:t>Table des matières</w:t>
        </w:r>
      </w:hyperlink>
      <w:r w:rsidR="006C21F6">
        <w:rPr>
          <w:sz w:val="16"/>
          <w:szCs w:val="16"/>
        </w:rPr>
        <w:t xml:space="preserve"> / </w:t>
      </w:r>
      <w:hyperlink w:anchor="Definitions" w:history="1">
        <w:r w:rsidR="006C21F6" w:rsidRPr="009B164F">
          <w:rPr>
            <w:rStyle w:val="Hyperlink"/>
            <w:sz w:val="16"/>
            <w:szCs w:val="16"/>
          </w:rPr>
          <w:t>Définitions</w:t>
        </w:r>
      </w:hyperlink>
    </w:p>
    <w:p w14:paraId="0DA652E1" w14:textId="5BEEF90B" w:rsidR="00040759" w:rsidRPr="00EF7CF9" w:rsidRDefault="00040759" w:rsidP="00887317">
      <w:pPr>
        <w:pStyle w:val="ProductList-Offering2Heading"/>
        <w:outlineLvl w:val="2"/>
      </w:pPr>
      <w:bookmarkStart w:id="439" w:name="_Toc167546461"/>
      <w:r>
        <w:t>Microsoft Intune</w:t>
      </w:r>
      <w:bookmarkEnd w:id="434"/>
      <w:bookmarkEnd w:id="439"/>
    </w:p>
    <w:p w14:paraId="40C62B19" w14:textId="77445B94" w:rsidR="00040759" w:rsidRPr="00EF7CF9" w:rsidRDefault="00040759" w:rsidP="002A586E">
      <w:pPr>
        <w:pStyle w:val="ProductList-Body"/>
      </w:pPr>
      <w:r>
        <w:rPr>
          <w:b/>
          <w:color w:val="00188F"/>
        </w:rPr>
        <w:t>Temps d’Indisponibilité</w:t>
      </w:r>
      <w:r w:rsidRPr="00826126">
        <w:rPr>
          <w:b/>
          <w:color w:val="00188F"/>
        </w:rPr>
        <w:t xml:space="preserve"> :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0D70421D" w14:textId="77777777" w:rsidR="00040759" w:rsidRPr="00EF7CF9" w:rsidRDefault="00040759" w:rsidP="002A586E">
      <w:pPr>
        <w:pStyle w:val="ProductList-Body"/>
      </w:pPr>
    </w:p>
    <w:p w14:paraId="26A518D2" w14:textId="675F9BA8" w:rsidR="00040759" w:rsidRPr="00EF7CF9" w:rsidRDefault="00AC48A7" w:rsidP="00657A3A">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26B5F24E" w14:textId="77777777" w:rsidR="00040759" w:rsidRPr="00EF7CF9" w:rsidRDefault="00040759" w:rsidP="00657A3A">
      <w:pPr>
        <w:pStyle w:val="ProductList-Body"/>
        <w:keepNext/>
      </w:pPr>
    </w:p>
    <w:p w14:paraId="2D1D4ECA" w14:textId="4B66E38E"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9DA534D" w14:textId="3B9D6918" w:rsidR="00040759" w:rsidRPr="00EF7CF9" w:rsidRDefault="00040759"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Avoirs Service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2A586E">
      <w:pPr>
        <w:pStyle w:val="ProductList-Body"/>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1BEF2E18" w14:textId="30DEEB2B"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C0C7EA3" w14:textId="5A5ED172" w:rsidR="00B4740C" w:rsidRPr="00EF7CF9" w:rsidRDefault="00B4740C" w:rsidP="002E0614">
      <w:pPr>
        <w:pStyle w:val="ProductList-Offering2Heading"/>
        <w:pageBreakBefore/>
        <w:outlineLvl w:val="2"/>
      </w:pPr>
      <w:bookmarkStart w:id="440" w:name="_Toc167546462"/>
      <w:r>
        <w:t>Microsoft Kaizala Pro</w:t>
      </w:r>
      <w:bookmarkEnd w:id="440"/>
    </w:p>
    <w:p w14:paraId="4662FA79" w14:textId="291BF666" w:rsidR="00B4740C" w:rsidRPr="00EF7CF9" w:rsidRDefault="008835A9" w:rsidP="002A586E">
      <w:pPr>
        <w:pStyle w:val="ProductList-Body"/>
      </w:pPr>
      <w:r>
        <w:rPr>
          <w:b/>
          <w:color w:val="00188F"/>
        </w:rPr>
        <w:t>Temps d’Indisponibilité</w:t>
      </w:r>
      <w:r w:rsidRPr="00826126">
        <w:rPr>
          <w:b/>
          <w:color w:val="00188F"/>
        </w:rPr>
        <w:t xml:space="preserve"> : </w:t>
      </w:r>
      <w:r>
        <w:t>Toute période au cours de laquelle les utilisateurs finaux sont dans l’impossibilité de lire ou de publier des messages dans les groupes d'organisations pour lesquels ils disposent des autorisations appropriées.</w:t>
      </w:r>
    </w:p>
    <w:p w14:paraId="5E2FC3D4" w14:textId="77777777" w:rsidR="00B4740C" w:rsidRPr="00EF7CF9" w:rsidRDefault="00B4740C" w:rsidP="002A586E">
      <w:pPr>
        <w:pStyle w:val="ProductList-Body"/>
      </w:pPr>
    </w:p>
    <w:p w14:paraId="69788DFB" w14:textId="49F29779" w:rsidR="00B4740C"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0EBBA96" w14:textId="77777777" w:rsidR="00B4740C" w:rsidRPr="00EF7CF9" w:rsidRDefault="00B4740C" w:rsidP="002A586E">
      <w:pPr>
        <w:pStyle w:val="ProductList-Body"/>
      </w:pPr>
    </w:p>
    <w:p w14:paraId="7E61F59D" w14:textId="7CFFCFC3"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EEDCC5E" w14:textId="6C502919" w:rsidR="00B4740C" w:rsidRPr="00EF7CF9" w:rsidRDefault="00B4740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Avoirs Service</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1E5AF4A"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E1AF830" w14:textId="0C931E1D" w:rsidR="005C2F5C" w:rsidRPr="00EF7CF9" w:rsidRDefault="005C2F5C" w:rsidP="00D13C64">
      <w:pPr>
        <w:pStyle w:val="ProductList-Offering2Heading"/>
        <w:keepNext/>
        <w:outlineLvl w:val="2"/>
      </w:pPr>
      <w:bookmarkStart w:id="441" w:name="_Toc167546463"/>
      <w:r>
        <w:t>Microsoft Power Apps</w:t>
      </w:r>
      <w:bookmarkEnd w:id="441"/>
    </w:p>
    <w:p w14:paraId="5CE1D2EF" w14:textId="231BF3A3" w:rsidR="005C2F5C" w:rsidRPr="00EF7CF9" w:rsidRDefault="005C2F5C" w:rsidP="002A586E">
      <w:pPr>
        <w:pStyle w:val="ProductList-Body"/>
      </w:pPr>
      <w:r>
        <w:rPr>
          <w:b/>
          <w:color w:val="00188F"/>
        </w:rPr>
        <w:t>Temps d’Indisponibilité</w:t>
      </w:r>
      <w:r w:rsidRPr="00826126">
        <w:rPr>
          <w:b/>
          <w:color w:val="00188F"/>
        </w:rPr>
        <w:t xml:space="preserve"> : </w:t>
      </w:r>
      <w:r>
        <w:rPr>
          <w:szCs w:val="18"/>
        </w:rPr>
        <w:t>toute période au cours de laquelle les utilisateurs sont dans l’impossibilité de lire ou d’écrire toute portion des données dans les Microsoft Power Apps pour lesquelles ils disposent des autorisations appropriées.</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9E03DAE" w14:textId="77777777" w:rsidR="005C2F5C" w:rsidRPr="00EF7CF9" w:rsidRDefault="005C2F5C" w:rsidP="002A586E">
      <w:pPr>
        <w:pStyle w:val="ProductList-Body"/>
      </w:pPr>
    </w:p>
    <w:p w14:paraId="5AAB2FAD" w14:textId="6DE3D7C0"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568F746" w14:textId="77777777" w:rsidR="005C2F5C" w:rsidRPr="00EF7CF9" w:rsidRDefault="005C2F5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Avoirs Service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2A59C0"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D0E9B8B" w14:textId="7785DEE3" w:rsidR="00BF3499" w:rsidRPr="00D13C64" w:rsidRDefault="00BF3499" w:rsidP="00D13C64">
      <w:pPr>
        <w:pStyle w:val="ProductList-Offering2Heading"/>
        <w:keepNext/>
        <w:outlineLvl w:val="2"/>
      </w:pPr>
      <w:bookmarkStart w:id="442" w:name="_Toc34826924"/>
      <w:bookmarkStart w:id="443" w:name="_Toc167546464"/>
      <w:r w:rsidRPr="00D13C64">
        <w:t xml:space="preserve">Microsoft </w:t>
      </w:r>
      <w:bookmarkEnd w:id="442"/>
      <w:r w:rsidR="001D32C9">
        <w:t>Copilot Studio</w:t>
      </w:r>
      <w:bookmarkEnd w:id="443"/>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Définitions supplémentaires : </w:t>
      </w:r>
    </w:p>
    <w:p w14:paraId="06948106" w14:textId="2AB812AB"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 Total des demandes de messages »</w:t>
      </w:r>
      <w:r>
        <w:rPr>
          <w:rFonts w:ascii="Times New Roman" w:eastAsia="PMingLiU" w:hAnsi="Times New Roman" w:cs="Times New Roman"/>
          <w:b/>
          <w:bCs/>
          <w:color w:val="201F1E"/>
          <w:sz w:val="24"/>
          <w:szCs w:val="24"/>
        </w:rPr>
        <w:t> </w:t>
      </w:r>
      <w:r>
        <w:rPr>
          <w:rFonts w:ascii="Calibri" w:eastAsia="Calibri" w:hAnsi="Calibri" w:cs="Arial"/>
          <w:sz w:val="18"/>
        </w:rPr>
        <w:t xml:space="preserve">est le nombre total de demandes faites par un utilisateur final aux </w:t>
      </w:r>
      <w:r w:rsidR="005302D6">
        <w:rPr>
          <w:rFonts w:ascii="Calibri" w:eastAsia="Calibri" w:hAnsi="Calibri" w:cs="Arial"/>
          <w:sz w:val="18"/>
        </w:rPr>
        <w:t xml:space="preserve">Copilot Studio </w:t>
      </w:r>
      <w:r>
        <w:rPr>
          <w:rFonts w:ascii="Calibri" w:eastAsia="Calibri" w:hAnsi="Calibri" w:cs="Arial"/>
          <w:sz w:val="18"/>
        </w:rPr>
        <w:t>au cours d'une Période Applicable.</w:t>
      </w:r>
    </w:p>
    <w:p w14:paraId="0140F598" w14:textId="6961FE41"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Les « Demandes de messages Inabouties »</w:t>
      </w:r>
      <w:r>
        <w:rPr>
          <w:rFonts w:ascii="Calibri" w:eastAsia="Calibri" w:hAnsi="Calibri" w:cs="Arial"/>
          <w:sz w:val="18"/>
        </w:rPr>
        <w:t xml:space="preserve"> sont le nombre total de requêtes dans le total des Demandes de messages auxquelles les </w:t>
      </w:r>
      <w:r w:rsidR="005302D6">
        <w:rPr>
          <w:rFonts w:ascii="Calibri" w:eastAsia="Calibri" w:hAnsi="Calibri" w:cs="Arial"/>
          <w:sz w:val="18"/>
        </w:rPr>
        <w:t>Copilot Studio</w:t>
      </w:r>
      <w:r>
        <w:rPr>
          <w:rFonts w:ascii="Calibri" w:eastAsia="Calibri" w:hAnsi="Calibri" w:cs="Arial"/>
          <w:sz w:val="18"/>
        </w:rPr>
        <w:t xml:space="preserve"> ne peuvent pas envoyer de message de réponse en raison d'une erreur système dans les </w:t>
      </w:r>
      <w:r w:rsidR="00BA1162">
        <w:rPr>
          <w:rFonts w:ascii="Calibri" w:eastAsia="Calibri" w:hAnsi="Calibri" w:cs="Arial"/>
          <w:sz w:val="18"/>
        </w:rPr>
        <w:t>Copilot Studio</w:t>
      </w:r>
      <w:r>
        <w:rPr>
          <w:rFonts w:ascii="Calibri" w:eastAsia="Calibri" w:hAnsi="Calibri" w:cs="Arial"/>
          <w:sz w:val="18"/>
        </w:rPr>
        <w:t>.</w:t>
      </w:r>
    </w:p>
    <w:p w14:paraId="341A7EC5" w14:textId="77777777" w:rsidR="00BF3499" w:rsidRPr="00D13C64" w:rsidRDefault="00BF3499" w:rsidP="00BF3499">
      <w:pPr>
        <w:shd w:val="clear" w:color="auto" w:fill="FFFFFF"/>
        <w:spacing w:after="0" w:line="240" w:lineRule="auto"/>
        <w:rPr>
          <w:rFonts w:ascii="Calibri" w:eastAsia="Calibri" w:hAnsi="Calibri" w:cs="Arial"/>
          <w:sz w:val="12"/>
          <w:szCs w:val="12"/>
        </w:rPr>
      </w:pP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sidRPr="00826126">
        <w:rPr>
          <w:rFonts w:ascii="Calibri" w:eastAsia="Calibri" w:hAnsi="Calibri" w:cs="Arial"/>
          <w:b/>
          <w:color w:val="00188F"/>
          <w:sz w:val="18"/>
        </w:rPr>
        <w:t xml:space="preserve"> : </w:t>
      </w:r>
      <w:r>
        <w:rPr>
          <w:rFonts w:ascii="Calibri" w:eastAsia="Calibri" w:hAnsi="Calibri" w:cs="Arial"/>
          <w:sz w:val="18"/>
        </w:rPr>
        <w:t>le Pourcentage de Temps de Disponibilité est calculé à l’aide de la formule suivante :</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46567C02"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des demandes de messages - Demandes de messages inabouties</m:t>
              </m:r>
            </m:num>
            <m:den>
              <m:r>
                <w:rPr>
                  <w:rFonts w:ascii="Cambria Math" w:eastAsia="Calibri" w:hAnsi="Cambria Math" w:cs="Calibri"/>
                  <w:sz w:val="18"/>
                  <w:szCs w:val="18"/>
                </w:rPr>
                <m:t>Total des demandes de messages</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Avoir Service </w:t>
      </w:r>
      <w:r w:rsidRPr="00826126">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49777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Avoirs Service</w:t>
            </w:r>
          </w:p>
        </w:tc>
      </w:tr>
      <w:tr w:rsidR="00BF3499" w:rsidRPr="006D4DC5" w14:paraId="5DAFB5E4" w14:textId="77777777" w:rsidTr="0049777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B55FE9D" w:rsidR="00BF3499" w:rsidRPr="001878FE" w:rsidRDefault="00000000" w:rsidP="00BF3499">
      <w:pPr>
        <w:shd w:val="clear" w:color="auto" w:fill="808080"/>
        <w:spacing w:before="120" w:after="240" w:line="240" w:lineRule="auto"/>
        <w:jc w:val="right"/>
        <w:rPr>
          <w:rFonts w:ascii="Calibri" w:eastAsia="Calibri" w:hAnsi="Calibri" w:cs="Arial"/>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1989FDF" w14:textId="77777777" w:rsidR="00F52BD7" w:rsidRPr="00EF7CF9" w:rsidRDefault="00F52BD7" w:rsidP="00D13C64">
      <w:pPr>
        <w:pStyle w:val="ProductList-Offering2Heading"/>
        <w:keepNext/>
        <w:outlineLvl w:val="2"/>
      </w:pPr>
      <w:bookmarkStart w:id="444" w:name="_Toc102075655"/>
      <w:bookmarkStart w:id="445" w:name="_Toc167546465"/>
      <w:r>
        <w:t>Responsable de la durabilité Microsoft</w:t>
      </w:r>
      <w:bookmarkEnd w:id="444"/>
      <w:bookmarkEnd w:id="445"/>
    </w:p>
    <w:p w14:paraId="1739FE7D" w14:textId="172670CB" w:rsidR="00F52BD7" w:rsidRDefault="00F52BD7" w:rsidP="00F52BD7">
      <w:pPr>
        <w:pStyle w:val="ProductList-Body"/>
        <w:rPr>
          <w:szCs w:val="18"/>
        </w:rPr>
      </w:pPr>
      <w:r>
        <w:rPr>
          <w:b/>
          <w:color w:val="00188F"/>
        </w:rPr>
        <w:t xml:space="preserve">Temps d’Indisponibilité : </w:t>
      </w:r>
      <w:r>
        <w:rPr>
          <w:szCs w:val="18"/>
        </w:rPr>
        <w:t>Toute période au cours de laquelle les utilisateurs finaux ne peuvent pas se connecter à leur environnement.</w:t>
      </w:r>
      <w:r w:rsidR="003C2400">
        <w:rPr>
          <w:szCs w:val="18"/>
        </w:rPr>
        <w:t xml:space="preserve"> </w:t>
      </w:r>
      <w:r>
        <w:rPr>
          <w:szCs w:val="18"/>
        </w:rPr>
        <w:t>Le Temps d’Indisponibilité ne comprend pas le Temps d’Indisponibilité Planifié, l’indisponibilité de fonctions complémentaires du Service ou l’impossibilité d’accéder au Service en raison de vos modifications du Service.</w:t>
      </w:r>
    </w:p>
    <w:p w14:paraId="26E4C66C" w14:textId="77777777" w:rsidR="00F52BD7" w:rsidRPr="00D13C64" w:rsidRDefault="00F52BD7" w:rsidP="00F52BD7">
      <w:pPr>
        <w:pStyle w:val="ProductList-Body"/>
        <w:rPr>
          <w:sz w:val="12"/>
          <w:szCs w:val="12"/>
        </w:rPr>
      </w:pPr>
    </w:p>
    <w:p w14:paraId="319CDBE0" w14:textId="3035A621" w:rsidR="00F52BD7" w:rsidRPr="00044406" w:rsidRDefault="00AC48A7" w:rsidP="00F52BD7">
      <w:pPr>
        <w:pStyle w:val="ProductList-Body"/>
        <w:rPr>
          <w:szCs w:val="18"/>
        </w:rPr>
      </w:pPr>
      <w:r>
        <w:rPr>
          <w:b/>
          <w:color w:val="00188F"/>
        </w:rPr>
        <w:t>Pourcentage de Temps de Disponibilité :</w:t>
      </w:r>
      <w:r w:rsidRPr="00826126">
        <w:rPr>
          <w:b/>
          <w:color w:val="00188F"/>
        </w:rPr>
        <w:t xml:space="preserve"> </w:t>
      </w:r>
      <w:r>
        <w:rPr>
          <w:rFonts w:ascii="Calibri" w:eastAsia="Times New Roman" w:hAnsi="Calibri" w:cs="Calibri"/>
        </w:rPr>
        <w:t>le Pourcentage de Temps de Disponibilité est calculé à l’aide de la formule suivante :</w:t>
      </w:r>
    </w:p>
    <w:p w14:paraId="69ABF484" w14:textId="77777777" w:rsidR="00F52BD7" w:rsidRPr="00EF7CF9" w:rsidRDefault="00F52BD7" w:rsidP="00F52BD7">
      <w:pPr>
        <w:pStyle w:val="ProductList-Body"/>
      </w:pPr>
    </w:p>
    <w:p w14:paraId="04D06B7C" w14:textId="24675DD8" w:rsidR="00F52BD7" w:rsidRPr="003B1D9B" w:rsidRDefault="00000000" w:rsidP="00F52BD7">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m:rPr>
              <m:nor/>
            </m:rPr>
            <w:rPr>
              <w:rFonts w:ascii="Cambria Math" w:hAnsi="Cambria Math" w:cs="Calibri"/>
              <w:i/>
              <w:sz w:val="18"/>
              <w:szCs w:val="18"/>
            </w:rPr>
            <m:t xml:space="preserve"> x 100</m:t>
          </m:r>
        </m:oMath>
      </m:oMathPara>
    </w:p>
    <w:p w14:paraId="4AB82D5E" w14:textId="643C0E25" w:rsidR="00F52BD7" w:rsidRPr="00EF7CF9" w:rsidRDefault="00AC48A7" w:rsidP="00F52BD7">
      <w:pPr>
        <w:pStyle w:val="ProductList-Body"/>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A07C68F" w14:textId="77777777" w:rsidR="00F52BD7" w:rsidRPr="00EF7CF9" w:rsidRDefault="00F52BD7" w:rsidP="00F52BD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Avoirs Service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A18DBC4" w:rsidR="00F52BD7" w:rsidRPr="00EF7CF9" w:rsidRDefault="00000000"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AA67818" w14:textId="77777777" w:rsidR="00494CDE" w:rsidRPr="00EF7CF9" w:rsidRDefault="00494CDE" w:rsidP="00D13C64">
      <w:pPr>
        <w:pStyle w:val="ProductList-Offering2Heading"/>
        <w:keepNext/>
        <w:outlineLvl w:val="2"/>
      </w:pPr>
      <w:bookmarkStart w:id="446" w:name="_Toc167546466"/>
      <w:r>
        <w:t>Minecraft : Education Edition</w:t>
      </w:r>
      <w:bookmarkEnd w:id="446"/>
    </w:p>
    <w:p w14:paraId="0F5A210A" w14:textId="425DF245" w:rsidR="00494CDE" w:rsidRPr="00EF7CF9" w:rsidRDefault="00494CDE" w:rsidP="002A586E">
      <w:pPr>
        <w:pStyle w:val="ProductList-Body"/>
        <w:rPr>
          <w:szCs w:val="18"/>
        </w:rPr>
      </w:pPr>
      <w:r>
        <w:rPr>
          <w:b/>
          <w:color w:val="00188F"/>
        </w:rPr>
        <w:t>Temps d’Indisponibilité</w:t>
      </w:r>
      <w:r w:rsidRPr="00826126">
        <w:rPr>
          <w:b/>
          <w:color w:val="00188F"/>
        </w:rPr>
        <w:t xml:space="preserve"> : </w:t>
      </w:r>
      <w:r>
        <w:rPr>
          <w:szCs w:val="18"/>
        </w:rPr>
        <w:t xml:space="preserve">Toute période au cours de laquelle les utilisateurs ne peuvent pas accéder à Minecraft : Édition Éducation. </w:t>
      </w:r>
    </w:p>
    <w:p w14:paraId="407A2539" w14:textId="0500B4D8" w:rsidR="00494CD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8F2D925" w14:textId="77777777" w:rsidR="00494CDE" w:rsidRPr="00EF7CF9" w:rsidRDefault="00494CDE" w:rsidP="002A586E">
      <w:pPr>
        <w:pStyle w:val="ProductList-Body"/>
      </w:pPr>
    </w:p>
    <w:p w14:paraId="07812754" w14:textId="7F1B30F8"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Temps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8285BB6" w14:textId="472020F1" w:rsidR="00494CDE" w:rsidRPr="00EF7CF9" w:rsidRDefault="00494CDE"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Avoirs Service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47" w:name="_Toc457821594"/>
    <w:p w14:paraId="69CDEA43" w14:textId="1B9DADB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83E8B2" w14:textId="1730A621" w:rsidR="00D46BBE" w:rsidRPr="00EF7CF9" w:rsidRDefault="00D46BBE" w:rsidP="002911BE">
      <w:pPr>
        <w:pStyle w:val="ProductList-Offering2Heading"/>
        <w:keepNext/>
        <w:outlineLvl w:val="2"/>
      </w:pPr>
      <w:bookmarkStart w:id="448" w:name="_Toc167546467"/>
      <w:r>
        <w:t>Power BI Embedded</w:t>
      </w:r>
      <w:bookmarkEnd w:id="447"/>
      <w:bookmarkEnd w:id="448"/>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Minutes de Déploiement</w:t>
      </w:r>
      <w:r w:rsidRPr="00826126">
        <w:rPr>
          <w:b/>
          <w:color w:val="00188F"/>
          <w:sz w:val="18"/>
        </w:rPr>
        <w:t xml:space="preserve"> : </w:t>
      </w:r>
      <w:r>
        <w:rPr>
          <w:sz w:val="18"/>
          <w:szCs w:val="18"/>
        </w:rPr>
        <w:t>le nombre total de minutes pour lequel une capacité intégrée spécifique a été active au cours d’une Période Applicable.</w:t>
      </w:r>
    </w:p>
    <w:p w14:paraId="3FA125EB" w14:textId="77777777" w:rsidR="00D46BBE" w:rsidRPr="006E2D8D" w:rsidRDefault="00D46BBE" w:rsidP="002A586E">
      <w:pPr>
        <w:shd w:val="clear" w:color="auto" w:fill="FFFFFF"/>
        <w:spacing w:after="0" w:line="240" w:lineRule="auto"/>
        <w:rPr>
          <w:sz w:val="12"/>
          <w:szCs w:val="12"/>
        </w:rPr>
      </w:pPr>
    </w:p>
    <w:p w14:paraId="24389026" w14:textId="2D99E711" w:rsidR="00D46BBE" w:rsidRPr="00EF7CF9" w:rsidRDefault="0080752B" w:rsidP="002A586E">
      <w:pPr>
        <w:pStyle w:val="ProductList-Body"/>
        <w:rPr>
          <w:szCs w:val="18"/>
        </w:rPr>
      </w:pPr>
      <w:r>
        <w:rPr>
          <w:b/>
          <w:color w:val="00188F"/>
        </w:rPr>
        <w:t>Minutes Disponibles Maximum</w:t>
      </w:r>
      <w:r w:rsidRPr="00826126">
        <w:rPr>
          <w:b/>
          <w:color w:val="00188F"/>
        </w:rPr>
        <w:t xml:space="preserve"> : </w:t>
      </w:r>
      <w:r>
        <w:rPr>
          <w:szCs w:val="18"/>
        </w:rPr>
        <w:t>le nombre de Minutes de Déploiement cumulées pour une capacité intégrée spécifique provisionnées par un client au cours d’une Période Applicable d’un abonnement Microsoft Azure donné.</w:t>
      </w:r>
    </w:p>
    <w:p w14:paraId="28FECB3C" w14:textId="77777777" w:rsidR="00D46BBE" w:rsidRPr="006E2D8D" w:rsidRDefault="00D46BBE" w:rsidP="002A586E">
      <w:pPr>
        <w:pStyle w:val="ProductList-Body"/>
        <w:rPr>
          <w:sz w:val="12"/>
          <w:szCs w:val="12"/>
        </w:rPr>
      </w:pPr>
    </w:p>
    <w:p w14:paraId="51C796EF" w14:textId="6D9F6BFB" w:rsidR="00D46BBE" w:rsidRPr="00B4237A" w:rsidRDefault="00D46BBE" w:rsidP="002A586E">
      <w:pPr>
        <w:pStyle w:val="ProductList-Body"/>
      </w:pPr>
      <w:r>
        <w:rPr>
          <w:b/>
          <w:color w:val="00188F"/>
        </w:rPr>
        <w:t>Minutes d’Indisponibilité</w:t>
      </w:r>
      <w:r w:rsidRPr="00826126">
        <w:rPr>
          <w:b/>
          <w:color w:val="00188F"/>
        </w:rPr>
        <w:t xml:space="preserve"> : </w:t>
      </w:r>
      <w:r>
        <w:rPr>
          <w:szCs w:val="18"/>
        </w:rPr>
        <w:t>le nombre total de minutes de déploiement accumulées pendant lesquelles une capacité intégrée ne peut pas être utilisée dans toutes les fonctionnalités Power BI applicables répertoriées ci-dessous :</w:t>
      </w:r>
    </w:p>
    <w:p w14:paraId="3A0DFCD2" w14:textId="77777777" w:rsidR="005F6A67" w:rsidRPr="00562EF3" w:rsidRDefault="005F6A67" w:rsidP="005F6A67">
      <w:pPr>
        <w:pStyle w:val="ProductList-Body"/>
        <w:ind w:left="187"/>
        <w:rPr>
          <w:szCs w:val="18"/>
        </w:rPr>
      </w:pPr>
      <w:r>
        <w:rPr>
          <w:b/>
          <w:color w:val="00188F"/>
          <w:szCs w:val="18"/>
        </w:rPr>
        <w:t>Affichage :</w:t>
      </w:r>
      <w:r w:rsidRPr="00826126">
        <w:rPr>
          <w:b/>
          <w:color w:val="00188F"/>
          <w:szCs w:val="18"/>
        </w:rPr>
        <w:t xml:space="preserve"> </w:t>
      </w:r>
      <w:r>
        <w:rPr>
          <w:szCs w:val="18"/>
        </w:rPr>
        <w:t>affichez les tableaux de bord, les rapports et les applications Power BI dans le service.</w:t>
      </w:r>
    </w:p>
    <w:p w14:paraId="45A8D5E3" w14:textId="0AD6503D" w:rsidR="005F6A67" w:rsidRPr="00562EF3" w:rsidRDefault="005F6A67" w:rsidP="005F6A67">
      <w:pPr>
        <w:pStyle w:val="ProductList-Body"/>
        <w:ind w:left="187"/>
        <w:rPr>
          <w:szCs w:val="18"/>
        </w:rPr>
      </w:pPr>
      <w:r>
        <w:rPr>
          <w:b/>
          <w:color w:val="00188F"/>
          <w:szCs w:val="18"/>
        </w:rPr>
        <w:t>Actualisation du jeu de données :</w:t>
      </w:r>
      <w:r w:rsidRPr="00826126">
        <w:rPr>
          <w:b/>
          <w:color w:val="00188F"/>
          <w:szCs w:val="18"/>
        </w:rPr>
        <w:t xml:space="preserve"> </w:t>
      </w:r>
      <w:r>
        <w:rPr>
          <w:szCs w:val="18"/>
        </w:rPr>
        <w:t>planifiez ou déclenchez manuellement l'opération d'actualisation et attendez-vous à ce que ces opérations se</w:t>
      </w:r>
      <w:r w:rsidR="005934EB">
        <w:rPr>
          <w:szCs w:val="18"/>
        </w:rPr>
        <w:t> </w:t>
      </w:r>
      <w:r>
        <w:rPr>
          <w:szCs w:val="18"/>
        </w:rPr>
        <w:t>terminent dans les délais prévus compte tenu de toutes les conditions susceptibles d'avoir un impact sur les vitesses d'actualisation (par</w:t>
      </w:r>
      <w:r w:rsidR="005934EB">
        <w:rPr>
          <w:szCs w:val="18"/>
        </w:rPr>
        <w:t> </w:t>
      </w:r>
      <w:r>
        <w:rPr>
          <w:szCs w:val="18"/>
        </w:rPr>
        <w:t>exemple, la taille du jeu de données).</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Accès au portail Power BI :</w:t>
      </w:r>
      <w:r w:rsidRPr="00826126">
        <w:rPr>
          <w:b/>
          <w:color w:val="00188F"/>
          <w:sz w:val="18"/>
          <w:szCs w:val="18"/>
        </w:rPr>
        <w:t xml:space="preserve"> </w:t>
      </w:r>
      <w:r>
        <w:rPr>
          <w:sz w:val="18"/>
          <w:szCs w:val="18"/>
        </w:rPr>
        <w:t>accédez au portail Power BI et utilisez-le dans les délais prévus en tenant compte des conditions et des limitations locales du réseau propres à l'environnement du client ou externes à Microsoft.</w:t>
      </w:r>
      <w:r>
        <w:rPr>
          <w:rFonts w:ascii="Times New Roman" w:hAnsi="Times New Roman" w:cs="Times New Roman"/>
          <w:sz w:val="18"/>
          <w:szCs w:val="18"/>
        </w:rPr>
        <w:t xml:space="preserve"> </w:t>
      </w:r>
    </w:p>
    <w:p w14:paraId="70F63C5E" w14:textId="77777777" w:rsidR="00D46BBE" w:rsidRPr="006E2D8D" w:rsidRDefault="00D46BBE" w:rsidP="002A586E">
      <w:pPr>
        <w:pStyle w:val="ProductList-Body"/>
        <w:rPr>
          <w:sz w:val="12"/>
          <w:szCs w:val="12"/>
        </w:rPr>
      </w:pPr>
    </w:p>
    <w:p w14:paraId="3176D16B" w14:textId="7D30EEE2" w:rsidR="00D46BB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64CC5AC" w14:textId="77777777" w:rsidR="00D46BBE" w:rsidRPr="00EF7CF9" w:rsidRDefault="00D46BBE" w:rsidP="002A586E">
      <w:pPr>
        <w:pStyle w:val="ProductList-Body"/>
      </w:pPr>
    </w:p>
    <w:p w14:paraId="05C91A05" w14:textId="77777777" w:rsidR="00F54F3C" w:rsidRPr="00A2017D" w:rsidRDefault="00000000" w:rsidP="008B517B">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Default="00D46BBE"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Avoirs Service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49" w:name="_Toc457821595"/>
    <w:p w14:paraId="1BA0FF22" w14:textId="7B7947F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2D524F" w14:textId="70462449" w:rsidR="002D6A90" w:rsidRPr="00EF7CF9" w:rsidRDefault="002D6A90" w:rsidP="00D13C64">
      <w:pPr>
        <w:pStyle w:val="ProductList-Offering2Heading"/>
        <w:keepNext/>
        <w:outlineLvl w:val="2"/>
      </w:pPr>
      <w:bookmarkStart w:id="450" w:name="_Toc167546468"/>
      <w:r>
        <w:t>Power BI Premium</w:t>
      </w:r>
      <w:bookmarkEnd w:id="450"/>
    </w:p>
    <w:p w14:paraId="4D4399A1" w14:textId="321DBA50" w:rsidR="002D6A90" w:rsidRPr="00EF7CF9" w:rsidRDefault="002D6A90" w:rsidP="002A586E">
      <w:pPr>
        <w:pStyle w:val="ProductList-Body"/>
      </w:pPr>
      <w:r>
        <w:rPr>
          <w:b/>
          <w:color w:val="00188F"/>
        </w:rPr>
        <w:t>Capacité :</w:t>
      </w:r>
      <w:r w:rsidRPr="00826126">
        <w:rPr>
          <w:b/>
          <w:color w:val="00188F"/>
        </w:rPr>
        <w:t xml:space="preserve"> </w:t>
      </w:r>
      <w:r>
        <w:t>désigne une capacité nommée fournie par un administrateur via le portail d’administration de la capacité Power BI Premium. Une Capacité est un groupement d’un ou plusieurs nœuds.</w:t>
      </w:r>
    </w:p>
    <w:p w14:paraId="13BA1B34" w14:textId="6C98CD10" w:rsidR="002D6A90" w:rsidRPr="00EF7CF9" w:rsidRDefault="002D6A90" w:rsidP="002A586E">
      <w:pPr>
        <w:pStyle w:val="ProductList-Body"/>
      </w:pPr>
      <w:r>
        <w:rPr>
          <w:b/>
          <w:color w:val="00188F"/>
        </w:rPr>
        <w:t>Minutes Disponibles Maximum :</w:t>
      </w:r>
      <w:r w:rsidRPr="00826126">
        <w:rPr>
          <w:b/>
          <w:color w:val="00188F"/>
        </w:rPr>
        <w:t xml:space="preserve"> </w:t>
      </w:r>
      <w:r>
        <w:t>la somme de toutes les minutes pendant lesquelles une Capacité donnée a été instanciée au cours d'une Période Applicable pour un tenant donné.</w:t>
      </w:r>
    </w:p>
    <w:p w14:paraId="571EB31E" w14:textId="77777777" w:rsidR="002D6A90" w:rsidRPr="006E2D8D" w:rsidRDefault="002D6A90" w:rsidP="002A586E">
      <w:pPr>
        <w:pStyle w:val="ProductList-Body"/>
        <w:rPr>
          <w:sz w:val="12"/>
          <w:szCs w:val="12"/>
        </w:rPr>
      </w:pPr>
    </w:p>
    <w:p w14:paraId="3EBB5A05" w14:textId="3CFFDDE4" w:rsidR="002D6A90" w:rsidRPr="00EF7CF9" w:rsidRDefault="002D6A90" w:rsidP="002A586E">
      <w:pPr>
        <w:pStyle w:val="ProductList-Body"/>
      </w:pPr>
      <w:r>
        <w:rPr>
          <w:b/>
          <w:color w:val="00188F"/>
        </w:rPr>
        <w:t>Minutes d’Indisponibilité</w:t>
      </w:r>
      <w:r w:rsidRPr="00826126">
        <w:rPr>
          <w:b/>
          <w:color w:val="00188F"/>
        </w:rPr>
        <w:t xml:space="preserve"> : </w:t>
      </w:r>
      <w:r>
        <w:t>l</w:t>
      </w:r>
      <w:r>
        <w:rPr>
          <w:szCs w:val="18"/>
        </w:rPr>
        <w:t>e total des minutes accumulées au cours d'une Période Applicable pour une Capacité donnée, après sa création, ou avant qu'elle ne soit déprovisionnée lorsque la Capacité ne peut pas être utilisée dans toutes les fonctionnalités Power BI applicables répertoriées ci-dessous :</w:t>
      </w:r>
    </w:p>
    <w:p w14:paraId="3BFB5669" w14:textId="77777777" w:rsidR="00CA5CE3" w:rsidRDefault="00CA5CE3" w:rsidP="00CA5CE3">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42ED7E2" w14:textId="60377C4D" w:rsidR="00CA5CE3" w:rsidRDefault="00CA5CE3" w:rsidP="00CA5CE3">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w:t>
      </w:r>
      <w:r w:rsidR="00A101A0">
        <w:rPr>
          <w:szCs w:val="18"/>
        </w:rPr>
        <w:t> </w:t>
      </w:r>
      <w:r>
        <w:rPr>
          <w:szCs w:val="18"/>
        </w:rPr>
        <w:t>terminent dans les délais prévus compte tenu de toutes les conditions susceptibles d'avoir un impact sur les vitesses d'actualisation (par</w:t>
      </w:r>
      <w:r w:rsidR="00A101A0">
        <w:rPr>
          <w:szCs w:val="18"/>
        </w:rPr>
        <w:t> </w:t>
      </w:r>
      <w:r>
        <w:rPr>
          <w:szCs w:val="18"/>
        </w:rPr>
        <w:t>exemple, la taille du jeu de données).</w:t>
      </w:r>
    </w:p>
    <w:p w14:paraId="5C6B8C0C" w14:textId="01C7F631" w:rsidR="00CA5CE3" w:rsidRPr="00F86AAF" w:rsidRDefault="00CA5CE3" w:rsidP="00F86AAF">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347949EF" w14:textId="77777777" w:rsidR="002D6A90" w:rsidRPr="006E2D8D" w:rsidRDefault="002D6A90" w:rsidP="002A586E">
      <w:pPr>
        <w:pStyle w:val="ProductList-Body"/>
        <w:rPr>
          <w:sz w:val="12"/>
          <w:szCs w:val="12"/>
        </w:rPr>
      </w:pPr>
    </w:p>
    <w:p w14:paraId="2C1620AE" w14:textId="243C66A8" w:rsidR="002D6A90"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8D36A64" w14:textId="77777777" w:rsidR="009E2B16" w:rsidRPr="00EF7CF9" w:rsidRDefault="009E2B16" w:rsidP="002A586E">
      <w:pPr>
        <w:pStyle w:val="ProductList-Body"/>
      </w:pPr>
    </w:p>
    <w:p w14:paraId="0EF7D75C" w14:textId="77777777" w:rsidR="00F54F3C" w:rsidRPr="00A2017D" w:rsidRDefault="00000000" w:rsidP="008B517B">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5CB1" w14:textId="77777777" w:rsidR="002D6A90" w:rsidRPr="00EF7CF9" w:rsidRDefault="002D6A90"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Avoirs Service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0AB48F56"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152FB52" w14:textId="77777777" w:rsidR="00B67101" w:rsidRPr="00EF7CF9" w:rsidRDefault="00B67101" w:rsidP="00B67101">
      <w:pPr>
        <w:pStyle w:val="ProductList-Offering2Heading"/>
        <w:keepNext/>
        <w:outlineLvl w:val="2"/>
      </w:pPr>
      <w:bookmarkStart w:id="451" w:name="_Toc167546469"/>
      <w:r>
        <w:t>Power BI Pro</w:t>
      </w:r>
      <w:bookmarkEnd w:id="451"/>
    </w:p>
    <w:p w14:paraId="27803E40" w14:textId="77777777" w:rsidR="00B67101" w:rsidRDefault="00B67101" w:rsidP="00B67101">
      <w:pPr>
        <w:pStyle w:val="ProductList-Body"/>
        <w:rPr>
          <w:szCs w:val="18"/>
        </w:rPr>
      </w:pPr>
      <w:r>
        <w:rPr>
          <w:b/>
          <w:color w:val="00188F"/>
        </w:rPr>
        <w:t>Minutes d’Indisponibilité</w:t>
      </w:r>
      <w:r w:rsidRPr="00826126">
        <w:rPr>
          <w:b/>
          <w:color w:val="00188F"/>
        </w:rPr>
        <w:t xml:space="preserve"> : </w:t>
      </w:r>
      <w:r>
        <w:rPr>
          <w:szCs w:val="18"/>
        </w:rPr>
        <w:t>le nombre total de minutes accumulées au cours d'une Période Applicable au cours de laquelle toutes les fonctionnalités Power BI répertoriées ci-dessous ne sont pas disponibles :</w:t>
      </w:r>
    </w:p>
    <w:p w14:paraId="7DE0DF55" w14:textId="77777777" w:rsidR="00B67101" w:rsidRDefault="00B67101" w:rsidP="00B67101">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6E4C806" w14:textId="77777777" w:rsidR="00B67101" w:rsidRDefault="00B67101" w:rsidP="00B67101">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01DA69AC" w14:textId="77777777" w:rsidR="00B67101" w:rsidRDefault="00B67101" w:rsidP="00B67101">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331496A5" w14:textId="77777777" w:rsidR="00B67101" w:rsidRPr="00EF7CF9" w:rsidRDefault="00B67101" w:rsidP="00B67101">
      <w:pPr>
        <w:pStyle w:val="ProductList-Body"/>
      </w:pPr>
    </w:p>
    <w:p w14:paraId="37E40366" w14:textId="77777777" w:rsidR="00B67101" w:rsidRDefault="00B67101" w:rsidP="00B6710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1632729" w14:textId="77777777" w:rsidR="00B67101" w:rsidRDefault="00B67101" w:rsidP="00B67101">
      <w:pPr>
        <w:pStyle w:val="ProductList-Body"/>
      </w:pPr>
    </w:p>
    <w:p w14:paraId="13E23833" w14:textId="77777777" w:rsidR="00B67101" w:rsidRPr="009E2B16" w:rsidRDefault="00000000" w:rsidP="008B517B">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Minutes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5D90F261" w14:textId="77777777" w:rsidR="00B67101" w:rsidRPr="00EF7CF9" w:rsidRDefault="00B67101" w:rsidP="00B67101">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01" w:rsidRPr="00B44CF9" w14:paraId="0B431900" w14:textId="77777777" w:rsidTr="00B7121A">
        <w:trPr>
          <w:tblHeader/>
        </w:trPr>
        <w:tc>
          <w:tcPr>
            <w:tcW w:w="5400" w:type="dxa"/>
            <w:shd w:val="clear" w:color="auto" w:fill="0072C6"/>
          </w:tcPr>
          <w:p w14:paraId="1CAF6369" w14:textId="77777777" w:rsidR="00B67101" w:rsidRPr="00EF7CF9" w:rsidRDefault="00B67101"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856367" w14:textId="77777777" w:rsidR="00B67101" w:rsidRPr="00EF7CF9" w:rsidRDefault="00B67101" w:rsidP="00B7121A">
            <w:pPr>
              <w:pStyle w:val="ProductList-OfferingBody"/>
              <w:jc w:val="center"/>
              <w:rPr>
                <w:color w:val="FFFFFF" w:themeColor="background1"/>
              </w:rPr>
            </w:pPr>
            <w:r>
              <w:rPr>
                <w:color w:val="FFFFFF" w:themeColor="background1"/>
              </w:rPr>
              <w:t>Avoirs Service</w:t>
            </w:r>
          </w:p>
        </w:tc>
      </w:tr>
      <w:tr w:rsidR="00B67101" w:rsidRPr="00B44CF9" w14:paraId="66E2E2A3" w14:textId="77777777" w:rsidTr="00B7121A">
        <w:tc>
          <w:tcPr>
            <w:tcW w:w="5400" w:type="dxa"/>
          </w:tcPr>
          <w:p w14:paraId="2822B96B" w14:textId="77777777" w:rsidR="00B67101" w:rsidRPr="00EF7CF9" w:rsidRDefault="00B67101" w:rsidP="00B7121A">
            <w:pPr>
              <w:pStyle w:val="ProductList-OfferingBody"/>
              <w:jc w:val="center"/>
            </w:pPr>
            <w:r>
              <w:t>&lt; 99,9 %</w:t>
            </w:r>
          </w:p>
        </w:tc>
        <w:tc>
          <w:tcPr>
            <w:tcW w:w="5400" w:type="dxa"/>
          </w:tcPr>
          <w:p w14:paraId="572FFBFC" w14:textId="77777777" w:rsidR="00B67101" w:rsidRPr="00EF7CF9" w:rsidRDefault="00B67101" w:rsidP="00B7121A">
            <w:pPr>
              <w:pStyle w:val="ProductList-OfferingBody"/>
              <w:jc w:val="center"/>
            </w:pPr>
            <w:r>
              <w:t>25 %</w:t>
            </w:r>
          </w:p>
        </w:tc>
      </w:tr>
      <w:tr w:rsidR="00B67101" w:rsidRPr="00B44CF9" w14:paraId="756A9DC1" w14:textId="77777777" w:rsidTr="00B7121A">
        <w:tc>
          <w:tcPr>
            <w:tcW w:w="5400" w:type="dxa"/>
          </w:tcPr>
          <w:p w14:paraId="291D7D3B" w14:textId="77777777" w:rsidR="00B67101" w:rsidRPr="00EF7CF9" w:rsidRDefault="00B67101" w:rsidP="00B7121A">
            <w:pPr>
              <w:pStyle w:val="ProductList-OfferingBody"/>
              <w:jc w:val="center"/>
            </w:pPr>
            <w:r>
              <w:t>&lt; 99 %</w:t>
            </w:r>
          </w:p>
        </w:tc>
        <w:tc>
          <w:tcPr>
            <w:tcW w:w="5400" w:type="dxa"/>
          </w:tcPr>
          <w:p w14:paraId="6B59F721" w14:textId="77777777" w:rsidR="00B67101" w:rsidRPr="00EF7CF9" w:rsidRDefault="00B67101" w:rsidP="00B7121A">
            <w:pPr>
              <w:pStyle w:val="ProductList-OfferingBody"/>
              <w:jc w:val="center"/>
            </w:pPr>
            <w:r>
              <w:t>50 %</w:t>
            </w:r>
          </w:p>
        </w:tc>
      </w:tr>
      <w:tr w:rsidR="00B67101" w:rsidRPr="00B44CF9" w14:paraId="4AD4A58C" w14:textId="77777777" w:rsidTr="00B7121A">
        <w:tc>
          <w:tcPr>
            <w:tcW w:w="5400" w:type="dxa"/>
          </w:tcPr>
          <w:p w14:paraId="1632DD31" w14:textId="77777777" w:rsidR="00B67101" w:rsidRPr="00EF7CF9" w:rsidRDefault="00B67101" w:rsidP="00B7121A">
            <w:pPr>
              <w:pStyle w:val="ProductList-OfferingBody"/>
              <w:jc w:val="center"/>
            </w:pPr>
            <w:r>
              <w:t>&lt; 95 %</w:t>
            </w:r>
          </w:p>
        </w:tc>
        <w:tc>
          <w:tcPr>
            <w:tcW w:w="5400" w:type="dxa"/>
          </w:tcPr>
          <w:p w14:paraId="385C5FD1" w14:textId="77777777" w:rsidR="00B67101" w:rsidRPr="00EF7CF9" w:rsidRDefault="00B67101" w:rsidP="00B7121A">
            <w:pPr>
              <w:pStyle w:val="ProductList-OfferingBody"/>
              <w:jc w:val="center"/>
            </w:pPr>
            <w:r>
              <w:t>100 %</w:t>
            </w:r>
          </w:p>
        </w:tc>
      </w:tr>
    </w:tbl>
    <w:bookmarkStart w:id="452" w:name="_Toc457821596"/>
    <w:p w14:paraId="5ADFD6C8" w14:textId="77777777" w:rsidR="00B67101" w:rsidRPr="00EF7CF9" w:rsidRDefault="00B67101" w:rsidP="00B671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83F9836" w14:textId="77777777" w:rsidR="00B67101" w:rsidRPr="00EF7CF9" w:rsidRDefault="00B67101" w:rsidP="00B67101">
      <w:pPr>
        <w:pStyle w:val="ProductList-Offering2Heading"/>
        <w:keepNext/>
        <w:outlineLvl w:val="2"/>
      </w:pPr>
      <w:bookmarkStart w:id="453" w:name="_Toc167546470"/>
      <w:r>
        <w:t>API de traduction</w:t>
      </w:r>
      <w:bookmarkEnd w:id="452"/>
      <w:bookmarkEnd w:id="453"/>
    </w:p>
    <w:p w14:paraId="1ABF3C7E" w14:textId="77777777" w:rsidR="00B67101" w:rsidRPr="00EF7CF9" w:rsidRDefault="00B67101" w:rsidP="00B67101">
      <w:pPr>
        <w:pStyle w:val="ProductList-Body"/>
      </w:pPr>
      <w:r>
        <w:rPr>
          <w:b/>
          <w:color w:val="00188F"/>
        </w:rPr>
        <w:t>Temps d’Indisponibilité</w:t>
      </w:r>
      <w:r w:rsidRPr="00826126">
        <w:rPr>
          <w:b/>
          <w:color w:val="00188F"/>
        </w:rPr>
        <w:t xml:space="preserve"> : </w:t>
      </w:r>
      <w:r>
        <w:rPr>
          <w:szCs w:val="18"/>
        </w:rPr>
        <w:t>toute période au cours de laquelle les utilisateurs ne peuvent pas effectuer des traductions.</w:t>
      </w:r>
    </w:p>
    <w:p w14:paraId="35805E54" w14:textId="77777777" w:rsidR="00B67101" w:rsidRPr="00EF7CF9" w:rsidRDefault="00B67101" w:rsidP="00B67101">
      <w:pPr>
        <w:pStyle w:val="ProductList-Body"/>
      </w:pPr>
    </w:p>
    <w:p w14:paraId="18AF8AF8" w14:textId="77777777" w:rsidR="00B67101" w:rsidRDefault="00B67101" w:rsidP="00B67101">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21730664" w14:textId="77777777" w:rsidR="00B67101" w:rsidRPr="00EF7CF9" w:rsidRDefault="00B67101" w:rsidP="00B67101">
      <w:pPr>
        <w:pStyle w:val="ProductList-Body"/>
      </w:pPr>
    </w:p>
    <w:p w14:paraId="54C8E9F1" w14:textId="77777777" w:rsidR="00B67101" w:rsidRPr="009E2B16" w:rsidRDefault="00000000" w:rsidP="00B67101">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3AC3A48F" w14:textId="77777777" w:rsidR="00B67101" w:rsidRPr="00EF7CF9" w:rsidRDefault="00B67101" w:rsidP="00B67101">
      <w:pPr>
        <w:pStyle w:val="ProductList-Body"/>
      </w:pPr>
      <w:r>
        <w:rPr>
          <w:szCs w:val="18"/>
        </w:rPr>
        <w:t>dans laquelle le Temps d’Indisponibilité correspond au nombre total de minutes pendant lesquelles les aspects du Service décrits ci-dessus ne sont pas disponibles au cours d’une Période Applicable.</w:t>
      </w:r>
    </w:p>
    <w:p w14:paraId="7E8CCBE6" w14:textId="77777777" w:rsidR="00B67101" w:rsidRPr="00EF7CF9" w:rsidRDefault="00B67101" w:rsidP="00B67101">
      <w:pPr>
        <w:pStyle w:val="ProductList-Body"/>
      </w:pPr>
    </w:p>
    <w:p w14:paraId="7A774178" w14:textId="77777777" w:rsidR="00B67101" w:rsidRPr="00EF7CF9" w:rsidRDefault="00B67101" w:rsidP="00B67101">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01" w:rsidRPr="00B44CF9" w14:paraId="4B5F5E09" w14:textId="77777777" w:rsidTr="00B7121A">
        <w:trPr>
          <w:tblHeader/>
        </w:trPr>
        <w:tc>
          <w:tcPr>
            <w:tcW w:w="5400" w:type="dxa"/>
            <w:shd w:val="clear" w:color="auto" w:fill="0072C6"/>
          </w:tcPr>
          <w:p w14:paraId="4C178FCE" w14:textId="77777777" w:rsidR="00B67101" w:rsidRPr="00EF7CF9" w:rsidRDefault="00B67101" w:rsidP="00B7121A">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EF4AB60" w14:textId="77777777" w:rsidR="00B67101" w:rsidRPr="00EF7CF9" w:rsidRDefault="00B67101" w:rsidP="00B7121A">
            <w:pPr>
              <w:pStyle w:val="ProductList-OfferingBody"/>
              <w:keepNext/>
              <w:jc w:val="center"/>
              <w:rPr>
                <w:color w:val="FFFFFF" w:themeColor="background1"/>
              </w:rPr>
            </w:pPr>
            <w:r>
              <w:rPr>
                <w:color w:val="FFFFFF" w:themeColor="background1"/>
              </w:rPr>
              <w:t>Avoirs Service</w:t>
            </w:r>
          </w:p>
        </w:tc>
      </w:tr>
      <w:tr w:rsidR="00B67101" w:rsidRPr="00B44CF9" w14:paraId="60C3B475" w14:textId="77777777" w:rsidTr="00B7121A">
        <w:tc>
          <w:tcPr>
            <w:tcW w:w="5400" w:type="dxa"/>
          </w:tcPr>
          <w:p w14:paraId="24A76925" w14:textId="77777777" w:rsidR="00B67101" w:rsidRPr="00EF7CF9" w:rsidRDefault="00B67101" w:rsidP="00B7121A">
            <w:pPr>
              <w:pStyle w:val="ProductList-OfferingBody"/>
              <w:keepNext/>
              <w:jc w:val="center"/>
            </w:pPr>
            <w:r>
              <w:t>&lt; 99,9 %</w:t>
            </w:r>
          </w:p>
        </w:tc>
        <w:tc>
          <w:tcPr>
            <w:tcW w:w="5400" w:type="dxa"/>
          </w:tcPr>
          <w:p w14:paraId="45797D2B" w14:textId="77777777" w:rsidR="00B67101" w:rsidRPr="00EF7CF9" w:rsidRDefault="00B67101" w:rsidP="00B7121A">
            <w:pPr>
              <w:pStyle w:val="ProductList-OfferingBody"/>
              <w:keepNext/>
              <w:jc w:val="center"/>
            </w:pPr>
            <w:r>
              <w:t>25 %</w:t>
            </w:r>
          </w:p>
        </w:tc>
      </w:tr>
      <w:tr w:rsidR="00B67101" w:rsidRPr="00B44CF9" w14:paraId="643DF1E7" w14:textId="77777777" w:rsidTr="00B7121A">
        <w:tc>
          <w:tcPr>
            <w:tcW w:w="5400" w:type="dxa"/>
          </w:tcPr>
          <w:p w14:paraId="4EEEE48A" w14:textId="77777777" w:rsidR="00B67101" w:rsidRPr="00EF7CF9" w:rsidRDefault="00B67101" w:rsidP="00B7121A">
            <w:pPr>
              <w:pStyle w:val="ProductList-OfferingBody"/>
              <w:jc w:val="center"/>
            </w:pPr>
            <w:r>
              <w:t>&lt; 99 %</w:t>
            </w:r>
          </w:p>
        </w:tc>
        <w:tc>
          <w:tcPr>
            <w:tcW w:w="5400" w:type="dxa"/>
          </w:tcPr>
          <w:p w14:paraId="3DC25B86" w14:textId="77777777" w:rsidR="00B67101" w:rsidRPr="00EF7CF9" w:rsidRDefault="00B67101" w:rsidP="00B7121A">
            <w:pPr>
              <w:pStyle w:val="ProductList-OfferingBody"/>
              <w:jc w:val="center"/>
            </w:pPr>
            <w:r>
              <w:t>50 %</w:t>
            </w:r>
          </w:p>
        </w:tc>
      </w:tr>
      <w:tr w:rsidR="00B67101" w:rsidRPr="00B44CF9" w14:paraId="6ADD87C4" w14:textId="77777777" w:rsidTr="00B7121A">
        <w:tc>
          <w:tcPr>
            <w:tcW w:w="5400" w:type="dxa"/>
          </w:tcPr>
          <w:p w14:paraId="37761D09" w14:textId="77777777" w:rsidR="00B67101" w:rsidRPr="00EF7CF9" w:rsidRDefault="00B67101" w:rsidP="00B7121A">
            <w:pPr>
              <w:pStyle w:val="ProductList-OfferingBody"/>
              <w:jc w:val="center"/>
            </w:pPr>
            <w:r>
              <w:t>&lt; 95 %</w:t>
            </w:r>
          </w:p>
        </w:tc>
        <w:tc>
          <w:tcPr>
            <w:tcW w:w="5400" w:type="dxa"/>
          </w:tcPr>
          <w:p w14:paraId="4944AE3F" w14:textId="77777777" w:rsidR="00B67101" w:rsidRPr="00EF7CF9" w:rsidRDefault="00B67101" w:rsidP="00B7121A">
            <w:pPr>
              <w:pStyle w:val="ProductList-OfferingBody"/>
              <w:jc w:val="center"/>
            </w:pPr>
            <w:r>
              <w:t>100 %</w:t>
            </w:r>
          </w:p>
        </w:tc>
      </w:tr>
    </w:tbl>
    <w:bookmarkStart w:id="454" w:name="_Toc457821597"/>
    <w:p w14:paraId="4FAE6516" w14:textId="77777777" w:rsidR="00B67101" w:rsidRPr="00EF7CF9" w:rsidRDefault="00B67101" w:rsidP="00B671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8BD66AE" w14:textId="1A719371" w:rsidR="00657A3A" w:rsidRPr="00EF7CF9" w:rsidRDefault="00657A3A" w:rsidP="00D13C64">
      <w:pPr>
        <w:pStyle w:val="ProductList-Offering2Heading"/>
        <w:keepNext/>
        <w:outlineLvl w:val="2"/>
      </w:pPr>
      <w:bookmarkStart w:id="455" w:name="MDATP"/>
      <w:bookmarkStart w:id="456" w:name="_Toc13833097"/>
      <w:bookmarkStart w:id="457" w:name="_Toc55920329"/>
      <w:bookmarkStart w:id="458" w:name="_Toc167546471"/>
      <w:bookmarkEnd w:id="435"/>
      <w:bookmarkEnd w:id="449"/>
      <w:bookmarkEnd w:id="454"/>
      <w:r>
        <w:t xml:space="preserve">Microsoft Defender </w:t>
      </w:r>
      <w:bookmarkEnd w:id="455"/>
      <w:bookmarkEnd w:id="456"/>
      <w:r>
        <w:t>pour point de terminaison</w:t>
      </w:r>
      <w:bookmarkEnd w:id="457"/>
      <w:bookmarkEnd w:id="458"/>
    </w:p>
    <w:p w14:paraId="25190B3D" w14:textId="77777777" w:rsidR="00657A3A" w:rsidRPr="00EF7CF9" w:rsidRDefault="00657A3A" w:rsidP="00657A3A">
      <w:pPr>
        <w:pStyle w:val="ProductList-Body"/>
        <w:rPr>
          <w:b/>
          <w:color w:val="00188F"/>
        </w:rPr>
      </w:pPr>
      <w:r>
        <w:rPr>
          <w:b/>
          <w:color w:val="00188F"/>
        </w:rPr>
        <w:t>Définitions supplémentaires</w:t>
      </w:r>
      <w:r w:rsidRPr="00826126">
        <w:rPr>
          <w:b/>
          <w:color w:val="00188F"/>
        </w:rPr>
        <w:t> :</w:t>
      </w:r>
    </w:p>
    <w:p w14:paraId="4CD0D776" w14:textId="00258AFF" w:rsidR="00657A3A" w:rsidRPr="00EF7CF9" w:rsidRDefault="00657A3A" w:rsidP="00657A3A">
      <w:pPr>
        <w:pStyle w:val="ProductList-Body"/>
        <w:spacing w:after="40"/>
      </w:pPr>
      <w:r>
        <w:t>« </w:t>
      </w:r>
      <w:r>
        <w:rPr>
          <w:b/>
          <w:color w:val="00188F"/>
        </w:rPr>
        <w:t>Minutes Disponibles Maximum</w:t>
      </w:r>
      <w:r>
        <w:t> » désigne le nombre total de minutes cumulées au cours d’une Période Applicable pour le portail Microsoft Defender pour point de terminaison. Ce nombre est calculé à partir de la création du Tenant résultant de la réussite du processus d’intégration.</w:t>
      </w:r>
    </w:p>
    <w:p w14:paraId="02E69B78" w14:textId="77777777" w:rsidR="00657A3A" w:rsidRPr="00EF7CF9" w:rsidRDefault="00657A3A" w:rsidP="00657A3A">
      <w:pPr>
        <w:pStyle w:val="ProductList-Body"/>
      </w:pPr>
      <w:r>
        <w:t>« </w:t>
      </w:r>
      <w:r>
        <w:rPr>
          <w:b/>
          <w:color w:val="00188F"/>
        </w:rPr>
        <w:t>Tenant</w:t>
      </w:r>
      <w:r>
        <w:t> » désigne l’environnement cloud spécifique au client Microsoft Defender pour point de terminaison.</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Pr>
          <w:b/>
          <w:color w:val="00188F"/>
        </w:rPr>
        <w:t>Temps d’Indisponibilité</w:t>
      </w:r>
      <w:r w:rsidRPr="00826126">
        <w:rPr>
          <w:b/>
          <w:color w:val="00188F"/>
        </w:rPr>
        <w:t xml:space="preserve"> : </w:t>
      </w:r>
      <w:r>
        <w:rPr>
          <w:szCs w:val="18"/>
        </w:rPr>
        <w:t>le nombre total de minutes cumulées parmi les Minutes Disponibles Maximum pendant lesquelles le Client n’a accès à aucune partie des collections de sites du portail Microsoft Defender pour point de terminaison pour lesquelles il dispose des autorisations requises et d’une licence active valable</w:t>
      </w:r>
      <w:r>
        <w:t>.</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8DEEE3B" w14:textId="77777777" w:rsidR="00BC681F" w:rsidRPr="00EF7CF9" w:rsidRDefault="00BC681F" w:rsidP="00DC0631">
      <w:pPr>
        <w:pStyle w:val="ProductList-Body"/>
      </w:pPr>
    </w:p>
    <w:p w14:paraId="550D97F9" w14:textId="77777777" w:rsidR="00F54F3C" w:rsidRPr="00A2017D" w:rsidRDefault="00000000"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65E73718" w:rsidR="00BC681F" w:rsidRPr="00EF7CF9" w:rsidRDefault="00AC48A7" w:rsidP="00BC681F">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103A3BF" w14:textId="06BC9684" w:rsidR="00BC681F" w:rsidRPr="00EF7CF9" w:rsidRDefault="00BC681F" w:rsidP="00BC681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Avoirs Service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BC681F">
      <w:pPr>
        <w:pStyle w:val="ProductList-Body"/>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65808EA3" w14:textId="17528842"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8C55BF7" w14:textId="3CBD6EA7" w:rsidR="00696175" w:rsidRPr="00EF7CF9" w:rsidRDefault="00696175" w:rsidP="00D13C64">
      <w:pPr>
        <w:pStyle w:val="ProductList-Offering2Heading"/>
        <w:keepNext/>
        <w:outlineLvl w:val="2"/>
      </w:pPr>
      <w:bookmarkStart w:id="459" w:name="_Toc167546472"/>
      <w:r>
        <w:t>Universal Print (Impression universelle)</w:t>
      </w:r>
      <w:bookmarkEnd w:id="459"/>
    </w:p>
    <w:p w14:paraId="34AD3F7C" w14:textId="5A6C45A1" w:rsidR="00696175" w:rsidRPr="00EF7CF9" w:rsidRDefault="00696175" w:rsidP="00696175">
      <w:pPr>
        <w:pStyle w:val="ProductList-Body"/>
      </w:pPr>
      <w:r>
        <w:rPr>
          <w:b/>
          <w:color w:val="00188F"/>
        </w:rPr>
        <w:t>Temps d’Indisponibilité</w:t>
      </w:r>
      <w:r w:rsidRPr="00826126">
        <w:rPr>
          <w:b/>
          <w:color w:val="00188F"/>
        </w:rPr>
        <w:t xml:space="preserve"> : </w:t>
      </w:r>
      <w:r>
        <w:t>Toute période pendant laquelle l'indisponibilité du service Universal Print entraîne l'incapacité des utilisateurs à découvrir les imprimantes ou à soumettre des travaux d'impression, ou l'incapacité pour les administrateurs d'enregistrer ou de configurer des imprimantes, de gérer le contrôle d'accès ou de surveiller l'état et l'utilisation de Universal Print.</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02BAC7C" w14:textId="77777777" w:rsidR="00696175" w:rsidRPr="00EF7CF9" w:rsidRDefault="00696175" w:rsidP="00696175">
      <w:pPr>
        <w:pStyle w:val="ProductList-Body"/>
      </w:pPr>
    </w:p>
    <w:p w14:paraId="2684C307" w14:textId="5CEC8A37"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2F16555" w14:textId="77777777" w:rsidR="00696175" w:rsidRPr="00EF7CF9" w:rsidRDefault="00696175" w:rsidP="00696175">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Avoirs Service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696175">
      <w:pPr>
        <w:pStyle w:val="ProductList-Body"/>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2E78D583" w14:textId="064A7047" w:rsidR="00696175" w:rsidRPr="00EF7CF9" w:rsidRDefault="00000000"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96CC1C1" w14:textId="676BD575" w:rsidR="00347E88" w:rsidRPr="00EF7CF9" w:rsidRDefault="00347E88" w:rsidP="00D13C64">
      <w:pPr>
        <w:pStyle w:val="ProductList-Offering2Heading"/>
        <w:keepNext/>
        <w:outlineLvl w:val="2"/>
      </w:pPr>
      <w:bookmarkStart w:id="460" w:name="_Toc167546473"/>
      <w:r>
        <w:t>Windows 365</w:t>
      </w:r>
      <w:bookmarkEnd w:id="460"/>
    </w:p>
    <w:p w14:paraId="37DB27AD" w14:textId="77911C6A" w:rsidR="00200E38" w:rsidRDefault="00200E38" w:rsidP="00200E38">
      <w:pPr>
        <w:pStyle w:val="ProductList-Body"/>
      </w:pPr>
      <w:r>
        <w:rPr>
          <w:b/>
          <w:color w:val="00188F"/>
        </w:rPr>
        <w:t>Cloud PC :</w:t>
      </w:r>
      <w:r w:rsidRPr="00826126">
        <w:rPr>
          <w:b/>
          <w:color w:val="00188F"/>
        </w:rPr>
        <w:t xml:space="preserve"> </w:t>
      </w:r>
      <w:r>
        <w:t>l’instance spécifique de Windows 365 concédée sous licence à un utilisateur.</w:t>
      </w:r>
    </w:p>
    <w:p w14:paraId="14FC184E" w14:textId="77777777" w:rsidR="00D77FA0" w:rsidRPr="001D52A4" w:rsidRDefault="00D77FA0" w:rsidP="00200E38">
      <w:pPr>
        <w:pStyle w:val="ProductList-Body"/>
        <w:rPr>
          <w:sz w:val="12"/>
          <w:szCs w:val="12"/>
        </w:rPr>
      </w:pPr>
    </w:p>
    <w:p w14:paraId="6D8DDD3B" w14:textId="77777777" w:rsidR="00200E38" w:rsidRDefault="00200E38" w:rsidP="00200E38">
      <w:pPr>
        <w:pStyle w:val="ProductList-Body"/>
      </w:pPr>
      <w:r>
        <w:rPr>
          <w:b/>
          <w:color w:val="00188F"/>
        </w:rPr>
        <w:t>Temps d’Indisponibilité :</w:t>
      </w:r>
      <w:r w:rsidRPr="00826126">
        <w:rPr>
          <w:b/>
          <w:color w:val="00188F"/>
        </w:rPr>
        <w:t xml:space="preserve"> </w:t>
      </w:r>
      <w:r>
        <w:t>mesuré en minutes. La période pendant laquelle toutes les tentatives de connexion d’un utilisateur spécifique à un Cloud PC spécifique ont échoué, à l’exclusion de l’un des types d’échec suivants :</w:t>
      </w:r>
    </w:p>
    <w:p w14:paraId="766D01EA" w14:textId="509FF724" w:rsidR="00200E38" w:rsidRDefault="00200E38" w:rsidP="00350F19">
      <w:pPr>
        <w:pStyle w:val="ProductList-Body"/>
        <w:numPr>
          <w:ilvl w:val="0"/>
          <w:numId w:val="37"/>
        </w:numPr>
      </w:pPr>
      <w:r>
        <w:t>Échecs résultant du fait que le Cloud PC n’est pas dans un état fonctionnel sans lien avec l’infrastructure Azure sous-jacente (par exemple système d’exploitation ou configuration du système d’exploitation endommagés ou corrompus, mauvaise configuration) ; et</w:t>
      </w:r>
    </w:p>
    <w:p w14:paraId="4EEF53FC" w14:textId="23D90CA7" w:rsidR="00200E38" w:rsidRDefault="00200E38" w:rsidP="00350F19">
      <w:pPr>
        <w:pStyle w:val="ProductList-Body"/>
        <w:numPr>
          <w:ilvl w:val="0"/>
          <w:numId w:val="37"/>
        </w:numPr>
      </w:pPr>
      <w:r>
        <w:t>Échecs résultant d’une application ou d’un autre logiciel installé sur le Cloud PC.</w:t>
      </w:r>
    </w:p>
    <w:p w14:paraId="417F8AB8" w14:textId="77777777" w:rsidR="00D77FA0" w:rsidRPr="001D52A4" w:rsidRDefault="00D77FA0" w:rsidP="00200E38">
      <w:pPr>
        <w:pStyle w:val="ProductList-Body"/>
        <w:rPr>
          <w:sz w:val="12"/>
          <w:szCs w:val="12"/>
        </w:rPr>
      </w:pPr>
    </w:p>
    <w:p w14:paraId="4E75CCA1" w14:textId="708DB12B" w:rsidR="00200E38" w:rsidRDefault="00200E38" w:rsidP="00200E38">
      <w:pPr>
        <w:pStyle w:val="ProductList-Body"/>
      </w:pPr>
      <w:r>
        <w:rPr>
          <w:b/>
          <w:color w:val="00188F"/>
        </w:rPr>
        <w:t>Temps d’Indisponibilité Individuel</w:t>
      </w:r>
      <w:r w:rsidRPr="00826126">
        <w:rPr>
          <w:b/>
          <w:color w:val="00188F"/>
        </w:rPr>
        <w:t xml:space="preserve"> : </w:t>
      </w:r>
      <w:r>
        <w:t>désigne le Temps d’Indisponibilité pour un utilisateur donné pour chaque Période Applicable.</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Minutes Individuelles</w:t>
      </w:r>
      <w:r w:rsidRPr="00826126">
        <w:rPr>
          <w:b/>
          <w:color w:val="00188F"/>
        </w:rPr>
        <w:t xml:space="preserve"> : </w:t>
      </w:r>
      <w:r>
        <w:t>désigne les Minutes Utilisateur pour un utilisateur donné pour chaque Période Applicable.</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Pourcentage de Disponibilité Individuel</w:t>
      </w:r>
      <w:r w:rsidRPr="00826126">
        <w:rPr>
          <w:b/>
          <w:color w:val="00188F"/>
        </w:rPr>
        <w:t xml:space="preserve"> : </w:t>
      </w:r>
      <w:r>
        <w:t>le Pourcentage de Disponibilité Individuel est calculé comme suit :</w:t>
      </w:r>
    </w:p>
    <w:p w14:paraId="320E2DCC" w14:textId="77777777" w:rsidR="00D77FA0" w:rsidRDefault="00D77FA0" w:rsidP="00200E38">
      <w:pPr>
        <w:pStyle w:val="ProductList-Body"/>
        <w:tabs>
          <w:tab w:val="clear" w:pos="360"/>
          <w:tab w:val="clear" w:pos="720"/>
          <w:tab w:val="clear" w:pos="1080"/>
        </w:tabs>
      </w:pPr>
    </w:p>
    <w:p w14:paraId="69ABA1CA" w14:textId="69C9D6F8"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Individuelles - Temps d’Indisponibilité Individuel</m:t>
              </m:r>
            </m:num>
            <m:den>
              <m:r>
                <m:rPr>
                  <m:nor/>
                </m:rPr>
                <w:rPr>
                  <w:rFonts w:ascii="Cambria Math" w:hAnsi="Cambria Math" w:cs="Calibri"/>
                  <w:i/>
                  <w:sz w:val="18"/>
                  <w:szCs w:val="18"/>
                </w:rPr>
                <m:t>Minutes Individuelles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Crédit par Utilisateur</w:t>
      </w:r>
      <w:r w:rsidRPr="00826126">
        <w:rPr>
          <w:b/>
          <w:color w:val="00188F"/>
        </w:rPr>
        <w:t xml:space="preserve"> : </w:t>
      </w:r>
      <w:r>
        <w:t>pour une Période Applicable au cours de laquelle le Pourcentage de Disponibilité Régional est inférieur à 99,9 %, un Crédit par Utilisateur sera calculé en tant que pourcentage de la portion par utilisateur des Frais de Service Applicables pour chaque utilisateur pour lequel le Pourcentage de Disponibilité Individuel a été inférieur à 99,9 %, conformément au tableau suivant (à condition, toutefois, que tout Pourcentage de Disponibilité Individuel inférieur au Pourcentage de Disponibilité Régional soit considéré comme étant équivalent au Pourcentage de Disponibilité Régional)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Pourcentage de Disponibilité Individuel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 par Utilisateur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5797CE45" w:rsidR="00417DC1" w:rsidRDefault="00417DC1" w:rsidP="00417DC1">
      <w:pPr>
        <w:pStyle w:val="ProductList-Body"/>
      </w:pPr>
      <w:r>
        <w:rPr>
          <w:b/>
          <w:color w:val="00188F"/>
        </w:rPr>
        <w:t>Région</w:t>
      </w:r>
      <w:r w:rsidRPr="00826126">
        <w:rPr>
          <w:b/>
          <w:color w:val="00188F"/>
        </w:rPr>
        <w:t xml:space="preserve"> : </w:t>
      </w:r>
      <w:r>
        <w:t xml:space="preserve">désigne les régions détaillées sur : </w:t>
      </w:r>
      <w:hyperlink r:id="rId28"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Temps d’Indisponibilité Régional</w:t>
      </w:r>
      <w:r w:rsidRPr="00826126">
        <w:rPr>
          <w:b/>
          <w:color w:val="00188F"/>
        </w:rPr>
        <w:t xml:space="preserve"> : </w:t>
      </w:r>
      <w:r>
        <w:t>désigne la somme de tous vos Temps d’Indisponibilité dans une Région pour chaque Période Applicable.</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Minutes Régionales</w:t>
      </w:r>
      <w:r w:rsidRPr="00826126">
        <w:rPr>
          <w:b/>
          <w:color w:val="00188F"/>
        </w:rPr>
        <w:t xml:space="preserve"> : </w:t>
      </w:r>
      <w:r>
        <w:t>désigne les Minutes Utilisateur dans une Région pour chaque Période Applicable.</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Pourcentage de Disponibilité Régional</w:t>
      </w:r>
      <w:r w:rsidRPr="00826126">
        <w:rPr>
          <w:b/>
          <w:color w:val="00188F"/>
        </w:rPr>
        <w:t xml:space="preserve"> : </w:t>
      </w:r>
      <w:r>
        <w:t>il est calculé à l’aide de la formule suivante :</w:t>
      </w:r>
    </w:p>
    <w:p w14:paraId="5E80FD3B" w14:textId="7DEE0543" w:rsidR="00417DC1" w:rsidRDefault="00417DC1" w:rsidP="00417DC1">
      <w:pPr>
        <w:pStyle w:val="ProductList-Body"/>
        <w:tabs>
          <w:tab w:val="clear" w:pos="360"/>
          <w:tab w:val="clear" w:pos="720"/>
          <w:tab w:val="clear" w:pos="1080"/>
        </w:tabs>
      </w:pPr>
    </w:p>
    <w:p w14:paraId="300B5237" w14:textId="7A9BDA7E"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Régionales - Temps d’Indisponibilité Régional</m:t>
              </m:r>
            </m:num>
            <m:den>
              <m:r>
                <m:rPr>
                  <m:nor/>
                </m:rPr>
                <w:rPr>
                  <w:rFonts w:ascii="Cambria Math" w:hAnsi="Cambria Math" w:cs="Calibri"/>
                  <w:i/>
                  <w:sz w:val="18"/>
                  <w:szCs w:val="18"/>
                </w:rPr>
                <m:t>Minutes Régionales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Avoir Service</w:t>
      </w:r>
      <w:r w:rsidRPr="00826126">
        <w:rPr>
          <w:b/>
          <w:color w:val="00188F"/>
        </w:rPr>
        <w:t xml:space="preserve"> : </w:t>
      </w:r>
      <w:r>
        <w:t>pour Windows 365, les Avoirs Service ne sont pas un pourcentage des Frais de Service Applicables, mais correspondent à la somme de tous les Crédits par Utilisateur.</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200C12">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61" w:name="AppendixA"/>
      <w:bookmarkStart w:id="462" w:name="_Toc457821598"/>
      <w:bookmarkStart w:id="463" w:name="_Toc167546474"/>
      <w:r>
        <w:t>Annexe A</w:t>
      </w:r>
      <w:bookmarkEnd w:id="461"/>
      <w:r>
        <w:t xml:space="preserve"> – Engagement de Niveau de Service pour la détection et le blocage des virus, l'efficacité contre les Courriers Indésirables ou les faux positifs</w:t>
      </w:r>
      <w:bookmarkEnd w:id="462"/>
      <w:bookmarkEnd w:id="463"/>
    </w:p>
    <w:p w14:paraId="24580D76" w14:textId="1B6BAAD7" w:rsidR="00D46DC5" w:rsidRPr="00EF7CF9"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Niveau de Service de Détection et Blocage de Virus</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incluant des virus, des vers et des chevaux de Troie.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identifier et supprimer le virus. Si cela permet d’empêcher une infection, vous ne pourrez pas prétendre à un Avoir Service dans le cadre du Niveau de Service de Détection et Blocage de Virus.</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445C1B38" w:rsidR="00D46DC5" w:rsidRPr="00EF7CF9"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w:t>
      </w:r>
      <w:r w:rsidR="009F75D2">
        <w:t> </w:t>
      </w:r>
      <w:r>
        <w:t>les</w:t>
      </w:r>
      <w:r w:rsidR="009F75D2">
        <w:t> </w:t>
      </w:r>
      <w:r>
        <w:t>courriers électroniques renvoyés à l’expéditeur.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Applicables si une infection se produit au cours d’une Période Applicable, avec une (1) réclamation maximum autorisée par Période Applicable.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Niveau de Service pour l’Efficacité du Filtre de Courriers Indésirables</w:t>
      </w:r>
    </w:p>
    <w:p w14:paraId="0E0804C5" w14:textId="13699057" w:rsidR="00D46DC5" w:rsidRPr="00EF7CF9" w:rsidRDefault="00EF7CF9"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w:t>
      </w:r>
      <w:r w:rsidR="009D3B56">
        <w:t> </w:t>
      </w:r>
      <w:r>
        <w:t>filtre, mesuré quotidiennement.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6776878F" w:rsidR="00D46DC5" w:rsidRPr="00EF7CF9"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9D3B56">
        <w:t> </w:t>
      </w:r>
      <w:r>
        <w:t>majoritairement dans une autre langue que l’anglais.</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d’efficacité du filtre de courriers indésirables au cours de la Période Applicable est inférieur à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Niveau de Service de Faux Positifs</w:t>
      </w:r>
    </w:p>
    <w:p w14:paraId="34815E06" w14:textId="71B3A8A4" w:rsidR="00D46DC5" w:rsidRPr="00EF7CF9" w:rsidRDefault="00EF7CF9"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2D0BF3">
        <w:t> </w:t>
      </w:r>
      <w:r>
        <w:t>système de filtre pour tous les courriers électroniques traités par le Service au cours d'une Période Applicable.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Taux de faux positifs dans une Période Applicable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200C12">
          <w:footerReference w:type="first" r:id="rId31"/>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64" w:name="AppendixB"/>
      <w:bookmarkStart w:id="465" w:name="_Toc457821599"/>
      <w:bookmarkStart w:id="466" w:name="_Toc167546475"/>
      <w:r>
        <w:t>Annexe B</w:t>
      </w:r>
      <w:bookmarkEnd w:id="464"/>
      <w:r>
        <w:t xml:space="preserve"> - Engagement de Niveau de Service pour la Disponibilité</w:t>
      </w:r>
      <w:bookmarkEnd w:id="465"/>
      <w:bookmarkEnd w:id="466"/>
    </w:p>
    <w:p w14:paraId="73A17672" w14:textId="35D3A9FF" w:rsidR="00F575B8" w:rsidRDefault="00F575B8" w:rsidP="00F575B8">
      <w:pPr>
        <w:pStyle w:val="ProductList-Body"/>
        <w:tabs>
          <w:tab w:val="clear" w:pos="360"/>
          <w:tab w:val="clear" w:pos="720"/>
          <w:tab w:val="clear" w:pos="1080"/>
        </w:tabs>
      </w:pPr>
      <w:r>
        <w:t>En ce qui concerne EOP acquis sous licence en tant que Service autonome, suite ECAL ou CAL Entreprise Exchange avec Services, vous pouvez prétendre à des Avoirs Services si nous ne respectons pas le Niveau de Service décrit ci-dessous pour le Temps de Disponibilité.</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Pourcentage de Temps de Disponibilité</w:t>
      </w:r>
      <w:r w:rsidRPr="00826126">
        <w:rPr>
          <w:b/>
          <w:color w:val="00188F"/>
        </w:rPr>
        <w:t> :</w:t>
      </w:r>
    </w:p>
    <w:p w14:paraId="1B335C9B" w14:textId="6C7315C1" w:rsidR="009677CB" w:rsidRPr="00EF7CF9" w:rsidRDefault="00F575B8" w:rsidP="009F4F1B">
      <w:pPr>
        <w:pStyle w:val="ProductList-Body"/>
        <w:tabs>
          <w:tab w:val="clear" w:pos="360"/>
          <w:tab w:val="clear" w:pos="720"/>
          <w:tab w:val="clear" w:pos="1080"/>
        </w:tabs>
      </w:pPr>
      <w:r>
        <w:t>si le Pourcentage de Temps de Disponibilité pour EOP est inférieur à 99,999 % pour une Période Applicable donnée, vous pouvez prétendre à</w:t>
      </w:r>
      <w:r w:rsidR="00877F11">
        <w:t> </w:t>
      </w:r>
      <w:r>
        <w:t>l’Avoir Service suivant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Pourcentage de temps de disponibilité</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Avoirs Service</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5E7B354A"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sectPr w:rsidR="00EA5FB1" w:rsidRPr="00EF7CF9" w:rsidSect="00200C12">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CD987" w14:textId="77777777" w:rsidR="00DD06D8" w:rsidRDefault="00DD06D8" w:rsidP="009A573F">
      <w:pPr>
        <w:spacing w:after="0" w:line="240" w:lineRule="auto"/>
      </w:pPr>
      <w:r>
        <w:separator/>
      </w:r>
    </w:p>
    <w:p w14:paraId="1721D0B5" w14:textId="77777777" w:rsidR="00DD06D8" w:rsidRDefault="00DD06D8"/>
    <w:p w14:paraId="0750803B" w14:textId="77777777" w:rsidR="00DD06D8" w:rsidRDefault="00DD06D8"/>
    <w:p w14:paraId="36540E0F" w14:textId="77777777" w:rsidR="00DD06D8" w:rsidRDefault="00DD06D8"/>
    <w:p w14:paraId="51AC18E2" w14:textId="77777777" w:rsidR="00DD06D8" w:rsidRDefault="00DD06D8"/>
  </w:endnote>
  <w:endnote w:type="continuationSeparator" w:id="0">
    <w:p w14:paraId="02E7A2AC" w14:textId="77777777" w:rsidR="00DD06D8" w:rsidRDefault="00DD06D8" w:rsidP="009A573F">
      <w:pPr>
        <w:spacing w:after="0" w:line="240" w:lineRule="auto"/>
      </w:pPr>
      <w:r>
        <w:continuationSeparator/>
      </w:r>
    </w:p>
    <w:p w14:paraId="0B584B6C" w14:textId="77777777" w:rsidR="00DD06D8" w:rsidRDefault="00DD06D8"/>
    <w:p w14:paraId="555224C9" w14:textId="77777777" w:rsidR="00DD06D8" w:rsidRDefault="00DD06D8"/>
    <w:p w14:paraId="4B5A067B" w14:textId="77777777" w:rsidR="00DD06D8" w:rsidRDefault="00DD06D8"/>
    <w:p w14:paraId="57B77493" w14:textId="77777777" w:rsidR="00DD06D8" w:rsidRDefault="00DD06D8"/>
  </w:endnote>
  <w:endnote w:type="continuationNotice" w:id="1">
    <w:p w14:paraId="0034C8EF" w14:textId="77777777" w:rsidR="00DD06D8" w:rsidRDefault="00DD06D8">
      <w:pPr>
        <w:spacing w:after="0" w:line="240" w:lineRule="auto"/>
      </w:pPr>
    </w:p>
    <w:p w14:paraId="040D16F3" w14:textId="77777777" w:rsidR="00DD06D8" w:rsidRDefault="00DD06D8"/>
    <w:p w14:paraId="05361C82" w14:textId="77777777" w:rsidR="00DD06D8" w:rsidRDefault="00DD06D8"/>
    <w:p w14:paraId="07F059DE" w14:textId="77777777" w:rsidR="00DD06D8" w:rsidRDefault="00DD06D8"/>
    <w:p w14:paraId="2AB45483" w14:textId="77777777" w:rsidR="00DD06D8" w:rsidRDefault="00DD06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8809406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79EB8905" w14:textId="77777777" w:rsidTr="007A4D40">
      <w:tc>
        <w:tcPr>
          <w:tcW w:w="1975" w:type="dxa"/>
          <w:shd w:val="clear" w:color="auto" w:fill="F2F2F2" w:themeFill="background1" w:themeFillShade="F2"/>
          <w:vAlign w:val="center"/>
        </w:tcPr>
        <w:p w14:paraId="6CA5720B" w14:textId="03905AA3" w:rsidR="004A1D74" w:rsidRPr="00C76DF3" w:rsidRDefault="00000000"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2215118D" w14:textId="018E068F"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15960C0C" w:rsidR="004A1D74" w:rsidRPr="00C76DF3" w:rsidRDefault="00000000"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7B573DD1" w14:textId="46AB333F"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2FE237A6" w:rsidR="004A1D74" w:rsidRPr="00C76DF3" w:rsidRDefault="00000000"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4F868241" w14:textId="32C99E93"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763FD3C6" w14:textId="06D62397" w:rsidR="004A1D74" w:rsidRPr="00C76DF3" w:rsidRDefault="00000000"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7A4D40">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09AC3CCF" w14:textId="2EA91A9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vAlign w:val="center"/>
        </w:tcPr>
        <w:p w14:paraId="2FA577A4" w14:textId="3D9438F2" w:rsidR="004A1D74" w:rsidRPr="00C76DF3" w:rsidRDefault="00000000"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4A06A767" w14:textId="77777777" w:rsidR="00696175" w:rsidRPr="00EB33A1" w:rsidRDefault="00696175" w:rsidP="00A45E01">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2D8A5AC" w14:textId="77777777" w:rsidTr="0068789E">
      <w:tc>
        <w:tcPr>
          <w:tcW w:w="1975" w:type="dxa"/>
          <w:shd w:val="clear" w:color="auto" w:fill="F2F2F2" w:themeFill="background1" w:themeFillShade="F2"/>
          <w:vAlign w:val="center"/>
        </w:tcPr>
        <w:p w14:paraId="15FCC0A4" w14:textId="0ABA8588" w:rsidR="004A1D74" w:rsidRPr="00C76DF3" w:rsidRDefault="00000000"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1C770C74" w14:textId="3A10A94F"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18861BA2" w:rsidR="004A1D74" w:rsidRPr="00C76DF3" w:rsidRDefault="00000000"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1CBE34FF" w14:textId="60D7FF68"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E93B204" w:rsidR="004A1D74" w:rsidRPr="00C76DF3" w:rsidRDefault="00000000"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575445B2" w14:textId="1EF68CBA"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AE67B8" w:rsidR="004A1D74" w:rsidRPr="00C76DF3" w:rsidRDefault="00000000"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0346F0">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194A23BD" w14:textId="17A0FA3B"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035EB2A" w:rsidR="004A1D74" w:rsidRPr="00C76DF3" w:rsidRDefault="00000000"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3BD02F06" w14:textId="77777777" w:rsidR="00696175" w:rsidRPr="000346F0" w:rsidRDefault="00696175"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42260" w:rsidRPr="00C76DF3" w14:paraId="25A3A111" w14:textId="77777777" w:rsidTr="00A45E01">
      <w:tc>
        <w:tcPr>
          <w:tcW w:w="1975" w:type="dxa"/>
          <w:shd w:val="clear" w:color="auto" w:fill="BFBFBF" w:themeFill="background1" w:themeFillShade="BF"/>
          <w:vAlign w:val="center"/>
        </w:tcPr>
        <w:p w14:paraId="5F986FDD" w14:textId="124CF407" w:rsidR="00D42260" w:rsidRPr="00C76DF3" w:rsidRDefault="00000000" w:rsidP="00D42260">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2260" w:rsidRPr="004A1D74">
              <w:rPr>
                <w:rStyle w:val="Hyperlink"/>
                <w:sz w:val="14"/>
                <w:szCs w:val="14"/>
              </w:rPr>
              <w:t>Table des Matières</w:t>
            </w:r>
          </w:hyperlink>
        </w:p>
      </w:tc>
      <w:tc>
        <w:tcPr>
          <w:tcW w:w="270" w:type="dxa"/>
          <w:tcBorders>
            <w:top w:val="nil"/>
            <w:bottom w:val="nil"/>
          </w:tcBorders>
          <w:vAlign w:val="center"/>
        </w:tcPr>
        <w:p w14:paraId="76085F21" w14:textId="5BF5D5B4" w:rsidR="00D42260" w:rsidRPr="00C76DF3" w:rsidRDefault="00D42260" w:rsidP="00D42260">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F94A80F" w:rsidR="00D42260" w:rsidRPr="00C76DF3" w:rsidRDefault="00000000" w:rsidP="00D42260">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2260">
              <w:rPr>
                <w:rStyle w:val="Hyperlink"/>
                <w:sz w:val="14"/>
                <w:szCs w:val="14"/>
              </w:rPr>
              <w:t>Introduction</w:t>
            </w:r>
          </w:hyperlink>
        </w:p>
      </w:tc>
      <w:tc>
        <w:tcPr>
          <w:tcW w:w="271" w:type="dxa"/>
          <w:tcBorders>
            <w:top w:val="nil"/>
            <w:bottom w:val="nil"/>
          </w:tcBorders>
          <w:vAlign w:val="center"/>
        </w:tcPr>
        <w:p w14:paraId="521E99E1" w14:textId="75A19C32" w:rsidR="00D42260" w:rsidRPr="00C76DF3" w:rsidRDefault="00D42260" w:rsidP="00D42260">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8C37EFA" w:rsidR="00D42260" w:rsidRPr="00C76DF3" w:rsidRDefault="00000000" w:rsidP="00D4226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2260" w:rsidRPr="004A1D74">
              <w:rPr>
                <w:rStyle w:val="Hyperlink"/>
                <w:sz w:val="14"/>
                <w:szCs w:val="14"/>
              </w:rPr>
              <w:t>Conditions Générales</w:t>
            </w:r>
          </w:hyperlink>
        </w:p>
      </w:tc>
      <w:tc>
        <w:tcPr>
          <w:tcW w:w="272" w:type="dxa"/>
          <w:tcBorders>
            <w:top w:val="nil"/>
            <w:bottom w:val="nil"/>
          </w:tcBorders>
          <w:vAlign w:val="center"/>
        </w:tcPr>
        <w:p w14:paraId="1F5A8D3D" w14:textId="295B9213" w:rsidR="00D42260" w:rsidRPr="00C76DF3" w:rsidRDefault="00D42260" w:rsidP="00D4226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29641BC0" w:rsidR="00D42260" w:rsidRPr="00C76DF3" w:rsidRDefault="00000000" w:rsidP="00D4226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2260">
              <w:rPr>
                <w:rStyle w:val="Hyperlink"/>
                <w:sz w:val="14"/>
                <w:szCs w:val="14"/>
              </w:rPr>
              <w:t xml:space="preserve">Conditions Spécifiques </w:t>
            </w:r>
            <w:r w:rsidR="00E5774D">
              <w:rPr>
                <w:rStyle w:val="Hyperlink"/>
                <w:sz w:val="14"/>
                <w:szCs w:val="14"/>
              </w:rPr>
              <w:br/>
            </w:r>
            <w:r w:rsidR="00D42260">
              <w:rPr>
                <w:rStyle w:val="Hyperlink"/>
                <w:sz w:val="14"/>
                <w:szCs w:val="14"/>
              </w:rPr>
              <w:t>des Services</w:t>
            </w:r>
          </w:hyperlink>
        </w:p>
      </w:tc>
      <w:tc>
        <w:tcPr>
          <w:tcW w:w="273" w:type="dxa"/>
          <w:tcBorders>
            <w:top w:val="nil"/>
            <w:bottom w:val="nil"/>
          </w:tcBorders>
          <w:vAlign w:val="center"/>
        </w:tcPr>
        <w:p w14:paraId="6A4318B5" w14:textId="04AC711F" w:rsidR="00D42260" w:rsidRPr="00C76DF3" w:rsidRDefault="00D42260" w:rsidP="00D4226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D3836C1" w:rsidR="00D42260" w:rsidRPr="00C76DF3" w:rsidRDefault="00000000" w:rsidP="00D4226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2260">
              <w:rPr>
                <w:rStyle w:val="Hyperlink"/>
                <w:sz w:val="14"/>
                <w:szCs w:val="14"/>
              </w:rPr>
              <w:t>Annexes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2E85765" w14:textId="77777777" w:rsidTr="00B0776A">
      <w:tc>
        <w:tcPr>
          <w:tcW w:w="1975" w:type="dxa"/>
          <w:shd w:val="clear" w:color="auto" w:fill="BFBFBF" w:themeFill="background1" w:themeFillShade="BF"/>
          <w:vAlign w:val="center"/>
        </w:tcPr>
        <w:p w14:paraId="7081A355" w14:textId="22E4D9EC" w:rsidR="004A1D74" w:rsidRPr="00C76DF3" w:rsidRDefault="00000000"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3863E4F2" w14:textId="61E87546"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69C4FFC" w:rsidR="004A1D74" w:rsidRPr="00C76DF3" w:rsidRDefault="00000000"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68A10451" w14:textId="34EB7964"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250609D" w:rsidR="004A1D74" w:rsidRPr="00C76DF3" w:rsidRDefault="00000000"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2EA56682" w14:textId="6347DE13"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F158359" w:rsidR="004A1D74" w:rsidRPr="00C76DF3" w:rsidRDefault="00000000"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984640">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18D69201" w14:textId="79CAE515"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81E46C9" w:rsidR="004A1D74" w:rsidRPr="00C76DF3" w:rsidRDefault="00000000"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971220">
              <w:rPr>
                <w:rStyle w:val="Hyperlink"/>
                <w:sz w:val="14"/>
                <w:szCs w:val="14"/>
              </w:rPr>
              <w:t>Table des matières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000000" w:rsidP="00370875">
          <w:pPr>
            <w:pStyle w:val="ProductList-OfferingBody"/>
            <w:ind w:left="-72" w:right="-74"/>
            <w:jc w:val="center"/>
            <w:rPr>
              <w:color w:val="808080" w:themeColor="background1" w:themeShade="80"/>
              <w:sz w:val="14"/>
              <w:szCs w:val="14"/>
            </w:rPr>
          </w:pPr>
          <w:hyperlink w:anchor="Introduction" w:history="1">
            <w:r w:rsidR="00971220">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000000" w:rsidP="00370875">
          <w:pPr>
            <w:pStyle w:val="ProductList-OfferingBody"/>
            <w:ind w:left="-72" w:right="-75"/>
            <w:jc w:val="center"/>
            <w:rPr>
              <w:color w:val="808080" w:themeColor="background1" w:themeShade="80"/>
              <w:sz w:val="14"/>
              <w:szCs w:val="14"/>
            </w:rPr>
          </w:pPr>
          <w:hyperlink w:anchor="LicenseTerms" w:history="1">
            <w:r w:rsidR="00971220">
              <w:rPr>
                <w:rStyle w:val="Hyperlink"/>
                <w:sz w:val="14"/>
                <w:szCs w:val="14"/>
              </w:rPr>
              <w:t>Conditions de Licence</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000000" w:rsidP="00370875">
          <w:pPr>
            <w:pStyle w:val="ProductList-OfferingBody"/>
            <w:ind w:left="-72" w:right="-77"/>
            <w:jc w:val="center"/>
            <w:rPr>
              <w:color w:val="808080" w:themeColor="background1" w:themeShade="80"/>
              <w:sz w:val="14"/>
              <w:szCs w:val="14"/>
            </w:rPr>
          </w:pPr>
          <w:hyperlink w:anchor="Logiciel" w:history="1">
            <w:r w:rsidR="00971220">
              <w:rPr>
                <w:rStyle w:val="Hyperlink"/>
                <w:sz w:val="14"/>
                <w:szCs w:val="14"/>
              </w:rPr>
              <w:t>Logiciel</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000000" w:rsidP="000506C5">
          <w:pPr>
            <w:pStyle w:val="ProductList-OfferingBody"/>
            <w:ind w:left="-72" w:right="-77"/>
            <w:jc w:val="center"/>
            <w:rPr>
              <w:color w:val="808080" w:themeColor="background1" w:themeShade="80"/>
              <w:sz w:val="14"/>
              <w:szCs w:val="14"/>
            </w:rPr>
          </w:pPr>
          <w:hyperlink w:anchor="ServicesenLigne" w:history="1">
            <w:r w:rsidR="00971220">
              <w:rPr>
                <w:rStyle w:val="Hyperlink"/>
                <w:sz w:val="14"/>
                <w:szCs w:val="14"/>
              </w:rPr>
              <w:t>Services en ligne :</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ServicesenLigne" w:history="1">
            <w:hyperlink w:anchor="Glossaire" w:history="1">
              <w:r w:rsidR="00971220">
                <w:rPr>
                  <w:rStyle w:val="Hyperlink"/>
                  <w:sz w:val="14"/>
                  <w:szCs w:val="14"/>
                </w:rPr>
                <w:t>Glossary</w:t>
              </w:r>
            </w:hyperlink>
          </w:hyperlink>
          <w:hyperlink w:anchor="Services" w:history="1">
            <w:r w:rsidR="00971220">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000000" w:rsidP="00370875">
          <w:pPr>
            <w:pStyle w:val="ProductList-OfferingBody"/>
            <w:ind w:left="-72" w:right="-76"/>
            <w:jc w:val="center"/>
            <w:rPr>
              <w:color w:val="808080" w:themeColor="background1" w:themeShade="80"/>
              <w:sz w:val="14"/>
              <w:szCs w:val="14"/>
            </w:rPr>
          </w:pPr>
          <w:hyperlink w:anchor="AnnexeA" w:history="1">
            <w:r w:rsidR="00971220">
              <w:rPr>
                <w:rStyle w:val="Hyperlink"/>
                <w:sz w:val="14"/>
                <w:szCs w:val="14"/>
              </w:rPr>
              <w:t>Annexes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000000" w:rsidP="00370875">
          <w:pPr>
            <w:pStyle w:val="ProductList-OfferingBody"/>
            <w:ind w:left="-72" w:right="-74"/>
            <w:jc w:val="center"/>
            <w:rPr>
              <w:color w:val="808080" w:themeColor="background1" w:themeShade="80"/>
              <w:sz w:val="14"/>
              <w:szCs w:val="14"/>
            </w:rPr>
          </w:pPr>
          <w:hyperlink w:anchor="Index" w:history="1">
            <w:r w:rsidR="00971220">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77D996F" w14:textId="77777777" w:rsidTr="00A45E01">
      <w:tc>
        <w:tcPr>
          <w:tcW w:w="1975" w:type="dxa"/>
          <w:shd w:val="clear" w:color="auto" w:fill="F2F2F2" w:themeFill="background1" w:themeFillShade="F2"/>
          <w:vAlign w:val="center"/>
        </w:tcPr>
        <w:p w14:paraId="2CAAE4F8" w14:textId="6B2F2801" w:rsidR="004A1D74" w:rsidRPr="00C76DF3" w:rsidRDefault="00000000"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331EB8EA" w14:textId="336C3ECD"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E4A1BFF" w:rsidR="004A1D74" w:rsidRPr="00C76DF3" w:rsidRDefault="00000000"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2EE94BCB" w14:textId="1A5435FF"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DA1C82C" w:rsidR="004A1D74" w:rsidRPr="00C76DF3" w:rsidRDefault="00000000"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6AA7770D" w14:textId="116E3CDE"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1BB91AF" w:rsidR="004A1D74" w:rsidRPr="00C76DF3" w:rsidRDefault="00000000"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C30DE4">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50E48EA4" w14:textId="69F438B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02D00B3" w:rsidR="004A1D74" w:rsidRPr="00C76DF3" w:rsidRDefault="00000000"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651096C7" w14:textId="77777777" w:rsidR="00696175" w:rsidRPr="00984640" w:rsidRDefault="00696175"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58DA776" w14:textId="77777777" w:rsidTr="00A45E01">
      <w:tc>
        <w:tcPr>
          <w:tcW w:w="1975" w:type="dxa"/>
          <w:shd w:val="clear" w:color="auto" w:fill="F2F2F2" w:themeFill="background1" w:themeFillShade="F2"/>
          <w:vAlign w:val="center"/>
        </w:tcPr>
        <w:p w14:paraId="353DBE3F" w14:textId="2C866296" w:rsidR="004A1D74" w:rsidRPr="00C76DF3" w:rsidRDefault="00000000"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1CB847D0" w14:textId="7EF6680A"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47E6D5EF" w:rsidR="004A1D74" w:rsidRPr="00C76DF3" w:rsidRDefault="00000000"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103007ED" w14:textId="0248CB02"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5A2D4710" w:rsidR="004A1D74" w:rsidRPr="00C76DF3" w:rsidRDefault="00000000"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0AC4EFA4" w14:textId="6BB5E426"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745729B3" w:rsidR="004A1D74" w:rsidRPr="00C76DF3" w:rsidRDefault="00000000"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9212C6">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2D66B808" w14:textId="4235F769"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D5E9CE3" w:rsidR="004A1D74" w:rsidRPr="00C76DF3" w:rsidRDefault="00000000"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150D1701" w14:textId="77777777" w:rsidR="00696175" w:rsidRPr="009212C6" w:rsidRDefault="00696175"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5B99A796" w14:textId="77777777" w:rsidTr="00A45E01">
      <w:tc>
        <w:tcPr>
          <w:tcW w:w="1975" w:type="dxa"/>
          <w:shd w:val="clear" w:color="auto" w:fill="F2F2F2" w:themeFill="background1" w:themeFillShade="F2"/>
          <w:vAlign w:val="center"/>
        </w:tcPr>
        <w:p w14:paraId="1614407B" w14:textId="65426360" w:rsidR="004A1D74" w:rsidRPr="00C76DF3" w:rsidRDefault="00000000"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21FA69CE" w14:textId="61765647"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00493D7F" w:rsidR="004A1D74" w:rsidRPr="00C76DF3" w:rsidRDefault="00000000"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578914E9" w14:textId="7A6747A9"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7CE2C1DE" w:rsidR="004A1D74" w:rsidRPr="00C76DF3" w:rsidRDefault="00000000"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70F2C0CE" w14:textId="4CC62EF2"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38C890C3" w:rsidR="004A1D74" w:rsidRPr="00C76DF3" w:rsidRDefault="00000000"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9212C6">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22997E02" w14:textId="42C60A13"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5E736E35" w:rsidR="004A1D74" w:rsidRPr="00C76DF3" w:rsidRDefault="00000000"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6C686FBB" w14:textId="77777777" w:rsidR="00696175" w:rsidRPr="009212C6" w:rsidRDefault="00696175"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BB918C5" w14:textId="77777777" w:rsidTr="00A45E01">
      <w:tc>
        <w:tcPr>
          <w:tcW w:w="1975" w:type="dxa"/>
          <w:shd w:val="clear" w:color="auto" w:fill="F2F2F2" w:themeFill="background1" w:themeFillShade="F2"/>
          <w:vAlign w:val="center"/>
        </w:tcPr>
        <w:p w14:paraId="2B4BEE8D" w14:textId="347874DB" w:rsidR="004A1D74" w:rsidRPr="00C76DF3" w:rsidRDefault="00000000"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1B0B69F2" w14:textId="6E12D050"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2417B49D" w:rsidR="004A1D74" w:rsidRPr="00C76DF3" w:rsidRDefault="00000000"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4317D6D3" w14:textId="7E230E31"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549BFFD4" w:rsidR="004A1D74" w:rsidRPr="00C76DF3" w:rsidRDefault="00000000"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037920B6" w14:textId="770AC3E8"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1A9F84B1" w:rsidR="004A1D74" w:rsidRPr="00C76DF3" w:rsidRDefault="00000000"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0346F0">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6C6AC422" w14:textId="3CAA974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D64EBE6" w:rsidR="004A1D74" w:rsidRPr="00C76DF3" w:rsidRDefault="00000000"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54A0B2EE" w14:textId="77777777" w:rsidR="00696175" w:rsidRPr="000346F0" w:rsidRDefault="00696175"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0F1B6A2B" w14:textId="77777777" w:rsidTr="00A45E01">
      <w:tc>
        <w:tcPr>
          <w:tcW w:w="1975" w:type="dxa"/>
          <w:shd w:val="clear" w:color="auto" w:fill="F2F2F2" w:themeFill="background1" w:themeFillShade="F2"/>
          <w:vAlign w:val="center"/>
        </w:tcPr>
        <w:p w14:paraId="0DE84D93" w14:textId="22B4F927" w:rsidR="004A1D74" w:rsidRPr="00C76DF3" w:rsidRDefault="00000000"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23F4AE56" w14:textId="566D54B9"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3D539AB7" w:rsidR="004A1D74" w:rsidRPr="00C76DF3" w:rsidRDefault="00000000"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7347499F" w14:textId="34EAFC33"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07CCB556" w:rsidR="004A1D74" w:rsidRPr="00C76DF3" w:rsidRDefault="00000000"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099F4F08" w14:textId="097AFD65"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4ED4A43F" w:rsidR="004A1D74" w:rsidRPr="00C76DF3" w:rsidRDefault="00000000"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9212C6">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1E5797E2" w14:textId="3292EAF6"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1EDD1E44" w:rsidR="004A1D74" w:rsidRPr="00C76DF3" w:rsidRDefault="00000000"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2B4DFA6B" w14:textId="77777777" w:rsidR="00696175" w:rsidRPr="009212C6" w:rsidRDefault="00696175"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90056" w14:textId="77777777" w:rsidR="00DD06D8" w:rsidRDefault="00DD06D8" w:rsidP="009A573F">
      <w:pPr>
        <w:spacing w:after="0" w:line="240" w:lineRule="auto"/>
      </w:pPr>
      <w:r>
        <w:separator/>
      </w:r>
    </w:p>
    <w:p w14:paraId="61DECF10" w14:textId="77777777" w:rsidR="00DD06D8" w:rsidRDefault="00DD06D8"/>
    <w:p w14:paraId="3BBA8143" w14:textId="77777777" w:rsidR="00DD06D8" w:rsidRDefault="00DD06D8"/>
    <w:p w14:paraId="7CFDC91E" w14:textId="77777777" w:rsidR="00DD06D8" w:rsidRDefault="00DD06D8"/>
    <w:p w14:paraId="2F1985AD" w14:textId="77777777" w:rsidR="00DD06D8" w:rsidRDefault="00DD06D8"/>
  </w:footnote>
  <w:footnote w:type="continuationSeparator" w:id="0">
    <w:p w14:paraId="449126FE" w14:textId="77777777" w:rsidR="00DD06D8" w:rsidRDefault="00DD06D8" w:rsidP="009A573F">
      <w:pPr>
        <w:spacing w:after="0" w:line="240" w:lineRule="auto"/>
      </w:pPr>
      <w:r>
        <w:continuationSeparator/>
      </w:r>
    </w:p>
    <w:p w14:paraId="0F91B45F" w14:textId="77777777" w:rsidR="00DD06D8" w:rsidRDefault="00DD06D8"/>
    <w:p w14:paraId="63C15423" w14:textId="77777777" w:rsidR="00DD06D8" w:rsidRDefault="00DD06D8"/>
    <w:p w14:paraId="0AC5A254" w14:textId="77777777" w:rsidR="00DD06D8" w:rsidRDefault="00DD06D8"/>
    <w:p w14:paraId="5AF11B4C" w14:textId="77777777" w:rsidR="00DD06D8" w:rsidRDefault="00DD06D8"/>
  </w:footnote>
  <w:footnote w:type="continuationNotice" w:id="1">
    <w:p w14:paraId="1D5659FD" w14:textId="77777777" w:rsidR="00DD06D8" w:rsidRDefault="00DD06D8">
      <w:pPr>
        <w:spacing w:after="0" w:line="240" w:lineRule="auto"/>
      </w:pPr>
    </w:p>
    <w:p w14:paraId="14C7081E" w14:textId="77777777" w:rsidR="00DD06D8" w:rsidRDefault="00DD06D8"/>
    <w:p w14:paraId="328F2C22" w14:textId="77777777" w:rsidR="00DD06D8" w:rsidRDefault="00DD06D8"/>
    <w:p w14:paraId="399CE7E6" w14:textId="77777777" w:rsidR="00DD06D8" w:rsidRDefault="00DD06D8"/>
    <w:p w14:paraId="53792A56" w14:textId="77777777" w:rsidR="00DD06D8" w:rsidRDefault="00DD06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pacing w:val="-6"/>
        <w:sz w:val="16"/>
        <w:szCs w:val="16"/>
      </w:rPr>
      <w:id w:val="-829987046"/>
      <w:docPartObj>
        <w:docPartGallery w:val="Page Numbers (Top of Page)"/>
        <w:docPartUnique/>
      </w:docPartObj>
    </w:sdtPr>
    <w:sdtContent>
      <w:p w14:paraId="4EDC4863" w14:textId="11845AE6" w:rsidR="00696175" w:rsidRPr="004D4360" w:rsidRDefault="00971220" w:rsidP="004D4360">
        <w:pPr>
          <w:jc w:val="right"/>
          <w:rPr>
            <w:rFonts w:ascii="Calibri" w:hAnsi="Calibri" w:cs="Calibri"/>
            <w:sz w:val="16"/>
            <w:szCs w:val="16"/>
          </w:rPr>
        </w:pPr>
        <w:r w:rsidRPr="00B4237A">
          <w:rPr>
            <w:spacing w:val="-6"/>
            <w:sz w:val="16"/>
            <w:szCs w:val="16"/>
          </w:rPr>
          <w:t>Contrat de Niveau de Service pour les Services en Ligne proposés dans le cadre des Programmes de Concession de Licence en Volume Microsoft (français – neutre,</w:t>
        </w:r>
        <w:r w:rsidR="004D4360" w:rsidRPr="004D4360">
          <w:rPr>
            <w:rFonts w:ascii="Calibri" w:hAnsi="Calibri" w:cs="Calibri"/>
            <w:sz w:val="16"/>
            <w:szCs w:val="16"/>
          </w:rPr>
          <w:t xml:space="preserve"> </w:t>
        </w:r>
        <w:r w:rsidR="004D4360">
          <w:rPr>
            <w:rFonts w:ascii="Calibri" w:hAnsi="Calibri" w:cs="Calibri"/>
            <w:sz w:val="16"/>
            <w:szCs w:val="16"/>
          </w:rPr>
          <w:t>1 </w:t>
        </w:r>
        <w:r w:rsidR="001768E1">
          <w:rPr>
            <w:rFonts w:ascii="Calibri" w:hAnsi="Calibri" w:cs="Calibri"/>
            <w:sz w:val="16"/>
            <w:szCs w:val="16"/>
          </w:rPr>
          <w:t>juin</w:t>
        </w:r>
        <w:r w:rsidR="004D4360">
          <w:rPr>
            <w:rFonts w:ascii="Calibri" w:hAnsi="Calibri" w:cs="Calibri"/>
            <w:sz w:val="16"/>
            <w:szCs w:val="16"/>
          </w:rPr>
          <w:t> 2024</w:t>
        </w:r>
        <w:r w:rsidRPr="00B4237A">
          <w:rPr>
            <w:spacing w:val="-6"/>
            <w:sz w:val="16"/>
            <w:szCs w:val="16"/>
          </w:rPr>
          <w:t>)</w:t>
        </w:r>
        <w:r w:rsidRPr="00B4237A">
          <w:rPr>
            <w:spacing w:val="-6"/>
            <w:sz w:val="16"/>
            <w:szCs w:val="16"/>
          </w:rPr>
          <w:tab/>
        </w:r>
        <w:r w:rsidR="00D22707">
          <w:rPr>
            <w:spacing w:val="-6"/>
            <w:sz w:val="16"/>
            <w:szCs w:val="16"/>
          </w:rPr>
          <w:tab/>
        </w:r>
        <w:r w:rsidRPr="00B4237A">
          <w:rPr>
            <w:spacing w:val="-6"/>
            <w:sz w:val="16"/>
            <w:szCs w:val="16"/>
          </w:rPr>
          <w:fldChar w:fldCharType="begin"/>
        </w:r>
        <w:r w:rsidR="00696175" w:rsidRPr="00B4237A">
          <w:rPr>
            <w:spacing w:val="-6"/>
            <w:sz w:val="16"/>
            <w:szCs w:val="16"/>
          </w:rPr>
          <w:instrText xml:space="preserve"> PAGE </w:instrText>
        </w:r>
        <w:r w:rsidRPr="00B4237A">
          <w:rPr>
            <w:spacing w:val="-6"/>
            <w:sz w:val="16"/>
            <w:szCs w:val="16"/>
          </w:rPr>
          <w:fldChar w:fldCharType="separate"/>
        </w:r>
        <w:r w:rsidR="00696175" w:rsidRPr="00B4237A">
          <w:rPr>
            <w:spacing w:val="-6"/>
            <w:sz w:val="16"/>
            <w:szCs w:val="16"/>
          </w:rPr>
          <w:t>2</w:t>
        </w:r>
        <w:r w:rsidRPr="00B4237A">
          <w:rPr>
            <w:spacing w:val="-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pacing w:val="-6"/>
        <w:sz w:val="16"/>
        <w:szCs w:val="16"/>
      </w:rPr>
      <w:id w:val="127364854"/>
      <w:docPartObj>
        <w:docPartGallery w:val="Page Numbers (Top of Page)"/>
        <w:docPartUnique/>
      </w:docPartObj>
    </w:sdtPr>
    <w:sdtContent>
      <w:p w14:paraId="4D016892" w14:textId="5BE2AE0F" w:rsidR="00696175" w:rsidRPr="004D4360" w:rsidRDefault="00971220" w:rsidP="004D4360">
        <w:pPr>
          <w:jc w:val="right"/>
          <w:rPr>
            <w:rFonts w:ascii="Calibri" w:hAnsi="Calibri" w:cs="Calibri"/>
            <w:sz w:val="16"/>
            <w:szCs w:val="16"/>
          </w:rPr>
        </w:pPr>
        <w:r w:rsidRPr="00B4237A">
          <w:rPr>
            <w:spacing w:val="-6"/>
            <w:sz w:val="16"/>
            <w:szCs w:val="16"/>
          </w:rPr>
          <w:t xml:space="preserve">Contrat de Niveau de Service pour les Services en Ligne proposés dans le cadre des Programmes de Concession de Licence en Volume Microsoft (français – neutre, </w:t>
        </w:r>
        <w:r w:rsidR="004D4360">
          <w:rPr>
            <w:rFonts w:ascii="Calibri" w:hAnsi="Calibri" w:cs="Calibri"/>
            <w:sz w:val="16"/>
            <w:szCs w:val="16"/>
          </w:rPr>
          <w:t>1 </w:t>
        </w:r>
        <w:r w:rsidR="001768E1">
          <w:rPr>
            <w:rFonts w:ascii="Calibri" w:hAnsi="Calibri" w:cs="Calibri"/>
            <w:sz w:val="16"/>
            <w:szCs w:val="16"/>
          </w:rPr>
          <w:t>juin</w:t>
        </w:r>
        <w:r w:rsidR="004D4360">
          <w:rPr>
            <w:rFonts w:ascii="Calibri" w:hAnsi="Calibri" w:cs="Calibri"/>
            <w:sz w:val="16"/>
            <w:szCs w:val="16"/>
          </w:rPr>
          <w:t> 2024</w:t>
        </w:r>
        <w:r w:rsidRPr="00B4237A">
          <w:rPr>
            <w:spacing w:val="-6"/>
            <w:sz w:val="16"/>
            <w:szCs w:val="16"/>
          </w:rPr>
          <w:t>)</w:t>
        </w:r>
        <w:r w:rsidRPr="00B4237A">
          <w:rPr>
            <w:spacing w:val="-6"/>
            <w:sz w:val="16"/>
            <w:szCs w:val="16"/>
          </w:rPr>
          <w:tab/>
        </w:r>
        <w:r w:rsidRPr="00B4237A">
          <w:rPr>
            <w:spacing w:val="-6"/>
            <w:sz w:val="16"/>
            <w:szCs w:val="16"/>
          </w:rPr>
          <w:fldChar w:fldCharType="begin"/>
        </w:r>
        <w:r w:rsidR="00696175" w:rsidRPr="00B4237A">
          <w:rPr>
            <w:spacing w:val="-6"/>
            <w:sz w:val="16"/>
            <w:szCs w:val="16"/>
          </w:rPr>
          <w:instrText xml:space="preserve"> PAGE </w:instrText>
        </w:r>
        <w:r w:rsidRPr="00B4237A">
          <w:rPr>
            <w:spacing w:val="-6"/>
            <w:sz w:val="16"/>
            <w:szCs w:val="16"/>
          </w:rPr>
          <w:fldChar w:fldCharType="separate"/>
        </w:r>
        <w:r w:rsidR="00696175" w:rsidRPr="00B4237A">
          <w:rPr>
            <w:noProof/>
            <w:spacing w:val="-6"/>
            <w:sz w:val="16"/>
            <w:szCs w:val="16"/>
          </w:rPr>
          <w:t>61</w:t>
        </w:r>
        <w:r w:rsidRPr="00B4237A">
          <w:rPr>
            <w:spacing w:val="-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F9374F"/>
    <w:multiLevelType w:val="hybridMultilevel"/>
    <w:tmpl w:val="159EC960"/>
    <w:lvl w:ilvl="0" w:tplc="DED2D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35"/>
  </w:num>
  <w:num w:numId="2" w16cid:durableId="933167818">
    <w:abstractNumId w:val="23"/>
  </w:num>
  <w:num w:numId="3" w16cid:durableId="880705317">
    <w:abstractNumId w:val="12"/>
  </w:num>
  <w:num w:numId="4" w16cid:durableId="1538665399">
    <w:abstractNumId w:val="31"/>
  </w:num>
  <w:num w:numId="5" w16cid:durableId="1160805612">
    <w:abstractNumId w:val="1"/>
  </w:num>
  <w:num w:numId="6" w16cid:durableId="331759042">
    <w:abstractNumId w:val="28"/>
  </w:num>
  <w:num w:numId="7" w16cid:durableId="1343779246">
    <w:abstractNumId w:val="20"/>
  </w:num>
  <w:num w:numId="8" w16cid:durableId="1811246766">
    <w:abstractNumId w:val="27"/>
  </w:num>
  <w:num w:numId="9" w16cid:durableId="1394544687">
    <w:abstractNumId w:val="25"/>
  </w:num>
  <w:num w:numId="10" w16cid:durableId="1888444216">
    <w:abstractNumId w:val="4"/>
  </w:num>
  <w:num w:numId="11" w16cid:durableId="1676493335">
    <w:abstractNumId w:val="3"/>
  </w:num>
  <w:num w:numId="12" w16cid:durableId="472601410">
    <w:abstractNumId w:val="6"/>
  </w:num>
  <w:num w:numId="13" w16cid:durableId="1880512672">
    <w:abstractNumId w:val="37"/>
  </w:num>
  <w:num w:numId="14" w16cid:durableId="1206915353">
    <w:abstractNumId w:val="33"/>
  </w:num>
  <w:num w:numId="15" w16cid:durableId="728967031">
    <w:abstractNumId w:val="15"/>
  </w:num>
  <w:num w:numId="16" w16cid:durableId="555747855">
    <w:abstractNumId w:val="22"/>
  </w:num>
  <w:num w:numId="17" w16cid:durableId="1466585838">
    <w:abstractNumId w:val="24"/>
  </w:num>
  <w:num w:numId="18" w16cid:durableId="118840342">
    <w:abstractNumId w:val="34"/>
  </w:num>
  <w:num w:numId="19" w16cid:durableId="331489381">
    <w:abstractNumId w:val="5"/>
  </w:num>
  <w:num w:numId="20" w16cid:durableId="2067222720">
    <w:abstractNumId w:val="9"/>
  </w:num>
  <w:num w:numId="21" w16cid:durableId="1533230699">
    <w:abstractNumId w:val="21"/>
  </w:num>
  <w:num w:numId="22" w16cid:durableId="1114515289">
    <w:abstractNumId w:val="18"/>
  </w:num>
  <w:num w:numId="23" w16cid:durableId="290675418">
    <w:abstractNumId w:val="19"/>
  </w:num>
  <w:num w:numId="24" w16cid:durableId="1945112992">
    <w:abstractNumId w:val="32"/>
  </w:num>
  <w:num w:numId="25" w16cid:durableId="2051100817">
    <w:abstractNumId w:val="0"/>
  </w:num>
  <w:num w:numId="26" w16cid:durableId="669794494">
    <w:abstractNumId w:val="2"/>
  </w:num>
  <w:num w:numId="27" w16cid:durableId="1567840616">
    <w:abstractNumId w:val="17"/>
  </w:num>
  <w:num w:numId="28" w16cid:durableId="734814330">
    <w:abstractNumId w:val="36"/>
  </w:num>
  <w:num w:numId="29" w16cid:durableId="100220819">
    <w:abstractNumId w:val="11"/>
  </w:num>
  <w:num w:numId="30" w16cid:durableId="1698194377">
    <w:abstractNumId w:val="14"/>
  </w:num>
  <w:num w:numId="31" w16cid:durableId="1799252293">
    <w:abstractNumId w:val="7"/>
  </w:num>
  <w:num w:numId="32" w16cid:durableId="998538297">
    <w:abstractNumId w:val="16"/>
  </w:num>
  <w:num w:numId="33" w16cid:durableId="2050374441">
    <w:abstractNumId w:val="10"/>
  </w:num>
  <w:num w:numId="34" w16cid:durableId="1903255355">
    <w:abstractNumId w:val="26"/>
  </w:num>
  <w:num w:numId="35" w16cid:durableId="191189815">
    <w:abstractNumId w:val="8"/>
  </w:num>
  <w:num w:numId="36" w16cid:durableId="17185118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54551">
    <w:abstractNumId w:val="13"/>
  </w:num>
  <w:num w:numId="38" w16cid:durableId="1097016701">
    <w:abstractNumId w:val="30"/>
  </w:num>
  <w:num w:numId="39" w16cid:durableId="28188377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3xWxtN0vRRJo/xxaYxq2JBPF14OgJRsGXx63+Cv92Ud2tT3THbVRy6KKONkZMnn+l58UFHXkVBJh/U0DrzAdwA==" w:salt="A2nIlj57aehm91mqn5lXL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0FF2"/>
    <w:rsid w:val="00001262"/>
    <w:rsid w:val="0000198C"/>
    <w:rsid w:val="00001F23"/>
    <w:rsid w:val="00002663"/>
    <w:rsid w:val="0000282B"/>
    <w:rsid w:val="000028F9"/>
    <w:rsid w:val="00002CD6"/>
    <w:rsid w:val="00003307"/>
    <w:rsid w:val="0000417A"/>
    <w:rsid w:val="00004697"/>
    <w:rsid w:val="00004BE2"/>
    <w:rsid w:val="000056F6"/>
    <w:rsid w:val="00006128"/>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145"/>
    <w:rsid w:val="00014493"/>
    <w:rsid w:val="000146AE"/>
    <w:rsid w:val="00014752"/>
    <w:rsid w:val="00014BF6"/>
    <w:rsid w:val="00014EB8"/>
    <w:rsid w:val="00015CFA"/>
    <w:rsid w:val="000165EF"/>
    <w:rsid w:val="0001673C"/>
    <w:rsid w:val="00017C88"/>
    <w:rsid w:val="000201CE"/>
    <w:rsid w:val="00020339"/>
    <w:rsid w:val="0002120A"/>
    <w:rsid w:val="0002129B"/>
    <w:rsid w:val="0002175D"/>
    <w:rsid w:val="00021B59"/>
    <w:rsid w:val="00021F08"/>
    <w:rsid w:val="000228B0"/>
    <w:rsid w:val="00023373"/>
    <w:rsid w:val="00024B72"/>
    <w:rsid w:val="00025477"/>
    <w:rsid w:val="00025908"/>
    <w:rsid w:val="0002605D"/>
    <w:rsid w:val="00026DDE"/>
    <w:rsid w:val="000270A4"/>
    <w:rsid w:val="0002719C"/>
    <w:rsid w:val="00030592"/>
    <w:rsid w:val="00030FC3"/>
    <w:rsid w:val="00031223"/>
    <w:rsid w:val="00031662"/>
    <w:rsid w:val="0003269D"/>
    <w:rsid w:val="00033BD5"/>
    <w:rsid w:val="000346AC"/>
    <w:rsid w:val="000346F0"/>
    <w:rsid w:val="00034D3B"/>
    <w:rsid w:val="000357C5"/>
    <w:rsid w:val="00035F22"/>
    <w:rsid w:val="00036242"/>
    <w:rsid w:val="0003651D"/>
    <w:rsid w:val="000371A4"/>
    <w:rsid w:val="00040759"/>
    <w:rsid w:val="0004094B"/>
    <w:rsid w:val="0004142F"/>
    <w:rsid w:val="00041620"/>
    <w:rsid w:val="00042CC1"/>
    <w:rsid w:val="000436D9"/>
    <w:rsid w:val="00043712"/>
    <w:rsid w:val="000438F9"/>
    <w:rsid w:val="00043BAC"/>
    <w:rsid w:val="00045168"/>
    <w:rsid w:val="00045C64"/>
    <w:rsid w:val="0004628F"/>
    <w:rsid w:val="0004685C"/>
    <w:rsid w:val="000469DE"/>
    <w:rsid w:val="00047018"/>
    <w:rsid w:val="000476AA"/>
    <w:rsid w:val="00047CD9"/>
    <w:rsid w:val="00047DC7"/>
    <w:rsid w:val="000503D5"/>
    <w:rsid w:val="000506C5"/>
    <w:rsid w:val="00050BC6"/>
    <w:rsid w:val="0005158E"/>
    <w:rsid w:val="000521B5"/>
    <w:rsid w:val="00052E1C"/>
    <w:rsid w:val="00053629"/>
    <w:rsid w:val="00053691"/>
    <w:rsid w:val="00053FEF"/>
    <w:rsid w:val="000541DB"/>
    <w:rsid w:val="0005465C"/>
    <w:rsid w:val="000551F5"/>
    <w:rsid w:val="00055772"/>
    <w:rsid w:val="00056265"/>
    <w:rsid w:val="000562B9"/>
    <w:rsid w:val="00056522"/>
    <w:rsid w:val="00056D89"/>
    <w:rsid w:val="00056FAF"/>
    <w:rsid w:val="00057D82"/>
    <w:rsid w:val="00060BB6"/>
    <w:rsid w:val="00060F59"/>
    <w:rsid w:val="00061075"/>
    <w:rsid w:val="0006114A"/>
    <w:rsid w:val="00061A8B"/>
    <w:rsid w:val="00061AD7"/>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F69"/>
    <w:rsid w:val="0008307A"/>
    <w:rsid w:val="00083564"/>
    <w:rsid w:val="00083FE8"/>
    <w:rsid w:val="00084C5A"/>
    <w:rsid w:val="00085833"/>
    <w:rsid w:val="00085A0D"/>
    <w:rsid w:val="00085CEE"/>
    <w:rsid w:val="00085D21"/>
    <w:rsid w:val="00086775"/>
    <w:rsid w:val="0008677E"/>
    <w:rsid w:val="000872EB"/>
    <w:rsid w:val="00087BC2"/>
    <w:rsid w:val="00087E64"/>
    <w:rsid w:val="00087FAC"/>
    <w:rsid w:val="000900F7"/>
    <w:rsid w:val="00090E7C"/>
    <w:rsid w:val="0009164C"/>
    <w:rsid w:val="000918AB"/>
    <w:rsid w:val="00092062"/>
    <w:rsid w:val="00092257"/>
    <w:rsid w:val="00092E6E"/>
    <w:rsid w:val="00092F7F"/>
    <w:rsid w:val="000933AB"/>
    <w:rsid w:val="00094E0B"/>
    <w:rsid w:val="000953A4"/>
    <w:rsid w:val="00095673"/>
    <w:rsid w:val="0009588E"/>
    <w:rsid w:val="0009720F"/>
    <w:rsid w:val="000972B6"/>
    <w:rsid w:val="000977F1"/>
    <w:rsid w:val="000A03D2"/>
    <w:rsid w:val="000A05E2"/>
    <w:rsid w:val="000A0AC7"/>
    <w:rsid w:val="000A0C63"/>
    <w:rsid w:val="000A0CD9"/>
    <w:rsid w:val="000A216A"/>
    <w:rsid w:val="000A2E8E"/>
    <w:rsid w:val="000A313C"/>
    <w:rsid w:val="000A57B7"/>
    <w:rsid w:val="000A5994"/>
    <w:rsid w:val="000A5DC6"/>
    <w:rsid w:val="000A5FA1"/>
    <w:rsid w:val="000A68A8"/>
    <w:rsid w:val="000A7E41"/>
    <w:rsid w:val="000B0114"/>
    <w:rsid w:val="000B02C9"/>
    <w:rsid w:val="000B09BD"/>
    <w:rsid w:val="000B0EE9"/>
    <w:rsid w:val="000B143A"/>
    <w:rsid w:val="000B1561"/>
    <w:rsid w:val="000B1B6E"/>
    <w:rsid w:val="000B2005"/>
    <w:rsid w:val="000B24EC"/>
    <w:rsid w:val="000B2530"/>
    <w:rsid w:val="000B2C97"/>
    <w:rsid w:val="000B2E2F"/>
    <w:rsid w:val="000B38CA"/>
    <w:rsid w:val="000B4A69"/>
    <w:rsid w:val="000B5CFC"/>
    <w:rsid w:val="000B7F4B"/>
    <w:rsid w:val="000C0156"/>
    <w:rsid w:val="000C0331"/>
    <w:rsid w:val="000C05C9"/>
    <w:rsid w:val="000C0ACA"/>
    <w:rsid w:val="000C10BA"/>
    <w:rsid w:val="000C13D4"/>
    <w:rsid w:val="000C18F2"/>
    <w:rsid w:val="000C1AEC"/>
    <w:rsid w:val="000C2CAE"/>
    <w:rsid w:val="000C457F"/>
    <w:rsid w:val="000C4BD0"/>
    <w:rsid w:val="000C6732"/>
    <w:rsid w:val="000C67DE"/>
    <w:rsid w:val="000C688A"/>
    <w:rsid w:val="000C79C9"/>
    <w:rsid w:val="000C7D2A"/>
    <w:rsid w:val="000D1B93"/>
    <w:rsid w:val="000D29F0"/>
    <w:rsid w:val="000D2BDB"/>
    <w:rsid w:val="000D34C6"/>
    <w:rsid w:val="000D41C7"/>
    <w:rsid w:val="000D4219"/>
    <w:rsid w:val="000D47D0"/>
    <w:rsid w:val="000D51B2"/>
    <w:rsid w:val="000D5752"/>
    <w:rsid w:val="000D5E17"/>
    <w:rsid w:val="000D6060"/>
    <w:rsid w:val="000D635C"/>
    <w:rsid w:val="000D64BE"/>
    <w:rsid w:val="000D66E5"/>
    <w:rsid w:val="000D693B"/>
    <w:rsid w:val="000D7418"/>
    <w:rsid w:val="000D7CD0"/>
    <w:rsid w:val="000E08C0"/>
    <w:rsid w:val="000E0CD6"/>
    <w:rsid w:val="000E1DEC"/>
    <w:rsid w:val="000E1E75"/>
    <w:rsid w:val="000E296F"/>
    <w:rsid w:val="000E2DFF"/>
    <w:rsid w:val="000E2E0F"/>
    <w:rsid w:val="000E326B"/>
    <w:rsid w:val="000E3B73"/>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474"/>
    <w:rsid w:val="000F2B16"/>
    <w:rsid w:val="000F31B4"/>
    <w:rsid w:val="000F39DA"/>
    <w:rsid w:val="000F3D98"/>
    <w:rsid w:val="000F41E8"/>
    <w:rsid w:val="000F56C8"/>
    <w:rsid w:val="001000C6"/>
    <w:rsid w:val="001012EB"/>
    <w:rsid w:val="00101342"/>
    <w:rsid w:val="00101BEB"/>
    <w:rsid w:val="00103063"/>
    <w:rsid w:val="001040A6"/>
    <w:rsid w:val="00104DBC"/>
    <w:rsid w:val="0010585C"/>
    <w:rsid w:val="0010587C"/>
    <w:rsid w:val="00105B4C"/>
    <w:rsid w:val="00105D51"/>
    <w:rsid w:val="00106C29"/>
    <w:rsid w:val="00107249"/>
    <w:rsid w:val="00107441"/>
    <w:rsid w:val="00107EFC"/>
    <w:rsid w:val="00107F31"/>
    <w:rsid w:val="0011088F"/>
    <w:rsid w:val="00110BAD"/>
    <w:rsid w:val="001111F4"/>
    <w:rsid w:val="00111A7A"/>
    <w:rsid w:val="00111C8E"/>
    <w:rsid w:val="00111EE9"/>
    <w:rsid w:val="0011309F"/>
    <w:rsid w:val="00113A89"/>
    <w:rsid w:val="00113B71"/>
    <w:rsid w:val="001151EF"/>
    <w:rsid w:val="0011724F"/>
    <w:rsid w:val="001205C6"/>
    <w:rsid w:val="00122CF3"/>
    <w:rsid w:val="00122D3E"/>
    <w:rsid w:val="00122F40"/>
    <w:rsid w:val="001235AF"/>
    <w:rsid w:val="0012403F"/>
    <w:rsid w:val="001242BA"/>
    <w:rsid w:val="00124895"/>
    <w:rsid w:val="00124B3D"/>
    <w:rsid w:val="00124F73"/>
    <w:rsid w:val="001250CC"/>
    <w:rsid w:val="001251A5"/>
    <w:rsid w:val="00125581"/>
    <w:rsid w:val="001257B3"/>
    <w:rsid w:val="00125CBE"/>
    <w:rsid w:val="00125F0C"/>
    <w:rsid w:val="0012616F"/>
    <w:rsid w:val="00126263"/>
    <w:rsid w:val="001269CA"/>
    <w:rsid w:val="00126DC2"/>
    <w:rsid w:val="00127510"/>
    <w:rsid w:val="00127AC8"/>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4022"/>
    <w:rsid w:val="001472FC"/>
    <w:rsid w:val="001479F5"/>
    <w:rsid w:val="00147E9B"/>
    <w:rsid w:val="00150C50"/>
    <w:rsid w:val="00150F54"/>
    <w:rsid w:val="00151002"/>
    <w:rsid w:val="001517E0"/>
    <w:rsid w:val="00152DC1"/>
    <w:rsid w:val="00153021"/>
    <w:rsid w:val="00153A22"/>
    <w:rsid w:val="0015445A"/>
    <w:rsid w:val="00156C1C"/>
    <w:rsid w:val="0015746B"/>
    <w:rsid w:val="001602AC"/>
    <w:rsid w:val="001602F8"/>
    <w:rsid w:val="001606C9"/>
    <w:rsid w:val="00160F75"/>
    <w:rsid w:val="001613A3"/>
    <w:rsid w:val="0016181D"/>
    <w:rsid w:val="00161EBB"/>
    <w:rsid w:val="00161F35"/>
    <w:rsid w:val="00161FDD"/>
    <w:rsid w:val="00163053"/>
    <w:rsid w:val="00163183"/>
    <w:rsid w:val="00164026"/>
    <w:rsid w:val="0016541A"/>
    <w:rsid w:val="00165962"/>
    <w:rsid w:val="00165F81"/>
    <w:rsid w:val="00166039"/>
    <w:rsid w:val="001667A8"/>
    <w:rsid w:val="00166E69"/>
    <w:rsid w:val="00166FDA"/>
    <w:rsid w:val="00167128"/>
    <w:rsid w:val="00167443"/>
    <w:rsid w:val="00167E37"/>
    <w:rsid w:val="00170401"/>
    <w:rsid w:val="0017060C"/>
    <w:rsid w:val="00170FD9"/>
    <w:rsid w:val="00172102"/>
    <w:rsid w:val="00172BF0"/>
    <w:rsid w:val="0017466F"/>
    <w:rsid w:val="00174C82"/>
    <w:rsid w:val="00174EEE"/>
    <w:rsid w:val="00175814"/>
    <w:rsid w:val="001765CE"/>
    <w:rsid w:val="001768E1"/>
    <w:rsid w:val="001776B8"/>
    <w:rsid w:val="0017786C"/>
    <w:rsid w:val="00177934"/>
    <w:rsid w:val="00180A5D"/>
    <w:rsid w:val="0018185B"/>
    <w:rsid w:val="001821F6"/>
    <w:rsid w:val="0018257C"/>
    <w:rsid w:val="00183408"/>
    <w:rsid w:val="00183579"/>
    <w:rsid w:val="001837C8"/>
    <w:rsid w:val="001838D6"/>
    <w:rsid w:val="0018615A"/>
    <w:rsid w:val="001864DD"/>
    <w:rsid w:val="00187D50"/>
    <w:rsid w:val="00187E87"/>
    <w:rsid w:val="001909EC"/>
    <w:rsid w:val="00193F9D"/>
    <w:rsid w:val="00194472"/>
    <w:rsid w:val="00194B97"/>
    <w:rsid w:val="00197620"/>
    <w:rsid w:val="00197FAD"/>
    <w:rsid w:val="001A0074"/>
    <w:rsid w:val="001A0977"/>
    <w:rsid w:val="001A1704"/>
    <w:rsid w:val="001A278B"/>
    <w:rsid w:val="001A3566"/>
    <w:rsid w:val="001A4622"/>
    <w:rsid w:val="001A5E18"/>
    <w:rsid w:val="001A6663"/>
    <w:rsid w:val="001A6D03"/>
    <w:rsid w:val="001A7454"/>
    <w:rsid w:val="001A75A3"/>
    <w:rsid w:val="001A7BFE"/>
    <w:rsid w:val="001A7E13"/>
    <w:rsid w:val="001B02CF"/>
    <w:rsid w:val="001B07B6"/>
    <w:rsid w:val="001B0807"/>
    <w:rsid w:val="001B16F3"/>
    <w:rsid w:val="001B25E0"/>
    <w:rsid w:val="001B2A32"/>
    <w:rsid w:val="001B2CF6"/>
    <w:rsid w:val="001B33C1"/>
    <w:rsid w:val="001B351E"/>
    <w:rsid w:val="001B36EE"/>
    <w:rsid w:val="001B3FEB"/>
    <w:rsid w:val="001B44F9"/>
    <w:rsid w:val="001B4F20"/>
    <w:rsid w:val="001B58B3"/>
    <w:rsid w:val="001B7180"/>
    <w:rsid w:val="001B72D8"/>
    <w:rsid w:val="001C0017"/>
    <w:rsid w:val="001C09BD"/>
    <w:rsid w:val="001C20E7"/>
    <w:rsid w:val="001C3EDC"/>
    <w:rsid w:val="001C3EE6"/>
    <w:rsid w:val="001C3F2C"/>
    <w:rsid w:val="001C41EA"/>
    <w:rsid w:val="001C4C0E"/>
    <w:rsid w:val="001C576E"/>
    <w:rsid w:val="001C6F6A"/>
    <w:rsid w:val="001C72B8"/>
    <w:rsid w:val="001C73B5"/>
    <w:rsid w:val="001C7604"/>
    <w:rsid w:val="001D0765"/>
    <w:rsid w:val="001D092B"/>
    <w:rsid w:val="001D0A00"/>
    <w:rsid w:val="001D0B44"/>
    <w:rsid w:val="001D16F4"/>
    <w:rsid w:val="001D1AA6"/>
    <w:rsid w:val="001D1C2C"/>
    <w:rsid w:val="001D286D"/>
    <w:rsid w:val="001D2A76"/>
    <w:rsid w:val="001D2D1E"/>
    <w:rsid w:val="001D3166"/>
    <w:rsid w:val="001D32C9"/>
    <w:rsid w:val="001D494D"/>
    <w:rsid w:val="001D52A4"/>
    <w:rsid w:val="001D5920"/>
    <w:rsid w:val="001D60FE"/>
    <w:rsid w:val="001D62E3"/>
    <w:rsid w:val="001D70B9"/>
    <w:rsid w:val="001D7C37"/>
    <w:rsid w:val="001E02A1"/>
    <w:rsid w:val="001E0407"/>
    <w:rsid w:val="001E08BA"/>
    <w:rsid w:val="001E0EBB"/>
    <w:rsid w:val="001E1031"/>
    <w:rsid w:val="001E2241"/>
    <w:rsid w:val="001E297D"/>
    <w:rsid w:val="001E2D57"/>
    <w:rsid w:val="001E32A0"/>
    <w:rsid w:val="001E3678"/>
    <w:rsid w:val="001E3855"/>
    <w:rsid w:val="001E471E"/>
    <w:rsid w:val="001E4FEF"/>
    <w:rsid w:val="001E5012"/>
    <w:rsid w:val="001E507D"/>
    <w:rsid w:val="001E5C50"/>
    <w:rsid w:val="001E5E37"/>
    <w:rsid w:val="001F028E"/>
    <w:rsid w:val="001F0AF4"/>
    <w:rsid w:val="001F243D"/>
    <w:rsid w:val="001F2DDF"/>
    <w:rsid w:val="001F3215"/>
    <w:rsid w:val="001F3BA6"/>
    <w:rsid w:val="001F3F1F"/>
    <w:rsid w:val="001F4069"/>
    <w:rsid w:val="001F474F"/>
    <w:rsid w:val="001F47DC"/>
    <w:rsid w:val="001F4A2A"/>
    <w:rsid w:val="001F4EFA"/>
    <w:rsid w:val="001F539F"/>
    <w:rsid w:val="001F6675"/>
    <w:rsid w:val="001F738A"/>
    <w:rsid w:val="001F78A1"/>
    <w:rsid w:val="00200ABA"/>
    <w:rsid w:val="00200C12"/>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07CFE"/>
    <w:rsid w:val="00210530"/>
    <w:rsid w:val="0021097F"/>
    <w:rsid w:val="00212A48"/>
    <w:rsid w:val="002146DC"/>
    <w:rsid w:val="002152A2"/>
    <w:rsid w:val="00215536"/>
    <w:rsid w:val="002156D2"/>
    <w:rsid w:val="00215E3B"/>
    <w:rsid w:val="002160E0"/>
    <w:rsid w:val="00216B4F"/>
    <w:rsid w:val="00216BE3"/>
    <w:rsid w:val="00217724"/>
    <w:rsid w:val="00217EE2"/>
    <w:rsid w:val="002203AF"/>
    <w:rsid w:val="00220B38"/>
    <w:rsid w:val="00221532"/>
    <w:rsid w:val="0022184B"/>
    <w:rsid w:val="002218A9"/>
    <w:rsid w:val="00221BE9"/>
    <w:rsid w:val="00221CBE"/>
    <w:rsid w:val="00222D9E"/>
    <w:rsid w:val="00223106"/>
    <w:rsid w:val="0022370B"/>
    <w:rsid w:val="002239BA"/>
    <w:rsid w:val="0022518A"/>
    <w:rsid w:val="002257C7"/>
    <w:rsid w:val="00225972"/>
    <w:rsid w:val="002263B6"/>
    <w:rsid w:val="002263D5"/>
    <w:rsid w:val="002267F9"/>
    <w:rsid w:val="002270F9"/>
    <w:rsid w:val="00227978"/>
    <w:rsid w:val="00227E01"/>
    <w:rsid w:val="002309F0"/>
    <w:rsid w:val="002322BE"/>
    <w:rsid w:val="00232574"/>
    <w:rsid w:val="00233069"/>
    <w:rsid w:val="00233822"/>
    <w:rsid w:val="00233B68"/>
    <w:rsid w:val="00233FBB"/>
    <w:rsid w:val="0023408A"/>
    <w:rsid w:val="002346B6"/>
    <w:rsid w:val="0023539C"/>
    <w:rsid w:val="00235556"/>
    <w:rsid w:val="002355EB"/>
    <w:rsid w:val="00235B48"/>
    <w:rsid w:val="00236AEC"/>
    <w:rsid w:val="00237299"/>
    <w:rsid w:val="00237725"/>
    <w:rsid w:val="00237850"/>
    <w:rsid w:val="00237F2E"/>
    <w:rsid w:val="0024017D"/>
    <w:rsid w:val="0024052C"/>
    <w:rsid w:val="00241C0B"/>
    <w:rsid w:val="00241D62"/>
    <w:rsid w:val="00241DE3"/>
    <w:rsid w:val="00241F8F"/>
    <w:rsid w:val="00241FA0"/>
    <w:rsid w:val="00242100"/>
    <w:rsid w:val="00242A7E"/>
    <w:rsid w:val="002435BF"/>
    <w:rsid w:val="002449E9"/>
    <w:rsid w:val="00244E5E"/>
    <w:rsid w:val="00245C71"/>
    <w:rsid w:val="00245E52"/>
    <w:rsid w:val="0024659B"/>
    <w:rsid w:val="00246929"/>
    <w:rsid w:val="0025012C"/>
    <w:rsid w:val="00250244"/>
    <w:rsid w:val="002502BF"/>
    <w:rsid w:val="00250620"/>
    <w:rsid w:val="00250C9F"/>
    <w:rsid w:val="00251740"/>
    <w:rsid w:val="002522BC"/>
    <w:rsid w:val="0025267B"/>
    <w:rsid w:val="00252BD0"/>
    <w:rsid w:val="00253C3F"/>
    <w:rsid w:val="00253F95"/>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348"/>
    <w:rsid w:val="00261F60"/>
    <w:rsid w:val="002634DC"/>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45AC"/>
    <w:rsid w:val="002848E1"/>
    <w:rsid w:val="00285240"/>
    <w:rsid w:val="0028653D"/>
    <w:rsid w:val="00286D81"/>
    <w:rsid w:val="00286F48"/>
    <w:rsid w:val="00287117"/>
    <w:rsid w:val="002879FE"/>
    <w:rsid w:val="00287CDE"/>
    <w:rsid w:val="00287E09"/>
    <w:rsid w:val="002904AF"/>
    <w:rsid w:val="00290FB8"/>
    <w:rsid w:val="00291105"/>
    <w:rsid w:val="002911BE"/>
    <w:rsid w:val="002949FD"/>
    <w:rsid w:val="00295872"/>
    <w:rsid w:val="002967A3"/>
    <w:rsid w:val="002967C1"/>
    <w:rsid w:val="00296E76"/>
    <w:rsid w:val="00297098"/>
    <w:rsid w:val="0029712D"/>
    <w:rsid w:val="002A1186"/>
    <w:rsid w:val="002A1447"/>
    <w:rsid w:val="002A1B9F"/>
    <w:rsid w:val="002A22DE"/>
    <w:rsid w:val="002A23FB"/>
    <w:rsid w:val="002A25DD"/>
    <w:rsid w:val="002A35C6"/>
    <w:rsid w:val="002A395F"/>
    <w:rsid w:val="002A4C21"/>
    <w:rsid w:val="002A54B4"/>
    <w:rsid w:val="002A5772"/>
    <w:rsid w:val="002A586E"/>
    <w:rsid w:val="002A5B13"/>
    <w:rsid w:val="002A5D61"/>
    <w:rsid w:val="002A642D"/>
    <w:rsid w:val="002A67A9"/>
    <w:rsid w:val="002A6AAB"/>
    <w:rsid w:val="002A7AEF"/>
    <w:rsid w:val="002B0330"/>
    <w:rsid w:val="002B0599"/>
    <w:rsid w:val="002B0742"/>
    <w:rsid w:val="002B123C"/>
    <w:rsid w:val="002B1962"/>
    <w:rsid w:val="002B207D"/>
    <w:rsid w:val="002B258A"/>
    <w:rsid w:val="002B2AE5"/>
    <w:rsid w:val="002B345F"/>
    <w:rsid w:val="002B3472"/>
    <w:rsid w:val="002B3B0F"/>
    <w:rsid w:val="002B4000"/>
    <w:rsid w:val="002B4B19"/>
    <w:rsid w:val="002B6211"/>
    <w:rsid w:val="002B686B"/>
    <w:rsid w:val="002B686C"/>
    <w:rsid w:val="002B7512"/>
    <w:rsid w:val="002B789A"/>
    <w:rsid w:val="002C0221"/>
    <w:rsid w:val="002C05D0"/>
    <w:rsid w:val="002C0961"/>
    <w:rsid w:val="002C1320"/>
    <w:rsid w:val="002C20C0"/>
    <w:rsid w:val="002C2D16"/>
    <w:rsid w:val="002C2DE5"/>
    <w:rsid w:val="002C3399"/>
    <w:rsid w:val="002C4331"/>
    <w:rsid w:val="002C7589"/>
    <w:rsid w:val="002C75B0"/>
    <w:rsid w:val="002C784E"/>
    <w:rsid w:val="002D04EB"/>
    <w:rsid w:val="002D0BF3"/>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3"/>
    <w:rsid w:val="002D7FDC"/>
    <w:rsid w:val="002E028F"/>
    <w:rsid w:val="002E0614"/>
    <w:rsid w:val="002E0DAB"/>
    <w:rsid w:val="002E1CFE"/>
    <w:rsid w:val="002E1F83"/>
    <w:rsid w:val="002E1F99"/>
    <w:rsid w:val="002E202B"/>
    <w:rsid w:val="002E284D"/>
    <w:rsid w:val="002E3B8E"/>
    <w:rsid w:val="002E3F99"/>
    <w:rsid w:val="002E402E"/>
    <w:rsid w:val="002E4A1D"/>
    <w:rsid w:val="002E5454"/>
    <w:rsid w:val="002E66E0"/>
    <w:rsid w:val="002E6E58"/>
    <w:rsid w:val="002E6E74"/>
    <w:rsid w:val="002E7154"/>
    <w:rsid w:val="002F06B0"/>
    <w:rsid w:val="002F0E74"/>
    <w:rsid w:val="002F1CDB"/>
    <w:rsid w:val="002F275E"/>
    <w:rsid w:val="002F2CA4"/>
    <w:rsid w:val="002F2FBF"/>
    <w:rsid w:val="002F3019"/>
    <w:rsid w:val="002F3A7B"/>
    <w:rsid w:val="002F3FF6"/>
    <w:rsid w:val="002F4FA0"/>
    <w:rsid w:val="002F6407"/>
    <w:rsid w:val="002F669D"/>
    <w:rsid w:val="002F6BEC"/>
    <w:rsid w:val="002F6D7C"/>
    <w:rsid w:val="002F7FEB"/>
    <w:rsid w:val="003000B6"/>
    <w:rsid w:val="00300AFC"/>
    <w:rsid w:val="00301068"/>
    <w:rsid w:val="00302126"/>
    <w:rsid w:val="00302DE5"/>
    <w:rsid w:val="00302EF1"/>
    <w:rsid w:val="00302F4C"/>
    <w:rsid w:val="003034CF"/>
    <w:rsid w:val="003035AD"/>
    <w:rsid w:val="00305488"/>
    <w:rsid w:val="003061DB"/>
    <w:rsid w:val="00306293"/>
    <w:rsid w:val="0030636A"/>
    <w:rsid w:val="00306B0E"/>
    <w:rsid w:val="00307930"/>
    <w:rsid w:val="00307E17"/>
    <w:rsid w:val="0031099E"/>
    <w:rsid w:val="003118A7"/>
    <w:rsid w:val="0031258A"/>
    <w:rsid w:val="00312DB2"/>
    <w:rsid w:val="003134A1"/>
    <w:rsid w:val="00314DF5"/>
    <w:rsid w:val="0031516B"/>
    <w:rsid w:val="00315885"/>
    <w:rsid w:val="00315AE4"/>
    <w:rsid w:val="00316B95"/>
    <w:rsid w:val="00317042"/>
    <w:rsid w:val="003172E9"/>
    <w:rsid w:val="00317905"/>
    <w:rsid w:val="00317C01"/>
    <w:rsid w:val="00317FC7"/>
    <w:rsid w:val="00320484"/>
    <w:rsid w:val="0032109E"/>
    <w:rsid w:val="00321349"/>
    <w:rsid w:val="00321577"/>
    <w:rsid w:val="00321AF0"/>
    <w:rsid w:val="00321B89"/>
    <w:rsid w:val="00321BDB"/>
    <w:rsid w:val="00323138"/>
    <w:rsid w:val="00325D68"/>
    <w:rsid w:val="00325DEE"/>
    <w:rsid w:val="00326191"/>
    <w:rsid w:val="0032621C"/>
    <w:rsid w:val="0032626A"/>
    <w:rsid w:val="003264A7"/>
    <w:rsid w:val="00327A3D"/>
    <w:rsid w:val="00330321"/>
    <w:rsid w:val="003308C7"/>
    <w:rsid w:val="00330FC1"/>
    <w:rsid w:val="00331A48"/>
    <w:rsid w:val="00331F3B"/>
    <w:rsid w:val="00332075"/>
    <w:rsid w:val="00332A2C"/>
    <w:rsid w:val="00332DA2"/>
    <w:rsid w:val="00333185"/>
    <w:rsid w:val="003334A3"/>
    <w:rsid w:val="00333FE2"/>
    <w:rsid w:val="0033481A"/>
    <w:rsid w:val="00334D8D"/>
    <w:rsid w:val="003356CE"/>
    <w:rsid w:val="003356F4"/>
    <w:rsid w:val="00335B97"/>
    <w:rsid w:val="003362D5"/>
    <w:rsid w:val="003365BF"/>
    <w:rsid w:val="00336B3D"/>
    <w:rsid w:val="00337F92"/>
    <w:rsid w:val="00340F07"/>
    <w:rsid w:val="00340F28"/>
    <w:rsid w:val="00341301"/>
    <w:rsid w:val="003413A5"/>
    <w:rsid w:val="0034201B"/>
    <w:rsid w:val="00342960"/>
    <w:rsid w:val="00342EBA"/>
    <w:rsid w:val="00343417"/>
    <w:rsid w:val="00343B6C"/>
    <w:rsid w:val="00343FD1"/>
    <w:rsid w:val="00344F32"/>
    <w:rsid w:val="0034542E"/>
    <w:rsid w:val="003454EB"/>
    <w:rsid w:val="0034691B"/>
    <w:rsid w:val="00347016"/>
    <w:rsid w:val="003474F0"/>
    <w:rsid w:val="00347E88"/>
    <w:rsid w:val="003508DC"/>
    <w:rsid w:val="00350F19"/>
    <w:rsid w:val="0035123C"/>
    <w:rsid w:val="00353E4C"/>
    <w:rsid w:val="003547CB"/>
    <w:rsid w:val="00354D09"/>
    <w:rsid w:val="00355709"/>
    <w:rsid w:val="00356011"/>
    <w:rsid w:val="003560C5"/>
    <w:rsid w:val="003564EF"/>
    <w:rsid w:val="00357728"/>
    <w:rsid w:val="003577D1"/>
    <w:rsid w:val="00357C62"/>
    <w:rsid w:val="00360594"/>
    <w:rsid w:val="00362758"/>
    <w:rsid w:val="003631EE"/>
    <w:rsid w:val="003632D9"/>
    <w:rsid w:val="00363902"/>
    <w:rsid w:val="00363C45"/>
    <w:rsid w:val="00364167"/>
    <w:rsid w:val="003646C3"/>
    <w:rsid w:val="003653F7"/>
    <w:rsid w:val="00365C5D"/>
    <w:rsid w:val="003664FA"/>
    <w:rsid w:val="00366E31"/>
    <w:rsid w:val="003670BB"/>
    <w:rsid w:val="0036780D"/>
    <w:rsid w:val="0036784B"/>
    <w:rsid w:val="00367A65"/>
    <w:rsid w:val="00367F7C"/>
    <w:rsid w:val="003702A6"/>
    <w:rsid w:val="00370619"/>
    <w:rsid w:val="00370875"/>
    <w:rsid w:val="00371CE9"/>
    <w:rsid w:val="003722F7"/>
    <w:rsid w:val="003740AC"/>
    <w:rsid w:val="0037484F"/>
    <w:rsid w:val="00374D89"/>
    <w:rsid w:val="003766A4"/>
    <w:rsid w:val="00376CFE"/>
    <w:rsid w:val="00376D5D"/>
    <w:rsid w:val="00377A85"/>
    <w:rsid w:val="003801B5"/>
    <w:rsid w:val="003806D4"/>
    <w:rsid w:val="00380D4D"/>
    <w:rsid w:val="00380F55"/>
    <w:rsid w:val="00381207"/>
    <w:rsid w:val="003813F5"/>
    <w:rsid w:val="003817FE"/>
    <w:rsid w:val="00381981"/>
    <w:rsid w:val="003821A8"/>
    <w:rsid w:val="0038272B"/>
    <w:rsid w:val="00383E03"/>
    <w:rsid w:val="003848B5"/>
    <w:rsid w:val="00384D5E"/>
    <w:rsid w:val="00385208"/>
    <w:rsid w:val="003855C0"/>
    <w:rsid w:val="0038794D"/>
    <w:rsid w:val="003904F0"/>
    <w:rsid w:val="00390FF4"/>
    <w:rsid w:val="00391DA3"/>
    <w:rsid w:val="00392282"/>
    <w:rsid w:val="00392D4F"/>
    <w:rsid w:val="003940E8"/>
    <w:rsid w:val="003946B6"/>
    <w:rsid w:val="00394E85"/>
    <w:rsid w:val="00395026"/>
    <w:rsid w:val="00395090"/>
    <w:rsid w:val="00395267"/>
    <w:rsid w:val="003952C4"/>
    <w:rsid w:val="00395CB2"/>
    <w:rsid w:val="00395D5F"/>
    <w:rsid w:val="00396373"/>
    <w:rsid w:val="0039784E"/>
    <w:rsid w:val="00397EB0"/>
    <w:rsid w:val="003A0DB6"/>
    <w:rsid w:val="003A16EB"/>
    <w:rsid w:val="003A2454"/>
    <w:rsid w:val="003A2636"/>
    <w:rsid w:val="003A35A1"/>
    <w:rsid w:val="003A43D0"/>
    <w:rsid w:val="003A4DAD"/>
    <w:rsid w:val="003A4FDF"/>
    <w:rsid w:val="003A53F8"/>
    <w:rsid w:val="003A6669"/>
    <w:rsid w:val="003A6A04"/>
    <w:rsid w:val="003A7854"/>
    <w:rsid w:val="003B0439"/>
    <w:rsid w:val="003B0869"/>
    <w:rsid w:val="003B0EBA"/>
    <w:rsid w:val="003B14BC"/>
    <w:rsid w:val="003B1725"/>
    <w:rsid w:val="003B1D9B"/>
    <w:rsid w:val="003B2041"/>
    <w:rsid w:val="003B269A"/>
    <w:rsid w:val="003B28A7"/>
    <w:rsid w:val="003B335C"/>
    <w:rsid w:val="003B3B13"/>
    <w:rsid w:val="003B3EBC"/>
    <w:rsid w:val="003B4047"/>
    <w:rsid w:val="003B499B"/>
    <w:rsid w:val="003B4EA0"/>
    <w:rsid w:val="003B79DF"/>
    <w:rsid w:val="003B7A21"/>
    <w:rsid w:val="003B7D5B"/>
    <w:rsid w:val="003C07AC"/>
    <w:rsid w:val="003C08B0"/>
    <w:rsid w:val="003C0B57"/>
    <w:rsid w:val="003C0FE6"/>
    <w:rsid w:val="003C19B1"/>
    <w:rsid w:val="003C2400"/>
    <w:rsid w:val="003C3496"/>
    <w:rsid w:val="003C399B"/>
    <w:rsid w:val="003C3B94"/>
    <w:rsid w:val="003C4306"/>
    <w:rsid w:val="003C5306"/>
    <w:rsid w:val="003C59F3"/>
    <w:rsid w:val="003C62FE"/>
    <w:rsid w:val="003C65F4"/>
    <w:rsid w:val="003C74BC"/>
    <w:rsid w:val="003C75FF"/>
    <w:rsid w:val="003D0497"/>
    <w:rsid w:val="003D0970"/>
    <w:rsid w:val="003D0BC6"/>
    <w:rsid w:val="003D1789"/>
    <w:rsid w:val="003D3305"/>
    <w:rsid w:val="003D3318"/>
    <w:rsid w:val="003D351C"/>
    <w:rsid w:val="003D36C4"/>
    <w:rsid w:val="003D396A"/>
    <w:rsid w:val="003D3DF4"/>
    <w:rsid w:val="003D477C"/>
    <w:rsid w:val="003D4C2B"/>
    <w:rsid w:val="003D66C9"/>
    <w:rsid w:val="003D733D"/>
    <w:rsid w:val="003D7A21"/>
    <w:rsid w:val="003D7C6B"/>
    <w:rsid w:val="003D7D56"/>
    <w:rsid w:val="003E0987"/>
    <w:rsid w:val="003E1568"/>
    <w:rsid w:val="003E32A3"/>
    <w:rsid w:val="003E3526"/>
    <w:rsid w:val="003E4F8A"/>
    <w:rsid w:val="003E74A6"/>
    <w:rsid w:val="003E7AD2"/>
    <w:rsid w:val="003E7E17"/>
    <w:rsid w:val="003F047F"/>
    <w:rsid w:val="003F0A94"/>
    <w:rsid w:val="003F0C04"/>
    <w:rsid w:val="003F1BD0"/>
    <w:rsid w:val="003F212A"/>
    <w:rsid w:val="003F2E53"/>
    <w:rsid w:val="003F2F03"/>
    <w:rsid w:val="003F35D0"/>
    <w:rsid w:val="003F46A0"/>
    <w:rsid w:val="003F4EE4"/>
    <w:rsid w:val="003F56B8"/>
    <w:rsid w:val="003F5839"/>
    <w:rsid w:val="003F5C70"/>
    <w:rsid w:val="003F649C"/>
    <w:rsid w:val="003F6A8B"/>
    <w:rsid w:val="003F6BD4"/>
    <w:rsid w:val="003F7E46"/>
    <w:rsid w:val="004005AF"/>
    <w:rsid w:val="0040114F"/>
    <w:rsid w:val="004018BA"/>
    <w:rsid w:val="00401ECD"/>
    <w:rsid w:val="0040275F"/>
    <w:rsid w:val="004029C9"/>
    <w:rsid w:val="00403CA8"/>
    <w:rsid w:val="00404EAA"/>
    <w:rsid w:val="00405189"/>
    <w:rsid w:val="0040530F"/>
    <w:rsid w:val="004053A6"/>
    <w:rsid w:val="0040587E"/>
    <w:rsid w:val="004059E0"/>
    <w:rsid w:val="00405BA5"/>
    <w:rsid w:val="00406FB4"/>
    <w:rsid w:val="00407104"/>
    <w:rsid w:val="0040715C"/>
    <w:rsid w:val="00407554"/>
    <w:rsid w:val="00407597"/>
    <w:rsid w:val="00407E60"/>
    <w:rsid w:val="00407F10"/>
    <w:rsid w:val="004126E0"/>
    <w:rsid w:val="00412E14"/>
    <w:rsid w:val="004134D9"/>
    <w:rsid w:val="004134E4"/>
    <w:rsid w:val="0041388D"/>
    <w:rsid w:val="00413DD7"/>
    <w:rsid w:val="00414A42"/>
    <w:rsid w:val="004152BB"/>
    <w:rsid w:val="004159A1"/>
    <w:rsid w:val="004168EA"/>
    <w:rsid w:val="00416D6B"/>
    <w:rsid w:val="00417DC1"/>
    <w:rsid w:val="00420E5F"/>
    <w:rsid w:val="00422587"/>
    <w:rsid w:val="00422CF1"/>
    <w:rsid w:val="0042337C"/>
    <w:rsid w:val="00423847"/>
    <w:rsid w:val="00423F9A"/>
    <w:rsid w:val="00424395"/>
    <w:rsid w:val="00424EF7"/>
    <w:rsid w:val="00425912"/>
    <w:rsid w:val="004259E7"/>
    <w:rsid w:val="00426581"/>
    <w:rsid w:val="00426727"/>
    <w:rsid w:val="00427FE3"/>
    <w:rsid w:val="0043039C"/>
    <w:rsid w:val="00430979"/>
    <w:rsid w:val="00430C94"/>
    <w:rsid w:val="00431BC8"/>
    <w:rsid w:val="00431EB4"/>
    <w:rsid w:val="00432259"/>
    <w:rsid w:val="00432379"/>
    <w:rsid w:val="004328FC"/>
    <w:rsid w:val="004329B4"/>
    <w:rsid w:val="00433B97"/>
    <w:rsid w:val="0043417B"/>
    <w:rsid w:val="00434589"/>
    <w:rsid w:val="00434703"/>
    <w:rsid w:val="00434B26"/>
    <w:rsid w:val="0043598B"/>
    <w:rsid w:val="00435A3E"/>
    <w:rsid w:val="00435BE2"/>
    <w:rsid w:val="004364AB"/>
    <w:rsid w:val="0043674F"/>
    <w:rsid w:val="00437184"/>
    <w:rsid w:val="00440A6E"/>
    <w:rsid w:val="00440D3A"/>
    <w:rsid w:val="00440E18"/>
    <w:rsid w:val="00441BD4"/>
    <w:rsid w:val="00442B9A"/>
    <w:rsid w:val="00443BC2"/>
    <w:rsid w:val="00443EC1"/>
    <w:rsid w:val="004456F3"/>
    <w:rsid w:val="00445F70"/>
    <w:rsid w:val="004461C6"/>
    <w:rsid w:val="00446806"/>
    <w:rsid w:val="004477F1"/>
    <w:rsid w:val="00447F7F"/>
    <w:rsid w:val="00447FF8"/>
    <w:rsid w:val="0045030D"/>
    <w:rsid w:val="0045078D"/>
    <w:rsid w:val="00450BEA"/>
    <w:rsid w:val="00450EF0"/>
    <w:rsid w:val="004510A0"/>
    <w:rsid w:val="004512AA"/>
    <w:rsid w:val="0045158F"/>
    <w:rsid w:val="00451E14"/>
    <w:rsid w:val="00452717"/>
    <w:rsid w:val="00452FB3"/>
    <w:rsid w:val="00453E24"/>
    <w:rsid w:val="004550EB"/>
    <w:rsid w:val="00455FE1"/>
    <w:rsid w:val="00456898"/>
    <w:rsid w:val="004569A5"/>
    <w:rsid w:val="004569FA"/>
    <w:rsid w:val="00456BFF"/>
    <w:rsid w:val="00456CEB"/>
    <w:rsid w:val="00457230"/>
    <w:rsid w:val="00457D2C"/>
    <w:rsid w:val="00457EA6"/>
    <w:rsid w:val="00460105"/>
    <w:rsid w:val="004605BC"/>
    <w:rsid w:val="00460666"/>
    <w:rsid w:val="00460BEB"/>
    <w:rsid w:val="0046182D"/>
    <w:rsid w:val="00461F02"/>
    <w:rsid w:val="004625C8"/>
    <w:rsid w:val="00462987"/>
    <w:rsid w:val="00462C59"/>
    <w:rsid w:val="00464F36"/>
    <w:rsid w:val="00465FC4"/>
    <w:rsid w:val="00466153"/>
    <w:rsid w:val="00466836"/>
    <w:rsid w:val="00466857"/>
    <w:rsid w:val="004676C1"/>
    <w:rsid w:val="0046784F"/>
    <w:rsid w:val="00467BD3"/>
    <w:rsid w:val="00467C95"/>
    <w:rsid w:val="00467ED4"/>
    <w:rsid w:val="004704B0"/>
    <w:rsid w:val="00472012"/>
    <w:rsid w:val="0047203A"/>
    <w:rsid w:val="0047224F"/>
    <w:rsid w:val="00472DC2"/>
    <w:rsid w:val="00472FC6"/>
    <w:rsid w:val="0047302F"/>
    <w:rsid w:val="004731F2"/>
    <w:rsid w:val="0047493D"/>
    <w:rsid w:val="004756C1"/>
    <w:rsid w:val="00476641"/>
    <w:rsid w:val="00476830"/>
    <w:rsid w:val="00476E3B"/>
    <w:rsid w:val="00476F7C"/>
    <w:rsid w:val="00477621"/>
    <w:rsid w:val="00480513"/>
    <w:rsid w:val="004809A6"/>
    <w:rsid w:val="00480C98"/>
    <w:rsid w:val="00481542"/>
    <w:rsid w:val="004820F8"/>
    <w:rsid w:val="00482531"/>
    <w:rsid w:val="00482906"/>
    <w:rsid w:val="00482BB2"/>
    <w:rsid w:val="00482BC7"/>
    <w:rsid w:val="00482FCB"/>
    <w:rsid w:val="00483231"/>
    <w:rsid w:val="0048402F"/>
    <w:rsid w:val="00484821"/>
    <w:rsid w:val="00484C9F"/>
    <w:rsid w:val="00485818"/>
    <w:rsid w:val="00485D0C"/>
    <w:rsid w:val="00486DA0"/>
    <w:rsid w:val="00487199"/>
    <w:rsid w:val="00487335"/>
    <w:rsid w:val="00487A43"/>
    <w:rsid w:val="0049131F"/>
    <w:rsid w:val="00491720"/>
    <w:rsid w:val="00491D0A"/>
    <w:rsid w:val="00491F63"/>
    <w:rsid w:val="004925A1"/>
    <w:rsid w:val="00492923"/>
    <w:rsid w:val="0049360D"/>
    <w:rsid w:val="0049363D"/>
    <w:rsid w:val="004947AF"/>
    <w:rsid w:val="004947FD"/>
    <w:rsid w:val="004949B3"/>
    <w:rsid w:val="00494CDE"/>
    <w:rsid w:val="00495DD9"/>
    <w:rsid w:val="00495E4F"/>
    <w:rsid w:val="004973ED"/>
    <w:rsid w:val="0049777A"/>
    <w:rsid w:val="00497B7B"/>
    <w:rsid w:val="00497F36"/>
    <w:rsid w:val="004A0C1F"/>
    <w:rsid w:val="004A1D74"/>
    <w:rsid w:val="004A30FA"/>
    <w:rsid w:val="004A3FA6"/>
    <w:rsid w:val="004A4169"/>
    <w:rsid w:val="004A5441"/>
    <w:rsid w:val="004A5F4D"/>
    <w:rsid w:val="004A6163"/>
    <w:rsid w:val="004A6CAA"/>
    <w:rsid w:val="004A6CF5"/>
    <w:rsid w:val="004A6F71"/>
    <w:rsid w:val="004A7D7F"/>
    <w:rsid w:val="004B0E85"/>
    <w:rsid w:val="004B1425"/>
    <w:rsid w:val="004B169F"/>
    <w:rsid w:val="004B1C3E"/>
    <w:rsid w:val="004B1F8C"/>
    <w:rsid w:val="004B372F"/>
    <w:rsid w:val="004B4BEE"/>
    <w:rsid w:val="004B53BA"/>
    <w:rsid w:val="004B61B8"/>
    <w:rsid w:val="004B6DAB"/>
    <w:rsid w:val="004B7342"/>
    <w:rsid w:val="004B7539"/>
    <w:rsid w:val="004C13CC"/>
    <w:rsid w:val="004C1D2D"/>
    <w:rsid w:val="004C1D7D"/>
    <w:rsid w:val="004C286C"/>
    <w:rsid w:val="004C3350"/>
    <w:rsid w:val="004C355F"/>
    <w:rsid w:val="004C49FB"/>
    <w:rsid w:val="004C4F39"/>
    <w:rsid w:val="004C523B"/>
    <w:rsid w:val="004C5B46"/>
    <w:rsid w:val="004C68E3"/>
    <w:rsid w:val="004C7334"/>
    <w:rsid w:val="004C7377"/>
    <w:rsid w:val="004C75D6"/>
    <w:rsid w:val="004C79A0"/>
    <w:rsid w:val="004D0ACF"/>
    <w:rsid w:val="004D0DFC"/>
    <w:rsid w:val="004D0EF2"/>
    <w:rsid w:val="004D140E"/>
    <w:rsid w:val="004D18B4"/>
    <w:rsid w:val="004D238A"/>
    <w:rsid w:val="004D3A05"/>
    <w:rsid w:val="004D3CEB"/>
    <w:rsid w:val="004D4312"/>
    <w:rsid w:val="004D4360"/>
    <w:rsid w:val="004D4DBB"/>
    <w:rsid w:val="004D50F2"/>
    <w:rsid w:val="004D59DE"/>
    <w:rsid w:val="004D5FAD"/>
    <w:rsid w:val="004D6553"/>
    <w:rsid w:val="004D6E40"/>
    <w:rsid w:val="004D72C1"/>
    <w:rsid w:val="004D7FD5"/>
    <w:rsid w:val="004E17CD"/>
    <w:rsid w:val="004E2D76"/>
    <w:rsid w:val="004E389D"/>
    <w:rsid w:val="004E3E63"/>
    <w:rsid w:val="004E4800"/>
    <w:rsid w:val="004E53FA"/>
    <w:rsid w:val="004E58E9"/>
    <w:rsid w:val="004E6F4C"/>
    <w:rsid w:val="004E725A"/>
    <w:rsid w:val="004F034D"/>
    <w:rsid w:val="004F0457"/>
    <w:rsid w:val="004F0CEC"/>
    <w:rsid w:val="004F0E58"/>
    <w:rsid w:val="004F0E7C"/>
    <w:rsid w:val="004F1A5C"/>
    <w:rsid w:val="004F2172"/>
    <w:rsid w:val="004F217B"/>
    <w:rsid w:val="004F2381"/>
    <w:rsid w:val="004F25AA"/>
    <w:rsid w:val="004F36CE"/>
    <w:rsid w:val="004F3C6D"/>
    <w:rsid w:val="004F4126"/>
    <w:rsid w:val="004F4550"/>
    <w:rsid w:val="004F5952"/>
    <w:rsid w:val="004F59B2"/>
    <w:rsid w:val="004F681E"/>
    <w:rsid w:val="004F7448"/>
    <w:rsid w:val="004F74CF"/>
    <w:rsid w:val="004F774C"/>
    <w:rsid w:val="004F790E"/>
    <w:rsid w:val="005002E9"/>
    <w:rsid w:val="00500791"/>
    <w:rsid w:val="0050152D"/>
    <w:rsid w:val="00501CBA"/>
    <w:rsid w:val="00501EF2"/>
    <w:rsid w:val="00502BC6"/>
    <w:rsid w:val="00502E27"/>
    <w:rsid w:val="00503FB5"/>
    <w:rsid w:val="00504519"/>
    <w:rsid w:val="0050453C"/>
    <w:rsid w:val="00504547"/>
    <w:rsid w:val="00507D7B"/>
    <w:rsid w:val="00510119"/>
    <w:rsid w:val="005102A4"/>
    <w:rsid w:val="0051055C"/>
    <w:rsid w:val="00510E94"/>
    <w:rsid w:val="00511400"/>
    <w:rsid w:val="00512D78"/>
    <w:rsid w:val="00512D79"/>
    <w:rsid w:val="00512DE3"/>
    <w:rsid w:val="00512E95"/>
    <w:rsid w:val="005133C6"/>
    <w:rsid w:val="00514288"/>
    <w:rsid w:val="005148BE"/>
    <w:rsid w:val="005149F7"/>
    <w:rsid w:val="00514A8B"/>
    <w:rsid w:val="00515EF4"/>
    <w:rsid w:val="00516278"/>
    <w:rsid w:val="0052042C"/>
    <w:rsid w:val="00521B46"/>
    <w:rsid w:val="00521F6D"/>
    <w:rsid w:val="005222DD"/>
    <w:rsid w:val="005223E9"/>
    <w:rsid w:val="00524303"/>
    <w:rsid w:val="005247C1"/>
    <w:rsid w:val="00526667"/>
    <w:rsid w:val="0052716F"/>
    <w:rsid w:val="005273EB"/>
    <w:rsid w:val="00527DC0"/>
    <w:rsid w:val="00527E2A"/>
    <w:rsid w:val="005302D6"/>
    <w:rsid w:val="00530493"/>
    <w:rsid w:val="0053069E"/>
    <w:rsid w:val="00530D1A"/>
    <w:rsid w:val="005310A7"/>
    <w:rsid w:val="0053170B"/>
    <w:rsid w:val="00532226"/>
    <w:rsid w:val="005326DD"/>
    <w:rsid w:val="005328B4"/>
    <w:rsid w:val="00532997"/>
    <w:rsid w:val="00532FF2"/>
    <w:rsid w:val="00533233"/>
    <w:rsid w:val="00533DD5"/>
    <w:rsid w:val="0053420D"/>
    <w:rsid w:val="0053445C"/>
    <w:rsid w:val="00535078"/>
    <w:rsid w:val="00535A01"/>
    <w:rsid w:val="00535D57"/>
    <w:rsid w:val="00536389"/>
    <w:rsid w:val="00536FEC"/>
    <w:rsid w:val="0053721F"/>
    <w:rsid w:val="0053726B"/>
    <w:rsid w:val="00540043"/>
    <w:rsid w:val="005403A3"/>
    <w:rsid w:val="00540635"/>
    <w:rsid w:val="00541075"/>
    <w:rsid w:val="005411CF"/>
    <w:rsid w:val="005414D7"/>
    <w:rsid w:val="00541963"/>
    <w:rsid w:val="00541C3A"/>
    <w:rsid w:val="005422AA"/>
    <w:rsid w:val="0054282A"/>
    <w:rsid w:val="0054317D"/>
    <w:rsid w:val="0054334B"/>
    <w:rsid w:val="00543682"/>
    <w:rsid w:val="00543ACC"/>
    <w:rsid w:val="00544156"/>
    <w:rsid w:val="005442A2"/>
    <w:rsid w:val="005442D9"/>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B5C"/>
    <w:rsid w:val="00552F1B"/>
    <w:rsid w:val="00552F9A"/>
    <w:rsid w:val="005533FF"/>
    <w:rsid w:val="00553404"/>
    <w:rsid w:val="005535A4"/>
    <w:rsid w:val="00553757"/>
    <w:rsid w:val="00554F41"/>
    <w:rsid w:val="00554F9B"/>
    <w:rsid w:val="00555965"/>
    <w:rsid w:val="00555EB8"/>
    <w:rsid w:val="00557298"/>
    <w:rsid w:val="0056125C"/>
    <w:rsid w:val="00561361"/>
    <w:rsid w:val="00561759"/>
    <w:rsid w:val="005618C8"/>
    <w:rsid w:val="005619BB"/>
    <w:rsid w:val="00561F63"/>
    <w:rsid w:val="00562EF3"/>
    <w:rsid w:val="005630B8"/>
    <w:rsid w:val="00563429"/>
    <w:rsid w:val="00563C5A"/>
    <w:rsid w:val="00563D86"/>
    <w:rsid w:val="005642C9"/>
    <w:rsid w:val="00564419"/>
    <w:rsid w:val="00564502"/>
    <w:rsid w:val="00564697"/>
    <w:rsid w:val="005647D5"/>
    <w:rsid w:val="00564C66"/>
    <w:rsid w:val="00566E64"/>
    <w:rsid w:val="00567AAC"/>
    <w:rsid w:val="00567D13"/>
    <w:rsid w:val="00570C14"/>
    <w:rsid w:val="0057117D"/>
    <w:rsid w:val="00571855"/>
    <w:rsid w:val="00571E1D"/>
    <w:rsid w:val="00573E54"/>
    <w:rsid w:val="005741AA"/>
    <w:rsid w:val="00574A83"/>
    <w:rsid w:val="00574F49"/>
    <w:rsid w:val="00575105"/>
    <w:rsid w:val="005751E9"/>
    <w:rsid w:val="0057545C"/>
    <w:rsid w:val="00575833"/>
    <w:rsid w:val="00576357"/>
    <w:rsid w:val="00576763"/>
    <w:rsid w:val="00577174"/>
    <w:rsid w:val="00577687"/>
    <w:rsid w:val="00577A42"/>
    <w:rsid w:val="00577E49"/>
    <w:rsid w:val="005801B7"/>
    <w:rsid w:val="00581323"/>
    <w:rsid w:val="00583E3A"/>
    <w:rsid w:val="00583F72"/>
    <w:rsid w:val="00584073"/>
    <w:rsid w:val="0058430D"/>
    <w:rsid w:val="00584AA2"/>
    <w:rsid w:val="005851AA"/>
    <w:rsid w:val="0058568A"/>
    <w:rsid w:val="00585736"/>
    <w:rsid w:val="0058574B"/>
    <w:rsid w:val="005857A9"/>
    <w:rsid w:val="00585A48"/>
    <w:rsid w:val="005867EC"/>
    <w:rsid w:val="005868CF"/>
    <w:rsid w:val="00586E9A"/>
    <w:rsid w:val="00590A7E"/>
    <w:rsid w:val="00591147"/>
    <w:rsid w:val="005923D3"/>
    <w:rsid w:val="00592582"/>
    <w:rsid w:val="00592E6E"/>
    <w:rsid w:val="005934EB"/>
    <w:rsid w:val="00593CC9"/>
    <w:rsid w:val="00594255"/>
    <w:rsid w:val="00594501"/>
    <w:rsid w:val="005945B4"/>
    <w:rsid w:val="005956AB"/>
    <w:rsid w:val="00595AF5"/>
    <w:rsid w:val="00595E65"/>
    <w:rsid w:val="00596759"/>
    <w:rsid w:val="005968EB"/>
    <w:rsid w:val="00596AD6"/>
    <w:rsid w:val="0059704A"/>
    <w:rsid w:val="00597218"/>
    <w:rsid w:val="005975D4"/>
    <w:rsid w:val="00597E8D"/>
    <w:rsid w:val="005A0966"/>
    <w:rsid w:val="005A0DDC"/>
    <w:rsid w:val="005A1265"/>
    <w:rsid w:val="005A16FC"/>
    <w:rsid w:val="005A2044"/>
    <w:rsid w:val="005A2188"/>
    <w:rsid w:val="005A2599"/>
    <w:rsid w:val="005A483A"/>
    <w:rsid w:val="005A5401"/>
    <w:rsid w:val="005A634C"/>
    <w:rsid w:val="005A794B"/>
    <w:rsid w:val="005B0257"/>
    <w:rsid w:val="005B1F4D"/>
    <w:rsid w:val="005B272A"/>
    <w:rsid w:val="005B2831"/>
    <w:rsid w:val="005B28FA"/>
    <w:rsid w:val="005B3A3B"/>
    <w:rsid w:val="005B41C8"/>
    <w:rsid w:val="005B501D"/>
    <w:rsid w:val="005B559A"/>
    <w:rsid w:val="005B5A76"/>
    <w:rsid w:val="005B65BF"/>
    <w:rsid w:val="005B6F66"/>
    <w:rsid w:val="005B6F96"/>
    <w:rsid w:val="005B7359"/>
    <w:rsid w:val="005C0605"/>
    <w:rsid w:val="005C061C"/>
    <w:rsid w:val="005C0FEC"/>
    <w:rsid w:val="005C1B31"/>
    <w:rsid w:val="005C299D"/>
    <w:rsid w:val="005C2B44"/>
    <w:rsid w:val="005C2F5C"/>
    <w:rsid w:val="005C40C4"/>
    <w:rsid w:val="005C44A6"/>
    <w:rsid w:val="005C59AF"/>
    <w:rsid w:val="005C5A28"/>
    <w:rsid w:val="005C601C"/>
    <w:rsid w:val="005C638F"/>
    <w:rsid w:val="005C6953"/>
    <w:rsid w:val="005C6DC8"/>
    <w:rsid w:val="005C6FE6"/>
    <w:rsid w:val="005C7157"/>
    <w:rsid w:val="005C7D5F"/>
    <w:rsid w:val="005D03C4"/>
    <w:rsid w:val="005D04D3"/>
    <w:rsid w:val="005D065A"/>
    <w:rsid w:val="005D099F"/>
    <w:rsid w:val="005D0AC4"/>
    <w:rsid w:val="005D0C2F"/>
    <w:rsid w:val="005D1B4C"/>
    <w:rsid w:val="005D2062"/>
    <w:rsid w:val="005D22F8"/>
    <w:rsid w:val="005D3F6B"/>
    <w:rsid w:val="005D4367"/>
    <w:rsid w:val="005D46F1"/>
    <w:rsid w:val="005D4A94"/>
    <w:rsid w:val="005D4FFC"/>
    <w:rsid w:val="005D544A"/>
    <w:rsid w:val="005D5CB5"/>
    <w:rsid w:val="005D5E14"/>
    <w:rsid w:val="005D6244"/>
    <w:rsid w:val="005D64BB"/>
    <w:rsid w:val="005D74CC"/>
    <w:rsid w:val="005E0BE6"/>
    <w:rsid w:val="005E16D6"/>
    <w:rsid w:val="005E208E"/>
    <w:rsid w:val="005E2606"/>
    <w:rsid w:val="005E2D85"/>
    <w:rsid w:val="005E2EF6"/>
    <w:rsid w:val="005E3B8C"/>
    <w:rsid w:val="005E3CA9"/>
    <w:rsid w:val="005E5A82"/>
    <w:rsid w:val="005E69C9"/>
    <w:rsid w:val="005E7956"/>
    <w:rsid w:val="005E7AC5"/>
    <w:rsid w:val="005E7B58"/>
    <w:rsid w:val="005E7F3E"/>
    <w:rsid w:val="005F00C2"/>
    <w:rsid w:val="005F068D"/>
    <w:rsid w:val="005F0BFB"/>
    <w:rsid w:val="005F10A4"/>
    <w:rsid w:val="005F12BC"/>
    <w:rsid w:val="005F156B"/>
    <w:rsid w:val="005F17AF"/>
    <w:rsid w:val="005F1954"/>
    <w:rsid w:val="005F2BBA"/>
    <w:rsid w:val="005F375E"/>
    <w:rsid w:val="005F3D49"/>
    <w:rsid w:val="005F3E99"/>
    <w:rsid w:val="005F6A67"/>
    <w:rsid w:val="005F7C66"/>
    <w:rsid w:val="005F7CBA"/>
    <w:rsid w:val="00600926"/>
    <w:rsid w:val="00601776"/>
    <w:rsid w:val="00601FFC"/>
    <w:rsid w:val="00604DCB"/>
    <w:rsid w:val="0060587D"/>
    <w:rsid w:val="00605BD6"/>
    <w:rsid w:val="00605D7F"/>
    <w:rsid w:val="00605E40"/>
    <w:rsid w:val="00606363"/>
    <w:rsid w:val="00606577"/>
    <w:rsid w:val="006065E6"/>
    <w:rsid w:val="00606601"/>
    <w:rsid w:val="0060744A"/>
    <w:rsid w:val="00607C0F"/>
    <w:rsid w:val="00607F71"/>
    <w:rsid w:val="006102C7"/>
    <w:rsid w:val="00610C3F"/>
    <w:rsid w:val="006113F1"/>
    <w:rsid w:val="00611682"/>
    <w:rsid w:val="00611C99"/>
    <w:rsid w:val="00611E56"/>
    <w:rsid w:val="006134D2"/>
    <w:rsid w:val="00614354"/>
    <w:rsid w:val="006146A3"/>
    <w:rsid w:val="0061507D"/>
    <w:rsid w:val="006155BD"/>
    <w:rsid w:val="006159AE"/>
    <w:rsid w:val="00615AC1"/>
    <w:rsid w:val="006161E0"/>
    <w:rsid w:val="006162B8"/>
    <w:rsid w:val="00616E28"/>
    <w:rsid w:val="00617627"/>
    <w:rsid w:val="0061790F"/>
    <w:rsid w:val="00617ADC"/>
    <w:rsid w:val="00620991"/>
    <w:rsid w:val="0062188D"/>
    <w:rsid w:val="00622080"/>
    <w:rsid w:val="00623273"/>
    <w:rsid w:val="0062346A"/>
    <w:rsid w:val="00623706"/>
    <w:rsid w:val="006237F2"/>
    <w:rsid w:val="00623F46"/>
    <w:rsid w:val="00624C98"/>
    <w:rsid w:val="00624D19"/>
    <w:rsid w:val="0062669E"/>
    <w:rsid w:val="00626814"/>
    <w:rsid w:val="00627168"/>
    <w:rsid w:val="00627F3F"/>
    <w:rsid w:val="00633463"/>
    <w:rsid w:val="0063398B"/>
    <w:rsid w:val="00633CC2"/>
    <w:rsid w:val="006341AD"/>
    <w:rsid w:val="00634A1C"/>
    <w:rsid w:val="00635199"/>
    <w:rsid w:val="00635341"/>
    <w:rsid w:val="006357D4"/>
    <w:rsid w:val="00635EBE"/>
    <w:rsid w:val="00636C5B"/>
    <w:rsid w:val="00637350"/>
    <w:rsid w:val="006379B5"/>
    <w:rsid w:val="00637B2C"/>
    <w:rsid w:val="00637D9A"/>
    <w:rsid w:val="0064110C"/>
    <w:rsid w:val="0064152F"/>
    <w:rsid w:val="0064209D"/>
    <w:rsid w:val="00642513"/>
    <w:rsid w:val="00643048"/>
    <w:rsid w:val="006434A0"/>
    <w:rsid w:val="00643935"/>
    <w:rsid w:val="00643E10"/>
    <w:rsid w:val="00644D75"/>
    <w:rsid w:val="00645B8F"/>
    <w:rsid w:val="00647998"/>
    <w:rsid w:val="0065021B"/>
    <w:rsid w:val="006519F7"/>
    <w:rsid w:val="00651A42"/>
    <w:rsid w:val="006524A3"/>
    <w:rsid w:val="00652E45"/>
    <w:rsid w:val="006536B2"/>
    <w:rsid w:val="00653E71"/>
    <w:rsid w:val="00654483"/>
    <w:rsid w:val="00654656"/>
    <w:rsid w:val="00655A3E"/>
    <w:rsid w:val="00656510"/>
    <w:rsid w:val="00657A3A"/>
    <w:rsid w:val="00660296"/>
    <w:rsid w:val="0066037F"/>
    <w:rsid w:val="00660E55"/>
    <w:rsid w:val="00661180"/>
    <w:rsid w:val="00661CA5"/>
    <w:rsid w:val="00662221"/>
    <w:rsid w:val="006627F9"/>
    <w:rsid w:val="00662D1B"/>
    <w:rsid w:val="00662FA1"/>
    <w:rsid w:val="00664357"/>
    <w:rsid w:val="00665883"/>
    <w:rsid w:val="006665FD"/>
    <w:rsid w:val="0066696B"/>
    <w:rsid w:val="00667F24"/>
    <w:rsid w:val="006708E9"/>
    <w:rsid w:val="00671221"/>
    <w:rsid w:val="006715C9"/>
    <w:rsid w:val="00671B8F"/>
    <w:rsid w:val="006729EC"/>
    <w:rsid w:val="00672D7B"/>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1E48"/>
    <w:rsid w:val="00692548"/>
    <w:rsid w:val="006925AE"/>
    <w:rsid w:val="00692F0C"/>
    <w:rsid w:val="006932CD"/>
    <w:rsid w:val="00693493"/>
    <w:rsid w:val="00693C11"/>
    <w:rsid w:val="00694578"/>
    <w:rsid w:val="00694D60"/>
    <w:rsid w:val="00695C5E"/>
    <w:rsid w:val="00695EE9"/>
    <w:rsid w:val="00696175"/>
    <w:rsid w:val="006969DF"/>
    <w:rsid w:val="006A07C3"/>
    <w:rsid w:val="006A135B"/>
    <w:rsid w:val="006A16BA"/>
    <w:rsid w:val="006A1FA3"/>
    <w:rsid w:val="006A2150"/>
    <w:rsid w:val="006A2AA6"/>
    <w:rsid w:val="006A3CC0"/>
    <w:rsid w:val="006A3D32"/>
    <w:rsid w:val="006A485A"/>
    <w:rsid w:val="006A4959"/>
    <w:rsid w:val="006A49E9"/>
    <w:rsid w:val="006A4EAE"/>
    <w:rsid w:val="006A681C"/>
    <w:rsid w:val="006A698E"/>
    <w:rsid w:val="006A6E45"/>
    <w:rsid w:val="006A74FA"/>
    <w:rsid w:val="006B14C6"/>
    <w:rsid w:val="006B151D"/>
    <w:rsid w:val="006B17F9"/>
    <w:rsid w:val="006B2591"/>
    <w:rsid w:val="006B33D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1F6"/>
    <w:rsid w:val="006C2505"/>
    <w:rsid w:val="006C262A"/>
    <w:rsid w:val="006C460E"/>
    <w:rsid w:val="006C480C"/>
    <w:rsid w:val="006C4B16"/>
    <w:rsid w:val="006C5517"/>
    <w:rsid w:val="006C620E"/>
    <w:rsid w:val="006C6472"/>
    <w:rsid w:val="006C6B0B"/>
    <w:rsid w:val="006C6E4A"/>
    <w:rsid w:val="006C77E2"/>
    <w:rsid w:val="006D010B"/>
    <w:rsid w:val="006D0A95"/>
    <w:rsid w:val="006D1141"/>
    <w:rsid w:val="006D1B82"/>
    <w:rsid w:val="006D24F3"/>
    <w:rsid w:val="006D2693"/>
    <w:rsid w:val="006D2F02"/>
    <w:rsid w:val="006D4179"/>
    <w:rsid w:val="006D4483"/>
    <w:rsid w:val="006D4A41"/>
    <w:rsid w:val="006D59E1"/>
    <w:rsid w:val="006D5EA8"/>
    <w:rsid w:val="006D608F"/>
    <w:rsid w:val="006D6D46"/>
    <w:rsid w:val="006D74E3"/>
    <w:rsid w:val="006D75F2"/>
    <w:rsid w:val="006E043B"/>
    <w:rsid w:val="006E0977"/>
    <w:rsid w:val="006E0B7E"/>
    <w:rsid w:val="006E1280"/>
    <w:rsid w:val="006E2128"/>
    <w:rsid w:val="006E291E"/>
    <w:rsid w:val="006E2D8D"/>
    <w:rsid w:val="006E2FEC"/>
    <w:rsid w:val="006E3B3F"/>
    <w:rsid w:val="006E454E"/>
    <w:rsid w:val="006E4B32"/>
    <w:rsid w:val="006E50E4"/>
    <w:rsid w:val="006E5113"/>
    <w:rsid w:val="006E52E3"/>
    <w:rsid w:val="006E5DF5"/>
    <w:rsid w:val="006E6A2F"/>
    <w:rsid w:val="006E73AE"/>
    <w:rsid w:val="006F06D9"/>
    <w:rsid w:val="006F1126"/>
    <w:rsid w:val="006F1C87"/>
    <w:rsid w:val="006F1E85"/>
    <w:rsid w:val="006F2411"/>
    <w:rsid w:val="006F2563"/>
    <w:rsid w:val="006F341C"/>
    <w:rsid w:val="006F34E1"/>
    <w:rsid w:val="006F3A8C"/>
    <w:rsid w:val="006F4716"/>
    <w:rsid w:val="006F5800"/>
    <w:rsid w:val="006F666A"/>
    <w:rsid w:val="006F6997"/>
    <w:rsid w:val="006F7980"/>
    <w:rsid w:val="007005AE"/>
    <w:rsid w:val="00701000"/>
    <w:rsid w:val="007014F0"/>
    <w:rsid w:val="0070170D"/>
    <w:rsid w:val="007019FA"/>
    <w:rsid w:val="0070291A"/>
    <w:rsid w:val="00702DC0"/>
    <w:rsid w:val="00703344"/>
    <w:rsid w:val="0070337F"/>
    <w:rsid w:val="00704223"/>
    <w:rsid w:val="00704313"/>
    <w:rsid w:val="00704D9C"/>
    <w:rsid w:val="00704E5D"/>
    <w:rsid w:val="007053DA"/>
    <w:rsid w:val="00705779"/>
    <w:rsid w:val="00705D8A"/>
    <w:rsid w:val="00706F2A"/>
    <w:rsid w:val="00707269"/>
    <w:rsid w:val="00707860"/>
    <w:rsid w:val="00707A3B"/>
    <w:rsid w:val="007109F7"/>
    <w:rsid w:val="007110DC"/>
    <w:rsid w:val="00711815"/>
    <w:rsid w:val="00711A42"/>
    <w:rsid w:val="00711C72"/>
    <w:rsid w:val="007136C0"/>
    <w:rsid w:val="00714E07"/>
    <w:rsid w:val="007150E4"/>
    <w:rsid w:val="00715296"/>
    <w:rsid w:val="007155B2"/>
    <w:rsid w:val="007156C9"/>
    <w:rsid w:val="00715C65"/>
    <w:rsid w:val="0071644D"/>
    <w:rsid w:val="00716808"/>
    <w:rsid w:val="007170CE"/>
    <w:rsid w:val="00717C9A"/>
    <w:rsid w:val="0072192B"/>
    <w:rsid w:val="00721CA3"/>
    <w:rsid w:val="007223E3"/>
    <w:rsid w:val="0072259C"/>
    <w:rsid w:val="00722EB1"/>
    <w:rsid w:val="00724603"/>
    <w:rsid w:val="007246D4"/>
    <w:rsid w:val="007252FC"/>
    <w:rsid w:val="007257F9"/>
    <w:rsid w:val="007259BF"/>
    <w:rsid w:val="00725FDB"/>
    <w:rsid w:val="007264D7"/>
    <w:rsid w:val="007265EF"/>
    <w:rsid w:val="00726639"/>
    <w:rsid w:val="00726753"/>
    <w:rsid w:val="007304A1"/>
    <w:rsid w:val="0073097F"/>
    <w:rsid w:val="007309E3"/>
    <w:rsid w:val="00730E25"/>
    <w:rsid w:val="00731669"/>
    <w:rsid w:val="00732517"/>
    <w:rsid w:val="00733083"/>
    <w:rsid w:val="0073317D"/>
    <w:rsid w:val="007337E7"/>
    <w:rsid w:val="007347E5"/>
    <w:rsid w:val="00734DB5"/>
    <w:rsid w:val="0073620A"/>
    <w:rsid w:val="007363C3"/>
    <w:rsid w:val="0073680F"/>
    <w:rsid w:val="00737761"/>
    <w:rsid w:val="00737D73"/>
    <w:rsid w:val="00742030"/>
    <w:rsid w:val="00743DF2"/>
    <w:rsid w:val="00744E62"/>
    <w:rsid w:val="00745257"/>
    <w:rsid w:val="007462BF"/>
    <w:rsid w:val="00747218"/>
    <w:rsid w:val="007476EE"/>
    <w:rsid w:val="00747B6E"/>
    <w:rsid w:val="00747CE6"/>
    <w:rsid w:val="00752382"/>
    <w:rsid w:val="00752424"/>
    <w:rsid w:val="00752730"/>
    <w:rsid w:val="00752976"/>
    <w:rsid w:val="00753527"/>
    <w:rsid w:val="0075478E"/>
    <w:rsid w:val="00754795"/>
    <w:rsid w:val="00755B76"/>
    <w:rsid w:val="00757774"/>
    <w:rsid w:val="007600CB"/>
    <w:rsid w:val="00761047"/>
    <w:rsid w:val="007619B6"/>
    <w:rsid w:val="0076238C"/>
    <w:rsid w:val="007625AC"/>
    <w:rsid w:val="0076350B"/>
    <w:rsid w:val="00763DA9"/>
    <w:rsid w:val="007642DF"/>
    <w:rsid w:val="00764668"/>
    <w:rsid w:val="00764C0C"/>
    <w:rsid w:val="00765C85"/>
    <w:rsid w:val="00765DA8"/>
    <w:rsid w:val="00765EA8"/>
    <w:rsid w:val="00766665"/>
    <w:rsid w:val="0076670C"/>
    <w:rsid w:val="00766BED"/>
    <w:rsid w:val="00767519"/>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5B95"/>
    <w:rsid w:val="00776435"/>
    <w:rsid w:val="0077694A"/>
    <w:rsid w:val="00777363"/>
    <w:rsid w:val="00777FB4"/>
    <w:rsid w:val="007804B9"/>
    <w:rsid w:val="007804C9"/>
    <w:rsid w:val="00780D45"/>
    <w:rsid w:val="00781010"/>
    <w:rsid w:val="00781084"/>
    <w:rsid w:val="007812B4"/>
    <w:rsid w:val="007814AB"/>
    <w:rsid w:val="00781B55"/>
    <w:rsid w:val="00782926"/>
    <w:rsid w:val="00782945"/>
    <w:rsid w:val="00782C7B"/>
    <w:rsid w:val="00783294"/>
    <w:rsid w:val="007835FC"/>
    <w:rsid w:val="00784263"/>
    <w:rsid w:val="00785E3E"/>
    <w:rsid w:val="007869BD"/>
    <w:rsid w:val="007872A0"/>
    <w:rsid w:val="00787996"/>
    <w:rsid w:val="00787B04"/>
    <w:rsid w:val="00787B9B"/>
    <w:rsid w:val="00787D50"/>
    <w:rsid w:val="00790594"/>
    <w:rsid w:val="00790ABA"/>
    <w:rsid w:val="007910ED"/>
    <w:rsid w:val="00792E78"/>
    <w:rsid w:val="007944FB"/>
    <w:rsid w:val="00794856"/>
    <w:rsid w:val="00795604"/>
    <w:rsid w:val="00795A29"/>
    <w:rsid w:val="007964BC"/>
    <w:rsid w:val="00796834"/>
    <w:rsid w:val="007A08BF"/>
    <w:rsid w:val="007A1B71"/>
    <w:rsid w:val="007A1DD7"/>
    <w:rsid w:val="007A24E0"/>
    <w:rsid w:val="007A2E0B"/>
    <w:rsid w:val="007A3E03"/>
    <w:rsid w:val="007A43BC"/>
    <w:rsid w:val="007A4D40"/>
    <w:rsid w:val="007A5622"/>
    <w:rsid w:val="007A5CCA"/>
    <w:rsid w:val="007A5D4D"/>
    <w:rsid w:val="007A5EE1"/>
    <w:rsid w:val="007A6D31"/>
    <w:rsid w:val="007A6D78"/>
    <w:rsid w:val="007A793B"/>
    <w:rsid w:val="007B00CB"/>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FF7"/>
    <w:rsid w:val="007C21BD"/>
    <w:rsid w:val="007C226D"/>
    <w:rsid w:val="007C2EA7"/>
    <w:rsid w:val="007C459A"/>
    <w:rsid w:val="007C68D6"/>
    <w:rsid w:val="007C790C"/>
    <w:rsid w:val="007C7A28"/>
    <w:rsid w:val="007D132E"/>
    <w:rsid w:val="007D156A"/>
    <w:rsid w:val="007D207E"/>
    <w:rsid w:val="007D22FF"/>
    <w:rsid w:val="007D29D8"/>
    <w:rsid w:val="007D31D1"/>
    <w:rsid w:val="007D3E78"/>
    <w:rsid w:val="007D3E93"/>
    <w:rsid w:val="007D4221"/>
    <w:rsid w:val="007D43C9"/>
    <w:rsid w:val="007D56EB"/>
    <w:rsid w:val="007D5872"/>
    <w:rsid w:val="007D6F20"/>
    <w:rsid w:val="007E0105"/>
    <w:rsid w:val="007E0266"/>
    <w:rsid w:val="007E0AF7"/>
    <w:rsid w:val="007E103C"/>
    <w:rsid w:val="007E1269"/>
    <w:rsid w:val="007E282A"/>
    <w:rsid w:val="007E3F14"/>
    <w:rsid w:val="007E418A"/>
    <w:rsid w:val="007E7727"/>
    <w:rsid w:val="007E7DB0"/>
    <w:rsid w:val="007E7DB7"/>
    <w:rsid w:val="007F0276"/>
    <w:rsid w:val="007F0C3D"/>
    <w:rsid w:val="007F15D0"/>
    <w:rsid w:val="007F27BB"/>
    <w:rsid w:val="007F2F44"/>
    <w:rsid w:val="007F3377"/>
    <w:rsid w:val="007F34A9"/>
    <w:rsid w:val="007F3D92"/>
    <w:rsid w:val="007F3FE6"/>
    <w:rsid w:val="007F41A2"/>
    <w:rsid w:val="007F49B0"/>
    <w:rsid w:val="007F4D91"/>
    <w:rsid w:val="007F4EE2"/>
    <w:rsid w:val="007F6436"/>
    <w:rsid w:val="007F6BD5"/>
    <w:rsid w:val="007F79FE"/>
    <w:rsid w:val="008031BA"/>
    <w:rsid w:val="008041CD"/>
    <w:rsid w:val="008041F1"/>
    <w:rsid w:val="00804913"/>
    <w:rsid w:val="00804FA3"/>
    <w:rsid w:val="0080528B"/>
    <w:rsid w:val="008053A3"/>
    <w:rsid w:val="008062DB"/>
    <w:rsid w:val="0080665F"/>
    <w:rsid w:val="00807286"/>
    <w:rsid w:val="0080752B"/>
    <w:rsid w:val="008078D0"/>
    <w:rsid w:val="0080795D"/>
    <w:rsid w:val="00807C36"/>
    <w:rsid w:val="0081003D"/>
    <w:rsid w:val="00812549"/>
    <w:rsid w:val="00812643"/>
    <w:rsid w:val="00812E0D"/>
    <w:rsid w:val="00813656"/>
    <w:rsid w:val="00813FC9"/>
    <w:rsid w:val="008145BA"/>
    <w:rsid w:val="00815753"/>
    <w:rsid w:val="0081604F"/>
    <w:rsid w:val="008164DE"/>
    <w:rsid w:val="00817042"/>
    <w:rsid w:val="008174A4"/>
    <w:rsid w:val="008217E1"/>
    <w:rsid w:val="00821824"/>
    <w:rsid w:val="00821A2D"/>
    <w:rsid w:val="008221EF"/>
    <w:rsid w:val="00822663"/>
    <w:rsid w:val="00822F15"/>
    <w:rsid w:val="00823A9F"/>
    <w:rsid w:val="00823D73"/>
    <w:rsid w:val="00824AC5"/>
    <w:rsid w:val="00826126"/>
    <w:rsid w:val="00826810"/>
    <w:rsid w:val="008271B8"/>
    <w:rsid w:val="008279F8"/>
    <w:rsid w:val="00827B1F"/>
    <w:rsid w:val="00830432"/>
    <w:rsid w:val="00830472"/>
    <w:rsid w:val="00830CA5"/>
    <w:rsid w:val="00831096"/>
    <w:rsid w:val="00831165"/>
    <w:rsid w:val="0083121A"/>
    <w:rsid w:val="008312C0"/>
    <w:rsid w:val="0083154C"/>
    <w:rsid w:val="00831FCC"/>
    <w:rsid w:val="00832F23"/>
    <w:rsid w:val="00833215"/>
    <w:rsid w:val="00834BF3"/>
    <w:rsid w:val="0083500E"/>
    <w:rsid w:val="0083545F"/>
    <w:rsid w:val="0083582D"/>
    <w:rsid w:val="00835DCD"/>
    <w:rsid w:val="0083605A"/>
    <w:rsid w:val="00836117"/>
    <w:rsid w:val="00836411"/>
    <w:rsid w:val="00840AE0"/>
    <w:rsid w:val="00840AE1"/>
    <w:rsid w:val="00840F96"/>
    <w:rsid w:val="008413A0"/>
    <w:rsid w:val="008414C4"/>
    <w:rsid w:val="00843015"/>
    <w:rsid w:val="00843406"/>
    <w:rsid w:val="008438CD"/>
    <w:rsid w:val="008440F7"/>
    <w:rsid w:val="00846057"/>
    <w:rsid w:val="00846426"/>
    <w:rsid w:val="00846616"/>
    <w:rsid w:val="00846CB9"/>
    <w:rsid w:val="0084752D"/>
    <w:rsid w:val="008507CF"/>
    <w:rsid w:val="00850E85"/>
    <w:rsid w:val="0085124B"/>
    <w:rsid w:val="00851FE0"/>
    <w:rsid w:val="008524D6"/>
    <w:rsid w:val="00852623"/>
    <w:rsid w:val="008526EC"/>
    <w:rsid w:val="00852CBF"/>
    <w:rsid w:val="0085308E"/>
    <w:rsid w:val="0085375B"/>
    <w:rsid w:val="00853A0E"/>
    <w:rsid w:val="008561D3"/>
    <w:rsid w:val="00856D63"/>
    <w:rsid w:val="00857059"/>
    <w:rsid w:val="0085720F"/>
    <w:rsid w:val="008573BE"/>
    <w:rsid w:val="00860090"/>
    <w:rsid w:val="00860351"/>
    <w:rsid w:val="00860BD6"/>
    <w:rsid w:val="00861FEC"/>
    <w:rsid w:val="0086376D"/>
    <w:rsid w:val="0086405D"/>
    <w:rsid w:val="00864C0F"/>
    <w:rsid w:val="00864CF5"/>
    <w:rsid w:val="0086592A"/>
    <w:rsid w:val="00865C11"/>
    <w:rsid w:val="0086726A"/>
    <w:rsid w:val="00867B7D"/>
    <w:rsid w:val="00867D3C"/>
    <w:rsid w:val="0087035B"/>
    <w:rsid w:val="008716CE"/>
    <w:rsid w:val="0087183B"/>
    <w:rsid w:val="00871922"/>
    <w:rsid w:val="00871B8A"/>
    <w:rsid w:val="0087244B"/>
    <w:rsid w:val="00872999"/>
    <w:rsid w:val="008729B5"/>
    <w:rsid w:val="00873545"/>
    <w:rsid w:val="0087399A"/>
    <w:rsid w:val="00874329"/>
    <w:rsid w:val="00874868"/>
    <w:rsid w:val="0087490E"/>
    <w:rsid w:val="00874A71"/>
    <w:rsid w:val="00874E71"/>
    <w:rsid w:val="00874F33"/>
    <w:rsid w:val="008761C7"/>
    <w:rsid w:val="008774E5"/>
    <w:rsid w:val="00877891"/>
    <w:rsid w:val="00877F11"/>
    <w:rsid w:val="008804E2"/>
    <w:rsid w:val="00880CA2"/>
    <w:rsid w:val="00881D39"/>
    <w:rsid w:val="008822D7"/>
    <w:rsid w:val="00882C43"/>
    <w:rsid w:val="008835A9"/>
    <w:rsid w:val="0088389E"/>
    <w:rsid w:val="00884019"/>
    <w:rsid w:val="00885483"/>
    <w:rsid w:val="008865AF"/>
    <w:rsid w:val="008865DD"/>
    <w:rsid w:val="00887317"/>
    <w:rsid w:val="00887377"/>
    <w:rsid w:val="00887502"/>
    <w:rsid w:val="00887E02"/>
    <w:rsid w:val="00891785"/>
    <w:rsid w:val="00892960"/>
    <w:rsid w:val="008939FD"/>
    <w:rsid w:val="008940CA"/>
    <w:rsid w:val="0089477A"/>
    <w:rsid w:val="00895748"/>
    <w:rsid w:val="008968F4"/>
    <w:rsid w:val="00897417"/>
    <w:rsid w:val="00897D19"/>
    <w:rsid w:val="00897E26"/>
    <w:rsid w:val="008A0064"/>
    <w:rsid w:val="008A01B3"/>
    <w:rsid w:val="008A0DA3"/>
    <w:rsid w:val="008A157C"/>
    <w:rsid w:val="008A2AEE"/>
    <w:rsid w:val="008A2E96"/>
    <w:rsid w:val="008A4D88"/>
    <w:rsid w:val="008A599B"/>
    <w:rsid w:val="008A652F"/>
    <w:rsid w:val="008A6AA4"/>
    <w:rsid w:val="008B0005"/>
    <w:rsid w:val="008B02EF"/>
    <w:rsid w:val="008B08EC"/>
    <w:rsid w:val="008B0913"/>
    <w:rsid w:val="008B0AAE"/>
    <w:rsid w:val="008B0ED6"/>
    <w:rsid w:val="008B0F9D"/>
    <w:rsid w:val="008B23AE"/>
    <w:rsid w:val="008B2927"/>
    <w:rsid w:val="008B2E04"/>
    <w:rsid w:val="008B408C"/>
    <w:rsid w:val="008B4306"/>
    <w:rsid w:val="008B4E85"/>
    <w:rsid w:val="008B517B"/>
    <w:rsid w:val="008B577A"/>
    <w:rsid w:val="008B5EA6"/>
    <w:rsid w:val="008B61D5"/>
    <w:rsid w:val="008B6ABD"/>
    <w:rsid w:val="008B79D2"/>
    <w:rsid w:val="008B7A36"/>
    <w:rsid w:val="008B7B8D"/>
    <w:rsid w:val="008B7BF0"/>
    <w:rsid w:val="008C0120"/>
    <w:rsid w:val="008C0211"/>
    <w:rsid w:val="008C0FB9"/>
    <w:rsid w:val="008C1042"/>
    <w:rsid w:val="008C162B"/>
    <w:rsid w:val="008C1714"/>
    <w:rsid w:val="008C1B76"/>
    <w:rsid w:val="008C2391"/>
    <w:rsid w:val="008C27EC"/>
    <w:rsid w:val="008C2ED5"/>
    <w:rsid w:val="008C3135"/>
    <w:rsid w:val="008C3E2C"/>
    <w:rsid w:val="008C53CE"/>
    <w:rsid w:val="008C5AC7"/>
    <w:rsid w:val="008C5EDB"/>
    <w:rsid w:val="008C615C"/>
    <w:rsid w:val="008C6215"/>
    <w:rsid w:val="008C65F0"/>
    <w:rsid w:val="008C733D"/>
    <w:rsid w:val="008D0DB4"/>
    <w:rsid w:val="008D1A52"/>
    <w:rsid w:val="008D27BE"/>
    <w:rsid w:val="008D2E91"/>
    <w:rsid w:val="008D38E9"/>
    <w:rsid w:val="008D3BBA"/>
    <w:rsid w:val="008D41B8"/>
    <w:rsid w:val="008D4434"/>
    <w:rsid w:val="008D48C6"/>
    <w:rsid w:val="008D51E4"/>
    <w:rsid w:val="008D557B"/>
    <w:rsid w:val="008D6F21"/>
    <w:rsid w:val="008D71AC"/>
    <w:rsid w:val="008D7448"/>
    <w:rsid w:val="008D74AC"/>
    <w:rsid w:val="008D7AE7"/>
    <w:rsid w:val="008E0593"/>
    <w:rsid w:val="008E0A22"/>
    <w:rsid w:val="008E15EC"/>
    <w:rsid w:val="008E1B94"/>
    <w:rsid w:val="008E264D"/>
    <w:rsid w:val="008E2E9E"/>
    <w:rsid w:val="008E31EF"/>
    <w:rsid w:val="008E36C0"/>
    <w:rsid w:val="008E36F2"/>
    <w:rsid w:val="008E450B"/>
    <w:rsid w:val="008E4A1B"/>
    <w:rsid w:val="008E4C23"/>
    <w:rsid w:val="008E5959"/>
    <w:rsid w:val="008E61CA"/>
    <w:rsid w:val="008E667F"/>
    <w:rsid w:val="008E676F"/>
    <w:rsid w:val="008E6785"/>
    <w:rsid w:val="008E68F7"/>
    <w:rsid w:val="008E690D"/>
    <w:rsid w:val="008E7251"/>
    <w:rsid w:val="008E76EF"/>
    <w:rsid w:val="008E7D7C"/>
    <w:rsid w:val="008F0097"/>
    <w:rsid w:val="008F1594"/>
    <w:rsid w:val="008F2449"/>
    <w:rsid w:val="008F2EC0"/>
    <w:rsid w:val="008F3E1D"/>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B54"/>
    <w:rsid w:val="00901D78"/>
    <w:rsid w:val="00903003"/>
    <w:rsid w:val="0090344E"/>
    <w:rsid w:val="009041B8"/>
    <w:rsid w:val="009048D8"/>
    <w:rsid w:val="00905040"/>
    <w:rsid w:val="00905805"/>
    <w:rsid w:val="00905A05"/>
    <w:rsid w:val="00906A75"/>
    <w:rsid w:val="00907267"/>
    <w:rsid w:val="009106BC"/>
    <w:rsid w:val="0091177E"/>
    <w:rsid w:val="0091193A"/>
    <w:rsid w:val="009123E5"/>
    <w:rsid w:val="00912C01"/>
    <w:rsid w:val="0091308A"/>
    <w:rsid w:val="009130AF"/>
    <w:rsid w:val="00913546"/>
    <w:rsid w:val="009141A9"/>
    <w:rsid w:val="00914737"/>
    <w:rsid w:val="00914BDB"/>
    <w:rsid w:val="00916643"/>
    <w:rsid w:val="0091673E"/>
    <w:rsid w:val="00916FAA"/>
    <w:rsid w:val="009177DF"/>
    <w:rsid w:val="00917C12"/>
    <w:rsid w:val="00917C22"/>
    <w:rsid w:val="009203E8"/>
    <w:rsid w:val="00920617"/>
    <w:rsid w:val="009212C6"/>
    <w:rsid w:val="00921423"/>
    <w:rsid w:val="00921614"/>
    <w:rsid w:val="009216DB"/>
    <w:rsid w:val="009217C9"/>
    <w:rsid w:val="00923184"/>
    <w:rsid w:val="0092523C"/>
    <w:rsid w:val="00925750"/>
    <w:rsid w:val="00925DB8"/>
    <w:rsid w:val="009260E8"/>
    <w:rsid w:val="009266AF"/>
    <w:rsid w:val="009267F8"/>
    <w:rsid w:val="00926BF2"/>
    <w:rsid w:val="00927552"/>
    <w:rsid w:val="009279DF"/>
    <w:rsid w:val="009308E9"/>
    <w:rsid w:val="00930A79"/>
    <w:rsid w:val="00930B49"/>
    <w:rsid w:val="00930D5E"/>
    <w:rsid w:val="00931F98"/>
    <w:rsid w:val="0093270E"/>
    <w:rsid w:val="0093287D"/>
    <w:rsid w:val="009341F9"/>
    <w:rsid w:val="00934B9C"/>
    <w:rsid w:val="009352B0"/>
    <w:rsid w:val="0093687F"/>
    <w:rsid w:val="009377C8"/>
    <w:rsid w:val="009406FC"/>
    <w:rsid w:val="0094248A"/>
    <w:rsid w:val="00942C5A"/>
    <w:rsid w:val="00943212"/>
    <w:rsid w:val="00943761"/>
    <w:rsid w:val="00943977"/>
    <w:rsid w:val="00943F45"/>
    <w:rsid w:val="009446CB"/>
    <w:rsid w:val="00944F89"/>
    <w:rsid w:val="0094668C"/>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4A1"/>
    <w:rsid w:val="00957C2A"/>
    <w:rsid w:val="00957E4A"/>
    <w:rsid w:val="00957FF7"/>
    <w:rsid w:val="009612D6"/>
    <w:rsid w:val="00961EE8"/>
    <w:rsid w:val="00963A52"/>
    <w:rsid w:val="00963B3D"/>
    <w:rsid w:val="00963E11"/>
    <w:rsid w:val="00963E43"/>
    <w:rsid w:val="009656FC"/>
    <w:rsid w:val="00965718"/>
    <w:rsid w:val="00965777"/>
    <w:rsid w:val="00966703"/>
    <w:rsid w:val="00966F48"/>
    <w:rsid w:val="009677CB"/>
    <w:rsid w:val="009703A9"/>
    <w:rsid w:val="009708AE"/>
    <w:rsid w:val="00971220"/>
    <w:rsid w:val="00971DC1"/>
    <w:rsid w:val="00972D21"/>
    <w:rsid w:val="00973305"/>
    <w:rsid w:val="00974D6F"/>
    <w:rsid w:val="009757C2"/>
    <w:rsid w:val="00976456"/>
    <w:rsid w:val="00976475"/>
    <w:rsid w:val="0097769C"/>
    <w:rsid w:val="00977A83"/>
    <w:rsid w:val="00980207"/>
    <w:rsid w:val="009811FF"/>
    <w:rsid w:val="009816F3"/>
    <w:rsid w:val="00981B7C"/>
    <w:rsid w:val="00982042"/>
    <w:rsid w:val="00982191"/>
    <w:rsid w:val="0098222D"/>
    <w:rsid w:val="009825E8"/>
    <w:rsid w:val="00984640"/>
    <w:rsid w:val="009848F2"/>
    <w:rsid w:val="00984B31"/>
    <w:rsid w:val="009855B7"/>
    <w:rsid w:val="009857C8"/>
    <w:rsid w:val="0098585E"/>
    <w:rsid w:val="00985F6A"/>
    <w:rsid w:val="009872B9"/>
    <w:rsid w:val="0098744A"/>
    <w:rsid w:val="009908F0"/>
    <w:rsid w:val="0099101D"/>
    <w:rsid w:val="0099130C"/>
    <w:rsid w:val="009919D2"/>
    <w:rsid w:val="00991E89"/>
    <w:rsid w:val="00992355"/>
    <w:rsid w:val="0099240E"/>
    <w:rsid w:val="00992778"/>
    <w:rsid w:val="00993957"/>
    <w:rsid w:val="00993A1E"/>
    <w:rsid w:val="00994618"/>
    <w:rsid w:val="009946E6"/>
    <w:rsid w:val="0099471C"/>
    <w:rsid w:val="00994842"/>
    <w:rsid w:val="00995A2A"/>
    <w:rsid w:val="00996786"/>
    <w:rsid w:val="0099687F"/>
    <w:rsid w:val="00996DF3"/>
    <w:rsid w:val="00997C08"/>
    <w:rsid w:val="009A0C93"/>
    <w:rsid w:val="009A1515"/>
    <w:rsid w:val="009A167F"/>
    <w:rsid w:val="009A1CED"/>
    <w:rsid w:val="009A22F9"/>
    <w:rsid w:val="009A27A1"/>
    <w:rsid w:val="009A32C6"/>
    <w:rsid w:val="009A38BC"/>
    <w:rsid w:val="009A48E0"/>
    <w:rsid w:val="009A4AC2"/>
    <w:rsid w:val="009A4B03"/>
    <w:rsid w:val="009A54FF"/>
    <w:rsid w:val="009A573F"/>
    <w:rsid w:val="009A6E5C"/>
    <w:rsid w:val="009A6FF3"/>
    <w:rsid w:val="009A72F9"/>
    <w:rsid w:val="009A7F90"/>
    <w:rsid w:val="009B0F82"/>
    <w:rsid w:val="009B1360"/>
    <w:rsid w:val="009B164F"/>
    <w:rsid w:val="009B2D72"/>
    <w:rsid w:val="009B3712"/>
    <w:rsid w:val="009B373A"/>
    <w:rsid w:val="009B3FD1"/>
    <w:rsid w:val="009B4528"/>
    <w:rsid w:val="009B462A"/>
    <w:rsid w:val="009B4D4C"/>
    <w:rsid w:val="009B56B6"/>
    <w:rsid w:val="009B58A2"/>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43"/>
    <w:rsid w:val="009C4DC6"/>
    <w:rsid w:val="009C4F47"/>
    <w:rsid w:val="009C5748"/>
    <w:rsid w:val="009C6082"/>
    <w:rsid w:val="009C64EA"/>
    <w:rsid w:val="009C691E"/>
    <w:rsid w:val="009C6E3D"/>
    <w:rsid w:val="009C7344"/>
    <w:rsid w:val="009C7CF0"/>
    <w:rsid w:val="009D036D"/>
    <w:rsid w:val="009D06D9"/>
    <w:rsid w:val="009D06EB"/>
    <w:rsid w:val="009D08C8"/>
    <w:rsid w:val="009D1928"/>
    <w:rsid w:val="009D3B56"/>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3AF"/>
    <w:rsid w:val="009E2B16"/>
    <w:rsid w:val="009E2BF8"/>
    <w:rsid w:val="009E2D49"/>
    <w:rsid w:val="009E3429"/>
    <w:rsid w:val="009E3A7B"/>
    <w:rsid w:val="009E4251"/>
    <w:rsid w:val="009E47B3"/>
    <w:rsid w:val="009E53F9"/>
    <w:rsid w:val="009E54BC"/>
    <w:rsid w:val="009E564D"/>
    <w:rsid w:val="009E76E5"/>
    <w:rsid w:val="009E770E"/>
    <w:rsid w:val="009E7F8C"/>
    <w:rsid w:val="009F0E2B"/>
    <w:rsid w:val="009F2065"/>
    <w:rsid w:val="009F25A7"/>
    <w:rsid w:val="009F25AF"/>
    <w:rsid w:val="009F282C"/>
    <w:rsid w:val="009F2876"/>
    <w:rsid w:val="009F3C10"/>
    <w:rsid w:val="009F4B15"/>
    <w:rsid w:val="009F4F1B"/>
    <w:rsid w:val="009F559A"/>
    <w:rsid w:val="009F612F"/>
    <w:rsid w:val="009F6513"/>
    <w:rsid w:val="009F75D2"/>
    <w:rsid w:val="009F7D89"/>
    <w:rsid w:val="00A0071A"/>
    <w:rsid w:val="00A00E54"/>
    <w:rsid w:val="00A011D2"/>
    <w:rsid w:val="00A01875"/>
    <w:rsid w:val="00A01B88"/>
    <w:rsid w:val="00A024F6"/>
    <w:rsid w:val="00A028CF"/>
    <w:rsid w:val="00A0350E"/>
    <w:rsid w:val="00A0377F"/>
    <w:rsid w:val="00A0485E"/>
    <w:rsid w:val="00A04CA9"/>
    <w:rsid w:val="00A05175"/>
    <w:rsid w:val="00A061BA"/>
    <w:rsid w:val="00A06C4F"/>
    <w:rsid w:val="00A071BA"/>
    <w:rsid w:val="00A071CE"/>
    <w:rsid w:val="00A07E6B"/>
    <w:rsid w:val="00A07FEC"/>
    <w:rsid w:val="00A101A0"/>
    <w:rsid w:val="00A10875"/>
    <w:rsid w:val="00A10F56"/>
    <w:rsid w:val="00A11413"/>
    <w:rsid w:val="00A12C31"/>
    <w:rsid w:val="00A133C2"/>
    <w:rsid w:val="00A1353F"/>
    <w:rsid w:val="00A13C12"/>
    <w:rsid w:val="00A1418D"/>
    <w:rsid w:val="00A157E7"/>
    <w:rsid w:val="00A15DA7"/>
    <w:rsid w:val="00A16EE7"/>
    <w:rsid w:val="00A172BE"/>
    <w:rsid w:val="00A17BD0"/>
    <w:rsid w:val="00A2017D"/>
    <w:rsid w:val="00A203AB"/>
    <w:rsid w:val="00A20D2E"/>
    <w:rsid w:val="00A21AB8"/>
    <w:rsid w:val="00A21B39"/>
    <w:rsid w:val="00A21F1C"/>
    <w:rsid w:val="00A22AFB"/>
    <w:rsid w:val="00A23FD9"/>
    <w:rsid w:val="00A247F3"/>
    <w:rsid w:val="00A2507B"/>
    <w:rsid w:val="00A25597"/>
    <w:rsid w:val="00A26F09"/>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1E9"/>
    <w:rsid w:val="00A35873"/>
    <w:rsid w:val="00A40274"/>
    <w:rsid w:val="00A40375"/>
    <w:rsid w:val="00A405CB"/>
    <w:rsid w:val="00A40CE4"/>
    <w:rsid w:val="00A40FB6"/>
    <w:rsid w:val="00A4118B"/>
    <w:rsid w:val="00A41808"/>
    <w:rsid w:val="00A429E6"/>
    <w:rsid w:val="00A438F0"/>
    <w:rsid w:val="00A43EDA"/>
    <w:rsid w:val="00A44009"/>
    <w:rsid w:val="00A44569"/>
    <w:rsid w:val="00A448CD"/>
    <w:rsid w:val="00A44BD0"/>
    <w:rsid w:val="00A4552A"/>
    <w:rsid w:val="00A4591C"/>
    <w:rsid w:val="00A459B6"/>
    <w:rsid w:val="00A45E01"/>
    <w:rsid w:val="00A4746D"/>
    <w:rsid w:val="00A47BC2"/>
    <w:rsid w:val="00A50201"/>
    <w:rsid w:val="00A50B0B"/>
    <w:rsid w:val="00A51183"/>
    <w:rsid w:val="00A516E3"/>
    <w:rsid w:val="00A51FB1"/>
    <w:rsid w:val="00A52B86"/>
    <w:rsid w:val="00A53446"/>
    <w:rsid w:val="00A5483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1A27"/>
    <w:rsid w:val="00A723F7"/>
    <w:rsid w:val="00A728DE"/>
    <w:rsid w:val="00A72A3A"/>
    <w:rsid w:val="00A72B12"/>
    <w:rsid w:val="00A72E2D"/>
    <w:rsid w:val="00A7340B"/>
    <w:rsid w:val="00A73898"/>
    <w:rsid w:val="00A73FE3"/>
    <w:rsid w:val="00A75A51"/>
    <w:rsid w:val="00A765FA"/>
    <w:rsid w:val="00A77C9D"/>
    <w:rsid w:val="00A80AAC"/>
    <w:rsid w:val="00A81AF6"/>
    <w:rsid w:val="00A81D37"/>
    <w:rsid w:val="00A82CB1"/>
    <w:rsid w:val="00A82EA2"/>
    <w:rsid w:val="00A83621"/>
    <w:rsid w:val="00A840C2"/>
    <w:rsid w:val="00A854E8"/>
    <w:rsid w:val="00A85773"/>
    <w:rsid w:val="00A85EAA"/>
    <w:rsid w:val="00A860B2"/>
    <w:rsid w:val="00A866B3"/>
    <w:rsid w:val="00A86780"/>
    <w:rsid w:val="00A86818"/>
    <w:rsid w:val="00A86D7A"/>
    <w:rsid w:val="00A86DB3"/>
    <w:rsid w:val="00A87820"/>
    <w:rsid w:val="00A87C16"/>
    <w:rsid w:val="00A905BA"/>
    <w:rsid w:val="00A91EF0"/>
    <w:rsid w:val="00A9225D"/>
    <w:rsid w:val="00A938E0"/>
    <w:rsid w:val="00A93B06"/>
    <w:rsid w:val="00A93DF2"/>
    <w:rsid w:val="00A9432E"/>
    <w:rsid w:val="00A9457E"/>
    <w:rsid w:val="00A94738"/>
    <w:rsid w:val="00A947E2"/>
    <w:rsid w:val="00A94C02"/>
    <w:rsid w:val="00A94D3D"/>
    <w:rsid w:val="00A94FDF"/>
    <w:rsid w:val="00A978E0"/>
    <w:rsid w:val="00A97E88"/>
    <w:rsid w:val="00A97EC7"/>
    <w:rsid w:val="00AA02E4"/>
    <w:rsid w:val="00AA0B21"/>
    <w:rsid w:val="00AA0F4D"/>
    <w:rsid w:val="00AA132E"/>
    <w:rsid w:val="00AA21A4"/>
    <w:rsid w:val="00AA2CC4"/>
    <w:rsid w:val="00AA30C9"/>
    <w:rsid w:val="00AA3975"/>
    <w:rsid w:val="00AA4365"/>
    <w:rsid w:val="00AA483D"/>
    <w:rsid w:val="00AA4CC3"/>
    <w:rsid w:val="00AA56FC"/>
    <w:rsid w:val="00AA5AD3"/>
    <w:rsid w:val="00AA5EC0"/>
    <w:rsid w:val="00AA6837"/>
    <w:rsid w:val="00AA69BE"/>
    <w:rsid w:val="00AA6B16"/>
    <w:rsid w:val="00AA6E70"/>
    <w:rsid w:val="00AB0098"/>
    <w:rsid w:val="00AB0C57"/>
    <w:rsid w:val="00AB1667"/>
    <w:rsid w:val="00AB223B"/>
    <w:rsid w:val="00AB48DD"/>
    <w:rsid w:val="00AB60A6"/>
    <w:rsid w:val="00AB64F8"/>
    <w:rsid w:val="00AB65B8"/>
    <w:rsid w:val="00AB6630"/>
    <w:rsid w:val="00AB66E8"/>
    <w:rsid w:val="00AB71EC"/>
    <w:rsid w:val="00AC1338"/>
    <w:rsid w:val="00AC1EF4"/>
    <w:rsid w:val="00AC28B1"/>
    <w:rsid w:val="00AC2980"/>
    <w:rsid w:val="00AC3BA6"/>
    <w:rsid w:val="00AC404D"/>
    <w:rsid w:val="00AC48A7"/>
    <w:rsid w:val="00AC4F3A"/>
    <w:rsid w:val="00AC5165"/>
    <w:rsid w:val="00AC619F"/>
    <w:rsid w:val="00AC61DE"/>
    <w:rsid w:val="00AC6C7B"/>
    <w:rsid w:val="00AC76C2"/>
    <w:rsid w:val="00AC7E59"/>
    <w:rsid w:val="00AD0967"/>
    <w:rsid w:val="00AD0F4E"/>
    <w:rsid w:val="00AD0F99"/>
    <w:rsid w:val="00AD1A32"/>
    <w:rsid w:val="00AD1FEE"/>
    <w:rsid w:val="00AD224C"/>
    <w:rsid w:val="00AD29CC"/>
    <w:rsid w:val="00AD36CE"/>
    <w:rsid w:val="00AD47E7"/>
    <w:rsid w:val="00AD53EA"/>
    <w:rsid w:val="00AD5C31"/>
    <w:rsid w:val="00AD6413"/>
    <w:rsid w:val="00AD6527"/>
    <w:rsid w:val="00AD6536"/>
    <w:rsid w:val="00AD6DB4"/>
    <w:rsid w:val="00AD7853"/>
    <w:rsid w:val="00AD7BC9"/>
    <w:rsid w:val="00AD7E9D"/>
    <w:rsid w:val="00AE08F5"/>
    <w:rsid w:val="00AE0FD7"/>
    <w:rsid w:val="00AE1260"/>
    <w:rsid w:val="00AE12F3"/>
    <w:rsid w:val="00AE1CE5"/>
    <w:rsid w:val="00AE1E55"/>
    <w:rsid w:val="00AE24BE"/>
    <w:rsid w:val="00AE3436"/>
    <w:rsid w:val="00AE3D1A"/>
    <w:rsid w:val="00AE433F"/>
    <w:rsid w:val="00AE4E8D"/>
    <w:rsid w:val="00AE50C5"/>
    <w:rsid w:val="00AE55C3"/>
    <w:rsid w:val="00AE5935"/>
    <w:rsid w:val="00AE64A9"/>
    <w:rsid w:val="00AE650F"/>
    <w:rsid w:val="00AE6D38"/>
    <w:rsid w:val="00AE6F98"/>
    <w:rsid w:val="00AE709D"/>
    <w:rsid w:val="00AE7165"/>
    <w:rsid w:val="00AE7ACC"/>
    <w:rsid w:val="00AE7D45"/>
    <w:rsid w:val="00AE7D8E"/>
    <w:rsid w:val="00AF15AF"/>
    <w:rsid w:val="00AF29D5"/>
    <w:rsid w:val="00AF3729"/>
    <w:rsid w:val="00AF4A02"/>
    <w:rsid w:val="00AF54B4"/>
    <w:rsid w:val="00AF65FF"/>
    <w:rsid w:val="00AF6659"/>
    <w:rsid w:val="00AF67A7"/>
    <w:rsid w:val="00AF719D"/>
    <w:rsid w:val="00AF793E"/>
    <w:rsid w:val="00B00A28"/>
    <w:rsid w:val="00B00BE0"/>
    <w:rsid w:val="00B015D5"/>
    <w:rsid w:val="00B01933"/>
    <w:rsid w:val="00B01F34"/>
    <w:rsid w:val="00B02FB2"/>
    <w:rsid w:val="00B03C1D"/>
    <w:rsid w:val="00B03FD2"/>
    <w:rsid w:val="00B04360"/>
    <w:rsid w:val="00B05042"/>
    <w:rsid w:val="00B051E0"/>
    <w:rsid w:val="00B070CB"/>
    <w:rsid w:val="00B070D5"/>
    <w:rsid w:val="00B07293"/>
    <w:rsid w:val="00B0776A"/>
    <w:rsid w:val="00B0782A"/>
    <w:rsid w:val="00B10588"/>
    <w:rsid w:val="00B10E8D"/>
    <w:rsid w:val="00B124BB"/>
    <w:rsid w:val="00B124DF"/>
    <w:rsid w:val="00B12A77"/>
    <w:rsid w:val="00B12C95"/>
    <w:rsid w:val="00B1333B"/>
    <w:rsid w:val="00B14CC0"/>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5EDC"/>
    <w:rsid w:val="00B26144"/>
    <w:rsid w:val="00B267EC"/>
    <w:rsid w:val="00B26BEF"/>
    <w:rsid w:val="00B2793D"/>
    <w:rsid w:val="00B311A3"/>
    <w:rsid w:val="00B31F12"/>
    <w:rsid w:val="00B32E8E"/>
    <w:rsid w:val="00B3302D"/>
    <w:rsid w:val="00B33C0C"/>
    <w:rsid w:val="00B34BE5"/>
    <w:rsid w:val="00B3520E"/>
    <w:rsid w:val="00B35314"/>
    <w:rsid w:val="00B368A4"/>
    <w:rsid w:val="00B3709F"/>
    <w:rsid w:val="00B3772C"/>
    <w:rsid w:val="00B37A98"/>
    <w:rsid w:val="00B4237A"/>
    <w:rsid w:val="00B427E6"/>
    <w:rsid w:val="00B4343E"/>
    <w:rsid w:val="00B43790"/>
    <w:rsid w:val="00B438B1"/>
    <w:rsid w:val="00B4461E"/>
    <w:rsid w:val="00B44C15"/>
    <w:rsid w:val="00B44CF9"/>
    <w:rsid w:val="00B4528C"/>
    <w:rsid w:val="00B45BE8"/>
    <w:rsid w:val="00B46527"/>
    <w:rsid w:val="00B46AF4"/>
    <w:rsid w:val="00B4717C"/>
    <w:rsid w:val="00B4740C"/>
    <w:rsid w:val="00B47BC3"/>
    <w:rsid w:val="00B504F8"/>
    <w:rsid w:val="00B50E8C"/>
    <w:rsid w:val="00B518E8"/>
    <w:rsid w:val="00B5200C"/>
    <w:rsid w:val="00B5449A"/>
    <w:rsid w:val="00B55E83"/>
    <w:rsid w:val="00B567FB"/>
    <w:rsid w:val="00B56D9C"/>
    <w:rsid w:val="00B572E6"/>
    <w:rsid w:val="00B57C75"/>
    <w:rsid w:val="00B60460"/>
    <w:rsid w:val="00B60825"/>
    <w:rsid w:val="00B608EC"/>
    <w:rsid w:val="00B60CD2"/>
    <w:rsid w:val="00B60ECF"/>
    <w:rsid w:val="00B60F1C"/>
    <w:rsid w:val="00B61029"/>
    <w:rsid w:val="00B6118C"/>
    <w:rsid w:val="00B627EE"/>
    <w:rsid w:val="00B62813"/>
    <w:rsid w:val="00B63A5E"/>
    <w:rsid w:val="00B64246"/>
    <w:rsid w:val="00B64912"/>
    <w:rsid w:val="00B64EAD"/>
    <w:rsid w:val="00B6541B"/>
    <w:rsid w:val="00B655BE"/>
    <w:rsid w:val="00B65D42"/>
    <w:rsid w:val="00B65DC3"/>
    <w:rsid w:val="00B66D05"/>
    <w:rsid w:val="00B66D72"/>
    <w:rsid w:val="00B67101"/>
    <w:rsid w:val="00B674C3"/>
    <w:rsid w:val="00B67D4D"/>
    <w:rsid w:val="00B7044F"/>
    <w:rsid w:val="00B70B42"/>
    <w:rsid w:val="00B70E21"/>
    <w:rsid w:val="00B710C4"/>
    <w:rsid w:val="00B71CC4"/>
    <w:rsid w:val="00B72DC8"/>
    <w:rsid w:val="00B73958"/>
    <w:rsid w:val="00B739D8"/>
    <w:rsid w:val="00B73AC6"/>
    <w:rsid w:val="00B75220"/>
    <w:rsid w:val="00B75749"/>
    <w:rsid w:val="00B758F4"/>
    <w:rsid w:val="00B75AD8"/>
    <w:rsid w:val="00B75CB7"/>
    <w:rsid w:val="00B7645F"/>
    <w:rsid w:val="00B76D83"/>
    <w:rsid w:val="00B76E16"/>
    <w:rsid w:val="00B76E27"/>
    <w:rsid w:val="00B778E7"/>
    <w:rsid w:val="00B779E3"/>
    <w:rsid w:val="00B803E2"/>
    <w:rsid w:val="00B809C8"/>
    <w:rsid w:val="00B80DB3"/>
    <w:rsid w:val="00B8101E"/>
    <w:rsid w:val="00B8103D"/>
    <w:rsid w:val="00B82028"/>
    <w:rsid w:val="00B82CAC"/>
    <w:rsid w:val="00B83124"/>
    <w:rsid w:val="00B8325B"/>
    <w:rsid w:val="00B84D9B"/>
    <w:rsid w:val="00B85600"/>
    <w:rsid w:val="00B85CA9"/>
    <w:rsid w:val="00B867F3"/>
    <w:rsid w:val="00B870B9"/>
    <w:rsid w:val="00B876EB"/>
    <w:rsid w:val="00B87CC0"/>
    <w:rsid w:val="00B922BB"/>
    <w:rsid w:val="00B925F1"/>
    <w:rsid w:val="00B92890"/>
    <w:rsid w:val="00B92B25"/>
    <w:rsid w:val="00B92CF4"/>
    <w:rsid w:val="00B9361B"/>
    <w:rsid w:val="00B942D8"/>
    <w:rsid w:val="00B94358"/>
    <w:rsid w:val="00B959E3"/>
    <w:rsid w:val="00B96E35"/>
    <w:rsid w:val="00B96E63"/>
    <w:rsid w:val="00B97C36"/>
    <w:rsid w:val="00BA09A6"/>
    <w:rsid w:val="00BA1162"/>
    <w:rsid w:val="00BA129F"/>
    <w:rsid w:val="00BA12C4"/>
    <w:rsid w:val="00BA1B6A"/>
    <w:rsid w:val="00BA2ACE"/>
    <w:rsid w:val="00BA3034"/>
    <w:rsid w:val="00BA33EB"/>
    <w:rsid w:val="00BA3910"/>
    <w:rsid w:val="00BA49EA"/>
    <w:rsid w:val="00BA49F6"/>
    <w:rsid w:val="00BA580E"/>
    <w:rsid w:val="00BA5E0B"/>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B97"/>
    <w:rsid w:val="00BC01B9"/>
    <w:rsid w:val="00BC068E"/>
    <w:rsid w:val="00BC0BD3"/>
    <w:rsid w:val="00BC0BEF"/>
    <w:rsid w:val="00BC0C31"/>
    <w:rsid w:val="00BC139A"/>
    <w:rsid w:val="00BC1CC1"/>
    <w:rsid w:val="00BC2A9C"/>
    <w:rsid w:val="00BC3310"/>
    <w:rsid w:val="00BC33D0"/>
    <w:rsid w:val="00BC35B6"/>
    <w:rsid w:val="00BC37C3"/>
    <w:rsid w:val="00BC45D7"/>
    <w:rsid w:val="00BC5096"/>
    <w:rsid w:val="00BC5274"/>
    <w:rsid w:val="00BC5719"/>
    <w:rsid w:val="00BC5957"/>
    <w:rsid w:val="00BC5FA8"/>
    <w:rsid w:val="00BC626C"/>
    <w:rsid w:val="00BC6487"/>
    <w:rsid w:val="00BC681F"/>
    <w:rsid w:val="00BC7AF7"/>
    <w:rsid w:val="00BC7DF2"/>
    <w:rsid w:val="00BC7EA5"/>
    <w:rsid w:val="00BD03EC"/>
    <w:rsid w:val="00BD1863"/>
    <w:rsid w:val="00BD186A"/>
    <w:rsid w:val="00BD3C4D"/>
    <w:rsid w:val="00BD3F33"/>
    <w:rsid w:val="00BD3FF4"/>
    <w:rsid w:val="00BD41A0"/>
    <w:rsid w:val="00BD47DE"/>
    <w:rsid w:val="00BD4EF0"/>
    <w:rsid w:val="00BD502E"/>
    <w:rsid w:val="00BD50E5"/>
    <w:rsid w:val="00BD5204"/>
    <w:rsid w:val="00BD57B9"/>
    <w:rsid w:val="00BD6FE2"/>
    <w:rsid w:val="00BD73C0"/>
    <w:rsid w:val="00BD7835"/>
    <w:rsid w:val="00BD79C3"/>
    <w:rsid w:val="00BD7D7A"/>
    <w:rsid w:val="00BE00A3"/>
    <w:rsid w:val="00BE1793"/>
    <w:rsid w:val="00BE1DA8"/>
    <w:rsid w:val="00BE213D"/>
    <w:rsid w:val="00BE27AD"/>
    <w:rsid w:val="00BE289C"/>
    <w:rsid w:val="00BE2987"/>
    <w:rsid w:val="00BE318B"/>
    <w:rsid w:val="00BE34E2"/>
    <w:rsid w:val="00BE3595"/>
    <w:rsid w:val="00BE396A"/>
    <w:rsid w:val="00BE4681"/>
    <w:rsid w:val="00BE4EB5"/>
    <w:rsid w:val="00BE4FCB"/>
    <w:rsid w:val="00BE55C3"/>
    <w:rsid w:val="00BE5E98"/>
    <w:rsid w:val="00BE646A"/>
    <w:rsid w:val="00BE646B"/>
    <w:rsid w:val="00BE6786"/>
    <w:rsid w:val="00BE67E4"/>
    <w:rsid w:val="00BE6F82"/>
    <w:rsid w:val="00BE719D"/>
    <w:rsid w:val="00BE7B7B"/>
    <w:rsid w:val="00BE7D11"/>
    <w:rsid w:val="00BF0492"/>
    <w:rsid w:val="00BF15F8"/>
    <w:rsid w:val="00BF1DE1"/>
    <w:rsid w:val="00BF2547"/>
    <w:rsid w:val="00BF28BD"/>
    <w:rsid w:val="00BF3499"/>
    <w:rsid w:val="00BF38EF"/>
    <w:rsid w:val="00BF408D"/>
    <w:rsid w:val="00BF415F"/>
    <w:rsid w:val="00BF5652"/>
    <w:rsid w:val="00BF5B01"/>
    <w:rsid w:val="00BF69BC"/>
    <w:rsid w:val="00BF6A60"/>
    <w:rsid w:val="00BF6CB6"/>
    <w:rsid w:val="00BF6EA8"/>
    <w:rsid w:val="00BF7633"/>
    <w:rsid w:val="00BF7B9E"/>
    <w:rsid w:val="00BF7BCA"/>
    <w:rsid w:val="00C00EF6"/>
    <w:rsid w:val="00C01526"/>
    <w:rsid w:val="00C022DB"/>
    <w:rsid w:val="00C02802"/>
    <w:rsid w:val="00C0319E"/>
    <w:rsid w:val="00C0381B"/>
    <w:rsid w:val="00C0389A"/>
    <w:rsid w:val="00C046EB"/>
    <w:rsid w:val="00C04B1E"/>
    <w:rsid w:val="00C05647"/>
    <w:rsid w:val="00C05A53"/>
    <w:rsid w:val="00C0717F"/>
    <w:rsid w:val="00C074BC"/>
    <w:rsid w:val="00C076CA"/>
    <w:rsid w:val="00C10580"/>
    <w:rsid w:val="00C10F04"/>
    <w:rsid w:val="00C1159E"/>
    <w:rsid w:val="00C11AC4"/>
    <w:rsid w:val="00C11DBC"/>
    <w:rsid w:val="00C12532"/>
    <w:rsid w:val="00C13DF8"/>
    <w:rsid w:val="00C15BAF"/>
    <w:rsid w:val="00C15E68"/>
    <w:rsid w:val="00C15EBB"/>
    <w:rsid w:val="00C1672C"/>
    <w:rsid w:val="00C1682B"/>
    <w:rsid w:val="00C16CDA"/>
    <w:rsid w:val="00C17C66"/>
    <w:rsid w:val="00C202AE"/>
    <w:rsid w:val="00C20F60"/>
    <w:rsid w:val="00C215C5"/>
    <w:rsid w:val="00C21E41"/>
    <w:rsid w:val="00C225E9"/>
    <w:rsid w:val="00C22F1E"/>
    <w:rsid w:val="00C2361A"/>
    <w:rsid w:val="00C23956"/>
    <w:rsid w:val="00C23A75"/>
    <w:rsid w:val="00C241D6"/>
    <w:rsid w:val="00C24477"/>
    <w:rsid w:val="00C2472D"/>
    <w:rsid w:val="00C2483D"/>
    <w:rsid w:val="00C24853"/>
    <w:rsid w:val="00C25295"/>
    <w:rsid w:val="00C25405"/>
    <w:rsid w:val="00C25514"/>
    <w:rsid w:val="00C25AAC"/>
    <w:rsid w:val="00C2792B"/>
    <w:rsid w:val="00C279AE"/>
    <w:rsid w:val="00C27BE4"/>
    <w:rsid w:val="00C30890"/>
    <w:rsid w:val="00C30DE4"/>
    <w:rsid w:val="00C314A0"/>
    <w:rsid w:val="00C33A1E"/>
    <w:rsid w:val="00C34604"/>
    <w:rsid w:val="00C347FF"/>
    <w:rsid w:val="00C351CD"/>
    <w:rsid w:val="00C35601"/>
    <w:rsid w:val="00C3569B"/>
    <w:rsid w:val="00C357BE"/>
    <w:rsid w:val="00C35C62"/>
    <w:rsid w:val="00C36031"/>
    <w:rsid w:val="00C36553"/>
    <w:rsid w:val="00C36DBB"/>
    <w:rsid w:val="00C37C7A"/>
    <w:rsid w:val="00C40D7E"/>
    <w:rsid w:val="00C419B4"/>
    <w:rsid w:val="00C422FE"/>
    <w:rsid w:val="00C4275E"/>
    <w:rsid w:val="00C432A4"/>
    <w:rsid w:val="00C438E8"/>
    <w:rsid w:val="00C44177"/>
    <w:rsid w:val="00C446FE"/>
    <w:rsid w:val="00C44909"/>
    <w:rsid w:val="00C44B40"/>
    <w:rsid w:val="00C44B5C"/>
    <w:rsid w:val="00C457FA"/>
    <w:rsid w:val="00C4587C"/>
    <w:rsid w:val="00C4629F"/>
    <w:rsid w:val="00C4636F"/>
    <w:rsid w:val="00C46F26"/>
    <w:rsid w:val="00C47037"/>
    <w:rsid w:val="00C474A6"/>
    <w:rsid w:val="00C47698"/>
    <w:rsid w:val="00C47D85"/>
    <w:rsid w:val="00C513D8"/>
    <w:rsid w:val="00C524DB"/>
    <w:rsid w:val="00C527F3"/>
    <w:rsid w:val="00C5280A"/>
    <w:rsid w:val="00C5457E"/>
    <w:rsid w:val="00C54E9C"/>
    <w:rsid w:val="00C552D6"/>
    <w:rsid w:val="00C55E46"/>
    <w:rsid w:val="00C56D72"/>
    <w:rsid w:val="00C5766D"/>
    <w:rsid w:val="00C57CA9"/>
    <w:rsid w:val="00C614E7"/>
    <w:rsid w:val="00C615B1"/>
    <w:rsid w:val="00C619DD"/>
    <w:rsid w:val="00C61F50"/>
    <w:rsid w:val="00C626F4"/>
    <w:rsid w:val="00C6271A"/>
    <w:rsid w:val="00C62D07"/>
    <w:rsid w:val="00C64C21"/>
    <w:rsid w:val="00C659CB"/>
    <w:rsid w:val="00C66B25"/>
    <w:rsid w:val="00C66C0B"/>
    <w:rsid w:val="00C67AE8"/>
    <w:rsid w:val="00C67E13"/>
    <w:rsid w:val="00C701A0"/>
    <w:rsid w:val="00C701BF"/>
    <w:rsid w:val="00C70991"/>
    <w:rsid w:val="00C70D10"/>
    <w:rsid w:val="00C71243"/>
    <w:rsid w:val="00C71783"/>
    <w:rsid w:val="00C718F1"/>
    <w:rsid w:val="00C71901"/>
    <w:rsid w:val="00C71E9B"/>
    <w:rsid w:val="00C72A25"/>
    <w:rsid w:val="00C734B3"/>
    <w:rsid w:val="00C7400B"/>
    <w:rsid w:val="00C744BD"/>
    <w:rsid w:val="00C74F86"/>
    <w:rsid w:val="00C75BE1"/>
    <w:rsid w:val="00C762A3"/>
    <w:rsid w:val="00C76752"/>
    <w:rsid w:val="00C76DF3"/>
    <w:rsid w:val="00C81B58"/>
    <w:rsid w:val="00C81E30"/>
    <w:rsid w:val="00C83DC9"/>
    <w:rsid w:val="00C85828"/>
    <w:rsid w:val="00C85D75"/>
    <w:rsid w:val="00C86427"/>
    <w:rsid w:val="00C8675E"/>
    <w:rsid w:val="00C867C2"/>
    <w:rsid w:val="00C86919"/>
    <w:rsid w:val="00C86BDF"/>
    <w:rsid w:val="00C871CD"/>
    <w:rsid w:val="00C87B1B"/>
    <w:rsid w:val="00C900FA"/>
    <w:rsid w:val="00C90E7E"/>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1413"/>
    <w:rsid w:val="00CA1567"/>
    <w:rsid w:val="00CA1ACA"/>
    <w:rsid w:val="00CA2047"/>
    <w:rsid w:val="00CA305C"/>
    <w:rsid w:val="00CA332F"/>
    <w:rsid w:val="00CA461C"/>
    <w:rsid w:val="00CA4A89"/>
    <w:rsid w:val="00CA509E"/>
    <w:rsid w:val="00CA55D9"/>
    <w:rsid w:val="00CA5B6E"/>
    <w:rsid w:val="00CA5B94"/>
    <w:rsid w:val="00CA5CE3"/>
    <w:rsid w:val="00CA66E5"/>
    <w:rsid w:val="00CA67C3"/>
    <w:rsid w:val="00CA6B41"/>
    <w:rsid w:val="00CA71D7"/>
    <w:rsid w:val="00CA7BE1"/>
    <w:rsid w:val="00CB0F9A"/>
    <w:rsid w:val="00CB138C"/>
    <w:rsid w:val="00CB1C65"/>
    <w:rsid w:val="00CB2737"/>
    <w:rsid w:val="00CB2A13"/>
    <w:rsid w:val="00CB303E"/>
    <w:rsid w:val="00CB33DA"/>
    <w:rsid w:val="00CB3D69"/>
    <w:rsid w:val="00CB4168"/>
    <w:rsid w:val="00CB4443"/>
    <w:rsid w:val="00CB4A17"/>
    <w:rsid w:val="00CB4CEA"/>
    <w:rsid w:val="00CB55A4"/>
    <w:rsid w:val="00CB563D"/>
    <w:rsid w:val="00CB66D7"/>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14DC"/>
    <w:rsid w:val="00CD23BA"/>
    <w:rsid w:val="00CD240F"/>
    <w:rsid w:val="00CD2F67"/>
    <w:rsid w:val="00CD3CDB"/>
    <w:rsid w:val="00CD3F90"/>
    <w:rsid w:val="00CD5187"/>
    <w:rsid w:val="00CD538A"/>
    <w:rsid w:val="00CD601A"/>
    <w:rsid w:val="00CD6151"/>
    <w:rsid w:val="00CD6D39"/>
    <w:rsid w:val="00CD6EAB"/>
    <w:rsid w:val="00CD72A6"/>
    <w:rsid w:val="00CD740E"/>
    <w:rsid w:val="00CE0C80"/>
    <w:rsid w:val="00CE1320"/>
    <w:rsid w:val="00CE136B"/>
    <w:rsid w:val="00CE1FBF"/>
    <w:rsid w:val="00CE29C1"/>
    <w:rsid w:val="00CE2A50"/>
    <w:rsid w:val="00CE2C91"/>
    <w:rsid w:val="00CE2E52"/>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6FDC"/>
    <w:rsid w:val="00CF7038"/>
    <w:rsid w:val="00CF7488"/>
    <w:rsid w:val="00CF7A47"/>
    <w:rsid w:val="00CF7B6D"/>
    <w:rsid w:val="00CF7C6F"/>
    <w:rsid w:val="00CF7DD7"/>
    <w:rsid w:val="00D004A3"/>
    <w:rsid w:val="00D00A7E"/>
    <w:rsid w:val="00D00B94"/>
    <w:rsid w:val="00D015D2"/>
    <w:rsid w:val="00D02B43"/>
    <w:rsid w:val="00D03CDC"/>
    <w:rsid w:val="00D03DA5"/>
    <w:rsid w:val="00D044D3"/>
    <w:rsid w:val="00D04844"/>
    <w:rsid w:val="00D05387"/>
    <w:rsid w:val="00D05F6D"/>
    <w:rsid w:val="00D066A8"/>
    <w:rsid w:val="00D06830"/>
    <w:rsid w:val="00D07284"/>
    <w:rsid w:val="00D074CF"/>
    <w:rsid w:val="00D07EF0"/>
    <w:rsid w:val="00D1024F"/>
    <w:rsid w:val="00D103AF"/>
    <w:rsid w:val="00D1097B"/>
    <w:rsid w:val="00D11F4A"/>
    <w:rsid w:val="00D12B19"/>
    <w:rsid w:val="00D13C64"/>
    <w:rsid w:val="00D14649"/>
    <w:rsid w:val="00D14E32"/>
    <w:rsid w:val="00D14E6F"/>
    <w:rsid w:val="00D1557B"/>
    <w:rsid w:val="00D15B9F"/>
    <w:rsid w:val="00D15DC1"/>
    <w:rsid w:val="00D1684A"/>
    <w:rsid w:val="00D1755F"/>
    <w:rsid w:val="00D17657"/>
    <w:rsid w:val="00D17D13"/>
    <w:rsid w:val="00D20964"/>
    <w:rsid w:val="00D20FC9"/>
    <w:rsid w:val="00D21422"/>
    <w:rsid w:val="00D21C78"/>
    <w:rsid w:val="00D21CBB"/>
    <w:rsid w:val="00D21E5E"/>
    <w:rsid w:val="00D22707"/>
    <w:rsid w:val="00D230CD"/>
    <w:rsid w:val="00D244FB"/>
    <w:rsid w:val="00D253AA"/>
    <w:rsid w:val="00D25E0F"/>
    <w:rsid w:val="00D26031"/>
    <w:rsid w:val="00D261B8"/>
    <w:rsid w:val="00D26825"/>
    <w:rsid w:val="00D26892"/>
    <w:rsid w:val="00D2725C"/>
    <w:rsid w:val="00D27ABE"/>
    <w:rsid w:val="00D3001A"/>
    <w:rsid w:val="00D30657"/>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227"/>
    <w:rsid w:val="00D3434F"/>
    <w:rsid w:val="00D34FE0"/>
    <w:rsid w:val="00D35241"/>
    <w:rsid w:val="00D357E3"/>
    <w:rsid w:val="00D37367"/>
    <w:rsid w:val="00D37586"/>
    <w:rsid w:val="00D3758A"/>
    <w:rsid w:val="00D3788A"/>
    <w:rsid w:val="00D37A8E"/>
    <w:rsid w:val="00D37B13"/>
    <w:rsid w:val="00D37F31"/>
    <w:rsid w:val="00D40866"/>
    <w:rsid w:val="00D41199"/>
    <w:rsid w:val="00D41408"/>
    <w:rsid w:val="00D41AF5"/>
    <w:rsid w:val="00D421F3"/>
    <w:rsid w:val="00D42260"/>
    <w:rsid w:val="00D4228D"/>
    <w:rsid w:val="00D42338"/>
    <w:rsid w:val="00D42562"/>
    <w:rsid w:val="00D42924"/>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47C"/>
    <w:rsid w:val="00D51790"/>
    <w:rsid w:val="00D51A52"/>
    <w:rsid w:val="00D51F02"/>
    <w:rsid w:val="00D51F23"/>
    <w:rsid w:val="00D5202B"/>
    <w:rsid w:val="00D522CD"/>
    <w:rsid w:val="00D53585"/>
    <w:rsid w:val="00D5365D"/>
    <w:rsid w:val="00D5434B"/>
    <w:rsid w:val="00D5489D"/>
    <w:rsid w:val="00D5519A"/>
    <w:rsid w:val="00D5576C"/>
    <w:rsid w:val="00D55B01"/>
    <w:rsid w:val="00D55D44"/>
    <w:rsid w:val="00D56CFD"/>
    <w:rsid w:val="00D57B90"/>
    <w:rsid w:val="00D604AE"/>
    <w:rsid w:val="00D608A0"/>
    <w:rsid w:val="00D6097D"/>
    <w:rsid w:val="00D609CB"/>
    <w:rsid w:val="00D618BB"/>
    <w:rsid w:val="00D61D13"/>
    <w:rsid w:val="00D6337A"/>
    <w:rsid w:val="00D63B7D"/>
    <w:rsid w:val="00D64410"/>
    <w:rsid w:val="00D64CD1"/>
    <w:rsid w:val="00D655C1"/>
    <w:rsid w:val="00D65BE7"/>
    <w:rsid w:val="00D65DA3"/>
    <w:rsid w:val="00D66975"/>
    <w:rsid w:val="00D67331"/>
    <w:rsid w:val="00D67524"/>
    <w:rsid w:val="00D67764"/>
    <w:rsid w:val="00D67904"/>
    <w:rsid w:val="00D67CD9"/>
    <w:rsid w:val="00D70B5E"/>
    <w:rsid w:val="00D72477"/>
    <w:rsid w:val="00D7264A"/>
    <w:rsid w:val="00D7337D"/>
    <w:rsid w:val="00D73C40"/>
    <w:rsid w:val="00D74656"/>
    <w:rsid w:val="00D75B54"/>
    <w:rsid w:val="00D76773"/>
    <w:rsid w:val="00D76F8C"/>
    <w:rsid w:val="00D77036"/>
    <w:rsid w:val="00D77857"/>
    <w:rsid w:val="00D77FA0"/>
    <w:rsid w:val="00D806CA"/>
    <w:rsid w:val="00D80A12"/>
    <w:rsid w:val="00D8160E"/>
    <w:rsid w:val="00D8182E"/>
    <w:rsid w:val="00D8251F"/>
    <w:rsid w:val="00D83191"/>
    <w:rsid w:val="00D83D15"/>
    <w:rsid w:val="00D8533F"/>
    <w:rsid w:val="00D86163"/>
    <w:rsid w:val="00D866F6"/>
    <w:rsid w:val="00D870BC"/>
    <w:rsid w:val="00D8788C"/>
    <w:rsid w:val="00D87D89"/>
    <w:rsid w:val="00D90553"/>
    <w:rsid w:val="00D909A5"/>
    <w:rsid w:val="00D91814"/>
    <w:rsid w:val="00D91B17"/>
    <w:rsid w:val="00D9333C"/>
    <w:rsid w:val="00D93E58"/>
    <w:rsid w:val="00D93F83"/>
    <w:rsid w:val="00D93F8E"/>
    <w:rsid w:val="00D9543D"/>
    <w:rsid w:val="00D965EF"/>
    <w:rsid w:val="00D979D3"/>
    <w:rsid w:val="00DA018C"/>
    <w:rsid w:val="00DA0FDB"/>
    <w:rsid w:val="00DA2143"/>
    <w:rsid w:val="00DA242A"/>
    <w:rsid w:val="00DA2953"/>
    <w:rsid w:val="00DA385B"/>
    <w:rsid w:val="00DA42EE"/>
    <w:rsid w:val="00DA4C8F"/>
    <w:rsid w:val="00DA52F9"/>
    <w:rsid w:val="00DA5C94"/>
    <w:rsid w:val="00DA5EB4"/>
    <w:rsid w:val="00DA6241"/>
    <w:rsid w:val="00DA780B"/>
    <w:rsid w:val="00DB08F9"/>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6704"/>
    <w:rsid w:val="00DB6BB3"/>
    <w:rsid w:val="00DB7192"/>
    <w:rsid w:val="00DB7A1F"/>
    <w:rsid w:val="00DC0385"/>
    <w:rsid w:val="00DC0631"/>
    <w:rsid w:val="00DC097C"/>
    <w:rsid w:val="00DC19A2"/>
    <w:rsid w:val="00DC2685"/>
    <w:rsid w:val="00DC2997"/>
    <w:rsid w:val="00DC2CCC"/>
    <w:rsid w:val="00DC378E"/>
    <w:rsid w:val="00DC38ED"/>
    <w:rsid w:val="00DC40C2"/>
    <w:rsid w:val="00DC441C"/>
    <w:rsid w:val="00DC47E5"/>
    <w:rsid w:val="00DC5A51"/>
    <w:rsid w:val="00DC64A2"/>
    <w:rsid w:val="00DC66F8"/>
    <w:rsid w:val="00DC6F8F"/>
    <w:rsid w:val="00DC75ED"/>
    <w:rsid w:val="00DC7ACC"/>
    <w:rsid w:val="00DC7CDF"/>
    <w:rsid w:val="00DC7D20"/>
    <w:rsid w:val="00DD02FA"/>
    <w:rsid w:val="00DD06D8"/>
    <w:rsid w:val="00DD1A45"/>
    <w:rsid w:val="00DD1F37"/>
    <w:rsid w:val="00DD22FB"/>
    <w:rsid w:val="00DD29AD"/>
    <w:rsid w:val="00DD2C38"/>
    <w:rsid w:val="00DD3924"/>
    <w:rsid w:val="00DD3EFA"/>
    <w:rsid w:val="00DD4100"/>
    <w:rsid w:val="00DD4A55"/>
    <w:rsid w:val="00DE064E"/>
    <w:rsid w:val="00DE1FEF"/>
    <w:rsid w:val="00DE237E"/>
    <w:rsid w:val="00DE24F0"/>
    <w:rsid w:val="00DE2833"/>
    <w:rsid w:val="00DE36E2"/>
    <w:rsid w:val="00DE44BF"/>
    <w:rsid w:val="00DE5BF4"/>
    <w:rsid w:val="00DE5D23"/>
    <w:rsid w:val="00DE5D84"/>
    <w:rsid w:val="00DE5F5E"/>
    <w:rsid w:val="00DE6DAC"/>
    <w:rsid w:val="00DE7535"/>
    <w:rsid w:val="00DE7CBC"/>
    <w:rsid w:val="00DE7D4A"/>
    <w:rsid w:val="00DF0F86"/>
    <w:rsid w:val="00DF1449"/>
    <w:rsid w:val="00DF1482"/>
    <w:rsid w:val="00DF229E"/>
    <w:rsid w:val="00DF2A90"/>
    <w:rsid w:val="00DF329A"/>
    <w:rsid w:val="00DF331D"/>
    <w:rsid w:val="00DF38A7"/>
    <w:rsid w:val="00DF3BB8"/>
    <w:rsid w:val="00DF3DB9"/>
    <w:rsid w:val="00DF3E55"/>
    <w:rsid w:val="00DF42DA"/>
    <w:rsid w:val="00DF45EB"/>
    <w:rsid w:val="00DF4613"/>
    <w:rsid w:val="00DF470E"/>
    <w:rsid w:val="00DF52E3"/>
    <w:rsid w:val="00DF6715"/>
    <w:rsid w:val="00DF673B"/>
    <w:rsid w:val="00DF7FF3"/>
    <w:rsid w:val="00E00279"/>
    <w:rsid w:val="00E00D64"/>
    <w:rsid w:val="00E00DC5"/>
    <w:rsid w:val="00E0289B"/>
    <w:rsid w:val="00E028E7"/>
    <w:rsid w:val="00E02A7B"/>
    <w:rsid w:val="00E03E25"/>
    <w:rsid w:val="00E04037"/>
    <w:rsid w:val="00E04042"/>
    <w:rsid w:val="00E044E6"/>
    <w:rsid w:val="00E05A9E"/>
    <w:rsid w:val="00E05DAC"/>
    <w:rsid w:val="00E05F95"/>
    <w:rsid w:val="00E0647C"/>
    <w:rsid w:val="00E07C39"/>
    <w:rsid w:val="00E11454"/>
    <w:rsid w:val="00E11614"/>
    <w:rsid w:val="00E11DA2"/>
    <w:rsid w:val="00E1260A"/>
    <w:rsid w:val="00E12A9E"/>
    <w:rsid w:val="00E13FFE"/>
    <w:rsid w:val="00E143CC"/>
    <w:rsid w:val="00E15416"/>
    <w:rsid w:val="00E15C18"/>
    <w:rsid w:val="00E15D39"/>
    <w:rsid w:val="00E15DAC"/>
    <w:rsid w:val="00E15FC0"/>
    <w:rsid w:val="00E16ED8"/>
    <w:rsid w:val="00E1741C"/>
    <w:rsid w:val="00E1785C"/>
    <w:rsid w:val="00E21E81"/>
    <w:rsid w:val="00E22B02"/>
    <w:rsid w:val="00E22ED9"/>
    <w:rsid w:val="00E24565"/>
    <w:rsid w:val="00E24E26"/>
    <w:rsid w:val="00E25A96"/>
    <w:rsid w:val="00E25E0F"/>
    <w:rsid w:val="00E26770"/>
    <w:rsid w:val="00E27A6E"/>
    <w:rsid w:val="00E3013C"/>
    <w:rsid w:val="00E3049A"/>
    <w:rsid w:val="00E310A0"/>
    <w:rsid w:val="00E317DD"/>
    <w:rsid w:val="00E31CE3"/>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519"/>
    <w:rsid w:val="00E46975"/>
    <w:rsid w:val="00E46C71"/>
    <w:rsid w:val="00E474EB"/>
    <w:rsid w:val="00E47557"/>
    <w:rsid w:val="00E47D53"/>
    <w:rsid w:val="00E503D6"/>
    <w:rsid w:val="00E50D6A"/>
    <w:rsid w:val="00E50DA2"/>
    <w:rsid w:val="00E5189B"/>
    <w:rsid w:val="00E51CB1"/>
    <w:rsid w:val="00E526D8"/>
    <w:rsid w:val="00E527B0"/>
    <w:rsid w:val="00E53F8E"/>
    <w:rsid w:val="00E544BD"/>
    <w:rsid w:val="00E5457E"/>
    <w:rsid w:val="00E54AF6"/>
    <w:rsid w:val="00E550A4"/>
    <w:rsid w:val="00E553C4"/>
    <w:rsid w:val="00E5548C"/>
    <w:rsid w:val="00E56122"/>
    <w:rsid w:val="00E56418"/>
    <w:rsid w:val="00E564B7"/>
    <w:rsid w:val="00E56785"/>
    <w:rsid w:val="00E5774D"/>
    <w:rsid w:val="00E57D32"/>
    <w:rsid w:val="00E609B0"/>
    <w:rsid w:val="00E6194F"/>
    <w:rsid w:val="00E61DFC"/>
    <w:rsid w:val="00E62041"/>
    <w:rsid w:val="00E62244"/>
    <w:rsid w:val="00E62A8A"/>
    <w:rsid w:val="00E62D9C"/>
    <w:rsid w:val="00E6384A"/>
    <w:rsid w:val="00E63AC8"/>
    <w:rsid w:val="00E649E3"/>
    <w:rsid w:val="00E652A8"/>
    <w:rsid w:val="00E66354"/>
    <w:rsid w:val="00E66AF1"/>
    <w:rsid w:val="00E67156"/>
    <w:rsid w:val="00E67C76"/>
    <w:rsid w:val="00E67E6E"/>
    <w:rsid w:val="00E67F37"/>
    <w:rsid w:val="00E70643"/>
    <w:rsid w:val="00E70826"/>
    <w:rsid w:val="00E71098"/>
    <w:rsid w:val="00E71A2E"/>
    <w:rsid w:val="00E72179"/>
    <w:rsid w:val="00E7389E"/>
    <w:rsid w:val="00E73EB0"/>
    <w:rsid w:val="00E74183"/>
    <w:rsid w:val="00E74A85"/>
    <w:rsid w:val="00E74CED"/>
    <w:rsid w:val="00E75532"/>
    <w:rsid w:val="00E7686C"/>
    <w:rsid w:val="00E76C11"/>
    <w:rsid w:val="00E76FE2"/>
    <w:rsid w:val="00E8031A"/>
    <w:rsid w:val="00E816C4"/>
    <w:rsid w:val="00E81B9E"/>
    <w:rsid w:val="00E81D86"/>
    <w:rsid w:val="00E83157"/>
    <w:rsid w:val="00E833C7"/>
    <w:rsid w:val="00E83C0A"/>
    <w:rsid w:val="00E83CB8"/>
    <w:rsid w:val="00E84A23"/>
    <w:rsid w:val="00E84B4B"/>
    <w:rsid w:val="00E8548C"/>
    <w:rsid w:val="00E856FE"/>
    <w:rsid w:val="00E85897"/>
    <w:rsid w:val="00E8647C"/>
    <w:rsid w:val="00E865C5"/>
    <w:rsid w:val="00E87EC1"/>
    <w:rsid w:val="00E915FD"/>
    <w:rsid w:val="00E92C40"/>
    <w:rsid w:val="00E94FDC"/>
    <w:rsid w:val="00E957F0"/>
    <w:rsid w:val="00E960C1"/>
    <w:rsid w:val="00E96574"/>
    <w:rsid w:val="00E96D66"/>
    <w:rsid w:val="00E96EE7"/>
    <w:rsid w:val="00E96F15"/>
    <w:rsid w:val="00E97BC3"/>
    <w:rsid w:val="00EA044F"/>
    <w:rsid w:val="00EA0CDD"/>
    <w:rsid w:val="00EA116D"/>
    <w:rsid w:val="00EA1447"/>
    <w:rsid w:val="00EA28FF"/>
    <w:rsid w:val="00EA3FA8"/>
    <w:rsid w:val="00EA4BEE"/>
    <w:rsid w:val="00EA53A5"/>
    <w:rsid w:val="00EA5412"/>
    <w:rsid w:val="00EA5CBA"/>
    <w:rsid w:val="00EA5FB1"/>
    <w:rsid w:val="00EA5FCC"/>
    <w:rsid w:val="00EA61DC"/>
    <w:rsid w:val="00EA6234"/>
    <w:rsid w:val="00EA6A52"/>
    <w:rsid w:val="00EA700B"/>
    <w:rsid w:val="00EA723E"/>
    <w:rsid w:val="00EB07BF"/>
    <w:rsid w:val="00EB1241"/>
    <w:rsid w:val="00EB15A2"/>
    <w:rsid w:val="00EB1B5A"/>
    <w:rsid w:val="00EB33A1"/>
    <w:rsid w:val="00EB3F9F"/>
    <w:rsid w:val="00EB401F"/>
    <w:rsid w:val="00EB42C1"/>
    <w:rsid w:val="00EB43AB"/>
    <w:rsid w:val="00EB4400"/>
    <w:rsid w:val="00EB46C3"/>
    <w:rsid w:val="00EB6087"/>
    <w:rsid w:val="00EB7DEB"/>
    <w:rsid w:val="00EC0700"/>
    <w:rsid w:val="00EC0EF3"/>
    <w:rsid w:val="00EC1221"/>
    <w:rsid w:val="00EC17F5"/>
    <w:rsid w:val="00EC1871"/>
    <w:rsid w:val="00EC1A5E"/>
    <w:rsid w:val="00EC1B71"/>
    <w:rsid w:val="00EC1E28"/>
    <w:rsid w:val="00EC2549"/>
    <w:rsid w:val="00EC2618"/>
    <w:rsid w:val="00EC2C7D"/>
    <w:rsid w:val="00EC38EC"/>
    <w:rsid w:val="00EC3D50"/>
    <w:rsid w:val="00EC3F08"/>
    <w:rsid w:val="00EC4F2C"/>
    <w:rsid w:val="00EC53A1"/>
    <w:rsid w:val="00EC5566"/>
    <w:rsid w:val="00EC5EAE"/>
    <w:rsid w:val="00EC6254"/>
    <w:rsid w:val="00EC6475"/>
    <w:rsid w:val="00EC64EA"/>
    <w:rsid w:val="00EC6866"/>
    <w:rsid w:val="00EC7323"/>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9A6"/>
    <w:rsid w:val="00EE4D37"/>
    <w:rsid w:val="00EE6CC5"/>
    <w:rsid w:val="00EE6CFD"/>
    <w:rsid w:val="00EE6E2E"/>
    <w:rsid w:val="00EE6E3C"/>
    <w:rsid w:val="00EE7B09"/>
    <w:rsid w:val="00EE7F53"/>
    <w:rsid w:val="00EF0466"/>
    <w:rsid w:val="00EF0970"/>
    <w:rsid w:val="00EF171D"/>
    <w:rsid w:val="00EF1A8C"/>
    <w:rsid w:val="00EF2FC2"/>
    <w:rsid w:val="00EF37C3"/>
    <w:rsid w:val="00EF3BE5"/>
    <w:rsid w:val="00EF4E82"/>
    <w:rsid w:val="00EF5E58"/>
    <w:rsid w:val="00EF6379"/>
    <w:rsid w:val="00EF6654"/>
    <w:rsid w:val="00EF6AA8"/>
    <w:rsid w:val="00EF70EE"/>
    <w:rsid w:val="00EF726E"/>
    <w:rsid w:val="00EF76BC"/>
    <w:rsid w:val="00EF7CF9"/>
    <w:rsid w:val="00F00DCA"/>
    <w:rsid w:val="00F01038"/>
    <w:rsid w:val="00F0284F"/>
    <w:rsid w:val="00F03925"/>
    <w:rsid w:val="00F039D7"/>
    <w:rsid w:val="00F03BB9"/>
    <w:rsid w:val="00F047A8"/>
    <w:rsid w:val="00F06A37"/>
    <w:rsid w:val="00F06C94"/>
    <w:rsid w:val="00F07542"/>
    <w:rsid w:val="00F07B0C"/>
    <w:rsid w:val="00F10723"/>
    <w:rsid w:val="00F111B2"/>
    <w:rsid w:val="00F11336"/>
    <w:rsid w:val="00F11719"/>
    <w:rsid w:val="00F1192B"/>
    <w:rsid w:val="00F11B17"/>
    <w:rsid w:val="00F12515"/>
    <w:rsid w:val="00F131AB"/>
    <w:rsid w:val="00F13330"/>
    <w:rsid w:val="00F148E4"/>
    <w:rsid w:val="00F151AE"/>
    <w:rsid w:val="00F1654C"/>
    <w:rsid w:val="00F17681"/>
    <w:rsid w:val="00F178D8"/>
    <w:rsid w:val="00F17C77"/>
    <w:rsid w:val="00F17F7A"/>
    <w:rsid w:val="00F205F7"/>
    <w:rsid w:val="00F20AFE"/>
    <w:rsid w:val="00F215C9"/>
    <w:rsid w:val="00F219BA"/>
    <w:rsid w:val="00F21BFC"/>
    <w:rsid w:val="00F21E07"/>
    <w:rsid w:val="00F21F65"/>
    <w:rsid w:val="00F22455"/>
    <w:rsid w:val="00F23557"/>
    <w:rsid w:val="00F240D4"/>
    <w:rsid w:val="00F243C5"/>
    <w:rsid w:val="00F25E06"/>
    <w:rsid w:val="00F25FD1"/>
    <w:rsid w:val="00F2636E"/>
    <w:rsid w:val="00F26938"/>
    <w:rsid w:val="00F26BF1"/>
    <w:rsid w:val="00F271E1"/>
    <w:rsid w:val="00F2729B"/>
    <w:rsid w:val="00F27944"/>
    <w:rsid w:val="00F27966"/>
    <w:rsid w:val="00F27C5D"/>
    <w:rsid w:val="00F30E8F"/>
    <w:rsid w:val="00F31029"/>
    <w:rsid w:val="00F31F97"/>
    <w:rsid w:val="00F324B8"/>
    <w:rsid w:val="00F3261B"/>
    <w:rsid w:val="00F32697"/>
    <w:rsid w:val="00F32AEC"/>
    <w:rsid w:val="00F3329C"/>
    <w:rsid w:val="00F33FCB"/>
    <w:rsid w:val="00F3437E"/>
    <w:rsid w:val="00F359A7"/>
    <w:rsid w:val="00F359AF"/>
    <w:rsid w:val="00F364BF"/>
    <w:rsid w:val="00F3669D"/>
    <w:rsid w:val="00F37CAF"/>
    <w:rsid w:val="00F37D2E"/>
    <w:rsid w:val="00F41EBE"/>
    <w:rsid w:val="00F4260E"/>
    <w:rsid w:val="00F43558"/>
    <w:rsid w:val="00F43A9B"/>
    <w:rsid w:val="00F4500B"/>
    <w:rsid w:val="00F45057"/>
    <w:rsid w:val="00F451B1"/>
    <w:rsid w:val="00F4592A"/>
    <w:rsid w:val="00F45DF2"/>
    <w:rsid w:val="00F45E67"/>
    <w:rsid w:val="00F47221"/>
    <w:rsid w:val="00F47B10"/>
    <w:rsid w:val="00F5268E"/>
    <w:rsid w:val="00F52BD7"/>
    <w:rsid w:val="00F53A36"/>
    <w:rsid w:val="00F5471E"/>
    <w:rsid w:val="00F54F3C"/>
    <w:rsid w:val="00F55A13"/>
    <w:rsid w:val="00F5696E"/>
    <w:rsid w:val="00F56E2C"/>
    <w:rsid w:val="00F575B8"/>
    <w:rsid w:val="00F578AB"/>
    <w:rsid w:val="00F579D4"/>
    <w:rsid w:val="00F57EB9"/>
    <w:rsid w:val="00F601F4"/>
    <w:rsid w:val="00F6031E"/>
    <w:rsid w:val="00F617BB"/>
    <w:rsid w:val="00F61A85"/>
    <w:rsid w:val="00F638CE"/>
    <w:rsid w:val="00F64092"/>
    <w:rsid w:val="00F64628"/>
    <w:rsid w:val="00F6521D"/>
    <w:rsid w:val="00F65AC1"/>
    <w:rsid w:val="00F66206"/>
    <w:rsid w:val="00F664B8"/>
    <w:rsid w:val="00F66709"/>
    <w:rsid w:val="00F66A13"/>
    <w:rsid w:val="00F66EA1"/>
    <w:rsid w:val="00F67265"/>
    <w:rsid w:val="00F677CF"/>
    <w:rsid w:val="00F704A8"/>
    <w:rsid w:val="00F715A3"/>
    <w:rsid w:val="00F72194"/>
    <w:rsid w:val="00F7282F"/>
    <w:rsid w:val="00F72CC2"/>
    <w:rsid w:val="00F72CC3"/>
    <w:rsid w:val="00F734A8"/>
    <w:rsid w:val="00F73609"/>
    <w:rsid w:val="00F73E6D"/>
    <w:rsid w:val="00F7500B"/>
    <w:rsid w:val="00F7612B"/>
    <w:rsid w:val="00F76524"/>
    <w:rsid w:val="00F76E42"/>
    <w:rsid w:val="00F7728B"/>
    <w:rsid w:val="00F77400"/>
    <w:rsid w:val="00F776A8"/>
    <w:rsid w:val="00F7774D"/>
    <w:rsid w:val="00F8070D"/>
    <w:rsid w:val="00F80A49"/>
    <w:rsid w:val="00F81110"/>
    <w:rsid w:val="00F812A7"/>
    <w:rsid w:val="00F81332"/>
    <w:rsid w:val="00F81546"/>
    <w:rsid w:val="00F815DA"/>
    <w:rsid w:val="00F81A5C"/>
    <w:rsid w:val="00F822FF"/>
    <w:rsid w:val="00F8261A"/>
    <w:rsid w:val="00F8294E"/>
    <w:rsid w:val="00F82DA2"/>
    <w:rsid w:val="00F82E18"/>
    <w:rsid w:val="00F84975"/>
    <w:rsid w:val="00F849AE"/>
    <w:rsid w:val="00F852E1"/>
    <w:rsid w:val="00F8533B"/>
    <w:rsid w:val="00F86874"/>
    <w:rsid w:val="00F868C9"/>
    <w:rsid w:val="00F86AAF"/>
    <w:rsid w:val="00F9034B"/>
    <w:rsid w:val="00F9064F"/>
    <w:rsid w:val="00F910AC"/>
    <w:rsid w:val="00F91892"/>
    <w:rsid w:val="00F92097"/>
    <w:rsid w:val="00F92613"/>
    <w:rsid w:val="00F931CC"/>
    <w:rsid w:val="00F93309"/>
    <w:rsid w:val="00F93EC8"/>
    <w:rsid w:val="00F944EC"/>
    <w:rsid w:val="00F94EE1"/>
    <w:rsid w:val="00F954A6"/>
    <w:rsid w:val="00F95B15"/>
    <w:rsid w:val="00F95E75"/>
    <w:rsid w:val="00F967C5"/>
    <w:rsid w:val="00F97607"/>
    <w:rsid w:val="00F97681"/>
    <w:rsid w:val="00FA00BF"/>
    <w:rsid w:val="00FA110B"/>
    <w:rsid w:val="00FA18B4"/>
    <w:rsid w:val="00FA2596"/>
    <w:rsid w:val="00FA2E4E"/>
    <w:rsid w:val="00FA3435"/>
    <w:rsid w:val="00FA469E"/>
    <w:rsid w:val="00FA4844"/>
    <w:rsid w:val="00FA4985"/>
    <w:rsid w:val="00FA5CC1"/>
    <w:rsid w:val="00FA691A"/>
    <w:rsid w:val="00FA69EA"/>
    <w:rsid w:val="00FA6E9B"/>
    <w:rsid w:val="00FA72EE"/>
    <w:rsid w:val="00FA74B2"/>
    <w:rsid w:val="00FA7C3D"/>
    <w:rsid w:val="00FB1558"/>
    <w:rsid w:val="00FB1ECC"/>
    <w:rsid w:val="00FB2E57"/>
    <w:rsid w:val="00FB33DB"/>
    <w:rsid w:val="00FB3990"/>
    <w:rsid w:val="00FB4069"/>
    <w:rsid w:val="00FB5E33"/>
    <w:rsid w:val="00FB6373"/>
    <w:rsid w:val="00FB67A8"/>
    <w:rsid w:val="00FB719E"/>
    <w:rsid w:val="00FB7B75"/>
    <w:rsid w:val="00FB7CD6"/>
    <w:rsid w:val="00FB7D29"/>
    <w:rsid w:val="00FC03AA"/>
    <w:rsid w:val="00FC0E4A"/>
    <w:rsid w:val="00FC0EEC"/>
    <w:rsid w:val="00FC1AB9"/>
    <w:rsid w:val="00FC1DF8"/>
    <w:rsid w:val="00FC28A9"/>
    <w:rsid w:val="00FC298D"/>
    <w:rsid w:val="00FC2A19"/>
    <w:rsid w:val="00FC2B19"/>
    <w:rsid w:val="00FC2DA8"/>
    <w:rsid w:val="00FC34A4"/>
    <w:rsid w:val="00FC3DF4"/>
    <w:rsid w:val="00FC3FF1"/>
    <w:rsid w:val="00FC5503"/>
    <w:rsid w:val="00FC6467"/>
    <w:rsid w:val="00FC6B7E"/>
    <w:rsid w:val="00FC77E3"/>
    <w:rsid w:val="00FD0251"/>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312"/>
    <w:rsid w:val="00FE031F"/>
    <w:rsid w:val="00FE0A91"/>
    <w:rsid w:val="00FE161B"/>
    <w:rsid w:val="00FE16CC"/>
    <w:rsid w:val="00FE1B61"/>
    <w:rsid w:val="00FE2401"/>
    <w:rsid w:val="00FE26E3"/>
    <w:rsid w:val="00FE3644"/>
    <w:rsid w:val="00FE4233"/>
    <w:rsid w:val="00FE45CF"/>
    <w:rsid w:val="00FE674F"/>
    <w:rsid w:val="00FE6D61"/>
    <w:rsid w:val="00FF08DB"/>
    <w:rsid w:val="00FF23BB"/>
    <w:rsid w:val="00FF2556"/>
    <w:rsid w:val="00FF366B"/>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3" ma:contentTypeDescription="Create a new document." ma:contentTypeScope="" ma:versionID="6adc34304efa41b630e289eb4f022204">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68bcf129044baccac01c819a340bba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F63EEF-4488-48D2-8AF3-BF8485E88A4A}">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customXml/itemProps3.xml><?xml version="1.0" encoding="utf-8"?>
<ds:datastoreItem xmlns:ds="http://schemas.openxmlformats.org/officeDocument/2006/customXml" ds:itemID="{6966789E-BDFC-488D-BA75-E7166A816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A61C5E-9925-4E35-9C91-779ABE019D8B}">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113</Pages>
  <Words>63547</Words>
  <Characters>362219</Characters>
  <Application>Microsoft Office Word</Application>
  <DocSecurity>8</DocSecurity>
  <Lines>3018</Lines>
  <Paragraphs>849</Paragraphs>
  <ScaleCrop>false</ScaleCrop>
  <Company/>
  <LinksUpToDate>false</LinksUpToDate>
  <CharactersWithSpaces>424917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2024-01-08T22:30:00Z</dcterms:created>
  <dcterms:modified xsi:type="dcterms:W3CDTF">2024-05-29T19:46:00Z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