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7AB2BEE9" w:rsidR="00DC31DC" w:rsidRPr="00DC25A5" w:rsidRDefault="007D2585"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202</w:t>
      </w:r>
      <w:r w:rsidR="00492A84">
        <w:rPr>
          <w:rFonts w:asciiTheme="majorHAnsi" w:hAnsiTheme="majorHAnsi"/>
          <w:color w:val="FFFFFF" w:themeColor="background1"/>
          <w:sz w:val="72"/>
          <w:szCs w:val="72"/>
        </w:rPr>
        <w:t>3</w:t>
      </w:r>
      <w:r>
        <w:rPr>
          <w:rFonts w:asciiTheme="majorHAnsi" w:hAnsiTheme="majorHAnsi"/>
          <w:color w:val="FFFFFF" w:themeColor="background1"/>
          <w:sz w:val="72"/>
          <w:szCs w:val="72"/>
        </w:rPr>
        <w:t xml:space="preserve">. </w:t>
      </w:r>
      <w:r w:rsidR="00994580">
        <w:rPr>
          <w:rFonts w:asciiTheme="majorHAnsi" w:hAnsiTheme="majorHAnsi"/>
          <w:color w:val="FFFFFF" w:themeColor="background1"/>
          <w:sz w:val="72"/>
          <w:szCs w:val="72"/>
        </w:rPr>
        <w:t>március</w:t>
      </w:r>
      <w:r>
        <w:rPr>
          <w:rFonts w:asciiTheme="majorHAnsi" w:hAnsiTheme="majorHAnsi"/>
          <w:color w:val="FFFFFF" w:themeColor="background1"/>
          <w:sz w:val="72"/>
          <w:szCs w:val="72"/>
        </w:rPr>
        <w:t xml:space="preserve"> </w:t>
      </w:r>
      <w:r w:rsidR="00E6591E">
        <w:rPr>
          <w:rFonts w:asciiTheme="majorHAnsi" w:hAnsiTheme="majorHAnsi"/>
          <w:color w:val="FFFFFF" w:themeColor="background1"/>
          <w:sz w:val="72"/>
          <w:szCs w:val="72"/>
        </w:rPr>
        <w:t>3</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130804972"/>
      <w:r>
        <w:lastRenderedPageBreak/>
        <w:t>Tartalomjegyzék</w:t>
      </w:r>
      <w:bookmarkEnd w:id="1"/>
      <w:bookmarkEnd w:id="2"/>
    </w:p>
    <w:p w14:paraId="4075D667" w14:textId="083C7A0B" w:rsidR="001B0712"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30804972" w:history="1">
        <w:r w:rsidR="001B0712" w:rsidRPr="00625A21">
          <w:rPr>
            <w:rStyle w:val="Hyperlink"/>
            <w:noProof/>
          </w:rPr>
          <w:t>Tartalomjegyzék</w:t>
        </w:r>
        <w:r w:rsidR="001B0712">
          <w:rPr>
            <w:noProof/>
            <w:webHidden/>
          </w:rPr>
          <w:tab/>
        </w:r>
        <w:r w:rsidR="001B0712">
          <w:rPr>
            <w:noProof/>
            <w:webHidden/>
          </w:rPr>
          <w:fldChar w:fldCharType="begin"/>
        </w:r>
        <w:r w:rsidR="001B0712">
          <w:rPr>
            <w:noProof/>
            <w:webHidden/>
          </w:rPr>
          <w:instrText xml:space="preserve"> PAGEREF _Toc130804972 \h </w:instrText>
        </w:r>
        <w:r w:rsidR="001B0712">
          <w:rPr>
            <w:noProof/>
            <w:webHidden/>
          </w:rPr>
        </w:r>
        <w:r w:rsidR="001B0712">
          <w:rPr>
            <w:noProof/>
            <w:webHidden/>
          </w:rPr>
          <w:fldChar w:fldCharType="separate"/>
        </w:r>
        <w:r w:rsidR="001B0712">
          <w:rPr>
            <w:noProof/>
            <w:webHidden/>
          </w:rPr>
          <w:t>2</w:t>
        </w:r>
        <w:r w:rsidR="001B0712">
          <w:rPr>
            <w:noProof/>
            <w:webHidden/>
          </w:rPr>
          <w:fldChar w:fldCharType="end"/>
        </w:r>
      </w:hyperlink>
    </w:p>
    <w:p w14:paraId="03AF108D" w14:textId="759CD1C6" w:rsidR="001B0712" w:rsidRDefault="00B80D75">
      <w:pPr>
        <w:pStyle w:val="TOC1"/>
        <w:tabs>
          <w:tab w:val="right" w:leader="dot" w:pos="5030"/>
        </w:tabs>
        <w:rPr>
          <w:rFonts w:eastAsiaTheme="minorEastAsia"/>
          <w:b w:val="0"/>
          <w:caps w:val="0"/>
          <w:noProof/>
          <w:sz w:val="22"/>
          <w:lang w:val="en-US" w:eastAsia="en-US" w:bidi="ar-SA"/>
        </w:rPr>
      </w:pPr>
      <w:hyperlink w:anchor="_Toc130804973" w:history="1">
        <w:r w:rsidR="001B0712" w:rsidRPr="00625A21">
          <w:rPr>
            <w:rStyle w:val="Hyperlink"/>
            <w:noProof/>
          </w:rPr>
          <w:t>Bevezetés</w:t>
        </w:r>
        <w:r w:rsidR="001B0712">
          <w:rPr>
            <w:noProof/>
            <w:webHidden/>
          </w:rPr>
          <w:tab/>
        </w:r>
        <w:r w:rsidR="001B0712">
          <w:rPr>
            <w:noProof/>
            <w:webHidden/>
          </w:rPr>
          <w:fldChar w:fldCharType="begin"/>
        </w:r>
        <w:r w:rsidR="001B0712">
          <w:rPr>
            <w:noProof/>
            <w:webHidden/>
          </w:rPr>
          <w:instrText xml:space="preserve"> PAGEREF _Toc130804973 \h </w:instrText>
        </w:r>
        <w:r w:rsidR="001B0712">
          <w:rPr>
            <w:noProof/>
            <w:webHidden/>
          </w:rPr>
        </w:r>
        <w:r w:rsidR="001B0712">
          <w:rPr>
            <w:noProof/>
            <w:webHidden/>
          </w:rPr>
          <w:fldChar w:fldCharType="separate"/>
        </w:r>
        <w:r w:rsidR="001B0712">
          <w:rPr>
            <w:noProof/>
            <w:webHidden/>
          </w:rPr>
          <w:t>4</w:t>
        </w:r>
        <w:r w:rsidR="001B0712">
          <w:rPr>
            <w:noProof/>
            <w:webHidden/>
          </w:rPr>
          <w:fldChar w:fldCharType="end"/>
        </w:r>
      </w:hyperlink>
    </w:p>
    <w:p w14:paraId="6E1AB09C" w14:textId="7E4B9AD9" w:rsidR="001B0712" w:rsidRDefault="00B80D75">
      <w:pPr>
        <w:pStyle w:val="TOC1"/>
        <w:tabs>
          <w:tab w:val="right" w:leader="dot" w:pos="5030"/>
        </w:tabs>
        <w:rPr>
          <w:rFonts w:eastAsiaTheme="minorEastAsia"/>
          <w:b w:val="0"/>
          <w:caps w:val="0"/>
          <w:noProof/>
          <w:sz w:val="22"/>
          <w:lang w:val="en-US" w:eastAsia="en-US" w:bidi="ar-SA"/>
        </w:rPr>
      </w:pPr>
      <w:hyperlink w:anchor="_Toc130804974" w:history="1">
        <w:r w:rsidR="001B0712" w:rsidRPr="00625A21">
          <w:rPr>
            <w:rStyle w:val="Hyperlink"/>
            <w:noProof/>
          </w:rPr>
          <w:t>Általános feltételek</w:t>
        </w:r>
        <w:r w:rsidR="001B0712">
          <w:rPr>
            <w:noProof/>
            <w:webHidden/>
          </w:rPr>
          <w:tab/>
        </w:r>
        <w:r w:rsidR="001B0712">
          <w:rPr>
            <w:noProof/>
            <w:webHidden/>
          </w:rPr>
          <w:fldChar w:fldCharType="begin"/>
        </w:r>
        <w:r w:rsidR="001B0712">
          <w:rPr>
            <w:noProof/>
            <w:webHidden/>
          </w:rPr>
          <w:instrText xml:space="preserve"> PAGEREF _Toc130804974 \h </w:instrText>
        </w:r>
        <w:r w:rsidR="001B0712">
          <w:rPr>
            <w:noProof/>
            <w:webHidden/>
          </w:rPr>
        </w:r>
        <w:r w:rsidR="001B0712">
          <w:rPr>
            <w:noProof/>
            <w:webHidden/>
          </w:rPr>
          <w:fldChar w:fldCharType="separate"/>
        </w:r>
        <w:r w:rsidR="001B0712">
          <w:rPr>
            <w:noProof/>
            <w:webHidden/>
          </w:rPr>
          <w:t>5</w:t>
        </w:r>
        <w:r w:rsidR="001B0712">
          <w:rPr>
            <w:noProof/>
            <w:webHidden/>
          </w:rPr>
          <w:fldChar w:fldCharType="end"/>
        </w:r>
      </w:hyperlink>
    </w:p>
    <w:p w14:paraId="10F64424" w14:textId="777E1CCD" w:rsidR="001B0712" w:rsidRDefault="00B80D75">
      <w:pPr>
        <w:pStyle w:val="TOC1"/>
        <w:tabs>
          <w:tab w:val="right" w:leader="dot" w:pos="5030"/>
        </w:tabs>
        <w:rPr>
          <w:rFonts w:eastAsiaTheme="minorEastAsia"/>
          <w:b w:val="0"/>
          <w:caps w:val="0"/>
          <w:noProof/>
          <w:sz w:val="22"/>
          <w:lang w:val="en-US" w:eastAsia="en-US" w:bidi="ar-SA"/>
        </w:rPr>
      </w:pPr>
      <w:hyperlink w:anchor="_Toc130804975" w:history="1">
        <w:r w:rsidR="001B0712" w:rsidRPr="00625A21">
          <w:rPr>
            <w:rStyle w:val="Hyperlink"/>
            <w:noProof/>
          </w:rPr>
          <w:t>Szolgáltatásspecifikus Feltételek</w:t>
        </w:r>
        <w:r w:rsidR="001B0712">
          <w:rPr>
            <w:noProof/>
            <w:webHidden/>
          </w:rPr>
          <w:tab/>
        </w:r>
        <w:r w:rsidR="001B0712">
          <w:rPr>
            <w:noProof/>
            <w:webHidden/>
          </w:rPr>
          <w:fldChar w:fldCharType="begin"/>
        </w:r>
        <w:r w:rsidR="001B0712">
          <w:rPr>
            <w:noProof/>
            <w:webHidden/>
          </w:rPr>
          <w:instrText xml:space="preserve"> PAGEREF _Toc130804975 \h </w:instrText>
        </w:r>
        <w:r w:rsidR="001B0712">
          <w:rPr>
            <w:noProof/>
            <w:webHidden/>
          </w:rPr>
        </w:r>
        <w:r w:rsidR="001B0712">
          <w:rPr>
            <w:noProof/>
            <w:webHidden/>
          </w:rPr>
          <w:fldChar w:fldCharType="separate"/>
        </w:r>
        <w:r w:rsidR="001B0712">
          <w:rPr>
            <w:noProof/>
            <w:webHidden/>
          </w:rPr>
          <w:t>7</w:t>
        </w:r>
        <w:r w:rsidR="001B0712">
          <w:rPr>
            <w:noProof/>
            <w:webHidden/>
          </w:rPr>
          <w:fldChar w:fldCharType="end"/>
        </w:r>
      </w:hyperlink>
    </w:p>
    <w:p w14:paraId="52A0C91B" w14:textId="27C44D8B" w:rsidR="001B0712" w:rsidRDefault="00B80D75">
      <w:pPr>
        <w:pStyle w:val="TOC2"/>
        <w:tabs>
          <w:tab w:val="right" w:leader="dot" w:pos="5030"/>
        </w:tabs>
        <w:rPr>
          <w:rFonts w:eastAsiaTheme="minorEastAsia"/>
          <w:b w:val="0"/>
          <w:smallCaps w:val="0"/>
          <w:noProof/>
          <w:sz w:val="22"/>
          <w:lang w:val="en-US" w:eastAsia="en-US" w:bidi="ar-SA"/>
        </w:rPr>
      </w:pPr>
      <w:hyperlink w:anchor="_Toc130804976" w:history="1">
        <w:r w:rsidR="001B0712" w:rsidRPr="00625A21">
          <w:rPr>
            <w:rStyle w:val="Hyperlink"/>
            <w:noProof/>
          </w:rPr>
          <w:t>Microsoft Dynamics 365</w:t>
        </w:r>
        <w:r w:rsidR="001B0712">
          <w:rPr>
            <w:noProof/>
            <w:webHidden/>
          </w:rPr>
          <w:tab/>
        </w:r>
        <w:r w:rsidR="001B0712">
          <w:rPr>
            <w:noProof/>
            <w:webHidden/>
          </w:rPr>
          <w:fldChar w:fldCharType="begin"/>
        </w:r>
        <w:r w:rsidR="001B0712">
          <w:rPr>
            <w:noProof/>
            <w:webHidden/>
          </w:rPr>
          <w:instrText xml:space="preserve"> PAGEREF _Toc130804976 \h </w:instrText>
        </w:r>
        <w:r w:rsidR="001B0712">
          <w:rPr>
            <w:noProof/>
            <w:webHidden/>
          </w:rPr>
        </w:r>
        <w:r w:rsidR="001B0712">
          <w:rPr>
            <w:noProof/>
            <w:webHidden/>
          </w:rPr>
          <w:fldChar w:fldCharType="separate"/>
        </w:r>
        <w:r w:rsidR="001B0712">
          <w:rPr>
            <w:noProof/>
            <w:webHidden/>
          </w:rPr>
          <w:t>7</w:t>
        </w:r>
        <w:r w:rsidR="001B0712">
          <w:rPr>
            <w:noProof/>
            <w:webHidden/>
          </w:rPr>
          <w:fldChar w:fldCharType="end"/>
        </w:r>
      </w:hyperlink>
    </w:p>
    <w:p w14:paraId="7D4FFB34" w14:textId="7D6A6431" w:rsidR="001B0712" w:rsidRDefault="00B80D75">
      <w:pPr>
        <w:pStyle w:val="TOC4"/>
        <w:tabs>
          <w:tab w:val="right" w:leader="dot" w:pos="5030"/>
        </w:tabs>
        <w:rPr>
          <w:rFonts w:eastAsiaTheme="minorEastAsia"/>
          <w:smallCaps w:val="0"/>
          <w:noProof/>
          <w:sz w:val="22"/>
          <w:lang w:val="en-US" w:eastAsia="en-US" w:bidi="ar-SA"/>
        </w:rPr>
      </w:pPr>
      <w:hyperlink w:anchor="_Toc130804977" w:history="1">
        <w:r w:rsidR="001B0712" w:rsidRPr="00625A21">
          <w:rPr>
            <w:rStyle w:val="Hyperlink"/>
            <w:noProof/>
          </w:rPr>
          <w:t>Dynamics 365 Business Central</w:t>
        </w:r>
        <w:r w:rsidR="001B0712">
          <w:rPr>
            <w:noProof/>
            <w:webHidden/>
          </w:rPr>
          <w:tab/>
        </w:r>
        <w:r w:rsidR="001B0712">
          <w:rPr>
            <w:noProof/>
            <w:webHidden/>
          </w:rPr>
          <w:fldChar w:fldCharType="begin"/>
        </w:r>
        <w:r w:rsidR="001B0712">
          <w:rPr>
            <w:noProof/>
            <w:webHidden/>
          </w:rPr>
          <w:instrText xml:space="preserve"> PAGEREF _Toc130804977 \h </w:instrText>
        </w:r>
        <w:r w:rsidR="001B0712">
          <w:rPr>
            <w:noProof/>
            <w:webHidden/>
          </w:rPr>
        </w:r>
        <w:r w:rsidR="001B0712">
          <w:rPr>
            <w:noProof/>
            <w:webHidden/>
          </w:rPr>
          <w:fldChar w:fldCharType="separate"/>
        </w:r>
        <w:r w:rsidR="001B0712">
          <w:rPr>
            <w:noProof/>
            <w:webHidden/>
          </w:rPr>
          <w:t>7</w:t>
        </w:r>
        <w:r w:rsidR="001B0712">
          <w:rPr>
            <w:noProof/>
            <w:webHidden/>
          </w:rPr>
          <w:fldChar w:fldCharType="end"/>
        </w:r>
      </w:hyperlink>
    </w:p>
    <w:p w14:paraId="0064F766" w14:textId="62C92BBD" w:rsidR="001B0712" w:rsidRDefault="00B80D75">
      <w:pPr>
        <w:pStyle w:val="TOC4"/>
        <w:tabs>
          <w:tab w:val="right" w:leader="dot" w:pos="5030"/>
        </w:tabs>
        <w:rPr>
          <w:rFonts w:eastAsiaTheme="minorEastAsia"/>
          <w:smallCaps w:val="0"/>
          <w:noProof/>
          <w:sz w:val="22"/>
          <w:lang w:val="en-US" w:eastAsia="en-US" w:bidi="ar-SA"/>
        </w:rPr>
      </w:pPr>
      <w:hyperlink w:anchor="_Toc130804978" w:history="1">
        <w:r w:rsidR="001B0712" w:rsidRPr="00625A21">
          <w:rPr>
            <w:rStyle w:val="Hyperlink"/>
            <w:noProof/>
          </w:rPr>
          <w:t>Dynamics 365 Commerce</w:t>
        </w:r>
        <w:r w:rsidR="001B0712">
          <w:rPr>
            <w:noProof/>
            <w:webHidden/>
          </w:rPr>
          <w:tab/>
        </w:r>
        <w:r w:rsidR="001B0712">
          <w:rPr>
            <w:noProof/>
            <w:webHidden/>
          </w:rPr>
          <w:fldChar w:fldCharType="begin"/>
        </w:r>
        <w:r w:rsidR="001B0712">
          <w:rPr>
            <w:noProof/>
            <w:webHidden/>
          </w:rPr>
          <w:instrText xml:space="preserve"> PAGEREF _Toc130804978 \h </w:instrText>
        </w:r>
        <w:r w:rsidR="001B0712">
          <w:rPr>
            <w:noProof/>
            <w:webHidden/>
          </w:rPr>
        </w:r>
        <w:r w:rsidR="001B0712">
          <w:rPr>
            <w:noProof/>
            <w:webHidden/>
          </w:rPr>
          <w:fldChar w:fldCharType="separate"/>
        </w:r>
        <w:r w:rsidR="001B0712">
          <w:rPr>
            <w:noProof/>
            <w:webHidden/>
          </w:rPr>
          <w:t>7</w:t>
        </w:r>
        <w:r w:rsidR="001B0712">
          <w:rPr>
            <w:noProof/>
            <w:webHidden/>
          </w:rPr>
          <w:fldChar w:fldCharType="end"/>
        </w:r>
      </w:hyperlink>
    </w:p>
    <w:p w14:paraId="3C73C11F" w14:textId="3EC5B03E" w:rsidR="001B0712" w:rsidRDefault="00B80D75">
      <w:pPr>
        <w:pStyle w:val="TOC4"/>
        <w:tabs>
          <w:tab w:val="right" w:leader="dot" w:pos="5030"/>
        </w:tabs>
        <w:rPr>
          <w:rFonts w:eastAsiaTheme="minorEastAsia"/>
          <w:smallCaps w:val="0"/>
          <w:noProof/>
          <w:sz w:val="22"/>
          <w:lang w:val="en-US" w:eastAsia="en-US" w:bidi="ar-SA"/>
        </w:rPr>
      </w:pPr>
      <w:hyperlink w:anchor="_Toc130804979" w:history="1">
        <w:r w:rsidR="001B0712" w:rsidRPr="00625A21">
          <w:rPr>
            <w:rStyle w:val="Hyperlink"/>
            <w:noProof/>
          </w:rPr>
          <w:t>Dynamics 365 Customer Insights</w:t>
        </w:r>
        <w:r w:rsidR="001B0712">
          <w:rPr>
            <w:noProof/>
            <w:webHidden/>
          </w:rPr>
          <w:tab/>
        </w:r>
        <w:r w:rsidR="001B0712">
          <w:rPr>
            <w:noProof/>
            <w:webHidden/>
          </w:rPr>
          <w:fldChar w:fldCharType="begin"/>
        </w:r>
        <w:r w:rsidR="001B0712">
          <w:rPr>
            <w:noProof/>
            <w:webHidden/>
          </w:rPr>
          <w:instrText xml:space="preserve"> PAGEREF _Toc130804979 \h </w:instrText>
        </w:r>
        <w:r w:rsidR="001B0712">
          <w:rPr>
            <w:noProof/>
            <w:webHidden/>
          </w:rPr>
        </w:r>
        <w:r w:rsidR="001B0712">
          <w:rPr>
            <w:noProof/>
            <w:webHidden/>
          </w:rPr>
          <w:fldChar w:fldCharType="separate"/>
        </w:r>
        <w:r w:rsidR="001B0712">
          <w:rPr>
            <w:noProof/>
            <w:webHidden/>
          </w:rPr>
          <w:t>8</w:t>
        </w:r>
        <w:r w:rsidR="001B0712">
          <w:rPr>
            <w:noProof/>
            <w:webHidden/>
          </w:rPr>
          <w:fldChar w:fldCharType="end"/>
        </w:r>
      </w:hyperlink>
    </w:p>
    <w:p w14:paraId="3FC49D87" w14:textId="0535D126" w:rsidR="001B0712" w:rsidRDefault="00B80D75">
      <w:pPr>
        <w:pStyle w:val="TOC4"/>
        <w:tabs>
          <w:tab w:val="right" w:leader="dot" w:pos="5030"/>
        </w:tabs>
        <w:rPr>
          <w:rFonts w:eastAsiaTheme="minorEastAsia"/>
          <w:smallCaps w:val="0"/>
          <w:noProof/>
          <w:sz w:val="22"/>
          <w:lang w:val="en-US" w:eastAsia="en-US" w:bidi="ar-SA"/>
        </w:rPr>
      </w:pPr>
      <w:hyperlink w:anchor="_Toc130804980" w:history="1">
        <w:r w:rsidR="001B0712" w:rsidRPr="00625A21">
          <w:rPr>
            <w:rStyle w:val="Hyperlink"/>
            <w:noProof/>
          </w:rPr>
          <w:t xml:space="preserve">Dynamics 365 Customer Service Enterprise; Dynamics 365 Customer Service Professional; Dynamics 365 Customer Service Insights; </w:t>
        </w:r>
        <w:r w:rsidR="001B0712" w:rsidRPr="00625A21">
          <w:rPr>
            <w:rStyle w:val="Hyperlink"/>
            <w:noProof/>
            <w:lang w:val="en-US"/>
          </w:rPr>
          <w:t>Dynamics 365 Field Service; Dynamics 365 Marketing</w:t>
        </w:r>
        <w:r w:rsidR="001B0712">
          <w:rPr>
            <w:noProof/>
            <w:webHidden/>
          </w:rPr>
          <w:tab/>
        </w:r>
        <w:r w:rsidR="001B0712">
          <w:rPr>
            <w:noProof/>
            <w:webHidden/>
          </w:rPr>
          <w:fldChar w:fldCharType="begin"/>
        </w:r>
        <w:r w:rsidR="001B0712">
          <w:rPr>
            <w:noProof/>
            <w:webHidden/>
          </w:rPr>
          <w:instrText xml:space="preserve"> PAGEREF _Toc130804980 \h </w:instrText>
        </w:r>
        <w:r w:rsidR="001B0712">
          <w:rPr>
            <w:noProof/>
            <w:webHidden/>
          </w:rPr>
        </w:r>
        <w:r w:rsidR="001B0712">
          <w:rPr>
            <w:noProof/>
            <w:webHidden/>
          </w:rPr>
          <w:fldChar w:fldCharType="separate"/>
        </w:r>
        <w:r w:rsidR="001B0712">
          <w:rPr>
            <w:noProof/>
            <w:webHidden/>
          </w:rPr>
          <w:t>8</w:t>
        </w:r>
        <w:r w:rsidR="001B0712">
          <w:rPr>
            <w:noProof/>
            <w:webHidden/>
          </w:rPr>
          <w:fldChar w:fldCharType="end"/>
        </w:r>
      </w:hyperlink>
    </w:p>
    <w:p w14:paraId="74DC0F0B" w14:textId="3E7849AE" w:rsidR="001B0712" w:rsidRDefault="00B80D75">
      <w:pPr>
        <w:pStyle w:val="TOC4"/>
        <w:tabs>
          <w:tab w:val="right" w:leader="dot" w:pos="5030"/>
        </w:tabs>
        <w:rPr>
          <w:rFonts w:eastAsiaTheme="minorEastAsia"/>
          <w:smallCaps w:val="0"/>
          <w:noProof/>
          <w:sz w:val="22"/>
          <w:lang w:val="en-US" w:eastAsia="en-US" w:bidi="ar-SA"/>
        </w:rPr>
      </w:pPr>
      <w:hyperlink w:anchor="_Toc130804981" w:history="1">
        <w:r w:rsidR="001B0712" w:rsidRPr="00625A21">
          <w:rPr>
            <w:rStyle w:val="Hyperlink"/>
            <w:noProof/>
          </w:rPr>
          <w:t>Dynamics 365 Fraud Protection</w:t>
        </w:r>
        <w:r w:rsidR="001B0712">
          <w:rPr>
            <w:noProof/>
            <w:webHidden/>
          </w:rPr>
          <w:tab/>
        </w:r>
        <w:r w:rsidR="001B0712">
          <w:rPr>
            <w:noProof/>
            <w:webHidden/>
          </w:rPr>
          <w:fldChar w:fldCharType="begin"/>
        </w:r>
        <w:r w:rsidR="001B0712">
          <w:rPr>
            <w:noProof/>
            <w:webHidden/>
          </w:rPr>
          <w:instrText xml:space="preserve"> PAGEREF _Toc130804981 \h </w:instrText>
        </w:r>
        <w:r w:rsidR="001B0712">
          <w:rPr>
            <w:noProof/>
            <w:webHidden/>
          </w:rPr>
        </w:r>
        <w:r w:rsidR="001B0712">
          <w:rPr>
            <w:noProof/>
            <w:webHidden/>
          </w:rPr>
          <w:fldChar w:fldCharType="separate"/>
        </w:r>
        <w:r w:rsidR="001B0712">
          <w:rPr>
            <w:noProof/>
            <w:webHidden/>
          </w:rPr>
          <w:t>8</w:t>
        </w:r>
        <w:r w:rsidR="001B0712">
          <w:rPr>
            <w:noProof/>
            <w:webHidden/>
          </w:rPr>
          <w:fldChar w:fldCharType="end"/>
        </w:r>
      </w:hyperlink>
    </w:p>
    <w:p w14:paraId="393A1261" w14:textId="1B6321C6" w:rsidR="001B0712" w:rsidRDefault="00B80D75">
      <w:pPr>
        <w:pStyle w:val="TOC4"/>
        <w:tabs>
          <w:tab w:val="right" w:leader="dot" w:pos="5030"/>
        </w:tabs>
        <w:rPr>
          <w:rFonts w:eastAsiaTheme="minorEastAsia"/>
          <w:smallCaps w:val="0"/>
          <w:noProof/>
          <w:sz w:val="22"/>
          <w:lang w:val="en-US" w:eastAsia="en-US" w:bidi="ar-SA"/>
        </w:rPr>
      </w:pPr>
      <w:hyperlink w:anchor="_Toc130804982" w:history="1">
        <w:r w:rsidR="001B0712" w:rsidRPr="00625A21">
          <w:rPr>
            <w:rStyle w:val="Hyperlink"/>
            <w:noProof/>
          </w:rPr>
          <w:t>Dynamics 365 Guides</w:t>
        </w:r>
        <w:r w:rsidR="001B0712">
          <w:rPr>
            <w:noProof/>
            <w:webHidden/>
          </w:rPr>
          <w:tab/>
        </w:r>
        <w:r w:rsidR="001B0712">
          <w:rPr>
            <w:noProof/>
            <w:webHidden/>
          </w:rPr>
          <w:fldChar w:fldCharType="begin"/>
        </w:r>
        <w:r w:rsidR="001B0712">
          <w:rPr>
            <w:noProof/>
            <w:webHidden/>
          </w:rPr>
          <w:instrText xml:space="preserve"> PAGEREF _Toc130804982 \h </w:instrText>
        </w:r>
        <w:r w:rsidR="001B0712">
          <w:rPr>
            <w:noProof/>
            <w:webHidden/>
          </w:rPr>
        </w:r>
        <w:r w:rsidR="001B0712">
          <w:rPr>
            <w:noProof/>
            <w:webHidden/>
          </w:rPr>
          <w:fldChar w:fldCharType="separate"/>
        </w:r>
        <w:r w:rsidR="001B0712">
          <w:rPr>
            <w:noProof/>
            <w:webHidden/>
          </w:rPr>
          <w:t>9</w:t>
        </w:r>
        <w:r w:rsidR="001B0712">
          <w:rPr>
            <w:noProof/>
            <w:webHidden/>
          </w:rPr>
          <w:fldChar w:fldCharType="end"/>
        </w:r>
      </w:hyperlink>
    </w:p>
    <w:p w14:paraId="03DFF6F9" w14:textId="42BBF3EE" w:rsidR="001B0712" w:rsidRDefault="00B80D75">
      <w:pPr>
        <w:pStyle w:val="TOC4"/>
        <w:tabs>
          <w:tab w:val="right" w:leader="dot" w:pos="5030"/>
        </w:tabs>
        <w:rPr>
          <w:rFonts w:eastAsiaTheme="minorEastAsia"/>
          <w:smallCaps w:val="0"/>
          <w:noProof/>
          <w:sz w:val="22"/>
          <w:lang w:val="en-US" w:eastAsia="en-US" w:bidi="ar-SA"/>
        </w:rPr>
      </w:pPr>
      <w:hyperlink w:anchor="_Toc130804983" w:history="1">
        <w:r w:rsidR="001B0712" w:rsidRPr="00625A21">
          <w:rPr>
            <w:rStyle w:val="Hyperlink"/>
            <w:noProof/>
          </w:rPr>
          <w:t>Dynamics 365 Human Resources</w:t>
        </w:r>
        <w:r w:rsidR="001B0712">
          <w:rPr>
            <w:noProof/>
            <w:webHidden/>
          </w:rPr>
          <w:tab/>
        </w:r>
        <w:r w:rsidR="001B0712">
          <w:rPr>
            <w:noProof/>
            <w:webHidden/>
          </w:rPr>
          <w:fldChar w:fldCharType="begin"/>
        </w:r>
        <w:r w:rsidR="001B0712">
          <w:rPr>
            <w:noProof/>
            <w:webHidden/>
          </w:rPr>
          <w:instrText xml:space="preserve"> PAGEREF _Toc130804983 \h </w:instrText>
        </w:r>
        <w:r w:rsidR="001B0712">
          <w:rPr>
            <w:noProof/>
            <w:webHidden/>
          </w:rPr>
        </w:r>
        <w:r w:rsidR="001B0712">
          <w:rPr>
            <w:noProof/>
            <w:webHidden/>
          </w:rPr>
          <w:fldChar w:fldCharType="separate"/>
        </w:r>
        <w:r w:rsidR="001B0712">
          <w:rPr>
            <w:noProof/>
            <w:webHidden/>
          </w:rPr>
          <w:t>9</w:t>
        </w:r>
        <w:r w:rsidR="001B0712">
          <w:rPr>
            <w:noProof/>
            <w:webHidden/>
          </w:rPr>
          <w:fldChar w:fldCharType="end"/>
        </w:r>
      </w:hyperlink>
    </w:p>
    <w:p w14:paraId="421258DE" w14:textId="60B5AF3C" w:rsidR="001B0712" w:rsidRDefault="00B80D75">
      <w:pPr>
        <w:pStyle w:val="TOC4"/>
        <w:tabs>
          <w:tab w:val="right" w:leader="dot" w:pos="5030"/>
        </w:tabs>
        <w:rPr>
          <w:rFonts w:eastAsiaTheme="minorEastAsia"/>
          <w:smallCaps w:val="0"/>
          <w:noProof/>
          <w:sz w:val="22"/>
          <w:lang w:val="en-US" w:eastAsia="en-US" w:bidi="ar-SA"/>
        </w:rPr>
      </w:pPr>
      <w:hyperlink w:anchor="_Toc130804984" w:history="1">
        <w:r w:rsidR="001B0712" w:rsidRPr="00625A21">
          <w:rPr>
            <w:rStyle w:val="Hyperlink"/>
            <w:noProof/>
          </w:rPr>
          <w:t>Dynamics 365 Intelligent Order Management</w:t>
        </w:r>
        <w:r w:rsidR="001B0712">
          <w:rPr>
            <w:noProof/>
            <w:webHidden/>
          </w:rPr>
          <w:tab/>
        </w:r>
        <w:r w:rsidR="001B0712">
          <w:rPr>
            <w:noProof/>
            <w:webHidden/>
          </w:rPr>
          <w:fldChar w:fldCharType="begin"/>
        </w:r>
        <w:r w:rsidR="001B0712">
          <w:rPr>
            <w:noProof/>
            <w:webHidden/>
          </w:rPr>
          <w:instrText xml:space="preserve"> PAGEREF _Toc130804984 \h </w:instrText>
        </w:r>
        <w:r w:rsidR="001B0712">
          <w:rPr>
            <w:noProof/>
            <w:webHidden/>
          </w:rPr>
        </w:r>
        <w:r w:rsidR="001B0712">
          <w:rPr>
            <w:noProof/>
            <w:webHidden/>
          </w:rPr>
          <w:fldChar w:fldCharType="separate"/>
        </w:r>
        <w:r w:rsidR="001B0712">
          <w:rPr>
            <w:noProof/>
            <w:webHidden/>
          </w:rPr>
          <w:t>10</w:t>
        </w:r>
        <w:r w:rsidR="001B0712">
          <w:rPr>
            <w:noProof/>
            <w:webHidden/>
          </w:rPr>
          <w:fldChar w:fldCharType="end"/>
        </w:r>
      </w:hyperlink>
    </w:p>
    <w:p w14:paraId="54E80F25" w14:textId="56FD9A57" w:rsidR="001B0712" w:rsidRDefault="00B80D75">
      <w:pPr>
        <w:pStyle w:val="TOC4"/>
        <w:tabs>
          <w:tab w:val="right" w:leader="dot" w:pos="5030"/>
        </w:tabs>
        <w:rPr>
          <w:rFonts w:eastAsiaTheme="minorEastAsia"/>
          <w:smallCaps w:val="0"/>
          <w:noProof/>
          <w:sz w:val="22"/>
          <w:lang w:val="en-US" w:eastAsia="en-US" w:bidi="ar-SA"/>
        </w:rPr>
      </w:pPr>
      <w:hyperlink w:anchor="_Toc130804985" w:history="1">
        <w:r w:rsidR="001B0712" w:rsidRPr="00625A21">
          <w:rPr>
            <w:rStyle w:val="Hyperlink"/>
            <w:noProof/>
          </w:rPr>
          <w:t>Dynamics 365 Remote Assist</w:t>
        </w:r>
        <w:r w:rsidR="001B0712">
          <w:rPr>
            <w:noProof/>
            <w:webHidden/>
          </w:rPr>
          <w:tab/>
        </w:r>
        <w:r w:rsidR="001B0712">
          <w:rPr>
            <w:noProof/>
            <w:webHidden/>
          </w:rPr>
          <w:fldChar w:fldCharType="begin"/>
        </w:r>
        <w:r w:rsidR="001B0712">
          <w:rPr>
            <w:noProof/>
            <w:webHidden/>
          </w:rPr>
          <w:instrText xml:space="preserve"> PAGEREF _Toc130804985 \h </w:instrText>
        </w:r>
        <w:r w:rsidR="001B0712">
          <w:rPr>
            <w:noProof/>
            <w:webHidden/>
          </w:rPr>
        </w:r>
        <w:r w:rsidR="001B0712">
          <w:rPr>
            <w:noProof/>
            <w:webHidden/>
          </w:rPr>
          <w:fldChar w:fldCharType="separate"/>
        </w:r>
        <w:r w:rsidR="001B0712">
          <w:rPr>
            <w:noProof/>
            <w:webHidden/>
          </w:rPr>
          <w:t>10</w:t>
        </w:r>
        <w:r w:rsidR="001B0712">
          <w:rPr>
            <w:noProof/>
            <w:webHidden/>
          </w:rPr>
          <w:fldChar w:fldCharType="end"/>
        </w:r>
      </w:hyperlink>
    </w:p>
    <w:p w14:paraId="6599D7C1" w14:textId="04691EC5" w:rsidR="001B0712" w:rsidRDefault="00B80D75">
      <w:pPr>
        <w:pStyle w:val="TOC4"/>
        <w:tabs>
          <w:tab w:val="right" w:leader="dot" w:pos="5030"/>
        </w:tabs>
        <w:rPr>
          <w:rFonts w:eastAsiaTheme="minorEastAsia"/>
          <w:smallCaps w:val="0"/>
          <w:noProof/>
          <w:sz w:val="22"/>
          <w:lang w:val="en-US" w:eastAsia="en-US" w:bidi="ar-SA"/>
        </w:rPr>
      </w:pPr>
      <w:hyperlink w:anchor="_Toc130804986" w:history="1">
        <w:r w:rsidR="001B0712" w:rsidRPr="00625A21">
          <w:rPr>
            <w:rStyle w:val="Hyperlink"/>
            <w:noProof/>
          </w:rPr>
          <w:t>Dynamics 365 Sales Enterprise; Dynamics 365 Sales Professional</w:t>
        </w:r>
        <w:r w:rsidR="001B0712">
          <w:rPr>
            <w:noProof/>
            <w:webHidden/>
          </w:rPr>
          <w:tab/>
        </w:r>
        <w:r w:rsidR="001B0712">
          <w:rPr>
            <w:noProof/>
            <w:webHidden/>
          </w:rPr>
          <w:fldChar w:fldCharType="begin"/>
        </w:r>
        <w:r w:rsidR="001B0712">
          <w:rPr>
            <w:noProof/>
            <w:webHidden/>
          </w:rPr>
          <w:instrText xml:space="preserve"> PAGEREF _Toc130804986 \h </w:instrText>
        </w:r>
        <w:r w:rsidR="001B0712">
          <w:rPr>
            <w:noProof/>
            <w:webHidden/>
          </w:rPr>
        </w:r>
        <w:r w:rsidR="001B0712">
          <w:rPr>
            <w:noProof/>
            <w:webHidden/>
          </w:rPr>
          <w:fldChar w:fldCharType="separate"/>
        </w:r>
        <w:r w:rsidR="001B0712">
          <w:rPr>
            <w:noProof/>
            <w:webHidden/>
          </w:rPr>
          <w:t>10</w:t>
        </w:r>
        <w:r w:rsidR="001B0712">
          <w:rPr>
            <w:noProof/>
            <w:webHidden/>
          </w:rPr>
          <w:fldChar w:fldCharType="end"/>
        </w:r>
      </w:hyperlink>
    </w:p>
    <w:p w14:paraId="59F6F4BB" w14:textId="3E947559" w:rsidR="001B0712" w:rsidRDefault="00B80D75">
      <w:pPr>
        <w:pStyle w:val="TOC4"/>
        <w:tabs>
          <w:tab w:val="right" w:leader="dot" w:pos="5030"/>
        </w:tabs>
        <w:rPr>
          <w:rFonts w:eastAsiaTheme="minorEastAsia"/>
          <w:smallCaps w:val="0"/>
          <w:noProof/>
          <w:sz w:val="22"/>
          <w:lang w:val="en-US" w:eastAsia="en-US" w:bidi="ar-SA"/>
        </w:rPr>
      </w:pPr>
      <w:hyperlink w:anchor="_Toc130804987" w:history="1">
        <w:r w:rsidR="001B0712" w:rsidRPr="00625A21">
          <w:rPr>
            <w:rStyle w:val="Hyperlink"/>
            <w:noProof/>
          </w:rPr>
          <w:t>Dynamics 365 Supply Chain Management; Dynamics 365 Finance; Dynamics 365 Project Operations</w:t>
        </w:r>
        <w:r w:rsidR="001B0712">
          <w:rPr>
            <w:noProof/>
            <w:webHidden/>
          </w:rPr>
          <w:tab/>
        </w:r>
        <w:r w:rsidR="001B0712">
          <w:rPr>
            <w:noProof/>
            <w:webHidden/>
          </w:rPr>
          <w:fldChar w:fldCharType="begin"/>
        </w:r>
        <w:r w:rsidR="001B0712">
          <w:rPr>
            <w:noProof/>
            <w:webHidden/>
          </w:rPr>
          <w:instrText xml:space="preserve"> PAGEREF _Toc130804987 \h </w:instrText>
        </w:r>
        <w:r w:rsidR="001B0712">
          <w:rPr>
            <w:noProof/>
            <w:webHidden/>
          </w:rPr>
        </w:r>
        <w:r w:rsidR="001B0712">
          <w:rPr>
            <w:noProof/>
            <w:webHidden/>
          </w:rPr>
          <w:fldChar w:fldCharType="separate"/>
        </w:r>
        <w:r w:rsidR="001B0712">
          <w:rPr>
            <w:noProof/>
            <w:webHidden/>
          </w:rPr>
          <w:t>11</w:t>
        </w:r>
        <w:r w:rsidR="001B0712">
          <w:rPr>
            <w:noProof/>
            <w:webHidden/>
          </w:rPr>
          <w:fldChar w:fldCharType="end"/>
        </w:r>
      </w:hyperlink>
    </w:p>
    <w:p w14:paraId="7217A02B" w14:textId="02BC8884" w:rsidR="001B0712" w:rsidRDefault="00B80D75">
      <w:pPr>
        <w:pStyle w:val="TOC2"/>
        <w:tabs>
          <w:tab w:val="right" w:leader="dot" w:pos="5030"/>
        </w:tabs>
        <w:rPr>
          <w:rFonts w:eastAsiaTheme="minorEastAsia"/>
          <w:b w:val="0"/>
          <w:smallCaps w:val="0"/>
          <w:noProof/>
          <w:sz w:val="22"/>
          <w:lang w:val="en-US" w:eastAsia="en-US" w:bidi="ar-SA"/>
        </w:rPr>
      </w:pPr>
      <w:hyperlink w:anchor="_Toc130804988" w:history="1">
        <w:r w:rsidR="001B0712" w:rsidRPr="00625A21">
          <w:rPr>
            <w:rStyle w:val="Hyperlink"/>
            <w:noProof/>
          </w:rPr>
          <w:t>Office 365-szolgáltatások</w:t>
        </w:r>
        <w:r w:rsidR="001B0712">
          <w:rPr>
            <w:noProof/>
            <w:webHidden/>
          </w:rPr>
          <w:tab/>
        </w:r>
        <w:r w:rsidR="001B0712">
          <w:rPr>
            <w:noProof/>
            <w:webHidden/>
          </w:rPr>
          <w:fldChar w:fldCharType="begin"/>
        </w:r>
        <w:r w:rsidR="001B0712">
          <w:rPr>
            <w:noProof/>
            <w:webHidden/>
          </w:rPr>
          <w:instrText xml:space="preserve"> PAGEREF _Toc130804988 \h </w:instrText>
        </w:r>
        <w:r w:rsidR="001B0712">
          <w:rPr>
            <w:noProof/>
            <w:webHidden/>
          </w:rPr>
        </w:r>
        <w:r w:rsidR="001B0712">
          <w:rPr>
            <w:noProof/>
            <w:webHidden/>
          </w:rPr>
          <w:fldChar w:fldCharType="separate"/>
        </w:r>
        <w:r w:rsidR="001B0712">
          <w:rPr>
            <w:noProof/>
            <w:webHidden/>
          </w:rPr>
          <w:t>12</w:t>
        </w:r>
        <w:r w:rsidR="001B0712">
          <w:rPr>
            <w:noProof/>
            <w:webHidden/>
          </w:rPr>
          <w:fldChar w:fldCharType="end"/>
        </w:r>
      </w:hyperlink>
    </w:p>
    <w:p w14:paraId="0F688397" w14:textId="30E30AAB" w:rsidR="001B0712" w:rsidRDefault="00B80D75">
      <w:pPr>
        <w:pStyle w:val="TOC4"/>
        <w:tabs>
          <w:tab w:val="right" w:leader="dot" w:pos="5030"/>
        </w:tabs>
        <w:rPr>
          <w:rFonts w:eastAsiaTheme="minorEastAsia"/>
          <w:smallCaps w:val="0"/>
          <w:noProof/>
          <w:sz w:val="22"/>
          <w:lang w:val="en-US" w:eastAsia="en-US" w:bidi="ar-SA"/>
        </w:rPr>
      </w:pPr>
      <w:hyperlink w:anchor="_Toc130804989" w:history="1">
        <w:r w:rsidR="001B0712" w:rsidRPr="00625A21">
          <w:rPr>
            <w:rStyle w:val="Hyperlink"/>
            <w:noProof/>
          </w:rPr>
          <w:t>Duet Enterprise Online</w:t>
        </w:r>
        <w:r w:rsidR="001B0712">
          <w:rPr>
            <w:noProof/>
            <w:webHidden/>
          </w:rPr>
          <w:tab/>
        </w:r>
        <w:r w:rsidR="001B0712">
          <w:rPr>
            <w:noProof/>
            <w:webHidden/>
          </w:rPr>
          <w:fldChar w:fldCharType="begin"/>
        </w:r>
        <w:r w:rsidR="001B0712">
          <w:rPr>
            <w:noProof/>
            <w:webHidden/>
          </w:rPr>
          <w:instrText xml:space="preserve"> PAGEREF _Toc130804989 \h </w:instrText>
        </w:r>
        <w:r w:rsidR="001B0712">
          <w:rPr>
            <w:noProof/>
            <w:webHidden/>
          </w:rPr>
        </w:r>
        <w:r w:rsidR="001B0712">
          <w:rPr>
            <w:noProof/>
            <w:webHidden/>
          </w:rPr>
          <w:fldChar w:fldCharType="separate"/>
        </w:r>
        <w:r w:rsidR="001B0712">
          <w:rPr>
            <w:noProof/>
            <w:webHidden/>
          </w:rPr>
          <w:t>12</w:t>
        </w:r>
        <w:r w:rsidR="001B0712">
          <w:rPr>
            <w:noProof/>
            <w:webHidden/>
          </w:rPr>
          <w:fldChar w:fldCharType="end"/>
        </w:r>
      </w:hyperlink>
    </w:p>
    <w:p w14:paraId="378CF5F9" w14:textId="0A13124F" w:rsidR="001B0712" w:rsidRDefault="00B80D75">
      <w:pPr>
        <w:pStyle w:val="TOC4"/>
        <w:tabs>
          <w:tab w:val="right" w:leader="dot" w:pos="5030"/>
        </w:tabs>
        <w:rPr>
          <w:rFonts w:eastAsiaTheme="minorEastAsia"/>
          <w:smallCaps w:val="0"/>
          <w:noProof/>
          <w:sz w:val="22"/>
          <w:lang w:val="en-US" w:eastAsia="en-US" w:bidi="ar-SA"/>
        </w:rPr>
      </w:pPr>
      <w:hyperlink w:anchor="_Toc130804990" w:history="1">
        <w:r w:rsidR="001B0712" w:rsidRPr="00625A21">
          <w:rPr>
            <w:rStyle w:val="Hyperlink"/>
            <w:noProof/>
          </w:rPr>
          <w:t>Exchange Online</w:t>
        </w:r>
        <w:r w:rsidR="001B0712">
          <w:rPr>
            <w:noProof/>
            <w:webHidden/>
          </w:rPr>
          <w:tab/>
        </w:r>
        <w:r w:rsidR="001B0712">
          <w:rPr>
            <w:noProof/>
            <w:webHidden/>
          </w:rPr>
          <w:fldChar w:fldCharType="begin"/>
        </w:r>
        <w:r w:rsidR="001B0712">
          <w:rPr>
            <w:noProof/>
            <w:webHidden/>
          </w:rPr>
          <w:instrText xml:space="preserve"> PAGEREF _Toc130804990 \h </w:instrText>
        </w:r>
        <w:r w:rsidR="001B0712">
          <w:rPr>
            <w:noProof/>
            <w:webHidden/>
          </w:rPr>
        </w:r>
        <w:r w:rsidR="001B0712">
          <w:rPr>
            <w:noProof/>
            <w:webHidden/>
          </w:rPr>
          <w:fldChar w:fldCharType="separate"/>
        </w:r>
        <w:r w:rsidR="001B0712">
          <w:rPr>
            <w:noProof/>
            <w:webHidden/>
          </w:rPr>
          <w:t>12</w:t>
        </w:r>
        <w:r w:rsidR="001B0712">
          <w:rPr>
            <w:noProof/>
            <w:webHidden/>
          </w:rPr>
          <w:fldChar w:fldCharType="end"/>
        </w:r>
      </w:hyperlink>
    </w:p>
    <w:p w14:paraId="35C51B30" w14:textId="1CD460A7" w:rsidR="001B0712" w:rsidRDefault="00B80D75">
      <w:pPr>
        <w:pStyle w:val="TOC4"/>
        <w:tabs>
          <w:tab w:val="right" w:leader="dot" w:pos="5030"/>
        </w:tabs>
        <w:rPr>
          <w:rFonts w:eastAsiaTheme="minorEastAsia"/>
          <w:smallCaps w:val="0"/>
          <w:noProof/>
          <w:sz w:val="22"/>
          <w:lang w:val="en-US" w:eastAsia="en-US" w:bidi="ar-SA"/>
        </w:rPr>
      </w:pPr>
      <w:hyperlink w:anchor="_Toc130804991" w:history="1">
        <w:r w:rsidR="001B0712" w:rsidRPr="00625A21">
          <w:rPr>
            <w:rStyle w:val="Hyperlink"/>
            <w:noProof/>
          </w:rPr>
          <w:t>Exchange Online Archiválás</w:t>
        </w:r>
        <w:r w:rsidR="001B0712">
          <w:rPr>
            <w:noProof/>
            <w:webHidden/>
          </w:rPr>
          <w:tab/>
        </w:r>
        <w:r w:rsidR="001B0712">
          <w:rPr>
            <w:noProof/>
            <w:webHidden/>
          </w:rPr>
          <w:fldChar w:fldCharType="begin"/>
        </w:r>
        <w:r w:rsidR="001B0712">
          <w:rPr>
            <w:noProof/>
            <w:webHidden/>
          </w:rPr>
          <w:instrText xml:space="preserve"> PAGEREF _Toc130804991 \h </w:instrText>
        </w:r>
        <w:r w:rsidR="001B0712">
          <w:rPr>
            <w:noProof/>
            <w:webHidden/>
          </w:rPr>
        </w:r>
        <w:r w:rsidR="001B0712">
          <w:rPr>
            <w:noProof/>
            <w:webHidden/>
          </w:rPr>
          <w:fldChar w:fldCharType="separate"/>
        </w:r>
        <w:r w:rsidR="001B0712">
          <w:rPr>
            <w:noProof/>
            <w:webHidden/>
          </w:rPr>
          <w:t>12</w:t>
        </w:r>
        <w:r w:rsidR="001B0712">
          <w:rPr>
            <w:noProof/>
            <w:webHidden/>
          </w:rPr>
          <w:fldChar w:fldCharType="end"/>
        </w:r>
      </w:hyperlink>
    </w:p>
    <w:p w14:paraId="65B0D016" w14:textId="4FB8D113" w:rsidR="001B0712" w:rsidRDefault="00B80D75">
      <w:pPr>
        <w:pStyle w:val="TOC4"/>
        <w:tabs>
          <w:tab w:val="right" w:leader="dot" w:pos="5030"/>
        </w:tabs>
        <w:rPr>
          <w:rFonts w:eastAsiaTheme="minorEastAsia"/>
          <w:smallCaps w:val="0"/>
          <w:noProof/>
          <w:sz w:val="22"/>
          <w:lang w:val="en-US" w:eastAsia="en-US" w:bidi="ar-SA"/>
        </w:rPr>
      </w:pPr>
      <w:hyperlink w:anchor="_Toc130804992" w:history="1">
        <w:r w:rsidR="001B0712" w:rsidRPr="00625A21">
          <w:rPr>
            <w:rStyle w:val="Hyperlink"/>
            <w:noProof/>
          </w:rPr>
          <w:t>Exchange Online Protection</w:t>
        </w:r>
        <w:r w:rsidR="001B0712">
          <w:rPr>
            <w:noProof/>
            <w:webHidden/>
          </w:rPr>
          <w:tab/>
        </w:r>
        <w:r w:rsidR="001B0712">
          <w:rPr>
            <w:noProof/>
            <w:webHidden/>
          </w:rPr>
          <w:fldChar w:fldCharType="begin"/>
        </w:r>
        <w:r w:rsidR="001B0712">
          <w:rPr>
            <w:noProof/>
            <w:webHidden/>
          </w:rPr>
          <w:instrText xml:space="preserve"> PAGEREF _Toc130804992 \h </w:instrText>
        </w:r>
        <w:r w:rsidR="001B0712">
          <w:rPr>
            <w:noProof/>
            <w:webHidden/>
          </w:rPr>
        </w:r>
        <w:r w:rsidR="001B0712">
          <w:rPr>
            <w:noProof/>
            <w:webHidden/>
          </w:rPr>
          <w:fldChar w:fldCharType="separate"/>
        </w:r>
        <w:r w:rsidR="001B0712">
          <w:rPr>
            <w:noProof/>
            <w:webHidden/>
          </w:rPr>
          <w:t>13</w:t>
        </w:r>
        <w:r w:rsidR="001B0712">
          <w:rPr>
            <w:noProof/>
            <w:webHidden/>
          </w:rPr>
          <w:fldChar w:fldCharType="end"/>
        </w:r>
      </w:hyperlink>
    </w:p>
    <w:p w14:paraId="4B2BB90E" w14:textId="11ED2EB9" w:rsidR="001B0712" w:rsidRDefault="00B80D75">
      <w:pPr>
        <w:pStyle w:val="TOC4"/>
        <w:tabs>
          <w:tab w:val="right" w:leader="dot" w:pos="5030"/>
        </w:tabs>
        <w:rPr>
          <w:rFonts w:eastAsiaTheme="minorEastAsia"/>
          <w:smallCaps w:val="0"/>
          <w:noProof/>
          <w:sz w:val="22"/>
          <w:lang w:val="en-US" w:eastAsia="en-US" w:bidi="ar-SA"/>
        </w:rPr>
      </w:pPr>
      <w:hyperlink w:anchor="_Toc130804993" w:history="1">
        <w:r w:rsidR="001B0712" w:rsidRPr="00625A21">
          <w:rPr>
            <w:rStyle w:val="Hyperlink"/>
            <w:noProof/>
          </w:rPr>
          <w:t>Microsoft MyAnalytics</w:t>
        </w:r>
        <w:r w:rsidR="001B0712">
          <w:rPr>
            <w:noProof/>
            <w:webHidden/>
          </w:rPr>
          <w:tab/>
        </w:r>
        <w:r w:rsidR="001B0712">
          <w:rPr>
            <w:noProof/>
            <w:webHidden/>
          </w:rPr>
          <w:fldChar w:fldCharType="begin"/>
        </w:r>
        <w:r w:rsidR="001B0712">
          <w:rPr>
            <w:noProof/>
            <w:webHidden/>
          </w:rPr>
          <w:instrText xml:space="preserve"> PAGEREF _Toc130804993 \h </w:instrText>
        </w:r>
        <w:r w:rsidR="001B0712">
          <w:rPr>
            <w:noProof/>
            <w:webHidden/>
          </w:rPr>
        </w:r>
        <w:r w:rsidR="001B0712">
          <w:rPr>
            <w:noProof/>
            <w:webHidden/>
          </w:rPr>
          <w:fldChar w:fldCharType="separate"/>
        </w:r>
        <w:r w:rsidR="001B0712">
          <w:rPr>
            <w:noProof/>
            <w:webHidden/>
          </w:rPr>
          <w:t>13</w:t>
        </w:r>
        <w:r w:rsidR="001B0712">
          <w:rPr>
            <w:noProof/>
            <w:webHidden/>
          </w:rPr>
          <w:fldChar w:fldCharType="end"/>
        </w:r>
      </w:hyperlink>
    </w:p>
    <w:p w14:paraId="6767187D" w14:textId="04446783" w:rsidR="001B0712" w:rsidRDefault="00B80D75">
      <w:pPr>
        <w:pStyle w:val="TOC4"/>
        <w:tabs>
          <w:tab w:val="right" w:leader="dot" w:pos="5030"/>
        </w:tabs>
        <w:rPr>
          <w:rFonts w:eastAsiaTheme="minorEastAsia"/>
          <w:smallCaps w:val="0"/>
          <w:noProof/>
          <w:sz w:val="22"/>
          <w:lang w:val="en-US" w:eastAsia="en-US" w:bidi="ar-SA"/>
        </w:rPr>
      </w:pPr>
      <w:hyperlink w:anchor="_Toc130804994" w:history="1">
        <w:r w:rsidR="001B0712" w:rsidRPr="00625A21">
          <w:rPr>
            <w:rStyle w:val="Hyperlink"/>
            <w:noProof/>
          </w:rPr>
          <w:t>Microsoft Stream</w:t>
        </w:r>
        <w:r w:rsidR="001B0712">
          <w:rPr>
            <w:noProof/>
            <w:webHidden/>
          </w:rPr>
          <w:tab/>
        </w:r>
        <w:r w:rsidR="001B0712">
          <w:rPr>
            <w:noProof/>
            <w:webHidden/>
          </w:rPr>
          <w:fldChar w:fldCharType="begin"/>
        </w:r>
        <w:r w:rsidR="001B0712">
          <w:rPr>
            <w:noProof/>
            <w:webHidden/>
          </w:rPr>
          <w:instrText xml:space="preserve"> PAGEREF _Toc130804994 \h </w:instrText>
        </w:r>
        <w:r w:rsidR="001B0712">
          <w:rPr>
            <w:noProof/>
            <w:webHidden/>
          </w:rPr>
        </w:r>
        <w:r w:rsidR="001B0712">
          <w:rPr>
            <w:noProof/>
            <w:webHidden/>
          </w:rPr>
          <w:fldChar w:fldCharType="separate"/>
        </w:r>
        <w:r w:rsidR="001B0712">
          <w:rPr>
            <w:noProof/>
            <w:webHidden/>
          </w:rPr>
          <w:t>14</w:t>
        </w:r>
        <w:r w:rsidR="001B0712">
          <w:rPr>
            <w:noProof/>
            <w:webHidden/>
          </w:rPr>
          <w:fldChar w:fldCharType="end"/>
        </w:r>
      </w:hyperlink>
    </w:p>
    <w:p w14:paraId="79235B68" w14:textId="3C4FAF5A" w:rsidR="001B0712" w:rsidRDefault="00B80D75">
      <w:pPr>
        <w:pStyle w:val="TOC4"/>
        <w:tabs>
          <w:tab w:val="right" w:leader="dot" w:pos="5030"/>
        </w:tabs>
        <w:rPr>
          <w:rFonts w:eastAsiaTheme="minorEastAsia"/>
          <w:smallCaps w:val="0"/>
          <w:noProof/>
          <w:sz w:val="22"/>
          <w:lang w:val="en-US" w:eastAsia="en-US" w:bidi="ar-SA"/>
        </w:rPr>
      </w:pPr>
      <w:hyperlink w:anchor="_Toc130804995" w:history="1">
        <w:r w:rsidR="001B0712" w:rsidRPr="00625A21">
          <w:rPr>
            <w:rStyle w:val="Hyperlink"/>
            <w:noProof/>
          </w:rPr>
          <w:t>Microsoft Teams</w:t>
        </w:r>
        <w:r w:rsidR="001B0712">
          <w:rPr>
            <w:noProof/>
            <w:webHidden/>
          </w:rPr>
          <w:tab/>
        </w:r>
        <w:r w:rsidR="001B0712">
          <w:rPr>
            <w:noProof/>
            <w:webHidden/>
          </w:rPr>
          <w:fldChar w:fldCharType="begin"/>
        </w:r>
        <w:r w:rsidR="001B0712">
          <w:rPr>
            <w:noProof/>
            <w:webHidden/>
          </w:rPr>
          <w:instrText xml:space="preserve"> PAGEREF _Toc130804995 \h </w:instrText>
        </w:r>
        <w:r w:rsidR="001B0712">
          <w:rPr>
            <w:noProof/>
            <w:webHidden/>
          </w:rPr>
        </w:r>
        <w:r w:rsidR="001B0712">
          <w:rPr>
            <w:noProof/>
            <w:webHidden/>
          </w:rPr>
          <w:fldChar w:fldCharType="separate"/>
        </w:r>
        <w:r w:rsidR="001B0712">
          <w:rPr>
            <w:noProof/>
            <w:webHidden/>
          </w:rPr>
          <w:t>14</w:t>
        </w:r>
        <w:r w:rsidR="001B0712">
          <w:rPr>
            <w:noProof/>
            <w:webHidden/>
          </w:rPr>
          <w:fldChar w:fldCharType="end"/>
        </w:r>
      </w:hyperlink>
    </w:p>
    <w:p w14:paraId="5C76A97A" w14:textId="27B87BE6" w:rsidR="001B0712" w:rsidRDefault="00B80D75">
      <w:pPr>
        <w:pStyle w:val="TOC4"/>
        <w:tabs>
          <w:tab w:val="right" w:leader="dot" w:pos="5030"/>
        </w:tabs>
        <w:rPr>
          <w:rFonts w:eastAsiaTheme="minorEastAsia"/>
          <w:smallCaps w:val="0"/>
          <w:noProof/>
          <w:sz w:val="22"/>
          <w:lang w:val="en-US" w:eastAsia="en-US" w:bidi="ar-SA"/>
        </w:rPr>
      </w:pPr>
      <w:hyperlink w:anchor="_Toc130804996" w:history="1">
        <w:r w:rsidR="001B0712" w:rsidRPr="00625A21">
          <w:rPr>
            <w:rStyle w:val="Hyperlink"/>
            <w:noProof/>
          </w:rPr>
          <w:t>Microsoft 365 Apps for business</w:t>
        </w:r>
        <w:r w:rsidR="001B0712">
          <w:rPr>
            <w:noProof/>
            <w:webHidden/>
          </w:rPr>
          <w:tab/>
        </w:r>
        <w:r w:rsidR="001B0712">
          <w:rPr>
            <w:noProof/>
            <w:webHidden/>
          </w:rPr>
          <w:fldChar w:fldCharType="begin"/>
        </w:r>
        <w:r w:rsidR="001B0712">
          <w:rPr>
            <w:noProof/>
            <w:webHidden/>
          </w:rPr>
          <w:instrText xml:space="preserve"> PAGEREF _Toc130804996 \h </w:instrText>
        </w:r>
        <w:r w:rsidR="001B0712">
          <w:rPr>
            <w:noProof/>
            <w:webHidden/>
          </w:rPr>
        </w:r>
        <w:r w:rsidR="001B0712">
          <w:rPr>
            <w:noProof/>
            <w:webHidden/>
          </w:rPr>
          <w:fldChar w:fldCharType="separate"/>
        </w:r>
        <w:r w:rsidR="001B0712">
          <w:rPr>
            <w:noProof/>
            <w:webHidden/>
          </w:rPr>
          <w:t>15</w:t>
        </w:r>
        <w:r w:rsidR="001B0712">
          <w:rPr>
            <w:noProof/>
            <w:webHidden/>
          </w:rPr>
          <w:fldChar w:fldCharType="end"/>
        </w:r>
      </w:hyperlink>
    </w:p>
    <w:p w14:paraId="4F50A189" w14:textId="6924CB8A" w:rsidR="001B0712" w:rsidRDefault="00B80D75">
      <w:pPr>
        <w:pStyle w:val="TOC4"/>
        <w:tabs>
          <w:tab w:val="right" w:leader="dot" w:pos="5030"/>
        </w:tabs>
        <w:rPr>
          <w:rFonts w:eastAsiaTheme="minorEastAsia"/>
          <w:smallCaps w:val="0"/>
          <w:noProof/>
          <w:sz w:val="22"/>
          <w:lang w:val="en-US" w:eastAsia="en-US" w:bidi="ar-SA"/>
        </w:rPr>
      </w:pPr>
      <w:hyperlink w:anchor="_Toc130804997" w:history="1">
        <w:r w:rsidR="001B0712" w:rsidRPr="00625A21">
          <w:rPr>
            <w:rStyle w:val="Hyperlink"/>
            <w:noProof/>
          </w:rPr>
          <w:t>Microsoft 365 Apps for enterprise</w:t>
        </w:r>
        <w:r w:rsidR="001B0712">
          <w:rPr>
            <w:noProof/>
            <w:webHidden/>
          </w:rPr>
          <w:tab/>
        </w:r>
        <w:r w:rsidR="001B0712">
          <w:rPr>
            <w:noProof/>
            <w:webHidden/>
          </w:rPr>
          <w:fldChar w:fldCharType="begin"/>
        </w:r>
        <w:r w:rsidR="001B0712">
          <w:rPr>
            <w:noProof/>
            <w:webHidden/>
          </w:rPr>
          <w:instrText xml:space="preserve"> PAGEREF _Toc130804997 \h </w:instrText>
        </w:r>
        <w:r w:rsidR="001B0712">
          <w:rPr>
            <w:noProof/>
            <w:webHidden/>
          </w:rPr>
        </w:r>
        <w:r w:rsidR="001B0712">
          <w:rPr>
            <w:noProof/>
            <w:webHidden/>
          </w:rPr>
          <w:fldChar w:fldCharType="separate"/>
        </w:r>
        <w:r w:rsidR="001B0712">
          <w:rPr>
            <w:noProof/>
            <w:webHidden/>
          </w:rPr>
          <w:t>15</w:t>
        </w:r>
        <w:r w:rsidR="001B0712">
          <w:rPr>
            <w:noProof/>
            <w:webHidden/>
          </w:rPr>
          <w:fldChar w:fldCharType="end"/>
        </w:r>
      </w:hyperlink>
    </w:p>
    <w:p w14:paraId="6351D40B" w14:textId="4B51DDA7" w:rsidR="001B0712" w:rsidRDefault="00B80D75">
      <w:pPr>
        <w:pStyle w:val="TOC4"/>
        <w:tabs>
          <w:tab w:val="right" w:leader="dot" w:pos="5030"/>
        </w:tabs>
        <w:rPr>
          <w:rFonts w:eastAsiaTheme="minorEastAsia"/>
          <w:smallCaps w:val="0"/>
          <w:noProof/>
          <w:sz w:val="22"/>
          <w:lang w:val="en-US" w:eastAsia="en-US" w:bidi="ar-SA"/>
        </w:rPr>
      </w:pPr>
      <w:hyperlink w:anchor="_Toc130804998" w:history="1">
        <w:r w:rsidR="001B0712" w:rsidRPr="00625A21">
          <w:rPr>
            <w:rStyle w:val="Hyperlink"/>
            <w:noProof/>
          </w:rPr>
          <w:t>Office 365 Advanced Compliance</w:t>
        </w:r>
        <w:r w:rsidR="001B0712">
          <w:rPr>
            <w:noProof/>
            <w:webHidden/>
          </w:rPr>
          <w:tab/>
        </w:r>
        <w:r w:rsidR="001B0712">
          <w:rPr>
            <w:noProof/>
            <w:webHidden/>
          </w:rPr>
          <w:fldChar w:fldCharType="begin"/>
        </w:r>
        <w:r w:rsidR="001B0712">
          <w:rPr>
            <w:noProof/>
            <w:webHidden/>
          </w:rPr>
          <w:instrText xml:space="preserve"> PAGEREF _Toc130804998 \h </w:instrText>
        </w:r>
        <w:r w:rsidR="001B0712">
          <w:rPr>
            <w:noProof/>
            <w:webHidden/>
          </w:rPr>
        </w:r>
        <w:r w:rsidR="001B0712">
          <w:rPr>
            <w:noProof/>
            <w:webHidden/>
          </w:rPr>
          <w:fldChar w:fldCharType="separate"/>
        </w:r>
        <w:r w:rsidR="001B0712">
          <w:rPr>
            <w:noProof/>
            <w:webHidden/>
          </w:rPr>
          <w:t>15</w:t>
        </w:r>
        <w:r w:rsidR="001B0712">
          <w:rPr>
            <w:noProof/>
            <w:webHidden/>
          </w:rPr>
          <w:fldChar w:fldCharType="end"/>
        </w:r>
      </w:hyperlink>
    </w:p>
    <w:p w14:paraId="55408A94" w14:textId="3EB63C39" w:rsidR="001B0712" w:rsidRDefault="00B80D75">
      <w:pPr>
        <w:pStyle w:val="TOC4"/>
        <w:tabs>
          <w:tab w:val="right" w:leader="dot" w:pos="5030"/>
        </w:tabs>
        <w:rPr>
          <w:rFonts w:eastAsiaTheme="minorEastAsia"/>
          <w:smallCaps w:val="0"/>
          <w:noProof/>
          <w:sz w:val="22"/>
          <w:lang w:val="en-US" w:eastAsia="en-US" w:bidi="ar-SA"/>
        </w:rPr>
      </w:pPr>
      <w:hyperlink w:anchor="_Toc130804999" w:history="1">
        <w:r w:rsidR="001B0712" w:rsidRPr="00625A21">
          <w:rPr>
            <w:rStyle w:val="Hyperlink"/>
            <w:noProof/>
          </w:rPr>
          <w:t>Office Online</w:t>
        </w:r>
        <w:r w:rsidR="001B0712">
          <w:rPr>
            <w:noProof/>
            <w:webHidden/>
          </w:rPr>
          <w:tab/>
        </w:r>
        <w:r w:rsidR="001B0712">
          <w:rPr>
            <w:noProof/>
            <w:webHidden/>
          </w:rPr>
          <w:fldChar w:fldCharType="begin"/>
        </w:r>
        <w:r w:rsidR="001B0712">
          <w:rPr>
            <w:noProof/>
            <w:webHidden/>
          </w:rPr>
          <w:instrText xml:space="preserve"> PAGEREF _Toc130804999 \h </w:instrText>
        </w:r>
        <w:r w:rsidR="001B0712">
          <w:rPr>
            <w:noProof/>
            <w:webHidden/>
          </w:rPr>
        </w:r>
        <w:r w:rsidR="001B0712">
          <w:rPr>
            <w:noProof/>
            <w:webHidden/>
          </w:rPr>
          <w:fldChar w:fldCharType="separate"/>
        </w:r>
        <w:r w:rsidR="001B0712">
          <w:rPr>
            <w:noProof/>
            <w:webHidden/>
          </w:rPr>
          <w:t>16</w:t>
        </w:r>
        <w:r w:rsidR="001B0712">
          <w:rPr>
            <w:noProof/>
            <w:webHidden/>
          </w:rPr>
          <w:fldChar w:fldCharType="end"/>
        </w:r>
      </w:hyperlink>
    </w:p>
    <w:p w14:paraId="28112EC7" w14:textId="04AA493B" w:rsidR="001B0712" w:rsidRDefault="00B80D75">
      <w:pPr>
        <w:pStyle w:val="TOC4"/>
        <w:tabs>
          <w:tab w:val="right" w:leader="dot" w:pos="5030"/>
        </w:tabs>
        <w:rPr>
          <w:rFonts w:eastAsiaTheme="minorEastAsia"/>
          <w:smallCaps w:val="0"/>
          <w:noProof/>
          <w:sz w:val="22"/>
          <w:lang w:val="en-US" w:eastAsia="en-US" w:bidi="ar-SA"/>
        </w:rPr>
      </w:pPr>
      <w:hyperlink w:anchor="_Toc130805000" w:history="1">
        <w:r w:rsidR="001B0712" w:rsidRPr="00625A21">
          <w:rPr>
            <w:rStyle w:val="Hyperlink"/>
            <w:noProof/>
          </w:rPr>
          <w:t>Office 365 Videó</w:t>
        </w:r>
        <w:r w:rsidR="001B0712">
          <w:rPr>
            <w:noProof/>
            <w:webHidden/>
          </w:rPr>
          <w:tab/>
        </w:r>
        <w:r w:rsidR="001B0712">
          <w:rPr>
            <w:noProof/>
            <w:webHidden/>
          </w:rPr>
          <w:fldChar w:fldCharType="begin"/>
        </w:r>
        <w:r w:rsidR="001B0712">
          <w:rPr>
            <w:noProof/>
            <w:webHidden/>
          </w:rPr>
          <w:instrText xml:space="preserve"> PAGEREF _Toc130805000 \h </w:instrText>
        </w:r>
        <w:r w:rsidR="001B0712">
          <w:rPr>
            <w:noProof/>
            <w:webHidden/>
          </w:rPr>
        </w:r>
        <w:r w:rsidR="001B0712">
          <w:rPr>
            <w:noProof/>
            <w:webHidden/>
          </w:rPr>
          <w:fldChar w:fldCharType="separate"/>
        </w:r>
        <w:r w:rsidR="001B0712">
          <w:rPr>
            <w:noProof/>
            <w:webHidden/>
          </w:rPr>
          <w:t>16</w:t>
        </w:r>
        <w:r w:rsidR="001B0712">
          <w:rPr>
            <w:noProof/>
            <w:webHidden/>
          </w:rPr>
          <w:fldChar w:fldCharType="end"/>
        </w:r>
      </w:hyperlink>
    </w:p>
    <w:p w14:paraId="363C480F" w14:textId="73DD7E63" w:rsidR="001B0712" w:rsidRDefault="00B80D75">
      <w:pPr>
        <w:pStyle w:val="TOC4"/>
        <w:tabs>
          <w:tab w:val="right" w:leader="dot" w:pos="5030"/>
        </w:tabs>
        <w:rPr>
          <w:rFonts w:eastAsiaTheme="minorEastAsia"/>
          <w:smallCaps w:val="0"/>
          <w:noProof/>
          <w:sz w:val="22"/>
          <w:lang w:val="en-US" w:eastAsia="en-US" w:bidi="ar-SA"/>
        </w:rPr>
      </w:pPr>
      <w:hyperlink w:anchor="_Toc130805001" w:history="1">
        <w:r w:rsidR="001B0712" w:rsidRPr="00625A21">
          <w:rPr>
            <w:rStyle w:val="Hyperlink"/>
            <w:noProof/>
          </w:rPr>
          <w:t>OneDrive for Business</w:t>
        </w:r>
        <w:r w:rsidR="001B0712">
          <w:rPr>
            <w:noProof/>
            <w:webHidden/>
          </w:rPr>
          <w:tab/>
        </w:r>
        <w:r w:rsidR="001B0712">
          <w:rPr>
            <w:noProof/>
            <w:webHidden/>
          </w:rPr>
          <w:fldChar w:fldCharType="begin"/>
        </w:r>
        <w:r w:rsidR="001B0712">
          <w:rPr>
            <w:noProof/>
            <w:webHidden/>
          </w:rPr>
          <w:instrText xml:space="preserve"> PAGEREF _Toc130805001 \h </w:instrText>
        </w:r>
        <w:r w:rsidR="001B0712">
          <w:rPr>
            <w:noProof/>
            <w:webHidden/>
          </w:rPr>
        </w:r>
        <w:r w:rsidR="001B0712">
          <w:rPr>
            <w:noProof/>
            <w:webHidden/>
          </w:rPr>
          <w:fldChar w:fldCharType="separate"/>
        </w:r>
        <w:r w:rsidR="001B0712">
          <w:rPr>
            <w:noProof/>
            <w:webHidden/>
          </w:rPr>
          <w:t>16</w:t>
        </w:r>
        <w:r w:rsidR="001B0712">
          <w:rPr>
            <w:noProof/>
            <w:webHidden/>
          </w:rPr>
          <w:fldChar w:fldCharType="end"/>
        </w:r>
      </w:hyperlink>
    </w:p>
    <w:p w14:paraId="41A53107" w14:textId="693F711F" w:rsidR="001B0712" w:rsidRDefault="00B80D75">
      <w:pPr>
        <w:pStyle w:val="TOC4"/>
        <w:tabs>
          <w:tab w:val="right" w:leader="dot" w:pos="5030"/>
        </w:tabs>
        <w:rPr>
          <w:rFonts w:eastAsiaTheme="minorEastAsia"/>
          <w:smallCaps w:val="0"/>
          <w:noProof/>
          <w:sz w:val="22"/>
          <w:lang w:val="en-US" w:eastAsia="en-US" w:bidi="ar-SA"/>
        </w:rPr>
      </w:pPr>
      <w:hyperlink w:anchor="_Toc130805002" w:history="1">
        <w:r w:rsidR="001B0712" w:rsidRPr="00625A21">
          <w:rPr>
            <w:rStyle w:val="Hyperlink"/>
            <w:noProof/>
          </w:rPr>
          <w:t>Project</w:t>
        </w:r>
        <w:r w:rsidR="001B0712">
          <w:rPr>
            <w:noProof/>
            <w:webHidden/>
          </w:rPr>
          <w:tab/>
        </w:r>
        <w:r w:rsidR="001B0712">
          <w:rPr>
            <w:noProof/>
            <w:webHidden/>
          </w:rPr>
          <w:fldChar w:fldCharType="begin"/>
        </w:r>
        <w:r w:rsidR="001B0712">
          <w:rPr>
            <w:noProof/>
            <w:webHidden/>
          </w:rPr>
          <w:instrText xml:space="preserve"> PAGEREF _Toc130805002 \h </w:instrText>
        </w:r>
        <w:r w:rsidR="001B0712">
          <w:rPr>
            <w:noProof/>
            <w:webHidden/>
          </w:rPr>
        </w:r>
        <w:r w:rsidR="001B0712">
          <w:rPr>
            <w:noProof/>
            <w:webHidden/>
          </w:rPr>
          <w:fldChar w:fldCharType="separate"/>
        </w:r>
        <w:r w:rsidR="001B0712">
          <w:rPr>
            <w:noProof/>
            <w:webHidden/>
          </w:rPr>
          <w:t>17</w:t>
        </w:r>
        <w:r w:rsidR="001B0712">
          <w:rPr>
            <w:noProof/>
            <w:webHidden/>
          </w:rPr>
          <w:fldChar w:fldCharType="end"/>
        </w:r>
      </w:hyperlink>
    </w:p>
    <w:p w14:paraId="7956C19D" w14:textId="10FC8065" w:rsidR="001B0712" w:rsidRDefault="00B80D75">
      <w:pPr>
        <w:pStyle w:val="TOC4"/>
        <w:tabs>
          <w:tab w:val="right" w:leader="dot" w:pos="5030"/>
        </w:tabs>
        <w:rPr>
          <w:rFonts w:eastAsiaTheme="minorEastAsia"/>
          <w:smallCaps w:val="0"/>
          <w:noProof/>
          <w:sz w:val="22"/>
          <w:lang w:val="en-US" w:eastAsia="en-US" w:bidi="ar-SA"/>
        </w:rPr>
      </w:pPr>
      <w:hyperlink w:anchor="_Toc130805003" w:history="1">
        <w:r w:rsidR="001B0712" w:rsidRPr="00625A21">
          <w:rPr>
            <w:rStyle w:val="Hyperlink"/>
            <w:noProof/>
          </w:rPr>
          <w:t>SharePoint Online</w:t>
        </w:r>
        <w:r w:rsidR="001B0712">
          <w:rPr>
            <w:noProof/>
            <w:webHidden/>
          </w:rPr>
          <w:tab/>
        </w:r>
        <w:r w:rsidR="001B0712">
          <w:rPr>
            <w:noProof/>
            <w:webHidden/>
          </w:rPr>
          <w:fldChar w:fldCharType="begin"/>
        </w:r>
        <w:r w:rsidR="001B0712">
          <w:rPr>
            <w:noProof/>
            <w:webHidden/>
          </w:rPr>
          <w:instrText xml:space="preserve"> PAGEREF _Toc130805003 \h </w:instrText>
        </w:r>
        <w:r w:rsidR="001B0712">
          <w:rPr>
            <w:noProof/>
            <w:webHidden/>
          </w:rPr>
        </w:r>
        <w:r w:rsidR="001B0712">
          <w:rPr>
            <w:noProof/>
            <w:webHidden/>
          </w:rPr>
          <w:fldChar w:fldCharType="separate"/>
        </w:r>
        <w:r w:rsidR="001B0712">
          <w:rPr>
            <w:noProof/>
            <w:webHidden/>
          </w:rPr>
          <w:t>17</w:t>
        </w:r>
        <w:r w:rsidR="001B0712">
          <w:rPr>
            <w:noProof/>
            <w:webHidden/>
          </w:rPr>
          <w:fldChar w:fldCharType="end"/>
        </w:r>
      </w:hyperlink>
    </w:p>
    <w:p w14:paraId="104EAFB4" w14:textId="5DD80C0F" w:rsidR="001B0712" w:rsidRDefault="00B80D75">
      <w:pPr>
        <w:pStyle w:val="TOC4"/>
        <w:tabs>
          <w:tab w:val="right" w:leader="dot" w:pos="5030"/>
        </w:tabs>
        <w:rPr>
          <w:rFonts w:eastAsiaTheme="minorEastAsia"/>
          <w:smallCaps w:val="0"/>
          <w:noProof/>
          <w:sz w:val="22"/>
          <w:lang w:val="en-US" w:eastAsia="en-US" w:bidi="ar-SA"/>
        </w:rPr>
      </w:pPr>
      <w:hyperlink w:anchor="_Toc130805004" w:history="1">
        <w:r w:rsidR="001B0712" w:rsidRPr="00625A21">
          <w:rPr>
            <w:rStyle w:val="Hyperlink"/>
            <w:noProof/>
          </w:rPr>
          <w:t>Skype Vállalati online verzió</w:t>
        </w:r>
        <w:r w:rsidR="001B0712">
          <w:rPr>
            <w:noProof/>
            <w:webHidden/>
          </w:rPr>
          <w:tab/>
        </w:r>
        <w:r w:rsidR="001B0712">
          <w:rPr>
            <w:noProof/>
            <w:webHidden/>
          </w:rPr>
          <w:fldChar w:fldCharType="begin"/>
        </w:r>
        <w:r w:rsidR="001B0712">
          <w:rPr>
            <w:noProof/>
            <w:webHidden/>
          </w:rPr>
          <w:instrText xml:space="preserve"> PAGEREF _Toc130805004 \h </w:instrText>
        </w:r>
        <w:r w:rsidR="001B0712">
          <w:rPr>
            <w:noProof/>
            <w:webHidden/>
          </w:rPr>
        </w:r>
        <w:r w:rsidR="001B0712">
          <w:rPr>
            <w:noProof/>
            <w:webHidden/>
          </w:rPr>
          <w:fldChar w:fldCharType="separate"/>
        </w:r>
        <w:r w:rsidR="001B0712">
          <w:rPr>
            <w:noProof/>
            <w:webHidden/>
          </w:rPr>
          <w:t>17</w:t>
        </w:r>
        <w:r w:rsidR="001B0712">
          <w:rPr>
            <w:noProof/>
            <w:webHidden/>
          </w:rPr>
          <w:fldChar w:fldCharType="end"/>
        </w:r>
      </w:hyperlink>
    </w:p>
    <w:p w14:paraId="35B7560C" w14:textId="20AAA30B" w:rsidR="001B0712" w:rsidRDefault="00B80D75">
      <w:pPr>
        <w:pStyle w:val="TOC4"/>
        <w:tabs>
          <w:tab w:val="right" w:leader="dot" w:pos="5030"/>
        </w:tabs>
        <w:rPr>
          <w:rFonts w:eastAsiaTheme="minorEastAsia"/>
          <w:smallCaps w:val="0"/>
          <w:noProof/>
          <w:sz w:val="22"/>
          <w:lang w:val="en-US" w:eastAsia="en-US" w:bidi="ar-SA"/>
        </w:rPr>
      </w:pPr>
      <w:hyperlink w:anchor="_Toc130805005" w:history="1">
        <w:r w:rsidR="001B0712" w:rsidRPr="00625A21">
          <w:rPr>
            <w:rStyle w:val="Hyperlink"/>
            <w:noProof/>
          </w:rPr>
          <w:t>Microsoft Teams – Híváscsomagok, Telefonrendszer és Hangkonferencia</w:t>
        </w:r>
        <w:r w:rsidR="001B0712">
          <w:rPr>
            <w:noProof/>
            <w:webHidden/>
          </w:rPr>
          <w:tab/>
        </w:r>
        <w:r w:rsidR="001B0712">
          <w:rPr>
            <w:noProof/>
            <w:webHidden/>
          </w:rPr>
          <w:fldChar w:fldCharType="begin"/>
        </w:r>
        <w:r w:rsidR="001B0712">
          <w:rPr>
            <w:noProof/>
            <w:webHidden/>
          </w:rPr>
          <w:instrText xml:space="preserve"> PAGEREF _Toc130805005 \h </w:instrText>
        </w:r>
        <w:r w:rsidR="001B0712">
          <w:rPr>
            <w:noProof/>
            <w:webHidden/>
          </w:rPr>
        </w:r>
        <w:r w:rsidR="001B0712">
          <w:rPr>
            <w:noProof/>
            <w:webHidden/>
          </w:rPr>
          <w:fldChar w:fldCharType="separate"/>
        </w:r>
        <w:r w:rsidR="001B0712">
          <w:rPr>
            <w:noProof/>
            <w:webHidden/>
          </w:rPr>
          <w:t>18</w:t>
        </w:r>
        <w:r w:rsidR="001B0712">
          <w:rPr>
            <w:noProof/>
            <w:webHidden/>
          </w:rPr>
          <w:fldChar w:fldCharType="end"/>
        </w:r>
      </w:hyperlink>
    </w:p>
    <w:p w14:paraId="556CD30A" w14:textId="33000528" w:rsidR="001B0712" w:rsidRDefault="00B80D75">
      <w:pPr>
        <w:pStyle w:val="TOC4"/>
        <w:tabs>
          <w:tab w:val="right" w:leader="dot" w:pos="5030"/>
        </w:tabs>
        <w:rPr>
          <w:rFonts w:eastAsiaTheme="minorEastAsia"/>
          <w:smallCaps w:val="0"/>
          <w:noProof/>
          <w:sz w:val="22"/>
          <w:lang w:val="en-US" w:eastAsia="en-US" w:bidi="ar-SA"/>
        </w:rPr>
      </w:pPr>
      <w:hyperlink w:anchor="_Toc130805006" w:history="1">
        <w:r w:rsidR="001B0712" w:rsidRPr="00625A21">
          <w:rPr>
            <w:rStyle w:val="Hyperlink"/>
            <w:noProof/>
          </w:rPr>
          <w:t>Microsoft Teams – Hangminőség</w:t>
        </w:r>
        <w:r w:rsidR="001B0712">
          <w:rPr>
            <w:noProof/>
            <w:webHidden/>
          </w:rPr>
          <w:tab/>
        </w:r>
        <w:r w:rsidR="001B0712">
          <w:rPr>
            <w:noProof/>
            <w:webHidden/>
          </w:rPr>
          <w:fldChar w:fldCharType="begin"/>
        </w:r>
        <w:r w:rsidR="001B0712">
          <w:rPr>
            <w:noProof/>
            <w:webHidden/>
          </w:rPr>
          <w:instrText xml:space="preserve"> PAGEREF _Toc130805006 \h </w:instrText>
        </w:r>
        <w:r w:rsidR="001B0712">
          <w:rPr>
            <w:noProof/>
            <w:webHidden/>
          </w:rPr>
        </w:r>
        <w:r w:rsidR="001B0712">
          <w:rPr>
            <w:noProof/>
            <w:webHidden/>
          </w:rPr>
          <w:fldChar w:fldCharType="separate"/>
        </w:r>
        <w:r w:rsidR="001B0712">
          <w:rPr>
            <w:noProof/>
            <w:webHidden/>
          </w:rPr>
          <w:t>18</w:t>
        </w:r>
        <w:r w:rsidR="001B0712">
          <w:rPr>
            <w:noProof/>
            <w:webHidden/>
          </w:rPr>
          <w:fldChar w:fldCharType="end"/>
        </w:r>
      </w:hyperlink>
    </w:p>
    <w:p w14:paraId="4AE907D1" w14:textId="1281BBC0" w:rsidR="001B0712" w:rsidRDefault="00B80D75">
      <w:pPr>
        <w:pStyle w:val="TOC4"/>
        <w:tabs>
          <w:tab w:val="right" w:leader="dot" w:pos="5030"/>
        </w:tabs>
        <w:rPr>
          <w:rFonts w:eastAsiaTheme="minorEastAsia"/>
          <w:smallCaps w:val="0"/>
          <w:noProof/>
          <w:sz w:val="22"/>
          <w:lang w:val="en-US" w:eastAsia="en-US" w:bidi="ar-SA"/>
        </w:rPr>
      </w:pPr>
      <w:hyperlink w:anchor="_Toc130805007" w:history="1">
        <w:r w:rsidR="001B0712" w:rsidRPr="00625A21">
          <w:rPr>
            <w:rStyle w:val="Hyperlink"/>
            <w:noProof/>
          </w:rPr>
          <w:t>Workplace Analytics</w:t>
        </w:r>
        <w:r w:rsidR="001B0712">
          <w:rPr>
            <w:noProof/>
            <w:webHidden/>
          </w:rPr>
          <w:tab/>
        </w:r>
        <w:r w:rsidR="001B0712">
          <w:rPr>
            <w:noProof/>
            <w:webHidden/>
          </w:rPr>
          <w:fldChar w:fldCharType="begin"/>
        </w:r>
        <w:r w:rsidR="001B0712">
          <w:rPr>
            <w:noProof/>
            <w:webHidden/>
          </w:rPr>
          <w:instrText xml:space="preserve"> PAGEREF _Toc130805007 \h </w:instrText>
        </w:r>
        <w:r w:rsidR="001B0712">
          <w:rPr>
            <w:noProof/>
            <w:webHidden/>
          </w:rPr>
        </w:r>
        <w:r w:rsidR="001B0712">
          <w:rPr>
            <w:noProof/>
            <w:webHidden/>
          </w:rPr>
          <w:fldChar w:fldCharType="separate"/>
        </w:r>
        <w:r w:rsidR="001B0712">
          <w:rPr>
            <w:noProof/>
            <w:webHidden/>
          </w:rPr>
          <w:t>19</w:t>
        </w:r>
        <w:r w:rsidR="001B0712">
          <w:rPr>
            <w:noProof/>
            <w:webHidden/>
          </w:rPr>
          <w:fldChar w:fldCharType="end"/>
        </w:r>
      </w:hyperlink>
    </w:p>
    <w:p w14:paraId="68DDA6F4" w14:textId="29EB68C6" w:rsidR="001B0712" w:rsidRDefault="00B80D75">
      <w:pPr>
        <w:pStyle w:val="TOC4"/>
        <w:tabs>
          <w:tab w:val="right" w:leader="dot" w:pos="5030"/>
        </w:tabs>
        <w:rPr>
          <w:rFonts w:eastAsiaTheme="minorEastAsia"/>
          <w:smallCaps w:val="0"/>
          <w:noProof/>
          <w:sz w:val="22"/>
          <w:lang w:val="en-US" w:eastAsia="en-US" w:bidi="ar-SA"/>
        </w:rPr>
      </w:pPr>
      <w:hyperlink w:anchor="_Toc130805008" w:history="1">
        <w:r w:rsidR="001B0712" w:rsidRPr="00625A21">
          <w:rPr>
            <w:rStyle w:val="Hyperlink"/>
            <w:noProof/>
          </w:rPr>
          <w:t>Yammer Enterprise</w:t>
        </w:r>
        <w:r w:rsidR="001B0712">
          <w:rPr>
            <w:noProof/>
            <w:webHidden/>
          </w:rPr>
          <w:tab/>
        </w:r>
        <w:r w:rsidR="001B0712">
          <w:rPr>
            <w:noProof/>
            <w:webHidden/>
          </w:rPr>
          <w:fldChar w:fldCharType="begin"/>
        </w:r>
        <w:r w:rsidR="001B0712">
          <w:rPr>
            <w:noProof/>
            <w:webHidden/>
          </w:rPr>
          <w:instrText xml:space="preserve"> PAGEREF _Toc130805008 \h </w:instrText>
        </w:r>
        <w:r w:rsidR="001B0712">
          <w:rPr>
            <w:noProof/>
            <w:webHidden/>
          </w:rPr>
        </w:r>
        <w:r w:rsidR="001B0712">
          <w:rPr>
            <w:noProof/>
            <w:webHidden/>
          </w:rPr>
          <w:fldChar w:fldCharType="separate"/>
        </w:r>
        <w:r w:rsidR="001B0712">
          <w:rPr>
            <w:noProof/>
            <w:webHidden/>
          </w:rPr>
          <w:t>19</w:t>
        </w:r>
        <w:r w:rsidR="001B0712">
          <w:rPr>
            <w:noProof/>
            <w:webHidden/>
          </w:rPr>
          <w:fldChar w:fldCharType="end"/>
        </w:r>
      </w:hyperlink>
    </w:p>
    <w:p w14:paraId="1A5ACA2A" w14:textId="32CCF64C" w:rsidR="001B0712" w:rsidRDefault="00B80D75">
      <w:pPr>
        <w:pStyle w:val="TOC2"/>
        <w:tabs>
          <w:tab w:val="right" w:leader="dot" w:pos="5030"/>
        </w:tabs>
        <w:rPr>
          <w:rFonts w:eastAsiaTheme="minorEastAsia"/>
          <w:b w:val="0"/>
          <w:smallCaps w:val="0"/>
          <w:noProof/>
          <w:sz w:val="22"/>
          <w:lang w:val="en-US" w:eastAsia="en-US" w:bidi="ar-SA"/>
        </w:rPr>
      </w:pPr>
      <w:hyperlink w:anchor="_Toc130805009" w:history="1">
        <w:r w:rsidR="001B0712" w:rsidRPr="00625A21">
          <w:rPr>
            <w:rStyle w:val="Hyperlink"/>
            <w:noProof/>
          </w:rPr>
          <w:t xml:space="preserve">Microsoft Azure-Szolgáltatások és </w:t>
        </w:r>
        <w:r w:rsidR="001B0712" w:rsidRPr="00625A21">
          <w:rPr>
            <w:rStyle w:val="Hyperlink"/>
            <w:noProof/>
          </w:rPr>
          <w:noBreakHyphen/>
          <w:t>Szolgáltatáscsomagok</w:t>
        </w:r>
        <w:r w:rsidR="001B0712">
          <w:rPr>
            <w:noProof/>
            <w:webHidden/>
          </w:rPr>
          <w:tab/>
        </w:r>
        <w:r w:rsidR="001B0712">
          <w:rPr>
            <w:noProof/>
            <w:webHidden/>
          </w:rPr>
          <w:fldChar w:fldCharType="begin"/>
        </w:r>
        <w:r w:rsidR="001B0712">
          <w:rPr>
            <w:noProof/>
            <w:webHidden/>
          </w:rPr>
          <w:instrText xml:space="preserve"> PAGEREF _Toc130805009 \h </w:instrText>
        </w:r>
        <w:r w:rsidR="001B0712">
          <w:rPr>
            <w:noProof/>
            <w:webHidden/>
          </w:rPr>
        </w:r>
        <w:r w:rsidR="001B0712">
          <w:rPr>
            <w:noProof/>
            <w:webHidden/>
          </w:rPr>
          <w:fldChar w:fldCharType="separate"/>
        </w:r>
        <w:r w:rsidR="001B0712">
          <w:rPr>
            <w:noProof/>
            <w:webHidden/>
          </w:rPr>
          <w:t>20</w:t>
        </w:r>
        <w:r w:rsidR="001B0712">
          <w:rPr>
            <w:noProof/>
            <w:webHidden/>
          </w:rPr>
          <w:fldChar w:fldCharType="end"/>
        </w:r>
      </w:hyperlink>
    </w:p>
    <w:p w14:paraId="280A79D6" w14:textId="7364B7F1" w:rsidR="001B0712" w:rsidRDefault="00B80D75">
      <w:pPr>
        <w:pStyle w:val="TOC4"/>
        <w:tabs>
          <w:tab w:val="right" w:leader="dot" w:pos="5030"/>
        </w:tabs>
        <w:rPr>
          <w:rFonts w:eastAsiaTheme="minorEastAsia"/>
          <w:smallCaps w:val="0"/>
          <w:noProof/>
          <w:sz w:val="22"/>
          <w:lang w:val="en-US" w:eastAsia="en-US" w:bidi="ar-SA"/>
        </w:rPr>
      </w:pPr>
      <w:hyperlink w:anchor="_Toc130805010" w:history="1">
        <w:r w:rsidR="001B0712" w:rsidRPr="00625A21">
          <w:rPr>
            <w:rStyle w:val="Hyperlink"/>
            <w:noProof/>
          </w:rPr>
          <w:t>Azure Active Directory (Azure AD)</w:t>
        </w:r>
        <w:r w:rsidR="001B0712">
          <w:rPr>
            <w:noProof/>
            <w:webHidden/>
          </w:rPr>
          <w:tab/>
        </w:r>
        <w:r w:rsidR="001B0712">
          <w:rPr>
            <w:noProof/>
            <w:webHidden/>
          </w:rPr>
          <w:fldChar w:fldCharType="begin"/>
        </w:r>
        <w:r w:rsidR="001B0712">
          <w:rPr>
            <w:noProof/>
            <w:webHidden/>
          </w:rPr>
          <w:instrText xml:space="preserve"> PAGEREF _Toc130805010 \h </w:instrText>
        </w:r>
        <w:r w:rsidR="001B0712">
          <w:rPr>
            <w:noProof/>
            <w:webHidden/>
          </w:rPr>
        </w:r>
        <w:r w:rsidR="001B0712">
          <w:rPr>
            <w:noProof/>
            <w:webHidden/>
          </w:rPr>
          <w:fldChar w:fldCharType="separate"/>
        </w:r>
        <w:r w:rsidR="001B0712">
          <w:rPr>
            <w:noProof/>
            <w:webHidden/>
          </w:rPr>
          <w:t>20</w:t>
        </w:r>
        <w:r w:rsidR="001B0712">
          <w:rPr>
            <w:noProof/>
            <w:webHidden/>
          </w:rPr>
          <w:fldChar w:fldCharType="end"/>
        </w:r>
      </w:hyperlink>
    </w:p>
    <w:p w14:paraId="34F0D2A5" w14:textId="5D202583" w:rsidR="001B0712" w:rsidRDefault="00B80D75">
      <w:pPr>
        <w:pStyle w:val="TOC4"/>
        <w:tabs>
          <w:tab w:val="right" w:leader="dot" w:pos="5030"/>
        </w:tabs>
        <w:rPr>
          <w:rFonts w:eastAsiaTheme="minorEastAsia"/>
          <w:smallCaps w:val="0"/>
          <w:noProof/>
          <w:sz w:val="22"/>
          <w:lang w:val="en-US" w:eastAsia="en-US" w:bidi="ar-SA"/>
        </w:rPr>
      </w:pPr>
      <w:hyperlink w:anchor="_Toc130805011" w:history="1">
        <w:r w:rsidR="001B0712" w:rsidRPr="00625A21">
          <w:rPr>
            <w:rStyle w:val="Hyperlink"/>
            <w:noProof/>
          </w:rPr>
          <w:t>Azure Active Directory B2C</w:t>
        </w:r>
        <w:r w:rsidR="001B0712">
          <w:rPr>
            <w:noProof/>
            <w:webHidden/>
          </w:rPr>
          <w:tab/>
        </w:r>
        <w:r w:rsidR="001B0712">
          <w:rPr>
            <w:noProof/>
            <w:webHidden/>
          </w:rPr>
          <w:fldChar w:fldCharType="begin"/>
        </w:r>
        <w:r w:rsidR="001B0712">
          <w:rPr>
            <w:noProof/>
            <w:webHidden/>
          </w:rPr>
          <w:instrText xml:space="preserve"> PAGEREF _Toc130805011 \h </w:instrText>
        </w:r>
        <w:r w:rsidR="001B0712">
          <w:rPr>
            <w:noProof/>
            <w:webHidden/>
          </w:rPr>
        </w:r>
        <w:r w:rsidR="001B0712">
          <w:rPr>
            <w:noProof/>
            <w:webHidden/>
          </w:rPr>
          <w:fldChar w:fldCharType="separate"/>
        </w:r>
        <w:r w:rsidR="001B0712">
          <w:rPr>
            <w:noProof/>
            <w:webHidden/>
          </w:rPr>
          <w:t>20</w:t>
        </w:r>
        <w:r w:rsidR="001B0712">
          <w:rPr>
            <w:noProof/>
            <w:webHidden/>
          </w:rPr>
          <w:fldChar w:fldCharType="end"/>
        </w:r>
      </w:hyperlink>
    </w:p>
    <w:p w14:paraId="15CDDDDC" w14:textId="3C49B58A" w:rsidR="001B0712" w:rsidRDefault="00B80D75">
      <w:pPr>
        <w:pStyle w:val="TOC4"/>
        <w:tabs>
          <w:tab w:val="right" w:leader="dot" w:pos="5030"/>
        </w:tabs>
        <w:rPr>
          <w:rFonts w:eastAsiaTheme="minorEastAsia"/>
          <w:smallCaps w:val="0"/>
          <w:noProof/>
          <w:sz w:val="22"/>
          <w:lang w:val="en-US" w:eastAsia="en-US" w:bidi="ar-SA"/>
        </w:rPr>
      </w:pPr>
      <w:hyperlink w:anchor="_Toc130805012" w:history="1">
        <w:r w:rsidR="001B0712" w:rsidRPr="00625A21">
          <w:rPr>
            <w:rStyle w:val="Hyperlink"/>
            <w:noProof/>
          </w:rPr>
          <w:t>Azure Active Directory Domain Services</w:t>
        </w:r>
        <w:r w:rsidR="001B0712">
          <w:rPr>
            <w:noProof/>
            <w:webHidden/>
          </w:rPr>
          <w:tab/>
        </w:r>
        <w:r w:rsidR="001B0712">
          <w:rPr>
            <w:noProof/>
            <w:webHidden/>
          </w:rPr>
          <w:fldChar w:fldCharType="begin"/>
        </w:r>
        <w:r w:rsidR="001B0712">
          <w:rPr>
            <w:noProof/>
            <w:webHidden/>
          </w:rPr>
          <w:instrText xml:space="preserve"> PAGEREF _Toc130805012 \h </w:instrText>
        </w:r>
        <w:r w:rsidR="001B0712">
          <w:rPr>
            <w:noProof/>
            <w:webHidden/>
          </w:rPr>
        </w:r>
        <w:r w:rsidR="001B0712">
          <w:rPr>
            <w:noProof/>
            <w:webHidden/>
          </w:rPr>
          <w:fldChar w:fldCharType="separate"/>
        </w:r>
        <w:r w:rsidR="001B0712">
          <w:rPr>
            <w:noProof/>
            <w:webHidden/>
          </w:rPr>
          <w:t>20</w:t>
        </w:r>
        <w:r w:rsidR="001B0712">
          <w:rPr>
            <w:noProof/>
            <w:webHidden/>
          </w:rPr>
          <w:fldChar w:fldCharType="end"/>
        </w:r>
      </w:hyperlink>
    </w:p>
    <w:p w14:paraId="15C4F334" w14:textId="26A721F5" w:rsidR="001B0712" w:rsidRDefault="00B80D75">
      <w:pPr>
        <w:pStyle w:val="TOC4"/>
        <w:tabs>
          <w:tab w:val="right" w:leader="dot" w:pos="5030"/>
        </w:tabs>
        <w:rPr>
          <w:rFonts w:eastAsiaTheme="minorEastAsia"/>
          <w:smallCaps w:val="0"/>
          <w:noProof/>
          <w:sz w:val="22"/>
          <w:lang w:val="en-US" w:eastAsia="en-US" w:bidi="ar-SA"/>
        </w:rPr>
      </w:pPr>
      <w:hyperlink w:anchor="_Toc130805013" w:history="1">
        <w:r w:rsidR="001B0712" w:rsidRPr="00625A21">
          <w:rPr>
            <w:rStyle w:val="Hyperlink"/>
            <w:noProof/>
          </w:rPr>
          <w:t>Analysis Services</w:t>
        </w:r>
        <w:r w:rsidR="001B0712">
          <w:rPr>
            <w:noProof/>
            <w:webHidden/>
          </w:rPr>
          <w:tab/>
        </w:r>
        <w:r w:rsidR="001B0712">
          <w:rPr>
            <w:noProof/>
            <w:webHidden/>
          </w:rPr>
          <w:fldChar w:fldCharType="begin"/>
        </w:r>
        <w:r w:rsidR="001B0712">
          <w:rPr>
            <w:noProof/>
            <w:webHidden/>
          </w:rPr>
          <w:instrText xml:space="preserve"> PAGEREF _Toc130805013 \h </w:instrText>
        </w:r>
        <w:r w:rsidR="001B0712">
          <w:rPr>
            <w:noProof/>
            <w:webHidden/>
          </w:rPr>
        </w:r>
        <w:r w:rsidR="001B0712">
          <w:rPr>
            <w:noProof/>
            <w:webHidden/>
          </w:rPr>
          <w:fldChar w:fldCharType="separate"/>
        </w:r>
        <w:r w:rsidR="001B0712">
          <w:rPr>
            <w:noProof/>
            <w:webHidden/>
          </w:rPr>
          <w:t>21</w:t>
        </w:r>
        <w:r w:rsidR="001B0712">
          <w:rPr>
            <w:noProof/>
            <w:webHidden/>
          </w:rPr>
          <w:fldChar w:fldCharType="end"/>
        </w:r>
      </w:hyperlink>
    </w:p>
    <w:p w14:paraId="3FB2C0CC" w14:textId="0D7F0C55" w:rsidR="001B0712" w:rsidRDefault="00B80D75">
      <w:pPr>
        <w:pStyle w:val="TOC4"/>
        <w:tabs>
          <w:tab w:val="right" w:leader="dot" w:pos="5030"/>
        </w:tabs>
        <w:rPr>
          <w:rFonts w:eastAsiaTheme="minorEastAsia"/>
          <w:smallCaps w:val="0"/>
          <w:noProof/>
          <w:sz w:val="22"/>
          <w:lang w:val="en-US" w:eastAsia="en-US" w:bidi="ar-SA"/>
        </w:rPr>
      </w:pPr>
      <w:hyperlink w:anchor="_Toc130805014" w:history="1">
        <w:r w:rsidR="001B0712" w:rsidRPr="00625A21">
          <w:rPr>
            <w:rStyle w:val="Hyperlink"/>
            <w:noProof/>
          </w:rPr>
          <w:t>API Management-Szolgáltatások</w:t>
        </w:r>
        <w:r w:rsidR="001B0712">
          <w:rPr>
            <w:noProof/>
            <w:webHidden/>
          </w:rPr>
          <w:tab/>
        </w:r>
        <w:r w:rsidR="001B0712">
          <w:rPr>
            <w:noProof/>
            <w:webHidden/>
          </w:rPr>
          <w:fldChar w:fldCharType="begin"/>
        </w:r>
        <w:r w:rsidR="001B0712">
          <w:rPr>
            <w:noProof/>
            <w:webHidden/>
          </w:rPr>
          <w:instrText xml:space="preserve"> PAGEREF _Toc130805014 \h </w:instrText>
        </w:r>
        <w:r w:rsidR="001B0712">
          <w:rPr>
            <w:noProof/>
            <w:webHidden/>
          </w:rPr>
        </w:r>
        <w:r w:rsidR="001B0712">
          <w:rPr>
            <w:noProof/>
            <w:webHidden/>
          </w:rPr>
          <w:fldChar w:fldCharType="separate"/>
        </w:r>
        <w:r w:rsidR="001B0712">
          <w:rPr>
            <w:noProof/>
            <w:webHidden/>
          </w:rPr>
          <w:t>21</w:t>
        </w:r>
        <w:r w:rsidR="001B0712">
          <w:rPr>
            <w:noProof/>
            <w:webHidden/>
          </w:rPr>
          <w:fldChar w:fldCharType="end"/>
        </w:r>
      </w:hyperlink>
    </w:p>
    <w:p w14:paraId="479B20B6" w14:textId="2AFE2E1A" w:rsidR="001B0712" w:rsidRDefault="00B80D75">
      <w:pPr>
        <w:pStyle w:val="TOC4"/>
        <w:tabs>
          <w:tab w:val="right" w:leader="dot" w:pos="5030"/>
        </w:tabs>
        <w:rPr>
          <w:rFonts w:eastAsiaTheme="minorEastAsia"/>
          <w:smallCaps w:val="0"/>
          <w:noProof/>
          <w:sz w:val="22"/>
          <w:lang w:val="en-US" w:eastAsia="en-US" w:bidi="ar-SA"/>
        </w:rPr>
      </w:pPr>
      <w:hyperlink w:anchor="_Toc130805015" w:history="1">
        <w:r w:rsidR="001B0712" w:rsidRPr="00625A21">
          <w:rPr>
            <w:rStyle w:val="Hyperlink"/>
            <w:noProof/>
          </w:rPr>
          <w:t>App Center</w:t>
        </w:r>
        <w:r w:rsidR="001B0712">
          <w:rPr>
            <w:noProof/>
            <w:webHidden/>
          </w:rPr>
          <w:tab/>
        </w:r>
        <w:r w:rsidR="001B0712">
          <w:rPr>
            <w:noProof/>
            <w:webHidden/>
          </w:rPr>
          <w:fldChar w:fldCharType="begin"/>
        </w:r>
        <w:r w:rsidR="001B0712">
          <w:rPr>
            <w:noProof/>
            <w:webHidden/>
          </w:rPr>
          <w:instrText xml:space="preserve"> PAGEREF _Toc130805015 \h </w:instrText>
        </w:r>
        <w:r w:rsidR="001B0712">
          <w:rPr>
            <w:noProof/>
            <w:webHidden/>
          </w:rPr>
        </w:r>
        <w:r w:rsidR="001B0712">
          <w:rPr>
            <w:noProof/>
            <w:webHidden/>
          </w:rPr>
          <w:fldChar w:fldCharType="separate"/>
        </w:r>
        <w:r w:rsidR="001B0712">
          <w:rPr>
            <w:noProof/>
            <w:webHidden/>
          </w:rPr>
          <w:t>22</w:t>
        </w:r>
        <w:r w:rsidR="001B0712">
          <w:rPr>
            <w:noProof/>
            <w:webHidden/>
          </w:rPr>
          <w:fldChar w:fldCharType="end"/>
        </w:r>
      </w:hyperlink>
    </w:p>
    <w:p w14:paraId="2542AE5A" w14:textId="4DE50CF4" w:rsidR="001B0712" w:rsidRDefault="00B80D75">
      <w:pPr>
        <w:pStyle w:val="TOC4"/>
        <w:tabs>
          <w:tab w:val="right" w:leader="dot" w:pos="5030"/>
        </w:tabs>
        <w:rPr>
          <w:rFonts w:eastAsiaTheme="minorEastAsia"/>
          <w:smallCaps w:val="0"/>
          <w:noProof/>
          <w:sz w:val="22"/>
          <w:lang w:val="en-US" w:eastAsia="en-US" w:bidi="ar-SA"/>
        </w:rPr>
      </w:pPr>
      <w:hyperlink w:anchor="_Toc130805016" w:history="1">
        <w:r w:rsidR="001B0712" w:rsidRPr="00625A21">
          <w:rPr>
            <w:rStyle w:val="Hyperlink"/>
            <w:noProof/>
          </w:rPr>
          <w:t>App Configuration</w:t>
        </w:r>
        <w:r w:rsidR="001B0712">
          <w:rPr>
            <w:noProof/>
            <w:webHidden/>
          </w:rPr>
          <w:tab/>
        </w:r>
        <w:r w:rsidR="001B0712">
          <w:rPr>
            <w:noProof/>
            <w:webHidden/>
          </w:rPr>
          <w:fldChar w:fldCharType="begin"/>
        </w:r>
        <w:r w:rsidR="001B0712">
          <w:rPr>
            <w:noProof/>
            <w:webHidden/>
          </w:rPr>
          <w:instrText xml:space="preserve"> PAGEREF _Toc130805016 \h </w:instrText>
        </w:r>
        <w:r w:rsidR="001B0712">
          <w:rPr>
            <w:noProof/>
            <w:webHidden/>
          </w:rPr>
        </w:r>
        <w:r w:rsidR="001B0712">
          <w:rPr>
            <w:noProof/>
            <w:webHidden/>
          </w:rPr>
          <w:fldChar w:fldCharType="separate"/>
        </w:r>
        <w:r w:rsidR="001B0712">
          <w:rPr>
            <w:noProof/>
            <w:webHidden/>
          </w:rPr>
          <w:t>23</w:t>
        </w:r>
        <w:r w:rsidR="001B0712">
          <w:rPr>
            <w:noProof/>
            <w:webHidden/>
          </w:rPr>
          <w:fldChar w:fldCharType="end"/>
        </w:r>
      </w:hyperlink>
    </w:p>
    <w:p w14:paraId="0A276A12" w14:textId="40FE9550" w:rsidR="001B0712" w:rsidRDefault="00B80D75">
      <w:pPr>
        <w:pStyle w:val="TOC4"/>
        <w:tabs>
          <w:tab w:val="right" w:leader="dot" w:pos="5030"/>
        </w:tabs>
        <w:rPr>
          <w:rFonts w:eastAsiaTheme="minorEastAsia"/>
          <w:smallCaps w:val="0"/>
          <w:noProof/>
          <w:sz w:val="22"/>
          <w:lang w:val="en-US" w:eastAsia="en-US" w:bidi="ar-SA"/>
        </w:rPr>
      </w:pPr>
      <w:hyperlink w:anchor="_Toc130805017" w:history="1">
        <w:r w:rsidR="001B0712" w:rsidRPr="00625A21">
          <w:rPr>
            <w:rStyle w:val="Hyperlink"/>
            <w:noProof/>
          </w:rPr>
          <w:t>App Service</w:t>
        </w:r>
        <w:r w:rsidR="001B0712">
          <w:rPr>
            <w:noProof/>
            <w:webHidden/>
          </w:rPr>
          <w:tab/>
        </w:r>
        <w:r w:rsidR="001B0712">
          <w:rPr>
            <w:noProof/>
            <w:webHidden/>
          </w:rPr>
          <w:fldChar w:fldCharType="begin"/>
        </w:r>
        <w:r w:rsidR="001B0712">
          <w:rPr>
            <w:noProof/>
            <w:webHidden/>
          </w:rPr>
          <w:instrText xml:space="preserve"> PAGEREF _Toc130805017 \h </w:instrText>
        </w:r>
        <w:r w:rsidR="001B0712">
          <w:rPr>
            <w:noProof/>
            <w:webHidden/>
          </w:rPr>
        </w:r>
        <w:r w:rsidR="001B0712">
          <w:rPr>
            <w:noProof/>
            <w:webHidden/>
          </w:rPr>
          <w:fldChar w:fldCharType="separate"/>
        </w:r>
        <w:r w:rsidR="001B0712">
          <w:rPr>
            <w:noProof/>
            <w:webHidden/>
          </w:rPr>
          <w:t>23</w:t>
        </w:r>
        <w:r w:rsidR="001B0712">
          <w:rPr>
            <w:noProof/>
            <w:webHidden/>
          </w:rPr>
          <w:fldChar w:fldCharType="end"/>
        </w:r>
      </w:hyperlink>
    </w:p>
    <w:p w14:paraId="251CF0EF" w14:textId="5DEDC581" w:rsidR="001B0712" w:rsidRDefault="00B80D75">
      <w:pPr>
        <w:pStyle w:val="TOC4"/>
        <w:tabs>
          <w:tab w:val="right" w:leader="dot" w:pos="5030"/>
        </w:tabs>
        <w:rPr>
          <w:rFonts w:eastAsiaTheme="minorEastAsia"/>
          <w:smallCaps w:val="0"/>
          <w:noProof/>
          <w:sz w:val="22"/>
          <w:lang w:val="en-US" w:eastAsia="en-US" w:bidi="ar-SA"/>
        </w:rPr>
      </w:pPr>
      <w:hyperlink w:anchor="_Toc130805018" w:history="1">
        <w:r w:rsidR="001B0712" w:rsidRPr="00625A21">
          <w:rPr>
            <w:rStyle w:val="Hyperlink"/>
            <w:noProof/>
          </w:rPr>
          <w:t>Application Gateway</w:t>
        </w:r>
        <w:r w:rsidR="001B0712">
          <w:rPr>
            <w:noProof/>
            <w:webHidden/>
          </w:rPr>
          <w:tab/>
        </w:r>
        <w:r w:rsidR="001B0712">
          <w:rPr>
            <w:noProof/>
            <w:webHidden/>
          </w:rPr>
          <w:fldChar w:fldCharType="begin"/>
        </w:r>
        <w:r w:rsidR="001B0712">
          <w:rPr>
            <w:noProof/>
            <w:webHidden/>
          </w:rPr>
          <w:instrText xml:space="preserve"> PAGEREF _Toc130805018 \h </w:instrText>
        </w:r>
        <w:r w:rsidR="001B0712">
          <w:rPr>
            <w:noProof/>
            <w:webHidden/>
          </w:rPr>
        </w:r>
        <w:r w:rsidR="001B0712">
          <w:rPr>
            <w:noProof/>
            <w:webHidden/>
          </w:rPr>
          <w:fldChar w:fldCharType="separate"/>
        </w:r>
        <w:r w:rsidR="001B0712">
          <w:rPr>
            <w:noProof/>
            <w:webHidden/>
          </w:rPr>
          <w:t>24</w:t>
        </w:r>
        <w:r w:rsidR="001B0712">
          <w:rPr>
            <w:noProof/>
            <w:webHidden/>
          </w:rPr>
          <w:fldChar w:fldCharType="end"/>
        </w:r>
      </w:hyperlink>
    </w:p>
    <w:p w14:paraId="6253C3BC" w14:textId="15A272D6" w:rsidR="001B0712" w:rsidRDefault="00B80D75">
      <w:pPr>
        <w:pStyle w:val="TOC4"/>
        <w:tabs>
          <w:tab w:val="right" w:leader="dot" w:pos="5030"/>
        </w:tabs>
        <w:rPr>
          <w:rFonts w:eastAsiaTheme="minorEastAsia"/>
          <w:smallCaps w:val="0"/>
          <w:noProof/>
          <w:sz w:val="22"/>
          <w:lang w:val="en-US" w:eastAsia="en-US" w:bidi="ar-SA"/>
        </w:rPr>
      </w:pPr>
      <w:hyperlink w:anchor="_Toc130805019" w:history="1">
        <w:r w:rsidR="001B0712" w:rsidRPr="00625A21">
          <w:rPr>
            <w:rStyle w:val="Hyperlink"/>
            <w:noProof/>
          </w:rPr>
          <w:t>Alkalmazásbetekintés</w:t>
        </w:r>
        <w:r w:rsidR="001B0712">
          <w:rPr>
            <w:noProof/>
            <w:webHidden/>
          </w:rPr>
          <w:tab/>
        </w:r>
        <w:r w:rsidR="001B0712">
          <w:rPr>
            <w:noProof/>
            <w:webHidden/>
          </w:rPr>
          <w:fldChar w:fldCharType="begin"/>
        </w:r>
        <w:r w:rsidR="001B0712">
          <w:rPr>
            <w:noProof/>
            <w:webHidden/>
          </w:rPr>
          <w:instrText xml:space="preserve"> PAGEREF _Toc130805019 \h </w:instrText>
        </w:r>
        <w:r w:rsidR="001B0712">
          <w:rPr>
            <w:noProof/>
            <w:webHidden/>
          </w:rPr>
        </w:r>
        <w:r w:rsidR="001B0712">
          <w:rPr>
            <w:noProof/>
            <w:webHidden/>
          </w:rPr>
          <w:fldChar w:fldCharType="separate"/>
        </w:r>
        <w:r w:rsidR="001B0712">
          <w:rPr>
            <w:noProof/>
            <w:webHidden/>
          </w:rPr>
          <w:t>24</w:t>
        </w:r>
        <w:r w:rsidR="001B0712">
          <w:rPr>
            <w:noProof/>
            <w:webHidden/>
          </w:rPr>
          <w:fldChar w:fldCharType="end"/>
        </w:r>
      </w:hyperlink>
    </w:p>
    <w:p w14:paraId="4288E501" w14:textId="472F86ED" w:rsidR="001B0712" w:rsidRDefault="00B80D75">
      <w:pPr>
        <w:pStyle w:val="TOC4"/>
        <w:tabs>
          <w:tab w:val="right" w:leader="dot" w:pos="5030"/>
        </w:tabs>
        <w:rPr>
          <w:rFonts w:eastAsiaTheme="minorEastAsia"/>
          <w:smallCaps w:val="0"/>
          <w:noProof/>
          <w:sz w:val="22"/>
          <w:lang w:val="en-US" w:eastAsia="en-US" w:bidi="ar-SA"/>
        </w:rPr>
      </w:pPr>
      <w:hyperlink w:anchor="_Toc130805020" w:history="1">
        <w:r w:rsidR="001B0712" w:rsidRPr="00625A21">
          <w:rPr>
            <w:rStyle w:val="Hyperlink"/>
            <w:noProof/>
          </w:rPr>
          <w:t>Azure Applied AI Services</w:t>
        </w:r>
        <w:r w:rsidR="001B0712">
          <w:rPr>
            <w:noProof/>
            <w:webHidden/>
          </w:rPr>
          <w:tab/>
        </w:r>
        <w:r w:rsidR="001B0712">
          <w:rPr>
            <w:noProof/>
            <w:webHidden/>
          </w:rPr>
          <w:fldChar w:fldCharType="begin"/>
        </w:r>
        <w:r w:rsidR="001B0712">
          <w:rPr>
            <w:noProof/>
            <w:webHidden/>
          </w:rPr>
          <w:instrText xml:space="preserve"> PAGEREF _Toc130805020 \h </w:instrText>
        </w:r>
        <w:r w:rsidR="001B0712">
          <w:rPr>
            <w:noProof/>
            <w:webHidden/>
          </w:rPr>
        </w:r>
        <w:r w:rsidR="001B0712">
          <w:rPr>
            <w:noProof/>
            <w:webHidden/>
          </w:rPr>
          <w:fldChar w:fldCharType="separate"/>
        </w:r>
        <w:r w:rsidR="001B0712">
          <w:rPr>
            <w:noProof/>
            <w:webHidden/>
          </w:rPr>
          <w:t>25</w:t>
        </w:r>
        <w:r w:rsidR="001B0712">
          <w:rPr>
            <w:noProof/>
            <w:webHidden/>
          </w:rPr>
          <w:fldChar w:fldCharType="end"/>
        </w:r>
      </w:hyperlink>
    </w:p>
    <w:p w14:paraId="18C62BCF" w14:textId="6B4C02A9" w:rsidR="001B0712" w:rsidRDefault="00B80D75">
      <w:pPr>
        <w:pStyle w:val="TOC4"/>
        <w:tabs>
          <w:tab w:val="right" w:leader="dot" w:pos="5030"/>
        </w:tabs>
        <w:rPr>
          <w:rFonts w:eastAsiaTheme="minorEastAsia"/>
          <w:smallCaps w:val="0"/>
          <w:noProof/>
          <w:sz w:val="22"/>
          <w:lang w:val="en-US" w:eastAsia="en-US" w:bidi="ar-SA"/>
        </w:rPr>
      </w:pPr>
      <w:hyperlink w:anchor="_Toc130805021" w:history="1">
        <w:r w:rsidR="001B0712" w:rsidRPr="00625A21">
          <w:rPr>
            <w:rStyle w:val="Hyperlink"/>
            <w:noProof/>
          </w:rPr>
          <w:t>Azure Arc</w:t>
        </w:r>
        <w:r w:rsidR="001B0712">
          <w:rPr>
            <w:noProof/>
            <w:webHidden/>
          </w:rPr>
          <w:tab/>
        </w:r>
        <w:r w:rsidR="001B0712">
          <w:rPr>
            <w:noProof/>
            <w:webHidden/>
          </w:rPr>
          <w:fldChar w:fldCharType="begin"/>
        </w:r>
        <w:r w:rsidR="001B0712">
          <w:rPr>
            <w:noProof/>
            <w:webHidden/>
          </w:rPr>
          <w:instrText xml:space="preserve"> PAGEREF _Toc130805021 \h </w:instrText>
        </w:r>
        <w:r w:rsidR="001B0712">
          <w:rPr>
            <w:noProof/>
            <w:webHidden/>
          </w:rPr>
        </w:r>
        <w:r w:rsidR="001B0712">
          <w:rPr>
            <w:noProof/>
            <w:webHidden/>
          </w:rPr>
          <w:fldChar w:fldCharType="separate"/>
        </w:r>
        <w:r w:rsidR="001B0712">
          <w:rPr>
            <w:noProof/>
            <w:webHidden/>
          </w:rPr>
          <w:t>25</w:t>
        </w:r>
        <w:r w:rsidR="001B0712">
          <w:rPr>
            <w:noProof/>
            <w:webHidden/>
          </w:rPr>
          <w:fldChar w:fldCharType="end"/>
        </w:r>
      </w:hyperlink>
    </w:p>
    <w:p w14:paraId="058B72E1" w14:textId="04E0C16A" w:rsidR="001B0712" w:rsidRDefault="00B80D75">
      <w:pPr>
        <w:pStyle w:val="TOC4"/>
        <w:tabs>
          <w:tab w:val="right" w:leader="dot" w:pos="5030"/>
        </w:tabs>
        <w:rPr>
          <w:rFonts w:eastAsiaTheme="minorEastAsia"/>
          <w:smallCaps w:val="0"/>
          <w:noProof/>
          <w:sz w:val="22"/>
          <w:lang w:val="en-US" w:eastAsia="en-US" w:bidi="ar-SA"/>
        </w:rPr>
      </w:pPr>
      <w:hyperlink w:anchor="_Toc130805022" w:history="1">
        <w:r w:rsidR="001B0712" w:rsidRPr="00625A21">
          <w:rPr>
            <w:rStyle w:val="Hyperlink"/>
            <w:noProof/>
          </w:rPr>
          <w:t>Automation</w:t>
        </w:r>
        <w:r w:rsidR="001B0712">
          <w:rPr>
            <w:noProof/>
            <w:webHidden/>
          </w:rPr>
          <w:tab/>
        </w:r>
        <w:r w:rsidR="001B0712">
          <w:rPr>
            <w:noProof/>
            <w:webHidden/>
          </w:rPr>
          <w:fldChar w:fldCharType="begin"/>
        </w:r>
        <w:r w:rsidR="001B0712">
          <w:rPr>
            <w:noProof/>
            <w:webHidden/>
          </w:rPr>
          <w:instrText xml:space="preserve"> PAGEREF _Toc130805022 \h </w:instrText>
        </w:r>
        <w:r w:rsidR="001B0712">
          <w:rPr>
            <w:noProof/>
            <w:webHidden/>
          </w:rPr>
        </w:r>
        <w:r w:rsidR="001B0712">
          <w:rPr>
            <w:noProof/>
            <w:webHidden/>
          </w:rPr>
          <w:fldChar w:fldCharType="separate"/>
        </w:r>
        <w:r w:rsidR="001B0712">
          <w:rPr>
            <w:noProof/>
            <w:webHidden/>
          </w:rPr>
          <w:t>25</w:t>
        </w:r>
        <w:r w:rsidR="001B0712">
          <w:rPr>
            <w:noProof/>
            <w:webHidden/>
          </w:rPr>
          <w:fldChar w:fldCharType="end"/>
        </w:r>
      </w:hyperlink>
    </w:p>
    <w:p w14:paraId="51C2CA93" w14:textId="31C13F40" w:rsidR="001B0712" w:rsidRDefault="00B80D75">
      <w:pPr>
        <w:pStyle w:val="TOC4"/>
        <w:tabs>
          <w:tab w:val="right" w:leader="dot" w:pos="5030"/>
        </w:tabs>
        <w:rPr>
          <w:rFonts w:eastAsiaTheme="minorEastAsia"/>
          <w:smallCaps w:val="0"/>
          <w:noProof/>
          <w:sz w:val="22"/>
          <w:lang w:val="en-US" w:eastAsia="en-US" w:bidi="ar-SA"/>
        </w:rPr>
      </w:pPr>
      <w:hyperlink w:anchor="_Toc130805023" w:history="1">
        <w:r w:rsidR="001B0712" w:rsidRPr="00625A21">
          <w:rPr>
            <w:rStyle w:val="Hyperlink"/>
            <w:noProof/>
          </w:rPr>
          <w:t>Azure Backup</w:t>
        </w:r>
        <w:r w:rsidR="001B0712">
          <w:rPr>
            <w:noProof/>
            <w:webHidden/>
          </w:rPr>
          <w:tab/>
        </w:r>
        <w:r w:rsidR="001B0712">
          <w:rPr>
            <w:noProof/>
            <w:webHidden/>
          </w:rPr>
          <w:fldChar w:fldCharType="begin"/>
        </w:r>
        <w:r w:rsidR="001B0712">
          <w:rPr>
            <w:noProof/>
            <w:webHidden/>
          </w:rPr>
          <w:instrText xml:space="preserve"> PAGEREF _Toc130805023 \h </w:instrText>
        </w:r>
        <w:r w:rsidR="001B0712">
          <w:rPr>
            <w:noProof/>
            <w:webHidden/>
          </w:rPr>
        </w:r>
        <w:r w:rsidR="001B0712">
          <w:rPr>
            <w:noProof/>
            <w:webHidden/>
          </w:rPr>
          <w:fldChar w:fldCharType="separate"/>
        </w:r>
        <w:r w:rsidR="001B0712">
          <w:rPr>
            <w:noProof/>
            <w:webHidden/>
          </w:rPr>
          <w:t>26</w:t>
        </w:r>
        <w:r w:rsidR="001B0712">
          <w:rPr>
            <w:noProof/>
            <w:webHidden/>
          </w:rPr>
          <w:fldChar w:fldCharType="end"/>
        </w:r>
      </w:hyperlink>
    </w:p>
    <w:p w14:paraId="38E24304" w14:textId="640B7456" w:rsidR="001B0712" w:rsidRDefault="00B80D75">
      <w:pPr>
        <w:pStyle w:val="TOC4"/>
        <w:tabs>
          <w:tab w:val="right" w:leader="dot" w:pos="5030"/>
        </w:tabs>
        <w:rPr>
          <w:rFonts w:eastAsiaTheme="minorEastAsia"/>
          <w:smallCaps w:val="0"/>
          <w:noProof/>
          <w:sz w:val="22"/>
          <w:lang w:val="en-US" w:eastAsia="en-US" w:bidi="ar-SA"/>
        </w:rPr>
      </w:pPr>
      <w:hyperlink w:anchor="_Toc130805024" w:history="1">
        <w:r w:rsidR="001B0712" w:rsidRPr="00625A21">
          <w:rPr>
            <w:rStyle w:val="Hyperlink"/>
            <w:noProof/>
          </w:rPr>
          <w:t>Azure Bastion</w:t>
        </w:r>
        <w:r w:rsidR="001B0712">
          <w:rPr>
            <w:noProof/>
            <w:webHidden/>
          </w:rPr>
          <w:tab/>
        </w:r>
        <w:r w:rsidR="001B0712">
          <w:rPr>
            <w:noProof/>
            <w:webHidden/>
          </w:rPr>
          <w:fldChar w:fldCharType="begin"/>
        </w:r>
        <w:r w:rsidR="001B0712">
          <w:rPr>
            <w:noProof/>
            <w:webHidden/>
          </w:rPr>
          <w:instrText xml:space="preserve"> PAGEREF _Toc130805024 \h </w:instrText>
        </w:r>
        <w:r w:rsidR="001B0712">
          <w:rPr>
            <w:noProof/>
            <w:webHidden/>
          </w:rPr>
        </w:r>
        <w:r w:rsidR="001B0712">
          <w:rPr>
            <w:noProof/>
            <w:webHidden/>
          </w:rPr>
          <w:fldChar w:fldCharType="separate"/>
        </w:r>
        <w:r w:rsidR="001B0712">
          <w:rPr>
            <w:noProof/>
            <w:webHidden/>
          </w:rPr>
          <w:t>27</w:t>
        </w:r>
        <w:r w:rsidR="001B0712">
          <w:rPr>
            <w:noProof/>
            <w:webHidden/>
          </w:rPr>
          <w:fldChar w:fldCharType="end"/>
        </w:r>
      </w:hyperlink>
    </w:p>
    <w:p w14:paraId="5B31D395" w14:textId="0216F25C" w:rsidR="001B0712" w:rsidRDefault="00B80D75">
      <w:pPr>
        <w:pStyle w:val="TOC4"/>
        <w:tabs>
          <w:tab w:val="right" w:leader="dot" w:pos="5030"/>
        </w:tabs>
        <w:rPr>
          <w:rFonts w:eastAsiaTheme="minorEastAsia"/>
          <w:smallCaps w:val="0"/>
          <w:noProof/>
          <w:sz w:val="22"/>
          <w:lang w:val="en-US" w:eastAsia="en-US" w:bidi="ar-SA"/>
        </w:rPr>
      </w:pPr>
      <w:hyperlink w:anchor="_Toc130805025" w:history="1">
        <w:r w:rsidR="001B0712" w:rsidRPr="00625A21">
          <w:rPr>
            <w:rStyle w:val="Hyperlink"/>
            <w:noProof/>
          </w:rPr>
          <w:t>Kötegelt</w:t>
        </w:r>
        <w:r w:rsidR="001B0712">
          <w:rPr>
            <w:noProof/>
            <w:webHidden/>
          </w:rPr>
          <w:tab/>
        </w:r>
        <w:r w:rsidR="001B0712">
          <w:rPr>
            <w:noProof/>
            <w:webHidden/>
          </w:rPr>
          <w:fldChar w:fldCharType="begin"/>
        </w:r>
        <w:r w:rsidR="001B0712">
          <w:rPr>
            <w:noProof/>
            <w:webHidden/>
          </w:rPr>
          <w:instrText xml:space="preserve"> PAGEREF _Toc130805025 \h </w:instrText>
        </w:r>
        <w:r w:rsidR="001B0712">
          <w:rPr>
            <w:noProof/>
            <w:webHidden/>
          </w:rPr>
        </w:r>
        <w:r w:rsidR="001B0712">
          <w:rPr>
            <w:noProof/>
            <w:webHidden/>
          </w:rPr>
          <w:fldChar w:fldCharType="separate"/>
        </w:r>
        <w:r w:rsidR="001B0712">
          <w:rPr>
            <w:noProof/>
            <w:webHidden/>
          </w:rPr>
          <w:t>27</w:t>
        </w:r>
        <w:r w:rsidR="001B0712">
          <w:rPr>
            <w:noProof/>
            <w:webHidden/>
          </w:rPr>
          <w:fldChar w:fldCharType="end"/>
        </w:r>
      </w:hyperlink>
    </w:p>
    <w:p w14:paraId="218EE0E2" w14:textId="665A6656" w:rsidR="001B0712" w:rsidRDefault="00B80D75">
      <w:pPr>
        <w:pStyle w:val="TOC4"/>
        <w:tabs>
          <w:tab w:val="right" w:leader="dot" w:pos="5030"/>
        </w:tabs>
        <w:rPr>
          <w:rFonts w:eastAsiaTheme="minorEastAsia"/>
          <w:smallCaps w:val="0"/>
          <w:noProof/>
          <w:sz w:val="22"/>
          <w:lang w:val="en-US" w:eastAsia="en-US" w:bidi="ar-SA"/>
        </w:rPr>
      </w:pPr>
      <w:hyperlink w:anchor="_Toc130805026" w:history="1">
        <w:r w:rsidR="001B0712" w:rsidRPr="00625A21">
          <w:rPr>
            <w:rStyle w:val="Hyperlink"/>
            <w:noProof/>
          </w:rPr>
          <w:t>BizTalk-szolgáltatások</w:t>
        </w:r>
        <w:r w:rsidR="001B0712">
          <w:rPr>
            <w:noProof/>
            <w:webHidden/>
          </w:rPr>
          <w:tab/>
        </w:r>
        <w:r w:rsidR="001B0712">
          <w:rPr>
            <w:noProof/>
            <w:webHidden/>
          </w:rPr>
          <w:fldChar w:fldCharType="begin"/>
        </w:r>
        <w:r w:rsidR="001B0712">
          <w:rPr>
            <w:noProof/>
            <w:webHidden/>
          </w:rPr>
          <w:instrText xml:space="preserve"> PAGEREF _Toc130805026 \h </w:instrText>
        </w:r>
        <w:r w:rsidR="001B0712">
          <w:rPr>
            <w:noProof/>
            <w:webHidden/>
          </w:rPr>
        </w:r>
        <w:r w:rsidR="001B0712">
          <w:rPr>
            <w:noProof/>
            <w:webHidden/>
          </w:rPr>
          <w:fldChar w:fldCharType="separate"/>
        </w:r>
        <w:r w:rsidR="001B0712">
          <w:rPr>
            <w:noProof/>
            <w:webHidden/>
          </w:rPr>
          <w:t>28</w:t>
        </w:r>
        <w:r w:rsidR="001B0712">
          <w:rPr>
            <w:noProof/>
            <w:webHidden/>
          </w:rPr>
          <w:fldChar w:fldCharType="end"/>
        </w:r>
      </w:hyperlink>
    </w:p>
    <w:p w14:paraId="01560B35" w14:textId="10AEF0F3" w:rsidR="001B0712" w:rsidRDefault="00B80D75">
      <w:pPr>
        <w:pStyle w:val="TOC4"/>
        <w:tabs>
          <w:tab w:val="right" w:leader="dot" w:pos="5030"/>
        </w:tabs>
        <w:rPr>
          <w:rFonts w:eastAsiaTheme="minorEastAsia"/>
          <w:smallCaps w:val="0"/>
          <w:noProof/>
          <w:sz w:val="22"/>
          <w:lang w:val="en-US" w:eastAsia="en-US" w:bidi="ar-SA"/>
        </w:rPr>
      </w:pPr>
      <w:hyperlink w:anchor="_Toc130805027" w:history="1">
        <w:r w:rsidR="001B0712" w:rsidRPr="00625A21">
          <w:rPr>
            <w:rStyle w:val="Hyperlink"/>
            <w:noProof/>
          </w:rPr>
          <w:t>Azure Bot Service</w:t>
        </w:r>
        <w:r w:rsidR="001B0712">
          <w:rPr>
            <w:noProof/>
            <w:webHidden/>
          </w:rPr>
          <w:tab/>
        </w:r>
        <w:r w:rsidR="001B0712">
          <w:rPr>
            <w:noProof/>
            <w:webHidden/>
          </w:rPr>
          <w:fldChar w:fldCharType="begin"/>
        </w:r>
        <w:r w:rsidR="001B0712">
          <w:rPr>
            <w:noProof/>
            <w:webHidden/>
          </w:rPr>
          <w:instrText xml:space="preserve"> PAGEREF _Toc130805027 \h </w:instrText>
        </w:r>
        <w:r w:rsidR="001B0712">
          <w:rPr>
            <w:noProof/>
            <w:webHidden/>
          </w:rPr>
        </w:r>
        <w:r w:rsidR="001B0712">
          <w:rPr>
            <w:noProof/>
            <w:webHidden/>
          </w:rPr>
          <w:fldChar w:fldCharType="separate"/>
        </w:r>
        <w:r w:rsidR="001B0712">
          <w:rPr>
            <w:noProof/>
            <w:webHidden/>
          </w:rPr>
          <w:t>28</w:t>
        </w:r>
        <w:r w:rsidR="001B0712">
          <w:rPr>
            <w:noProof/>
            <w:webHidden/>
          </w:rPr>
          <w:fldChar w:fldCharType="end"/>
        </w:r>
      </w:hyperlink>
    </w:p>
    <w:p w14:paraId="5CF8A035" w14:textId="006AA910" w:rsidR="001B0712" w:rsidRDefault="00B80D75">
      <w:pPr>
        <w:pStyle w:val="TOC4"/>
        <w:tabs>
          <w:tab w:val="right" w:leader="dot" w:pos="5030"/>
        </w:tabs>
        <w:rPr>
          <w:rFonts w:eastAsiaTheme="minorEastAsia"/>
          <w:smallCaps w:val="0"/>
          <w:noProof/>
          <w:sz w:val="22"/>
          <w:lang w:val="en-US" w:eastAsia="en-US" w:bidi="ar-SA"/>
        </w:rPr>
      </w:pPr>
      <w:hyperlink w:anchor="_Toc130805028" w:history="1">
        <w:r w:rsidR="001B0712" w:rsidRPr="00625A21">
          <w:rPr>
            <w:rStyle w:val="Hyperlink"/>
            <w:noProof/>
          </w:rPr>
          <w:t>Azure Cache for Redis</w:t>
        </w:r>
        <w:r w:rsidR="001B0712">
          <w:rPr>
            <w:noProof/>
            <w:webHidden/>
          </w:rPr>
          <w:tab/>
        </w:r>
        <w:r w:rsidR="001B0712">
          <w:rPr>
            <w:noProof/>
            <w:webHidden/>
          </w:rPr>
          <w:fldChar w:fldCharType="begin"/>
        </w:r>
        <w:r w:rsidR="001B0712">
          <w:rPr>
            <w:noProof/>
            <w:webHidden/>
          </w:rPr>
          <w:instrText xml:space="preserve"> PAGEREF _Toc130805028 \h </w:instrText>
        </w:r>
        <w:r w:rsidR="001B0712">
          <w:rPr>
            <w:noProof/>
            <w:webHidden/>
          </w:rPr>
        </w:r>
        <w:r w:rsidR="001B0712">
          <w:rPr>
            <w:noProof/>
            <w:webHidden/>
          </w:rPr>
          <w:fldChar w:fldCharType="separate"/>
        </w:r>
        <w:r w:rsidR="001B0712">
          <w:rPr>
            <w:noProof/>
            <w:webHidden/>
          </w:rPr>
          <w:t>29</w:t>
        </w:r>
        <w:r w:rsidR="001B0712">
          <w:rPr>
            <w:noProof/>
            <w:webHidden/>
          </w:rPr>
          <w:fldChar w:fldCharType="end"/>
        </w:r>
      </w:hyperlink>
    </w:p>
    <w:p w14:paraId="4926F4AF" w14:textId="646AB2B8" w:rsidR="001B0712" w:rsidRDefault="00B80D75">
      <w:pPr>
        <w:pStyle w:val="TOC4"/>
        <w:tabs>
          <w:tab w:val="right" w:leader="dot" w:pos="5030"/>
        </w:tabs>
        <w:rPr>
          <w:rFonts w:eastAsiaTheme="minorEastAsia"/>
          <w:smallCaps w:val="0"/>
          <w:noProof/>
          <w:sz w:val="22"/>
          <w:lang w:val="en-US" w:eastAsia="en-US" w:bidi="ar-SA"/>
        </w:rPr>
      </w:pPr>
      <w:hyperlink w:anchor="_Toc130805029" w:history="1">
        <w:r w:rsidR="001B0712" w:rsidRPr="00625A21">
          <w:rPr>
            <w:rStyle w:val="Hyperlink"/>
            <w:noProof/>
          </w:rPr>
          <w:t>Cloud Services</w:t>
        </w:r>
        <w:r w:rsidR="001B0712">
          <w:rPr>
            <w:noProof/>
            <w:webHidden/>
          </w:rPr>
          <w:tab/>
        </w:r>
        <w:r w:rsidR="001B0712">
          <w:rPr>
            <w:noProof/>
            <w:webHidden/>
          </w:rPr>
          <w:fldChar w:fldCharType="begin"/>
        </w:r>
        <w:r w:rsidR="001B0712">
          <w:rPr>
            <w:noProof/>
            <w:webHidden/>
          </w:rPr>
          <w:instrText xml:space="preserve"> PAGEREF _Toc130805029 \h </w:instrText>
        </w:r>
        <w:r w:rsidR="001B0712">
          <w:rPr>
            <w:noProof/>
            <w:webHidden/>
          </w:rPr>
        </w:r>
        <w:r w:rsidR="001B0712">
          <w:rPr>
            <w:noProof/>
            <w:webHidden/>
          </w:rPr>
          <w:fldChar w:fldCharType="separate"/>
        </w:r>
        <w:r w:rsidR="001B0712">
          <w:rPr>
            <w:noProof/>
            <w:webHidden/>
          </w:rPr>
          <w:t>30</w:t>
        </w:r>
        <w:r w:rsidR="001B0712">
          <w:rPr>
            <w:noProof/>
            <w:webHidden/>
          </w:rPr>
          <w:fldChar w:fldCharType="end"/>
        </w:r>
      </w:hyperlink>
    </w:p>
    <w:p w14:paraId="7685C44C" w14:textId="468C1C26" w:rsidR="001B0712" w:rsidRDefault="00B80D75">
      <w:pPr>
        <w:pStyle w:val="TOC4"/>
        <w:tabs>
          <w:tab w:val="right" w:leader="dot" w:pos="5030"/>
        </w:tabs>
        <w:rPr>
          <w:rFonts w:eastAsiaTheme="minorEastAsia"/>
          <w:smallCaps w:val="0"/>
          <w:noProof/>
          <w:sz w:val="22"/>
          <w:lang w:val="en-US" w:eastAsia="en-US" w:bidi="ar-SA"/>
        </w:rPr>
      </w:pPr>
      <w:hyperlink w:anchor="_Toc130805030" w:history="1">
        <w:r w:rsidR="001B0712" w:rsidRPr="00625A21">
          <w:rPr>
            <w:rStyle w:val="Hyperlink"/>
            <w:noProof/>
          </w:rPr>
          <w:t>Azure Cognitive Search</w:t>
        </w:r>
        <w:r w:rsidR="001B0712">
          <w:rPr>
            <w:noProof/>
            <w:webHidden/>
          </w:rPr>
          <w:tab/>
        </w:r>
        <w:r w:rsidR="001B0712">
          <w:rPr>
            <w:noProof/>
            <w:webHidden/>
          </w:rPr>
          <w:fldChar w:fldCharType="begin"/>
        </w:r>
        <w:r w:rsidR="001B0712">
          <w:rPr>
            <w:noProof/>
            <w:webHidden/>
          </w:rPr>
          <w:instrText xml:space="preserve"> PAGEREF _Toc130805030 \h </w:instrText>
        </w:r>
        <w:r w:rsidR="001B0712">
          <w:rPr>
            <w:noProof/>
            <w:webHidden/>
          </w:rPr>
        </w:r>
        <w:r w:rsidR="001B0712">
          <w:rPr>
            <w:noProof/>
            <w:webHidden/>
          </w:rPr>
          <w:fldChar w:fldCharType="separate"/>
        </w:r>
        <w:r w:rsidR="001B0712">
          <w:rPr>
            <w:noProof/>
            <w:webHidden/>
          </w:rPr>
          <w:t>30</w:t>
        </w:r>
        <w:r w:rsidR="001B0712">
          <w:rPr>
            <w:noProof/>
            <w:webHidden/>
          </w:rPr>
          <w:fldChar w:fldCharType="end"/>
        </w:r>
      </w:hyperlink>
    </w:p>
    <w:p w14:paraId="04C898F1" w14:textId="1847A931" w:rsidR="001B0712" w:rsidRDefault="00B80D75">
      <w:pPr>
        <w:pStyle w:val="TOC4"/>
        <w:tabs>
          <w:tab w:val="right" w:leader="dot" w:pos="5030"/>
        </w:tabs>
        <w:rPr>
          <w:rFonts w:eastAsiaTheme="minorEastAsia"/>
          <w:smallCaps w:val="0"/>
          <w:noProof/>
          <w:sz w:val="22"/>
          <w:lang w:val="en-US" w:eastAsia="en-US" w:bidi="ar-SA"/>
        </w:rPr>
      </w:pPr>
      <w:hyperlink w:anchor="_Toc130805031" w:history="1">
        <w:r w:rsidR="001B0712" w:rsidRPr="00625A21">
          <w:rPr>
            <w:rStyle w:val="Hyperlink"/>
            <w:noProof/>
          </w:rPr>
          <w:t>Azure Cognitive Services</w:t>
        </w:r>
        <w:r w:rsidR="001B0712">
          <w:rPr>
            <w:noProof/>
            <w:webHidden/>
          </w:rPr>
          <w:tab/>
        </w:r>
        <w:r w:rsidR="001B0712">
          <w:rPr>
            <w:noProof/>
            <w:webHidden/>
          </w:rPr>
          <w:fldChar w:fldCharType="begin"/>
        </w:r>
        <w:r w:rsidR="001B0712">
          <w:rPr>
            <w:noProof/>
            <w:webHidden/>
          </w:rPr>
          <w:instrText xml:space="preserve"> PAGEREF _Toc130805031 \h </w:instrText>
        </w:r>
        <w:r w:rsidR="001B0712">
          <w:rPr>
            <w:noProof/>
            <w:webHidden/>
          </w:rPr>
        </w:r>
        <w:r w:rsidR="001B0712">
          <w:rPr>
            <w:noProof/>
            <w:webHidden/>
          </w:rPr>
          <w:fldChar w:fldCharType="separate"/>
        </w:r>
        <w:r w:rsidR="001B0712">
          <w:rPr>
            <w:noProof/>
            <w:webHidden/>
          </w:rPr>
          <w:t>31</w:t>
        </w:r>
        <w:r w:rsidR="001B0712">
          <w:rPr>
            <w:noProof/>
            <w:webHidden/>
          </w:rPr>
          <w:fldChar w:fldCharType="end"/>
        </w:r>
      </w:hyperlink>
    </w:p>
    <w:p w14:paraId="1E9FF672" w14:textId="26DD506A" w:rsidR="001B0712" w:rsidRDefault="00B80D75">
      <w:pPr>
        <w:pStyle w:val="TOC4"/>
        <w:tabs>
          <w:tab w:val="right" w:leader="dot" w:pos="5030"/>
        </w:tabs>
        <w:rPr>
          <w:rFonts w:eastAsiaTheme="minorEastAsia"/>
          <w:smallCaps w:val="0"/>
          <w:noProof/>
          <w:sz w:val="22"/>
          <w:lang w:val="en-US" w:eastAsia="en-US" w:bidi="ar-SA"/>
        </w:rPr>
      </w:pPr>
      <w:hyperlink w:anchor="_Toc130805032" w:history="1">
        <w:r w:rsidR="001B0712" w:rsidRPr="00625A21">
          <w:rPr>
            <w:rStyle w:val="Hyperlink"/>
            <w:noProof/>
          </w:rPr>
          <w:t>Azure Communication Gateway</w:t>
        </w:r>
        <w:r w:rsidR="001B0712">
          <w:rPr>
            <w:noProof/>
            <w:webHidden/>
          </w:rPr>
          <w:tab/>
        </w:r>
        <w:r w:rsidR="001B0712">
          <w:rPr>
            <w:noProof/>
            <w:webHidden/>
          </w:rPr>
          <w:fldChar w:fldCharType="begin"/>
        </w:r>
        <w:r w:rsidR="001B0712">
          <w:rPr>
            <w:noProof/>
            <w:webHidden/>
          </w:rPr>
          <w:instrText xml:space="preserve"> PAGEREF _Toc130805032 \h </w:instrText>
        </w:r>
        <w:r w:rsidR="001B0712">
          <w:rPr>
            <w:noProof/>
            <w:webHidden/>
          </w:rPr>
        </w:r>
        <w:r w:rsidR="001B0712">
          <w:rPr>
            <w:noProof/>
            <w:webHidden/>
          </w:rPr>
          <w:fldChar w:fldCharType="separate"/>
        </w:r>
        <w:r w:rsidR="001B0712">
          <w:rPr>
            <w:noProof/>
            <w:webHidden/>
          </w:rPr>
          <w:t>31</w:t>
        </w:r>
        <w:r w:rsidR="001B0712">
          <w:rPr>
            <w:noProof/>
            <w:webHidden/>
          </w:rPr>
          <w:fldChar w:fldCharType="end"/>
        </w:r>
      </w:hyperlink>
    </w:p>
    <w:p w14:paraId="79BE4349" w14:textId="3CAA9C80" w:rsidR="001B0712" w:rsidRDefault="00B80D75">
      <w:pPr>
        <w:pStyle w:val="TOC4"/>
        <w:tabs>
          <w:tab w:val="right" w:leader="dot" w:pos="5030"/>
        </w:tabs>
        <w:rPr>
          <w:rFonts w:eastAsiaTheme="minorEastAsia"/>
          <w:smallCaps w:val="0"/>
          <w:noProof/>
          <w:sz w:val="22"/>
          <w:lang w:val="en-US" w:eastAsia="en-US" w:bidi="ar-SA"/>
        </w:rPr>
      </w:pPr>
      <w:hyperlink w:anchor="_Toc130805033" w:history="1">
        <w:r w:rsidR="001B0712" w:rsidRPr="00625A21">
          <w:rPr>
            <w:rStyle w:val="Hyperlink"/>
            <w:noProof/>
          </w:rPr>
          <w:t>Azure Communication Services</w:t>
        </w:r>
        <w:r w:rsidR="001B0712">
          <w:rPr>
            <w:noProof/>
            <w:webHidden/>
          </w:rPr>
          <w:tab/>
        </w:r>
        <w:r w:rsidR="001B0712">
          <w:rPr>
            <w:noProof/>
            <w:webHidden/>
          </w:rPr>
          <w:fldChar w:fldCharType="begin"/>
        </w:r>
        <w:r w:rsidR="001B0712">
          <w:rPr>
            <w:noProof/>
            <w:webHidden/>
          </w:rPr>
          <w:instrText xml:space="preserve"> PAGEREF _Toc130805033 \h </w:instrText>
        </w:r>
        <w:r w:rsidR="001B0712">
          <w:rPr>
            <w:noProof/>
            <w:webHidden/>
          </w:rPr>
        </w:r>
        <w:r w:rsidR="001B0712">
          <w:rPr>
            <w:noProof/>
            <w:webHidden/>
          </w:rPr>
          <w:fldChar w:fldCharType="separate"/>
        </w:r>
        <w:r w:rsidR="001B0712">
          <w:rPr>
            <w:noProof/>
            <w:webHidden/>
          </w:rPr>
          <w:t>32</w:t>
        </w:r>
        <w:r w:rsidR="001B0712">
          <w:rPr>
            <w:noProof/>
            <w:webHidden/>
          </w:rPr>
          <w:fldChar w:fldCharType="end"/>
        </w:r>
      </w:hyperlink>
    </w:p>
    <w:p w14:paraId="1328397D" w14:textId="3B6D96F6" w:rsidR="001B0712" w:rsidRDefault="00B80D75">
      <w:pPr>
        <w:pStyle w:val="TOC4"/>
        <w:tabs>
          <w:tab w:val="right" w:leader="dot" w:pos="5030"/>
        </w:tabs>
        <w:rPr>
          <w:rFonts w:eastAsiaTheme="minorEastAsia"/>
          <w:smallCaps w:val="0"/>
          <w:noProof/>
          <w:sz w:val="22"/>
          <w:lang w:val="en-US" w:eastAsia="en-US" w:bidi="ar-SA"/>
        </w:rPr>
      </w:pPr>
      <w:hyperlink w:anchor="_Toc130805034" w:history="1">
        <w:r w:rsidR="001B0712" w:rsidRPr="00625A21">
          <w:rPr>
            <w:rStyle w:val="Hyperlink"/>
            <w:noProof/>
          </w:rPr>
          <w:t>Azure Confidential Ledger</w:t>
        </w:r>
        <w:r w:rsidR="001B0712">
          <w:rPr>
            <w:noProof/>
            <w:webHidden/>
          </w:rPr>
          <w:tab/>
        </w:r>
        <w:r w:rsidR="001B0712">
          <w:rPr>
            <w:noProof/>
            <w:webHidden/>
          </w:rPr>
          <w:fldChar w:fldCharType="begin"/>
        </w:r>
        <w:r w:rsidR="001B0712">
          <w:rPr>
            <w:noProof/>
            <w:webHidden/>
          </w:rPr>
          <w:instrText xml:space="preserve"> PAGEREF _Toc130805034 \h </w:instrText>
        </w:r>
        <w:r w:rsidR="001B0712">
          <w:rPr>
            <w:noProof/>
            <w:webHidden/>
          </w:rPr>
        </w:r>
        <w:r w:rsidR="001B0712">
          <w:rPr>
            <w:noProof/>
            <w:webHidden/>
          </w:rPr>
          <w:fldChar w:fldCharType="separate"/>
        </w:r>
        <w:r w:rsidR="001B0712">
          <w:rPr>
            <w:noProof/>
            <w:webHidden/>
          </w:rPr>
          <w:t>33</w:t>
        </w:r>
        <w:r w:rsidR="001B0712">
          <w:rPr>
            <w:noProof/>
            <w:webHidden/>
          </w:rPr>
          <w:fldChar w:fldCharType="end"/>
        </w:r>
      </w:hyperlink>
    </w:p>
    <w:p w14:paraId="09322E88" w14:textId="33CDE0D9" w:rsidR="001B0712" w:rsidRDefault="00B80D75">
      <w:pPr>
        <w:pStyle w:val="TOC4"/>
        <w:tabs>
          <w:tab w:val="right" w:leader="dot" w:pos="5030"/>
        </w:tabs>
        <w:rPr>
          <w:rFonts w:eastAsiaTheme="minorEastAsia"/>
          <w:smallCaps w:val="0"/>
          <w:noProof/>
          <w:sz w:val="22"/>
          <w:lang w:val="en-US" w:eastAsia="en-US" w:bidi="ar-SA"/>
        </w:rPr>
      </w:pPr>
      <w:hyperlink w:anchor="_Toc130805035" w:history="1">
        <w:r w:rsidR="001B0712" w:rsidRPr="00625A21">
          <w:rPr>
            <w:rStyle w:val="Hyperlink"/>
            <w:noProof/>
          </w:rPr>
          <w:t>Azure Container Apps</w:t>
        </w:r>
        <w:r w:rsidR="001B0712">
          <w:rPr>
            <w:noProof/>
            <w:webHidden/>
          </w:rPr>
          <w:tab/>
        </w:r>
        <w:r w:rsidR="001B0712">
          <w:rPr>
            <w:noProof/>
            <w:webHidden/>
          </w:rPr>
          <w:fldChar w:fldCharType="begin"/>
        </w:r>
        <w:r w:rsidR="001B0712">
          <w:rPr>
            <w:noProof/>
            <w:webHidden/>
          </w:rPr>
          <w:instrText xml:space="preserve"> PAGEREF _Toc130805035 \h </w:instrText>
        </w:r>
        <w:r w:rsidR="001B0712">
          <w:rPr>
            <w:noProof/>
            <w:webHidden/>
          </w:rPr>
        </w:r>
        <w:r w:rsidR="001B0712">
          <w:rPr>
            <w:noProof/>
            <w:webHidden/>
          </w:rPr>
          <w:fldChar w:fldCharType="separate"/>
        </w:r>
        <w:r w:rsidR="001B0712">
          <w:rPr>
            <w:noProof/>
            <w:webHidden/>
          </w:rPr>
          <w:t>33</w:t>
        </w:r>
        <w:r w:rsidR="001B0712">
          <w:rPr>
            <w:noProof/>
            <w:webHidden/>
          </w:rPr>
          <w:fldChar w:fldCharType="end"/>
        </w:r>
      </w:hyperlink>
    </w:p>
    <w:p w14:paraId="652FBAC5" w14:textId="7A2D0E43" w:rsidR="001B0712" w:rsidRDefault="00B80D75">
      <w:pPr>
        <w:pStyle w:val="TOC4"/>
        <w:tabs>
          <w:tab w:val="right" w:leader="dot" w:pos="5030"/>
        </w:tabs>
        <w:rPr>
          <w:rFonts w:eastAsiaTheme="minorEastAsia"/>
          <w:smallCaps w:val="0"/>
          <w:noProof/>
          <w:sz w:val="22"/>
          <w:lang w:val="en-US" w:eastAsia="en-US" w:bidi="ar-SA"/>
        </w:rPr>
      </w:pPr>
      <w:hyperlink w:anchor="_Toc130805036" w:history="1">
        <w:r w:rsidR="001B0712" w:rsidRPr="00625A21">
          <w:rPr>
            <w:rStyle w:val="Hyperlink"/>
            <w:noProof/>
          </w:rPr>
          <w:t>Azure Container Instances</w:t>
        </w:r>
        <w:r w:rsidR="001B0712">
          <w:rPr>
            <w:noProof/>
            <w:webHidden/>
          </w:rPr>
          <w:tab/>
        </w:r>
        <w:r w:rsidR="001B0712">
          <w:rPr>
            <w:noProof/>
            <w:webHidden/>
          </w:rPr>
          <w:fldChar w:fldCharType="begin"/>
        </w:r>
        <w:r w:rsidR="001B0712">
          <w:rPr>
            <w:noProof/>
            <w:webHidden/>
          </w:rPr>
          <w:instrText xml:space="preserve"> PAGEREF _Toc130805036 \h </w:instrText>
        </w:r>
        <w:r w:rsidR="001B0712">
          <w:rPr>
            <w:noProof/>
            <w:webHidden/>
          </w:rPr>
        </w:r>
        <w:r w:rsidR="001B0712">
          <w:rPr>
            <w:noProof/>
            <w:webHidden/>
          </w:rPr>
          <w:fldChar w:fldCharType="separate"/>
        </w:r>
        <w:r w:rsidR="001B0712">
          <w:rPr>
            <w:noProof/>
            <w:webHidden/>
          </w:rPr>
          <w:t>33</w:t>
        </w:r>
        <w:r w:rsidR="001B0712">
          <w:rPr>
            <w:noProof/>
            <w:webHidden/>
          </w:rPr>
          <w:fldChar w:fldCharType="end"/>
        </w:r>
      </w:hyperlink>
    </w:p>
    <w:p w14:paraId="731D0D93" w14:textId="4434B548" w:rsidR="001B0712" w:rsidRDefault="00B80D75">
      <w:pPr>
        <w:pStyle w:val="TOC4"/>
        <w:tabs>
          <w:tab w:val="right" w:leader="dot" w:pos="5030"/>
        </w:tabs>
        <w:rPr>
          <w:rFonts w:eastAsiaTheme="minorEastAsia"/>
          <w:smallCaps w:val="0"/>
          <w:noProof/>
          <w:sz w:val="22"/>
          <w:lang w:val="en-US" w:eastAsia="en-US" w:bidi="ar-SA"/>
        </w:rPr>
      </w:pPr>
      <w:hyperlink w:anchor="_Toc130805037" w:history="1">
        <w:r w:rsidR="001B0712" w:rsidRPr="00625A21">
          <w:rPr>
            <w:rStyle w:val="Hyperlink"/>
            <w:noProof/>
          </w:rPr>
          <w:t>Azure Container Registry</w:t>
        </w:r>
        <w:r w:rsidR="001B0712">
          <w:rPr>
            <w:noProof/>
            <w:webHidden/>
          </w:rPr>
          <w:tab/>
        </w:r>
        <w:r w:rsidR="001B0712">
          <w:rPr>
            <w:noProof/>
            <w:webHidden/>
          </w:rPr>
          <w:fldChar w:fldCharType="begin"/>
        </w:r>
        <w:r w:rsidR="001B0712">
          <w:rPr>
            <w:noProof/>
            <w:webHidden/>
          </w:rPr>
          <w:instrText xml:space="preserve"> PAGEREF _Toc130805037 \h </w:instrText>
        </w:r>
        <w:r w:rsidR="001B0712">
          <w:rPr>
            <w:noProof/>
            <w:webHidden/>
          </w:rPr>
        </w:r>
        <w:r w:rsidR="001B0712">
          <w:rPr>
            <w:noProof/>
            <w:webHidden/>
          </w:rPr>
          <w:fldChar w:fldCharType="separate"/>
        </w:r>
        <w:r w:rsidR="001B0712">
          <w:rPr>
            <w:noProof/>
            <w:webHidden/>
          </w:rPr>
          <w:t>34</w:t>
        </w:r>
        <w:r w:rsidR="001B0712">
          <w:rPr>
            <w:noProof/>
            <w:webHidden/>
          </w:rPr>
          <w:fldChar w:fldCharType="end"/>
        </w:r>
      </w:hyperlink>
    </w:p>
    <w:p w14:paraId="3C9EC3D4" w14:textId="20AA9069" w:rsidR="001B0712" w:rsidRDefault="00B80D75">
      <w:pPr>
        <w:pStyle w:val="TOC4"/>
        <w:tabs>
          <w:tab w:val="right" w:leader="dot" w:pos="5030"/>
        </w:tabs>
        <w:rPr>
          <w:rFonts w:eastAsiaTheme="minorEastAsia"/>
          <w:smallCaps w:val="0"/>
          <w:noProof/>
          <w:sz w:val="22"/>
          <w:lang w:val="en-US" w:eastAsia="en-US" w:bidi="ar-SA"/>
        </w:rPr>
      </w:pPr>
      <w:hyperlink w:anchor="_Toc130805038" w:history="1">
        <w:r w:rsidR="001B0712" w:rsidRPr="00625A21">
          <w:rPr>
            <w:rStyle w:val="Hyperlink"/>
            <w:noProof/>
          </w:rPr>
          <w:t>Content Delivery Network (CDN)</w:t>
        </w:r>
        <w:r w:rsidR="001B0712">
          <w:rPr>
            <w:noProof/>
            <w:webHidden/>
          </w:rPr>
          <w:tab/>
        </w:r>
        <w:r w:rsidR="001B0712">
          <w:rPr>
            <w:noProof/>
            <w:webHidden/>
          </w:rPr>
          <w:fldChar w:fldCharType="begin"/>
        </w:r>
        <w:r w:rsidR="001B0712">
          <w:rPr>
            <w:noProof/>
            <w:webHidden/>
          </w:rPr>
          <w:instrText xml:space="preserve"> PAGEREF _Toc130805038 \h </w:instrText>
        </w:r>
        <w:r w:rsidR="001B0712">
          <w:rPr>
            <w:noProof/>
            <w:webHidden/>
          </w:rPr>
        </w:r>
        <w:r w:rsidR="001B0712">
          <w:rPr>
            <w:noProof/>
            <w:webHidden/>
          </w:rPr>
          <w:fldChar w:fldCharType="separate"/>
        </w:r>
        <w:r w:rsidR="001B0712">
          <w:rPr>
            <w:noProof/>
            <w:webHidden/>
          </w:rPr>
          <w:t>34</w:t>
        </w:r>
        <w:r w:rsidR="001B0712">
          <w:rPr>
            <w:noProof/>
            <w:webHidden/>
          </w:rPr>
          <w:fldChar w:fldCharType="end"/>
        </w:r>
      </w:hyperlink>
    </w:p>
    <w:p w14:paraId="31CB6692" w14:textId="60632E21" w:rsidR="001B0712" w:rsidRDefault="00B80D75">
      <w:pPr>
        <w:pStyle w:val="TOC4"/>
        <w:tabs>
          <w:tab w:val="right" w:leader="dot" w:pos="5030"/>
        </w:tabs>
        <w:rPr>
          <w:rFonts w:eastAsiaTheme="minorEastAsia"/>
          <w:smallCaps w:val="0"/>
          <w:noProof/>
          <w:sz w:val="22"/>
          <w:lang w:val="en-US" w:eastAsia="en-US" w:bidi="ar-SA"/>
        </w:rPr>
      </w:pPr>
      <w:hyperlink w:anchor="_Toc130805039" w:history="1">
        <w:r w:rsidR="001B0712" w:rsidRPr="00625A21">
          <w:rPr>
            <w:rStyle w:val="Hyperlink"/>
            <w:noProof/>
          </w:rPr>
          <w:t>Azure Cosmos DB</w:t>
        </w:r>
        <w:r w:rsidR="001B0712">
          <w:rPr>
            <w:noProof/>
            <w:webHidden/>
          </w:rPr>
          <w:tab/>
        </w:r>
        <w:r w:rsidR="001B0712">
          <w:rPr>
            <w:noProof/>
            <w:webHidden/>
          </w:rPr>
          <w:fldChar w:fldCharType="begin"/>
        </w:r>
        <w:r w:rsidR="001B0712">
          <w:rPr>
            <w:noProof/>
            <w:webHidden/>
          </w:rPr>
          <w:instrText xml:space="preserve"> PAGEREF _Toc130805039 \h </w:instrText>
        </w:r>
        <w:r w:rsidR="001B0712">
          <w:rPr>
            <w:noProof/>
            <w:webHidden/>
          </w:rPr>
        </w:r>
        <w:r w:rsidR="001B0712">
          <w:rPr>
            <w:noProof/>
            <w:webHidden/>
          </w:rPr>
          <w:fldChar w:fldCharType="separate"/>
        </w:r>
        <w:r w:rsidR="001B0712">
          <w:rPr>
            <w:noProof/>
            <w:webHidden/>
          </w:rPr>
          <w:t>35</w:t>
        </w:r>
        <w:r w:rsidR="001B0712">
          <w:rPr>
            <w:noProof/>
            <w:webHidden/>
          </w:rPr>
          <w:fldChar w:fldCharType="end"/>
        </w:r>
      </w:hyperlink>
    </w:p>
    <w:p w14:paraId="632ABE9C" w14:textId="58DB474F" w:rsidR="001B0712" w:rsidRDefault="00B80D75">
      <w:pPr>
        <w:pStyle w:val="TOC4"/>
        <w:tabs>
          <w:tab w:val="right" w:leader="dot" w:pos="5030"/>
        </w:tabs>
        <w:rPr>
          <w:rFonts w:eastAsiaTheme="minorEastAsia"/>
          <w:smallCaps w:val="0"/>
          <w:noProof/>
          <w:sz w:val="22"/>
          <w:lang w:val="en-US" w:eastAsia="en-US" w:bidi="ar-SA"/>
        </w:rPr>
      </w:pPr>
      <w:hyperlink w:anchor="_Toc130805040" w:history="1">
        <w:r w:rsidR="001B0712" w:rsidRPr="00625A21">
          <w:rPr>
            <w:rStyle w:val="Hyperlink"/>
            <w:noProof/>
          </w:rPr>
          <w:t>Data Catalog</w:t>
        </w:r>
        <w:r w:rsidR="001B0712">
          <w:rPr>
            <w:noProof/>
            <w:webHidden/>
          </w:rPr>
          <w:tab/>
        </w:r>
        <w:r w:rsidR="001B0712">
          <w:rPr>
            <w:noProof/>
            <w:webHidden/>
          </w:rPr>
          <w:fldChar w:fldCharType="begin"/>
        </w:r>
        <w:r w:rsidR="001B0712">
          <w:rPr>
            <w:noProof/>
            <w:webHidden/>
          </w:rPr>
          <w:instrText xml:space="preserve"> PAGEREF _Toc130805040 \h </w:instrText>
        </w:r>
        <w:r w:rsidR="001B0712">
          <w:rPr>
            <w:noProof/>
            <w:webHidden/>
          </w:rPr>
        </w:r>
        <w:r w:rsidR="001B0712">
          <w:rPr>
            <w:noProof/>
            <w:webHidden/>
          </w:rPr>
          <w:fldChar w:fldCharType="separate"/>
        </w:r>
        <w:r w:rsidR="001B0712">
          <w:rPr>
            <w:noProof/>
            <w:webHidden/>
          </w:rPr>
          <w:t>39</w:t>
        </w:r>
        <w:r w:rsidR="001B0712">
          <w:rPr>
            <w:noProof/>
            <w:webHidden/>
          </w:rPr>
          <w:fldChar w:fldCharType="end"/>
        </w:r>
      </w:hyperlink>
    </w:p>
    <w:p w14:paraId="79DF6320" w14:textId="36147C43" w:rsidR="001B0712" w:rsidRDefault="00B80D75">
      <w:pPr>
        <w:pStyle w:val="TOC4"/>
        <w:tabs>
          <w:tab w:val="right" w:leader="dot" w:pos="5030"/>
        </w:tabs>
        <w:rPr>
          <w:rFonts w:eastAsiaTheme="minorEastAsia"/>
          <w:smallCaps w:val="0"/>
          <w:noProof/>
          <w:sz w:val="22"/>
          <w:lang w:val="en-US" w:eastAsia="en-US" w:bidi="ar-SA"/>
        </w:rPr>
      </w:pPr>
      <w:hyperlink w:anchor="_Toc130805041" w:history="1">
        <w:r w:rsidR="001B0712" w:rsidRPr="00625A21">
          <w:rPr>
            <w:rStyle w:val="Hyperlink"/>
            <w:noProof/>
          </w:rPr>
          <w:t>Azure Data Factory</w:t>
        </w:r>
        <w:r w:rsidR="001B0712">
          <w:rPr>
            <w:noProof/>
            <w:webHidden/>
          </w:rPr>
          <w:tab/>
        </w:r>
        <w:r w:rsidR="001B0712">
          <w:rPr>
            <w:noProof/>
            <w:webHidden/>
          </w:rPr>
          <w:fldChar w:fldCharType="begin"/>
        </w:r>
        <w:r w:rsidR="001B0712">
          <w:rPr>
            <w:noProof/>
            <w:webHidden/>
          </w:rPr>
          <w:instrText xml:space="preserve"> PAGEREF _Toc130805041 \h </w:instrText>
        </w:r>
        <w:r w:rsidR="001B0712">
          <w:rPr>
            <w:noProof/>
            <w:webHidden/>
          </w:rPr>
        </w:r>
        <w:r w:rsidR="001B0712">
          <w:rPr>
            <w:noProof/>
            <w:webHidden/>
          </w:rPr>
          <w:fldChar w:fldCharType="separate"/>
        </w:r>
        <w:r w:rsidR="001B0712">
          <w:rPr>
            <w:noProof/>
            <w:webHidden/>
          </w:rPr>
          <w:t>39</w:t>
        </w:r>
        <w:r w:rsidR="001B0712">
          <w:rPr>
            <w:noProof/>
            <w:webHidden/>
          </w:rPr>
          <w:fldChar w:fldCharType="end"/>
        </w:r>
      </w:hyperlink>
    </w:p>
    <w:p w14:paraId="09EAB784" w14:textId="19FCD6FB" w:rsidR="001B0712" w:rsidRDefault="00B80D75">
      <w:pPr>
        <w:pStyle w:val="TOC4"/>
        <w:tabs>
          <w:tab w:val="right" w:leader="dot" w:pos="5030"/>
        </w:tabs>
        <w:rPr>
          <w:rFonts w:eastAsiaTheme="minorEastAsia"/>
          <w:smallCaps w:val="0"/>
          <w:noProof/>
          <w:sz w:val="22"/>
          <w:lang w:val="en-US" w:eastAsia="en-US" w:bidi="ar-SA"/>
        </w:rPr>
      </w:pPr>
      <w:hyperlink w:anchor="_Toc130805042" w:history="1">
        <w:r w:rsidR="001B0712" w:rsidRPr="00625A21">
          <w:rPr>
            <w:rStyle w:val="Hyperlink"/>
            <w:noProof/>
          </w:rPr>
          <w:t>Data Lake Analytics</w:t>
        </w:r>
        <w:r w:rsidR="001B0712">
          <w:rPr>
            <w:noProof/>
            <w:webHidden/>
          </w:rPr>
          <w:tab/>
        </w:r>
        <w:r w:rsidR="001B0712">
          <w:rPr>
            <w:noProof/>
            <w:webHidden/>
          </w:rPr>
          <w:fldChar w:fldCharType="begin"/>
        </w:r>
        <w:r w:rsidR="001B0712">
          <w:rPr>
            <w:noProof/>
            <w:webHidden/>
          </w:rPr>
          <w:instrText xml:space="preserve"> PAGEREF _Toc130805042 \h </w:instrText>
        </w:r>
        <w:r w:rsidR="001B0712">
          <w:rPr>
            <w:noProof/>
            <w:webHidden/>
          </w:rPr>
        </w:r>
        <w:r w:rsidR="001B0712">
          <w:rPr>
            <w:noProof/>
            <w:webHidden/>
          </w:rPr>
          <w:fldChar w:fldCharType="separate"/>
        </w:r>
        <w:r w:rsidR="001B0712">
          <w:rPr>
            <w:noProof/>
            <w:webHidden/>
          </w:rPr>
          <w:t>40</w:t>
        </w:r>
        <w:r w:rsidR="001B0712">
          <w:rPr>
            <w:noProof/>
            <w:webHidden/>
          </w:rPr>
          <w:fldChar w:fldCharType="end"/>
        </w:r>
      </w:hyperlink>
    </w:p>
    <w:p w14:paraId="0C8F0438" w14:textId="6D1B7771" w:rsidR="001B0712" w:rsidRDefault="00B80D75">
      <w:pPr>
        <w:pStyle w:val="TOC4"/>
        <w:tabs>
          <w:tab w:val="right" w:leader="dot" w:pos="5030"/>
        </w:tabs>
        <w:rPr>
          <w:rFonts w:eastAsiaTheme="minorEastAsia"/>
          <w:smallCaps w:val="0"/>
          <w:noProof/>
          <w:sz w:val="22"/>
          <w:lang w:val="en-US" w:eastAsia="en-US" w:bidi="ar-SA"/>
        </w:rPr>
      </w:pPr>
      <w:hyperlink w:anchor="_Toc130805043" w:history="1">
        <w:r w:rsidR="001B0712" w:rsidRPr="00625A21">
          <w:rPr>
            <w:rStyle w:val="Hyperlink"/>
            <w:noProof/>
          </w:rPr>
          <w:t>Data Lake Storage Gen1</w:t>
        </w:r>
        <w:r w:rsidR="001B0712">
          <w:rPr>
            <w:noProof/>
            <w:webHidden/>
          </w:rPr>
          <w:tab/>
        </w:r>
        <w:r w:rsidR="001B0712">
          <w:rPr>
            <w:noProof/>
            <w:webHidden/>
          </w:rPr>
          <w:fldChar w:fldCharType="begin"/>
        </w:r>
        <w:r w:rsidR="001B0712">
          <w:rPr>
            <w:noProof/>
            <w:webHidden/>
          </w:rPr>
          <w:instrText xml:space="preserve"> PAGEREF _Toc130805043 \h </w:instrText>
        </w:r>
        <w:r w:rsidR="001B0712">
          <w:rPr>
            <w:noProof/>
            <w:webHidden/>
          </w:rPr>
        </w:r>
        <w:r w:rsidR="001B0712">
          <w:rPr>
            <w:noProof/>
            <w:webHidden/>
          </w:rPr>
          <w:fldChar w:fldCharType="separate"/>
        </w:r>
        <w:r w:rsidR="001B0712">
          <w:rPr>
            <w:noProof/>
            <w:webHidden/>
          </w:rPr>
          <w:t>40</w:t>
        </w:r>
        <w:r w:rsidR="001B0712">
          <w:rPr>
            <w:noProof/>
            <w:webHidden/>
          </w:rPr>
          <w:fldChar w:fldCharType="end"/>
        </w:r>
      </w:hyperlink>
    </w:p>
    <w:p w14:paraId="65A193D6" w14:textId="4F8B003C" w:rsidR="001B0712" w:rsidRDefault="00B80D75">
      <w:pPr>
        <w:pStyle w:val="TOC4"/>
        <w:tabs>
          <w:tab w:val="right" w:leader="dot" w:pos="5030"/>
        </w:tabs>
        <w:rPr>
          <w:rFonts w:eastAsiaTheme="minorEastAsia"/>
          <w:smallCaps w:val="0"/>
          <w:noProof/>
          <w:sz w:val="22"/>
          <w:lang w:val="en-US" w:eastAsia="en-US" w:bidi="ar-SA"/>
        </w:rPr>
      </w:pPr>
      <w:hyperlink w:anchor="_Toc130805044" w:history="1">
        <w:r w:rsidR="001B0712" w:rsidRPr="00625A21">
          <w:rPr>
            <w:rStyle w:val="Hyperlink"/>
            <w:noProof/>
          </w:rPr>
          <w:t>Azure Database for MariaDB</w:t>
        </w:r>
        <w:r w:rsidR="001B0712">
          <w:rPr>
            <w:noProof/>
            <w:webHidden/>
          </w:rPr>
          <w:tab/>
        </w:r>
        <w:r w:rsidR="001B0712">
          <w:rPr>
            <w:noProof/>
            <w:webHidden/>
          </w:rPr>
          <w:fldChar w:fldCharType="begin"/>
        </w:r>
        <w:r w:rsidR="001B0712">
          <w:rPr>
            <w:noProof/>
            <w:webHidden/>
          </w:rPr>
          <w:instrText xml:space="preserve"> PAGEREF _Toc130805044 \h </w:instrText>
        </w:r>
        <w:r w:rsidR="001B0712">
          <w:rPr>
            <w:noProof/>
            <w:webHidden/>
          </w:rPr>
        </w:r>
        <w:r w:rsidR="001B0712">
          <w:rPr>
            <w:noProof/>
            <w:webHidden/>
          </w:rPr>
          <w:fldChar w:fldCharType="separate"/>
        </w:r>
        <w:r w:rsidR="001B0712">
          <w:rPr>
            <w:noProof/>
            <w:webHidden/>
          </w:rPr>
          <w:t>41</w:t>
        </w:r>
        <w:r w:rsidR="001B0712">
          <w:rPr>
            <w:noProof/>
            <w:webHidden/>
          </w:rPr>
          <w:fldChar w:fldCharType="end"/>
        </w:r>
      </w:hyperlink>
    </w:p>
    <w:p w14:paraId="02B15B21" w14:textId="6B8F4C72" w:rsidR="001B0712" w:rsidRDefault="00B80D75">
      <w:pPr>
        <w:pStyle w:val="TOC4"/>
        <w:tabs>
          <w:tab w:val="right" w:leader="dot" w:pos="5030"/>
        </w:tabs>
        <w:rPr>
          <w:rFonts w:eastAsiaTheme="minorEastAsia"/>
          <w:smallCaps w:val="0"/>
          <w:noProof/>
          <w:sz w:val="22"/>
          <w:lang w:val="en-US" w:eastAsia="en-US" w:bidi="ar-SA"/>
        </w:rPr>
      </w:pPr>
      <w:hyperlink w:anchor="_Toc130805045" w:history="1">
        <w:r w:rsidR="001B0712" w:rsidRPr="00625A21">
          <w:rPr>
            <w:rStyle w:val="Hyperlink"/>
            <w:noProof/>
          </w:rPr>
          <w:t>Azure Database for MySQL</w:t>
        </w:r>
        <w:r w:rsidR="001B0712">
          <w:rPr>
            <w:noProof/>
            <w:webHidden/>
          </w:rPr>
          <w:tab/>
        </w:r>
        <w:r w:rsidR="001B0712">
          <w:rPr>
            <w:noProof/>
            <w:webHidden/>
          </w:rPr>
          <w:fldChar w:fldCharType="begin"/>
        </w:r>
        <w:r w:rsidR="001B0712">
          <w:rPr>
            <w:noProof/>
            <w:webHidden/>
          </w:rPr>
          <w:instrText xml:space="preserve"> PAGEREF _Toc130805045 \h </w:instrText>
        </w:r>
        <w:r w:rsidR="001B0712">
          <w:rPr>
            <w:noProof/>
            <w:webHidden/>
          </w:rPr>
        </w:r>
        <w:r w:rsidR="001B0712">
          <w:rPr>
            <w:noProof/>
            <w:webHidden/>
          </w:rPr>
          <w:fldChar w:fldCharType="separate"/>
        </w:r>
        <w:r w:rsidR="001B0712">
          <w:rPr>
            <w:noProof/>
            <w:webHidden/>
          </w:rPr>
          <w:t>41</w:t>
        </w:r>
        <w:r w:rsidR="001B0712">
          <w:rPr>
            <w:noProof/>
            <w:webHidden/>
          </w:rPr>
          <w:fldChar w:fldCharType="end"/>
        </w:r>
      </w:hyperlink>
    </w:p>
    <w:p w14:paraId="6901A10E" w14:textId="5C1CCAAA" w:rsidR="001B0712" w:rsidRDefault="00B80D75">
      <w:pPr>
        <w:pStyle w:val="TOC4"/>
        <w:tabs>
          <w:tab w:val="right" w:leader="dot" w:pos="5030"/>
        </w:tabs>
        <w:rPr>
          <w:rFonts w:eastAsiaTheme="minorEastAsia"/>
          <w:smallCaps w:val="0"/>
          <w:noProof/>
          <w:sz w:val="22"/>
          <w:lang w:val="en-US" w:eastAsia="en-US" w:bidi="ar-SA"/>
        </w:rPr>
      </w:pPr>
      <w:hyperlink w:anchor="_Toc130805046" w:history="1">
        <w:r w:rsidR="001B0712" w:rsidRPr="00625A21">
          <w:rPr>
            <w:rStyle w:val="Hyperlink"/>
            <w:noProof/>
          </w:rPr>
          <w:t>Azure Database for PostgreSQL</w:t>
        </w:r>
        <w:r w:rsidR="001B0712">
          <w:rPr>
            <w:noProof/>
            <w:webHidden/>
          </w:rPr>
          <w:tab/>
        </w:r>
        <w:r w:rsidR="001B0712">
          <w:rPr>
            <w:noProof/>
            <w:webHidden/>
          </w:rPr>
          <w:fldChar w:fldCharType="begin"/>
        </w:r>
        <w:r w:rsidR="001B0712">
          <w:rPr>
            <w:noProof/>
            <w:webHidden/>
          </w:rPr>
          <w:instrText xml:space="preserve"> PAGEREF _Toc130805046 \h </w:instrText>
        </w:r>
        <w:r w:rsidR="001B0712">
          <w:rPr>
            <w:noProof/>
            <w:webHidden/>
          </w:rPr>
        </w:r>
        <w:r w:rsidR="001B0712">
          <w:rPr>
            <w:noProof/>
            <w:webHidden/>
          </w:rPr>
          <w:fldChar w:fldCharType="separate"/>
        </w:r>
        <w:r w:rsidR="001B0712">
          <w:rPr>
            <w:noProof/>
            <w:webHidden/>
          </w:rPr>
          <w:t>42</w:t>
        </w:r>
        <w:r w:rsidR="001B0712">
          <w:rPr>
            <w:noProof/>
            <w:webHidden/>
          </w:rPr>
          <w:fldChar w:fldCharType="end"/>
        </w:r>
      </w:hyperlink>
    </w:p>
    <w:p w14:paraId="7E8C8C66" w14:textId="20CCA86E" w:rsidR="001B0712" w:rsidRDefault="00B80D75">
      <w:pPr>
        <w:pStyle w:val="TOC4"/>
        <w:tabs>
          <w:tab w:val="right" w:leader="dot" w:pos="5030"/>
        </w:tabs>
        <w:rPr>
          <w:rFonts w:eastAsiaTheme="minorEastAsia"/>
          <w:smallCaps w:val="0"/>
          <w:noProof/>
          <w:sz w:val="22"/>
          <w:lang w:val="en-US" w:eastAsia="en-US" w:bidi="ar-SA"/>
        </w:rPr>
      </w:pPr>
      <w:hyperlink w:anchor="_Toc130805047" w:history="1">
        <w:r w:rsidR="001B0712" w:rsidRPr="00625A21">
          <w:rPr>
            <w:rStyle w:val="Hyperlink"/>
            <w:noProof/>
          </w:rPr>
          <w:t>Azure Databricks</w:t>
        </w:r>
        <w:r w:rsidR="001B0712">
          <w:rPr>
            <w:noProof/>
            <w:webHidden/>
          </w:rPr>
          <w:tab/>
        </w:r>
        <w:r w:rsidR="001B0712">
          <w:rPr>
            <w:noProof/>
            <w:webHidden/>
          </w:rPr>
          <w:fldChar w:fldCharType="begin"/>
        </w:r>
        <w:r w:rsidR="001B0712">
          <w:rPr>
            <w:noProof/>
            <w:webHidden/>
          </w:rPr>
          <w:instrText xml:space="preserve"> PAGEREF _Toc130805047 \h </w:instrText>
        </w:r>
        <w:r w:rsidR="001B0712">
          <w:rPr>
            <w:noProof/>
            <w:webHidden/>
          </w:rPr>
        </w:r>
        <w:r w:rsidR="001B0712">
          <w:rPr>
            <w:noProof/>
            <w:webHidden/>
          </w:rPr>
          <w:fldChar w:fldCharType="separate"/>
        </w:r>
        <w:r w:rsidR="001B0712">
          <w:rPr>
            <w:noProof/>
            <w:webHidden/>
          </w:rPr>
          <w:t>44</w:t>
        </w:r>
        <w:r w:rsidR="001B0712">
          <w:rPr>
            <w:noProof/>
            <w:webHidden/>
          </w:rPr>
          <w:fldChar w:fldCharType="end"/>
        </w:r>
      </w:hyperlink>
    </w:p>
    <w:p w14:paraId="70F30EA0" w14:textId="2B197DE4" w:rsidR="001B0712" w:rsidRDefault="00B80D75">
      <w:pPr>
        <w:pStyle w:val="TOC4"/>
        <w:tabs>
          <w:tab w:val="right" w:leader="dot" w:pos="5030"/>
        </w:tabs>
        <w:rPr>
          <w:rFonts w:eastAsiaTheme="minorEastAsia"/>
          <w:smallCaps w:val="0"/>
          <w:noProof/>
          <w:sz w:val="22"/>
          <w:lang w:val="en-US" w:eastAsia="en-US" w:bidi="ar-SA"/>
        </w:rPr>
      </w:pPr>
      <w:hyperlink w:anchor="_Toc130805048" w:history="1">
        <w:r w:rsidR="001B0712" w:rsidRPr="00625A21">
          <w:rPr>
            <w:rStyle w:val="Hyperlink"/>
            <w:noProof/>
          </w:rPr>
          <w:t>Azure DDoS Protection</w:t>
        </w:r>
        <w:r w:rsidR="001B0712">
          <w:rPr>
            <w:noProof/>
            <w:webHidden/>
          </w:rPr>
          <w:tab/>
        </w:r>
        <w:r w:rsidR="001B0712">
          <w:rPr>
            <w:noProof/>
            <w:webHidden/>
          </w:rPr>
          <w:fldChar w:fldCharType="begin"/>
        </w:r>
        <w:r w:rsidR="001B0712">
          <w:rPr>
            <w:noProof/>
            <w:webHidden/>
          </w:rPr>
          <w:instrText xml:space="preserve"> PAGEREF _Toc130805048 \h </w:instrText>
        </w:r>
        <w:r w:rsidR="001B0712">
          <w:rPr>
            <w:noProof/>
            <w:webHidden/>
          </w:rPr>
        </w:r>
        <w:r w:rsidR="001B0712">
          <w:rPr>
            <w:noProof/>
            <w:webHidden/>
          </w:rPr>
          <w:fldChar w:fldCharType="separate"/>
        </w:r>
        <w:r w:rsidR="001B0712">
          <w:rPr>
            <w:noProof/>
            <w:webHidden/>
          </w:rPr>
          <w:t>44</w:t>
        </w:r>
        <w:r w:rsidR="001B0712">
          <w:rPr>
            <w:noProof/>
            <w:webHidden/>
          </w:rPr>
          <w:fldChar w:fldCharType="end"/>
        </w:r>
      </w:hyperlink>
    </w:p>
    <w:p w14:paraId="37850DC8" w14:textId="0EDFB64B" w:rsidR="001B0712" w:rsidRDefault="00B80D75">
      <w:pPr>
        <w:pStyle w:val="TOC4"/>
        <w:tabs>
          <w:tab w:val="right" w:leader="dot" w:pos="5030"/>
        </w:tabs>
        <w:rPr>
          <w:rFonts w:eastAsiaTheme="minorEastAsia"/>
          <w:smallCaps w:val="0"/>
          <w:noProof/>
          <w:sz w:val="22"/>
          <w:lang w:val="en-US" w:eastAsia="en-US" w:bidi="ar-SA"/>
        </w:rPr>
      </w:pPr>
      <w:hyperlink w:anchor="_Toc130805049" w:history="1">
        <w:r w:rsidR="001B0712" w:rsidRPr="00625A21">
          <w:rPr>
            <w:rStyle w:val="Hyperlink"/>
            <w:noProof/>
          </w:rPr>
          <w:t>Azure Defender</w:t>
        </w:r>
        <w:r w:rsidR="001B0712">
          <w:rPr>
            <w:noProof/>
            <w:webHidden/>
          </w:rPr>
          <w:tab/>
        </w:r>
        <w:r w:rsidR="001B0712">
          <w:rPr>
            <w:noProof/>
            <w:webHidden/>
          </w:rPr>
          <w:fldChar w:fldCharType="begin"/>
        </w:r>
        <w:r w:rsidR="001B0712">
          <w:rPr>
            <w:noProof/>
            <w:webHidden/>
          </w:rPr>
          <w:instrText xml:space="preserve"> PAGEREF _Toc130805049 \h </w:instrText>
        </w:r>
        <w:r w:rsidR="001B0712">
          <w:rPr>
            <w:noProof/>
            <w:webHidden/>
          </w:rPr>
        </w:r>
        <w:r w:rsidR="001B0712">
          <w:rPr>
            <w:noProof/>
            <w:webHidden/>
          </w:rPr>
          <w:fldChar w:fldCharType="separate"/>
        </w:r>
        <w:r w:rsidR="001B0712">
          <w:rPr>
            <w:noProof/>
            <w:webHidden/>
          </w:rPr>
          <w:t>44</w:t>
        </w:r>
        <w:r w:rsidR="001B0712">
          <w:rPr>
            <w:noProof/>
            <w:webHidden/>
          </w:rPr>
          <w:fldChar w:fldCharType="end"/>
        </w:r>
      </w:hyperlink>
    </w:p>
    <w:p w14:paraId="066E7CAA" w14:textId="29D967DC" w:rsidR="001B0712" w:rsidRDefault="00B80D75">
      <w:pPr>
        <w:pStyle w:val="TOC4"/>
        <w:tabs>
          <w:tab w:val="right" w:leader="dot" w:pos="5030"/>
        </w:tabs>
        <w:rPr>
          <w:rFonts w:eastAsiaTheme="minorEastAsia"/>
          <w:smallCaps w:val="0"/>
          <w:noProof/>
          <w:sz w:val="22"/>
          <w:lang w:val="en-US" w:eastAsia="en-US" w:bidi="ar-SA"/>
        </w:rPr>
      </w:pPr>
      <w:hyperlink w:anchor="_Toc130805050" w:history="1">
        <w:r w:rsidR="001B0712" w:rsidRPr="00625A21">
          <w:rPr>
            <w:rStyle w:val="Hyperlink"/>
            <w:noProof/>
          </w:rPr>
          <w:t>Defender Külső Támadásifelület-kezelő (Defender EASM)</w:t>
        </w:r>
        <w:r w:rsidR="001B0712">
          <w:rPr>
            <w:noProof/>
            <w:webHidden/>
          </w:rPr>
          <w:tab/>
        </w:r>
        <w:r w:rsidR="001B0712">
          <w:rPr>
            <w:noProof/>
            <w:webHidden/>
          </w:rPr>
          <w:fldChar w:fldCharType="begin"/>
        </w:r>
        <w:r w:rsidR="001B0712">
          <w:rPr>
            <w:noProof/>
            <w:webHidden/>
          </w:rPr>
          <w:instrText xml:space="preserve"> PAGEREF _Toc130805050 \h </w:instrText>
        </w:r>
        <w:r w:rsidR="001B0712">
          <w:rPr>
            <w:noProof/>
            <w:webHidden/>
          </w:rPr>
        </w:r>
        <w:r w:rsidR="001B0712">
          <w:rPr>
            <w:noProof/>
            <w:webHidden/>
          </w:rPr>
          <w:fldChar w:fldCharType="separate"/>
        </w:r>
        <w:r w:rsidR="001B0712">
          <w:rPr>
            <w:noProof/>
            <w:webHidden/>
          </w:rPr>
          <w:t>45</w:t>
        </w:r>
        <w:r w:rsidR="001B0712">
          <w:rPr>
            <w:noProof/>
            <w:webHidden/>
          </w:rPr>
          <w:fldChar w:fldCharType="end"/>
        </w:r>
      </w:hyperlink>
    </w:p>
    <w:p w14:paraId="57B1326A" w14:textId="1EA67597" w:rsidR="001B0712" w:rsidRDefault="00B80D75">
      <w:pPr>
        <w:pStyle w:val="TOC4"/>
        <w:tabs>
          <w:tab w:val="right" w:leader="dot" w:pos="5030"/>
        </w:tabs>
        <w:rPr>
          <w:rFonts w:eastAsiaTheme="minorEastAsia"/>
          <w:smallCaps w:val="0"/>
          <w:noProof/>
          <w:sz w:val="22"/>
          <w:lang w:val="en-US" w:eastAsia="en-US" w:bidi="ar-SA"/>
        </w:rPr>
      </w:pPr>
      <w:hyperlink w:anchor="_Toc130805051" w:history="1">
        <w:r w:rsidR="001B0712" w:rsidRPr="00625A21">
          <w:rPr>
            <w:rStyle w:val="Hyperlink"/>
            <w:noProof/>
          </w:rPr>
          <w:t>Azure DevOps</w:t>
        </w:r>
        <w:r w:rsidR="001B0712">
          <w:rPr>
            <w:noProof/>
            <w:webHidden/>
          </w:rPr>
          <w:tab/>
        </w:r>
        <w:r w:rsidR="001B0712">
          <w:rPr>
            <w:noProof/>
            <w:webHidden/>
          </w:rPr>
          <w:fldChar w:fldCharType="begin"/>
        </w:r>
        <w:r w:rsidR="001B0712">
          <w:rPr>
            <w:noProof/>
            <w:webHidden/>
          </w:rPr>
          <w:instrText xml:space="preserve"> PAGEREF _Toc130805051 \h </w:instrText>
        </w:r>
        <w:r w:rsidR="001B0712">
          <w:rPr>
            <w:noProof/>
            <w:webHidden/>
          </w:rPr>
        </w:r>
        <w:r w:rsidR="001B0712">
          <w:rPr>
            <w:noProof/>
            <w:webHidden/>
          </w:rPr>
          <w:fldChar w:fldCharType="separate"/>
        </w:r>
        <w:r w:rsidR="001B0712">
          <w:rPr>
            <w:noProof/>
            <w:webHidden/>
          </w:rPr>
          <w:t>45</w:t>
        </w:r>
        <w:r w:rsidR="001B0712">
          <w:rPr>
            <w:noProof/>
            <w:webHidden/>
          </w:rPr>
          <w:fldChar w:fldCharType="end"/>
        </w:r>
      </w:hyperlink>
    </w:p>
    <w:p w14:paraId="43E7F03D" w14:textId="0A933199" w:rsidR="001B0712" w:rsidRDefault="00B80D75">
      <w:pPr>
        <w:pStyle w:val="TOC4"/>
        <w:tabs>
          <w:tab w:val="right" w:leader="dot" w:pos="5030"/>
        </w:tabs>
        <w:rPr>
          <w:rFonts w:eastAsiaTheme="minorEastAsia"/>
          <w:smallCaps w:val="0"/>
          <w:noProof/>
          <w:sz w:val="22"/>
          <w:lang w:val="en-US" w:eastAsia="en-US" w:bidi="ar-SA"/>
        </w:rPr>
      </w:pPr>
      <w:hyperlink w:anchor="_Toc130805052" w:history="1">
        <w:r w:rsidR="001B0712" w:rsidRPr="00625A21">
          <w:rPr>
            <w:rStyle w:val="Hyperlink"/>
            <w:noProof/>
          </w:rPr>
          <w:t>Azure Digital Twins</w:t>
        </w:r>
        <w:r w:rsidR="001B0712">
          <w:rPr>
            <w:noProof/>
            <w:webHidden/>
          </w:rPr>
          <w:tab/>
        </w:r>
        <w:r w:rsidR="001B0712">
          <w:rPr>
            <w:noProof/>
            <w:webHidden/>
          </w:rPr>
          <w:fldChar w:fldCharType="begin"/>
        </w:r>
        <w:r w:rsidR="001B0712">
          <w:rPr>
            <w:noProof/>
            <w:webHidden/>
          </w:rPr>
          <w:instrText xml:space="preserve"> PAGEREF _Toc130805052 \h </w:instrText>
        </w:r>
        <w:r w:rsidR="001B0712">
          <w:rPr>
            <w:noProof/>
            <w:webHidden/>
          </w:rPr>
        </w:r>
        <w:r w:rsidR="001B0712">
          <w:rPr>
            <w:noProof/>
            <w:webHidden/>
          </w:rPr>
          <w:fldChar w:fldCharType="separate"/>
        </w:r>
        <w:r w:rsidR="001B0712">
          <w:rPr>
            <w:noProof/>
            <w:webHidden/>
          </w:rPr>
          <w:t>46</w:t>
        </w:r>
        <w:r w:rsidR="001B0712">
          <w:rPr>
            <w:noProof/>
            <w:webHidden/>
          </w:rPr>
          <w:fldChar w:fldCharType="end"/>
        </w:r>
      </w:hyperlink>
    </w:p>
    <w:p w14:paraId="33F824EF" w14:textId="4C90F258" w:rsidR="001B0712" w:rsidRDefault="00B80D75">
      <w:pPr>
        <w:pStyle w:val="TOC4"/>
        <w:tabs>
          <w:tab w:val="right" w:leader="dot" w:pos="5030"/>
        </w:tabs>
        <w:rPr>
          <w:rFonts w:eastAsiaTheme="minorEastAsia"/>
          <w:smallCaps w:val="0"/>
          <w:noProof/>
          <w:sz w:val="22"/>
          <w:lang w:val="en-US" w:eastAsia="en-US" w:bidi="ar-SA"/>
        </w:rPr>
      </w:pPr>
      <w:hyperlink w:anchor="_Toc130805053" w:history="1">
        <w:r w:rsidR="001B0712" w:rsidRPr="00625A21">
          <w:rPr>
            <w:rStyle w:val="Hyperlink"/>
            <w:noProof/>
          </w:rPr>
          <w:t>Azure DNS</w:t>
        </w:r>
        <w:r w:rsidR="001B0712">
          <w:rPr>
            <w:noProof/>
            <w:webHidden/>
          </w:rPr>
          <w:tab/>
        </w:r>
        <w:r w:rsidR="001B0712">
          <w:rPr>
            <w:noProof/>
            <w:webHidden/>
          </w:rPr>
          <w:fldChar w:fldCharType="begin"/>
        </w:r>
        <w:r w:rsidR="001B0712">
          <w:rPr>
            <w:noProof/>
            <w:webHidden/>
          </w:rPr>
          <w:instrText xml:space="preserve"> PAGEREF _Toc130805053 \h </w:instrText>
        </w:r>
        <w:r w:rsidR="001B0712">
          <w:rPr>
            <w:noProof/>
            <w:webHidden/>
          </w:rPr>
        </w:r>
        <w:r w:rsidR="001B0712">
          <w:rPr>
            <w:noProof/>
            <w:webHidden/>
          </w:rPr>
          <w:fldChar w:fldCharType="separate"/>
        </w:r>
        <w:r w:rsidR="001B0712">
          <w:rPr>
            <w:noProof/>
            <w:webHidden/>
          </w:rPr>
          <w:t>47</w:t>
        </w:r>
        <w:r w:rsidR="001B0712">
          <w:rPr>
            <w:noProof/>
            <w:webHidden/>
          </w:rPr>
          <w:fldChar w:fldCharType="end"/>
        </w:r>
      </w:hyperlink>
    </w:p>
    <w:p w14:paraId="51ADB752" w14:textId="1BED73DF" w:rsidR="001B0712" w:rsidRDefault="00B80D75">
      <w:pPr>
        <w:pStyle w:val="TOC4"/>
        <w:tabs>
          <w:tab w:val="right" w:leader="dot" w:pos="5030"/>
        </w:tabs>
        <w:rPr>
          <w:rFonts w:eastAsiaTheme="minorEastAsia"/>
          <w:smallCaps w:val="0"/>
          <w:noProof/>
          <w:sz w:val="22"/>
          <w:lang w:val="en-US" w:eastAsia="en-US" w:bidi="ar-SA"/>
        </w:rPr>
      </w:pPr>
      <w:hyperlink w:anchor="_Toc130805054" w:history="1">
        <w:r w:rsidR="001B0712" w:rsidRPr="00625A21">
          <w:rPr>
            <w:rStyle w:val="Hyperlink"/>
            <w:noProof/>
          </w:rPr>
          <w:t>Event Grid</w:t>
        </w:r>
        <w:r w:rsidR="001B0712">
          <w:rPr>
            <w:noProof/>
            <w:webHidden/>
          </w:rPr>
          <w:tab/>
        </w:r>
        <w:r w:rsidR="001B0712">
          <w:rPr>
            <w:noProof/>
            <w:webHidden/>
          </w:rPr>
          <w:fldChar w:fldCharType="begin"/>
        </w:r>
        <w:r w:rsidR="001B0712">
          <w:rPr>
            <w:noProof/>
            <w:webHidden/>
          </w:rPr>
          <w:instrText xml:space="preserve"> PAGEREF _Toc130805054 \h </w:instrText>
        </w:r>
        <w:r w:rsidR="001B0712">
          <w:rPr>
            <w:noProof/>
            <w:webHidden/>
          </w:rPr>
        </w:r>
        <w:r w:rsidR="001B0712">
          <w:rPr>
            <w:noProof/>
            <w:webHidden/>
          </w:rPr>
          <w:fldChar w:fldCharType="separate"/>
        </w:r>
        <w:r w:rsidR="001B0712">
          <w:rPr>
            <w:noProof/>
            <w:webHidden/>
          </w:rPr>
          <w:t>47</w:t>
        </w:r>
        <w:r w:rsidR="001B0712">
          <w:rPr>
            <w:noProof/>
            <w:webHidden/>
          </w:rPr>
          <w:fldChar w:fldCharType="end"/>
        </w:r>
      </w:hyperlink>
    </w:p>
    <w:p w14:paraId="105E9E1B" w14:textId="0CE609CD" w:rsidR="001B0712" w:rsidRDefault="00B80D75">
      <w:pPr>
        <w:pStyle w:val="TOC4"/>
        <w:tabs>
          <w:tab w:val="right" w:leader="dot" w:pos="5030"/>
        </w:tabs>
        <w:rPr>
          <w:rFonts w:eastAsiaTheme="minorEastAsia"/>
          <w:smallCaps w:val="0"/>
          <w:noProof/>
          <w:sz w:val="22"/>
          <w:lang w:val="en-US" w:eastAsia="en-US" w:bidi="ar-SA"/>
        </w:rPr>
      </w:pPr>
      <w:hyperlink w:anchor="_Toc130805055" w:history="1">
        <w:r w:rsidR="001B0712" w:rsidRPr="00625A21">
          <w:rPr>
            <w:rStyle w:val="Hyperlink"/>
            <w:noProof/>
          </w:rPr>
          <w:t>Event Hubs</w:t>
        </w:r>
        <w:r w:rsidR="001B0712">
          <w:rPr>
            <w:noProof/>
            <w:webHidden/>
          </w:rPr>
          <w:tab/>
        </w:r>
        <w:r w:rsidR="001B0712">
          <w:rPr>
            <w:noProof/>
            <w:webHidden/>
          </w:rPr>
          <w:fldChar w:fldCharType="begin"/>
        </w:r>
        <w:r w:rsidR="001B0712">
          <w:rPr>
            <w:noProof/>
            <w:webHidden/>
          </w:rPr>
          <w:instrText xml:space="preserve"> PAGEREF _Toc130805055 \h </w:instrText>
        </w:r>
        <w:r w:rsidR="001B0712">
          <w:rPr>
            <w:noProof/>
            <w:webHidden/>
          </w:rPr>
        </w:r>
        <w:r w:rsidR="001B0712">
          <w:rPr>
            <w:noProof/>
            <w:webHidden/>
          </w:rPr>
          <w:fldChar w:fldCharType="separate"/>
        </w:r>
        <w:r w:rsidR="001B0712">
          <w:rPr>
            <w:noProof/>
            <w:webHidden/>
          </w:rPr>
          <w:t>47</w:t>
        </w:r>
        <w:r w:rsidR="001B0712">
          <w:rPr>
            <w:noProof/>
            <w:webHidden/>
          </w:rPr>
          <w:fldChar w:fldCharType="end"/>
        </w:r>
      </w:hyperlink>
    </w:p>
    <w:p w14:paraId="18E43911" w14:textId="322C047B" w:rsidR="001B0712" w:rsidRDefault="00B80D75">
      <w:pPr>
        <w:pStyle w:val="TOC4"/>
        <w:tabs>
          <w:tab w:val="right" w:leader="dot" w:pos="5030"/>
        </w:tabs>
        <w:rPr>
          <w:rFonts w:eastAsiaTheme="minorEastAsia"/>
          <w:smallCaps w:val="0"/>
          <w:noProof/>
          <w:sz w:val="22"/>
          <w:lang w:val="en-US" w:eastAsia="en-US" w:bidi="ar-SA"/>
        </w:rPr>
      </w:pPr>
      <w:hyperlink w:anchor="_Toc130805056" w:history="1">
        <w:r w:rsidR="001B0712" w:rsidRPr="00625A21">
          <w:rPr>
            <w:rStyle w:val="Hyperlink"/>
            <w:noProof/>
          </w:rPr>
          <w:t>Azure ExpressRoute</w:t>
        </w:r>
        <w:r w:rsidR="001B0712">
          <w:rPr>
            <w:noProof/>
            <w:webHidden/>
          </w:rPr>
          <w:tab/>
        </w:r>
        <w:r w:rsidR="001B0712">
          <w:rPr>
            <w:noProof/>
            <w:webHidden/>
          </w:rPr>
          <w:fldChar w:fldCharType="begin"/>
        </w:r>
        <w:r w:rsidR="001B0712">
          <w:rPr>
            <w:noProof/>
            <w:webHidden/>
          </w:rPr>
          <w:instrText xml:space="preserve"> PAGEREF _Toc130805056 \h </w:instrText>
        </w:r>
        <w:r w:rsidR="001B0712">
          <w:rPr>
            <w:noProof/>
            <w:webHidden/>
          </w:rPr>
        </w:r>
        <w:r w:rsidR="001B0712">
          <w:rPr>
            <w:noProof/>
            <w:webHidden/>
          </w:rPr>
          <w:fldChar w:fldCharType="separate"/>
        </w:r>
        <w:r w:rsidR="001B0712">
          <w:rPr>
            <w:noProof/>
            <w:webHidden/>
          </w:rPr>
          <w:t>48</w:t>
        </w:r>
        <w:r w:rsidR="001B0712">
          <w:rPr>
            <w:noProof/>
            <w:webHidden/>
          </w:rPr>
          <w:fldChar w:fldCharType="end"/>
        </w:r>
      </w:hyperlink>
    </w:p>
    <w:p w14:paraId="066E110E" w14:textId="5BA6BB86" w:rsidR="001B0712" w:rsidRDefault="00B80D75">
      <w:pPr>
        <w:pStyle w:val="TOC4"/>
        <w:tabs>
          <w:tab w:val="right" w:leader="dot" w:pos="5030"/>
        </w:tabs>
        <w:rPr>
          <w:rFonts w:eastAsiaTheme="minorEastAsia"/>
          <w:smallCaps w:val="0"/>
          <w:noProof/>
          <w:sz w:val="22"/>
          <w:lang w:val="en-US" w:eastAsia="en-US" w:bidi="ar-SA"/>
        </w:rPr>
      </w:pPr>
      <w:hyperlink w:anchor="_Toc130805057" w:history="1">
        <w:r w:rsidR="001B0712" w:rsidRPr="00625A21">
          <w:rPr>
            <w:rStyle w:val="Hyperlink"/>
            <w:noProof/>
          </w:rPr>
          <w:t>Azure Firewall</w:t>
        </w:r>
        <w:r w:rsidR="001B0712">
          <w:rPr>
            <w:noProof/>
            <w:webHidden/>
          </w:rPr>
          <w:tab/>
        </w:r>
        <w:r w:rsidR="001B0712">
          <w:rPr>
            <w:noProof/>
            <w:webHidden/>
          </w:rPr>
          <w:fldChar w:fldCharType="begin"/>
        </w:r>
        <w:r w:rsidR="001B0712">
          <w:rPr>
            <w:noProof/>
            <w:webHidden/>
          </w:rPr>
          <w:instrText xml:space="preserve"> PAGEREF _Toc130805057 \h </w:instrText>
        </w:r>
        <w:r w:rsidR="001B0712">
          <w:rPr>
            <w:noProof/>
            <w:webHidden/>
          </w:rPr>
        </w:r>
        <w:r w:rsidR="001B0712">
          <w:rPr>
            <w:noProof/>
            <w:webHidden/>
          </w:rPr>
          <w:fldChar w:fldCharType="separate"/>
        </w:r>
        <w:r w:rsidR="001B0712">
          <w:rPr>
            <w:noProof/>
            <w:webHidden/>
          </w:rPr>
          <w:t>49</w:t>
        </w:r>
        <w:r w:rsidR="001B0712">
          <w:rPr>
            <w:noProof/>
            <w:webHidden/>
          </w:rPr>
          <w:fldChar w:fldCharType="end"/>
        </w:r>
      </w:hyperlink>
    </w:p>
    <w:p w14:paraId="4790EB53" w14:textId="2E5CAB4D" w:rsidR="001B0712" w:rsidRDefault="00B80D75">
      <w:pPr>
        <w:pStyle w:val="TOC4"/>
        <w:tabs>
          <w:tab w:val="right" w:leader="dot" w:pos="5030"/>
        </w:tabs>
        <w:rPr>
          <w:rFonts w:eastAsiaTheme="minorEastAsia"/>
          <w:smallCaps w:val="0"/>
          <w:noProof/>
          <w:sz w:val="22"/>
          <w:lang w:val="en-US" w:eastAsia="en-US" w:bidi="ar-SA"/>
        </w:rPr>
      </w:pPr>
      <w:hyperlink w:anchor="_Toc130805058" w:history="1">
        <w:r w:rsidR="001B0712" w:rsidRPr="00625A21">
          <w:rPr>
            <w:rStyle w:val="Hyperlink"/>
            <w:noProof/>
          </w:rPr>
          <w:t>Azure Fluid Relay</w:t>
        </w:r>
        <w:r w:rsidR="001B0712">
          <w:rPr>
            <w:noProof/>
            <w:webHidden/>
          </w:rPr>
          <w:tab/>
        </w:r>
        <w:r w:rsidR="001B0712">
          <w:rPr>
            <w:noProof/>
            <w:webHidden/>
          </w:rPr>
          <w:fldChar w:fldCharType="begin"/>
        </w:r>
        <w:r w:rsidR="001B0712">
          <w:rPr>
            <w:noProof/>
            <w:webHidden/>
          </w:rPr>
          <w:instrText xml:space="preserve"> PAGEREF _Toc130805058 \h </w:instrText>
        </w:r>
        <w:r w:rsidR="001B0712">
          <w:rPr>
            <w:noProof/>
            <w:webHidden/>
          </w:rPr>
        </w:r>
        <w:r w:rsidR="001B0712">
          <w:rPr>
            <w:noProof/>
            <w:webHidden/>
          </w:rPr>
          <w:fldChar w:fldCharType="separate"/>
        </w:r>
        <w:r w:rsidR="001B0712">
          <w:rPr>
            <w:noProof/>
            <w:webHidden/>
          </w:rPr>
          <w:t>49</w:t>
        </w:r>
        <w:r w:rsidR="001B0712">
          <w:rPr>
            <w:noProof/>
            <w:webHidden/>
          </w:rPr>
          <w:fldChar w:fldCharType="end"/>
        </w:r>
      </w:hyperlink>
    </w:p>
    <w:p w14:paraId="1DA0B38F" w14:textId="0DE71F07" w:rsidR="001B0712" w:rsidRDefault="00B80D75">
      <w:pPr>
        <w:pStyle w:val="TOC4"/>
        <w:tabs>
          <w:tab w:val="right" w:leader="dot" w:pos="5030"/>
        </w:tabs>
        <w:rPr>
          <w:rFonts w:eastAsiaTheme="minorEastAsia"/>
          <w:smallCaps w:val="0"/>
          <w:noProof/>
          <w:sz w:val="22"/>
          <w:lang w:val="en-US" w:eastAsia="en-US" w:bidi="ar-SA"/>
        </w:rPr>
      </w:pPr>
      <w:hyperlink w:anchor="_Toc130805059" w:history="1">
        <w:r w:rsidR="001B0712" w:rsidRPr="00625A21">
          <w:rPr>
            <w:rStyle w:val="Hyperlink"/>
            <w:noProof/>
          </w:rPr>
          <w:t>Azure Front Door és Azure Front Door (classic)</w:t>
        </w:r>
        <w:r w:rsidR="001B0712">
          <w:rPr>
            <w:noProof/>
            <w:webHidden/>
          </w:rPr>
          <w:tab/>
        </w:r>
        <w:r w:rsidR="001B0712">
          <w:rPr>
            <w:noProof/>
            <w:webHidden/>
          </w:rPr>
          <w:fldChar w:fldCharType="begin"/>
        </w:r>
        <w:r w:rsidR="001B0712">
          <w:rPr>
            <w:noProof/>
            <w:webHidden/>
          </w:rPr>
          <w:instrText xml:space="preserve"> PAGEREF _Toc130805059 \h </w:instrText>
        </w:r>
        <w:r w:rsidR="001B0712">
          <w:rPr>
            <w:noProof/>
            <w:webHidden/>
          </w:rPr>
        </w:r>
        <w:r w:rsidR="001B0712">
          <w:rPr>
            <w:noProof/>
            <w:webHidden/>
          </w:rPr>
          <w:fldChar w:fldCharType="separate"/>
        </w:r>
        <w:r w:rsidR="001B0712">
          <w:rPr>
            <w:noProof/>
            <w:webHidden/>
          </w:rPr>
          <w:t>50</w:t>
        </w:r>
        <w:r w:rsidR="001B0712">
          <w:rPr>
            <w:noProof/>
            <w:webHidden/>
          </w:rPr>
          <w:fldChar w:fldCharType="end"/>
        </w:r>
      </w:hyperlink>
    </w:p>
    <w:p w14:paraId="391537B6" w14:textId="0D5BFA05" w:rsidR="001B0712" w:rsidRDefault="00B80D75">
      <w:pPr>
        <w:pStyle w:val="TOC4"/>
        <w:tabs>
          <w:tab w:val="right" w:leader="dot" w:pos="5030"/>
        </w:tabs>
        <w:rPr>
          <w:rFonts w:eastAsiaTheme="minorEastAsia"/>
          <w:smallCaps w:val="0"/>
          <w:noProof/>
          <w:sz w:val="22"/>
          <w:lang w:val="en-US" w:eastAsia="en-US" w:bidi="ar-SA"/>
        </w:rPr>
      </w:pPr>
      <w:hyperlink w:anchor="_Toc130805060" w:history="1">
        <w:r w:rsidR="001B0712" w:rsidRPr="00625A21">
          <w:rPr>
            <w:rStyle w:val="Hyperlink"/>
            <w:noProof/>
          </w:rPr>
          <w:t>Azure-függvények</w:t>
        </w:r>
        <w:r w:rsidR="001B0712">
          <w:rPr>
            <w:noProof/>
            <w:webHidden/>
          </w:rPr>
          <w:tab/>
        </w:r>
        <w:r w:rsidR="001B0712">
          <w:rPr>
            <w:noProof/>
            <w:webHidden/>
          </w:rPr>
          <w:fldChar w:fldCharType="begin"/>
        </w:r>
        <w:r w:rsidR="001B0712">
          <w:rPr>
            <w:noProof/>
            <w:webHidden/>
          </w:rPr>
          <w:instrText xml:space="preserve"> PAGEREF _Toc130805060 \h </w:instrText>
        </w:r>
        <w:r w:rsidR="001B0712">
          <w:rPr>
            <w:noProof/>
            <w:webHidden/>
          </w:rPr>
        </w:r>
        <w:r w:rsidR="001B0712">
          <w:rPr>
            <w:noProof/>
            <w:webHidden/>
          </w:rPr>
          <w:fldChar w:fldCharType="separate"/>
        </w:r>
        <w:r w:rsidR="001B0712">
          <w:rPr>
            <w:noProof/>
            <w:webHidden/>
          </w:rPr>
          <w:t>50</w:t>
        </w:r>
        <w:r w:rsidR="001B0712">
          <w:rPr>
            <w:noProof/>
            <w:webHidden/>
          </w:rPr>
          <w:fldChar w:fldCharType="end"/>
        </w:r>
      </w:hyperlink>
    </w:p>
    <w:p w14:paraId="7E0714E2" w14:textId="58CD2FAF" w:rsidR="001B0712" w:rsidRDefault="00B80D75">
      <w:pPr>
        <w:pStyle w:val="TOC4"/>
        <w:tabs>
          <w:tab w:val="right" w:leader="dot" w:pos="5030"/>
        </w:tabs>
        <w:rPr>
          <w:rFonts w:eastAsiaTheme="minorEastAsia"/>
          <w:smallCaps w:val="0"/>
          <w:noProof/>
          <w:sz w:val="22"/>
          <w:lang w:val="en-US" w:eastAsia="en-US" w:bidi="ar-SA"/>
        </w:rPr>
      </w:pPr>
      <w:hyperlink w:anchor="_Toc130805061" w:history="1">
        <w:r w:rsidR="001B0712" w:rsidRPr="00625A21">
          <w:rPr>
            <w:rStyle w:val="Hyperlink"/>
            <w:noProof/>
          </w:rPr>
          <w:t>HDInsight</w:t>
        </w:r>
        <w:r w:rsidR="001B0712">
          <w:rPr>
            <w:noProof/>
            <w:webHidden/>
          </w:rPr>
          <w:tab/>
        </w:r>
        <w:r w:rsidR="001B0712">
          <w:rPr>
            <w:noProof/>
            <w:webHidden/>
          </w:rPr>
          <w:fldChar w:fldCharType="begin"/>
        </w:r>
        <w:r w:rsidR="001B0712">
          <w:rPr>
            <w:noProof/>
            <w:webHidden/>
          </w:rPr>
          <w:instrText xml:space="preserve"> PAGEREF _Toc130805061 \h </w:instrText>
        </w:r>
        <w:r w:rsidR="001B0712">
          <w:rPr>
            <w:noProof/>
            <w:webHidden/>
          </w:rPr>
        </w:r>
        <w:r w:rsidR="001B0712">
          <w:rPr>
            <w:noProof/>
            <w:webHidden/>
          </w:rPr>
          <w:fldChar w:fldCharType="separate"/>
        </w:r>
        <w:r w:rsidR="001B0712">
          <w:rPr>
            <w:noProof/>
            <w:webHidden/>
          </w:rPr>
          <w:t>51</w:t>
        </w:r>
        <w:r w:rsidR="001B0712">
          <w:rPr>
            <w:noProof/>
            <w:webHidden/>
          </w:rPr>
          <w:fldChar w:fldCharType="end"/>
        </w:r>
      </w:hyperlink>
    </w:p>
    <w:p w14:paraId="70B92526" w14:textId="7C2726A8" w:rsidR="001B0712" w:rsidRDefault="00B80D75">
      <w:pPr>
        <w:pStyle w:val="TOC4"/>
        <w:tabs>
          <w:tab w:val="right" w:leader="dot" w:pos="5030"/>
        </w:tabs>
        <w:rPr>
          <w:rFonts w:eastAsiaTheme="minorEastAsia"/>
          <w:smallCaps w:val="0"/>
          <w:noProof/>
          <w:sz w:val="22"/>
          <w:lang w:val="en-US" w:eastAsia="en-US" w:bidi="ar-SA"/>
        </w:rPr>
      </w:pPr>
      <w:hyperlink w:anchor="_Toc130805062" w:history="1">
        <w:r w:rsidR="001B0712" w:rsidRPr="00625A21">
          <w:rPr>
            <w:rStyle w:val="Hyperlink"/>
            <w:noProof/>
          </w:rPr>
          <w:t>Health Bot</w:t>
        </w:r>
        <w:r w:rsidR="001B0712">
          <w:rPr>
            <w:noProof/>
            <w:webHidden/>
          </w:rPr>
          <w:tab/>
        </w:r>
        <w:r w:rsidR="001B0712">
          <w:rPr>
            <w:noProof/>
            <w:webHidden/>
          </w:rPr>
          <w:fldChar w:fldCharType="begin"/>
        </w:r>
        <w:r w:rsidR="001B0712">
          <w:rPr>
            <w:noProof/>
            <w:webHidden/>
          </w:rPr>
          <w:instrText xml:space="preserve"> PAGEREF _Toc130805062 \h </w:instrText>
        </w:r>
        <w:r w:rsidR="001B0712">
          <w:rPr>
            <w:noProof/>
            <w:webHidden/>
          </w:rPr>
        </w:r>
        <w:r w:rsidR="001B0712">
          <w:rPr>
            <w:noProof/>
            <w:webHidden/>
          </w:rPr>
          <w:fldChar w:fldCharType="separate"/>
        </w:r>
        <w:r w:rsidR="001B0712">
          <w:rPr>
            <w:noProof/>
            <w:webHidden/>
          </w:rPr>
          <w:t>52</w:t>
        </w:r>
        <w:r w:rsidR="001B0712">
          <w:rPr>
            <w:noProof/>
            <w:webHidden/>
          </w:rPr>
          <w:fldChar w:fldCharType="end"/>
        </w:r>
      </w:hyperlink>
    </w:p>
    <w:p w14:paraId="09D3172C" w14:textId="2418AEC1" w:rsidR="001B0712" w:rsidRDefault="00B80D75">
      <w:pPr>
        <w:pStyle w:val="TOC4"/>
        <w:tabs>
          <w:tab w:val="right" w:leader="dot" w:pos="5030"/>
        </w:tabs>
        <w:rPr>
          <w:rFonts w:eastAsiaTheme="minorEastAsia"/>
          <w:smallCaps w:val="0"/>
          <w:noProof/>
          <w:sz w:val="22"/>
          <w:lang w:val="en-US" w:eastAsia="en-US" w:bidi="ar-SA"/>
        </w:rPr>
      </w:pPr>
      <w:hyperlink w:anchor="_Toc130805063" w:history="1">
        <w:r w:rsidR="001B0712" w:rsidRPr="00625A21">
          <w:rPr>
            <w:rStyle w:val="Hyperlink"/>
            <w:noProof/>
          </w:rPr>
          <w:t>Azure Information Protection</w:t>
        </w:r>
        <w:r w:rsidR="001B0712">
          <w:rPr>
            <w:noProof/>
            <w:webHidden/>
          </w:rPr>
          <w:tab/>
        </w:r>
        <w:r w:rsidR="001B0712">
          <w:rPr>
            <w:noProof/>
            <w:webHidden/>
          </w:rPr>
          <w:fldChar w:fldCharType="begin"/>
        </w:r>
        <w:r w:rsidR="001B0712">
          <w:rPr>
            <w:noProof/>
            <w:webHidden/>
          </w:rPr>
          <w:instrText xml:space="preserve"> PAGEREF _Toc130805063 \h </w:instrText>
        </w:r>
        <w:r w:rsidR="001B0712">
          <w:rPr>
            <w:noProof/>
            <w:webHidden/>
          </w:rPr>
        </w:r>
        <w:r w:rsidR="001B0712">
          <w:rPr>
            <w:noProof/>
            <w:webHidden/>
          </w:rPr>
          <w:fldChar w:fldCharType="separate"/>
        </w:r>
        <w:r w:rsidR="001B0712">
          <w:rPr>
            <w:noProof/>
            <w:webHidden/>
          </w:rPr>
          <w:t>52</w:t>
        </w:r>
        <w:r w:rsidR="001B0712">
          <w:rPr>
            <w:noProof/>
            <w:webHidden/>
          </w:rPr>
          <w:fldChar w:fldCharType="end"/>
        </w:r>
      </w:hyperlink>
    </w:p>
    <w:p w14:paraId="022CA9E9" w14:textId="4F2B8138" w:rsidR="001B0712" w:rsidRDefault="00B80D75">
      <w:pPr>
        <w:pStyle w:val="TOC4"/>
        <w:tabs>
          <w:tab w:val="right" w:leader="dot" w:pos="5030"/>
        </w:tabs>
        <w:rPr>
          <w:rFonts w:eastAsiaTheme="minorEastAsia"/>
          <w:smallCaps w:val="0"/>
          <w:noProof/>
          <w:sz w:val="22"/>
          <w:lang w:val="en-US" w:eastAsia="en-US" w:bidi="ar-SA"/>
        </w:rPr>
      </w:pPr>
      <w:hyperlink w:anchor="_Toc130805064" w:history="1">
        <w:r w:rsidR="001B0712" w:rsidRPr="00625A21">
          <w:rPr>
            <w:rStyle w:val="Hyperlink"/>
            <w:noProof/>
          </w:rPr>
          <w:t>Azure IoT Central</w:t>
        </w:r>
        <w:r w:rsidR="001B0712">
          <w:rPr>
            <w:noProof/>
            <w:webHidden/>
          </w:rPr>
          <w:tab/>
        </w:r>
        <w:r w:rsidR="001B0712">
          <w:rPr>
            <w:noProof/>
            <w:webHidden/>
          </w:rPr>
          <w:fldChar w:fldCharType="begin"/>
        </w:r>
        <w:r w:rsidR="001B0712">
          <w:rPr>
            <w:noProof/>
            <w:webHidden/>
          </w:rPr>
          <w:instrText xml:space="preserve"> PAGEREF _Toc130805064 \h </w:instrText>
        </w:r>
        <w:r w:rsidR="001B0712">
          <w:rPr>
            <w:noProof/>
            <w:webHidden/>
          </w:rPr>
        </w:r>
        <w:r w:rsidR="001B0712">
          <w:rPr>
            <w:noProof/>
            <w:webHidden/>
          </w:rPr>
          <w:fldChar w:fldCharType="separate"/>
        </w:r>
        <w:r w:rsidR="001B0712">
          <w:rPr>
            <w:noProof/>
            <w:webHidden/>
          </w:rPr>
          <w:t>52</w:t>
        </w:r>
        <w:r w:rsidR="001B0712">
          <w:rPr>
            <w:noProof/>
            <w:webHidden/>
          </w:rPr>
          <w:fldChar w:fldCharType="end"/>
        </w:r>
      </w:hyperlink>
    </w:p>
    <w:p w14:paraId="067F0898" w14:textId="21708FA3" w:rsidR="001B0712" w:rsidRDefault="00B80D75">
      <w:pPr>
        <w:pStyle w:val="TOC4"/>
        <w:tabs>
          <w:tab w:val="right" w:leader="dot" w:pos="5030"/>
        </w:tabs>
        <w:rPr>
          <w:rFonts w:eastAsiaTheme="minorEastAsia"/>
          <w:smallCaps w:val="0"/>
          <w:noProof/>
          <w:sz w:val="22"/>
          <w:lang w:val="en-US" w:eastAsia="en-US" w:bidi="ar-SA"/>
        </w:rPr>
      </w:pPr>
      <w:hyperlink w:anchor="_Toc130805065" w:history="1">
        <w:r w:rsidR="001B0712" w:rsidRPr="00625A21">
          <w:rPr>
            <w:rStyle w:val="Hyperlink"/>
            <w:noProof/>
          </w:rPr>
          <w:t>Azure IoT Hub</w:t>
        </w:r>
        <w:r w:rsidR="001B0712">
          <w:rPr>
            <w:noProof/>
            <w:webHidden/>
          </w:rPr>
          <w:tab/>
        </w:r>
        <w:r w:rsidR="001B0712">
          <w:rPr>
            <w:noProof/>
            <w:webHidden/>
          </w:rPr>
          <w:fldChar w:fldCharType="begin"/>
        </w:r>
        <w:r w:rsidR="001B0712">
          <w:rPr>
            <w:noProof/>
            <w:webHidden/>
          </w:rPr>
          <w:instrText xml:space="preserve"> PAGEREF _Toc130805065 \h </w:instrText>
        </w:r>
        <w:r w:rsidR="001B0712">
          <w:rPr>
            <w:noProof/>
            <w:webHidden/>
          </w:rPr>
        </w:r>
        <w:r w:rsidR="001B0712">
          <w:rPr>
            <w:noProof/>
            <w:webHidden/>
          </w:rPr>
          <w:fldChar w:fldCharType="separate"/>
        </w:r>
        <w:r w:rsidR="001B0712">
          <w:rPr>
            <w:noProof/>
            <w:webHidden/>
          </w:rPr>
          <w:t>53</w:t>
        </w:r>
        <w:r w:rsidR="001B0712">
          <w:rPr>
            <w:noProof/>
            <w:webHidden/>
          </w:rPr>
          <w:fldChar w:fldCharType="end"/>
        </w:r>
      </w:hyperlink>
    </w:p>
    <w:p w14:paraId="5279647F" w14:textId="06E83243" w:rsidR="001B0712" w:rsidRDefault="00B80D75">
      <w:pPr>
        <w:pStyle w:val="TOC4"/>
        <w:tabs>
          <w:tab w:val="right" w:leader="dot" w:pos="5030"/>
        </w:tabs>
        <w:rPr>
          <w:rFonts w:eastAsiaTheme="minorEastAsia"/>
          <w:smallCaps w:val="0"/>
          <w:noProof/>
          <w:sz w:val="22"/>
          <w:lang w:val="en-US" w:eastAsia="en-US" w:bidi="ar-SA"/>
        </w:rPr>
      </w:pPr>
      <w:hyperlink w:anchor="_Toc130805066" w:history="1">
        <w:r w:rsidR="001B0712" w:rsidRPr="00625A21">
          <w:rPr>
            <w:rStyle w:val="Hyperlink"/>
            <w:noProof/>
          </w:rPr>
          <w:t>Key Vault</w:t>
        </w:r>
        <w:r w:rsidR="001B0712">
          <w:rPr>
            <w:noProof/>
            <w:webHidden/>
          </w:rPr>
          <w:tab/>
        </w:r>
        <w:r w:rsidR="001B0712">
          <w:rPr>
            <w:noProof/>
            <w:webHidden/>
          </w:rPr>
          <w:fldChar w:fldCharType="begin"/>
        </w:r>
        <w:r w:rsidR="001B0712">
          <w:rPr>
            <w:noProof/>
            <w:webHidden/>
          </w:rPr>
          <w:instrText xml:space="preserve"> PAGEREF _Toc130805066 \h </w:instrText>
        </w:r>
        <w:r w:rsidR="001B0712">
          <w:rPr>
            <w:noProof/>
            <w:webHidden/>
          </w:rPr>
        </w:r>
        <w:r w:rsidR="001B0712">
          <w:rPr>
            <w:noProof/>
            <w:webHidden/>
          </w:rPr>
          <w:fldChar w:fldCharType="separate"/>
        </w:r>
        <w:r w:rsidR="001B0712">
          <w:rPr>
            <w:noProof/>
            <w:webHidden/>
          </w:rPr>
          <w:t>54</w:t>
        </w:r>
        <w:r w:rsidR="001B0712">
          <w:rPr>
            <w:noProof/>
            <w:webHidden/>
          </w:rPr>
          <w:fldChar w:fldCharType="end"/>
        </w:r>
      </w:hyperlink>
    </w:p>
    <w:p w14:paraId="16112C3B" w14:textId="6278E2D3" w:rsidR="001B0712" w:rsidRDefault="00B80D75">
      <w:pPr>
        <w:pStyle w:val="TOC4"/>
        <w:tabs>
          <w:tab w:val="right" w:leader="dot" w:pos="5030"/>
        </w:tabs>
        <w:rPr>
          <w:rFonts w:eastAsiaTheme="minorEastAsia"/>
          <w:smallCaps w:val="0"/>
          <w:noProof/>
          <w:sz w:val="22"/>
          <w:lang w:val="en-US" w:eastAsia="en-US" w:bidi="ar-SA"/>
        </w:rPr>
      </w:pPr>
      <w:hyperlink w:anchor="_Toc130805067" w:history="1">
        <w:r w:rsidR="001B0712" w:rsidRPr="00625A21">
          <w:rPr>
            <w:rStyle w:val="Hyperlink"/>
            <w:noProof/>
          </w:rPr>
          <w:t>Azure Key Vault által felügyelt HSM</w:t>
        </w:r>
        <w:r w:rsidR="001B0712">
          <w:rPr>
            <w:noProof/>
            <w:webHidden/>
          </w:rPr>
          <w:tab/>
        </w:r>
        <w:r w:rsidR="001B0712">
          <w:rPr>
            <w:noProof/>
            <w:webHidden/>
          </w:rPr>
          <w:fldChar w:fldCharType="begin"/>
        </w:r>
        <w:r w:rsidR="001B0712">
          <w:rPr>
            <w:noProof/>
            <w:webHidden/>
          </w:rPr>
          <w:instrText xml:space="preserve"> PAGEREF _Toc130805067 \h </w:instrText>
        </w:r>
        <w:r w:rsidR="001B0712">
          <w:rPr>
            <w:noProof/>
            <w:webHidden/>
          </w:rPr>
        </w:r>
        <w:r w:rsidR="001B0712">
          <w:rPr>
            <w:noProof/>
            <w:webHidden/>
          </w:rPr>
          <w:fldChar w:fldCharType="separate"/>
        </w:r>
        <w:r w:rsidR="001B0712">
          <w:rPr>
            <w:noProof/>
            <w:webHidden/>
          </w:rPr>
          <w:t>54</w:t>
        </w:r>
        <w:r w:rsidR="001B0712">
          <w:rPr>
            <w:noProof/>
            <w:webHidden/>
          </w:rPr>
          <w:fldChar w:fldCharType="end"/>
        </w:r>
      </w:hyperlink>
    </w:p>
    <w:p w14:paraId="2BDA7E4B" w14:textId="073E2810" w:rsidR="001B0712" w:rsidRDefault="00B80D75">
      <w:pPr>
        <w:pStyle w:val="TOC4"/>
        <w:tabs>
          <w:tab w:val="right" w:leader="dot" w:pos="5030"/>
        </w:tabs>
        <w:rPr>
          <w:rFonts w:eastAsiaTheme="minorEastAsia"/>
          <w:smallCaps w:val="0"/>
          <w:noProof/>
          <w:sz w:val="22"/>
          <w:lang w:val="en-US" w:eastAsia="en-US" w:bidi="ar-SA"/>
        </w:rPr>
      </w:pPr>
      <w:hyperlink w:anchor="_Toc130805068" w:history="1">
        <w:r w:rsidR="001B0712" w:rsidRPr="00625A21">
          <w:rPr>
            <w:rStyle w:val="Hyperlink"/>
            <w:noProof/>
          </w:rPr>
          <w:t>Azure Kubernetes Service (AKS)</w:t>
        </w:r>
        <w:r w:rsidR="001B0712">
          <w:rPr>
            <w:noProof/>
            <w:webHidden/>
          </w:rPr>
          <w:tab/>
        </w:r>
        <w:r w:rsidR="001B0712">
          <w:rPr>
            <w:noProof/>
            <w:webHidden/>
          </w:rPr>
          <w:fldChar w:fldCharType="begin"/>
        </w:r>
        <w:r w:rsidR="001B0712">
          <w:rPr>
            <w:noProof/>
            <w:webHidden/>
          </w:rPr>
          <w:instrText xml:space="preserve"> PAGEREF _Toc130805068 \h </w:instrText>
        </w:r>
        <w:r w:rsidR="001B0712">
          <w:rPr>
            <w:noProof/>
            <w:webHidden/>
          </w:rPr>
        </w:r>
        <w:r w:rsidR="001B0712">
          <w:rPr>
            <w:noProof/>
            <w:webHidden/>
          </w:rPr>
          <w:fldChar w:fldCharType="separate"/>
        </w:r>
        <w:r w:rsidR="001B0712">
          <w:rPr>
            <w:noProof/>
            <w:webHidden/>
          </w:rPr>
          <w:t>54</w:t>
        </w:r>
        <w:r w:rsidR="001B0712">
          <w:rPr>
            <w:noProof/>
            <w:webHidden/>
          </w:rPr>
          <w:fldChar w:fldCharType="end"/>
        </w:r>
      </w:hyperlink>
    </w:p>
    <w:p w14:paraId="782BD930" w14:textId="0A9BBE42" w:rsidR="001B0712" w:rsidRDefault="00B80D75">
      <w:pPr>
        <w:pStyle w:val="TOC4"/>
        <w:tabs>
          <w:tab w:val="right" w:leader="dot" w:pos="5030"/>
        </w:tabs>
        <w:rPr>
          <w:rFonts w:eastAsiaTheme="minorEastAsia"/>
          <w:smallCaps w:val="0"/>
          <w:noProof/>
          <w:sz w:val="22"/>
          <w:lang w:val="en-US" w:eastAsia="en-US" w:bidi="ar-SA"/>
        </w:rPr>
      </w:pPr>
      <w:hyperlink w:anchor="_Toc130805069" w:history="1">
        <w:r w:rsidR="001B0712" w:rsidRPr="00625A21">
          <w:rPr>
            <w:rStyle w:val="Hyperlink"/>
            <w:noProof/>
          </w:rPr>
          <w:t>Azure Lab Services</w:t>
        </w:r>
        <w:r w:rsidR="001B0712">
          <w:rPr>
            <w:noProof/>
            <w:webHidden/>
          </w:rPr>
          <w:tab/>
        </w:r>
        <w:r w:rsidR="001B0712">
          <w:rPr>
            <w:noProof/>
            <w:webHidden/>
          </w:rPr>
          <w:fldChar w:fldCharType="begin"/>
        </w:r>
        <w:r w:rsidR="001B0712">
          <w:rPr>
            <w:noProof/>
            <w:webHidden/>
          </w:rPr>
          <w:instrText xml:space="preserve"> PAGEREF _Toc130805069 \h </w:instrText>
        </w:r>
        <w:r w:rsidR="001B0712">
          <w:rPr>
            <w:noProof/>
            <w:webHidden/>
          </w:rPr>
        </w:r>
        <w:r w:rsidR="001B0712">
          <w:rPr>
            <w:noProof/>
            <w:webHidden/>
          </w:rPr>
          <w:fldChar w:fldCharType="separate"/>
        </w:r>
        <w:r w:rsidR="001B0712">
          <w:rPr>
            <w:noProof/>
            <w:webHidden/>
          </w:rPr>
          <w:t>55</w:t>
        </w:r>
        <w:r w:rsidR="001B0712">
          <w:rPr>
            <w:noProof/>
            <w:webHidden/>
          </w:rPr>
          <w:fldChar w:fldCharType="end"/>
        </w:r>
      </w:hyperlink>
    </w:p>
    <w:p w14:paraId="4537ED64" w14:textId="793EC8C1" w:rsidR="001B0712" w:rsidRDefault="00B80D75">
      <w:pPr>
        <w:pStyle w:val="TOC4"/>
        <w:tabs>
          <w:tab w:val="right" w:leader="dot" w:pos="5030"/>
        </w:tabs>
        <w:rPr>
          <w:rFonts w:eastAsiaTheme="minorEastAsia"/>
          <w:smallCaps w:val="0"/>
          <w:noProof/>
          <w:sz w:val="22"/>
          <w:lang w:val="en-US" w:eastAsia="en-US" w:bidi="ar-SA"/>
        </w:rPr>
      </w:pPr>
      <w:hyperlink w:anchor="_Toc130805070" w:history="1">
        <w:r w:rsidR="001B0712" w:rsidRPr="00625A21">
          <w:rPr>
            <w:rStyle w:val="Hyperlink"/>
            <w:noProof/>
          </w:rPr>
          <w:t>Azure Load Balancer</w:t>
        </w:r>
        <w:r w:rsidR="001B0712">
          <w:rPr>
            <w:noProof/>
            <w:webHidden/>
          </w:rPr>
          <w:tab/>
        </w:r>
        <w:r w:rsidR="001B0712">
          <w:rPr>
            <w:noProof/>
            <w:webHidden/>
          </w:rPr>
          <w:fldChar w:fldCharType="begin"/>
        </w:r>
        <w:r w:rsidR="001B0712">
          <w:rPr>
            <w:noProof/>
            <w:webHidden/>
          </w:rPr>
          <w:instrText xml:space="preserve"> PAGEREF _Toc130805070 \h </w:instrText>
        </w:r>
        <w:r w:rsidR="001B0712">
          <w:rPr>
            <w:noProof/>
            <w:webHidden/>
          </w:rPr>
        </w:r>
        <w:r w:rsidR="001B0712">
          <w:rPr>
            <w:noProof/>
            <w:webHidden/>
          </w:rPr>
          <w:fldChar w:fldCharType="separate"/>
        </w:r>
        <w:r w:rsidR="001B0712">
          <w:rPr>
            <w:noProof/>
            <w:webHidden/>
          </w:rPr>
          <w:t>56</w:t>
        </w:r>
        <w:r w:rsidR="001B0712">
          <w:rPr>
            <w:noProof/>
            <w:webHidden/>
          </w:rPr>
          <w:fldChar w:fldCharType="end"/>
        </w:r>
      </w:hyperlink>
    </w:p>
    <w:p w14:paraId="0D9ADEFC" w14:textId="2006D75A" w:rsidR="001B0712" w:rsidRDefault="00B80D75">
      <w:pPr>
        <w:pStyle w:val="TOC4"/>
        <w:tabs>
          <w:tab w:val="right" w:leader="dot" w:pos="5030"/>
        </w:tabs>
        <w:rPr>
          <w:rFonts w:eastAsiaTheme="minorEastAsia"/>
          <w:smallCaps w:val="0"/>
          <w:noProof/>
          <w:sz w:val="22"/>
          <w:lang w:val="en-US" w:eastAsia="en-US" w:bidi="ar-SA"/>
        </w:rPr>
      </w:pPr>
      <w:hyperlink w:anchor="_Toc130805071" w:history="1">
        <w:r w:rsidR="001B0712" w:rsidRPr="00625A21">
          <w:rPr>
            <w:rStyle w:val="Hyperlink"/>
            <w:noProof/>
          </w:rPr>
          <w:t>Azure Load Testing</w:t>
        </w:r>
        <w:r w:rsidR="001B0712">
          <w:rPr>
            <w:noProof/>
            <w:webHidden/>
          </w:rPr>
          <w:tab/>
        </w:r>
        <w:r w:rsidR="001B0712">
          <w:rPr>
            <w:noProof/>
            <w:webHidden/>
          </w:rPr>
          <w:fldChar w:fldCharType="begin"/>
        </w:r>
        <w:r w:rsidR="001B0712">
          <w:rPr>
            <w:noProof/>
            <w:webHidden/>
          </w:rPr>
          <w:instrText xml:space="preserve"> PAGEREF _Toc130805071 \h </w:instrText>
        </w:r>
        <w:r w:rsidR="001B0712">
          <w:rPr>
            <w:noProof/>
            <w:webHidden/>
          </w:rPr>
        </w:r>
        <w:r w:rsidR="001B0712">
          <w:rPr>
            <w:noProof/>
            <w:webHidden/>
          </w:rPr>
          <w:fldChar w:fldCharType="separate"/>
        </w:r>
        <w:r w:rsidR="001B0712">
          <w:rPr>
            <w:noProof/>
            <w:webHidden/>
          </w:rPr>
          <w:t>56</w:t>
        </w:r>
        <w:r w:rsidR="001B0712">
          <w:rPr>
            <w:noProof/>
            <w:webHidden/>
          </w:rPr>
          <w:fldChar w:fldCharType="end"/>
        </w:r>
      </w:hyperlink>
    </w:p>
    <w:p w14:paraId="0969323B" w14:textId="551774CC" w:rsidR="001B0712" w:rsidRDefault="00B80D75">
      <w:pPr>
        <w:pStyle w:val="TOC4"/>
        <w:tabs>
          <w:tab w:val="right" w:leader="dot" w:pos="5030"/>
        </w:tabs>
        <w:rPr>
          <w:rFonts w:eastAsiaTheme="minorEastAsia"/>
          <w:smallCaps w:val="0"/>
          <w:noProof/>
          <w:sz w:val="22"/>
          <w:lang w:val="en-US" w:eastAsia="en-US" w:bidi="ar-SA"/>
        </w:rPr>
      </w:pPr>
      <w:hyperlink w:anchor="_Toc130805072" w:history="1">
        <w:r w:rsidR="001B0712" w:rsidRPr="00625A21">
          <w:rPr>
            <w:rStyle w:val="Hyperlink"/>
            <w:noProof/>
          </w:rPr>
          <w:t>Log Analytics (Lekérdezési Rendelkezésre Állási SLA)</w:t>
        </w:r>
        <w:r w:rsidR="001B0712">
          <w:rPr>
            <w:noProof/>
            <w:webHidden/>
          </w:rPr>
          <w:tab/>
        </w:r>
        <w:r w:rsidR="001B0712">
          <w:rPr>
            <w:noProof/>
            <w:webHidden/>
          </w:rPr>
          <w:fldChar w:fldCharType="begin"/>
        </w:r>
        <w:r w:rsidR="001B0712">
          <w:rPr>
            <w:noProof/>
            <w:webHidden/>
          </w:rPr>
          <w:instrText xml:space="preserve"> PAGEREF _Toc130805072 \h </w:instrText>
        </w:r>
        <w:r w:rsidR="001B0712">
          <w:rPr>
            <w:noProof/>
            <w:webHidden/>
          </w:rPr>
        </w:r>
        <w:r w:rsidR="001B0712">
          <w:rPr>
            <w:noProof/>
            <w:webHidden/>
          </w:rPr>
          <w:fldChar w:fldCharType="separate"/>
        </w:r>
        <w:r w:rsidR="001B0712">
          <w:rPr>
            <w:noProof/>
            <w:webHidden/>
          </w:rPr>
          <w:t>57</w:t>
        </w:r>
        <w:r w:rsidR="001B0712">
          <w:rPr>
            <w:noProof/>
            <w:webHidden/>
          </w:rPr>
          <w:fldChar w:fldCharType="end"/>
        </w:r>
      </w:hyperlink>
    </w:p>
    <w:p w14:paraId="23B8BC41" w14:textId="4DAB4665" w:rsidR="001B0712" w:rsidRDefault="00B80D75">
      <w:pPr>
        <w:pStyle w:val="TOC4"/>
        <w:tabs>
          <w:tab w:val="right" w:leader="dot" w:pos="5030"/>
        </w:tabs>
        <w:rPr>
          <w:rFonts w:eastAsiaTheme="minorEastAsia"/>
          <w:smallCaps w:val="0"/>
          <w:noProof/>
          <w:sz w:val="22"/>
          <w:lang w:val="en-US" w:eastAsia="en-US" w:bidi="ar-SA"/>
        </w:rPr>
      </w:pPr>
      <w:hyperlink w:anchor="_Toc130805073" w:history="1">
        <w:r w:rsidR="001B0712" w:rsidRPr="00625A21">
          <w:rPr>
            <w:rStyle w:val="Hyperlink"/>
            <w:noProof/>
          </w:rPr>
          <w:t>Logikai Alkalmazások</w:t>
        </w:r>
        <w:r w:rsidR="001B0712">
          <w:rPr>
            <w:noProof/>
            <w:webHidden/>
          </w:rPr>
          <w:tab/>
        </w:r>
        <w:r w:rsidR="001B0712">
          <w:rPr>
            <w:noProof/>
            <w:webHidden/>
          </w:rPr>
          <w:fldChar w:fldCharType="begin"/>
        </w:r>
        <w:r w:rsidR="001B0712">
          <w:rPr>
            <w:noProof/>
            <w:webHidden/>
          </w:rPr>
          <w:instrText xml:space="preserve"> PAGEREF _Toc130805073 \h </w:instrText>
        </w:r>
        <w:r w:rsidR="001B0712">
          <w:rPr>
            <w:noProof/>
            <w:webHidden/>
          </w:rPr>
        </w:r>
        <w:r w:rsidR="001B0712">
          <w:rPr>
            <w:noProof/>
            <w:webHidden/>
          </w:rPr>
          <w:fldChar w:fldCharType="separate"/>
        </w:r>
        <w:r w:rsidR="001B0712">
          <w:rPr>
            <w:noProof/>
            <w:webHidden/>
          </w:rPr>
          <w:t>57</w:t>
        </w:r>
        <w:r w:rsidR="001B0712">
          <w:rPr>
            <w:noProof/>
            <w:webHidden/>
          </w:rPr>
          <w:fldChar w:fldCharType="end"/>
        </w:r>
      </w:hyperlink>
    </w:p>
    <w:p w14:paraId="011AD3A6" w14:textId="7DC86C35" w:rsidR="001B0712" w:rsidRDefault="00B80D75">
      <w:pPr>
        <w:pStyle w:val="TOC4"/>
        <w:tabs>
          <w:tab w:val="right" w:leader="dot" w:pos="5030"/>
        </w:tabs>
        <w:rPr>
          <w:rFonts w:eastAsiaTheme="minorEastAsia"/>
          <w:smallCaps w:val="0"/>
          <w:noProof/>
          <w:sz w:val="22"/>
          <w:lang w:val="en-US" w:eastAsia="en-US" w:bidi="ar-SA"/>
        </w:rPr>
      </w:pPr>
      <w:hyperlink w:anchor="_Toc130805074" w:history="1">
        <w:r w:rsidR="001B0712" w:rsidRPr="00625A21">
          <w:rPr>
            <w:rStyle w:val="Hyperlink"/>
            <w:noProof/>
          </w:rPr>
          <w:t>Azure Machine Learning</w:t>
        </w:r>
        <w:r w:rsidR="001B0712">
          <w:rPr>
            <w:noProof/>
            <w:webHidden/>
          </w:rPr>
          <w:tab/>
        </w:r>
        <w:r w:rsidR="001B0712">
          <w:rPr>
            <w:noProof/>
            <w:webHidden/>
          </w:rPr>
          <w:fldChar w:fldCharType="begin"/>
        </w:r>
        <w:r w:rsidR="001B0712">
          <w:rPr>
            <w:noProof/>
            <w:webHidden/>
          </w:rPr>
          <w:instrText xml:space="preserve"> PAGEREF _Toc130805074 \h </w:instrText>
        </w:r>
        <w:r w:rsidR="001B0712">
          <w:rPr>
            <w:noProof/>
            <w:webHidden/>
          </w:rPr>
        </w:r>
        <w:r w:rsidR="001B0712">
          <w:rPr>
            <w:noProof/>
            <w:webHidden/>
          </w:rPr>
          <w:fldChar w:fldCharType="separate"/>
        </w:r>
        <w:r w:rsidR="001B0712">
          <w:rPr>
            <w:noProof/>
            <w:webHidden/>
          </w:rPr>
          <w:t>57</w:t>
        </w:r>
        <w:r w:rsidR="001B0712">
          <w:rPr>
            <w:noProof/>
            <w:webHidden/>
          </w:rPr>
          <w:fldChar w:fldCharType="end"/>
        </w:r>
      </w:hyperlink>
    </w:p>
    <w:p w14:paraId="7D362619" w14:textId="4908EE4C" w:rsidR="001B0712" w:rsidRDefault="00B80D75">
      <w:pPr>
        <w:pStyle w:val="TOC4"/>
        <w:tabs>
          <w:tab w:val="right" w:leader="dot" w:pos="5030"/>
        </w:tabs>
        <w:rPr>
          <w:rFonts w:eastAsiaTheme="minorEastAsia"/>
          <w:smallCaps w:val="0"/>
          <w:noProof/>
          <w:sz w:val="22"/>
          <w:lang w:val="en-US" w:eastAsia="en-US" w:bidi="ar-SA"/>
        </w:rPr>
      </w:pPr>
      <w:hyperlink w:anchor="_Toc130805075" w:history="1">
        <w:r w:rsidR="001B0712" w:rsidRPr="00625A21">
          <w:rPr>
            <w:rStyle w:val="Hyperlink"/>
            <w:noProof/>
          </w:rPr>
          <w:t>Azure Machine Learning Studio (classic)</w:t>
        </w:r>
        <w:r w:rsidR="001B0712">
          <w:rPr>
            <w:noProof/>
            <w:webHidden/>
          </w:rPr>
          <w:tab/>
        </w:r>
        <w:r w:rsidR="001B0712">
          <w:rPr>
            <w:noProof/>
            <w:webHidden/>
          </w:rPr>
          <w:fldChar w:fldCharType="begin"/>
        </w:r>
        <w:r w:rsidR="001B0712">
          <w:rPr>
            <w:noProof/>
            <w:webHidden/>
          </w:rPr>
          <w:instrText xml:space="preserve"> PAGEREF _Toc130805075 \h </w:instrText>
        </w:r>
        <w:r w:rsidR="001B0712">
          <w:rPr>
            <w:noProof/>
            <w:webHidden/>
          </w:rPr>
        </w:r>
        <w:r w:rsidR="001B0712">
          <w:rPr>
            <w:noProof/>
            <w:webHidden/>
          </w:rPr>
          <w:fldChar w:fldCharType="separate"/>
        </w:r>
        <w:r w:rsidR="001B0712">
          <w:rPr>
            <w:noProof/>
            <w:webHidden/>
          </w:rPr>
          <w:t>58</w:t>
        </w:r>
        <w:r w:rsidR="001B0712">
          <w:rPr>
            <w:noProof/>
            <w:webHidden/>
          </w:rPr>
          <w:fldChar w:fldCharType="end"/>
        </w:r>
      </w:hyperlink>
    </w:p>
    <w:p w14:paraId="21608007" w14:textId="64E6AA94" w:rsidR="001B0712" w:rsidRDefault="00B80D75">
      <w:pPr>
        <w:pStyle w:val="TOC4"/>
        <w:tabs>
          <w:tab w:val="right" w:leader="dot" w:pos="5030"/>
        </w:tabs>
        <w:rPr>
          <w:rFonts w:eastAsiaTheme="minorEastAsia"/>
          <w:smallCaps w:val="0"/>
          <w:noProof/>
          <w:sz w:val="22"/>
          <w:lang w:val="en-US" w:eastAsia="en-US" w:bidi="ar-SA"/>
        </w:rPr>
      </w:pPr>
      <w:hyperlink w:anchor="_Toc130805076" w:history="1">
        <w:r w:rsidR="001B0712" w:rsidRPr="00625A21">
          <w:rPr>
            <w:rStyle w:val="Hyperlink"/>
            <w:noProof/>
          </w:rPr>
          <w:t>Azure Maps</w:t>
        </w:r>
        <w:r w:rsidR="001B0712">
          <w:rPr>
            <w:noProof/>
            <w:webHidden/>
          </w:rPr>
          <w:tab/>
        </w:r>
        <w:r w:rsidR="001B0712">
          <w:rPr>
            <w:noProof/>
            <w:webHidden/>
          </w:rPr>
          <w:fldChar w:fldCharType="begin"/>
        </w:r>
        <w:r w:rsidR="001B0712">
          <w:rPr>
            <w:noProof/>
            <w:webHidden/>
          </w:rPr>
          <w:instrText xml:space="preserve"> PAGEREF _Toc130805076 \h </w:instrText>
        </w:r>
        <w:r w:rsidR="001B0712">
          <w:rPr>
            <w:noProof/>
            <w:webHidden/>
          </w:rPr>
        </w:r>
        <w:r w:rsidR="001B0712">
          <w:rPr>
            <w:noProof/>
            <w:webHidden/>
          </w:rPr>
          <w:fldChar w:fldCharType="separate"/>
        </w:r>
        <w:r w:rsidR="001B0712">
          <w:rPr>
            <w:noProof/>
            <w:webHidden/>
          </w:rPr>
          <w:t>59</w:t>
        </w:r>
        <w:r w:rsidR="001B0712">
          <w:rPr>
            <w:noProof/>
            <w:webHidden/>
          </w:rPr>
          <w:fldChar w:fldCharType="end"/>
        </w:r>
      </w:hyperlink>
    </w:p>
    <w:p w14:paraId="0E1C3DA0" w14:textId="543EF891" w:rsidR="001B0712" w:rsidRDefault="00B80D75">
      <w:pPr>
        <w:pStyle w:val="TOC4"/>
        <w:tabs>
          <w:tab w:val="right" w:leader="dot" w:pos="5030"/>
        </w:tabs>
        <w:rPr>
          <w:rFonts w:eastAsiaTheme="minorEastAsia"/>
          <w:smallCaps w:val="0"/>
          <w:noProof/>
          <w:sz w:val="22"/>
          <w:lang w:val="en-US" w:eastAsia="en-US" w:bidi="ar-SA"/>
        </w:rPr>
      </w:pPr>
      <w:hyperlink w:anchor="_Toc130805077" w:history="1">
        <w:r w:rsidR="001B0712" w:rsidRPr="00625A21">
          <w:rPr>
            <w:rStyle w:val="Hyperlink"/>
            <w:noProof/>
          </w:rPr>
          <w:t>Media Services</w:t>
        </w:r>
        <w:r w:rsidR="001B0712">
          <w:rPr>
            <w:noProof/>
            <w:webHidden/>
          </w:rPr>
          <w:tab/>
        </w:r>
        <w:r w:rsidR="001B0712">
          <w:rPr>
            <w:noProof/>
            <w:webHidden/>
          </w:rPr>
          <w:fldChar w:fldCharType="begin"/>
        </w:r>
        <w:r w:rsidR="001B0712">
          <w:rPr>
            <w:noProof/>
            <w:webHidden/>
          </w:rPr>
          <w:instrText xml:space="preserve"> PAGEREF _Toc130805077 \h </w:instrText>
        </w:r>
        <w:r w:rsidR="001B0712">
          <w:rPr>
            <w:noProof/>
            <w:webHidden/>
          </w:rPr>
        </w:r>
        <w:r w:rsidR="001B0712">
          <w:rPr>
            <w:noProof/>
            <w:webHidden/>
          </w:rPr>
          <w:fldChar w:fldCharType="separate"/>
        </w:r>
        <w:r w:rsidR="001B0712">
          <w:rPr>
            <w:noProof/>
            <w:webHidden/>
          </w:rPr>
          <w:t>59</w:t>
        </w:r>
        <w:r w:rsidR="001B0712">
          <w:rPr>
            <w:noProof/>
            <w:webHidden/>
          </w:rPr>
          <w:fldChar w:fldCharType="end"/>
        </w:r>
      </w:hyperlink>
    </w:p>
    <w:p w14:paraId="6C74D5A0" w14:textId="349DBA7A" w:rsidR="001B0712" w:rsidRDefault="00B80D75">
      <w:pPr>
        <w:pStyle w:val="TOC4"/>
        <w:tabs>
          <w:tab w:val="right" w:leader="dot" w:pos="5030"/>
        </w:tabs>
        <w:rPr>
          <w:rFonts w:eastAsiaTheme="minorEastAsia"/>
          <w:smallCaps w:val="0"/>
          <w:noProof/>
          <w:sz w:val="22"/>
          <w:lang w:val="en-US" w:eastAsia="en-US" w:bidi="ar-SA"/>
        </w:rPr>
      </w:pPr>
      <w:hyperlink w:anchor="_Toc130805078" w:history="1">
        <w:r w:rsidR="001B0712" w:rsidRPr="00625A21">
          <w:rPr>
            <w:rStyle w:val="Hyperlink"/>
            <w:noProof/>
          </w:rPr>
          <w:t>Microsoft Cost Management</w:t>
        </w:r>
        <w:r w:rsidR="001B0712">
          <w:rPr>
            <w:noProof/>
            <w:webHidden/>
          </w:rPr>
          <w:tab/>
        </w:r>
        <w:r w:rsidR="001B0712">
          <w:rPr>
            <w:noProof/>
            <w:webHidden/>
          </w:rPr>
          <w:fldChar w:fldCharType="begin"/>
        </w:r>
        <w:r w:rsidR="001B0712">
          <w:rPr>
            <w:noProof/>
            <w:webHidden/>
          </w:rPr>
          <w:instrText xml:space="preserve"> PAGEREF _Toc130805078 \h </w:instrText>
        </w:r>
        <w:r w:rsidR="001B0712">
          <w:rPr>
            <w:noProof/>
            <w:webHidden/>
          </w:rPr>
        </w:r>
        <w:r w:rsidR="001B0712">
          <w:rPr>
            <w:noProof/>
            <w:webHidden/>
          </w:rPr>
          <w:fldChar w:fldCharType="separate"/>
        </w:r>
        <w:r w:rsidR="001B0712">
          <w:rPr>
            <w:noProof/>
            <w:webHidden/>
          </w:rPr>
          <w:t>62</w:t>
        </w:r>
        <w:r w:rsidR="001B0712">
          <w:rPr>
            <w:noProof/>
            <w:webHidden/>
          </w:rPr>
          <w:fldChar w:fldCharType="end"/>
        </w:r>
      </w:hyperlink>
    </w:p>
    <w:p w14:paraId="5934454C" w14:textId="0B5EFBA0" w:rsidR="001B0712" w:rsidRDefault="00B80D75">
      <w:pPr>
        <w:pStyle w:val="TOC4"/>
        <w:tabs>
          <w:tab w:val="right" w:leader="dot" w:pos="5030"/>
        </w:tabs>
        <w:rPr>
          <w:rFonts w:eastAsiaTheme="minorEastAsia"/>
          <w:smallCaps w:val="0"/>
          <w:noProof/>
          <w:sz w:val="22"/>
          <w:lang w:val="en-US" w:eastAsia="en-US" w:bidi="ar-SA"/>
        </w:rPr>
      </w:pPr>
      <w:hyperlink w:anchor="_Toc130805079" w:history="1">
        <w:r w:rsidR="001B0712" w:rsidRPr="00625A21">
          <w:rPr>
            <w:rStyle w:val="Hyperlink"/>
            <w:noProof/>
          </w:rPr>
          <w:t>Microsoft Genomics</w:t>
        </w:r>
        <w:r w:rsidR="001B0712">
          <w:rPr>
            <w:noProof/>
            <w:webHidden/>
          </w:rPr>
          <w:tab/>
        </w:r>
        <w:r w:rsidR="001B0712">
          <w:rPr>
            <w:noProof/>
            <w:webHidden/>
          </w:rPr>
          <w:fldChar w:fldCharType="begin"/>
        </w:r>
        <w:r w:rsidR="001B0712">
          <w:rPr>
            <w:noProof/>
            <w:webHidden/>
          </w:rPr>
          <w:instrText xml:space="preserve"> PAGEREF _Toc130805079 \h </w:instrText>
        </w:r>
        <w:r w:rsidR="001B0712">
          <w:rPr>
            <w:noProof/>
            <w:webHidden/>
          </w:rPr>
        </w:r>
        <w:r w:rsidR="001B0712">
          <w:rPr>
            <w:noProof/>
            <w:webHidden/>
          </w:rPr>
          <w:fldChar w:fldCharType="separate"/>
        </w:r>
        <w:r w:rsidR="001B0712">
          <w:rPr>
            <w:noProof/>
            <w:webHidden/>
          </w:rPr>
          <w:t>62</w:t>
        </w:r>
        <w:r w:rsidR="001B0712">
          <w:rPr>
            <w:noProof/>
            <w:webHidden/>
          </w:rPr>
          <w:fldChar w:fldCharType="end"/>
        </w:r>
      </w:hyperlink>
    </w:p>
    <w:p w14:paraId="45535D49" w14:textId="52217290" w:rsidR="001B0712" w:rsidRDefault="00B80D75">
      <w:pPr>
        <w:pStyle w:val="TOC4"/>
        <w:tabs>
          <w:tab w:val="right" w:leader="dot" w:pos="5030"/>
        </w:tabs>
        <w:rPr>
          <w:rFonts w:eastAsiaTheme="minorEastAsia"/>
          <w:smallCaps w:val="0"/>
          <w:noProof/>
          <w:sz w:val="22"/>
          <w:lang w:val="en-US" w:eastAsia="en-US" w:bidi="ar-SA"/>
        </w:rPr>
      </w:pPr>
      <w:hyperlink w:anchor="_Toc130805080" w:history="1">
        <w:r w:rsidR="001B0712" w:rsidRPr="00625A21">
          <w:rPr>
            <w:rStyle w:val="Hyperlink"/>
            <w:noProof/>
          </w:rPr>
          <w:t>Mobile Services</w:t>
        </w:r>
        <w:r w:rsidR="001B0712">
          <w:rPr>
            <w:noProof/>
            <w:webHidden/>
          </w:rPr>
          <w:tab/>
        </w:r>
        <w:r w:rsidR="001B0712">
          <w:rPr>
            <w:noProof/>
            <w:webHidden/>
          </w:rPr>
          <w:fldChar w:fldCharType="begin"/>
        </w:r>
        <w:r w:rsidR="001B0712">
          <w:rPr>
            <w:noProof/>
            <w:webHidden/>
          </w:rPr>
          <w:instrText xml:space="preserve"> PAGEREF _Toc130805080 \h </w:instrText>
        </w:r>
        <w:r w:rsidR="001B0712">
          <w:rPr>
            <w:noProof/>
            <w:webHidden/>
          </w:rPr>
        </w:r>
        <w:r w:rsidR="001B0712">
          <w:rPr>
            <w:noProof/>
            <w:webHidden/>
          </w:rPr>
          <w:fldChar w:fldCharType="separate"/>
        </w:r>
        <w:r w:rsidR="001B0712">
          <w:rPr>
            <w:noProof/>
            <w:webHidden/>
          </w:rPr>
          <w:t>62</w:t>
        </w:r>
        <w:r w:rsidR="001B0712">
          <w:rPr>
            <w:noProof/>
            <w:webHidden/>
          </w:rPr>
          <w:fldChar w:fldCharType="end"/>
        </w:r>
      </w:hyperlink>
    </w:p>
    <w:p w14:paraId="2A2E89D8" w14:textId="21275B48" w:rsidR="001B0712" w:rsidRDefault="00B80D75">
      <w:pPr>
        <w:pStyle w:val="TOC4"/>
        <w:tabs>
          <w:tab w:val="right" w:leader="dot" w:pos="5030"/>
        </w:tabs>
        <w:rPr>
          <w:rFonts w:eastAsiaTheme="minorEastAsia"/>
          <w:smallCaps w:val="0"/>
          <w:noProof/>
          <w:sz w:val="22"/>
          <w:lang w:val="en-US" w:eastAsia="en-US" w:bidi="ar-SA"/>
        </w:rPr>
      </w:pPr>
      <w:hyperlink w:anchor="_Toc130805081" w:history="1">
        <w:r w:rsidR="001B0712" w:rsidRPr="00625A21">
          <w:rPr>
            <w:rStyle w:val="Hyperlink"/>
            <w:noProof/>
          </w:rPr>
          <w:t>Azure Monitor</w:t>
        </w:r>
        <w:r w:rsidR="001B0712">
          <w:rPr>
            <w:noProof/>
            <w:webHidden/>
          </w:rPr>
          <w:tab/>
        </w:r>
        <w:r w:rsidR="001B0712">
          <w:rPr>
            <w:noProof/>
            <w:webHidden/>
          </w:rPr>
          <w:fldChar w:fldCharType="begin"/>
        </w:r>
        <w:r w:rsidR="001B0712">
          <w:rPr>
            <w:noProof/>
            <w:webHidden/>
          </w:rPr>
          <w:instrText xml:space="preserve"> PAGEREF _Toc130805081 \h </w:instrText>
        </w:r>
        <w:r w:rsidR="001B0712">
          <w:rPr>
            <w:noProof/>
            <w:webHidden/>
          </w:rPr>
        </w:r>
        <w:r w:rsidR="001B0712">
          <w:rPr>
            <w:noProof/>
            <w:webHidden/>
          </w:rPr>
          <w:fldChar w:fldCharType="separate"/>
        </w:r>
        <w:r w:rsidR="001B0712">
          <w:rPr>
            <w:noProof/>
            <w:webHidden/>
          </w:rPr>
          <w:t>63</w:t>
        </w:r>
        <w:r w:rsidR="001B0712">
          <w:rPr>
            <w:noProof/>
            <w:webHidden/>
          </w:rPr>
          <w:fldChar w:fldCharType="end"/>
        </w:r>
      </w:hyperlink>
    </w:p>
    <w:p w14:paraId="566AF284" w14:textId="20E3F503" w:rsidR="001B0712" w:rsidRDefault="00B80D75">
      <w:pPr>
        <w:pStyle w:val="TOC4"/>
        <w:tabs>
          <w:tab w:val="right" w:leader="dot" w:pos="5030"/>
        </w:tabs>
        <w:rPr>
          <w:rFonts w:eastAsiaTheme="minorEastAsia"/>
          <w:smallCaps w:val="0"/>
          <w:noProof/>
          <w:sz w:val="22"/>
          <w:lang w:val="en-US" w:eastAsia="en-US" w:bidi="ar-SA"/>
        </w:rPr>
      </w:pPr>
      <w:hyperlink w:anchor="_Toc130805082" w:history="1">
        <w:r w:rsidR="001B0712" w:rsidRPr="00625A21">
          <w:rPr>
            <w:rStyle w:val="Hyperlink"/>
            <w:noProof/>
          </w:rPr>
          <w:t>Multi-Factor Authentication Szolgáltatás</w:t>
        </w:r>
        <w:r w:rsidR="001B0712">
          <w:rPr>
            <w:noProof/>
            <w:webHidden/>
          </w:rPr>
          <w:tab/>
        </w:r>
        <w:r w:rsidR="001B0712">
          <w:rPr>
            <w:noProof/>
            <w:webHidden/>
          </w:rPr>
          <w:fldChar w:fldCharType="begin"/>
        </w:r>
        <w:r w:rsidR="001B0712">
          <w:rPr>
            <w:noProof/>
            <w:webHidden/>
          </w:rPr>
          <w:instrText xml:space="preserve"> PAGEREF _Toc130805082 \h </w:instrText>
        </w:r>
        <w:r w:rsidR="001B0712">
          <w:rPr>
            <w:noProof/>
            <w:webHidden/>
          </w:rPr>
        </w:r>
        <w:r w:rsidR="001B0712">
          <w:rPr>
            <w:noProof/>
            <w:webHidden/>
          </w:rPr>
          <w:fldChar w:fldCharType="separate"/>
        </w:r>
        <w:r w:rsidR="001B0712">
          <w:rPr>
            <w:noProof/>
            <w:webHidden/>
          </w:rPr>
          <w:t>63</w:t>
        </w:r>
        <w:r w:rsidR="001B0712">
          <w:rPr>
            <w:noProof/>
            <w:webHidden/>
          </w:rPr>
          <w:fldChar w:fldCharType="end"/>
        </w:r>
      </w:hyperlink>
    </w:p>
    <w:p w14:paraId="5FE6A3FE" w14:textId="25BC95B4" w:rsidR="001B0712" w:rsidRDefault="00B80D75">
      <w:pPr>
        <w:pStyle w:val="TOC4"/>
        <w:tabs>
          <w:tab w:val="right" w:leader="dot" w:pos="5030"/>
        </w:tabs>
        <w:rPr>
          <w:rFonts w:eastAsiaTheme="minorEastAsia"/>
          <w:smallCaps w:val="0"/>
          <w:noProof/>
          <w:sz w:val="22"/>
          <w:lang w:val="en-US" w:eastAsia="en-US" w:bidi="ar-SA"/>
        </w:rPr>
      </w:pPr>
      <w:hyperlink w:anchor="_Toc130805083" w:history="1">
        <w:r w:rsidR="001B0712" w:rsidRPr="00625A21">
          <w:rPr>
            <w:rStyle w:val="Hyperlink"/>
            <w:noProof/>
          </w:rPr>
          <w:t>Azure NetApp Files</w:t>
        </w:r>
        <w:r w:rsidR="001B0712">
          <w:rPr>
            <w:noProof/>
            <w:webHidden/>
          </w:rPr>
          <w:tab/>
        </w:r>
        <w:r w:rsidR="001B0712">
          <w:rPr>
            <w:noProof/>
            <w:webHidden/>
          </w:rPr>
          <w:fldChar w:fldCharType="begin"/>
        </w:r>
        <w:r w:rsidR="001B0712">
          <w:rPr>
            <w:noProof/>
            <w:webHidden/>
          </w:rPr>
          <w:instrText xml:space="preserve"> PAGEREF _Toc130805083 \h </w:instrText>
        </w:r>
        <w:r w:rsidR="001B0712">
          <w:rPr>
            <w:noProof/>
            <w:webHidden/>
          </w:rPr>
        </w:r>
        <w:r w:rsidR="001B0712">
          <w:rPr>
            <w:noProof/>
            <w:webHidden/>
          </w:rPr>
          <w:fldChar w:fldCharType="separate"/>
        </w:r>
        <w:r w:rsidR="001B0712">
          <w:rPr>
            <w:noProof/>
            <w:webHidden/>
          </w:rPr>
          <w:t>64</w:t>
        </w:r>
        <w:r w:rsidR="001B0712">
          <w:rPr>
            <w:noProof/>
            <w:webHidden/>
          </w:rPr>
          <w:fldChar w:fldCharType="end"/>
        </w:r>
      </w:hyperlink>
    </w:p>
    <w:p w14:paraId="2E2E32A6" w14:textId="375EFFFD" w:rsidR="001B0712" w:rsidRDefault="00B80D75">
      <w:pPr>
        <w:pStyle w:val="TOC4"/>
        <w:tabs>
          <w:tab w:val="right" w:leader="dot" w:pos="5030"/>
        </w:tabs>
        <w:rPr>
          <w:rFonts w:eastAsiaTheme="minorEastAsia"/>
          <w:smallCaps w:val="0"/>
          <w:noProof/>
          <w:sz w:val="22"/>
          <w:lang w:val="en-US" w:eastAsia="en-US" w:bidi="ar-SA"/>
        </w:rPr>
      </w:pPr>
      <w:hyperlink w:anchor="_Toc130805084" w:history="1">
        <w:r w:rsidR="001B0712" w:rsidRPr="00625A21">
          <w:rPr>
            <w:rStyle w:val="Hyperlink"/>
            <w:noProof/>
          </w:rPr>
          <w:t>Network Watcher</w:t>
        </w:r>
        <w:r w:rsidR="001B0712">
          <w:rPr>
            <w:noProof/>
            <w:webHidden/>
          </w:rPr>
          <w:tab/>
        </w:r>
        <w:r w:rsidR="001B0712">
          <w:rPr>
            <w:noProof/>
            <w:webHidden/>
          </w:rPr>
          <w:fldChar w:fldCharType="begin"/>
        </w:r>
        <w:r w:rsidR="001B0712">
          <w:rPr>
            <w:noProof/>
            <w:webHidden/>
          </w:rPr>
          <w:instrText xml:space="preserve"> PAGEREF _Toc130805084 \h </w:instrText>
        </w:r>
        <w:r w:rsidR="001B0712">
          <w:rPr>
            <w:noProof/>
            <w:webHidden/>
          </w:rPr>
        </w:r>
        <w:r w:rsidR="001B0712">
          <w:rPr>
            <w:noProof/>
            <w:webHidden/>
          </w:rPr>
          <w:fldChar w:fldCharType="separate"/>
        </w:r>
        <w:r w:rsidR="001B0712">
          <w:rPr>
            <w:noProof/>
            <w:webHidden/>
          </w:rPr>
          <w:t>64</w:t>
        </w:r>
        <w:r w:rsidR="001B0712">
          <w:rPr>
            <w:noProof/>
            <w:webHidden/>
          </w:rPr>
          <w:fldChar w:fldCharType="end"/>
        </w:r>
      </w:hyperlink>
    </w:p>
    <w:p w14:paraId="3D59C8F2" w14:textId="6EA1158F" w:rsidR="001B0712" w:rsidRDefault="00B80D75">
      <w:pPr>
        <w:pStyle w:val="TOC4"/>
        <w:tabs>
          <w:tab w:val="right" w:leader="dot" w:pos="5030"/>
        </w:tabs>
        <w:rPr>
          <w:rFonts w:eastAsiaTheme="minorEastAsia"/>
          <w:smallCaps w:val="0"/>
          <w:noProof/>
          <w:sz w:val="22"/>
          <w:lang w:val="en-US" w:eastAsia="en-US" w:bidi="ar-SA"/>
        </w:rPr>
      </w:pPr>
      <w:hyperlink w:anchor="_Toc130805085" w:history="1">
        <w:r w:rsidR="001B0712" w:rsidRPr="00625A21">
          <w:rPr>
            <w:rStyle w:val="Hyperlink"/>
            <w:noProof/>
          </w:rPr>
          <w:t>Notification Hubs</w:t>
        </w:r>
        <w:r w:rsidR="001B0712">
          <w:rPr>
            <w:noProof/>
            <w:webHidden/>
          </w:rPr>
          <w:tab/>
        </w:r>
        <w:r w:rsidR="001B0712">
          <w:rPr>
            <w:noProof/>
            <w:webHidden/>
          </w:rPr>
          <w:fldChar w:fldCharType="begin"/>
        </w:r>
        <w:r w:rsidR="001B0712">
          <w:rPr>
            <w:noProof/>
            <w:webHidden/>
          </w:rPr>
          <w:instrText xml:space="preserve"> PAGEREF _Toc130805085 \h </w:instrText>
        </w:r>
        <w:r w:rsidR="001B0712">
          <w:rPr>
            <w:noProof/>
            <w:webHidden/>
          </w:rPr>
        </w:r>
        <w:r w:rsidR="001B0712">
          <w:rPr>
            <w:noProof/>
            <w:webHidden/>
          </w:rPr>
          <w:fldChar w:fldCharType="separate"/>
        </w:r>
        <w:r w:rsidR="001B0712">
          <w:rPr>
            <w:noProof/>
            <w:webHidden/>
          </w:rPr>
          <w:t>65</w:t>
        </w:r>
        <w:r w:rsidR="001B0712">
          <w:rPr>
            <w:noProof/>
            <w:webHidden/>
          </w:rPr>
          <w:fldChar w:fldCharType="end"/>
        </w:r>
      </w:hyperlink>
    </w:p>
    <w:p w14:paraId="387EC00F" w14:textId="03B1AC20" w:rsidR="001B0712" w:rsidRDefault="00B80D75">
      <w:pPr>
        <w:pStyle w:val="TOC4"/>
        <w:tabs>
          <w:tab w:val="right" w:leader="dot" w:pos="5030"/>
        </w:tabs>
        <w:rPr>
          <w:rFonts w:eastAsiaTheme="minorEastAsia"/>
          <w:smallCaps w:val="0"/>
          <w:noProof/>
          <w:sz w:val="22"/>
          <w:lang w:val="en-US" w:eastAsia="en-US" w:bidi="ar-SA"/>
        </w:rPr>
      </w:pPr>
      <w:hyperlink w:anchor="_Toc130805086" w:history="1">
        <w:r w:rsidR="001B0712" w:rsidRPr="00625A21">
          <w:rPr>
            <w:rStyle w:val="Hyperlink"/>
            <w:noProof/>
          </w:rPr>
          <w:t>Igény Szerinti Kapacitáslefoglalás Virtuális Gépek számára</w:t>
        </w:r>
        <w:r w:rsidR="001B0712">
          <w:rPr>
            <w:noProof/>
            <w:webHidden/>
          </w:rPr>
          <w:tab/>
        </w:r>
        <w:r w:rsidR="001B0712">
          <w:rPr>
            <w:noProof/>
            <w:webHidden/>
          </w:rPr>
          <w:fldChar w:fldCharType="begin"/>
        </w:r>
        <w:r w:rsidR="001B0712">
          <w:rPr>
            <w:noProof/>
            <w:webHidden/>
          </w:rPr>
          <w:instrText xml:space="preserve"> PAGEREF _Toc130805086 \h </w:instrText>
        </w:r>
        <w:r w:rsidR="001B0712">
          <w:rPr>
            <w:noProof/>
            <w:webHidden/>
          </w:rPr>
        </w:r>
        <w:r w:rsidR="001B0712">
          <w:rPr>
            <w:noProof/>
            <w:webHidden/>
          </w:rPr>
          <w:fldChar w:fldCharType="separate"/>
        </w:r>
        <w:r w:rsidR="001B0712">
          <w:rPr>
            <w:noProof/>
            <w:webHidden/>
          </w:rPr>
          <w:t>65</w:t>
        </w:r>
        <w:r w:rsidR="001B0712">
          <w:rPr>
            <w:noProof/>
            <w:webHidden/>
          </w:rPr>
          <w:fldChar w:fldCharType="end"/>
        </w:r>
      </w:hyperlink>
    </w:p>
    <w:p w14:paraId="719AD89C" w14:textId="680E2EBC" w:rsidR="001B0712" w:rsidRDefault="00B80D75">
      <w:pPr>
        <w:pStyle w:val="TOC4"/>
        <w:tabs>
          <w:tab w:val="right" w:leader="dot" w:pos="5030"/>
        </w:tabs>
        <w:rPr>
          <w:rFonts w:eastAsiaTheme="minorEastAsia"/>
          <w:smallCaps w:val="0"/>
          <w:noProof/>
          <w:sz w:val="22"/>
          <w:lang w:val="en-US" w:eastAsia="en-US" w:bidi="ar-SA"/>
        </w:rPr>
      </w:pPr>
      <w:hyperlink w:anchor="_Toc130805087" w:history="1">
        <w:r w:rsidR="001B0712" w:rsidRPr="00625A21">
          <w:rPr>
            <w:rStyle w:val="Hyperlink"/>
            <w:noProof/>
          </w:rPr>
          <w:t>Azure Orbital Ground Station</w:t>
        </w:r>
        <w:r w:rsidR="001B0712">
          <w:rPr>
            <w:noProof/>
            <w:webHidden/>
          </w:rPr>
          <w:tab/>
        </w:r>
        <w:r w:rsidR="001B0712">
          <w:rPr>
            <w:noProof/>
            <w:webHidden/>
          </w:rPr>
          <w:fldChar w:fldCharType="begin"/>
        </w:r>
        <w:r w:rsidR="001B0712">
          <w:rPr>
            <w:noProof/>
            <w:webHidden/>
          </w:rPr>
          <w:instrText xml:space="preserve"> PAGEREF _Toc130805087 \h </w:instrText>
        </w:r>
        <w:r w:rsidR="001B0712">
          <w:rPr>
            <w:noProof/>
            <w:webHidden/>
          </w:rPr>
        </w:r>
        <w:r w:rsidR="001B0712">
          <w:rPr>
            <w:noProof/>
            <w:webHidden/>
          </w:rPr>
          <w:fldChar w:fldCharType="separate"/>
        </w:r>
        <w:r w:rsidR="001B0712">
          <w:rPr>
            <w:noProof/>
            <w:webHidden/>
          </w:rPr>
          <w:t>66</w:t>
        </w:r>
        <w:r w:rsidR="001B0712">
          <w:rPr>
            <w:noProof/>
            <w:webHidden/>
          </w:rPr>
          <w:fldChar w:fldCharType="end"/>
        </w:r>
      </w:hyperlink>
    </w:p>
    <w:p w14:paraId="5C74DEB8" w14:textId="7C1EDEBE" w:rsidR="001B0712" w:rsidRDefault="00B80D75">
      <w:pPr>
        <w:pStyle w:val="TOC4"/>
        <w:tabs>
          <w:tab w:val="right" w:leader="dot" w:pos="5030"/>
        </w:tabs>
        <w:rPr>
          <w:rFonts w:eastAsiaTheme="minorEastAsia"/>
          <w:smallCaps w:val="0"/>
          <w:noProof/>
          <w:sz w:val="22"/>
          <w:lang w:val="en-US" w:eastAsia="en-US" w:bidi="ar-SA"/>
        </w:rPr>
      </w:pPr>
      <w:hyperlink w:anchor="_Toc130805088" w:history="1">
        <w:r w:rsidR="001B0712" w:rsidRPr="00625A21">
          <w:rPr>
            <w:rStyle w:val="Hyperlink"/>
            <w:noProof/>
          </w:rPr>
          <w:t>Azure Private 5G Core</w:t>
        </w:r>
        <w:r w:rsidR="001B0712">
          <w:rPr>
            <w:noProof/>
            <w:webHidden/>
          </w:rPr>
          <w:tab/>
        </w:r>
        <w:r w:rsidR="001B0712">
          <w:rPr>
            <w:noProof/>
            <w:webHidden/>
          </w:rPr>
          <w:fldChar w:fldCharType="begin"/>
        </w:r>
        <w:r w:rsidR="001B0712">
          <w:rPr>
            <w:noProof/>
            <w:webHidden/>
          </w:rPr>
          <w:instrText xml:space="preserve"> PAGEREF _Toc130805088 \h </w:instrText>
        </w:r>
        <w:r w:rsidR="001B0712">
          <w:rPr>
            <w:noProof/>
            <w:webHidden/>
          </w:rPr>
        </w:r>
        <w:r w:rsidR="001B0712">
          <w:rPr>
            <w:noProof/>
            <w:webHidden/>
          </w:rPr>
          <w:fldChar w:fldCharType="separate"/>
        </w:r>
        <w:r w:rsidR="001B0712">
          <w:rPr>
            <w:noProof/>
            <w:webHidden/>
          </w:rPr>
          <w:t>67</w:t>
        </w:r>
        <w:r w:rsidR="001B0712">
          <w:rPr>
            <w:noProof/>
            <w:webHidden/>
          </w:rPr>
          <w:fldChar w:fldCharType="end"/>
        </w:r>
      </w:hyperlink>
    </w:p>
    <w:p w14:paraId="0A91110A" w14:textId="67D35389" w:rsidR="001B0712" w:rsidRDefault="00B80D75">
      <w:pPr>
        <w:pStyle w:val="TOC4"/>
        <w:tabs>
          <w:tab w:val="right" w:leader="dot" w:pos="5030"/>
        </w:tabs>
        <w:rPr>
          <w:rFonts w:eastAsiaTheme="minorEastAsia"/>
          <w:smallCaps w:val="0"/>
          <w:noProof/>
          <w:sz w:val="22"/>
          <w:lang w:val="en-US" w:eastAsia="en-US" w:bidi="ar-SA"/>
        </w:rPr>
      </w:pPr>
      <w:hyperlink w:anchor="_Toc130805089" w:history="1">
        <w:r w:rsidR="001B0712" w:rsidRPr="00625A21">
          <w:rPr>
            <w:rStyle w:val="Hyperlink"/>
            <w:noProof/>
          </w:rPr>
          <w:t>Azure Private Link</w:t>
        </w:r>
        <w:r w:rsidR="001B0712">
          <w:rPr>
            <w:noProof/>
            <w:webHidden/>
          </w:rPr>
          <w:tab/>
        </w:r>
        <w:r w:rsidR="001B0712">
          <w:rPr>
            <w:noProof/>
            <w:webHidden/>
          </w:rPr>
          <w:fldChar w:fldCharType="begin"/>
        </w:r>
        <w:r w:rsidR="001B0712">
          <w:rPr>
            <w:noProof/>
            <w:webHidden/>
          </w:rPr>
          <w:instrText xml:space="preserve"> PAGEREF _Toc130805089 \h </w:instrText>
        </w:r>
        <w:r w:rsidR="001B0712">
          <w:rPr>
            <w:noProof/>
            <w:webHidden/>
          </w:rPr>
        </w:r>
        <w:r w:rsidR="001B0712">
          <w:rPr>
            <w:noProof/>
            <w:webHidden/>
          </w:rPr>
          <w:fldChar w:fldCharType="separate"/>
        </w:r>
        <w:r w:rsidR="001B0712">
          <w:rPr>
            <w:noProof/>
            <w:webHidden/>
          </w:rPr>
          <w:t>68</w:t>
        </w:r>
        <w:r w:rsidR="001B0712">
          <w:rPr>
            <w:noProof/>
            <w:webHidden/>
          </w:rPr>
          <w:fldChar w:fldCharType="end"/>
        </w:r>
      </w:hyperlink>
    </w:p>
    <w:p w14:paraId="7A475817" w14:textId="643067E4" w:rsidR="001B0712" w:rsidRDefault="00B80D75">
      <w:pPr>
        <w:pStyle w:val="TOC4"/>
        <w:tabs>
          <w:tab w:val="right" w:leader="dot" w:pos="5030"/>
        </w:tabs>
        <w:rPr>
          <w:rFonts w:eastAsiaTheme="minorEastAsia"/>
          <w:smallCaps w:val="0"/>
          <w:noProof/>
          <w:sz w:val="22"/>
          <w:lang w:val="en-US" w:eastAsia="en-US" w:bidi="ar-SA"/>
        </w:rPr>
      </w:pPr>
      <w:hyperlink w:anchor="_Toc130805090" w:history="1">
        <w:r w:rsidR="001B0712" w:rsidRPr="00625A21">
          <w:rPr>
            <w:rStyle w:val="Hyperlink"/>
            <w:noProof/>
          </w:rPr>
          <w:t>Azure Red Hat OpenShift</w:t>
        </w:r>
        <w:r w:rsidR="001B0712">
          <w:rPr>
            <w:noProof/>
            <w:webHidden/>
          </w:rPr>
          <w:tab/>
        </w:r>
        <w:r w:rsidR="001B0712">
          <w:rPr>
            <w:noProof/>
            <w:webHidden/>
          </w:rPr>
          <w:fldChar w:fldCharType="begin"/>
        </w:r>
        <w:r w:rsidR="001B0712">
          <w:rPr>
            <w:noProof/>
            <w:webHidden/>
          </w:rPr>
          <w:instrText xml:space="preserve"> PAGEREF _Toc130805090 \h </w:instrText>
        </w:r>
        <w:r w:rsidR="001B0712">
          <w:rPr>
            <w:noProof/>
            <w:webHidden/>
          </w:rPr>
        </w:r>
        <w:r w:rsidR="001B0712">
          <w:rPr>
            <w:noProof/>
            <w:webHidden/>
          </w:rPr>
          <w:fldChar w:fldCharType="separate"/>
        </w:r>
        <w:r w:rsidR="001B0712">
          <w:rPr>
            <w:noProof/>
            <w:webHidden/>
          </w:rPr>
          <w:t>68</w:t>
        </w:r>
        <w:r w:rsidR="001B0712">
          <w:rPr>
            <w:noProof/>
            <w:webHidden/>
          </w:rPr>
          <w:fldChar w:fldCharType="end"/>
        </w:r>
      </w:hyperlink>
    </w:p>
    <w:p w14:paraId="1E0B51AF" w14:textId="17A88DFF" w:rsidR="001B0712" w:rsidRDefault="00B80D75">
      <w:pPr>
        <w:pStyle w:val="TOC4"/>
        <w:tabs>
          <w:tab w:val="right" w:leader="dot" w:pos="5030"/>
        </w:tabs>
        <w:rPr>
          <w:rFonts w:eastAsiaTheme="minorEastAsia"/>
          <w:smallCaps w:val="0"/>
          <w:noProof/>
          <w:sz w:val="22"/>
          <w:lang w:val="en-US" w:eastAsia="en-US" w:bidi="ar-SA"/>
        </w:rPr>
      </w:pPr>
      <w:hyperlink w:anchor="_Toc130805091" w:history="1">
        <w:r w:rsidR="001B0712" w:rsidRPr="00625A21">
          <w:rPr>
            <w:rStyle w:val="Hyperlink"/>
            <w:noProof/>
          </w:rPr>
          <w:t>Remote Rendering</w:t>
        </w:r>
        <w:r w:rsidR="001B0712">
          <w:rPr>
            <w:noProof/>
            <w:webHidden/>
          </w:rPr>
          <w:tab/>
        </w:r>
        <w:r w:rsidR="001B0712">
          <w:rPr>
            <w:noProof/>
            <w:webHidden/>
          </w:rPr>
          <w:fldChar w:fldCharType="begin"/>
        </w:r>
        <w:r w:rsidR="001B0712">
          <w:rPr>
            <w:noProof/>
            <w:webHidden/>
          </w:rPr>
          <w:instrText xml:space="preserve"> PAGEREF _Toc130805091 \h </w:instrText>
        </w:r>
        <w:r w:rsidR="001B0712">
          <w:rPr>
            <w:noProof/>
            <w:webHidden/>
          </w:rPr>
        </w:r>
        <w:r w:rsidR="001B0712">
          <w:rPr>
            <w:noProof/>
            <w:webHidden/>
          </w:rPr>
          <w:fldChar w:fldCharType="separate"/>
        </w:r>
        <w:r w:rsidR="001B0712">
          <w:rPr>
            <w:noProof/>
            <w:webHidden/>
          </w:rPr>
          <w:t>68</w:t>
        </w:r>
        <w:r w:rsidR="001B0712">
          <w:rPr>
            <w:noProof/>
            <w:webHidden/>
          </w:rPr>
          <w:fldChar w:fldCharType="end"/>
        </w:r>
      </w:hyperlink>
    </w:p>
    <w:p w14:paraId="33496CA2" w14:textId="04F67AD3" w:rsidR="001B0712" w:rsidRDefault="00B80D75">
      <w:pPr>
        <w:pStyle w:val="TOC4"/>
        <w:tabs>
          <w:tab w:val="right" w:leader="dot" w:pos="5030"/>
        </w:tabs>
        <w:rPr>
          <w:rFonts w:eastAsiaTheme="minorEastAsia"/>
          <w:smallCaps w:val="0"/>
          <w:noProof/>
          <w:sz w:val="22"/>
          <w:lang w:val="en-US" w:eastAsia="en-US" w:bidi="ar-SA"/>
        </w:rPr>
      </w:pPr>
      <w:hyperlink w:anchor="_Toc130805092" w:history="1">
        <w:r w:rsidR="001B0712" w:rsidRPr="00625A21">
          <w:rPr>
            <w:rStyle w:val="Hyperlink"/>
            <w:noProof/>
          </w:rPr>
          <w:t>Azure Route Server</w:t>
        </w:r>
        <w:r w:rsidR="001B0712">
          <w:rPr>
            <w:noProof/>
            <w:webHidden/>
          </w:rPr>
          <w:tab/>
        </w:r>
        <w:r w:rsidR="001B0712">
          <w:rPr>
            <w:noProof/>
            <w:webHidden/>
          </w:rPr>
          <w:fldChar w:fldCharType="begin"/>
        </w:r>
        <w:r w:rsidR="001B0712">
          <w:rPr>
            <w:noProof/>
            <w:webHidden/>
          </w:rPr>
          <w:instrText xml:space="preserve"> PAGEREF _Toc130805092 \h </w:instrText>
        </w:r>
        <w:r w:rsidR="001B0712">
          <w:rPr>
            <w:noProof/>
            <w:webHidden/>
          </w:rPr>
        </w:r>
        <w:r w:rsidR="001B0712">
          <w:rPr>
            <w:noProof/>
            <w:webHidden/>
          </w:rPr>
          <w:fldChar w:fldCharType="separate"/>
        </w:r>
        <w:r w:rsidR="001B0712">
          <w:rPr>
            <w:noProof/>
            <w:webHidden/>
          </w:rPr>
          <w:t>69</w:t>
        </w:r>
        <w:r w:rsidR="001B0712">
          <w:rPr>
            <w:noProof/>
            <w:webHidden/>
          </w:rPr>
          <w:fldChar w:fldCharType="end"/>
        </w:r>
      </w:hyperlink>
    </w:p>
    <w:p w14:paraId="22D95653" w14:textId="6EB3A2BD" w:rsidR="001B0712" w:rsidRDefault="00B80D75">
      <w:pPr>
        <w:pStyle w:val="TOC4"/>
        <w:tabs>
          <w:tab w:val="right" w:leader="dot" w:pos="5030"/>
        </w:tabs>
        <w:rPr>
          <w:rFonts w:eastAsiaTheme="minorEastAsia"/>
          <w:smallCaps w:val="0"/>
          <w:noProof/>
          <w:sz w:val="22"/>
          <w:lang w:val="en-US" w:eastAsia="en-US" w:bidi="ar-SA"/>
        </w:rPr>
      </w:pPr>
      <w:hyperlink w:anchor="_Toc130805093" w:history="1">
        <w:r w:rsidR="001B0712" w:rsidRPr="00625A21">
          <w:rPr>
            <w:rStyle w:val="Hyperlink"/>
            <w:noProof/>
          </w:rPr>
          <w:t>SAP HANA on Azure – Nagyméretű Példányok</w:t>
        </w:r>
        <w:r w:rsidR="001B0712">
          <w:rPr>
            <w:noProof/>
            <w:webHidden/>
          </w:rPr>
          <w:tab/>
        </w:r>
        <w:r w:rsidR="001B0712">
          <w:rPr>
            <w:noProof/>
            <w:webHidden/>
          </w:rPr>
          <w:fldChar w:fldCharType="begin"/>
        </w:r>
        <w:r w:rsidR="001B0712">
          <w:rPr>
            <w:noProof/>
            <w:webHidden/>
          </w:rPr>
          <w:instrText xml:space="preserve"> PAGEREF _Toc130805093 \h </w:instrText>
        </w:r>
        <w:r w:rsidR="001B0712">
          <w:rPr>
            <w:noProof/>
            <w:webHidden/>
          </w:rPr>
        </w:r>
        <w:r w:rsidR="001B0712">
          <w:rPr>
            <w:noProof/>
            <w:webHidden/>
          </w:rPr>
          <w:fldChar w:fldCharType="separate"/>
        </w:r>
        <w:r w:rsidR="001B0712">
          <w:rPr>
            <w:noProof/>
            <w:webHidden/>
          </w:rPr>
          <w:t>69</w:t>
        </w:r>
        <w:r w:rsidR="001B0712">
          <w:rPr>
            <w:noProof/>
            <w:webHidden/>
          </w:rPr>
          <w:fldChar w:fldCharType="end"/>
        </w:r>
      </w:hyperlink>
    </w:p>
    <w:p w14:paraId="06D16EF8" w14:textId="368119E4" w:rsidR="001B0712" w:rsidRDefault="00B80D75">
      <w:pPr>
        <w:pStyle w:val="TOC4"/>
        <w:tabs>
          <w:tab w:val="right" w:leader="dot" w:pos="5030"/>
        </w:tabs>
        <w:rPr>
          <w:rFonts w:eastAsiaTheme="minorEastAsia"/>
          <w:smallCaps w:val="0"/>
          <w:noProof/>
          <w:sz w:val="22"/>
          <w:lang w:val="en-US" w:eastAsia="en-US" w:bidi="ar-SA"/>
        </w:rPr>
      </w:pPr>
      <w:hyperlink w:anchor="_Toc130805094" w:history="1">
        <w:r w:rsidR="001B0712" w:rsidRPr="00625A21">
          <w:rPr>
            <w:rStyle w:val="Hyperlink"/>
            <w:noProof/>
          </w:rPr>
          <w:t>Scheduler</w:t>
        </w:r>
        <w:r w:rsidR="001B0712">
          <w:rPr>
            <w:noProof/>
            <w:webHidden/>
          </w:rPr>
          <w:tab/>
        </w:r>
        <w:r w:rsidR="001B0712">
          <w:rPr>
            <w:noProof/>
            <w:webHidden/>
          </w:rPr>
          <w:fldChar w:fldCharType="begin"/>
        </w:r>
        <w:r w:rsidR="001B0712">
          <w:rPr>
            <w:noProof/>
            <w:webHidden/>
          </w:rPr>
          <w:instrText xml:space="preserve"> PAGEREF _Toc130805094 \h </w:instrText>
        </w:r>
        <w:r w:rsidR="001B0712">
          <w:rPr>
            <w:noProof/>
            <w:webHidden/>
          </w:rPr>
        </w:r>
        <w:r w:rsidR="001B0712">
          <w:rPr>
            <w:noProof/>
            <w:webHidden/>
          </w:rPr>
          <w:fldChar w:fldCharType="separate"/>
        </w:r>
        <w:r w:rsidR="001B0712">
          <w:rPr>
            <w:noProof/>
            <w:webHidden/>
          </w:rPr>
          <w:t>70</w:t>
        </w:r>
        <w:r w:rsidR="001B0712">
          <w:rPr>
            <w:noProof/>
            <w:webHidden/>
          </w:rPr>
          <w:fldChar w:fldCharType="end"/>
        </w:r>
      </w:hyperlink>
    </w:p>
    <w:p w14:paraId="2B9AD824" w14:textId="51D1C4A1" w:rsidR="001B0712" w:rsidRDefault="00B80D75">
      <w:pPr>
        <w:pStyle w:val="TOC4"/>
        <w:tabs>
          <w:tab w:val="right" w:leader="dot" w:pos="5030"/>
        </w:tabs>
        <w:rPr>
          <w:rFonts w:eastAsiaTheme="minorEastAsia"/>
          <w:smallCaps w:val="0"/>
          <w:noProof/>
          <w:sz w:val="22"/>
          <w:lang w:val="en-US" w:eastAsia="en-US" w:bidi="ar-SA"/>
        </w:rPr>
      </w:pPr>
      <w:hyperlink w:anchor="_Toc130805095" w:history="1">
        <w:r w:rsidR="001B0712" w:rsidRPr="00625A21">
          <w:rPr>
            <w:rStyle w:val="Hyperlink"/>
            <w:noProof/>
          </w:rPr>
          <w:t>Service Bus</w:t>
        </w:r>
        <w:r w:rsidR="001B0712">
          <w:rPr>
            <w:noProof/>
            <w:webHidden/>
          </w:rPr>
          <w:tab/>
        </w:r>
        <w:r w:rsidR="001B0712">
          <w:rPr>
            <w:noProof/>
            <w:webHidden/>
          </w:rPr>
          <w:fldChar w:fldCharType="begin"/>
        </w:r>
        <w:r w:rsidR="001B0712">
          <w:rPr>
            <w:noProof/>
            <w:webHidden/>
          </w:rPr>
          <w:instrText xml:space="preserve"> PAGEREF _Toc130805095 \h </w:instrText>
        </w:r>
        <w:r w:rsidR="001B0712">
          <w:rPr>
            <w:noProof/>
            <w:webHidden/>
          </w:rPr>
        </w:r>
        <w:r w:rsidR="001B0712">
          <w:rPr>
            <w:noProof/>
            <w:webHidden/>
          </w:rPr>
          <w:fldChar w:fldCharType="separate"/>
        </w:r>
        <w:r w:rsidR="001B0712">
          <w:rPr>
            <w:noProof/>
            <w:webHidden/>
          </w:rPr>
          <w:t>71</w:t>
        </w:r>
        <w:r w:rsidR="001B0712">
          <w:rPr>
            <w:noProof/>
            <w:webHidden/>
          </w:rPr>
          <w:fldChar w:fldCharType="end"/>
        </w:r>
      </w:hyperlink>
    </w:p>
    <w:p w14:paraId="6E62B1D2" w14:textId="1A8C7B5C" w:rsidR="001B0712" w:rsidRDefault="00B80D75">
      <w:pPr>
        <w:pStyle w:val="TOC4"/>
        <w:tabs>
          <w:tab w:val="right" w:leader="dot" w:pos="5030"/>
        </w:tabs>
        <w:rPr>
          <w:rFonts w:eastAsiaTheme="minorEastAsia"/>
          <w:smallCaps w:val="0"/>
          <w:noProof/>
          <w:sz w:val="22"/>
          <w:lang w:val="en-US" w:eastAsia="en-US" w:bidi="ar-SA"/>
        </w:rPr>
      </w:pPr>
      <w:hyperlink w:anchor="_Toc130805096" w:history="1">
        <w:r w:rsidR="001B0712" w:rsidRPr="00625A21">
          <w:rPr>
            <w:rStyle w:val="Hyperlink"/>
            <w:noProof/>
          </w:rPr>
          <w:t>Azure SignalR Service</w:t>
        </w:r>
        <w:r w:rsidR="001B0712">
          <w:rPr>
            <w:noProof/>
            <w:webHidden/>
          </w:rPr>
          <w:tab/>
        </w:r>
        <w:r w:rsidR="001B0712">
          <w:rPr>
            <w:noProof/>
            <w:webHidden/>
          </w:rPr>
          <w:fldChar w:fldCharType="begin"/>
        </w:r>
        <w:r w:rsidR="001B0712">
          <w:rPr>
            <w:noProof/>
            <w:webHidden/>
          </w:rPr>
          <w:instrText xml:space="preserve"> PAGEREF _Toc130805096 \h </w:instrText>
        </w:r>
        <w:r w:rsidR="001B0712">
          <w:rPr>
            <w:noProof/>
            <w:webHidden/>
          </w:rPr>
        </w:r>
        <w:r w:rsidR="001B0712">
          <w:rPr>
            <w:noProof/>
            <w:webHidden/>
          </w:rPr>
          <w:fldChar w:fldCharType="separate"/>
        </w:r>
        <w:r w:rsidR="001B0712">
          <w:rPr>
            <w:noProof/>
            <w:webHidden/>
          </w:rPr>
          <w:t>72</w:t>
        </w:r>
        <w:r w:rsidR="001B0712">
          <w:rPr>
            <w:noProof/>
            <w:webHidden/>
          </w:rPr>
          <w:fldChar w:fldCharType="end"/>
        </w:r>
      </w:hyperlink>
    </w:p>
    <w:p w14:paraId="5B4CAFD6" w14:textId="671DE184" w:rsidR="001B0712" w:rsidRDefault="00B80D75">
      <w:pPr>
        <w:pStyle w:val="TOC4"/>
        <w:tabs>
          <w:tab w:val="right" w:leader="dot" w:pos="5030"/>
        </w:tabs>
        <w:rPr>
          <w:rFonts w:eastAsiaTheme="minorEastAsia"/>
          <w:smallCaps w:val="0"/>
          <w:noProof/>
          <w:sz w:val="22"/>
          <w:lang w:val="en-US" w:eastAsia="en-US" w:bidi="ar-SA"/>
        </w:rPr>
      </w:pPr>
      <w:hyperlink w:anchor="_Toc130805097" w:history="1">
        <w:r w:rsidR="001B0712" w:rsidRPr="00625A21">
          <w:rPr>
            <w:rStyle w:val="Hyperlink"/>
            <w:noProof/>
          </w:rPr>
          <w:t>Azure Site Recovery</w:t>
        </w:r>
        <w:r w:rsidR="001B0712">
          <w:rPr>
            <w:noProof/>
            <w:webHidden/>
          </w:rPr>
          <w:tab/>
        </w:r>
        <w:r w:rsidR="001B0712">
          <w:rPr>
            <w:noProof/>
            <w:webHidden/>
          </w:rPr>
          <w:fldChar w:fldCharType="begin"/>
        </w:r>
        <w:r w:rsidR="001B0712">
          <w:rPr>
            <w:noProof/>
            <w:webHidden/>
          </w:rPr>
          <w:instrText xml:space="preserve"> PAGEREF _Toc130805097 \h </w:instrText>
        </w:r>
        <w:r w:rsidR="001B0712">
          <w:rPr>
            <w:noProof/>
            <w:webHidden/>
          </w:rPr>
        </w:r>
        <w:r w:rsidR="001B0712">
          <w:rPr>
            <w:noProof/>
            <w:webHidden/>
          </w:rPr>
          <w:fldChar w:fldCharType="separate"/>
        </w:r>
        <w:r w:rsidR="001B0712">
          <w:rPr>
            <w:noProof/>
            <w:webHidden/>
          </w:rPr>
          <w:t>72</w:t>
        </w:r>
        <w:r w:rsidR="001B0712">
          <w:rPr>
            <w:noProof/>
            <w:webHidden/>
          </w:rPr>
          <w:fldChar w:fldCharType="end"/>
        </w:r>
      </w:hyperlink>
    </w:p>
    <w:p w14:paraId="280289F9" w14:textId="5EA27775" w:rsidR="001B0712" w:rsidRDefault="00B80D75">
      <w:pPr>
        <w:pStyle w:val="TOC4"/>
        <w:tabs>
          <w:tab w:val="right" w:leader="dot" w:pos="5030"/>
        </w:tabs>
        <w:rPr>
          <w:rFonts w:eastAsiaTheme="minorEastAsia"/>
          <w:smallCaps w:val="0"/>
          <w:noProof/>
          <w:sz w:val="22"/>
          <w:lang w:val="en-US" w:eastAsia="en-US" w:bidi="ar-SA"/>
        </w:rPr>
      </w:pPr>
      <w:hyperlink w:anchor="_Toc130805098" w:history="1">
        <w:r w:rsidR="001B0712" w:rsidRPr="00625A21">
          <w:rPr>
            <w:rStyle w:val="Hyperlink"/>
            <w:noProof/>
          </w:rPr>
          <w:t>Spatial Anchors</w:t>
        </w:r>
        <w:r w:rsidR="001B0712">
          <w:rPr>
            <w:noProof/>
            <w:webHidden/>
          </w:rPr>
          <w:tab/>
        </w:r>
        <w:r w:rsidR="001B0712">
          <w:rPr>
            <w:noProof/>
            <w:webHidden/>
          </w:rPr>
          <w:fldChar w:fldCharType="begin"/>
        </w:r>
        <w:r w:rsidR="001B0712">
          <w:rPr>
            <w:noProof/>
            <w:webHidden/>
          </w:rPr>
          <w:instrText xml:space="preserve"> PAGEREF _Toc130805098 \h </w:instrText>
        </w:r>
        <w:r w:rsidR="001B0712">
          <w:rPr>
            <w:noProof/>
            <w:webHidden/>
          </w:rPr>
        </w:r>
        <w:r w:rsidR="001B0712">
          <w:rPr>
            <w:noProof/>
            <w:webHidden/>
          </w:rPr>
          <w:fldChar w:fldCharType="separate"/>
        </w:r>
        <w:r w:rsidR="001B0712">
          <w:rPr>
            <w:noProof/>
            <w:webHidden/>
          </w:rPr>
          <w:t>73</w:t>
        </w:r>
        <w:r w:rsidR="001B0712">
          <w:rPr>
            <w:noProof/>
            <w:webHidden/>
          </w:rPr>
          <w:fldChar w:fldCharType="end"/>
        </w:r>
      </w:hyperlink>
    </w:p>
    <w:p w14:paraId="0473D826" w14:textId="252CE3DE" w:rsidR="001B0712" w:rsidRDefault="00B80D75">
      <w:pPr>
        <w:pStyle w:val="TOC4"/>
        <w:tabs>
          <w:tab w:val="right" w:leader="dot" w:pos="5030"/>
        </w:tabs>
        <w:rPr>
          <w:rFonts w:eastAsiaTheme="minorEastAsia"/>
          <w:smallCaps w:val="0"/>
          <w:noProof/>
          <w:sz w:val="22"/>
          <w:lang w:val="en-US" w:eastAsia="en-US" w:bidi="ar-SA"/>
        </w:rPr>
      </w:pPr>
      <w:hyperlink w:anchor="_Toc130805099" w:history="1">
        <w:r w:rsidR="001B0712" w:rsidRPr="00625A21">
          <w:rPr>
            <w:rStyle w:val="Hyperlink"/>
            <w:noProof/>
          </w:rPr>
          <w:t>Azure Spring Apps</w:t>
        </w:r>
        <w:r w:rsidR="001B0712">
          <w:rPr>
            <w:noProof/>
            <w:webHidden/>
          </w:rPr>
          <w:tab/>
        </w:r>
        <w:r w:rsidR="001B0712">
          <w:rPr>
            <w:noProof/>
            <w:webHidden/>
          </w:rPr>
          <w:fldChar w:fldCharType="begin"/>
        </w:r>
        <w:r w:rsidR="001B0712">
          <w:rPr>
            <w:noProof/>
            <w:webHidden/>
          </w:rPr>
          <w:instrText xml:space="preserve"> PAGEREF _Toc130805099 \h </w:instrText>
        </w:r>
        <w:r w:rsidR="001B0712">
          <w:rPr>
            <w:noProof/>
            <w:webHidden/>
          </w:rPr>
        </w:r>
        <w:r w:rsidR="001B0712">
          <w:rPr>
            <w:noProof/>
            <w:webHidden/>
          </w:rPr>
          <w:fldChar w:fldCharType="separate"/>
        </w:r>
        <w:r w:rsidR="001B0712">
          <w:rPr>
            <w:noProof/>
            <w:webHidden/>
          </w:rPr>
          <w:t>73</w:t>
        </w:r>
        <w:r w:rsidR="001B0712">
          <w:rPr>
            <w:noProof/>
            <w:webHidden/>
          </w:rPr>
          <w:fldChar w:fldCharType="end"/>
        </w:r>
      </w:hyperlink>
    </w:p>
    <w:p w14:paraId="6B37D03E" w14:textId="229E28B7" w:rsidR="001B0712" w:rsidRDefault="00B80D75">
      <w:pPr>
        <w:pStyle w:val="TOC4"/>
        <w:tabs>
          <w:tab w:val="right" w:leader="dot" w:pos="5030"/>
        </w:tabs>
        <w:rPr>
          <w:rFonts w:eastAsiaTheme="minorEastAsia"/>
          <w:smallCaps w:val="0"/>
          <w:noProof/>
          <w:sz w:val="22"/>
          <w:lang w:val="en-US" w:eastAsia="en-US" w:bidi="ar-SA"/>
        </w:rPr>
      </w:pPr>
      <w:hyperlink w:anchor="_Toc130805100" w:history="1">
        <w:r w:rsidR="001B0712" w:rsidRPr="00625A21">
          <w:rPr>
            <w:rStyle w:val="Hyperlink"/>
            <w:noProof/>
          </w:rPr>
          <w:t>Azure SQL Database</w:t>
        </w:r>
        <w:r w:rsidR="001B0712">
          <w:rPr>
            <w:noProof/>
            <w:webHidden/>
          </w:rPr>
          <w:tab/>
        </w:r>
        <w:r w:rsidR="001B0712">
          <w:rPr>
            <w:noProof/>
            <w:webHidden/>
          </w:rPr>
          <w:fldChar w:fldCharType="begin"/>
        </w:r>
        <w:r w:rsidR="001B0712">
          <w:rPr>
            <w:noProof/>
            <w:webHidden/>
          </w:rPr>
          <w:instrText xml:space="preserve"> PAGEREF _Toc130805100 \h </w:instrText>
        </w:r>
        <w:r w:rsidR="001B0712">
          <w:rPr>
            <w:noProof/>
            <w:webHidden/>
          </w:rPr>
        </w:r>
        <w:r w:rsidR="001B0712">
          <w:rPr>
            <w:noProof/>
            <w:webHidden/>
          </w:rPr>
          <w:fldChar w:fldCharType="separate"/>
        </w:r>
        <w:r w:rsidR="001B0712">
          <w:rPr>
            <w:noProof/>
            <w:webHidden/>
          </w:rPr>
          <w:t>74</w:t>
        </w:r>
        <w:r w:rsidR="001B0712">
          <w:rPr>
            <w:noProof/>
            <w:webHidden/>
          </w:rPr>
          <w:fldChar w:fldCharType="end"/>
        </w:r>
      </w:hyperlink>
    </w:p>
    <w:p w14:paraId="573CBB54" w14:textId="5512F654" w:rsidR="001B0712" w:rsidRDefault="00B80D75">
      <w:pPr>
        <w:pStyle w:val="TOC4"/>
        <w:tabs>
          <w:tab w:val="right" w:leader="dot" w:pos="5030"/>
        </w:tabs>
        <w:rPr>
          <w:rFonts w:eastAsiaTheme="minorEastAsia"/>
          <w:smallCaps w:val="0"/>
          <w:noProof/>
          <w:sz w:val="22"/>
          <w:lang w:val="en-US" w:eastAsia="en-US" w:bidi="ar-SA"/>
        </w:rPr>
      </w:pPr>
      <w:hyperlink w:anchor="_Toc130805101" w:history="1">
        <w:r w:rsidR="001B0712" w:rsidRPr="00625A21">
          <w:rPr>
            <w:rStyle w:val="Hyperlink"/>
            <w:noProof/>
          </w:rPr>
          <w:t>Azure SQL Managed Instance</w:t>
        </w:r>
        <w:r w:rsidR="001B0712">
          <w:rPr>
            <w:noProof/>
            <w:webHidden/>
          </w:rPr>
          <w:tab/>
        </w:r>
        <w:r w:rsidR="001B0712">
          <w:rPr>
            <w:noProof/>
            <w:webHidden/>
          </w:rPr>
          <w:fldChar w:fldCharType="begin"/>
        </w:r>
        <w:r w:rsidR="001B0712">
          <w:rPr>
            <w:noProof/>
            <w:webHidden/>
          </w:rPr>
          <w:instrText xml:space="preserve"> PAGEREF _Toc130805101 \h </w:instrText>
        </w:r>
        <w:r w:rsidR="001B0712">
          <w:rPr>
            <w:noProof/>
            <w:webHidden/>
          </w:rPr>
        </w:r>
        <w:r w:rsidR="001B0712">
          <w:rPr>
            <w:noProof/>
            <w:webHidden/>
          </w:rPr>
          <w:fldChar w:fldCharType="separate"/>
        </w:r>
        <w:r w:rsidR="001B0712">
          <w:rPr>
            <w:noProof/>
            <w:webHidden/>
          </w:rPr>
          <w:t>76</w:t>
        </w:r>
        <w:r w:rsidR="001B0712">
          <w:rPr>
            <w:noProof/>
            <w:webHidden/>
          </w:rPr>
          <w:fldChar w:fldCharType="end"/>
        </w:r>
      </w:hyperlink>
    </w:p>
    <w:p w14:paraId="4FEB796E" w14:textId="13F3CCFB" w:rsidR="001B0712" w:rsidRDefault="00B80D75">
      <w:pPr>
        <w:pStyle w:val="TOC4"/>
        <w:tabs>
          <w:tab w:val="right" w:leader="dot" w:pos="5030"/>
        </w:tabs>
        <w:rPr>
          <w:rFonts w:eastAsiaTheme="minorEastAsia"/>
          <w:smallCaps w:val="0"/>
          <w:noProof/>
          <w:sz w:val="22"/>
          <w:lang w:val="en-US" w:eastAsia="en-US" w:bidi="ar-SA"/>
        </w:rPr>
      </w:pPr>
      <w:hyperlink w:anchor="_Toc130805102" w:history="1">
        <w:r w:rsidR="001B0712" w:rsidRPr="00625A21">
          <w:rPr>
            <w:rStyle w:val="Hyperlink"/>
            <w:noProof/>
          </w:rPr>
          <w:t>SQL Server Stretch Database</w:t>
        </w:r>
        <w:r w:rsidR="001B0712">
          <w:rPr>
            <w:noProof/>
            <w:webHidden/>
          </w:rPr>
          <w:tab/>
        </w:r>
        <w:r w:rsidR="001B0712">
          <w:rPr>
            <w:noProof/>
            <w:webHidden/>
          </w:rPr>
          <w:fldChar w:fldCharType="begin"/>
        </w:r>
        <w:r w:rsidR="001B0712">
          <w:rPr>
            <w:noProof/>
            <w:webHidden/>
          </w:rPr>
          <w:instrText xml:space="preserve"> PAGEREF _Toc130805102 \h </w:instrText>
        </w:r>
        <w:r w:rsidR="001B0712">
          <w:rPr>
            <w:noProof/>
            <w:webHidden/>
          </w:rPr>
        </w:r>
        <w:r w:rsidR="001B0712">
          <w:rPr>
            <w:noProof/>
            <w:webHidden/>
          </w:rPr>
          <w:fldChar w:fldCharType="separate"/>
        </w:r>
        <w:r w:rsidR="001B0712">
          <w:rPr>
            <w:noProof/>
            <w:webHidden/>
          </w:rPr>
          <w:t>76</w:t>
        </w:r>
        <w:r w:rsidR="001B0712">
          <w:rPr>
            <w:noProof/>
            <w:webHidden/>
          </w:rPr>
          <w:fldChar w:fldCharType="end"/>
        </w:r>
      </w:hyperlink>
    </w:p>
    <w:p w14:paraId="179E4ABA" w14:textId="540987CD" w:rsidR="001B0712" w:rsidRDefault="00B80D75">
      <w:pPr>
        <w:pStyle w:val="TOC4"/>
        <w:tabs>
          <w:tab w:val="right" w:leader="dot" w:pos="5030"/>
        </w:tabs>
        <w:rPr>
          <w:rFonts w:eastAsiaTheme="minorEastAsia"/>
          <w:smallCaps w:val="0"/>
          <w:noProof/>
          <w:sz w:val="22"/>
          <w:lang w:val="en-US" w:eastAsia="en-US" w:bidi="ar-SA"/>
        </w:rPr>
      </w:pPr>
      <w:hyperlink w:anchor="_Toc130805103" w:history="1">
        <w:r w:rsidR="001B0712" w:rsidRPr="00625A21">
          <w:rPr>
            <w:rStyle w:val="Hyperlink"/>
            <w:noProof/>
          </w:rPr>
          <w:t>Static Web Apps</w:t>
        </w:r>
        <w:r w:rsidR="001B0712">
          <w:rPr>
            <w:noProof/>
            <w:webHidden/>
          </w:rPr>
          <w:tab/>
        </w:r>
        <w:r w:rsidR="001B0712">
          <w:rPr>
            <w:noProof/>
            <w:webHidden/>
          </w:rPr>
          <w:fldChar w:fldCharType="begin"/>
        </w:r>
        <w:r w:rsidR="001B0712">
          <w:rPr>
            <w:noProof/>
            <w:webHidden/>
          </w:rPr>
          <w:instrText xml:space="preserve"> PAGEREF _Toc130805103 \h </w:instrText>
        </w:r>
        <w:r w:rsidR="001B0712">
          <w:rPr>
            <w:noProof/>
            <w:webHidden/>
          </w:rPr>
        </w:r>
        <w:r w:rsidR="001B0712">
          <w:rPr>
            <w:noProof/>
            <w:webHidden/>
          </w:rPr>
          <w:fldChar w:fldCharType="separate"/>
        </w:r>
        <w:r w:rsidR="001B0712">
          <w:rPr>
            <w:noProof/>
            <w:webHidden/>
          </w:rPr>
          <w:t>77</w:t>
        </w:r>
        <w:r w:rsidR="001B0712">
          <w:rPr>
            <w:noProof/>
            <w:webHidden/>
          </w:rPr>
          <w:fldChar w:fldCharType="end"/>
        </w:r>
      </w:hyperlink>
    </w:p>
    <w:p w14:paraId="2EA58C46" w14:textId="39657DCF" w:rsidR="001B0712" w:rsidRDefault="00B80D75">
      <w:pPr>
        <w:pStyle w:val="TOC4"/>
        <w:tabs>
          <w:tab w:val="right" w:leader="dot" w:pos="5030"/>
        </w:tabs>
        <w:rPr>
          <w:rFonts w:eastAsiaTheme="minorEastAsia"/>
          <w:smallCaps w:val="0"/>
          <w:noProof/>
          <w:sz w:val="22"/>
          <w:lang w:val="en-US" w:eastAsia="en-US" w:bidi="ar-SA"/>
        </w:rPr>
      </w:pPr>
      <w:hyperlink w:anchor="_Toc130805104" w:history="1">
        <w:r w:rsidR="001B0712" w:rsidRPr="00625A21">
          <w:rPr>
            <w:rStyle w:val="Hyperlink"/>
            <w:noProof/>
          </w:rPr>
          <w:t>Tárfiókok</w:t>
        </w:r>
        <w:r w:rsidR="001B0712">
          <w:rPr>
            <w:noProof/>
            <w:webHidden/>
          </w:rPr>
          <w:tab/>
        </w:r>
        <w:r w:rsidR="001B0712">
          <w:rPr>
            <w:noProof/>
            <w:webHidden/>
          </w:rPr>
          <w:fldChar w:fldCharType="begin"/>
        </w:r>
        <w:r w:rsidR="001B0712">
          <w:rPr>
            <w:noProof/>
            <w:webHidden/>
          </w:rPr>
          <w:instrText xml:space="preserve"> PAGEREF _Toc130805104 \h </w:instrText>
        </w:r>
        <w:r w:rsidR="001B0712">
          <w:rPr>
            <w:noProof/>
            <w:webHidden/>
          </w:rPr>
        </w:r>
        <w:r w:rsidR="001B0712">
          <w:rPr>
            <w:noProof/>
            <w:webHidden/>
          </w:rPr>
          <w:fldChar w:fldCharType="separate"/>
        </w:r>
        <w:r w:rsidR="001B0712">
          <w:rPr>
            <w:noProof/>
            <w:webHidden/>
          </w:rPr>
          <w:t>77</w:t>
        </w:r>
        <w:r w:rsidR="001B0712">
          <w:rPr>
            <w:noProof/>
            <w:webHidden/>
          </w:rPr>
          <w:fldChar w:fldCharType="end"/>
        </w:r>
      </w:hyperlink>
    </w:p>
    <w:p w14:paraId="200336F1" w14:textId="6C33FB4B" w:rsidR="001B0712" w:rsidRDefault="00B80D75">
      <w:pPr>
        <w:pStyle w:val="TOC4"/>
        <w:tabs>
          <w:tab w:val="right" w:leader="dot" w:pos="5030"/>
        </w:tabs>
        <w:rPr>
          <w:rFonts w:eastAsiaTheme="minorEastAsia"/>
          <w:smallCaps w:val="0"/>
          <w:noProof/>
          <w:sz w:val="22"/>
          <w:lang w:val="en-US" w:eastAsia="en-US" w:bidi="ar-SA"/>
        </w:rPr>
      </w:pPr>
      <w:hyperlink w:anchor="_Toc130805105" w:history="1">
        <w:r w:rsidR="001B0712" w:rsidRPr="00625A21">
          <w:rPr>
            <w:rStyle w:val="Hyperlink"/>
            <w:noProof/>
          </w:rPr>
          <w:t>StorSimple</w:t>
        </w:r>
        <w:r w:rsidR="001B0712">
          <w:rPr>
            <w:noProof/>
            <w:webHidden/>
          </w:rPr>
          <w:tab/>
        </w:r>
        <w:r w:rsidR="001B0712">
          <w:rPr>
            <w:noProof/>
            <w:webHidden/>
          </w:rPr>
          <w:fldChar w:fldCharType="begin"/>
        </w:r>
        <w:r w:rsidR="001B0712">
          <w:rPr>
            <w:noProof/>
            <w:webHidden/>
          </w:rPr>
          <w:instrText xml:space="preserve"> PAGEREF _Toc130805105 \h </w:instrText>
        </w:r>
        <w:r w:rsidR="001B0712">
          <w:rPr>
            <w:noProof/>
            <w:webHidden/>
          </w:rPr>
        </w:r>
        <w:r w:rsidR="001B0712">
          <w:rPr>
            <w:noProof/>
            <w:webHidden/>
          </w:rPr>
          <w:fldChar w:fldCharType="separate"/>
        </w:r>
        <w:r w:rsidR="001B0712">
          <w:rPr>
            <w:noProof/>
            <w:webHidden/>
          </w:rPr>
          <w:t>79</w:t>
        </w:r>
        <w:r w:rsidR="001B0712">
          <w:rPr>
            <w:noProof/>
            <w:webHidden/>
          </w:rPr>
          <w:fldChar w:fldCharType="end"/>
        </w:r>
      </w:hyperlink>
    </w:p>
    <w:p w14:paraId="365F8967" w14:textId="27FB5BDF" w:rsidR="001B0712" w:rsidRDefault="00B80D75">
      <w:pPr>
        <w:pStyle w:val="TOC4"/>
        <w:tabs>
          <w:tab w:val="right" w:leader="dot" w:pos="5030"/>
        </w:tabs>
        <w:rPr>
          <w:rFonts w:eastAsiaTheme="minorEastAsia"/>
          <w:smallCaps w:val="0"/>
          <w:noProof/>
          <w:sz w:val="22"/>
          <w:lang w:val="en-US" w:eastAsia="en-US" w:bidi="ar-SA"/>
        </w:rPr>
      </w:pPr>
      <w:hyperlink w:anchor="_Toc130805106" w:history="1">
        <w:r w:rsidR="001B0712" w:rsidRPr="00625A21">
          <w:rPr>
            <w:rStyle w:val="Hyperlink"/>
            <w:noProof/>
          </w:rPr>
          <w:t>Azure Stream Analytics</w:t>
        </w:r>
        <w:r w:rsidR="001B0712">
          <w:rPr>
            <w:noProof/>
            <w:webHidden/>
          </w:rPr>
          <w:tab/>
        </w:r>
        <w:r w:rsidR="001B0712">
          <w:rPr>
            <w:noProof/>
            <w:webHidden/>
          </w:rPr>
          <w:fldChar w:fldCharType="begin"/>
        </w:r>
        <w:r w:rsidR="001B0712">
          <w:rPr>
            <w:noProof/>
            <w:webHidden/>
          </w:rPr>
          <w:instrText xml:space="preserve"> PAGEREF _Toc130805106 \h </w:instrText>
        </w:r>
        <w:r w:rsidR="001B0712">
          <w:rPr>
            <w:noProof/>
            <w:webHidden/>
          </w:rPr>
        </w:r>
        <w:r w:rsidR="001B0712">
          <w:rPr>
            <w:noProof/>
            <w:webHidden/>
          </w:rPr>
          <w:fldChar w:fldCharType="separate"/>
        </w:r>
        <w:r w:rsidR="001B0712">
          <w:rPr>
            <w:noProof/>
            <w:webHidden/>
          </w:rPr>
          <w:t>80</w:t>
        </w:r>
        <w:r w:rsidR="001B0712">
          <w:rPr>
            <w:noProof/>
            <w:webHidden/>
          </w:rPr>
          <w:fldChar w:fldCharType="end"/>
        </w:r>
      </w:hyperlink>
    </w:p>
    <w:p w14:paraId="0A2703B2" w14:textId="1785395D" w:rsidR="001B0712" w:rsidRDefault="00B80D75">
      <w:pPr>
        <w:pStyle w:val="TOC4"/>
        <w:tabs>
          <w:tab w:val="right" w:leader="dot" w:pos="5030"/>
        </w:tabs>
        <w:rPr>
          <w:rFonts w:eastAsiaTheme="minorEastAsia"/>
          <w:smallCaps w:val="0"/>
          <w:noProof/>
          <w:sz w:val="22"/>
          <w:lang w:val="en-US" w:eastAsia="en-US" w:bidi="ar-SA"/>
        </w:rPr>
      </w:pPr>
      <w:hyperlink w:anchor="_Toc130805107" w:history="1">
        <w:r w:rsidR="001B0712" w:rsidRPr="00625A21">
          <w:rPr>
            <w:rStyle w:val="Hyperlink"/>
            <w:noProof/>
          </w:rPr>
          <w:t>Azure Synapse Analytics</w:t>
        </w:r>
        <w:r w:rsidR="001B0712">
          <w:rPr>
            <w:noProof/>
            <w:webHidden/>
          </w:rPr>
          <w:tab/>
        </w:r>
        <w:r w:rsidR="001B0712">
          <w:rPr>
            <w:noProof/>
            <w:webHidden/>
          </w:rPr>
          <w:fldChar w:fldCharType="begin"/>
        </w:r>
        <w:r w:rsidR="001B0712">
          <w:rPr>
            <w:noProof/>
            <w:webHidden/>
          </w:rPr>
          <w:instrText xml:space="preserve"> PAGEREF _Toc130805107 \h </w:instrText>
        </w:r>
        <w:r w:rsidR="001B0712">
          <w:rPr>
            <w:noProof/>
            <w:webHidden/>
          </w:rPr>
        </w:r>
        <w:r w:rsidR="001B0712">
          <w:rPr>
            <w:noProof/>
            <w:webHidden/>
          </w:rPr>
          <w:fldChar w:fldCharType="separate"/>
        </w:r>
        <w:r w:rsidR="001B0712">
          <w:rPr>
            <w:noProof/>
            <w:webHidden/>
          </w:rPr>
          <w:t>80</w:t>
        </w:r>
        <w:r w:rsidR="001B0712">
          <w:rPr>
            <w:noProof/>
            <w:webHidden/>
          </w:rPr>
          <w:fldChar w:fldCharType="end"/>
        </w:r>
      </w:hyperlink>
    </w:p>
    <w:p w14:paraId="15C57DE3" w14:textId="55A0B81A" w:rsidR="001B0712" w:rsidRDefault="00B80D75">
      <w:pPr>
        <w:pStyle w:val="TOC4"/>
        <w:tabs>
          <w:tab w:val="right" w:leader="dot" w:pos="5030"/>
        </w:tabs>
        <w:rPr>
          <w:rFonts w:eastAsiaTheme="minorEastAsia"/>
          <w:smallCaps w:val="0"/>
          <w:noProof/>
          <w:sz w:val="22"/>
          <w:lang w:val="en-US" w:eastAsia="en-US" w:bidi="ar-SA"/>
        </w:rPr>
      </w:pPr>
      <w:hyperlink w:anchor="_Toc130805108" w:history="1">
        <w:r w:rsidR="001B0712" w:rsidRPr="00625A21">
          <w:rPr>
            <w:rStyle w:val="Hyperlink"/>
            <w:noProof/>
          </w:rPr>
          <w:t>Azure Time Series Insights</w:t>
        </w:r>
        <w:r w:rsidR="001B0712">
          <w:rPr>
            <w:noProof/>
            <w:webHidden/>
          </w:rPr>
          <w:tab/>
        </w:r>
        <w:r w:rsidR="001B0712">
          <w:rPr>
            <w:noProof/>
            <w:webHidden/>
          </w:rPr>
          <w:fldChar w:fldCharType="begin"/>
        </w:r>
        <w:r w:rsidR="001B0712">
          <w:rPr>
            <w:noProof/>
            <w:webHidden/>
          </w:rPr>
          <w:instrText xml:space="preserve"> PAGEREF _Toc130805108 \h </w:instrText>
        </w:r>
        <w:r w:rsidR="001B0712">
          <w:rPr>
            <w:noProof/>
            <w:webHidden/>
          </w:rPr>
        </w:r>
        <w:r w:rsidR="001B0712">
          <w:rPr>
            <w:noProof/>
            <w:webHidden/>
          </w:rPr>
          <w:fldChar w:fldCharType="separate"/>
        </w:r>
        <w:r w:rsidR="001B0712">
          <w:rPr>
            <w:noProof/>
            <w:webHidden/>
          </w:rPr>
          <w:t>81</w:t>
        </w:r>
        <w:r w:rsidR="001B0712">
          <w:rPr>
            <w:noProof/>
            <w:webHidden/>
          </w:rPr>
          <w:fldChar w:fldCharType="end"/>
        </w:r>
      </w:hyperlink>
    </w:p>
    <w:p w14:paraId="547B261C" w14:textId="59A49AB7" w:rsidR="001B0712" w:rsidRDefault="00B80D75">
      <w:pPr>
        <w:pStyle w:val="TOC4"/>
        <w:tabs>
          <w:tab w:val="right" w:leader="dot" w:pos="5030"/>
        </w:tabs>
        <w:rPr>
          <w:rFonts w:eastAsiaTheme="minorEastAsia"/>
          <w:smallCaps w:val="0"/>
          <w:noProof/>
          <w:sz w:val="22"/>
          <w:lang w:val="en-US" w:eastAsia="en-US" w:bidi="ar-SA"/>
        </w:rPr>
      </w:pPr>
      <w:hyperlink w:anchor="_Toc130805109" w:history="1">
        <w:r w:rsidR="001B0712" w:rsidRPr="00625A21">
          <w:rPr>
            <w:rStyle w:val="Hyperlink"/>
            <w:noProof/>
          </w:rPr>
          <w:t>Forgalomkezelő Szolgáltatás</w:t>
        </w:r>
        <w:r w:rsidR="001B0712">
          <w:rPr>
            <w:noProof/>
            <w:webHidden/>
          </w:rPr>
          <w:tab/>
        </w:r>
        <w:r w:rsidR="001B0712">
          <w:rPr>
            <w:noProof/>
            <w:webHidden/>
          </w:rPr>
          <w:fldChar w:fldCharType="begin"/>
        </w:r>
        <w:r w:rsidR="001B0712">
          <w:rPr>
            <w:noProof/>
            <w:webHidden/>
          </w:rPr>
          <w:instrText xml:space="preserve"> PAGEREF _Toc130805109 \h </w:instrText>
        </w:r>
        <w:r w:rsidR="001B0712">
          <w:rPr>
            <w:noProof/>
            <w:webHidden/>
          </w:rPr>
        </w:r>
        <w:r w:rsidR="001B0712">
          <w:rPr>
            <w:noProof/>
            <w:webHidden/>
          </w:rPr>
          <w:fldChar w:fldCharType="separate"/>
        </w:r>
        <w:r w:rsidR="001B0712">
          <w:rPr>
            <w:noProof/>
            <w:webHidden/>
          </w:rPr>
          <w:t>82</w:t>
        </w:r>
        <w:r w:rsidR="001B0712">
          <w:rPr>
            <w:noProof/>
            <w:webHidden/>
          </w:rPr>
          <w:fldChar w:fldCharType="end"/>
        </w:r>
      </w:hyperlink>
    </w:p>
    <w:p w14:paraId="1371E64D" w14:textId="343984CA" w:rsidR="001B0712" w:rsidRDefault="00B80D75">
      <w:pPr>
        <w:pStyle w:val="TOC4"/>
        <w:tabs>
          <w:tab w:val="right" w:leader="dot" w:pos="5030"/>
        </w:tabs>
        <w:rPr>
          <w:rFonts w:eastAsiaTheme="minorEastAsia"/>
          <w:smallCaps w:val="0"/>
          <w:noProof/>
          <w:sz w:val="22"/>
          <w:lang w:val="en-US" w:eastAsia="en-US" w:bidi="ar-SA"/>
        </w:rPr>
      </w:pPr>
      <w:hyperlink w:anchor="_Toc130805110" w:history="1">
        <w:r w:rsidR="001B0712" w:rsidRPr="00625A21">
          <w:rPr>
            <w:rStyle w:val="Hyperlink"/>
            <w:noProof/>
          </w:rPr>
          <w:t>Virtual Machines</w:t>
        </w:r>
        <w:r w:rsidR="001B0712">
          <w:rPr>
            <w:noProof/>
            <w:webHidden/>
          </w:rPr>
          <w:tab/>
        </w:r>
        <w:r w:rsidR="001B0712">
          <w:rPr>
            <w:noProof/>
            <w:webHidden/>
          </w:rPr>
          <w:fldChar w:fldCharType="begin"/>
        </w:r>
        <w:r w:rsidR="001B0712">
          <w:rPr>
            <w:noProof/>
            <w:webHidden/>
          </w:rPr>
          <w:instrText xml:space="preserve"> PAGEREF _Toc130805110 \h </w:instrText>
        </w:r>
        <w:r w:rsidR="001B0712">
          <w:rPr>
            <w:noProof/>
            <w:webHidden/>
          </w:rPr>
        </w:r>
        <w:r w:rsidR="001B0712">
          <w:rPr>
            <w:noProof/>
            <w:webHidden/>
          </w:rPr>
          <w:fldChar w:fldCharType="separate"/>
        </w:r>
        <w:r w:rsidR="001B0712">
          <w:rPr>
            <w:noProof/>
            <w:webHidden/>
          </w:rPr>
          <w:t>82</w:t>
        </w:r>
        <w:r w:rsidR="001B0712">
          <w:rPr>
            <w:noProof/>
            <w:webHidden/>
          </w:rPr>
          <w:fldChar w:fldCharType="end"/>
        </w:r>
      </w:hyperlink>
    </w:p>
    <w:p w14:paraId="139CE18E" w14:textId="3DA0A83B" w:rsidR="001B0712" w:rsidRDefault="00B80D75">
      <w:pPr>
        <w:pStyle w:val="TOC4"/>
        <w:tabs>
          <w:tab w:val="right" w:leader="dot" w:pos="5030"/>
        </w:tabs>
        <w:rPr>
          <w:rFonts w:eastAsiaTheme="minorEastAsia"/>
          <w:smallCaps w:val="0"/>
          <w:noProof/>
          <w:sz w:val="22"/>
          <w:lang w:val="en-US" w:eastAsia="en-US" w:bidi="ar-SA"/>
        </w:rPr>
      </w:pPr>
      <w:hyperlink w:anchor="_Toc130805111" w:history="1">
        <w:r w:rsidR="001B0712" w:rsidRPr="00625A21">
          <w:rPr>
            <w:rStyle w:val="Hyperlink"/>
            <w:noProof/>
          </w:rPr>
          <w:t>Azure Virtual Network Manager</w:t>
        </w:r>
        <w:r w:rsidR="001B0712">
          <w:rPr>
            <w:noProof/>
            <w:webHidden/>
          </w:rPr>
          <w:tab/>
        </w:r>
        <w:r w:rsidR="001B0712">
          <w:rPr>
            <w:noProof/>
            <w:webHidden/>
          </w:rPr>
          <w:fldChar w:fldCharType="begin"/>
        </w:r>
        <w:r w:rsidR="001B0712">
          <w:rPr>
            <w:noProof/>
            <w:webHidden/>
          </w:rPr>
          <w:instrText xml:space="preserve"> PAGEREF _Toc130805111 \h </w:instrText>
        </w:r>
        <w:r w:rsidR="001B0712">
          <w:rPr>
            <w:noProof/>
            <w:webHidden/>
          </w:rPr>
        </w:r>
        <w:r w:rsidR="001B0712">
          <w:rPr>
            <w:noProof/>
            <w:webHidden/>
          </w:rPr>
          <w:fldChar w:fldCharType="separate"/>
        </w:r>
        <w:r w:rsidR="001B0712">
          <w:rPr>
            <w:noProof/>
            <w:webHidden/>
          </w:rPr>
          <w:t>84</w:t>
        </w:r>
        <w:r w:rsidR="001B0712">
          <w:rPr>
            <w:noProof/>
            <w:webHidden/>
          </w:rPr>
          <w:fldChar w:fldCharType="end"/>
        </w:r>
      </w:hyperlink>
    </w:p>
    <w:p w14:paraId="0485C64D" w14:textId="27F0CED4" w:rsidR="001B0712" w:rsidRDefault="00B80D75">
      <w:pPr>
        <w:pStyle w:val="TOC4"/>
        <w:tabs>
          <w:tab w:val="right" w:leader="dot" w:pos="5030"/>
        </w:tabs>
        <w:rPr>
          <w:rFonts w:eastAsiaTheme="minorEastAsia"/>
          <w:smallCaps w:val="0"/>
          <w:noProof/>
          <w:sz w:val="22"/>
          <w:lang w:val="en-US" w:eastAsia="en-US" w:bidi="ar-SA"/>
        </w:rPr>
      </w:pPr>
      <w:hyperlink w:anchor="_Toc130805112" w:history="1">
        <w:r w:rsidR="001B0712" w:rsidRPr="00625A21">
          <w:rPr>
            <w:rStyle w:val="Hyperlink"/>
            <w:noProof/>
          </w:rPr>
          <w:t>Azure Virtual WAN</w:t>
        </w:r>
        <w:r w:rsidR="001B0712">
          <w:rPr>
            <w:noProof/>
            <w:webHidden/>
          </w:rPr>
          <w:tab/>
        </w:r>
        <w:r w:rsidR="001B0712">
          <w:rPr>
            <w:noProof/>
            <w:webHidden/>
          </w:rPr>
          <w:fldChar w:fldCharType="begin"/>
        </w:r>
        <w:r w:rsidR="001B0712">
          <w:rPr>
            <w:noProof/>
            <w:webHidden/>
          </w:rPr>
          <w:instrText xml:space="preserve"> PAGEREF _Toc130805112 \h </w:instrText>
        </w:r>
        <w:r w:rsidR="001B0712">
          <w:rPr>
            <w:noProof/>
            <w:webHidden/>
          </w:rPr>
        </w:r>
        <w:r w:rsidR="001B0712">
          <w:rPr>
            <w:noProof/>
            <w:webHidden/>
          </w:rPr>
          <w:fldChar w:fldCharType="separate"/>
        </w:r>
        <w:r w:rsidR="001B0712">
          <w:rPr>
            <w:noProof/>
            <w:webHidden/>
          </w:rPr>
          <w:t>84</w:t>
        </w:r>
        <w:r w:rsidR="001B0712">
          <w:rPr>
            <w:noProof/>
            <w:webHidden/>
          </w:rPr>
          <w:fldChar w:fldCharType="end"/>
        </w:r>
      </w:hyperlink>
    </w:p>
    <w:p w14:paraId="1B1536EA" w14:textId="7F6864A6" w:rsidR="001B0712" w:rsidRDefault="00B80D75">
      <w:pPr>
        <w:pStyle w:val="TOC4"/>
        <w:tabs>
          <w:tab w:val="right" w:leader="dot" w:pos="5030"/>
        </w:tabs>
        <w:rPr>
          <w:rFonts w:eastAsiaTheme="minorEastAsia"/>
          <w:smallCaps w:val="0"/>
          <w:noProof/>
          <w:sz w:val="22"/>
          <w:lang w:val="en-US" w:eastAsia="en-US" w:bidi="ar-SA"/>
        </w:rPr>
      </w:pPr>
      <w:hyperlink w:anchor="_Toc130805113" w:history="1">
        <w:r w:rsidR="001B0712" w:rsidRPr="00625A21">
          <w:rPr>
            <w:rStyle w:val="Hyperlink"/>
            <w:noProof/>
          </w:rPr>
          <w:t>Azure VMware Solution</w:t>
        </w:r>
        <w:r w:rsidR="001B0712">
          <w:rPr>
            <w:noProof/>
            <w:webHidden/>
          </w:rPr>
          <w:tab/>
        </w:r>
        <w:r w:rsidR="001B0712">
          <w:rPr>
            <w:noProof/>
            <w:webHidden/>
          </w:rPr>
          <w:fldChar w:fldCharType="begin"/>
        </w:r>
        <w:r w:rsidR="001B0712">
          <w:rPr>
            <w:noProof/>
            <w:webHidden/>
          </w:rPr>
          <w:instrText xml:space="preserve"> PAGEREF _Toc130805113 \h </w:instrText>
        </w:r>
        <w:r w:rsidR="001B0712">
          <w:rPr>
            <w:noProof/>
            <w:webHidden/>
          </w:rPr>
        </w:r>
        <w:r w:rsidR="001B0712">
          <w:rPr>
            <w:noProof/>
            <w:webHidden/>
          </w:rPr>
          <w:fldChar w:fldCharType="separate"/>
        </w:r>
        <w:r w:rsidR="001B0712">
          <w:rPr>
            <w:noProof/>
            <w:webHidden/>
          </w:rPr>
          <w:t>84</w:t>
        </w:r>
        <w:r w:rsidR="001B0712">
          <w:rPr>
            <w:noProof/>
            <w:webHidden/>
          </w:rPr>
          <w:fldChar w:fldCharType="end"/>
        </w:r>
      </w:hyperlink>
    </w:p>
    <w:p w14:paraId="17E878AA" w14:textId="6C9419DE" w:rsidR="001B0712" w:rsidRDefault="00B80D75">
      <w:pPr>
        <w:pStyle w:val="TOC4"/>
        <w:tabs>
          <w:tab w:val="right" w:leader="dot" w:pos="5030"/>
        </w:tabs>
        <w:rPr>
          <w:rFonts w:eastAsiaTheme="minorEastAsia"/>
          <w:smallCaps w:val="0"/>
          <w:noProof/>
          <w:sz w:val="22"/>
          <w:lang w:val="en-US" w:eastAsia="en-US" w:bidi="ar-SA"/>
        </w:rPr>
      </w:pPr>
      <w:hyperlink w:anchor="_Toc130805114" w:history="1">
        <w:r w:rsidR="001B0712" w:rsidRPr="00625A21">
          <w:rPr>
            <w:rStyle w:val="Hyperlink"/>
            <w:noProof/>
          </w:rPr>
          <w:t>Azure VMware Solution by CloudSimple</w:t>
        </w:r>
        <w:r w:rsidR="001B0712">
          <w:rPr>
            <w:noProof/>
            <w:webHidden/>
          </w:rPr>
          <w:tab/>
        </w:r>
        <w:r w:rsidR="001B0712">
          <w:rPr>
            <w:noProof/>
            <w:webHidden/>
          </w:rPr>
          <w:fldChar w:fldCharType="begin"/>
        </w:r>
        <w:r w:rsidR="001B0712">
          <w:rPr>
            <w:noProof/>
            <w:webHidden/>
          </w:rPr>
          <w:instrText xml:space="preserve"> PAGEREF _Toc130805114 \h </w:instrText>
        </w:r>
        <w:r w:rsidR="001B0712">
          <w:rPr>
            <w:noProof/>
            <w:webHidden/>
          </w:rPr>
        </w:r>
        <w:r w:rsidR="001B0712">
          <w:rPr>
            <w:noProof/>
            <w:webHidden/>
          </w:rPr>
          <w:fldChar w:fldCharType="separate"/>
        </w:r>
        <w:r w:rsidR="001B0712">
          <w:rPr>
            <w:noProof/>
            <w:webHidden/>
          </w:rPr>
          <w:t>85</w:t>
        </w:r>
        <w:r w:rsidR="001B0712">
          <w:rPr>
            <w:noProof/>
            <w:webHidden/>
          </w:rPr>
          <w:fldChar w:fldCharType="end"/>
        </w:r>
      </w:hyperlink>
    </w:p>
    <w:p w14:paraId="4C69DA70" w14:textId="096CFB32" w:rsidR="001B0712" w:rsidRDefault="00B80D75">
      <w:pPr>
        <w:pStyle w:val="TOC4"/>
        <w:tabs>
          <w:tab w:val="right" w:leader="dot" w:pos="5030"/>
        </w:tabs>
        <w:rPr>
          <w:rFonts w:eastAsiaTheme="minorEastAsia"/>
          <w:smallCaps w:val="0"/>
          <w:noProof/>
          <w:sz w:val="22"/>
          <w:lang w:val="en-US" w:eastAsia="en-US" w:bidi="ar-SA"/>
        </w:rPr>
      </w:pPr>
      <w:hyperlink w:anchor="_Toc130805115" w:history="1">
        <w:r w:rsidR="001B0712" w:rsidRPr="00625A21">
          <w:rPr>
            <w:rStyle w:val="Hyperlink"/>
            <w:noProof/>
          </w:rPr>
          <w:t>Azure VNet NAT</w:t>
        </w:r>
        <w:r w:rsidR="001B0712">
          <w:rPr>
            <w:noProof/>
            <w:webHidden/>
          </w:rPr>
          <w:tab/>
        </w:r>
        <w:r w:rsidR="001B0712">
          <w:rPr>
            <w:noProof/>
            <w:webHidden/>
          </w:rPr>
          <w:fldChar w:fldCharType="begin"/>
        </w:r>
        <w:r w:rsidR="001B0712">
          <w:rPr>
            <w:noProof/>
            <w:webHidden/>
          </w:rPr>
          <w:instrText xml:space="preserve"> PAGEREF _Toc130805115 \h </w:instrText>
        </w:r>
        <w:r w:rsidR="001B0712">
          <w:rPr>
            <w:noProof/>
            <w:webHidden/>
          </w:rPr>
        </w:r>
        <w:r w:rsidR="001B0712">
          <w:rPr>
            <w:noProof/>
            <w:webHidden/>
          </w:rPr>
          <w:fldChar w:fldCharType="separate"/>
        </w:r>
        <w:r w:rsidR="001B0712">
          <w:rPr>
            <w:noProof/>
            <w:webHidden/>
          </w:rPr>
          <w:t>86</w:t>
        </w:r>
        <w:r w:rsidR="001B0712">
          <w:rPr>
            <w:noProof/>
            <w:webHidden/>
          </w:rPr>
          <w:fldChar w:fldCharType="end"/>
        </w:r>
      </w:hyperlink>
    </w:p>
    <w:p w14:paraId="13EDDBDF" w14:textId="37E9F604" w:rsidR="001B0712" w:rsidRDefault="00B80D75">
      <w:pPr>
        <w:pStyle w:val="TOC4"/>
        <w:tabs>
          <w:tab w:val="right" w:leader="dot" w:pos="5030"/>
        </w:tabs>
        <w:rPr>
          <w:rFonts w:eastAsiaTheme="minorEastAsia"/>
          <w:smallCaps w:val="0"/>
          <w:noProof/>
          <w:sz w:val="22"/>
          <w:lang w:val="en-US" w:eastAsia="en-US" w:bidi="ar-SA"/>
        </w:rPr>
      </w:pPr>
      <w:hyperlink w:anchor="_Toc130805116" w:history="1">
        <w:r w:rsidR="001B0712" w:rsidRPr="00625A21">
          <w:rPr>
            <w:rStyle w:val="Hyperlink"/>
            <w:noProof/>
          </w:rPr>
          <w:t>VPN Gateway</w:t>
        </w:r>
        <w:r w:rsidR="001B0712">
          <w:rPr>
            <w:noProof/>
            <w:webHidden/>
          </w:rPr>
          <w:tab/>
        </w:r>
        <w:r w:rsidR="001B0712">
          <w:rPr>
            <w:noProof/>
            <w:webHidden/>
          </w:rPr>
          <w:fldChar w:fldCharType="begin"/>
        </w:r>
        <w:r w:rsidR="001B0712">
          <w:rPr>
            <w:noProof/>
            <w:webHidden/>
          </w:rPr>
          <w:instrText xml:space="preserve"> PAGEREF _Toc130805116 \h </w:instrText>
        </w:r>
        <w:r w:rsidR="001B0712">
          <w:rPr>
            <w:noProof/>
            <w:webHidden/>
          </w:rPr>
        </w:r>
        <w:r w:rsidR="001B0712">
          <w:rPr>
            <w:noProof/>
            <w:webHidden/>
          </w:rPr>
          <w:fldChar w:fldCharType="separate"/>
        </w:r>
        <w:r w:rsidR="001B0712">
          <w:rPr>
            <w:noProof/>
            <w:webHidden/>
          </w:rPr>
          <w:t>87</w:t>
        </w:r>
        <w:r w:rsidR="001B0712">
          <w:rPr>
            <w:noProof/>
            <w:webHidden/>
          </w:rPr>
          <w:fldChar w:fldCharType="end"/>
        </w:r>
      </w:hyperlink>
    </w:p>
    <w:p w14:paraId="2718C40B" w14:textId="33946894" w:rsidR="001B0712" w:rsidRDefault="00B80D75">
      <w:pPr>
        <w:pStyle w:val="TOC4"/>
        <w:tabs>
          <w:tab w:val="right" w:leader="dot" w:pos="5030"/>
        </w:tabs>
        <w:rPr>
          <w:rFonts w:eastAsiaTheme="minorEastAsia"/>
          <w:smallCaps w:val="0"/>
          <w:noProof/>
          <w:sz w:val="22"/>
          <w:lang w:val="en-US" w:eastAsia="en-US" w:bidi="ar-SA"/>
        </w:rPr>
      </w:pPr>
      <w:hyperlink w:anchor="_Toc130805117" w:history="1">
        <w:r w:rsidR="001B0712" w:rsidRPr="00625A21">
          <w:rPr>
            <w:rStyle w:val="Hyperlink"/>
            <w:noProof/>
          </w:rPr>
          <w:t>Azure Web PubSub</w:t>
        </w:r>
        <w:r w:rsidR="001B0712">
          <w:rPr>
            <w:noProof/>
            <w:webHidden/>
          </w:rPr>
          <w:tab/>
        </w:r>
        <w:r w:rsidR="001B0712">
          <w:rPr>
            <w:noProof/>
            <w:webHidden/>
          </w:rPr>
          <w:fldChar w:fldCharType="begin"/>
        </w:r>
        <w:r w:rsidR="001B0712">
          <w:rPr>
            <w:noProof/>
            <w:webHidden/>
          </w:rPr>
          <w:instrText xml:space="preserve"> PAGEREF _Toc130805117 \h </w:instrText>
        </w:r>
        <w:r w:rsidR="001B0712">
          <w:rPr>
            <w:noProof/>
            <w:webHidden/>
          </w:rPr>
        </w:r>
        <w:r w:rsidR="001B0712">
          <w:rPr>
            <w:noProof/>
            <w:webHidden/>
          </w:rPr>
          <w:fldChar w:fldCharType="separate"/>
        </w:r>
        <w:r w:rsidR="001B0712">
          <w:rPr>
            <w:noProof/>
            <w:webHidden/>
          </w:rPr>
          <w:t>87</w:t>
        </w:r>
        <w:r w:rsidR="001B0712">
          <w:rPr>
            <w:noProof/>
            <w:webHidden/>
          </w:rPr>
          <w:fldChar w:fldCharType="end"/>
        </w:r>
      </w:hyperlink>
    </w:p>
    <w:p w14:paraId="7C259F27" w14:textId="275F03A7" w:rsidR="001B0712" w:rsidRDefault="00B80D75">
      <w:pPr>
        <w:pStyle w:val="TOC4"/>
        <w:tabs>
          <w:tab w:val="right" w:leader="dot" w:pos="5030"/>
        </w:tabs>
        <w:rPr>
          <w:rFonts w:eastAsiaTheme="minorEastAsia"/>
          <w:smallCaps w:val="0"/>
          <w:noProof/>
          <w:sz w:val="22"/>
          <w:lang w:val="en-US" w:eastAsia="en-US" w:bidi="ar-SA"/>
        </w:rPr>
      </w:pPr>
      <w:hyperlink w:anchor="_Toc130805118" w:history="1">
        <w:r w:rsidR="001B0712" w:rsidRPr="00625A21">
          <w:rPr>
            <w:rStyle w:val="Hyperlink"/>
            <w:noProof/>
          </w:rPr>
          <w:t>Windows 10 IoT Core Services</w:t>
        </w:r>
        <w:r w:rsidR="001B0712">
          <w:rPr>
            <w:noProof/>
            <w:webHidden/>
          </w:rPr>
          <w:tab/>
        </w:r>
        <w:r w:rsidR="001B0712">
          <w:rPr>
            <w:noProof/>
            <w:webHidden/>
          </w:rPr>
          <w:fldChar w:fldCharType="begin"/>
        </w:r>
        <w:r w:rsidR="001B0712">
          <w:rPr>
            <w:noProof/>
            <w:webHidden/>
          </w:rPr>
          <w:instrText xml:space="preserve"> PAGEREF _Toc130805118 \h </w:instrText>
        </w:r>
        <w:r w:rsidR="001B0712">
          <w:rPr>
            <w:noProof/>
            <w:webHidden/>
          </w:rPr>
        </w:r>
        <w:r w:rsidR="001B0712">
          <w:rPr>
            <w:noProof/>
            <w:webHidden/>
          </w:rPr>
          <w:fldChar w:fldCharType="separate"/>
        </w:r>
        <w:r w:rsidR="001B0712">
          <w:rPr>
            <w:noProof/>
            <w:webHidden/>
          </w:rPr>
          <w:t>87</w:t>
        </w:r>
        <w:r w:rsidR="001B0712">
          <w:rPr>
            <w:noProof/>
            <w:webHidden/>
          </w:rPr>
          <w:fldChar w:fldCharType="end"/>
        </w:r>
      </w:hyperlink>
    </w:p>
    <w:p w14:paraId="4A578E1C" w14:textId="7555025D" w:rsidR="001B0712" w:rsidRDefault="00B80D75">
      <w:pPr>
        <w:pStyle w:val="TOC2"/>
        <w:tabs>
          <w:tab w:val="right" w:leader="dot" w:pos="5030"/>
        </w:tabs>
        <w:rPr>
          <w:rFonts w:eastAsiaTheme="minorEastAsia"/>
          <w:b w:val="0"/>
          <w:smallCaps w:val="0"/>
          <w:noProof/>
          <w:sz w:val="22"/>
          <w:lang w:val="en-US" w:eastAsia="en-US" w:bidi="ar-SA"/>
        </w:rPr>
      </w:pPr>
      <w:hyperlink w:anchor="_Toc130805119" w:history="1">
        <w:r w:rsidR="001B0712" w:rsidRPr="00625A21">
          <w:rPr>
            <w:rStyle w:val="Hyperlink"/>
            <w:noProof/>
          </w:rPr>
          <w:t>Egyéb online szolgáltatások</w:t>
        </w:r>
        <w:r w:rsidR="001B0712">
          <w:rPr>
            <w:noProof/>
            <w:webHidden/>
          </w:rPr>
          <w:tab/>
        </w:r>
        <w:r w:rsidR="001B0712">
          <w:rPr>
            <w:noProof/>
            <w:webHidden/>
          </w:rPr>
          <w:fldChar w:fldCharType="begin"/>
        </w:r>
        <w:r w:rsidR="001B0712">
          <w:rPr>
            <w:noProof/>
            <w:webHidden/>
          </w:rPr>
          <w:instrText xml:space="preserve"> PAGEREF _Toc130805119 \h </w:instrText>
        </w:r>
        <w:r w:rsidR="001B0712">
          <w:rPr>
            <w:noProof/>
            <w:webHidden/>
          </w:rPr>
        </w:r>
        <w:r w:rsidR="001B0712">
          <w:rPr>
            <w:noProof/>
            <w:webHidden/>
          </w:rPr>
          <w:fldChar w:fldCharType="separate"/>
        </w:r>
        <w:r w:rsidR="001B0712">
          <w:rPr>
            <w:noProof/>
            <w:webHidden/>
          </w:rPr>
          <w:t>88</w:t>
        </w:r>
        <w:r w:rsidR="001B0712">
          <w:rPr>
            <w:noProof/>
            <w:webHidden/>
          </w:rPr>
          <w:fldChar w:fldCharType="end"/>
        </w:r>
      </w:hyperlink>
    </w:p>
    <w:p w14:paraId="1BF3943A" w14:textId="7C142CBB" w:rsidR="001B0712" w:rsidRDefault="00B80D75">
      <w:pPr>
        <w:pStyle w:val="TOC4"/>
        <w:tabs>
          <w:tab w:val="right" w:leader="dot" w:pos="5030"/>
        </w:tabs>
        <w:rPr>
          <w:rFonts w:eastAsiaTheme="minorEastAsia"/>
          <w:smallCaps w:val="0"/>
          <w:noProof/>
          <w:sz w:val="22"/>
          <w:lang w:val="en-US" w:eastAsia="en-US" w:bidi="ar-SA"/>
        </w:rPr>
      </w:pPr>
      <w:hyperlink w:anchor="_Toc130805120" w:history="1">
        <w:r w:rsidR="001B0712" w:rsidRPr="00625A21">
          <w:rPr>
            <w:rStyle w:val="Hyperlink"/>
            <w:noProof/>
          </w:rPr>
          <w:t>Bing Maps Enterprise Platform</w:t>
        </w:r>
        <w:r w:rsidR="001B0712">
          <w:rPr>
            <w:noProof/>
            <w:webHidden/>
          </w:rPr>
          <w:tab/>
        </w:r>
        <w:r w:rsidR="001B0712">
          <w:rPr>
            <w:noProof/>
            <w:webHidden/>
          </w:rPr>
          <w:fldChar w:fldCharType="begin"/>
        </w:r>
        <w:r w:rsidR="001B0712">
          <w:rPr>
            <w:noProof/>
            <w:webHidden/>
          </w:rPr>
          <w:instrText xml:space="preserve"> PAGEREF _Toc130805120 \h </w:instrText>
        </w:r>
        <w:r w:rsidR="001B0712">
          <w:rPr>
            <w:noProof/>
            <w:webHidden/>
          </w:rPr>
        </w:r>
        <w:r w:rsidR="001B0712">
          <w:rPr>
            <w:noProof/>
            <w:webHidden/>
          </w:rPr>
          <w:fldChar w:fldCharType="separate"/>
        </w:r>
        <w:r w:rsidR="001B0712">
          <w:rPr>
            <w:noProof/>
            <w:webHidden/>
          </w:rPr>
          <w:t>88</w:t>
        </w:r>
        <w:r w:rsidR="001B0712">
          <w:rPr>
            <w:noProof/>
            <w:webHidden/>
          </w:rPr>
          <w:fldChar w:fldCharType="end"/>
        </w:r>
      </w:hyperlink>
    </w:p>
    <w:p w14:paraId="6A8A368E" w14:textId="519EC9A2" w:rsidR="001B0712" w:rsidRDefault="00B80D75">
      <w:pPr>
        <w:pStyle w:val="TOC4"/>
        <w:tabs>
          <w:tab w:val="right" w:leader="dot" w:pos="5030"/>
        </w:tabs>
        <w:rPr>
          <w:rFonts w:eastAsiaTheme="minorEastAsia"/>
          <w:smallCaps w:val="0"/>
          <w:noProof/>
          <w:sz w:val="22"/>
          <w:lang w:val="en-US" w:eastAsia="en-US" w:bidi="ar-SA"/>
        </w:rPr>
      </w:pPr>
      <w:hyperlink w:anchor="_Toc130805121" w:history="1">
        <w:r w:rsidR="001B0712" w:rsidRPr="00625A21">
          <w:rPr>
            <w:rStyle w:val="Hyperlink"/>
            <w:noProof/>
          </w:rPr>
          <w:t>Bing Maps Mobile Asset Management</w:t>
        </w:r>
        <w:r w:rsidR="001B0712">
          <w:rPr>
            <w:noProof/>
            <w:webHidden/>
          </w:rPr>
          <w:tab/>
        </w:r>
        <w:r w:rsidR="001B0712">
          <w:rPr>
            <w:noProof/>
            <w:webHidden/>
          </w:rPr>
          <w:fldChar w:fldCharType="begin"/>
        </w:r>
        <w:r w:rsidR="001B0712">
          <w:rPr>
            <w:noProof/>
            <w:webHidden/>
          </w:rPr>
          <w:instrText xml:space="preserve"> PAGEREF _Toc130805121 \h </w:instrText>
        </w:r>
        <w:r w:rsidR="001B0712">
          <w:rPr>
            <w:noProof/>
            <w:webHidden/>
          </w:rPr>
        </w:r>
        <w:r w:rsidR="001B0712">
          <w:rPr>
            <w:noProof/>
            <w:webHidden/>
          </w:rPr>
          <w:fldChar w:fldCharType="separate"/>
        </w:r>
        <w:r w:rsidR="001B0712">
          <w:rPr>
            <w:noProof/>
            <w:webHidden/>
          </w:rPr>
          <w:t>89</w:t>
        </w:r>
        <w:r w:rsidR="001B0712">
          <w:rPr>
            <w:noProof/>
            <w:webHidden/>
          </w:rPr>
          <w:fldChar w:fldCharType="end"/>
        </w:r>
      </w:hyperlink>
    </w:p>
    <w:p w14:paraId="535BDC59" w14:textId="10532EDD" w:rsidR="001B0712" w:rsidRDefault="00B80D75">
      <w:pPr>
        <w:pStyle w:val="TOC4"/>
        <w:tabs>
          <w:tab w:val="right" w:leader="dot" w:pos="5030"/>
        </w:tabs>
        <w:rPr>
          <w:rFonts w:eastAsiaTheme="minorEastAsia"/>
          <w:smallCaps w:val="0"/>
          <w:noProof/>
          <w:sz w:val="22"/>
          <w:lang w:val="en-US" w:eastAsia="en-US" w:bidi="ar-SA"/>
        </w:rPr>
      </w:pPr>
      <w:hyperlink w:anchor="_Toc130805122" w:history="1">
        <w:r w:rsidR="001B0712" w:rsidRPr="00625A21">
          <w:rPr>
            <w:rStyle w:val="Hyperlink"/>
            <w:noProof/>
          </w:rPr>
          <w:t>Microsoft Felhőalkalmazás-biztonság</w:t>
        </w:r>
        <w:r w:rsidR="001B0712">
          <w:rPr>
            <w:noProof/>
            <w:webHidden/>
          </w:rPr>
          <w:tab/>
        </w:r>
        <w:r w:rsidR="001B0712">
          <w:rPr>
            <w:noProof/>
            <w:webHidden/>
          </w:rPr>
          <w:fldChar w:fldCharType="begin"/>
        </w:r>
        <w:r w:rsidR="001B0712">
          <w:rPr>
            <w:noProof/>
            <w:webHidden/>
          </w:rPr>
          <w:instrText xml:space="preserve"> PAGEREF _Toc130805122 \h </w:instrText>
        </w:r>
        <w:r w:rsidR="001B0712">
          <w:rPr>
            <w:noProof/>
            <w:webHidden/>
          </w:rPr>
        </w:r>
        <w:r w:rsidR="001B0712">
          <w:rPr>
            <w:noProof/>
            <w:webHidden/>
          </w:rPr>
          <w:fldChar w:fldCharType="separate"/>
        </w:r>
        <w:r w:rsidR="001B0712">
          <w:rPr>
            <w:noProof/>
            <w:webHidden/>
          </w:rPr>
          <w:t>89</w:t>
        </w:r>
        <w:r w:rsidR="001B0712">
          <w:rPr>
            <w:noProof/>
            <w:webHidden/>
          </w:rPr>
          <w:fldChar w:fldCharType="end"/>
        </w:r>
      </w:hyperlink>
    </w:p>
    <w:p w14:paraId="0621185B" w14:textId="54B077EE" w:rsidR="001B0712" w:rsidRDefault="00B80D75">
      <w:pPr>
        <w:pStyle w:val="TOC4"/>
        <w:tabs>
          <w:tab w:val="right" w:leader="dot" w:pos="5030"/>
        </w:tabs>
        <w:rPr>
          <w:rFonts w:eastAsiaTheme="minorEastAsia"/>
          <w:smallCaps w:val="0"/>
          <w:noProof/>
          <w:sz w:val="22"/>
          <w:lang w:val="en-US" w:eastAsia="en-US" w:bidi="ar-SA"/>
        </w:rPr>
      </w:pPr>
      <w:hyperlink w:anchor="_Toc130805123" w:history="1">
        <w:r w:rsidR="001B0712" w:rsidRPr="00625A21">
          <w:rPr>
            <w:rStyle w:val="Hyperlink"/>
            <w:noProof/>
          </w:rPr>
          <w:t>Microsoft Power Automate</w:t>
        </w:r>
        <w:r w:rsidR="001B0712">
          <w:rPr>
            <w:noProof/>
            <w:webHidden/>
          </w:rPr>
          <w:tab/>
        </w:r>
        <w:r w:rsidR="001B0712">
          <w:rPr>
            <w:noProof/>
            <w:webHidden/>
          </w:rPr>
          <w:fldChar w:fldCharType="begin"/>
        </w:r>
        <w:r w:rsidR="001B0712">
          <w:rPr>
            <w:noProof/>
            <w:webHidden/>
          </w:rPr>
          <w:instrText xml:space="preserve"> PAGEREF _Toc130805123 \h </w:instrText>
        </w:r>
        <w:r w:rsidR="001B0712">
          <w:rPr>
            <w:noProof/>
            <w:webHidden/>
          </w:rPr>
        </w:r>
        <w:r w:rsidR="001B0712">
          <w:rPr>
            <w:noProof/>
            <w:webHidden/>
          </w:rPr>
          <w:fldChar w:fldCharType="separate"/>
        </w:r>
        <w:r w:rsidR="001B0712">
          <w:rPr>
            <w:noProof/>
            <w:webHidden/>
          </w:rPr>
          <w:t>90</w:t>
        </w:r>
        <w:r w:rsidR="001B0712">
          <w:rPr>
            <w:noProof/>
            <w:webHidden/>
          </w:rPr>
          <w:fldChar w:fldCharType="end"/>
        </w:r>
      </w:hyperlink>
    </w:p>
    <w:p w14:paraId="3EAFFC41" w14:textId="1982100C" w:rsidR="001B0712" w:rsidRDefault="00B80D75">
      <w:pPr>
        <w:pStyle w:val="TOC4"/>
        <w:tabs>
          <w:tab w:val="right" w:leader="dot" w:pos="5030"/>
        </w:tabs>
        <w:rPr>
          <w:rFonts w:eastAsiaTheme="minorEastAsia"/>
          <w:smallCaps w:val="0"/>
          <w:noProof/>
          <w:sz w:val="22"/>
          <w:lang w:val="en-US" w:eastAsia="en-US" w:bidi="ar-SA"/>
        </w:rPr>
      </w:pPr>
      <w:hyperlink w:anchor="_Toc130805124" w:history="1">
        <w:r w:rsidR="001B0712" w:rsidRPr="00625A21">
          <w:rPr>
            <w:rStyle w:val="Hyperlink"/>
            <w:noProof/>
          </w:rPr>
          <w:t>Microsoft Intune</w:t>
        </w:r>
        <w:r w:rsidR="001B0712">
          <w:rPr>
            <w:noProof/>
            <w:webHidden/>
          </w:rPr>
          <w:tab/>
        </w:r>
        <w:r w:rsidR="001B0712">
          <w:rPr>
            <w:noProof/>
            <w:webHidden/>
          </w:rPr>
          <w:fldChar w:fldCharType="begin"/>
        </w:r>
        <w:r w:rsidR="001B0712">
          <w:rPr>
            <w:noProof/>
            <w:webHidden/>
          </w:rPr>
          <w:instrText xml:space="preserve"> PAGEREF _Toc130805124 \h </w:instrText>
        </w:r>
        <w:r w:rsidR="001B0712">
          <w:rPr>
            <w:noProof/>
            <w:webHidden/>
          </w:rPr>
        </w:r>
        <w:r w:rsidR="001B0712">
          <w:rPr>
            <w:noProof/>
            <w:webHidden/>
          </w:rPr>
          <w:fldChar w:fldCharType="separate"/>
        </w:r>
        <w:r w:rsidR="001B0712">
          <w:rPr>
            <w:noProof/>
            <w:webHidden/>
          </w:rPr>
          <w:t>90</w:t>
        </w:r>
        <w:r w:rsidR="001B0712">
          <w:rPr>
            <w:noProof/>
            <w:webHidden/>
          </w:rPr>
          <w:fldChar w:fldCharType="end"/>
        </w:r>
      </w:hyperlink>
    </w:p>
    <w:p w14:paraId="006D0F00" w14:textId="658AFE75" w:rsidR="001B0712" w:rsidRDefault="00B80D75">
      <w:pPr>
        <w:pStyle w:val="TOC4"/>
        <w:tabs>
          <w:tab w:val="right" w:leader="dot" w:pos="5030"/>
        </w:tabs>
        <w:rPr>
          <w:rFonts w:eastAsiaTheme="minorEastAsia"/>
          <w:smallCaps w:val="0"/>
          <w:noProof/>
          <w:sz w:val="22"/>
          <w:lang w:val="en-US" w:eastAsia="en-US" w:bidi="ar-SA"/>
        </w:rPr>
      </w:pPr>
      <w:hyperlink w:anchor="_Toc130805125" w:history="1">
        <w:r w:rsidR="001B0712" w:rsidRPr="00625A21">
          <w:rPr>
            <w:rStyle w:val="Hyperlink"/>
            <w:noProof/>
          </w:rPr>
          <w:t>Microsoft Kaizala Pro</w:t>
        </w:r>
        <w:r w:rsidR="001B0712">
          <w:rPr>
            <w:noProof/>
            <w:webHidden/>
          </w:rPr>
          <w:tab/>
        </w:r>
        <w:r w:rsidR="001B0712">
          <w:rPr>
            <w:noProof/>
            <w:webHidden/>
          </w:rPr>
          <w:fldChar w:fldCharType="begin"/>
        </w:r>
        <w:r w:rsidR="001B0712">
          <w:rPr>
            <w:noProof/>
            <w:webHidden/>
          </w:rPr>
          <w:instrText xml:space="preserve"> PAGEREF _Toc130805125 \h </w:instrText>
        </w:r>
        <w:r w:rsidR="001B0712">
          <w:rPr>
            <w:noProof/>
            <w:webHidden/>
          </w:rPr>
        </w:r>
        <w:r w:rsidR="001B0712">
          <w:rPr>
            <w:noProof/>
            <w:webHidden/>
          </w:rPr>
          <w:fldChar w:fldCharType="separate"/>
        </w:r>
        <w:r w:rsidR="001B0712">
          <w:rPr>
            <w:noProof/>
            <w:webHidden/>
          </w:rPr>
          <w:t>90</w:t>
        </w:r>
        <w:r w:rsidR="001B0712">
          <w:rPr>
            <w:noProof/>
            <w:webHidden/>
          </w:rPr>
          <w:fldChar w:fldCharType="end"/>
        </w:r>
      </w:hyperlink>
    </w:p>
    <w:p w14:paraId="72E52E1E" w14:textId="733613A9" w:rsidR="001B0712" w:rsidRDefault="00B80D75">
      <w:pPr>
        <w:pStyle w:val="TOC4"/>
        <w:tabs>
          <w:tab w:val="right" w:leader="dot" w:pos="5030"/>
        </w:tabs>
        <w:rPr>
          <w:rFonts w:eastAsiaTheme="minorEastAsia"/>
          <w:smallCaps w:val="0"/>
          <w:noProof/>
          <w:sz w:val="22"/>
          <w:lang w:val="en-US" w:eastAsia="en-US" w:bidi="ar-SA"/>
        </w:rPr>
      </w:pPr>
      <w:hyperlink w:anchor="_Toc130805126" w:history="1">
        <w:r w:rsidR="001B0712" w:rsidRPr="00625A21">
          <w:rPr>
            <w:rStyle w:val="Hyperlink"/>
            <w:noProof/>
          </w:rPr>
          <w:t>Microsoft Power Apps</w:t>
        </w:r>
        <w:r w:rsidR="001B0712">
          <w:rPr>
            <w:noProof/>
            <w:webHidden/>
          </w:rPr>
          <w:tab/>
        </w:r>
        <w:r w:rsidR="001B0712">
          <w:rPr>
            <w:noProof/>
            <w:webHidden/>
          </w:rPr>
          <w:fldChar w:fldCharType="begin"/>
        </w:r>
        <w:r w:rsidR="001B0712">
          <w:rPr>
            <w:noProof/>
            <w:webHidden/>
          </w:rPr>
          <w:instrText xml:space="preserve"> PAGEREF _Toc130805126 \h </w:instrText>
        </w:r>
        <w:r w:rsidR="001B0712">
          <w:rPr>
            <w:noProof/>
            <w:webHidden/>
          </w:rPr>
        </w:r>
        <w:r w:rsidR="001B0712">
          <w:rPr>
            <w:noProof/>
            <w:webHidden/>
          </w:rPr>
          <w:fldChar w:fldCharType="separate"/>
        </w:r>
        <w:r w:rsidR="001B0712">
          <w:rPr>
            <w:noProof/>
            <w:webHidden/>
          </w:rPr>
          <w:t>91</w:t>
        </w:r>
        <w:r w:rsidR="001B0712">
          <w:rPr>
            <w:noProof/>
            <w:webHidden/>
          </w:rPr>
          <w:fldChar w:fldCharType="end"/>
        </w:r>
      </w:hyperlink>
    </w:p>
    <w:p w14:paraId="5D271ACD" w14:textId="78F5BF76" w:rsidR="001B0712" w:rsidRDefault="00B80D75">
      <w:pPr>
        <w:pStyle w:val="TOC4"/>
        <w:tabs>
          <w:tab w:val="right" w:leader="dot" w:pos="5030"/>
        </w:tabs>
        <w:rPr>
          <w:rFonts w:eastAsiaTheme="minorEastAsia"/>
          <w:smallCaps w:val="0"/>
          <w:noProof/>
          <w:sz w:val="22"/>
          <w:lang w:val="en-US" w:eastAsia="en-US" w:bidi="ar-SA"/>
        </w:rPr>
      </w:pPr>
      <w:hyperlink w:anchor="_Toc130805127" w:history="1">
        <w:r w:rsidR="001B0712" w:rsidRPr="00625A21">
          <w:rPr>
            <w:rStyle w:val="Hyperlink"/>
            <w:noProof/>
          </w:rPr>
          <w:t>Microsoft Power Virtual Agents</w:t>
        </w:r>
        <w:r w:rsidR="001B0712">
          <w:rPr>
            <w:noProof/>
            <w:webHidden/>
          </w:rPr>
          <w:tab/>
        </w:r>
        <w:r w:rsidR="001B0712">
          <w:rPr>
            <w:noProof/>
            <w:webHidden/>
          </w:rPr>
          <w:fldChar w:fldCharType="begin"/>
        </w:r>
        <w:r w:rsidR="001B0712">
          <w:rPr>
            <w:noProof/>
            <w:webHidden/>
          </w:rPr>
          <w:instrText xml:space="preserve"> PAGEREF _Toc130805127 \h </w:instrText>
        </w:r>
        <w:r w:rsidR="001B0712">
          <w:rPr>
            <w:noProof/>
            <w:webHidden/>
          </w:rPr>
        </w:r>
        <w:r w:rsidR="001B0712">
          <w:rPr>
            <w:noProof/>
            <w:webHidden/>
          </w:rPr>
          <w:fldChar w:fldCharType="separate"/>
        </w:r>
        <w:r w:rsidR="001B0712">
          <w:rPr>
            <w:noProof/>
            <w:webHidden/>
          </w:rPr>
          <w:t>91</w:t>
        </w:r>
        <w:r w:rsidR="001B0712">
          <w:rPr>
            <w:noProof/>
            <w:webHidden/>
          </w:rPr>
          <w:fldChar w:fldCharType="end"/>
        </w:r>
      </w:hyperlink>
    </w:p>
    <w:p w14:paraId="403C110D" w14:textId="6AC01278" w:rsidR="001B0712" w:rsidRDefault="00B80D75">
      <w:pPr>
        <w:pStyle w:val="TOC4"/>
        <w:tabs>
          <w:tab w:val="right" w:leader="dot" w:pos="5030"/>
        </w:tabs>
        <w:rPr>
          <w:rFonts w:eastAsiaTheme="minorEastAsia"/>
          <w:smallCaps w:val="0"/>
          <w:noProof/>
          <w:sz w:val="22"/>
          <w:lang w:val="en-US" w:eastAsia="en-US" w:bidi="ar-SA"/>
        </w:rPr>
      </w:pPr>
      <w:hyperlink w:anchor="_Toc130805128" w:history="1">
        <w:r w:rsidR="001B0712" w:rsidRPr="00625A21">
          <w:rPr>
            <w:rStyle w:val="Hyperlink"/>
            <w:noProof/>
          </w:rPr>
          <w:t>Microsoft Sustainability Manager</w:t>
        </w:r>
        <w:r w:rsidR="001B0712">
          <w:rPr>
            <w:noProof/>
            <w:webHidden/>
          </w:rPr>
          <w:tab/>
        </w:r>
        <w:r w:rsidR="001B0712">
          <w:rPr>
            <w:noProof/>
            <w:webHidden/>
          </w:rPr>
          <w:fldChar w:fldCharType="begin"/>
        </w:r>
        <w:r w:rsidR="001B0712">
          <w:rPr>
            <w:noProof/>
            <w:webHidden/>
          </w:rPr>
          <w:instrText xml:space="preserve"> PAGEREF _Toc130805128 \h </w:instrText>
        </w:r>
        <w:r w:rsidR="001B0712">
          <w:rPr>
            <w:noProof/>
            <w:webHidden/>
          </w:rPr>
        </w:r>
        <w:r w:rsidR="001B0712">
          <w:rPr>
            <w:noProof/>
            <w:webHidden/>
          </w:rPr>
          <w:fldChar w:fldCharType="separate"/>
        </w:r>
        <w:r w:rsidR="001B0712">
          <w:rPr>
            <w:noProof/>
            <w:webHidden/>
          </w:rPr>
          <w:t>91</w:t>
        </w:r>
        <w:r w:rsidR="001B0712">
          <w:rPr>
            <w:noProof/>
            <w:webHidden/>
          </w:rPr>
          <w:fldChar w:fldCharType="end"/>
        </w:r>
      </w:hyperlink>
    </w:p>
    <w:p w14:paraId="5B66ECBF" w14:textId="43326BAF" w:rsidR="001B0712" w:rsidRDefault="00B80D75">
      <w:pPr>
        <w:pStyle w:val="TOC4"/>
        <w:tabs>
          <w:tab w:val="right" w:leader="dot" w:pos="5030"/>
        </w:tabs>
        <w:rPr>
          <w:rFonts w:eastAsiaTheme="minorEastAsia"/>
          <w:smallCaps w:val="0"/>
          <w:noProof/>
          <w:sz w:val="22"/>
          <w:lang w:val="en-US" w:eastAsia="en-US" w:bidi="ar-SA"/>
        </w:rPr>
      </w:pPr>
      <w:hyperlink w:anchor="_Toc130805129" w:history="1">
        <w:r w:rsidR="001B0712" w:rsidRPr="00625A21">
          <w:rPr>
            <w:rStyle w:val="Hyperlink"/>
            <w:noProof/>
          </w:rPr>
          <w:t>Minecraft: Education Edition</w:t>
        </w:r>
        <w:r w:rsidR="001B0712">
          <w:rPr>
            <w:noProof/>
            <w:webHidden/>
          </w:rPr>
          <w:tab/>
        </w:r>
        <w:r w:rsidR="001B0712">
          <w:rPr>
            <w:noProof/>
            <w:webHidden/>
          </w:rPr>
          <w:fldChar w:fldCharType="begin"/>
        </w:r>
        <w:r w:rsidR="001B0712">
          <w:rPr>
            <w:noProof/>
            <w:webHidden/>
          </w:rPr>
          <w:instrText xml:space="preserve"> PAGEREF _Toc130805129 \h </w:instrText>
        </w:r>
        <w:r w:rsidR="001B0712">
          <w:rPr>
            <w:noProof/>
            <w:webHidden/>
          </w:rPr>
        </w:r>
        <w:r w:rsidR="001B0712">
          <w:rPr>
            <w:noProof/>
            <w:webHidden/>
          </w:rPr>
          <w:fldChar w:fldCharType="separate"/>
        </w:r>
        <w:r w:rsidR="001B0712">
          <w:rPr>
            <w:noProof/>
            <w:webHidden/>
          </w:rPr>
          <w:t>92</w:t>
        </w:r>
        <w:r w:rsidR="001B0712">
          <w:rPr>
            <w:noProof/>
            <w:webHidden/>
          </w:rPr>
          <w:fldChar w:fldCharType="end"/>
        </w:r>
      </w:hyperlink>
    </w:p>
    <w:p w14:paraId="1695511A" w14:textId="1AA3FB58" w:rsidR="001B0712" w:rsidRDefault="00B80D75">
      <w:pPr>
        <w:pStyle w:val="TOC4"/>
        <w:tabs>
          <w:tab w:val="right" w:leader="dot" w:pos="5030"/>
        </w:tabs>
        <w:rPr>
          <w:rFonts w:eastAsiaTheme="minorEastAsia"/>
          <w:smallCaps w:val="0"/>
          <w:noProof/>
          <w:sz w:val="22"/>
          <w:lang w:val="en-US" w:eastAsia="en-US" w:bidi="ar-SA"/>
        </w:rPr>
      </w:pPr>
      <w:hyperlink w:anchor="_Toc130805130" w:history="1">
        <w:r w:rsidR="001B0712" w:rsidRPr="00625A21">
          <w:rPr>
            <w:rStyle w:val="Hyperlink"/>
            <w:noProof/>
          </w:rPr>
          <w:t>Power BI Embedded</w:t>
        </w:r>
        <w:r w:rsidR="001B0712">
          <w:rPr>
            <w:noProof/>
            <w:webHidden/>
          </w:rPr>
          <w:tab/>
        </w:r>
        <w:r w:rsidR="001B0712">
          <w:rPr>
            <w:noProof/>
            <w:webHidden/>
          </w:rPr>
          <w:fldChar w:fldCharType="begin"/>
        </w:r>
        <w:r w:rsidR="001B0712">
          <w:rPr>
            <w:noProof/>
            <w:webHidden/>
          </w:rPr>
          <w:instrText xml:space="preserve"> PAGEREF _Toc130805130 \h </w:instrText>
        </w:r>
        <w:r w:rsidR="001B0712">
          <w:rPr>
            <w:noProof/>
            <w:webHidden/>
          </w:rPr>
        </w:r>
        <w:r w:rsidR="001B0712">
          <w:rPr>
            <w:noProof/>
            <w:webHidden/>
          </w:rPr>
          <w:fldChar w:fldCharType="separate"/>
        </w:r>
        <w:r w:rsidR="001B0712">
          <w:rPr>
            <w:noProof/>
            <w:webHidden/>
          </w:rPr>
          <w:t>92</w:t>
        </w:r>
        <w:r w:rsidR="001B0712">
          <w:rPr>
            <w:noProof/>
            <w:webHidden/>
          </w:rPr>
          <w:fldChar w:fldCharType="end"/>
        </w:r>
      </w:hyperlink>
    </w:p>
    <w:p w14:paraId="795513A1" w14:textId="33DE5210" w:rsidR="001B0712" w:rsidRDefault="00B80D75">
      <w:pPr>
        <w:pStyle w:val="TOC4"/>
        <w:tabs>
          <w:tab w:val="right" w:leader="dot" w:pos="5030"/>
        </w:tabs>
        <w:rPr>
          <w:rFonts w:eastAsiaTheme="minorEastAsia"/>
          <w:smallCaps w:val="0"/>
          <w:noProof/>
          <w:sz w:val="22"/>
          <w:lang w:val="en-US" w:eastAsia="en-US" w:bidi="ar-SA"/>
        </w:rPr>
      </w:pPr>
      <w:hyperlink w:anchor="_Toc130805131" w:history="1">
        <w:r w:rsidR="001B0712" w:rsidRPr="00625A21">
          <w:rPr>
            <w:rStyle w:val="Hyperlink"/>
            <w:noProof/>
          </w:rPr>
          <w:t>Power BI Premium</w:t>
        </w:r>
        <w:r w:rsidR="001B0712">
          <w:rPr>
            <w:noProof/>
            <w:webHidden/>
          </w:rPr>
          <w:tab/>
        </w:r>
        <w:r w:rsidR="001B0712">
          <w:rPr>
            <w:noProof/>
            <w:webHidden/>
          </w:rPr>
          <w:fldChar w:fldCharType="begin"/>
        </w:r>
        <w:r w:rsidR="001B0712">
          <w:rPr>
            <w:noProof/>
            <w:webHidden/>
          </w:rPr>
          <w:instrText xml:space="preserve"> PAGEREF _Toc130805131 \h </w:instrText>
        </w:r>
        <w:r w:rsidR="001B0712">
          <w:rPr>
            <w:noProof/>
            <w:webHidden/>
          </w:rPr>
        </w:r>
        <w:r w:rsidR="001B0712">
          <w:rPr>
            <w:noProof/>
            <w:webHidden/>
          </w:rPr>
          <w:fldChar w:fldCharType="separate"/>
        </w:r>
        <w:r w:rsidR="001B0712">
          <w:rPr>
            <w:noProof/>
            <w:webHidden/>
          </w:rPr>
          <w:t>93</w:t>
        </w:r>
        <w:r w:rsidR="001B0712">
          <w:rPr>
            <w:noProof/>
            <w:webHidden/>
          </w:rPr>
          <w:fldChar w:fldCharType="end"/>
        </w:r>
      </w:hyperlink>
    </w:p>
    <w:p w14:paraId="4FDF08BD" w14:textId="1C68893C" w:rsidR="001B0712" w:rsidRDefault="00B80D75">
      <w:pPr>
        <w:pStyle w:val="TOC4"/>
        <w:tabs>
          <w:tab w:val="right" w:leader="dot" w:pos="5030"/>
        </w:tabs>
        <w:rPr>
          <w:rFonts w:eastAsiaTheme="minorEastAsia"/>
          <w:smallCaps w:val="0"/>
          <w:noProof/>
          <w:sz w:val="22"/>
          <w:lang w:val="en-US" w:eastAsia="en-US" w:bidi="ar-SA"/>
        </w:rPr>
      </w:pPr>
      <w:hyperlink w:anchor="_Toc130805132" w:history="1">
        <w:r w:rsidR="001B0712" w:rsidRPr="00625A21">
          <w:rPr>
            <w:rStyle w:val="Hyperlink"/>
            <w:noProof/>
          </w:rPr>
          <w:t>Power BI Pro</w:t>
        </w:r>
        <w:r w:rsidR="001B0712">
          <w:rPr>
            <w:noProof/>
            <w:webHidden/>
          </w:rPr>
          <w:tab/>
        </w:r>
        <w:r w:rsidR="001B0712">
          <w:rPr>
            <w:noProof/>
            <w:webHidden/>
          </w:rPr>
          <w:fldChar w:fldCharType="begin"/>
        </w:r>
        <w:r w:rsidR="001B0712">
          <w:rPr>
            <w:noProof/>
            <w:webHidden/>
          </w:rPr>
          <w:instrText xml:space="preserve"> PAGEREF _Toc130805132 \h </w:instrText>
        </w:r>
        <w:r w:rsidR="001B0712">
          <w:rPr>
            <w:noProof/>
            <w:webHidden/>
          </w:rPr>
        </w:r>
        <w:r w:rsidR="001B0712">
          <w:rPr>
            <w:noProof/>
            <w:webHidden/>
          </w:rPr>
          <w:fldChar w:fldCharType="separate"/>
        </w:r>
        <w:r w:rsidR="001B0712">
          <w:rPr>
            <w:noProof/>
            <w:webHidden/>
          </w:rPr>
          <w:t>93</w:t>
        </w:r>
        <w:r w:rsidR="001B0712">
          <w:rPr>
            <w:noProof/>
            <w:webHidden/>
          </w:rPr>
          <w:fldChar w:fldCharType="end"/>
        </w:r>
      </w:hyperlink>
    </w:p>
    <w:p w14:paraId="3A5F213D" w14:textId="7E845C8C" w:rsidR="001B0712" w:rsidRDefault="00B80D75">
      <w:pPr>
        <w:pStyle w:val="TOC4"/>
        <w:tabs>
          <w:tab w:val="right" w:leader="dot" w:pos="5030"/>
        </w:tabs>
        <w:rPr>
          <w:rFonts w:eastAsiaTheme="minorEastAsia"/>
          <w:smallCaps w:val="0"/>
          <w:noProof/>
          <w:sz w:val="22"/>
          <w:lang w:val="en-US" w:eastAsia="en-US" w:bidi="ar-SA"/>
        </w:rPr>
      </w:pPr>
      <w:hyperlink w:anchor="_Toc130805133" w:history="1">
        <w:r w:rsidR="001B0712" w:rsidRPr="00625A21">
          <w:rPr>
            <w:rStyle w:val="Hyperlink"/>
            <w:noProof/>
          </w:rPr>
          <w:t>Translator API</w:t>
        </w:r>
        <w:r w:rsidR="001B0712">
          <w:rPr>
            <w:noProof/>
            <w:webHidden/>
          </w:rPr>
          <w:tab/>
        </w:r>
        <w:r w:rsidR="001B0712">
          <w:rPr>
            <w:noProof/>
            <w:webHidden/>
          </w:rPr>
          <w:fldChar w:fldCharType="begin"/>
        </w:r>
        <w:r w:rsidR="001B0712">
          <w:rPr>
            <w:noProof/>
            <w:webHidden/>
          </w:rPr>
          <w:instrText xml:space="preserve"> PAGEREF _Toc130805133 \h </w:instrText>
        </w:r>
        <w:r w:rsidR="001B0712">
          <w:rPr>
            <w:noProof/>
            <w:webHidden/>
          </w:rPr>
        </w:r>
        <w:r w:rsidR="001B0712">
          <w:rPr>
            <w:noProof/>
            <w:webHidden/>
          </w:rPr>
          <w:fldChar w:fldCharType="separate"/>
        </w:r>
        <w:r w:rsidR="001B0712">
          <w:rPr>
            <w:noProof/>
            <w:webHidden/>
          </w:rPr>
          <w:t>94</w:t>
        </w:r>
        <w:r w:rsidR="001B0712">
          <w:rPr>
            <w:noProof/>
            <w:webHidden/>
          </w:rPr>
          <w:fldChar w:fldCharType="end"/>
        </w:r>
      </w:hyperlink>
    </w:p>
    <w:p w14:paraId="6E8AEE2F" w14:textId="639EBA2B" w:rsidR="001B0712" w:rsidRDefault="00B80D75">
      <w:pPr>
        <w:pStyle w:val="TOC4"/>
        <w:tabs>
          <w:tab w:val="right" w:leader="dot" w:pos="5030"/>
        </w:tabs>
        <w:rPr>
          <w:rFonts w:eastAsiaTheme="minorEastAsia"/>
          <w:smallCaps w:val="0"/>
          <w:noProof/>
          <w:sz w:val="22"/>
          <w:lang w:val="en-US" w:eastAsia="en-US" w:bidi="ar-SA"/>
        </w:rPr>
      </w:pPr>
      <w:hyperlink w:anchor="_Toc130805134" w:history="1">
        <w:r w:rsidR="001B0712" w:rsidRPr="00625A21">
          <w:rPr>
            <w:rStyle w:val="Hyperlink"/>
            <w:noProof/>
          </w:rPr>
          <w:t>Végponthoz készült Microsoft Defender</w:t>
        </w:r>
        <w:r w:rsidR="001B0712">
          <w:rPr>
            <w:noProof/>
            <w:webHidden/>
          </w:rPr>
          <w:tab/>
        </w:r>
        <w:r w:rsidR="001B0712">
          <w:rPr>
            <w:noProof/>
            <w:webHidden/>
          </w:rPr>
          <w:fldChar w:fldCharType="begin"/>
        </w:r>
        <w:r w:rsidR="001B0712">
          <w:rPr>
            <w:noProof/>
            <w:webHidden/>
          </w:rPr>
          <w:instrText xml:space="preserve"> PAGEREF _Toc130805134 \h </w:instrText>
        </w:r>
        <w:r w:rsidR="001B0712">
          <w:rPr>
            <w:noProof/>
            <w:webHidden/>
          </w:rPr>
        </w:r>
        <w:r w:rsidR="001B0712">
          <w:rPr>
            <w:noProof/>
            <w:webHidden/>
          </w:rPr>
          <w:fldChar w:fldCharType="separate"/>
        </w:r>
        <w:r w:rsidR="001B0712">
          <w:rPr>
            <w:noProof/>
            <w:webHidden/>
          </w:rPr>
          <w:t>94</w:t>
        </w:r>
        <w:r w:rsidR="001B0712">
          <w:rPr>
            <w:noProof/>
            <w:webHidden/>
          </w:rPr>
          <w:fldChar w:fldCharType="end"/>
        </w:r>
      </w:hyperlink>
    </w:p>
    <w:p w14:paraId="62E076C9" w14:textId="2519A170" w:rsidR="001B0712" w:rsidRDefault="00B80D75">
      <w:pPr>
        <w:pStyle w:val="TOC4"/>
        <w:tabs>
          <w:tab w:val="right" w:leader="dot" w:pos="5030"/>
        </w:tabs>
        <w:rPr>
          <w:rFonts w:eastAsiaTheme="minorEastAsia"/>
          <w:smallCaps w:val="0"/>
          <w:noProof/>
          <w:sz w:val="22"/>
          <w:lang w:val="en-US" w:eastAsia="en-US" w:bidi="ar-SA"/>
        </w:rPr>
      </w:pPr>
      <w:hyperlink w:anchor="_Toc130805135" w:history="1">
        <w:r w:rsidR="001B0712" w:rsidRPr="00625A21">
          <w:rPr>
            <w:rStyle w:val="Hyperlink"/>
            <w:noProof/>
          </w:rPr>
          <w:t>Univerzális nyomtatás</w:t>
        </w:r>
        <w:r w:rsidR="001B0712">
          <w:rPr>
            <w:noProof/>
            <w:webHidden/>
          </w:rPr>
          <w:tab/>
        </w:r>
        <w:r w:rsidR="001B0712">
          <w:rPr>
            <w:noProof/>
            <w:webHidden/>
          </w:rPr>
          <w:fldChar w:fldCharType="begin"/>
        </w:r>
        <w:r w:rsidR="001B0712">
          <w:rPr>
            <w:noProof/>
            <w:webHidden/>
          </w:rPr>
          <w:instrText xml:space="preserve"> PAGEREF _Toc130805135 \h </w:instrText>
        </w:r>
        <w:r w:rsidR="001B0712">
          <w:rPr>
            <w:noProof/>
            <w:webHidden/>
          </w:rPr>
        </w:r>
        <w:r w:rsidR="001B0712">
          <w:rPr>
            <w:noProof/>
            <w:webHidden/>
          </w:rPr>
          <w:fldChar w:fldCharType="separate"/>
        </w:r>
        <w:r w:rsidR="001B0712">
          <w:rPr>
            <w:noProof/>
            <w:webHidden/>
          </w:rPr>
          <w:t>94</w:t>
        </w:r>
        <w:r w:rsidR="001B0712">
          <w:rPr>
            <w:noProof/>
            <w:webHidden/>
          </w:rPr>
          <w:fldChar w:fldCharType="end"/>
        </w:r>
      </w:hyperlink>
    </w:p>
    <w:p w14:paraId="5839E4A5" w14:textId="22DE1E3A" w:rsidR="001B0712" w:rsidRDefault="00B80D75">
      <w:pPr>
        <w:pStyle w:val="TOC4"/>
        <w:tabs>
          <w:tab w:val="right" w:leader="dot" w:pos="5030"/>
        </w:tabs>
        <w:rPr>
          <w:rFonts w:eastAsiaTheme="minorEastAsia"/>
          <w:smallCaps w:val="0"/>
          <w:noProof/>
          <w:sz w:val="22"/>
          <w:lang w:val="en-US" w:eastAsia="en-US" w:bidi="ar-SA"/>
        </w:rPr>
      </w:pPr>
      <w:hyperlink w:anchor="_Toc130805136" w:history="1">
        <w:r w:rsidR="001B0712" w:rsidRPr="00625A21">
          <w:rPr>
            <w:rStyle w:val="Hyperlink"/>
            <w:noProof/>
          </w:rPr>
          <w:t>Windows 365</w:t>
        </w:r>
        <w:r w:rsidR="001B0712">
          <w:rPr>
            <w:noProof/>
            <w:webHidden/>
          </w:rPr>
          <w:tab/>
        </w:r>
        <w:r w:rsidR="001B0712">
          <w:rPr>
            <w:noProof/>
            <w:webHidden/>
          </w:rPr>
          <w:fldChar w:fldCharType="begin"/>
        </w:r>
        <w:r w:rsidR="001B0712">
          <w:rPr>
            <w:noProof/>
            <w:webHidden/>
          </w:rPr>
          <w:instrText xml:space="preserve"> PAGEREF _Toc130805136 \h </w:instrText>
        </w:r>
        <w:r w:rsidR="001B0712">
          <w:rPr>
            <w:noProof/>
            <w:webHidden/>
          </w:rPr>
        </w:r>
        <w:r w:rsidR="001B0712">
          <w:rPr>
            <w:noProof/>
            <w:webHidden/>
          </w:rPr>
          <w:fldChar w:fldCharType="separate"/>
        </w:r>
        <w:r w:rsidR="001B0712">
          <w:rPr>
            <w:noProof/>
            <w:webHidden/>
          </w:rPr>
          <w:t>95</w:t>
        </w:r>
        <w:r w:rsidR="001B0712">
          <w:rPr>
            <w:noProof/>
            <w:webHidden/>
          </w:rPr>
          <w:fldChar w:fldCharType="end"/>
        </w:r>
      </w:hyperlink>
    </w:p>
    <w:p w14:paraId="40056FCC" w14:textId="1002FAD5" w:rsidR="001B0712" w:rsidRDefault="00B80D75">
      <w:pPr>
        <w:pStyle w:val="TOC1"/>
        <w:tabs>
          <w:tab w:val="right" w:leader="dot" w:pos="5030"/>
        </w:tabs>
        <w:rPr>
          <w:rFonts w:eastAsiaTheme="minorEastAsia"/>
          <w:b w:val="0"/>
          <w:caps w:val="0"/>
          <w:noProof/>
          <w:sz w:val="22"/>
          <w:lang w:val="en-US" w:eastAsia="en-US" w:bidi="ar-SA"/>
        </w:rPr>
      </w:pPr>
      <w:hyperlink w:anchor="_Toc130805137" w:history="1">
        <w:r w:rsidR="001B0712" w:rsidRPr="00625A21">
          <w:rPr>
            <w:rStyle w:val="Hyperlink"/>
            <w:noProof/>
          </w:rPr>
          <w:t>A függelék – A Szolgáltatási Szintre vállalt kötelezettségek a Vírusfelismerés és -Blokkolás, a Levélszemétszűrés Hatékonysága és a Hamis Pozitív értékelések vonatkozásában</w:t>
        </w:r>
        <w:r w:rsidR="001B0712">
          <w:rPr>
            <w:noProof/>
            <w:webHidden/>
          </w:rPr>
          <w:tab/>
        </w:r>
        <w:r w:rsidR="001B0712">
          <w:rPr>
            <w:noProof/>
            <w:webHidden/>
          </w:rPr>
          <w:fldChar w:fldCharType="begin"/>
        </w:r>
        <w:r w:rsidR="001B0712">
          <w:rPr>
            <w:noProof/>
            <w:webHidden/>
          </w:rPr>
          <w:instrText xml:space="preserve"> PAGEREF _Toc130805137 \h </w:instrText>
        </w:r>
        <w:r w:rsidR="001B0712">
          <w:rPr>
            <w:noProof/>
            <w:webHidden/>
          </w:rPr>
        </w:r>
        <w:r w:rsidR="001B0712">
          <w:rPr>
            <w:noProof/>
            <w:webHidden/>
          </w:rPr>
          <w:fldChar w:fldCharType="separate"/>
        </w:r>
        <w:r w:rsidR="001B0712">
          <w:rPr>
            <w:noProof/>
            <w:webHidden/>
          </w:rPr>
          <w:t>96</w:t>
        </w:r>
        <w:r w:rsidR="001B0712">
          <w:rPr>
            <w:noProof/>
            <w:webHidden/>
          </w:rPr>
          <w:fldChar w:fldCharType="end"/>
        </w:r>
      </w:hyperlink>
    </w:p>
    <w:p w14:paraId="2B9EC77E" w14:textId="20DBBE3B" w:rsidR="001B0712" w:rsidRDefault="00B80D75">
      <w:pPr>
        <w:pStyle w:val="TOC1"/>
        <w:tabs>
          <w:tab w:val="right" w:leader="dot" w:pos="5030"/>
        </w:tabs>
        <w:rPr>
          <w:rFonts w:eastAsiaTheme="minorEastAsia"/>
          <w:b w:val="0"/>
          <w:caps w:val="0"/>
          <w:noProof/>
          <w:sz w:val="22"/>
          <w:lang w:val="en-US" w:eastAsia="en-US" w:bidi="ar-SA"/>
        </w:rPr>
      </w:pPr>
      <w:hyperlink w:anchor="_Toc130805138" w:history="1">
        <w:r w:rsidR="001B0712" w:rsidRPr="00625A21">
          <w:rPr>
            <w:rStyle w:val="Hyperlink"/>
            <w:noProof/>
          </w:rPr>
          <w:t>B függelék – A Szolgáltatási Szintre vállalt kötelezettségek a Rendelkezésre Állási Idő és az E-mail Kézbesítése vonatkozásában</w:t>
        </w:r>
        <w:r w:rsidR="001B0712">
          <w:rPr>
            <w:noProof/>
            <w:webHidden/>
          </w:rPr>
          <w:tab/>
        </w:r>
        <w:r w:rsidR="001B0712">
          <w:rPr>
            <w:noProof/>
            <w:webHidden/>
          </w:rPr>
          <w:fldChar w:fldCharType="begin"/>
        </w:r>
        <w:r w:rsidR="001B0712">
          <w:rPr>
            <w:noProof/>
            <w:webHidden/>
          </w:rPr>
          <w:instrText xml:space="preserve"> PAGEREF _Toc130805138 \h </w:instrText>
        </w:r>
        <w:r w:rsidR="001B0712">
          <w:rPr>
            <w:noProof/>
            <w:webHidden/>
          </w:rPr>
        </w:r>
        <w:r w:rsidR="001B0712">
          <w:rPr>
            <w:noProof/>
            <w:webHidden/>
          </w:rPr>
          <w:fldChar w:fldCharType="separate"/>
        </w:r>
        <w:r w:rsidR="001B0712">
          <w:rPr>
            <w:noProof/>
            <w:webHidden/>
          </w:rPr>
          <w:t>98</w:t>
        </w:r>
        <w:r w:rsidR="001B0712">
          <w:rPr>
            <w:noProof/>
            <w:webHidden/>
          </w:rPr>
          <w:fldChar w:fldCharType="end"/>
        </w:r>
      </w:hyperlink>
    </w:p>
    <w:p w14:paraId="16ED5D8F" w14:textId="0557F336"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130804973"/>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10885" w:type="dxa"/>
        <w:tblLook w:val="04A0" w:firstRow="1" w:lastRow="0" w:firstColumn="1" w:lastColumn="0" w:noHBand="0" w:noVBand="1"/>
      </w:tblPr>
      <w:tblGrid>
        <w:gridCol w:w="5215"/>
        <w:gridCol w:w="5670"/>
      </w:tblGrid>
      <w:tr w:rsidR="00D42326" w:rsidRPr="00571855" w14:paraId="6C11B077" w14:textId="77777777" w:rsidTr="00D42326">
        <w:trPr>
          <w:tblHeader/>
        </w:trPr>
        <w:tc>
          <w:tcPr>
            <w:tcW w:w="5215" w:type="dxa"/>
            <w:shd w:val="clear" w:color="auto" w:fill="0072C6"/>
          </w:tcPr>
          <w:p w14:paraId="7C051FA8" w14:textId="77777777" w:rsidR="00D42326" w:rsidRPr="006D4DC5" w:rsidRDefault="00D42326" w:rsidP="00585476">
            <w:pPr>
              <w:pStyle w:val="ProductList-OfferingBody"/>
            </w:pPr>
            <w:r>
              <w:rPr>
                <w:color w:val="FFFFFF" w:themeColor="background1"/>
              </w:rPr>
              <w:t>Kiegészítések/frissítések</w:t>
            </w:r>
          </w:p>
        </w:tc>
        <w:tc>
          <w:tcPr>
            <w:tcW w:w="5670" w:type="dxa"/>
            <w:shd w:val="clear" w:color="auto" w:fill="0072C6"/>
          </w:tcPr>
          <w:p w14:paraId="6B9C73C1" w14:textId="77777777" w:rsidR="00D42326" w:rsidRPr="006D4DC5" w:rsidRDefault="00D42326" w:rsidP="00585476">
            <w:pPr>
              <w:pStyle w:val="ProductList-OfferingBody"/>
            </w:pPr>
            <w:r>
              <w:rPr>
                <w:color w:val="FFFFFF" w:themeColor="background1"/>
              </w:rPr>
              <w:t>Törlések</w:t>
            </w:r>
          </w:p>
        </w:tc>
      </w:tr>
      <w:tr w:rsidR="00D42326" w:rsidRPr="003650D0" w14:paraId="4F556650" w14:textId="77777777" w:rsidTr="00D42326">
        <w:trPr>
          <w:tblHeader/>
        </w:trPr>
        <w:tc>
          <w:tcPr>
            <w:tcW w:w="5215" w:type="dxa"/>
            <w:shd w:val="clear" w:color="auto" w:fill="auto"/>
          </w:tcPr>
          <w:p w14:paraId="7DABC115" w14:textId="77777777" w:rsidR="00D42326" w:rsidRPr="006D4DC5" w:rsidRDefault="00D42326" w:rsidP="00585476">
            <w:pPr>
              <w:pStyle w:val="ProductList-OfferingBody"/>
              <w:rPr>
                <w:color w:val="000000" w:themeColor="text1"/>
              </w:rPr>
            </w:pPr>
            <w:r>
              <w:rPr>
                <w:color w:val="000000" w:themeColor="text1"/>
              </w:rPr>
              <w:t>Azure Active Directory</w:t>
            </w:r>
          </w:p>
        </w:tc>
        <w:tc>
          <w:tcPr>
            <w:tcW w:w="5670" w:type="dxa"/>
            <w:shd w:val="clear" w:color="auto" w:fill="auto"/>
          </w:tcPr>
          <w:p w14:paraId="411B4C92" w14:textId="77777777" w:rsidR="00D42326" w:rsidRDefault="00D42326" w:rsidP="00585476">
            <w:pPr>
              <w:pStyle w:val="ProductList-OfferingBody"/>
              <w:rPr>
                <w:color w:val="000000" w:themeColor="text1"/>
              </w:rPr>
            </w:pPr>
            <w:r>
              <w:rPr>
                <w:color w:val="000000" w:themeColor="text1"/>
              </w:rPr>
              <w:t>Multi-Factor Authentication Szolgáltatás</w:t>
            </w:r>
          </w:p>
        </w:tc>
      </w:tr>
      <w:tr w:rsidR="00D42326" w:rsidRPr="003650D0" w14:paraId="5D933FC3" w14:textId="77777777" w:rsidTr="00D42326">
        <w:trPr>
          <w:tblHeader/>
        </w:trPr>
        <w:tc>
          <w:tcPr>
            <w:tcW w:w="5215" w:type="dxa"/>
            <w:shd w:val="clear" w:color="auto" w:fill="auto"/>
          </w:tcPr>
          <w:p w14:paraId="1A42ECC6" w14:textId="77777777" w:rsidR="00D42326" w:rsidDel="00BC2A9C" w:rsidRDefault="00D42326" w:rsidP="00585476">
            <w:pPr>
              <w:pStyle w:val="ProductList-OfferingBody"/>
              <w:rPr>
                <w:color w:val="000000" w:themeColor="text1"/>
              </w:rPr>
            </w:pPr>
            <w:r>
              <w:rPr>
                <w:color w:val="000000" w:themeColor="text1"/>
              </w:rPr>
              <w:t xml:space="preserve">Log Analytics </w:t>
            </w:r>
          </w:p>
        </w:tc>
        <w:tc>
          <w:tcPr>
            <w:tcW w:w="5670" w:type="dxa"/>
            <w:shd w:val="clear" w:color="auto" w:fill="auto"/>
          </w:tcPr>
          <w:p w14:paraId="14821603" w14:textId="77777777" w:rsidR="00D42326" w:rsidRDefault="00D42326" w:rsidP="00585476">
            <w:pPr>
              <w:pStyle w:val="ProductList-OfferingBody"/>
              <w:rPr>
                <w:color w:val="000000" w:themeColor="text1"/>
              </w:rPr>
            </w:pPr>
          </w:p>
        </w:tc>
      </w:tr>
    </w:tbl>
    <w:p w14:paraId="75021166" w14:textId="77777777" w:rsidR="00D42326" w:rsidRDefault="00D42326" w:rsidP="00D42326">
      <w:pPr>
        <w:pStyle w:val="ProductList-Body"/>
      </w:pPr>
    </w:p>
    <w:p w14:paraId="6B627608" w14:textId="77777777" w:rsidR="00D42326" w:rsidRDefault="00D42326" w:rsidP="00D42326">
      <w:pPr>
        <w:pStyle w:val="ProductList-Body"/>
      </w:pPr>
      <w:r>
        <w:t>Azure Active Directory: Az Alap és a Prémium szintű Azure Active Directoryra vonatkozó feltételeket egyetlen terméktételben egyesítettük.</w:t>
      </w:r>
    </w:p>
    <w:p w14:paraId="3B56F409" w14:textId="77777777" w:rsidR="00D42326" w:rsidRDefault="00D42326" w:rsidP="00D42326">
      <w:pPr>
        <w:pStyle w:val="ProductList-Body"/>
      </w:pPr>
      <w:r>
        <w:t>Log Analytics: Kiegészült a Log Analytics szolgáltatásra vonatkozó SLA-val, mert az közzétételi hiba miatt véletlenül el lett távolítva.</w:t>
      </w:r>
    </w:p>
    <w:p w14:paraId="11DCE31A" w14:textId="77777777" w:rsidR="00D42326" w:rsidRDefault="00D42326" w:rsidP="00D42326">
      <w:pPr>
        <w:pStyle w:val="ProductList-Body"/>
      </w:pPr>
      <w:r>
        <w:t>Multi-Factor Authentication Szolgáltatás: Eltávolítottuk a Multi-Factor Authentication Szolgáltatást, mert az közzétételi hiba miatt véletlenül belekerült a dokumentumba.</w:t>
      </w:r>
    </w:p>
    <w:p w14:paraId="3667B2DE" w14:textId="31626491" w:rsidR="00DC31DC" w:rsidRDefault="00B80D75"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130804974"/>
      <w:bookmarkStart w:id="8" w:name="GeneralTerms"/>
      <w:r>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73532AEF"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81AB737"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43F3A0AE"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B80D75"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130804975"/>
      <w:bookmarkStart w:id="14" w:name="ServiceSpecificTerms"/>
      <w:r>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0804976"/>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130804977"/>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B80D75"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B80D75"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130804978"/>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B80D75"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m:t>
              </m:r>
              <m:r>
                <m:rPr>
                  <m:nor/>
                </m:rPr>
                <w:rPr>
                  <w:rFonts w:ascii="Cambria Math" w:hAnsi="Cambria Math"/>
                  <w:i/>
                  <w:iCs/>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B80D75"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130804979"/>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B80D75"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m:t>
              </m:r>
              <m:r>
                <w:rPr>
                  <w:rFonts w:ascii="Cambria Math" w:hAnsi="Cambria Math"/>
                  <w:sz w:val="18"/>
                  <w:szCs w:val="18"/>
                </w:rPr>
                <m:t>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 xml:space="preserve">ő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B80D75"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130804980"/>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B80D75"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130804981"/>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B80D75"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m:t>
              </m:r>
              <m:r>
                <w:rPr>
                  <w:rFonts w:ascii="Cambria Math" w:hAnsi="Cambria Math"/>
                  <w:sz w:val="18"/>
                  <w:szCs w:val="18"/>
                </w:rPr>
                <m:t>ó</m:t>
              </m:r>
              <m:r>
                <w:rPr>
                  <w:rFonts w:ascii="Cambria Math" w:hAnsi="Cambria Math"/>
                  <w:sz w:val="18"/>
                  <w:szCs w:val="18"/>
                </w:rPr>
                <m:t>nap</m:t>
              </m:r>
              <m:r>
                <w:rPr>
                  <w:rFonts w:ascii="Cambria Math" w:hAnsi="Cambria Math"/>
                  <w:sz w:val="18"/>
                  <w:szCs w:val="18"/>
                </w:rPr>
                <m:t xml:space="preserve"> </m:t>
              </m:r>
              <m:r>
                <w:rPr>
                  <w:rFonts w:ascii="Cambria Math" w:hAnsi="Cambria Math"/>
                  <w:sz w:val="18"/>
                  <w:szCs w:val="18"/>
                </w:rPr>
                <m:t>perceinek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r>
                <w:rPr>
                  <w:rFonts w:ascii="Cambria Math" w:hAnsi="Cambria Math"/>
                  <w:sz w:val="18"/>
                  <w:szCs w:val="18"/>
                </w:rPr>
                <m:t xml:space="preserve"> – </m:t>
              </m:r>
              <m:r>
                <w:rPr>
                  <w:rFonts w:ascii="Cambria Math" w:hAnsi="Cambria Math"/>
                  <w:sz w:val="18"/>
                  <w:szCs w:val="18"/>
                </w:rPr>
                <m:t>Azon</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r>
                <w:rPr>
                  <w:rFonts w:ascii="Cambria Math" w:hAnsi="Cambria Math"/>
                  <w:sz w:val="18"/>
                  <w:szCs w:val="18"/>
                </w:rPr>
                <m:t xml:space="preserve">, </m:t>
              </m:r>
              <m:r>
                <w:rPr>
                  <w:rFonts w:ascii="Cambria Math" w:hAnsi="Cambria Math"/>
                  <w:sz w:val="18"/>
                  <w:szCs w:val="18"/>
                </w:rPr>
                <m:t>amelyekben</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szolg</m:t>
              </m:r>
              <m:r>
                <w:rPr>
                  <w:rFonts w:ascii="Cambria Math" w:hAnsi="Cambria Math"/>
                  <w:sz w:val="18"/>
                  <w:szCs w:val="18"/>
                </w:rPr>
                <m:t>á</m:t>
              </m:r>
              <m:r>
                <w:rPr>
                  <w:rFonts w:ascii="Cambria Math" w:hAnsi="Cambria Math"/>
                  <w:sz w:val="18"/>
                  <w:szCs w:val="18"/>
                </w:rPr>
                <m:t>ltat</m:t>
              </m:r>
              <m:r>
                <w:rPr>
                  <w:rFonts w:ascii="Cambria Math" w:hAnsi="Cambria Math"/>
                  <w:sz w:val="18"/>
                  <w:szCs w:val="18"/>
                </w:rPr>
                <m:t>á</m:t>
              </m:r>
              <m:r>
                <w:rPr>
                  <w:rFonts w:ascii="Cambria Math" w:hAnsi="Cambria Math"/>
                  <w:sz w:val="18"/>
                  <w:szCs w:val="18"/>
                </w:rPr>
                <m:t>s</m:t>
              </m:r>
              <m:r>
                <w:rPr>
                  <w:rFonts w:ascii="Cambria Math" w:hAnsi="Cambria Math"/>
                  <w:sz w:val="18"/>
                  <w:szCs w:val="18"/>
                </w:rPr>
                <m:t xml:space="preserve"> </m:t>
              </m:r>
              <m:r>
                <w:rPr>
                  <w:rFonts w:ascii="Cambria Math" w:hAnsi="Cambria Math"/>
                  <w:sz w:val="18"/>
                  <w:szCs w:val="18"/>
                </w:rPr>
                <m:t>nem</m:t>
              </m:r>
              <m:r>
                <w:rPr>
                  <w:rFonts w:ascii="Cambria Math" w:hAnsi="Cambria Math"/>
                  <w:sz w:val="18"/>
                  <w:szCs w:val="18"/>
                </w:rPr>
                <m:t xml:space="preserve"> á</m:t>
              </m:r>
              <m:r>
                <w:rPr>
                  <w:rFonts w:ascii="Cambria Math" w:hAnsi="Cambria Math"/>
                  <w:sz w:val="18"/>
                  <w:szCs w:val="18"/>
                </w:rPr>
                <m:t>llt</m:t>
              </m:r>
              <m:r>
                <w:rPr>
                  <w:rFonts w:ascii="Cambria Math" w:hAnsi="Cambria Math"/>
                  <w:sz w:val="18"/>
                  <w:szCs w:val="18"/>
                </w:rPr>
                <m:t xml:space="preserve"> </m:t>
              </m:r>
              <m:r>
                <w:rPr>
                  <w:rFonts w:ascii="Cambria Math" w:hAnsi="Cambria Math"/>
                  <w:sz w:val="18"/>
                  <w:szCs w:val="18"/>
                </w:rPr>
                <m:t>rendelkez</m:t>
              </m:r>
              <m:r>
                <w:rPr>
                  <w:rFonts w:ascii="Cambria Math" w:hAnsi="Cambria Math"/>
                  <w:sz w:val="18"/>
                  <w:szCs w:val="18"/>
                </w:rPr>
                <m:t>é</m:t>
              </m:r>
              <m:r>
                <w:rPr>
                  <w:rFonts w:ascii="Cambria Math" w:hAnsi="Cambria Math"/>
                  <w:sz w:val="18"/>
                  <w:szCs w:val="18"/>
                </w:rPr>
                <m:t>sre</m:t>
              </m:r>
            </m:num>
            <m:den>
              <m:r>
                <w:rPr>
                  <w:rFonts w:ascii="Cambria Math" w:hAnsi="Cambria Math"/>
                  <w:sz w:val="18"/>
                  <w:szCs w:val="18"/>
                </w:rPr>
                <m:t>H</m:t>
              </m:r>
              <m:r>
                <w:rPr>
                  <w:rFonts w:ascii="Cambria Math" w:hAnsi="Cambria Math"/>
                  <w:sz w:val="18"/>
                  <w:szCs w:val="18"/>
                </w:rPr>
                <m:t>ó</m:t>
              </m:r>
              <m:r>
                <w:rPr>
                  <w:rFonts w:ascii="Cambria Math" w:hAnsi="Cambria Math"/>
                  <w:sz w:val="18"/>
                  <w:szCs w:val="18"/>
                </w:rPr>
                <m:t>nap</m:t>
              </m:r>
              <m:r>
                <w:rPr>
                  <w:rFonts w:ascii="Cambria Math" w:hAnsi="Cambria Math"/>
                  <w:sz w:val="18"/>
                  <w:szCs w:val="18"/>
                </w:rPr>
                <m:t xml:space="preserve"> </m:t>
              </m:r>
              <m:r>
                <w:rPr>
                  <w:rFonts w:ascii="Cambria Math" w:hAnsi="Cambria Math"/>
                  <w:sz w:val="18"/>
                  <w:szCs w:val="18"/>
                </w:rPr>
                <m:t>perceinek</m:t>
              </m:r>
              <m:r>
                <w:rPr>
                  <w:rFonts w:ascii="Cambria Math" w:hAnsi="Cambria Math"/>
                  <w:sz w:val="18"/>
                  <w:szCs w:val="18"/>
                </w:rPr>
                <m:t xml:space="preserve"> </m:t>
              </m:r>
              <m:r>
                <w:rPr>
                  <w:rFonts w:ascii="Cambria Math" w:hAnsi="Cambria Math"/>
                  <w:sz w:val="18"/>
                  <w:szCs w:val="18"/>
                </w:rPr>
                <m:t>sz</m:t>
              </m:r>
              <m:r>
                <w:rPr>
                  <w:rFonts w:ascii="Cambria Math" w:hAnsi="Cambria Math"/>
                  <w:sz w:val="18"/>
                  <w:szCs w:val="18"/>
                </w:rPr>
                <m:t>á</m:t>
              </m:r>
              <m:r>
                <w:rPr>
                  <w:rFonts w:ascii="Cambria Math" w:hAnsi="Cambria Math"/>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B80D75"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6660B1A" w14:textId="77777777" w:rsidR="00BF15A8" w:rsidRDefault="00BF15A8" w:rsidP="00BF15A8">
      <w:pPr>
        <w:pStyle w:val="ProductList-Offering2Heading"/>
        <w:pBdr>
          <w:between w:val="single" w:sz="4" w:space="1" w:color="auto"/>
        </w:pBdr>
        <w:tabs>
          <w:tab w:val="clear" w:pos="360"/>
          <w:tab w:val="clear" w:pos="720"/>
          <w:tab w:val="clear" w:pos="1080"/>
        </w:tabs>
        <w:outlineLvl w:val="2"/>
      </w:pPr>
      <w:bookmarkStart w:id="39" w:name="_Toc101269193"/>
      <w:bookmarkStart w:id="40" w:name="_Toc130804982"/>
      <w:r>
        <w:t>Dynamics 365 Guides</w:t>
      </w:r>
      <w:bookmarkEnd w:id="39"/>
      <w:bookmarkEnd w:id="40"/>
    </w:p>
    <w:p w14:paraId="13C4917B" w14:textId="77777777" w:rsidR="00BF15A8" w:rsidRDefault="00BF15A8" w:rsidP="00BF15A8">
      <w:pPr>
        <w:pStyle w:val="ProductList-Body"/>
      </w:pPr>
      <w:r>
        <w:rPr>
          <w:b/>
          <w:color w:val="00188F"/>
        </w:rPr>
        <w:t>További fogalommeghatározások</w:t>
      </w:r>
      <w:r w:rsidRPr="001573B1">
        <w:rPr>
          <w:b/>
          <w:bCs/>
        </w:rPr>
        <w:t>:</w:t>
      </w:r>
    </w:p>
    <w:p w14:paraId="770DD586" w14:textId="77777777" w:rsidR="00BF15A8" w:rsidRDefault="00BF15A8" w:rsidP="00BF15A8">
      <w:pPr>
        <w:pStyle w:val="ProductList-Body"/>
      </w:pPr>
      <w:r>
        <w:rPr>
          <w:b/>
          <w:color w:val="00188F"/>
        </w:rPr>
        <w:t>Állásidő</w:t>
      </w:r>
      <w:r w:rsidRPr="001573B1">
        <w:rPr>
          <w:b/>
          <w:bCs/>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68C57E92" w14:textId="77777777" w:rsidR="00BF15A8" w:rsidRDefault="00BF15A8" w:rsidP="00BF15A8">
      <w:pPr>
        <w:pStyle w:val="ProductList-Body"/>
      </w:pPr>
    </w:p>
    <w:p w14:paraId="7B95A1D8" w14:textId="77777777" w:rsidR="00BF15A8" w:rsidRDefault="00BF15A8" w:rsidP="00BF15A8">
      <w:pPr>
        <w:pStyle w:val="ProductList-Body"/>
      </w:pPr>
      <w:r>
        <w:rPr>
          <w:b/>
          <w:color w:val="00188F"/>
        </w:rPr>
        <w:t>Havi Százalékos Rendelkezésre Állás</w:t>
      </w:r>
      <w:r w:rsidRPr="001573B1">
        <w:rPr>
          <w:b/>
          <w:bCs/>
        </w:rPr>
        <w:t>:</w:t>
      </w:r>
      <w:r>
        <w:t xml:space="preserve"> A Havi Százalékos Rendelkezésre Állás a következő képlettel határozható meg:</w:t>
      </w:r>
    </w:p>
    <w:p w14:paraId="366ED082" w14:textId="77777777" w:rsidR="00BF15A8" w:rsidRPr="00EF7CF9" w:rsidRDefault="00BF15A8" w:rsidP="00BF15A8">
      <w:pPr>
        <w:pStyle w:val="ProductList-Body"/>
      </w:pPr>
    </w:p>
    <w:p w14:paraId="5441DA93" w14:textId="77777777" w:rsidR="00BF15A8" w:rsidRPr="00EF7CF9" w:rsidRDefault="00B80D75" w:rsidP="00BF1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6B20F3" w14:textId="77777777" w:rsidR="00BF15A8" w:rsidRDefault="00BF15A8" w:rsidP="00BF15A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DC0B88" w14:textId="77777777" w:rsidR="00BF15A8" w:rsidRPr="00122CF3" w:rsidRDefault="00BF15A8" w:rsidP="00BF15A8">
      <w:pPr>
        <w:pStyle w:val="ProductList-Body"/>
      </w:pPr>
    </w:p>
    <w:p w14:paraId="41B3209F" w14:textId="77777777" w:rsidR="00BF15A8" w:rsidRDefault="00BF15A8" w:rsidP="00BF15A8">
      <w:pPr>
        <w:pStyle w:val="ProductList-Body"/>
      </w:pPr>
      <w:r>
        <w:t>* Az Állásidő nem tartalmazza a Tervezett Állásidőt.</w:t>
      </w:r>
    </w:p>
    <w:p w14:paraId="0FF740CB" w14:textId="77777777" w:rsidR="00BF15A8" w:rsidRPr="00363902" w:rsidRDefault="00BF15A8" w:rsidP="00BF15A8">
      <w:pPr>
        <w:pStyle w:val="ProductList-Body"/>
      </w:pPr>
    </w:p>
    <w:p w14:paraId="1B7D54BC" w14:textId="77777777" w:rsidR="00BF15A8" w:rsidRPr="00122CF3" w:rsidRDefault="00BF15A8" w:rsidP="00BF15A8">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BF15A8" w:rsidRPr="00363902" w14:paraId="2C43C354" w14:textId="77777777" w:rsidTr="009F2036">
        <w:tc>
          <w:tcPr>
            <w:tcW w:w="5397" w:type="dxa"/>
            <w:shd w:val="clear" w:color="auto" w:fill="0072C6"/>
          </w:tcPr>
          <w:p w14:paraId="3228717C" w14:textId="77777777" w:rsidR="00BF15A8" w:rsidRPr="00363902" w:rsidRDefault="00BF15A8" w:rsidP="009F2036">
            <w:pPr>
              <w:pStyle w:val="ProductList-OfferingBody"/>
              <w:jc w:val="center"/>
              <w:rPr>
                <w:color w:val="FFFFFF" w:themeColor="background1"/>
              </w:rPr>
            </w:pPr>
            <w:r>
              <w:rPr>
                <w:color w:val="FFFFFF" w:themeColor="background1"/>
              </w:rPr>
              <w:t>Havi Százalékos Rendelkezésre Állás</w:t>
            </w:r>
          </w:p>
        </w:tc>
        <w:tc>
          <w:tcPr>
            <w:tcW w:w="5398" w:type="dxa"/>
            <w:shd w:val="clear" w:color="auto" w:fill="0072C6"/>
          </w:tcPr>
          <w:p w14:paraId="54967CEF" w14:textId="77777777" w:rsidR="00BF15A8" w:rsidRPr="00363902" w:rsidRDefault="00BF15A8" w:rsidP="009F2036">
            <w:pPr>
              <w:pStyle w:val="ProductList-OfferingBody"/>
              <w:jc w:val="center"/>
              <w:rPr>
                <w:color w:val="FFFFFF" w:themeColor="background1"/>
              </w:rPr>
            </w:pPr>
            <w:r>
              <w:rPr>
                <w:color w:val="FFFFFF" w:themeColor="background1"/>
              </w:rPr>
              <w:t>Szolgáltatás-jóváírás</w:t>
            </w:r>
          </w:p>
        </w:tc>
      </w:tr>
      <w:tr w:rsidR="00BF15A8" w:rsidRPr="004A3F60" w14:paraId="4DB38F30" w14:textId="77777777" w:rsidTr="009F2036">
        <w:tc>
          <w:tcPr>
            <w:tcW w:w="5397" w:type="dxa"/>
          </w:tcPr>
          <w:p w14:paraId="3EA93393" w14:textId="77777777" w:rsidR="00BF15A8" w:rsidRPr="00363902" w:rsidRDefault="00BF15A8" w:rsidP="009F2036">
            <w:pPr>
              <w:pStyle w:val="ProductList-OfferingBody"/>
              <w:jc w:val="center"/>
            </w:pPr>
            <w:r>
              <w:t>&lt; 99,5%</w:t>
            </w:r>
          </w:p>
        </w:tc>
        <w:tc>
          <w:tcPr>
            <w:tcW w:w="5398" w:type="dxa"/>
          </w:tcPr>
          <w:p w14:paraId="7C2C61DE" w14:textId="77777777" w:rsidR="00BF15A8" w:rsidRPr="00363902" w:rsidRDefault="00BF15A8" w:rsidP="009F2036">
            <w:pPr>
              <w:pStyle w:val="ProductList-OfferingBody"/>
              <w:jc w:val="center"/>
            </w:pPr>
            <w:r>
              <w:t>25%</w:t>
            </w:r>
          </w:p>
        </w:tc>
      </w:tr>
      <w:tr w:rsidR="00BF15A8" w:rsidRPr="004A3F60" w14:paraId="102542D8" w14:textId="77777777" w:rsidTr="009F2036">
        <w:tc>
          <w:tcPr>
            <w:tcW w:w="5397" w:type="dxa"/>
          </w:tcPr>
          <w:p w14:paraId="7C8902EB" w14:textId="77777777" w:rsidR="00BF15A8" w:rsidRPr="00363902" w:rsidRDefault="00BF15A8" w:rsidP="009F2036">
            <w:pPr>
              <w:pStyle w:val="ProductList-OfferingBody"/>
              <w:jc w:val="center"/>
            </w:pPr>
            <w:r>
              <w:t>&lt; 99%</w:t>
            </w:r>
          </w:p>
        </w:tc>
        <w:tc>
          <w:tcPr>
            <w:tcW w:w="5398" w:type="dxa"/>
          </w:tcPr>
          <w:p w14:paraId="2F41F373" w14:textId="77777777" w:rsidR="00BF15A8" w:rsidRPr="00363902" w:rsidRDefault="00BF15A8" w:rsidP="009F2036">
            <w:pPr>
              <w:pStyle w:val="ProductList-OfferingBody"/>
              <w:jc w:val="center"/>
            </w:pPr>
            <w:r>
              <w:t>50%</w:t>
            </w:r>
          </w:p>
        </w:tc>
      </w:tr>
    </w:tbl>
    <w:p w14:paraId="6A5CFECE" w14:textId="77777777" w:rsidR="00BF15A8" w:rsidRPr="00C5330B" w:rsidRDefault="00B80D75" w:rsidP="00BF15A8">
      <w:pPr>
        <w:pStyle w:val="ProductList-Body"/>
        <w:shd w:val="clear" w:color="auto" w:fill="808080" w:themeFill="background1" w:themeFillShade="80"/>
        <w:tabs>
          <w:tab w:val="clear" w:pos="360"/>
        </w:tabs>
        <w:spacing w:before="120" w:after="240"/>
        <w:jc w:val="right"/>
      </w:pPr>
      <w:hyperlink w:anchor="TOC" w:tooltip="Tartalomjegyzék" w:history="1">
        <w:r w:rsidR="00BF15A8">
          <w:rPr>
            <w:rStyle w:val="Hyperlink"/>
            <w:sz w:val="16"/>
            <w:szCs w:val="16"/>
          </w:rPr>
          <w:t>Tartalomjegyzék</w:t>
        </w:r>
      </w:hyperlink>
      <w:r w:rsidR="00BF15A8">
        <w:rPr>
          <w:sz w:val="16"/>
          <w:szCs w:val="16"/>
        </w:rPr>
        <w:t xml:space="preserve"> / </w:t>
      </w:r>
      <w:hyperlink w:anchor="Definitions" w:tooltip="Fogalommeghatározások" w:history="1">
        <w:r w:rsidR="00BF15A8">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130804983"/>
      <w:r>
        <w:t>Dynamics 365 Human Resources</w:t>
      </w:r>
      <w:bookmarkEnd w:id="41"/>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B80D75"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m:rPr>
                  <m:nor/>
                </m:rPr>
                <w:rPr>
                  <w:rFonts w:ascii="Cambria Math" w:hAnsi="Cambria Math"/>
                  <w:i/>
                  <w:iCs/>
                  <w:sz w:val="18"/>
                  <w:szCs w:val="18"/>
                </w:rPr>
                <m:t>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B80D75"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2" w:name="_Toc130804984"/>
      <w:bookmarkStart w:id="43" w:name="_Toc45621200"/>
      <w:r>
        <w:t>Dynamics 365 Intelligent Order Management</w:t>
      </w:r>
      <w:bookmarkEnd w:id="42"/>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B80D75"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B80D75"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4" w:name="_Toc130804985"/>
      <w:r>
        <w:t>Dynamics 365 Remote Assist</w:t>
      </w:r>
      <w:bookmarkEnd w:id="43"/>
      <w:bookmarkEnd w:id="44"/>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B80D75"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B80D75"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5" w:name="_Toc130804986"/>
      <w:r>
        <w:t>Dynamics 365 Sales Enterprise; Dynamics 365 Sales Professional</w:t>
      </w:r>
      <w:bookmarkEnd w:id="45"/>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B80D75"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m:t>
              </m:r>
              <m:r>
                <w:rPr>
                  <w:rFonts w:ascii="Cambria Math" w:hAnsi="Cambria Math" w:cs="Calibri"/>
                  <w:sz w:val="18"/>
                  <w:szCs w:val="18"/>
                </w:rPr>
                <m:t>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B80D75"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6" w:name="_Toc130804987"/>
      <w:r>
        <w:t xml:space="preserve">Dynamics 365 </w:t>
      </w:r>
      <w:bookmarkStart w:id="47" w:name="_Hlk19533710"/>
      <w:bookmarkEnd w:id="36"/>
      <w:bookmarkEnd w:id="37"/>
      <w:bookmarkEnd w:id="38"/>
      <w:r w:rsidR="00BC286E" w:rsidRPr="0022548E">
        <w:t>Supply Chain Management; Dynamics 365 Finance</w:t>
      </w:r>
      <w:bookmarkStart w:id="48" w:name="_Hlk51044510"/>
      <w:bookmarkEnd w:id="47"/>
      <w:r w:rsidR="00C61C8D">
        <w:t>; Dynamics 365 Project Operations</w:t>
      </w:r>
      <w:bookmarkEnd w:id="46"/>
      <w:bookmarkEnd w:id="48"/>
    </w:p>
    <w:p w14:paraId="0AC020F5" w14:textId="77777777" w:rsidR="002D75AD" w:rsidRPr="000E25B2" w:rsidRDefault="002D75AD" w:rsidP="002D75AD">
      <w:pPr>
        <w:pStyle w:val="ProductList-Body"/>
      </w:pPr>
      <w:r>
        <w:rPr>
          <w:b/>
          <w:color w:val="00188F"/>
        </w:rPr>
        <w:t xml:space="preserve">További </w:t>
      </w:r>
      <w:bookmarkStart w:id="49" w:name="AdditionalDefinitions"/>
      <w:bookmarkEnd w:id="4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B80D75"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m:rPr>
                  <m:nor/>
                </m:rPr>
                <w:rPr>
                  <w:rFonts w:ascii="Cambria Math" w:hAnsi="Cambria Math"/>
                  <w:i/>
                  <w:iCs/>
                  <w:sz w:val="18"/>
                  <w:szCs w:val="18"/>
                </w:rPr>
                <m:t>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5" w:name="_Toc130804988"/>
      <w:bookmarkEnd w:id="50"/>
      <w:bookmarkEnd w:id="51"/>
      <w:bookmarkEnd w:id="52"/>
      <w:bookmarkEnd w:id="53"/>
      <w:bookmarkEnd w:id="54"/>
      <w:r>
        <w:t>Office 365-szolgáltatások</w:t>
      </w:r>
      <w:bookmarkEnd w:id="55"/>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6" w:name="_Toc130804989"/>
      <w:r>
        <w:t>Duet Enterprise Online</w:t>
      </w:r>
      <w:bookmarkEnd w:id="56"/>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1EE46691" w14:textId="63634FA2" w:rsidR="00D1684A" w:rsidRPr="00FB368F" w:rsidRDefault="00457D2C" w:rsidP="00F0425B">
      <w:pPr>
        <w:pStyle w:val="ProductList-Offering2Heading"/>
      </w:pPr>
      <w:bookmarkStart w:id="57" w:name="_Toc130804990"/>
      <w:r>
        <w:t>Exchange Online</w:t>
      </w:r>
      <w:bookmarkEnd w:id="57"/>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24A7A089" w14:textId="0BD27785" w:rsidR="008C5EDB" w:rsidRPr="00FB368F" w:rsidRDefault="008C5EDB" w:rsidP="00DA4B3A">
      <w:pPr>
        <w:pStyle w:val="ProductList-Offering2Heading"/>
      </w:pPr>
      <w:bookmarkStart w:id="58" w:name="_Toc130804991"/>
      <w:r>
        <w:t>Exchange Online Archiválás</w:t>
      </w:r>
      <w:bookmarkEnd w:id="58"/>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34F2BB32" w14:textId="123C632E" w:rsidR="008C5EDB" w:rsidRPr="00FB368F" w:rsidRDefault="008C5EDB" w:rsidP="00DA4B3A">
      <w:pPr>
        <w:pStyle w:val="ProductList-Offering2Heading"/>
      </w:pPr>
      <w:bookmarkStart w:id="59" w:name="_Toc130804992"/>
      <w:r>
        <w:t>Exchange Online Protection</w:t>
      </w:r>
      <w:bookmarkEnd w:id="59"/>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60" w:name="_Toc525207098"/>
    <w:bookmarkStart w:id="61"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2" w:name="_Toc130804993"/>
      <w:r>
        <w:t xml:space="preserve">Microsoft </w:t>
      </w:r>
      <w:bookmarkEnd w:id="60"/>
      <w:r>
        <w:t>MyAnalytics</w:t>
      </w:r>
      <w:bookmarkEnd w:id="61"/>
      <w:bookmarkEnd w:id="62"/>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3" w:name="_Toc480808180"/>
    <w:bookmarkStart w:id="64" w:name="Stream"/>
    <w:bookmarkStart w:id="65" w:name="_Toc525207099"/>
    <w:bookmarkStart w:id="66"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7" w:name="_Toc130804994"/>
      <w:r>
        <w:t>Microsoft Stream</w:t>
      </w:r>
      <w:bookmarkEnd w:id="63"/>
      <w:bookmarkEnd w:id="67"/>
    </w:p>
    <w:bookmarkEnd w:id="64"/>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ő</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54A26F5E" w14:textId="697C9011" w:rsidR="004C6B87" w:rsidRPr="002B713E" w:rsidRDefault="004C6B87" w:rsidP="00DA4B3A">
      <w:pPr>
        <w:pStyle w:val="ProductList-Offering2Heading"/>
        <w:outlineLvl w:val="2"/>
      </w:pPr>
      <w:bookmarkStart w:id="68" w:name="_Toc130804995"/>
      <w:r>
        <w:t xml:space="preserve">Microsoft </w:t>
      </w:r>
      <w:bookmarkEnd w:id="65"/>
      <w:r>
        <w:t>Teams</w:t>
      </w:r>
      <w:bookmarkEnd w:id="66"/>
      <w:bookmarkEnd w:id="68"/>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r>
        <w:fldChar w:fldCharType="begin"/>
      </w:r>
      <w:r>
        <w:instrText>HYPERLINK \l "Definitions" \o "Fogalommeghatározások"</w:instrText>
      </w:r>
      <w:r>
        <w:fldChar w:fldCharType="separate"/>
      </w:r>
      <w:r w:rsidR="00DC31DC">
        <w:rPr>
          <w:rStyle w:val="Hyperlink"/>
          <w:sz w:val="16"/>
          <w:szCs w:val="16"/>
        </w:rPr>
        <w:t>Fogalommeghatározások</w:t>
      </w:r>
      <w:r>
        <w:rPr>
          <w:rStyle w:val="Hyperlink"/>
          <w:sz w:val="16"/>
          <w:szCs w:val="16"/>
        </w:rPr>
        <w:fldChar w:fldCharType="end"/>
      </w:r>
    </w:p>
    <w:p w14:paraId="2C31189D" w14:textId="143528DA" w:rsidR="008C5EDB" w:rsidRPr="00FB368F" w:rsidRDefault="0033170D" w:rsidP="009B6EA4">
      <w:pPr>
        <w:pStyle w:val="ProductList-Offering2Heading"/>
        <w:keepNext/>
        <w:outlineLvl w:val="2"/>
      </w:pPr>
      <w:bookmarkStart w:id="69" w:name="_Hlk37926720"/>
      <w:bookmarkStart w:id="70" w:name="_Toc130804996"/>
      <w:r>
        <w:t xml:space="preserve">Microsoft 365 Apps for </w:t>
      </w:r>
      <w:r w:rsidR="00DA6638">
        <w:t>b</w:t>
      </w:r>
      <w:r>
        <w:t>usiness</w:t>
      </w:r>
      <w:bookmarkEnd w:id="69"/>
      <w:bookmarkEnd w:id="70"/>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71" w:name="_Toc477262542"/>
    <w:bookmarkStart w:id="72" w:name="_Toc457821517"/>
    <w:bookmarkStart w:id="73"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74" w:name="_Hlk37926721"/>
      <w:bookmarkStart w:id="75" w:name="_Toc130804997"/>
      <w:bookmarkEnd w:id="71"/>
      <w:bookmarkEnd w:id="72"/>
      <w:bookmarkEnd w:id="73"/>
      <w:r>
        <w:t>Microsoft 365 Apps for enterprise</w:t>
      </w:r>
      <w:bookmarkEnd w:id="74"/>
      <w:bookmarkEnd w:id="75"/>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m:t>
              </m:r>
              <m:r>
                <w:rPr>
                  <w:rFonts w:ascii="Cambria Math" w:hAnsi="Cambria Math" w:cs="Calibri"/>
                  <w:sz w:val="18"/>
                  <w:szCs w:val="18"/>
                </w:rPr>
                <m:t>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6" w:name="_Toc130804998"/>
      <w:r>
        <w:t>Office 365 Advanced Compliance</w:t>
      </w:r>
      <w:bookmarkEnd w:id="7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B80D75"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 xml:space="preserve">ő </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B80D75"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77" w:name="_Toc130804999"/>
      <w:r>
        <w:t>Office Online</w:t>
      </w:r>
      <w:bookmarkEnd w:id="77"/>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78" w:name="_Toc130805000"/>
      <w:r>
        <w:t>Office 365 Videó</w:t>
      </w:r>
      <w:bookmarkEnd w:id="78"/>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79" w:name="_Toc130805001"/>
      <w:r>
        <w:t>OneDrive for Business</w:t>
      </w:r>
      <w:bookmarkEnd w:id="79"/>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80" w:name="_Toc130805002"/>
      <w:r>
        <w:t>Project</w:t>
      </w:r>
      <w:bookmarkEnd w:id="80"/>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81" w:name="_Toc130805003"/>
      <w:r>
        <w:t>SharePoint Online</w:t>
      </w:r>
      <w:bookmarkEnd w:id="81"/>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82" w:name="_Toc130805004"/>
      <w:r>
        <w:t>Skype Vállalati online verzió</w:t>
      </w:r>
      <w:bookmarkEnd w:id="82"/>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3" w:name="_Toc457821525"/>
    <w:bookmarkStart w:id="84" w:name="_Toc526859637"/>
    <w:bookmarkStart w:id="85"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86" w:name="_Toc88147472"/>
      <w:bookmarkStart w:id="87" w:name="_Toc130805005"/>
      <w:bookmarkStart w:id="88" w:name="_Toc444249041"/>
      <w:bookmarkEnd w:id="83"/>
      <w:bookmarkEnd w:id="84"/>
      <w:bookmarkEnd w:id="85"/>
      <w:r>
        <w:t>Microsoft Teams – Híváscsomagok, Telefonrendszer és Hangkonferencia</w:t>
      </w:r>
      <w:bookmarkEnd w:id="86"/>
      <w:bookmarkEnd w:id="87"/>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FA7C82" w:rsidRDefault="009B6EA4" w:rsidP="009B6EA4">
      <w:pPr>
        <w:spacing w:after="0" w:line="240" w:lineRule="auto"/>
        <w:rPr>
          <w:rFonts w:ascii="Calibri" w:eastAsia="Calibri" w:hAnsi="Calibri" w:cs="Times New Roman"/>
          <w:b/>
          <w:color w:val="00188F"/>
          <w:sz w:val="18"/>
          <w:lang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0494D2CA" w14:textId="77777777" w:rsidR="009B6EA4" w:rsidRPr="00331651" w:rsidRDefault="00B80D75" w:rsidP="009B6EA4">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B80D75"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89" w:name="_Toc130805006"/>
      <w:r>
        <w:t>Microsoft Teams</w:t>
      </w:r>
      <w:r w:rsidR="00823129">
        <w:t xml:space="preserve"> – Hangminőség</w:t>
      </w:r>
      <w:bookmarkEnd w:id="88"/>
      <w:bookmarkEnd w:id="89"/>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B80D75"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Ö</m:t>
              </m:r>
              <m:r>
                <w:rPr>
                  <w:rFonts w:ascii="Cambria Math" w:eastAsia="Calibri" w:hAnsi="Cambria Math" w:cs="Calibri"/>
                  <w:sz w:val="18"/>
                  <w:szCs w:val="18"/>
                </w:rPr>
                <m:t>sszes</m:t>
              </m:r>
              <m:r>
                <w:rPr>
                  <w:rFonts w:ascii="Cambria Math" w:eastAsia="Calibri" w:hAnsi="Cambria Math" w:cs="Calibri"/>
                  <w:sz w:val="18"/>
                  <w:szCs w:val="18"/>
                </w:rPr>
                <m:t xml:space="preserve">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m:t>
              </m:r>
              <m:r>
                <w:rPr>
                  <w:rFonts w:ascii="Cambria Math" w:eastAsia="Calibri" w:hAnsi="Cambria Math" w:cs="Calibri"/>
                  <w:sz w:val="18"/>
                  <w:szCs w:val="18"/>
                </w:rPr>
                <m:t xml:space="preserve"> – </m:t>
              </m:r>
              <m:r>
                <w:rPr>
                  <w:rFonts w:ascii="Cambria Math" w:eastAsia="Calibri" w:hAnsi="Cambria Math" w:cs="Calibri"/>
                  <w:sz w:val="18"/>
                  <w:szCs w:val="18"/>
                </w:rPr>
                <m:t>Rossz</m:t>
              </m:r>
              <m:r>
                <w:rPr>
                  <w:rFonts w:ascii="Cambria Math" w:eastAsia="Calibri" w:hAnsi="Cambria Math" w:cs="Calibri"/>
                  <w:sz w:val="18"/>
                  <w:szCs w:val="18"/>
                </w:rPr>
                <m:t xml:space="preserve"> </m:t>
              </m:r>
              <m:r>
                <w:rPr>
                  <w:rFonts w:ascii="Cambria Math" w:eastAsia="Calibri" w:hAnsi="Cambria Math" w:cs="Calibri"/>
                  <w:sz w:val="18"/>
                  <w:szCs w:val="18"/>
                </w:rPr>
                <m:t>Min</m:t>
              </m:r>
              <m:r>
                <w:rPr>
                  <w:rFonts w:ascii="Cambria Math" w:eastAsia="Calibri" w:hAnsi="Cambria Math" w:cs="Calibri"/>
                  <w:sz w:val="18"/>
                  <w:szCs w:val="18"/>
                </w:rPr>
                <m:t>ő</m:t>
              </m:r>
              <m:r>
                <w:rPr>
                  <w:rFonts w:ascii="Cambria Math" w:eastAsia="Calibri" w:hAnsi="Cambria Math" w:cs="Calibri"/>
                  <w:sz w:val="18"/>
                  <w:szCs w:val="18"/>
                </w:rPr>
                <m:t>s</m:t>
              </m:r>
              <m:r>
                <w:rPr>
                  <w:rFonts w:ascii="Cambria Math" w:eastAsia="Calibri" w:hAnsi="Cambria Math" w:cs="Calibri"/>
                  <w:sz w:val="18"/>
                  <w:szCs w:val="18"/>
                </w:rPr>
                <m:t>é</m:t>
              </m:r>
              <m:r>
                <w:rPr>
                  <w:rFonts w:ascii="Cambria Math" w:eastAsia="Calibri" w:hAnsi="Cambria Math" w:cs="Calibri"/>
                  <w:sz w:val="18"/>
                  <w:szCs w:val="18"/>
                </w:rPr>
                <m:t>g</m:t>
              </m:r>
              <m:r>
                <w:rPr>
                  <w:rFonts w:ascii="Cambria Math" w:eastAsia="Calibri" w:hAnsi="Cambria Math" w:cs="Calibri"/>
                  <w:sz w:val="18"/>
                  <w:szCs w:val="18"/>
                </w:rPr>
                <m:t xml:space="preserve">ű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sok</m:t>
              </m:r>
              <m:r>
                <w:rPr>
                  <w:rFonts w:ascii="Cambria Math" w:eastAsia="Calibri" w:hAnsi="Cambria Math" w:cs="Calibri"/>
                  <w:sz w:val="18"/>
                  <w:szCs w:val="18"/>
                </w:rPr>
                <m:t xml:space="preserve"> </m:t>
              </m:r>
            </m:num>
            <m:den>
              <m:r>
                <w:rPr>
                  <w:rFonts w:ascii="Cambria Math" w:eastAsia="Calibri" w:hAnsi="Cambria Math" w:cs="Calibri"/>
                  <w:sz w:val="18"/>
                  <w:szCs w:val="18"/>
                </w:rPr>
                <m:t>Ö</m:t>
              </m:r>
              <m:r>
                <w:rPr>
                  <w:rFonts w:ascii="Cambria Math" w:eastAsia="Calibri" w:hAnsi="Cambria Math" w:cs="Calibri"/>
                  <w:sz w:val="18"/>
                  <w:szCs w:val="18"/>
                </w:rPr>
                <m:t>sszes</m:t>
              </m:r>
              <m:r>
                <w:rPr>
                  <w:rFonts w:ascii="Cambria Math" w:eastAsia="Calibri" w:hAnsi="Cambria Math" w:cs="Calibri"/>
                  <w:sz w:val="18"/>
                  <w:szCs w:val="18"/>
                </w:rPr>
                <m:t xml:space="preserve"> </m:t>
              </m:r>
              <m:r>
                <w:rPr>
                  <w:rFonts w:ascii="Cambria Math" w:eastAsia="Calibri" w:hAnsi="Cambria Math" w:cs="Calibri"/>
                  <w:sz w:val="18"/>
                  <w:szCs w:val="18"/>
                </w:rPr>
                <m:t>H</m:t>
              </m:r>
              <m:r>
                <w:rPr>
                  <w:rFonts w:ascii="Cambria Math" w:eastAsia="Calibri" w:hAnsi="Cambria Math" w:cs="Calibri"/>
                  <w:sz w:val="18"/>
                  <w:szCs w:val="18"/>
                </w:rPr>
                <m:t>í</m:t>
              </m:r>
              <m:r>
                <w:rPr>
                  <w:rFonts w:ascii="Cambria Math" w:eastAsia="Calibri" w:hAnsi="Cambria Math" w:cs="Calibri"/>
                  <w:sz w:val="18"/>
                  <w:szCs w:val="18"/>
                </w:rPr>
                <m:t>v</m:t>
              </m:r>
              <m:r>
                <w:rPr>
                  <w:rFonts w:ascii="Cambria Math" w:eastAsia="Calibri" w:hAnsi="Cambria Math" w:cs="Calibri"/>
                  <w:sz w:val="18"/>
                  <w:szCs w:val="18"/>
                </w:rPr>
                <m:t>á</m:t>
              </m:r>
              <m:r>
                <w:rPr>
                  <w:rFonts w:ascii="Cambria Math" w:eastAsia="Calibri" w:hAnsi="Cambria Math" w:cs="Calibri"/>
                  <w:sz w:val="18"/>
                  <w:szCs w:val="18"/>
                </w:rPr>
                <m: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90" w:name="_Toc487138021"/>
    <w:bookmarkStart w:id="91"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2" w:name="_Toc130805007"/>
      <w:r>
        <w:t>Workplace Analytics</w:t>
      </w:r>
      <w:bookmarkEnd w:id="92"/>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90"/>
    <w:bookmarkEnd w:id="91"/>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3" w:name="_Toc130805008"/>
      <w:r>
        <w:t>Yammer Enterprise</w:t>
      </w:r>
      <w:bookmarkEnd w:id="93"/>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E64B7CD" w14:textId="77777777" w:rsidR="003651C9" w:rsidRPr="00EF7CF9" w:rsidRDefault="003651C9" w:rsidP="00A40F44">
      <w:pPr>
        <w:pStyle w:val="ProductList-OfferingGroupHeading"/>
        <w:keepNext/>
        <w:tabs>
          <w:tab w:val="clear" w:pos="360"/>
          <w:tab w:val="clear" w:pos="720"/>
          <w:tab w:val="clear" w:pos="1080"/>
        </w:tabs>
        <w:spacing w:line="228" w:lineRule="auto"/>
        <w:outlineLvl w:val="1"/>
      </w:pPr>
      <w:bookmarkStart w:id="94" w:name="_Toc53474718"/>
      <w:bookmarkStart w:id="95" w:name="_Toc120626002"/>
      <w:bookmarkStart w:id="96" w:name="_Toc130805009"/>
      <w:r>
        <w:t>Microsoft Azure</w:t>
      </w:r>
      <w:bookmarkEnd w:id="94"/>
      <w:r>
        <w:t xml:space="preserve">-Szolgáltatások és </w:t>
      </w:r>
      <w:r>
        <w:noBreakHyphen/>
        <w:t>Szolgáltatáscsomagok</w:t>
      </w:r>
      <w:bookmarkEnd w:id="95"/>
      <w:bookmarkEnd w:id="96"/>
    </w:p>
    <w:p w14:paraId="777A370B" w14:textId="77777777" w:rsidR="004D0ABE" w:rsidRPr="00EF7CF9" w:rsidRDefault="004D0ABE" w:rsidP="004D0ABE">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0805010"/>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269E8CE5" w14:textId="77777777" w:rsidR="004D0ABE" w:rsidRDefault="004D0ABE" w:rsidP="004D0ABE">
      <w:pPr>
        <w:pStyle w:val="ProductList-Body"/>
        <w:rPr>
          <w:b/>
          <w:color w:val="00188F"/>
        </w:rPr>
      </w:pPr>
      <w:r>
        <w:rPr>
          <w:b/>
          <w:color w:val="00188F"/>
        </w:rPr>
        <w:t>Alap szintű Azure Active Directory és Prémium szintű Azure Active Directory</w:t>
      </w:r>
    </w:p>
    <w:p w14:paraId="2B8FF640" w14:textId="77777777" w:rsidR="004D0ABE" w:rsidRDefault="004D0ABE" w:rsidP="004D0ABE">
      <w:pPr>
        <w:pStyle w:val="ProductList-Body"/>
        <w:rPr>
          <w:b/>
          <w:color w:val="00188F"/>
        </w:rPr>
      </w:pPr>
    </w:p>
    <w:p w14:paraId="4CE6AC8C" w14:textId="77777777" w:rsidR="004D0ABE" w:rsidRPr="00EF7CF9" w:rsidRDefault="004D0ABE" w:rsidP="004D0ABE">
      <w:pPr>
        <w:pStyle w:val="ProductList-Body"/>
      </w:pPr>
      <w:r>
        <w:rPr>
          <w:b/>
          <w:color w:val="00188F"/>
        </w:rPr>
        <w:t>További fogalommeghatározások</w:t>
      </w:r>
      <w:r w:rsidRPr="00E744DB">
        <w:rPr>
          <w:b/>
          <w:bCs/>
        </w:rPr>
        <w:t>:</w:t>
      </w:r>
    </w:p>
    <w:p w14:paraId="487652A5" w14:textId="77777777" w:rsidR="004D0ABE" w:rsidRPr="00EF7CF9" w:rsidRDefault="004D0ABE" w:rsidP="004D0ABE">
      <w:pPr>
        <w:pStyle w:val="ProductList-Body"/>
      </w:pPr>
      <w:r>
        <w:rPr>
          <w:b/>
          <w:color w:val="00188F"/>
        </w:rPr>
        <w:t>Állásidő</w:t>
      </w:r>
      <w:r w:rsidRPr="00E744DB">
        <w:rPr>
          <w:b/>
          <w:bCs/>
        </w:rPr>
        <w:t>:</w:t>
      </w:r>
      <w:r>
        <w:t xml:space="preserve"> </w:t>
      </w:r>
      <w:r>
        <w:rPr>
          <w:szCs w:val="18"/>
        </w:rPr>
        <w:t>Bármilyen olyan időtartam, amely alatt a felhasználók nem tudnak bejelentkezni az Azure Active Directory szolgáltatásba, vagy amely alatt az Azure Active Directory szolgáltatásnak nem sikerül kiadnia a felhasználóknak a szolgáltatáshoz kapcsolódó alkalmazásokba való bejelentkezéséhez szükséges hitelesítést vagy hitelesítési lexikális elemeket.</w:t>
      </w:r>
    </w:p>
    <w:p w14:paraId="7E4D7155" w14:textId="77777777" w:rsidR="004D0ABE" w:rsidRPr="00EF7CF9" w:rsidRDefault="004D0ABE" w:rsidP="004D0ABE">
      <w:pPr>
        <w:pStyle w:val="ProductList-Body"/>
      </w:pPr>
      <w:r>
        <w:rPr>
          <w:b/>
          <w:color w:val="00188F"/>
        </w:rPr>
        <w:t>Havi Százalékos Rendelkezésre Állás</w:t>
      </w:r>
      <w:r w:rsidRPr="00E744DB">
        <w:rPr>
          <w:b/>
          <w:bCs/>
        </w:rPr>
        <w:t>:</w:t>
      </w:r>
      <w:r>
        <w:t xml:space="preserve"> A Havi Százalékos Rendelkezésre Állás a következő képlettel határozható meg:</w:t>
      </w:r>
    </w:p>
    <w:p w14:paraId="7C01D192" w14:textId="77777777" w:rsidR="004D0ABE" w:rsidRPr="00EF7CF9" w:rsidRDefault="004D0ABE" w:rsidP="004D0ABE">
      <w:pPr>
        <w:pStyle w:val="ProductList-Body"/>
      </w:pPr>
    </w:p>
    <w:p w14:paraId="6CD1CC71" w14:textId="77777777" w:rsidR="004D0ABE" w:rsidRPr="00EF7CF9" w:rsidRDefault="00B80D75" w:rsidP="004D0A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9CF560" w14:textId="77777777" w:rsidR="004D0ABE" w:rsidRPr="00EF7CF9" w:rsidRDefault="004D0ABE" w:rsidP="004D0ABE">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B7E341F" w14:textId="77777777" w:rsidR="004D0ABE" w:rsidRPr="00EF7CF9" w:rsidRDefault="004D0ABE" w:rsidP="004D0ABE">
      <w:pPr>
        <w:pStyle w:val="ProductList-Body"/>
      </w:pPr>
    </w:p>
    <w:p w14:paraId="63A277B4" w14:textId="77777777" w:rsidR="004D0ABE" w:rsidRPr="00EF7CF9" w:rsidRDefault="004D0ABE" w:rsidP="004D0ABE">
      <w:pPr>
        <w:pStyle w:val="ProductList-Body"/>
      </w:pPr>
      <w:r>
        <w:rPr>
          <w:b/>
          <w:color w:val="00188F"/>
        </w:rPr>
        <w:t>Szolgáltatás-jóváírás</w:t>
      </w:r>
      <w:r w:rsidRPr="003A1E5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D0ABE" w:rsidRPr="00B44CF9" w14:paraId="73BA76CC" w14:textId="77777777" w:rsidTr="00585476">
        <w:trPr>
          <w:tblHeader/>
        </w:trPr>
        <w:tc>
          <w:tcPr>
            <w:tcW w:w="4680" w:type="dxa"/>
            <w:shd w:val="clear" w:color="auto" w:fill="0072C6"/>
          </w:tcPr>
          <w:p w14:paraId="6AD72AB3" w14:textId="77777777" w:rsidR="004D0ABE" w:rsidRPr="00EF7CF9" w:rsidRDefault="004D0ABE" w:rsidP="00585476">
            <w:pPr>
              <w:pStyle w:val="ProductList-OfferingBody"/>
              <w:jc w:val="center"/>
              <w:rPr>
                <w:color w:val="FFFFFF" w:themeColor="background1"/>
              </w:rPr>
            </w:pPr>
            <w:r>
              <w:rPr>
                <w:color w:val="FFFFFF" w:themeColor="background1"/>
              </w:rPr>
              <w:t>Havi Százalékos Rendelkezésre Állás</w:t>
            </w:r>
          </w:p>
        </w:tc>
        <w:tc>
          <w:tcPr>
            <w:tcW w:w="4680" w:type="dxa"/>
            <w:shd w:val="clear" w:color="auto" w:fill="0072C6"/>
          </w:tcPr>
          <w:p w14:paraId="5B8E0DF6" w14:textId="77777777" w:rsidR="004D0ABE" w:rsidRPr="00EF7CF9" w:rsidRDefault="004D0ABE" w:rsidP="00585476">
            <w:pPr>
              <w:pStyle w:val="ProductList-OfferingBody"/>
              <w:jc w:val="center"/>
              <w:rPr>
                <w:color w:val="FFFFFF" w:themeColor="background1"/>
              </w:rPr>
            </w:pPr>
            <w:r>
              <w:rPr>
                <w:color w:val="FFFFFF" w:themeColor="background1"/>
              </w:rPr>
              <w:t>Szolgáltatás-jóváírás</w:t>
            </w:r>
          </w:p>
        </w:tc>
      </w:tr>
      <w:tr w:rsidR="004D0ABE" w:rsidRPr="00B44CF9" w14:paraId="5A6B2638" w14:textId="77777777" w:rsidTr="00585476">
        <w:tc>
          <w:tcPr>
            <w:tcW w:w="4680" w:type="dxa"/>
          </w:tcPr>
          <w:p w14:paraId="536C678B" w14:textId="77777777" w:rsidR="004D0ABE" w:rsidRPr="00EF7CF9" w:rsidRDefault="004D0ABE" w:rsidP="00585476">
            <w:pPr>
              <w:pStyle w:val="ProductList-OfferingBody"/>
              <w:jc w:val="center"/>
            </w:pPr>
            <w:r>
              <w:t>&lt; 99,99%</w:t>
            </w:r>
          </w:p>
        </w:tc>
        <w:tc>
          <w:tcPr>
            <w:tcW w:w="4680" w:type="dxa"/>
          </w:tcPr>
          <w:p w14:paraId="00CD2E05" w14:textId="77777777" w:rsidR="004D0ABE" w:rsidRPr="00EF7CF9" w:rsidRDefault="004D0ABE" w:rsidP="00585476">
            <w:pPr>
              <w:pStyle w:val="ProductList-OfferingBody"/>
              <w:jc w:val="center"/>
            </w:pPr>
            <w:r>
              <w:t>10%</w:t>
            </w:r>
          </w:p>
        </w:tc>
      </w:tr>
      <w:tr w:rsidR="004D0ABE" w:rsidRPr="00B44CF9" w14:paraId="59D795F7" w14:textId="77777777" w:rsidTr="00585476">
        <w:tc>
          <w:tcPr>
            <w:tcW w:w="4680" w:type="dxa"/>
          </w:tcPr>
          <w:p w14:paraId="5BA61938" w14:textId="77777777" w:rsidR="004D0ABE" w:rsidRPr="00EF7CF9" w:rsidRDefault="004D0ABE" w:rsidP="00585476">
            <w:pPr>
              <w:pStyle w:val="ProductList-OfferingBody"/>
              <w:jc w:val="center"/>
            </w:pPr>
            <w:r>
              <w:t>&lt; 99,9%</w:t>
            </w:r>
          </w:p>
        </w:tc>
        <w:tc>
          <w:tcPr>
            <w:tcW w:w="4680" w:type="dxa"/>
          </w:tcPr>
          <w:p w14:paraId="0E226DB6" w14:textId="77777777" w:rsidR="004D0ABE" w:rsidRPr="00EF7CF9" w:rsidRDefault="004D0ABE" w:rsidP="00585476">
            <w:pPr>
              <w:pStyle w:val="ProductList-OfferingBody"/>
              <w:jc w:val="center"/>
            </w:pPr>
            <w:r>
              <w:t>25%</w:t>
            </w:r>
          </w:p>
        </w:tc>
      </w:tr>
      <w:tr w:rsidR="004D0ABE" w:rsidRPr="00B44CF9" w14:paraId="099BF1B2" w14:textId="77777777" w:rsidTr="00585476">
        <w:tc>
          <w:tcPr>
            <w:tcW w:w="4680" w:type="dxa"/>
          </w:tcPr>
          <w:p w14:paraId="3EA0FD12" w14:textId="77777777" w:rsidR="004D0ABE" w:rsidRPr="00EF7CF9" w:rsidRDefault="004D0ABE" w:rsidP="00585476">
            <w:pPr>
              <w:pStyle w:val="ProductList-OfferingBody"/>
              <w:jc w:val="center"/>
            </w:pPr>
            <w:r>
              <w:t>&lt; 99%</w:t>
            </w:r>
          </w:p>
        </w:tc>
        <w:tc>
          <w:tcPr>
            <w:tcW w:w="4680" w:type="dxa"/>
          </w:tcPr>
          <w:p w14:paraId="41197B4C" w14:textId="77777777" w:rsidR="004D0ABE" w:rsidRPr="00EF7CF9" w:rsidRDefault="004D0ABE" w:rsidP="00585476">
            <w:pPr>
              <w:pStyle w:val="ProductList-OfferingBody"/>
              <w:jc w:val="center"/>
            </w:pPr>
            <w:r>
              <w:t>50%</w:t>
            </w:r>
          </w:p>
        </w:tc>
      </w:tr>
      <w:tr w:rsidR="004D0ABE" w:rsidRPr="00B44CF9" w14:paraId="0499A00B" w14:textId="77777777" w:rsidTr="00585476">
        <w:tc>
          <w:tcPr>
            <w:tcW w:w="4680" w:type="dxa"/>
          </w:tcPr>
          <w:p w14:paraId="3E940066" w14:textId="77777777" w:rsidR="004D0ABE" w:rsidRPr="00EF7CF9" w:rsidRDefault="004D0ABE" w:rsidP="00585476">
            <w:pPr>
              <w:pStyle w:val="ProductList-OfferingBody"/>
              <w:jc w:val="center"/>
            </w:pPr>
            <w:r>
              <w:t>&lt; 95%</w:t>
            </w:r>
          </w:p>
        </w:tc>
        <w:tc>
          <w:tcPr>
            <w:tcW w:w="4680" w:type="dxa"/>
          </w:tcPr>
          <w:p w14:paraId="4EE00E83" w14:textId="77777777" w:rsidR="004D0ABE" w:rsidRPr="00EF7CF9" w:rsidRDefault="004D0ABE" w:rsidP="00585476">
            <w:pPr>
              <w:pStyle w:val="ProductList-OfferingBody"/>
              <w:jc w:val="center"/>
            </w:pPr>
            <w:r>
              <w:t>100%</w:t>
            </w:r>
          </w:p>
        </w:tc>
      </w:tr>
    </w:tbl>
    <w:p w14:paraId="149D816B" w14:textId="77777777" w:rsidR="004D0ABE" w:rsidRPr="00EF7CF9" w:rsidRDefault="00B80D75" w:rsidP="004D0A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4D0ABE">
          <w:rPr>
            <w:rStyle w:val="Hyperlink"/>
            <w:sz w:val="16"/>
            <w:szCs w:val="16"/>
          </w:rPr>
          <w:t>Tartalomjegyzék</w:t>
        </w:r>
      </w:hyperlink>
      <w:r w:rsidR="004D0ABE">
        <w:rPr>
          <w:sz w:val="16"/>
          <w:szCs w:val="16"/>
        </w:rPr>
        <w:t xml:space="preserve"> / </w:t>
      </w:r>
      <w:hyperlink w:anchor="Fogalommeghatározások" w:tooltip="Fogalommeghatározások" w:history="1">
        <w:r w:rsidR="004D0ABE">
          <w:rPr>
            <w:rStyle w:val="Hyperlink"/>
            <w:sz w:val="16"/>
            <w:szCs w:val="16"/>
          </w:rPr>
          <w:t>Fogalommeghatározások</w:t>
        </w:r>
      </w:hyperlink>
    </w:p>
    <w:p w14:paraId="28B2A0F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6" w:name="_Toc130805011"/>
      <w:r>
        <w:t>Azure Active Directory B2C</w:t>
      </w:r>
      <w:bookmarkEnd w:id="101"/>
      <w:bookmarkEnd w:id="102"/>
      <w:bookmarkEnd w:id="103"/>
      <w:bookmarkEnd w:id="106"/>
    </w:p>
    <w:p w14:paraId="67D72F5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406BEF" w14:textId="77777777" w:rsidR="003651C9" w:rsidRPr="00EF7CF9" w:rsidRDefault="003651C9" w:rsidP="003651C9">
      <w:pPr>
        <w:pStyle w:val="ProductList-Body"/>
        <w:spacing w:line="230" w:lineRule="auto"/>
      </w:pPr>
      <w:r>
        <w:t>A „</w:t>
      </w:r>
      <w:r>
        <w:rPr>
          <w:b/>
          <w:color w:val="00188F"/>
        </w:rPr>
        <w:t>Telepítési Percek</w:t>
      </w:r>
      <w:r>
        <w:t>” azt az időtartamot jelentik percben kifejezve, amely alatt egy Azure AD B2C címtár telepített állapotban van egy számlázási hónapban.</w:t>
      </w:r>
    </w:p>
    <w:p w14:paraId="53797A4D" w14:textId="77777777" w:rsidR="003651C9" w:rsidRPr="00EF7CF9" w:rsidRDefault="003651C9" w:rsidP="003651C9">
      <w:pPr>
        <w:pStyle w:val="ProductList-Body"/>
        <w:spacing w:line="230" w:lineRule="auto"/>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7655CAF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545759C3"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361B825B" w14:textId="77777777" w:rsidR="003651C9" w:rsidRPr="00A40F44" w:rsidRDefault="003651C9" w:rsidP="003651C9">
      <w:pPr>
        <w:pStyle w:val="ProductList-Body"/>
        <w:spacing w:line="230" w:lineRule="auto"/>
      </w:pPr>
    </w:p>
    <w:p w14:paraId="5864A1D7" w14:textId="77777777" w:rsidR="003651C9" w:rsidRPr="00EF7CF9" w:rsidRDefault="00B80D75" w:rsidP="003651C9">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Rendelkezésr</m:t>
              </m:r>
              <m:r>
                <m:rPr>
                  <m:nor/>
                </m:rPr>
                <w:rPr>
                  <w:rFonts w:ascii="Cambria Math" w:hAnsi="Cambria Math" w:cs="Calibri"/>
                  <w:i/>
                  <w:iCs/>
                  <w:sz w:val="18"/>
                  <w:szCs w:val="18"/>
                </w:rPr>
                <m:t>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A1AB92"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57C3C8" w14:textId="77777777" w:rsidTr="00090CA3">
        <w:trPr>
          <w:tblHeader/>
        </w:trPr>
        <w:tc>
          <w:tcPr>
            <w:tcW w:w="4680" w:type="dxa"/>
            <w:shd w:val="clear" w:color="auto" w:fill="0072C6"/>
          </w:tcPr>
          <w:p w14:paraId="003FBA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D6751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3EC3E3" w14:textId="77777777" w:rsidTr="00090CA3">
        <w:tc>
          <w:tcPr>
            <w:tcW w:w="4680" w:type="dxa"/>
          </w:tcPr>
          <w:p w14:paraId="66FECD9C" w14:textId="77777777" w:rsidR="003651C9" w:rsidRPr="00EF7CF9" w:rsidRDefault="003651C9" w:rsidP="00090CA3">
            <w:pPr>
              <w:pStyle w:val="ProductList-OfferingBody"/>
              <w:spacing w:line="230" w:lineRule="auto"/>
              <w:jc w:val="center"/>
            </w:pPr>
            <w:r>
              <w:t>&lt; 99,99%</w:t>
            </w:r>
          </w:p>
        </w:tc>
        <w:tc>
          <w:tcPr>
            <w:tcW w:w="4680" w:type="dxa"/>
          </w:tcPr>
          <w:p w14:paraId="5822C079" w14:textId="77777777" w:rsidR="003651C9" w:rsidRPr="00EF7CF9" w:rsidRDefault="003651C9" w:rsidP="00090CA3">
            <w:pPr>
              <w:pStyle w:val="ProductList-OfferingBody"/>
              <w:spacing w:line="230" w:lineRule="auto"/>
              <w:jc w:val="center"/>
            </w:pPr>
            <w:r>
              <w:t>10%</w:t>
            </w:r>
          </w:p>
        </w:tc>
      </w:tr>
      <w:tr w:rsidR="003651C9" w:rsidRPr="00B44CF9" w14:paraId="7F741C7B" w14:textId="77777777" w:rsidTr="00090CA3">
        <w:tc>
          <w:tcPr>
            <w:tcW w:w="4680" w:type="dxa"/>
          </w:tcPr>
          <w:p w14:paraId="2AEDC4D1" w14:textId="77777777" w:rsidR="003651C9" w:rsidRPr="00EF7CF9" w:rsidRDefault="003651C9" w:rsidP="00090CA3">
            <w:pPr>
              <w:pStyle w:val="ProductList-OfferingBody"/>
              <w:spacing w:line="230" w:lineRule="auto"/>
              <w:jc w:val="center"/>
            </w:pPr>
            <w:r>
              <w:t>&lt; 99,9%</w:t>
            </w:r>
          </w:p>
        </w:tc>
        <w:tc>
          <w:tcPr>
            <w:tcW w:w="4680" w:type="dxa"/>
          </w:tcPr>
          <w:p w14:paraId="7EA4483C" w14:textId="77777777" w:rsidR="003651C9" w:rsidRPr="00EF7CF9" w:rsidRDefault="003651C9" w:rsidP="00090CA3">
            <w:pPr>
              <w:pStyle w:val="ProductList-OfferingBody"/>
              <w:spacing w:line="230" w:lineRule="auto"/>
              <w:jc w:val="center"/>
            </w:pPr>
            <w:r>
              <w:t>25%</w:t>
            </w:r>
          </w:p>
        </w:tc>
      </w:tr>
      <w:tr w:rsidR="003651C9" w:rsidRPr="00B44CF9" w14:paraId="40490FB8" w14:textId="77777777" w:rsidTr="00090CA3">
        <w:tc>
          <w:tcPr>
            <w:tcW w:w="4680" w:type="dxa"/>
          </w:tcPr>
          <w:p w14:paraId="24759019" w14:textId="77777777" w:rsidR="003651C9" w:rsidRPr="00EF7CF9" w:rsidRDefault="003651C9" w:rsidP="00090CA3">
            <w:pPr>
              <w:pStyle w:val="ProductList-OfferingBody"/>
              <w:spacing w:line="230" w:lineRule="auto"/>
              <w:jc w:val="center"/>
            </w:pPr>
            <w:r>
              <w:t>&lt; 99%</w:t>
            </w:r>
          </w:p>
        </w:tc>
        <w:tc>
          <w:tcPr>
            <w:tcW w:w="4680" w:type="dxa"/>
          </w:tcPr>
          <w:p w14:paraId="4D25DAD6" w14:textId="77777777" w:rsidR="003651C9" w:rsidRPr="00EF7CF9" w:rsidRDefault="003651C9" w:rsidP="00090CA3">
            <w:pPr>
              <w:pStyle w:val="ProductList-OfferingBody"/>
              <w:spacing w:line="230" w:lineRule="auto"/>
              <w:jc w:val="center"/>
            </w:pPr>
            <w:r>
              <w:t>50%</w:t>
            </w:r>
          </w:p>
        </w:tc>
      </w:tr>
      <w:tr w:rsidR="003651C9" w:rsidRPr="00B44CF9" w14:paraId="32604200" w14:textId="77777777" w:rsidTr="00090CA3">
        <w:tc>
          <w:tcPr>
            <w:tcW w:w="4680" w:type="dxa"/>
          </w:tcPr>
          <w:p w14:paraId="4DECE6BA" w14:textId="77777777" w:rsidR="003651C9" w:rsidRPr="00EF7CF9" w:rsidRDefault="003651C9" w:rsidP="00090CA3">
            <w:pPr>
              <w:pStyle w:val="ProductList-OfferingBody"/>
              <w:spacing w:line="230" w:lineRule="auto"/>
              <w:jc w:val="center"/>
            </w:pPr>
            <w:r>
              <w:t>&lt; 95%</w:t>
            </w:r>
          </w:p>
        </w:tc>
        <w:tc>
          <w:tcPr>
            <w:tcW w:w="4680" w:type="dxa"/>
          </w:tcPr>
          <w:p w14:paraId="145C4218" w14:textId="77777777" w:rsidR="003651C9" w:rsidRPr="00EF7CF9" w:rsidRDefault="003651C9" w:rsidP="00090CA3">
            <w:pPr>
              <w:pStyle w:val="ProductList-OfferingBody"/>
              <w:spacing w:line="230" w:lineRule="auto"/>
              <w:jc w:val="center"/>
            </w:pPr>
            <w:r>
              <w:t>100%</w:t>
            </w:r>
          </w:p>
        </w:tc>
      </w:tr>
    </w:tbl>
    <w:bookmarkStart w:id="107" w:name="_Toc457821531"/>
    <w:p w14:paraId="31D0C51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31256A41"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8" w:name="_Toc120626005"/>
      <w:bookmarkStart w:id="109" w:name="_Toc130805012"/>
      <w:bookmarkEnd w:id="107"/>
      <w:r>
        <w:t>Azure Active Directory Domain Services</w:t>
      </w:r>
      <w:bookmarkEnd w:id="104"/>
      <w:bookmarkEnd w:id="108"/>
      <w:bookmarkEnd w:id="109"/>
    </w:p>
    <w:p w14:paraId="036A1F3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93C9EDB" w14:textId="77777777" w:rsidR="003651C9" w:rsidRPr="00EF7CF9" w:rsidRDefault="003651C9" w:rsidP="003651C9">
      <w:pPr>
        <w:spacing w:after="0" w:line="230" w:lineRule="auto"/>
        <w:rPr>
          <w:sz w:val="18"/>
        </w:rPr>
      </w:pPr>
      <w:r>
        <w:rPr>
          <w:sz w:val="18"/>
        </w:rPr>
        <w:t>A „</w:t>
      </w:r>
      <w:r>
        <w:rPr>
          <w:b/>
          <w:color w:val="00188F"/>
          <w:sz w:val="18"/>
        </w:rPr>
        <w:t>Felügyelt Tartomány</w:t>
      </w:r>
      <w:r>
        <w:rPr>
          <w:sz w:val="18"/>
        </w:rPr>
        <w:t>” olyan Active Directory-tartomány, amelyet Azure Active Directory Domain Services szolgáltatások hoztak létre és felügyelnek.</w:t>
      </w:r>
    </w:p>
    <w:p w14:paraId="45A70688" w14:textId="77777777" w:rsidR="003651C9" w:rsidRPr="004F7AC0" w:rsidRDefault="003651C9" w:rsidP="003651C9">
      <w:pPr>
        <w:spacing w:after="0" w:line="230" w:lineRule="auto"/>
        <w:rPr>
          <w:spacing w:val="-4"/>
          <w:sz w:val="18"/>
        </w:rPr>
      </w:pPr>
      <w:r w:rsidRPr="004F7AC0">
        <w:rPr>
          <w:spacing w:val="-4"/>
          <w:sz w:val="18"/>
        </w:rPr>
        <w:t>A „</w:t>
      </w:r>
      <w:r w:rsidRPr="004F7AC0">
        <w:rPr>
          <w:b/>
          <w:color w:val="00188F"/>
          <w:spacing w:val="-4"/>
          <w:sz w:val="18"/>
        </w:rPr>
        <w:t>Maximális Rendelkezésre Állási Percek</w:t>
      </w:r>
      <w:r w:rsidRPr="004F7AC0">
        <w:rPr>
          <w:spacing w:val="-4"/>
          <w:sz w:val="18"/>
        </w:rPr>
        <w:t xml:space="preserve">” azt az időtartamot jelentik percben kifejezve, amely alatt egy adott Felügyelt Tartományt egy adott Microsoft Azure-előfizetés keretében az Ügyfél által egy számlázási hónapban a Microsoft Azure-ban telepítve van. </w:t>
      </w:r>
    </w:p>
    <w:p w14:paraId="33B27A7B" w14:textId="77777777" w:rsidR="003651C9" w:rsidRPr="00EF7CF9" w:rsidRDefault="003651C9" w:rsidP="003651C9">
      <w:pPr>
        <w:spacing w:after="0" w:line="230" w:lineRule="auto"/>
        <w:rPr>
          <w:sz w:val="18"/>
        </w:rPr>
      </w:pPr>
      <w:r>
        <w:rPr>
          <w:sz w:val="18"/>
        </w:rPr>
        <w:t>Az „</w:t>
      </w:r>
      <w:r>
        <w:rPr>
          <w:b/>
          <w:color w:val="00188F"/>
          <w:sz w:val="18"/>
        </w:rPr>
        <w:t>Állásidő</w:t>
      </w:r>
      <w:r>
        <w:rPr>
          <w:sz w:val="18"/>
        </w:rPr>
        <w:t>”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611189D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0D530" w14:textId="77777777" w:rsidR="003651C9" w:rsidRPr="00A40F44" w:rsidRDefault="003651C9" w:rsidP="003651C9">
      <w:pPr>
        <w:pStyle w:val="ProductList-Body"/>
        <w:spacing w:line="230" w:lineRule="auto"/>
      </w:pPr>
    </w:p>
    <w:p w14:paraId="645F9077" w14:textId="77777777" w:rsidR="003651C9" w:rsidRPr="00A2017D" w:rsidRDefault="00B80D75"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361327" w14:textId="77777777" w:rsidR="003651C9" w:rsidRPr="00EF7CF9" w:rsidRDefault="003651C9" w:rsidP="003651C9">
      <w:pPr>
        <w:pStyle w:val="ProductList-Body"/>
        <w:spacing w:line="230" w:lineRule="auto"/>
      </w:pPr>
      <w:r>
        <w:rPr>
          <w:b/>
          <w:color w:val="00188F"/>
        </w:rPr>
        <w:t>Az Azure Active Directory Domain Services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3B3D4B" w14:textId="77777777" w:rsidTr="00090CA3">
        <w:trPr>
          <w:tblHeader/>
        </w:trPr>
        <w:tc>
          <w:tcPr>
            <w:tcW w:w="4680" w:type="dxa"/>
            <w:shd w:val="clear" w:color="auto" w:fill="0072C6"/>
          </w:tcPr>
          <w:p w14:paraId="5289848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0AEF6B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122869D" w14:textId="77777777" w:rsidTr="00090CA3">
        <w:tc>
          <w:tcPr>
            <w:tcW w:w="4680" w:type="dxa"/>
          </w:tcPr>
          <w:p w14:paraId="22AB414A" w14:textId="77777777" w:rsidR="003651C9" w:rsidRPr="00EF7CF9" w:rsidRDefault="003651C9" w:rsidP="00090CA3">
            <w:pPr>
              <w:pStyle w:val="ProductList-OfferingBody"/>
              <w:spacing w:line="230" w:lineRule="auto"/>
              <w:jc w:val="center"/>
            </w:pPr>
            <w:r>
              <w:t>&lt; 99,9%</w:t>
            </w:r>
          </w:p>
        </w:tc>
        <w:tc>
          <w:tcPr>
            <w:tcW w:w="4680" w:type="dxa"/>
          </w:tcPr>
          <w:p w14:paraId="1EF46710" w14:textId="77777777" w:rsidR="003651C9" w:rsidRPr="00EF7CF9" w:rsidRDefault="003651C9" w:rsidP="00090CA3">
            <w:pPr>
              <w:pStyle w:val="ProductList-OfferingBody"/>
              <w:spacing w:line="230" w:lineRule="auto"/>
              <w:jc w:val="center"/>
            </w:pPr>
            <w:r>
              <w:t>10%</w:t>
            </w:r>
          </w:p>
        </w:tc>
      </w:tr>
      <w:tr w:rsidR="003651C9" w:rsidRPr="00B44CF9" w14:paraId="5A6F5754" w14:textId="77777777" w:rsidTr="00090CA3">
        <w:tc>
          <w:tcPr>
            <w:tcW w:w="4680" w:type="dxa"/>
          </w:tcPr>
          <w:p w14:paraId="4492F88C" w14:textId="77777777" w:rsidR="003651C9" w:rsidRPr="00EF7CF9" w:rsidRDefault="003651C9" w:rsidP="00090CA3">
            <w:pPr>
              <w:pStyle w:val="ProductList-OfferingBody"/>
              <w:keepNext/>
              <w:spacing w:line="230" w:lineRule="auto"/>
              <w:jc w:val="center"/>
            </w:pPr>
            <w:r>
              <w:t>&lt; 99%</w:t>
            </w:r>
          </w:p>
        </w:tc>
        <w:tc>
          <w:tcPr>
            <w:tcW w:w="4680" w:type="dxa"/>
          </w:tcPr>
          <w:p w14:paraId="5555DF96" w14:textId="77777777" w:rsidR="003651C9" w:rsidRPr="00EF7CF9" w:rsidRDefault="003651C9" w:rsidP="00090CA3">
            <w:pPr>
              <w:pStyle w:val="ProductList-OfferingBody"/>
              <w:spacing w:line="230" w:lineRule="auto"/>
              <w:jc w:val="center"/>
            </w:pPr>
            <w:r>
              <w:t>25%</w:t>
            </w:r>
          </w:p>
        </w:tc>
      </w:tr>
    </w:tbl>
    <w:p w14:paraId="7C76298C"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5C24DF9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30805013"/>
      <w:r>
        <w:t>Analysis Services</w:t>
      </w:r>
      <w:bookmarkEnd w:id="110"/>
      <w:bookmarkEnd w:id="111"/>
      <w:bookmarkEnd w:id="112"/>
    </w:p>
    <w:p w14:paraId="0DA35857"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E80ADF6" w14:textId="77777777" w:rsidR="003651C9" w:rsidRPr="00EF7CF9" w:rsidRDefault="003651C9" w:rsidP="003651C9">
      <w:pPr>
        <w:pStyle w:val="ProductList-Body"/>
        <w:spacing w:line="230" w:lineRule="auto"/>
      </w:pPr>
      <w:r>
        <w:t>A „</w:t>
      </w:r>
      <w:r>
        <w:rPr>
          <w:b/>
          <w:color w:val="00188F"/>
        </w:rPr>
        <w:t>Kiszolgáló</w:t>
      </w:r>
      <w:r>
        <w:t xml:space="preserve">” az Azure Analysis Services kiszolgálót jelenti. </w:t>
      </w:r>
    </w:p>
    <w:p w14:paraId="399EA496" w14:textId="77777777" w:rsidR="003651C9" w:rsidRPr="00EF7CF9" w:rsidRDefault="003651C9" w:rsidP="003651C9">
      <w:pPr>
        <w:pStyle w:val="ProductList-Body"/>
        <w:spacing w:line="230" w:lineRule="auto"/>
      </w:pPr>
      <w:r>
        <w:t>A „</w:t>
      </w:r>
      <w:r>
        <w:rPr>
          <w:b/>
          <w:color w:val="00188F"/>
        </w:rPr>
        <w:t>Maximális Rendelkezésre Állási Percek</w:t>
      </w:r>
      <w:r>
        <w:t xml:space="preserve">” azt az időtartamot jelentik percben kifejezve, amely alatt egy adott Kiszolgáló egy adott Microsoft Azure-előfizetés esetén egy számlázási hónapban a Microsoft Azure-ban telepített állapotban van. </w:t>
      </w:r>
    </w:p>
    <w:p w14:paraId="161CEFC1" w14:textId="77777777" w:rsidR="003651C9" w:rsidRPr="00EF7CF9" w:rsidRDefault="003651C9" w:rsidP="003651C9">
      <w:pPr>
        <w:pStyle w:val="ProductList-Body"/>
        <w:spacing w:line="230" w:lineRule="auto"/>
      </w:pPr>
      <w:r>
        <w:t>Az „</w:t>
      </w:r>
      <w:r>
        <w:rPr>
          <w:b/>
          <w:color w:val="00188F"/>
        </w:rPr>
        <w:t>Ügyfélműveletek</w:t>
      </w:r>
      <w:r>
        <w:t xml:space="preserve">” az Azure Analysis Services által támogatott összes dokumentált művelet. </w:t>
      </w:r>
    </w:p>
    <w:p w14:paraId="6F2669BF"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2FB3ABCA"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Egy adott Kiszolgálóra vonatkozóan a következő képlet használatával történik a Havi Százalékos Rendelkezésre Állás számítása: </w:t>
      </w:r>
    </w:p>
    <w:p w14:paraId="1AD23156" w14:textId="77777777" w:rsidR="003651C9" w:rsidRPr="00A40F44" w:rsidRDefault="003651C9" w:rsidP="003651C9">
      <w:pPr>
        <w:pStyle w:val="ProductList-Body"/>
        <w:spacing w:line="228" w:lineRule="auto"/>
      </w:pPr>
    </w:p>
    <w:p w14:paraId="0CBB78A0" w14:textId="77777777" w:rsidR="003651C9" w:rsidRPr="00A2017D" w:rsidRDefault="00B80D75"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0F5770"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6BA77DE" w14:textId="77777777" w:rsidTr="00090CA3">
        <w:trPr>
          <w:tblHeader/>
        </w:trPr>
        <w:tc>
          <w:tcPr>
            <w:tcW w:w="4680" w:type="dxa"/>
            <w:shd w:val="clear" w:color="auto" w:fill="0072C6"/>
          </w:tcPr>
          <w:p w14:paraId="5A9A17D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9156C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2A990B" w14:textId="77777777" w:rsidTr="00090CA3">
        <w:tc>
          <w:tcPr>
            <w:tcW w:w="4680" w:type="dxa"/>
          </w:tcPr>
          <w:p w14:paraId="2A95513F" w14:textId="77777777" w:rsidR="003651C9" w:rsidRPr="00EF7CF9" w:rsidRDefault="003651C9" w:rsidP="00090CA3">
            <w:pPr>
              <w:pStyle w:val="ProductList-OfferingBody"/>
              <w:spacing w:line="228" w:lineRule="auto"/>
              <w:jc w:val="center"/>
            </w:pPr>
            <w:r>
              <w:t>&lt; 99,9%</w:t>
            </w:r>
          </w:p>
        </w:tc>
        <w:tc>
          <w:tcPr>
            <w:tcW w:w="4680" w:type="dxa"/>
          </w:tcPr>
          <w:p w14:paraId="3D5AB04F" w14:textId="77777777" w:rsidR="003651C9" w:rsidRPr="00EF7CF9" w:rsidRDefault="003651C9" w:rsidP="00090CA3">
            <w:pPr>
              <w:pStyle w:val="ProductList-OfferingBody"/>
              <w:spacing w:line="228" w:lineRule="auto"/>
              <w:jc w:val="center"/>
            </w:pPr>
            <w:r>
              <w:t>10%</w:t>
            </w:r>
          </w:p>
        </w:tc>
      </w:tr>
      <w:tr w:rsidR="003651C9" w:rsidRPr="00B44CF9" w14:paraId="6B5CDA04" w14:textId="77777777" w:rsidTr="00090CA3">
        <w:tc>
          <w:tcPr>
            <w:tcW w:w="4680" w:type="dxa"/>
          </w:tcPr>
          <w:p w14:paraId="0C3E2CBE" w14:textId="77777777" w:rsidR="003651C9" w:rsidRPr="00EF7CF9" w:rsidRDefault="003651C9" w:rsidP="00090CA3">
            <w:pPr>
              <w:pStyle w:val="ProductList-OfferingBody"/>
              <w:spacing w:line="228" w:lineRule="auto"/>
              <w:jc w:val="center"/>
            </w:pPr>
            <w:r>
              <w:t>&lt; 99%</w:t>
            </w:r>
          </w:p>
        </w:tc>
        <w:tc>
          <w:tcPr>
            <w:tcW w:w="4680" w:type="dxa"/>
          </w:tcPr>
          <w:p w14:paraId="48471E29" w14:textId="77777777" w:rsidR="003651C9" w:rsidRPr="00EF7CF9" w:rsidRDefault="003651C9" w:rsidP="00090CA3">
            <w:pPr>
              <w:pStyle w:val="ProductList-OfferingBody"/>
              <w:spacing w:line="228" w:lineRule="auto"/>
              <w:jc w:val="center"/>
            </w:pPr>
            <w:r>
              <w:t>25%</w:t>
            </w:r>
          </w:p>
        </w:tc>
      </w:tr>
    </w:tbl>
    <w:p w14:paraId="6424C476"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7191CA31" w14:textId="77777777" w:rsidR="003651C9" w:rsidRPr="00EF7CF9" w:rsidRDefault="003651C9" w:rsidP="00A40F44">
      <w:pPr>
        <w:pStyle w:val="ProductList-Offering2Heading"/>
        <w:keepNext/>
        <w:tabs>
          <w:tab w:val="clear" w:pos="360"/>
          <w:tab w:val="clear" w:pos="720"/>
          <w:tab w:val="clear" w:pos="1080"/>
        </w:tabs>
        <w:spacing w:line="228" w:lineRule="auto"/>
        <w:outlineLvl w:val="2"/>
      </w:pPr>
      <w:bookmarkStart w:id="113" w:name="_Toc52348918"/>
      <w:bookmarkStart w:id="114" w:name="_Toc120626007"/>
      <w:bookmarkStart w:id="115" w:name="_Toc130805014"/>
      <w:r>
        <w:t>API Management-Szolgáltatások</w:t>
      </w:r>
      <w:bookmarkEnd w:id="105"/>
      <w:bookmarkEnd w:id="113"/>
      <w:bookmarkEnd w:id="114"/>
      <w:bookmarkEnd w:id="115"/>
    </w:p>
    <w:p w14:paraId="0106A627" w14:textId="77777777" w:rsidR="003651C9" w:rsidRPr="00EF7CF9" w:rsidRDefault="003651C9" w:rsidP="00A40F44">
      <w:pPr>
        <w:pStyle w:val="ProductList-Body"/>
        <w:keepNext/>
        <w:spacing w:line="228" w:lineRule="auto"/>
      </w:pPr>
      <w:r>
        <w:rPr>
          <w:b/>
          <w:color w:val="00188F"/>
        </w:rPr>
        <w:t>További fogalommeghatározások</w:t>
      </w:r>
      <w:r w:rsidRPr="00056A79">
        <w:rPr>
          <w:b/>
          <w:bCs/>
        </w:rPr>
        <w:t>:</w:t>
      </w:r>
    </w:p>
    <w:p w14:paraId="7720CC74"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API Management-példány egy számlázási hónapban a Microsoft Azure-ban telepített állapotban van.</w:t>
      </w:r>
    </w:p>
    <w:p w14:paraId="40507760" w14:textId="77777777" w:rsidR="003651C9" w:rsidRPr="00EF7CF9" w:rsidRDefault="003651C9" w:rsidP="003651C9">
      <w:pPr>
        <w:pStyle w:val="ProductList-Body"/>
        <w:spacing w:after="40" w:line="228" w:lineRule="auto"/>
      </w:pPr>
      <w:r>
        <w:t>A „</w:t>
      </w:r>
      <w:r>
        <w:rPr>
          <w:b/>
          <w:color w:val="00188F"/>
        </w:rPr>
        <w:t>Maximális Rendelkezésre Állási Percek</w:t>
      </w:r>
      <w:r>
        <w:t>” az Ön által egy számlázási hónapban, egy adott Microsoft Azure-előfizetés keretében telepített összes API-kezelő példány Telepítési Perceinek összessége.</w:t>
      </w:r>
    </w:p>
    <w:p w14:paraId="6A007F34" w14:textId="77777777" w:rsidR="003651C9" w:rsidRPr="00EF7CF9" w:rsidRDefault="003651C9" w:rsidP="003651C9">
      <w:pPr>
        <w:pStyle w:val="ProductList-Body"/>
        <w:spacing w:line="228" w:lineRule="auto"/>
      </w:pPr>
      <w:r>
        <w:t>A „</w:t>
      </w:r>
      <w:r>
        <w:rPr>
          <w:b/>
          <w:color w:val="00188F"/>
        </w:rPr>
        <w:t>Proxy</w:t>
      </w:r>
      <w:r>
        <w:t>” az API Management Szolgáltatásnak az API-kérések fogadásáért és a konfigurált függő API-hoz történő továbbításáért felelős összetevője.</w:t>
      </w:r>
    </w:p>
    <w:p w14:paraId="301CEC39"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609F039F"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4F5ADE73" w14:textId="77777777" w:rsidR="003651C9" w:rsidRPr="00A40F44" w:rsidRDefault="003651C9" w:rsidP="003651C9">
      <w:pPr>
        <w:pStyle w:val="ProductList-Body"/>
        <w:spacing w:line="228" w:lineRule="auto"/>
      </w:pPr>
    </w:p>
    <w:p w14:paraId="6C14CCFF"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095010" w14:textId="77777777" w:rsidR="003651C9" w:rsidRPr="00EF7CF9" w:rsidRDefault="003651C9" w:rsidP="003651C9">
      <w:pPr>
        <w:pStyle w:val="ProductList-Body"/>
        <w:spacing w:line="228" w:lineRule="auto"/>
      </w:pPr>
      <w:r>
        <w:rPr>
          <w:b/>
          <w:color w:val="00188F"/>
        </w:rPr>
        <w:t>Szolgáltatás-jóváírás Fogyasztási szintű, Alap szintű, Normál szintű és Prémium szintű, egyetlen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D0EDF4" w14:textId="77777777" w:rsidTr="00090CA3">
        <w:trPr>
          <w:tblHeader/>
        </w:trPr>
        <w:tc>
          <w:tcPr>
            <w:tcW w:w="4680" w:type="dxa"/>
            <w:shd w:val="clear" w:color="auto" w:fill="0072C6"/>
          </w:tcPr>
          <w:p w14:paraId="015178B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90C4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63E4E3" w14:textId="77777777" w:rsidTr="00090CA3">
        <w:tc>
          <w:tcPr>
            <w:tcW w:w="4680" w:type="dxa"/>
          </w:tcPr>
          <w:p w14:paraId="5B45665E" w14:textId="77777777" w:rsidR="003651C9" w:rsidRPr="00EF7CF9" w:rsidRDefault="003651C9" w:rsidP="00090CA3">
            <w:pPr>
              <w:pStyle w:val="ProductList-OfferingBody"/>
              <w:spacing w:line="228" w:lineRule="auto"/>
              <w:jc w:val="center"/>
            </w:pPr>
            <w:r>
              <w:t>&lt; 99,95%</w:t>
            </w:r>
          </w:p>
        </w:tc>
        <w:tc>
          <w:tcPr>
            <w:tcW w:w="4680" w:type="dxa"/>
          </w:tcPr>
          <w:p w14:paraId="1075199A" w14:textId="77777777" w:rsidR="003651C9" w:rsidRPr="00EF7CF9" w:rsidRDefault="003651C9" w:rsidP="00090CA3">
            <w:pPr>
              <w:pStyle w:val="ProductList-OfferingBody"/>
              <w:spacing w:line="228" w:lineRule="auto"/>
              <w:jc w:val="center"/>
            </w:pPr>
            <w:r>
              <w:t>10%</w:t>
            </w:r>
          </w:p>
        </w:tc>
      </w:tr>
      <w:tr w:rsidR="003651C9" w:rsidRPr="00B44CF9" w14:paraId="610B307E" w14:textId="77777777" w:rsidTr="00090CA3">
        <w:tc>
          <w:tcPr>
            <w:tcW w:w="4680" w:type="dxa"/>
          </w:tcPr>
          <w:p w14:paraId="4E50BE4B" w14:textId="77777777" w:rsidR="003651C9" w:rsidRPr="00EF7CF9" w:rsidRDefault="003651C9" w:rsidP="00090CA3">
            <w:pPr>
              <w:pStyle w:val="ProductList-OfferingBody"/>
              <w:spacing w:line="228" w:lineRule="auto"/>
              <w:jc w:val="center"/>
            </w:pPr>
            <w:r>
              <w:t>&lt; 99%</w:t>
            </w:r>
          </w:p>
        </w:tc>
        <w:tc>
          <w:tcPr>
            <w:tcW w:w="4680" w:type="dxa"/>
          </w:tcPr>
          <w:p w14:paraId="0AA11765" w14:textId="77777777" w:rsidR="003651C9" w:rsidRPr="00EF7CF9" w:rsidRDefault="003651C9" w:rsidP="00090CA3">
            <w:pPr>
              <w:pStyle w:val="ProductList-OfferingBody"/>
              <w:spacing w:line="228" w:lineRule="auto"/>
              <w:jc w:val="center"/>
            </w:pPr>
            <w:r>
              <w:t>25%</w:t>
            </w:r>
          </w:p>
        </w:tc>
      </w:tr>
    </w:tbl>
    <w:p w14:paraId="05503176" w14:textId="77777777" w:rsidR="003651C9" w:rsidRPr="00A40F44" w:rsidRDefault="003651C9" w:rsidP="003651C9">
      <w:pPr>
        <w:pStyle w:val="ProductList-Body"/>
        <w:spacing w:line="228" w:lineRule="auto"/>
        <w:rPr>
          <w:sz w:val="16"/>
          <w:szCs w:val="20"/>
        </w:rPr>
      </w:pPr>
    </w:p>
    <w:p w14:paraId="70862D9E" w14:textId="77777777" w:rsidR="003651C9" w:rsidRPr="00EF7CF9" w:rsidRDefault="003651C9" w:rsidP="003651C9">
      <w:pPr>
        <w:pStyle w:val="ProductList-Body"/>
        <w:spacing w:line="228" w:lineRule="auto"/>
        <w:rPr>
          <w:b/>
          <w:color w:val="00188F"/>
        </w:rPr>
      </w:pPr>
      <w:r>
        <w:rPr>
          <w:b/>
          <w:color w:val="00188F"/>
        </w:rPr>
        <w:t>Szolgáltatás-jóváírás Prémium szintű, két vagy több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7789387" w14:textId="77777777" w:rsidTr="00090CA3">
        <w:trPr>
          <w:tblHeader/>
        </w:trPr>
        <w:tc>
          <w:tcPr>
            <w:tcW w:w="4680" w:type="dxa"/>
            <w:shd w:val="clear" w:color="auto" w:fill="0072C6"/>
          </w:tcPr>
          <w:p w14:paraId="6690F79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2782D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E0BBA7" w14:textId="77777777" w:rsidTr="00090CA3">
        <w:tc>
          <w:tcPr>
            <w:tcW w:w="4680" w:type="dxa"/>
            <w:tcBorders>
              <w:bottom w:val="single" w:sz="4" w:space="0" w:color="000000" w:themeColor="text1"/>
            </w:tcBorders>
          </w:tcPr>
          <w:p w14:paraId="27C06DF2" w14:textId="77777777" w:rsidR="003651C9" w:rsidRPr="00EF7CF9" w:rsidRDefault="003651C9" w:rsidP="00090CA3">
            <w:pPr>
              <w:pStyle w:val="ProductList-OfferingBody"/>
              <w:spacing w:line="228" w:lineRule="auto"/>
              <w:jc w:val="center"/>
            </w:pPr>
            <w:r>
              <w:t>&lt; 99,99%</w:t>
            </w:r>
          </w:p>
        </w:tc>
        <w:tc>
          <w:tcPr>
            <w:tcW w:w="4680" w:type="dxa"/>
            <w:tcBorders>
              <w:bottom w:val="single" w:sz="4" w:space="0" w:color="000000" w:themeColor="text1"/>
            </w:tcBorders>
          </w:tcPr>
          <w:p w14:paraId="1C46B6D5" w14:textId="77777777" w:rsidR="003651C9" w:rsidRPr="00EF7CF9" w:rsidRDefault="003651C9" w:rsidP="00090CA3">
            <w:pPr>
              <w:pStyle w:val="ProductList-OfferingBody"/>
              <w:spacing w:line="228" w:lineRule="auto"/>
              <w:jc w:val="center"/>
            </w:pPr>
            <w:r>
              <w:t>10%</w:t>
            </w:r>
          </w:p>
        </w:tc>
      </w:tr>
      <w:tr w:rsidR="003651C9" w:rsidRPr="00B44CF9" w14:paraId="00D800A3" w14:textId="77777777" w:rsidTr="00090CA3">
        <w:tc>
          <w:tcPr>
            <w:tcW w:w="4680" w:type="dxa"/>
            <w:tcBorders>
              <w:bottom w:val="single" w:sz="4" w:space="0" w:color="auto"/>
            </w:tcBorders>
          </w:tcPr>
          <w:p w14:paraId="4B8BF14D" w14:textId="77777777" w:rsidR="003651C9" w:rsidRPr="00EF7CF9" w:rsidRDefault="003651C9" w:rsidP="00090CA3">
            <w:pPr>
              <w:pStyle w:val="ProductList-OfferingBody"/>
              <w:keepNext/>
              <w:spacing w:line="228" w:lineRule="auto"/>
              <w:jc w:val="center"/>
            </w:pPr>
            <w:r>
              <w:t>&lt; 99%</w:t>
            </w:r>
          </w:p>
        </w:tc>
        <w:tc>
          <w:tcPr>
            <w:tcW w:w="4680" w:type="dxa"/>
            <w:tcBorders>
              <w:bottom w:val="single" w:sz="4" w:space="0" w:color="auto"/>
            </w:tcBorders>
          </w:tcPr>
          <w:p w14:paraId="52B4E592" w14:textId="77777777" w:rsidR="003651C9" w:rsidRPr="00EF7CF9" w:rsidRDefault="003651C9" w:rsidP="00090CA3">
            <w:pPr>
              <w:pStyle w:val="ProductList-OfferingBody"/>
              <w:spacing w:line="228" w:lineRule="auto"/>
              <w:jc w:val="center"/>
            </w:pPr>
            <w:r>
              <w:t>25%</w:t>
            </w:r>
          </w:p>
        </w:tc>
      </w:tr>
    </w:tbl>
    <w:bookmarkStart w:id="116" w:name="AppService"/>
    <w:bookmarkStart w:id="117" w:name="_Toc457821536"/>
    <w:bookmarkEnd w:id="116"/>
    <w:p w14:paraId="799D249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1C9171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18" w:name="_Toc120626008"/>
      <w:bookmarkStart w:id="119" w:name="_Toc130805015"/>
      <w:bookmarkStart w:id="120" w:name="_Toc52348996"/>
      <w:bookmarkStart w:id="121" w:name="_Toc52348919"/>
      <w:r>
        <w:t>App Center</w:t>
      </w:r>
      <w:bookmarkEnd w:id="118"/>
      <w:bookmarkEnd w:id="119"/>
      <w:r>
        <w:t xml:space="preserve"> </w:t>
      </w:r>
      <w:bookmarkEnd w:id="120"/>
    </w:p>
    <w:p w14:paraId="12B272B4" w14:textId="77777777" w:rsidR="003651C9" w:rsidRPr="00EF7CF9" w:rsidRDefault="003651C9" w:rsidP="003651C9">
      <w:pPr>
        <w:pStyle w:val="ProductList-Body"/>
        <w:spacing w:line="228" w:lineRule="auto"/>
        <w:rPr>
          <w:b/>
          <w:color w:val="00188F"/>
        </w:rPr>
      </w:pPr>
      <w:r>
        <w:rPr>
          <w:b/>
          <w:color w:val="00188F"/>
        </w:rPr>
        <w:t>További fogalommeghatározások</w:t>
      </w:r>
      <w:r w:rsidRPr="00056A79">
        <w:rPr>
          <w:b/>
          <w:bCs/>
        </w:rPr>
        <w:t>:</w:t>
      </w:r>
    </w:p>
    <w:p w14:paraId="62E71DAF" w14:textId="77777777" w:rsidR="003651C9" w:rsidRPr="00EF7CF9" w:rsidRDefault="003651C9" w:rsidP="003651C9">
      <w:pPr>
        <w:pStyle w:val="ProductList-Body"/>
        <w:spacing w:line="228" w:lineRule="auto"/>
      </w:pPr>
      <w:r>
        <w:t>Az „</w:t>
      </w:r>
      <w:r>
        <w:rPr>
          <w:b/>
          <w:color w:val="00188F"/>
        </w:rPr>
        <w:t>Alkalmazáslétrehozó Szolgáltatás</w:t>
      </w:r>
      <w:r>
        <w:t>” olyan szolgáltatás, amelynek segítségével az ügyfelek a Visual Studio App Center szolgáltatásban létrehozhatják mobilalkalmazásaikat.</w:t>
      </w:r>
    </w:p>
    <w:p w14:paraId="576AA88D" w14:textId="77777777" w:rsidR="003651C9" w:rsidRPr="009E2B16" w:rsidRDefault="003651C9" w:rsidP="003651C9">
      <w:pPr>
        <w:spacing w:after="0" w:line="228"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31D10B3B" w14:textId="77777777" w:rsidR="003651C9" w:rsidRPr="00EF7CF9" w:rsidRDefault="003651C9" w:rsidP="003651C9">
      <w:pPr>
        <w:pStyle w:val="ProductList-Body"/>
        <w:spacing w:line="228" w:lineRule="auto"/>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3BA8A063"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 Visual Studio App Center Alkalmazáslétrehozó Szolgáltatása esetén</w:t>
      </w:r>
    </w:p>
    <w:p w14:paraId="4F1DDA85" w14:textId="77777777" w:rsidR="003651C9" w:rsidRPr="004F7AC0" w:rsidRDefault="003651C9" w:rsidP="003651C9">
      <w:pPr>
        <w:pStyle w:val="ProductList-Body"/>
        <w:spacing w:line="228" w:lineRule="auto"/>
        <w:rPr>
          <w:spacing w:val="-2"/>
        </w:rPr>
      </w:pPr>
      <w:r w:rsidRPr="004F7AC0">
        <w:rPr>
          <w:spacing w:val="-2"/>
        </w:rPr>
        <w:t>A „</w:t>
      </w:r>
      <w:r w:rsidRPr="004F7AC0">
        <w:rPr>
          <w:b/>
          <w:color w:val="00188F"/>
          <w:spacing w:val="-2"/>
        </w:rPr>
        <w:t>Maximális Rendelkezésre Állási Percek</w:t>
      </w:r>
      <w:r w:rsidRPr="004F7AC0">
        <w:rPr>
          <w:spacing w:val="-2"/>
        </w:rPr>
        <w:t>” azt az időtartamot jelenti percben kifejezve, amely alatt az Ügyfél által telepített Alkalmazáslétrehozó Szolgáltatás egy adott Microsoft Azure-előfizetés esetén egy számlázási hónap során telepített állapotban van.</w:t>
      </w:r>
    </w:p>
    <w:p w14:paraId="4754F104" w14:textId="77777777" w:rsidR="003651C9" w:rsidRPr="00EF7CF9" w:rsidRDefault="003651C9" w:rsidP="003651C9">
      <w:pPr>
        <w:pStyle w:val="ProductList-Body"/>
        <w:spacing w:line="228" w:lineRule="auto"/>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20AEF1F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Alkalmazáslétrehozó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286079E" w14:textId="77777777" w:rsidR="003651C9" w:rsidRPr="00A40F44" w:rsidRDefault="003651C9" w:rsidP="003651C9">
      <w:pPr>
        <w:pStyle w:val="ProductList-Body"/>
        <w:spacing w:line="230" w:lineRule="auto"/>
      </w:pPr>
    </w:p>
    <w:p w14:paraId="1ADF25A6" w14:textId="77777777" w:rsidR="003651C9" w:rsidRPr="00EF7CF9" w:rsidRDefault="00B80D75" w:rsidP="003651C9">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B3FE7C" w14:textId="77777777" w:rsidR="003651C9" w:rsidRPr="00EF7CF9" w:rsidRDefault="003651C9" w:rsidP="003651C9">
      <w:pPr>
        <w:spacing w:after="120" w:line="230" w:lineRule="auto"/>
        <w:rPr>
          <w:rFonts w:eastAsiaTheme="minorEastAsia"/>
          <w:sz w:val="18"/>
          <w:szCs w:val="18"/>
          <w:lang w:eastAsia="zh-TW"/>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p w14:paraId="7D36C930"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01B6A3" w14:textId="77777777" w:rsidTr="00090CA3">
        <w:trPr>
          <w:tblHeader/>
        </w:trPr>
        <w:tc>
          <w:tcPr>
            <w:tcW w:w="4680" w:type="dxa"/>
            <w:tcBorders>
              <w:bottom w:val="single" w:sz="4" w:space="0" w:color="auto"/>
            </w:tcBorders>
            <w:shd w:val="clear" w:color="auto" w:fill="0072C6"/>
          </w:tcPr>
          <w:p w14:paraId="39D1373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41024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76E975" w14:textId="77777777" w:rsidTr="00090CA3">
        <w:tc>
          <w:tcPr>
            <w:tcW w:w="4680" w:type="dxa"/>
            <w:tcBorders>
              <w:top w:val="single" w:sz="4" w:space="0" w:color="auto"/>
              <w:left w:val="single" w:sz="4" w:space="0" w:color="auto"/>
              <w:bottom w:val="single" w:sz="4" w:space="0" w:color="auto"/>
              <w:right w:val="single" w:sz="4" w:space="0" w:color="auto"/>
            </w:tcBorders>
          </w:tcPr>
          <w:p w14:paraId="2BC8585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3FF0F1BE" w14:textId="77777777" w:rsidR="003651C9" w:rsidRPr="00EF7CF9" w:rsidRDefault="003651C9" w:rsidP="00090CA3">
            <w:pPr>
              <w:pStyle w:val="ProductList-OfferingBody"/>
              <w:spacing w:line="230" w:lineRule="auto"/>
              <w:jc w:val="center"/>
            </w:pPr>
            <w:r>
              <w:t>10%</w:t>
            </w:r>
          </w:p>
        </w:tc>
      </w:tr>
      <w:tr w:rsidR="003651C9" w:rsidRPr="00B44CF9" w14:paraId="39B35CE0" w14:textId="77777777" w:rsidTr="00090CA3">
        <w:tc>
          <w:tcPr>
            <w:tcW w:w="4680" w:type="dxa"/>
            <w:tcBorders>
              <w:top w:val="single" w:sz="4" w:space="0" w:color="auto"/>
              <w:left w:val="single" w:sz="4" w:space="0" w:color="auto"/>
              <w:bottom w:val="single" w:sz="4" w:space="0" w:color="auto"/>
              <w:right w:val="single" w:sz="4" w:space="0" w:color="auto"/>
            </w:tcBorders>
          </w:tcPr>
          <w:p w14:paraId="01E6E268"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1886C67" w14:textId="77777777" w:rsidR="003651C9" w:rsidRPr="00EF7CF9" w:rsidRDefault="003651C9" w:rsidP="00090CA3">
            <w:pPr>
              <w:pStyle w:val="ProductList-OfferingBody"/>
              <w:spacing w:line="230" w:lineRule="auto"/>
              <w:jc w:val="center"/>
            </w:pPr>
            <w:r>
              <w:t>25%</w:t>
            </w:r>
          </w:p>
        </w:tc>
      </w:tr>
    </w:tbl>
    <w:p w14:paraId="30FEC35C" w14:textId="77777777" w:rsidR="003651C9" w:rsidRPr="00ED4527" w:rsidRDefault="003651C9" w:rsidP="003651C9">
      <w:pPr>
        <w:pStyle w:val="ProductList-Body"/>
        <w:spacing w:before="240" w:line="230" w:lineRule="auto"/>
        <w:rPr>
          <w:b/>
          <w:bCs/>
          <w:color w:val="00188F"/>
        </w:rPr>
      </w:pPr>
      <w:r>
        <w:rPr>
          <w:b/>
          <w:bCs/>
          <w:color w:val="00188F"/>
        </w:rPr>
        <w:t>A havi Rendelkezésre Állás kiszámítása és a Szolgáltatási Szintek a Visual Studio App Center Tesztelő Szolgáltatása esetén</w:t>
      </w:r>
    </w:p>
    <w:p w14:paraId="38996CED"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Tesztelő Szolgáltatás egy adott Microsoft Azure-előfizetés esetén egy számlázási hónap során telepített állapotban van.</w:t>
      </w:r>
    </w:p>
    <w:p w14:paraId="70F48507"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FA061F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Tesztelő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6DA32E3" w14:textId="77777777" w:rsidR="003651C9" w:rsidRPr="00EF7CF9" w:rsidRDefault="003651C9" w:rsidP="003651C9">
      <w:pPr>
        <w:pStyle w:val="ProductList-Body"/>
        <w:spacing w:line="230" w:lineRule="auto"/>
      </w:pPr>
    </w:p>
    <w:p w14:paraId="2BDF34AA" w14:textId="77777777" w:rsidR="003651C9" w:rsidRPr="00EF7CF9" w:rsidRDefault="00B80D75" w:rsidP="003651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m:t>
              </m:r>
              <m:r>
                <m:rPr>
                  <m:nor/>
                </m:rPr>
                <w:rPr>
                  <w:rFonts w:ascii="Cambria Math" w:hAnsi="Cambria Math" w:cs="Tahoma"/>
                  <w:i/>
                  <w:iCs/>
                  <w:sz w:val="18"/>
                  <w:szCs w:val="18"/>
                </w:rPr>
                <m:t>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41D86" w14:textId="77777777" w:rsidR="003651C9" w:rsidRPr="00EF7CF9" w:rsidRDefault="003651C9" w:rsidP="003651C9">
      <w:pPr>
        <w:spacing w:after="0" w:line="230" w:lineRule="auto"/>
        <w:rPr>
          <w:rFonts w:eastAsiaTheme="minorEastAsia"/>
          <w:sz w:val="18"/>
          <w:szCs w:val="18"/>
          <w:lang w:eastAsia="zh-TW"/>
        </w:rPr>
      </w:pPr>
      <w:r>
        <w:rPr>
          <w:rFonts w:eastAsiaTheme="minorEastAsia"/>
          <w:sz w:val="18"/>
          <w:szCs w:val="18"/>
        </w:rPr>
        <w:t>A Visual Studio App Center Tesztelő Szolgáltatásának Ügyfél általi használatára a következő Szolgáltatási Szintek és Szolgáltatás-jóváírások alkalmazandók. A jelen SLA nem vonatkozik a szolgáltatás Ingyenes szintjére.</w:t>
      </w:r>
    </w:p>
    <w:p w14:paraId="2C1D6743" w14:textId="77777777" w:rsidR="003651C9" w:rsidRPr="007E70E2" w:rsidRDefault="003651C9" w:rsidP="003651C9">
      <w:pPr>
        <w:pStyle w:val="ProductList-Body"/>
        <w:spacing w:line="230" w:lineRule="auto"/>
        <w:rPr>
          <w:szCs w:val="18"/>
        </w:rPr>
      </w:pPr>
    </w:p>
    <w:p w14:paraId="7F0F370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C42D636" w14:textId="77777777" w:rsidTr="00090CA3">
        <w:trPr>
          <w:tblHeader/>
        </w:trPr>
        <w:tc>
          <w:tcPr>
            <w:tcW w:w="4680" w:type="dxa"/>
            <w:tcBorders>
              <w:bottom w:val="single" w:sz="4" w:space="0" w:color="auto"/>
            </w:tcBorders>
            <w:shd w:val="clear" w:color="auto" w:fill="0072C6"/>
          </w:tcPr>
          <w:p w14:paraId="05BFD3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B0F7D3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F737200" w14:textId="77777777" w:rsidTr="00090CA3">
        <w:tc>
          <w:tcPr>
            <w:tcW w:w="4680" w:type="dxa"/>
            <w:tcBorders>
              <w:top w:val="single" w:sz="4" w:space="0" w:color="auto"/>
              <w:left w:val="single" w:sz="4" w:space="0" w:color="auto"/>
              <w:bottom w:val="single" w:sz="4" w:space="0" w:color="auto"/>
              <w:right w:val="single" w:sz="4" w:space="0" w:color="auto"/>
            </w:tcBorders>
          </w:tcPr>
          <w:p w14:paraId="7B20906F"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2B51E2B8" w14:textId="77777777" w:rsidR="003651C9" w:rsidRPr="00EF7CF9" w:rsidRDefault="003651C9" w:rsidP="00090CA3">
            <w:pPr>
              <w:pStyle w:val="ProductList-OfferingBody"/>
              <w:spacing w:line="230" w:lineRule="auto"/>
              <w:jc w:val="center"/>
            </w:pPr>
            <w:r>
              <w:t>10%</w:t>
            </w:r>
          </w:p>
        </w:tc>
      </w:tr>
      <w:tr w:rsidR="003651C9" w:rsidRPr="00B44CF9" w14:paraId="3CA3DCCC" w14:textId="77777777" w:rsidTr="00090CA3">
        <w:tc>
          <w:tcPr>
            <w:tcW w:w="4680" w:type="dxa"/>
            <w:tcBorders>
              <w:top w:val="single" w:sz="4" w:space="0" w:color="auto"/>
              <w:left w:val="single" w:sz="4" w:space="0" w:color="auto"/>
              <w:bottom w:val="single" w:sz="4" w:space="0" w:color="auto"/>
              <w:right w:val="single" w:sz="4" w:space="0" w:color="auto"/>
            </w:tcBorders>
          </w:tcPr>
          <w:p w14:paraId="0AE95CF2"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59F559B" w14:textId="77777777" w:rsidR="003651C9" w:rsidRPr="00EF7CF9" w:rsidRDefault="003651C9" w:rsidP="00090CA3">
            <w:pPr>
              <w:pStyle w:val="ProductList-OfferingBody"/>
              <w:keepNext/>
              <w:spacing w:line="230" w:lineRule="auto"/>
              <w:jc w:val="center"/>
            </w:pPr>
            <w:r>
              <w:t>25%</w:t>
            </w:r>
          </w:p>
        </w:tc>
      </w:tr>
    </w:tbl>
    <w:p w14:paraId="755A4E81"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Visual Studio App Center Leküldéses Értesítések Szolgáltatása esetén</w:t>
      </w:r>
    </w:p>
    <w:p w14:paraId="2482A73F"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számlázási hónap során telepített állapotban van.</w:t>
      </w:r>
    </w:p>
    <w:p w14:paraId="4356E372"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776051CB"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Leküldéses Értesítések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52EE097" w14:textId="77777777" w:rsidR="003651C9" w:rsidRPr="00A40F44" w:rsidRDefault="003651C9" w:rsidP="003651C9">
      <w:pPr>
        <w:pStyle w:val="ProductList-Body"/>
        <w:spacing w:line="230" w:lineRule="auto"/>
      </w:pPr>
    </w:p>
    <w:p w14:paraId="326AE6D6"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65B63" w14:textId="77777777" w:rsidR="003651C9" w:rsidRPr="002C1320" w:rsidRDefault="003651C9" w:rsidP="003651C9">
      <w:pPr>
        <w:spacing w:after="0" w:line="230" w:lineRule="auto"/>
        <w:rPr>
          <w:rFonts w:eastAsiaTheme="minorEastAsia"/>
          <w:color w:val="00188F"/>
          <w:sz w:val="18"/>
          <w:szCs w:val="18"/>
          <w:lang w:eastAsia="zh-TW"/>
        </w:rPr>
      </w:pPr>
      <w:r>
        <w:rPr>
          <w:rFonts w:eastAsiaTheme="minorEastAsia"/>
          <w:color w:val="00188F"/>
          <w:sz w:val="18"/>
          <w:szCs w:val="18"/>
        </w:rPr>
        <w:t>A Visual Studio App Center Leküldéses Értesítések Szolgáltatásának Ügyfél általi használatára a következő Szolgáltatási Szintek és Szolgáltatás-jóváírások alkalmazandók. A jelen SLA nem vonatkozik a szolgáltatás Ingyenes szintjére.</w:t>
      </w:r>
    </w:p>
    <w:p w14:paraId="3C8CAEEB" w14:textId="77777777" w:rsidR="003651C9" w:rsidRPr="00A40F44" w:rsidRDefault="003651C9" w:rsidP="003651C9">
      <w:pPr>
        <w:pStyle w:val="ProductList-Body"/>
        <w:spacing w:line="230" w:lineRule="auto"/>
      </w:pPr>
    </w:p>
    <w:p w14:paraId="7C1F51EC"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917C85" w14:textId="77777777" w:rsidTr="00090CA3">
        <w:trPr>
          <w:tblHeader/>
        </w:trPr>
        <w:tc>
          <w:tcPr>
            <w:tcW w:w="4680" w:type="dxa"/>
            <w:tcBorders>
              <w:bottom w:val="single" w:sz="4" w:space="0" w:color="auto"/>
            </w:tcBorders>
            <w:shd w:val="clear" w:color="auto" w:fill="0072C6"/>
          </w:tcPr>
          <w:p w14:paraId="5896C1CB"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957AB7"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Szolgáltatás-jóváírás</w:t>
            </w:r>
          </w:p>
        </w:tc>
      </w:tr>
      <w:tr w:rsidR="003651C9" w:rsidRPr="00B44CF9" w14:paraId="030309FB" w14:textId="77777777" w:rsidTr="00090CA3">
        <w:tc>
          <w:tcPr>
            <w:tcW w:w="4680" w:type="dxa"/>
            <w:tcBorders>
              <w:top w:val="single" w:sz="4" w:space="0" w:color="auto"/>
              <w:left w:val="single" w:sz="4" w:space="0" w:color="auto"/>
              <w:bottom w:val="single" w:sz="4" w:space="0" w:color="auto"/>
              <w:right w:val="single" w:sz="4" w:space="0" w:color="auto"/>
            </w:tcBorders>
          </w:tcPr>
          <w:p w14:paraId="3F62E371" w14:textId="77777777" w:rsidR="003651C9" w:rsidRPr="00EF7CF9" w:rsidRDefault="003651C9" w:rsidP="00090CA3">
            <w:pPr>
              <w:pStyle w:val="ProductList-OfferingBody"/>
              <w:keepNext/>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FBC39D2" w14:textId="77777777" w:rsidR="003651C9" w:rsidRPr="00EF7CF9" w:rsidRDefault="003651C9" w:rsidP="00090CA3">
            <w:pPr>
              <w:pStyle w:val="ProductList-OfferingBody"/>
              <w:keepNext/>
              <w:spacing w:line="230" w:lineRule="auto"/>
              <w:jc w:val="center"/>
            </w:pPr>
            <w:r>
              <w:t>10%</w:t>
            </w:r>
          </w:p>
        </w:tc>
      </w:tr>
      <w:tr w:rsidR="003651C9" w:rsidRPr="00B44CF9" w14:paraId="2C5525F4" w14:textId="77777777" w:rsidTr="00090CA3">
        <w:tc>
          <w:tcPr>
            <w:tcW w:w="4680" w:type="dxa"/>
            <w:tcBorders>
              <w:top w:val="single" w:sz="4" w:space="0" w:color="auto"/>
              <w:left w:val="single" w:sz="4" w:space="0" w:color="auto"/>
              <w:bottom w:val="single" w:sz="4" w:space="0" w:color="auto"/>
              <w:right w:val="single" w:sz="4" w:space="0" w:color="auto"/>
            </w:tcBorders>
          </w:tcPr>
          <w:p w14:paraId="26A289BF" w14:textId="77777777" w:rsidR="003651C9" w:rsidRPr="00EF7CF9" w:rsidRDefault="003651C9" w:rsidP="00090CA3">
            <w:pPr>
              <w:pStyle w:val="ProductList-OfferingBody"/>
              <w:keepNext/>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448B3AA2" w14:textId="77777777" w:rsidR="003651C9" w:rsidRPr="00EF7CF9" w:rsidRDefault="003651C9" w:rsidP="00090CA3">
            <w:pPr>
              <w:pStyle w:val="ProductList-OfferingBody"/>
              <w:keepNext/>
              <w:spacing w:line="230" w:lineRule="auto"/>
              <w:jc w:val="center"/>
            </w:pPr>
            <w:r>
              <w:t>25%</w:t>
            </w:r>
          </w:p>
        </w:tc>
      </w:tr>
    </w:tbl>
    <w:p w14:paraId="599DD7F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1772B570" w14:textId="77777777" w:rsidR="003651C9" w:rsidRPr="00012F9F" w:rsidRDefault="003651C9" w:rsidP="003651C9">
      <w:pPr>
        <w:pStyle w:val="ProductList-Offering2Heading"/>
        <w:keepNext/>
        <w:tabs>
          <w:tab w:val="clear" w:pos="360"/>
          <w:tab w:val="clear" w:pos="720"/>
          <w:tab w:val="clear" w:pos="1080"/>
        </w:tabs>
        <w:spacing w:line="230" w:lineRule="auto"/>
        <w:outlineLvl w:val="2"/>
      </w:pPr>
      <w:bookmarkStart w:id="122" w:name="_Toc120626009"/>
      <w:bookmarkStart w:id="123" w:name="_Toc130805016"/>
      <w:r>
        <w:t>App Configuration</w:t>
      </w:r>
      <w:bookmarkEnd w:id="122"/>
      <w:bookmarkEnd w:id="123"/>
    </w:p>
    <w:p w14:paraId="26A73E97" w14:textId="77777777" w:rsidR="003651C9" w:rsidRPr="00852CBF" w:rsidRDefault="003651C9" w:rsidP="003651C9">
      <w:pPr>
        <w:pStyle w:val="ProductList-Body"/>
        <w:spacing w:line="230" w:lineRule="auto"/>
        <w:rPr>
          <w:b/>
          <w:color w:val="00188F"/>
        </w:rPr>
      </w:pPr>
      <w:r>
        <w:rPr>
          <w:b/>
          <w:color w:val="00188F"/>
        </w:rPr>
        <w:t>További fogalommeghatározások</w:t>
      </w:r>
    </w:p>
    <w:p w14:paraId="7918E378" w14:textId="77777777" w:rsidR="003651C9" w:rsidRDefault="003651C9" w:rsidP="003651C9">
      <w:pPr>
        <w:pStyle w:val="ProductList-Body"/>
        <w:spacing w:line="230" w:lineRule="auto"/>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4ADB70C6" w14:textId="77777777" w:rsidR="003651C9" w:rsidRPr="00852CBF" w:rsidRDefault="003651C9" w:rsidP="003651C9">
      <w:pPr>
        <w:pStyle w:val="ProductList-Body"/>
        <w:spacing w:before="120" w:line="230" w:lineRule="auto"/>
        <w:rPr>
          <w:b/>
          <w:bCs/>
          <w:color w:val="00188F"/>
        </w:rPr>
      </w:pPr>
      <w:r>
        <w:rPr>
          <w:b/>
          <w:bCs/>
          <w:color w:val="00188F"/>
        </w:rPr>
        <w:t>A havi Rendelkezésre Állás kiszámítása és a Szolgáltatási Szintek az Azure App Configuration szolgáltatás esetén</w:t>
      </w:r>
    </w:p>
    <w:p w14:paraId="5F823145" w14:textId="77777777" w:rsidR="003651C9" w:rsidRDefault="003651C9" w:rsidP="003651C9">
      <w:pPr>
        <w:pStyle w:val="ProductList-Body"/>
        <w:spacing w:line="230" w:lineRule="auto"/>
      </w:pPr>
      <w:r>
        <w:t>A „</w:t>
      </w:r>
      <w:r>
        <w:rPr>
          <w:b/>
          <w:bCs/>
          <w:color w:val="00188F"/>
        </w:rPr>
        <w:t>Telepítési Percek</w:t>
      </w:r>
      <w:r>
        <w:t>” azt az időtartamot jelentik percben kifejezve, amely alatt egy adott Konfigurációtár egy számlázási hónapban a Microsoft Azure-ban telepítve van.</w:t>
      </w:r>
    </w:p>
    <w:p w14:paraId="20A92000" w14:textId="77777777" w:rsidR="003651C9" w:rsidRDefault="003651C9" w:rsidP="003651C9">
      <w:pPr>
        <w:pStyle w:val="ProductList-Body"/>
        <w:spacing w:line="230" w:lineRule="auto"/>
      </w:pPr>
      <w:r>
        <w:t>A „</w:t>
      </w:r>
      <w:r>
        <w:rPr>
          <w:b/>
          <w:bCs/>
          <w:color w:val="00188F"/>
        </w:rPr>
        <w:t>Maximális Rendelkezésre Állási Percek</w:t>
      </w:r>
      <w:r>
        <w:t>” az Ügyfél által egy számlázási hónapban, egy adott Microsoft Azure-előfizetés keretében telepített összes Konfigurációtár Telepítési Perceinek összessége.</w:t>
      </w:r>
    </w:p>
    <w:p w14:paraId="133D641D" w14:textId="77777777" w:rsidR="003651C9" w:rsidRDefault="003651C9" w:rsidP="003651C9">
      <w:pPr>
        <w:pStyle w:val="ProductList-Body"/>
        <w:spacing w:line="230" w:lineRule="auto"/>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35366448" w14:textId="77777777" w:rsidR="003651C9" w:rsidRDefault="003651C9" w:rsidP="003651C9">
      <w:pPr>
        <w:pStyle w:val="ProductList-Body"/>
        <w:spacing w:line="230" w:lineRule="auto"/>
      </w:pPr>
      <w:r>
        <w:t>Az App Configuration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2B1FD65" w14:textId="77777777" w:rsidR="003651C9" w:rsidRPr="00EF7CF9" w:rsidRDefault="003651C9" w:rsidP="003651C9">
      <w:pPr>
        <w:pStyle w:val="ProductList-Body"/>
        <w:spacing w:line="230" w:lineRule="auto"/>
      </w:pPr>
    </w:p>
    <w:p w14:paraId="0152BA00"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B64F38" w14:textId="77777777" w:rsidR="003651C9" w:rsidRPr="003940E8" w:rsidRDefault="003651C9" w:rsidP="003651C9">
      <w:pPr>
        <w:pStyle w:val="ProductList-Body"/>
        <w:keepNext/>
        <w:spacing w:line="230" w:lineRule="auto"/>
        <w:rPr>
          <w:b/>
          <w:bCs/>
          <w:color w:val="00188F"/>
        </w:rPr>
      </w:pPr>
      <w:r>
        <w:rPr>
          <w:b/>
          <w:bCs/>
          <w:color w:val="00188F"/>
        </w:rPr>
        <w:t>Az App Configuration szolgáltatás Ügyfél általi használatára a következő Szolgáltatási Szintek és Szolgáltatás-jóváírások alkalmazandók</w:t>
      </w:r>
      <w:r w:rsidRPr="00056A79">
        <w:rPr>
          <w:b/>
          <w:bCs/>
          <w:color w:val="00188F"/>
        </w:rPr>
        <w:t>:</w:t>
      </w:r>
      <w:r>
        <w:rPr>
          <w:b/>
          <w:bCs/>
          <w:color w:val="00188F"/>
        </w:rPr>
        <w:t xml:space="preserve"> A jelen SLA nem vonatkozik az Azure App Configuration szolgáltatás Ingyenes szintjére.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26E0F7" w14:textId="77777777" w:rsidTr="00090CA3">
        <w:trPr>
          <w:tblHeader/>
        </w:trPr>
        <w:tc>
          <w:tcPr>
            <w:tcW w:w="4680" w:type="dxa"/>
            <w:tcBorders>
              <w:bottom w:val="single" w:sz="4" w:space="0" w:color="auto"/>
            </w:tcBorders>
            <w:shd w:val="clear" w:color="auto" w:fill="0072C6"/>
          </w:tcPr>
          <w:p w14:paraId="3609F12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676304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2BE5D5E" w14:textId="77777777" w:rsidTr="00090CA3">
        <w:tc>
          <w:tcPr>
            <w:tcW w:w="4680" w:type="dxa"/>
            <w:tcBorders>
              <w:top w:val="single" w:sz="4" w:space="0" w:color="auto"/>
              <w:left w:val="single" w:sz="4" w:space="0" w:color="auto"/>
              <w:bottom w:val="single" w:sz="4" w:space="0" w:color="auto"/>
              <w:right w:val="single" w:sz="4" w:space="0" w:color="auto"/>
            </w:tcBorders>
          </w:tcPr>
          <w:p w14:paraId="4191676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0237D3A0" w14:textId="77777777" w:rsidR="003651C9" w:rsidRPr="00EF7CF9" w:rsidRDefault="003651C9" w:rsidP="00090CA3">
            <w:pPr>
              <w:pStyle w:val="ProductList-OfferingBody"/>
              <w:spacing w:line="230" w:lineRule="auto"/>
              <w:jc w:val="center"/>
            </w:pPr>
            <w:r>
              <w:t>10%</w:t>
            </w:r>
          </w:p>
        </w:tc>
      </w:tr>
      <w:tr w:rsidR="003651C9" w:rsidRPr="00B44CF9" w14:paraId="7E3E52A0" w14:textId="77777777" w:rsidTr="00090CA3">
        <w:tc>
          <w:tcPr>
            <w:tcW w:w="4680" w:type="dxa"/>
            <w:tcBorders>
              <w:top w:val="single" w:sz="4" w:space="0" w:color="auto"/>
              <w:left w:val="single" w:sz="4" w:space="0" w:color="auto"/>
              <w:bottom w:val="single" w:sz="4" w:space="0" w:color="auto"/>
              <w:right w:val="single" w:sz="4" w:space="0" w:color="auto"/>
            </w:tcBorders>
          </w:tcPr>
          <w:p w14:paraId="4C10BA7D"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8CF2800" w14:textId="77777777" w:rsidR="003651C9" w:rsidRPr="00EF7CF9" w:rsidRDefault="003651C9" w:rsidP="00090CA3">
            <w:pPr>
              <w:pStyle w:val="ProductList-OfferingBody"/>
              <w:spacing w:line="230" w:lineRule="auto"/>
              <w:jc w:val="center"/>
            </w:pPr>
            <w:r>
              <w:t>25%</w:t>
            </w:r>
          </w:p>
        </w:tc>
      </w:tr>
    </w:tbl>
    <w:p w14:paraId="37F4C108"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439E21F4"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4" w:name="_Toc120626010"/>
      <w:bookmarkStart w:id="125" w:name="_Toc130805017"/>
      <w:r>
        <w:t>App Service</w:t>
      </w:r>
      <w:bookmarkEnd w:id="117"/>
      <w:bookmarkEnd w:id="121"/>
      <w:bookmarkEnd w:id="124"/>
      <w:bookmarkEnd w:id="125"/>
    </w:p>
    <w:p w14:paraId="24896383"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BB5236" w14:textId="77777777" w:rsidR="003651C9" w:rsidRPr="00EF7CF9" w:rsidRDefault="003651C9" w:rsidP="003651C9">
      <w:pPr>
        <w:pStyle w:val="ProductList-Body"/>
        <w:spacing w:after="40" w:line="230" w:lineRule="auto"/>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3E4DAF3E" w14:textId="77777777" w:rsidR="003651C9" w:rsidRPr="00EF7CF9" w:rsidRDefault="003651C9" w:rsidP="003651C9">
      <w:pPr>
        <w:pStyle w:val="ProductList-Body"/>
        <w:spacing w:after="40" w:line="230" w:lineRule="auto"/>
      </w:pPr>
      <w:r>
        <w:t>A „</w:t>
      </w:r>
      <w:r>
        <w:rPr>
          <w:b/>
          <w:color w:val="00188F"/>
        </w:rPr>
        <w:t>Maximális Rendelkezésre Állási Percek</w:t>
      </w:r>
      <w:r>
        <w:t>” az Ügyfél által egy számlázási hónapban, egy adott Microsoft Azure-előfizetés keretében telepített összes Alkalmazás Telepítési Perceinek összessége.</w:t>
      </w:r>
    </w:p>
    <w:p w14:paraId="4548BE42" w14:textId="77777777" w:rsidR="003651C9" w:rsidRPr="00EF7CF9" w:rsidRDefault="003651C9" w:rsidP="003651C9">
      <w:pPr>
        <w:pStyle w:val="ProductList-Body"/>
        <w:spacing w:after="40" w:line="230" w:lineRule="auto"/>
      </w:pPr>
      <w:r>
        <w:t>Az „</w:t>
      </w:r>
      <w:r>
        <w:rPr>
          <w:b/>
          <w:color w:val="00188F"/>
        </w:rPr>
        <w:t>Alkalmazás</w:t>
      </w:r>
      <w:r>
        <w:t>” az App Service szolgáltatásban az Ügyfél által telepített Webalkalmazás, Mobilalkalmazás, API-alkalmazás vagy Logikai Alkalmazás, kivéve az Ingyenes és a Megosztott szintű alkalmazásokat. Az SLA egyetlen példányon és több példányon történő futtatás esetén támogatott.</w:t>
      </w:r>
    </w:p>
    <w:p w14:paraId="12B7B09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2BFD3BD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2CED4B13" w14:textId="77777777" w:rsidR="003651C9" w:rsidRPr="00EF7CF9" w:rsidRDefault="003651C9" w:rsidP="003651C9">
      <w:pPr>
        <w:pStyle w:val="ProductList-Body"/>
        <w:spacing w:line="230" w:lineRule="auto"/>
      </w:pPr>
    </w:p>
    <w:p w14:paraId="2665D293"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4C0D7F"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342351" w14:textId="77777777" w:rsidTr="00090CA3">
        <w:trPr>
          <w:tblHeader/>
        </w:trPr>
        <w:tc>
          <w:tcPr>
            <w:tcW w:w="4680" w:type="dxa"/>
            <w:shd w:val="clear" w:color="auto" w:fill="0072C6"/>
          </w:tcPr>
          <w:p w14:paraId="1FAE8E8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9F0FF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96DA3FB" w14:textId="77777777" w:rsidTr="00090CA3">
        <w:tc>
          <w:tcPr>
            <w:tcW w:w="4680" w:type="dxa"/>
          </w:tcPr>
          <w:p w14:paraId="2E3B90D3" w14:textId="77777777" w:rsidR="003651C9" w:rsidRPr="00EF7CF9" w:rsidRDefault="003651C9" w:rsidP="00090CA3">
            <w:pPr>
              <w:pStyle w:val="ProductList-OfferingBody"/>
              <w:spacing w:line="230" w:lineRule="auto"/>
              <w:jc w:val="center"/>
            </w:pPr>
            <w:r>
              <w:t>&lt; 99,95%</w:t>
            </w:r>
          </w:p>
        </w:tc>
        <w:tc>
          <w:tcPr>
            <w:tcW w:w="4680" w:type="dxa"/>
          </w:tcPr>
          <w:p w14:paraId="3E2FC38C" w14:textId="77777777" w:rsidR="003651C9" w:rsidRPr="00EF7CF9" w:rsidRDefault="003651C9" w:rsidP="00090CA3">
            <w:pPr>
              <w:pStyle w:val="ProductList-OfferingBody"/>
              <w:spacing w:line="230" w:lineRule="auto"/>
              <w:jc w:val="center"/>
            </w:pPr>
            <w:r>
              <w:t>10%</w:t>
            </w:r>
          </w:p>
        </w:tc>
      </w:tr>
      <w:tr w:rsidR="003651C9" w:rsidRPr="00B44CF9" w14:paraId="084A2937" w14:textId="77777777" w:rsidTr="00090CA3">
        <w:tc>
          <w:tcPr>
            <w:tcW w:w="4680" w:type="dxa"/>
          </w:tcPr>
          <w:p w14:paraId="0E38B106" w14:textId="77777777" w:rsidR="003651C9" w:rsidRPr="00EF7CF9" w:rsidRDefault="003651C9" w:rsidP="00090CA3">
            <w:pPr>
              <w:pStyle w:val="ProductList-OfferingBody"/>
              <w:spacing w:line="230" w:lineRule="auto"/>
              <w:jc w:val="center"/>
            </w:pPr>
            <w:r>
              <w:t>&lt; 99%</w:t>
            </w:r>
          </w:p>
        </w:tc>
        <w:tc>
          <w:tcPr>
            <w:tcW w:w="4680" w:type="dxa"/>
          </w:tcPr>
          <w:p w14:paraId="2FEBE8AE" w14:textId="77777777" w:rsidR="003651C9" w:rsidRPr="00EF7CF9" w:rsidRDefault="003651C9" w:rsidP="00090CA3">
            <w:pPr>
              <w:pStyle w:val="ProductList-OfferingBody"/>
              <w:spacing w:line="230" w:lineRule="auto"/>
              <w:jc w:val="center"/>
            </w:pPr>
            <w:r>
              <w:t>25%</w:t>
            </w:r>
          </w:p>
        </w:tc>
      </w:tr>
      <w:tr w:rsidR="003651C9" w:rsidRPr="00B44CF9" w14:paraId="45AFECD1" w14:textId="77777777" w:rsidTr="00090CA3">
        <w:tc>
          <w:tcPr>
            <w:tcW w:w="4680" w:type="dxa"/>
          </w:tcPr>
          <w:p w14:paraId="201BD9D5" w14:textId="77777777" w:rsidR="003651C9" w:rsidRPr="00EF7CF9" w:rsidRDefault="003651C9" w:rsidP="00090CA3">
            <w:pPr>
              <w:pStyle w:val="ProductList-OfferingBody"/>
              <w:spacing w:line="230" w:lineRule="auto"/>
              <w:jc w:val="center"/>
            </w:pPr>
            <w:r>
              <w:t>&lt; 95%</w:t>
            </w:r>
          </w:p>
        </w:tc>
        <w:tc>
          <w:tcPr>
            <w:tcW w:w="4680" w:type="dxa"/>
          </w:tcPr>
          <w:p w14:paraId="6780725B" w14:textId="77777777" w:rsidR="003651C9" w:rsidRPr="00EF7CF9" w:rsidRDefault="003651C9" w:rsidP="00090CA3">
            <w:pPr>
              <w:pStyle w:val="ProductList-OfferingBody"/>
              <w:spacing w:line="230" w:lineRule="auto"/>
              <w:jc w:val="center"/>
            </w:pPr>
            <w:r>
              <w:t>100%</w:t>
            </w:r>
          </w:p>
        </w:tc>
      </w:tr>
    </w:tbl>
    <w:p w14:paraId="091CED03" w14:textId="77777777" w:rsidR="003651C9" w:rsidRPr="00EF7CF9" w:rsidRDefault="003651C9" w:rsidP="003651C9">
      <w:pPr>
        <w:pStyle w:val="ProductList-Body"/>
        <w:spacing w:before="120" w:line="230" w:lineRule="auto"/>
      </w:pPr>
      <w:r>
        <w:rPr>
          <w:b/>
          <w:bCs/>
          <w:color w:val="00188F"/>
        </w:rPr>
        <w:t>További feltételek</w:t>
      </w:r>
      <w:r w:rsidRPr="00056A79">
        <w:rPr>
          <w:b/>
        </w:rPr>
        <w:t>:</w:t>
      </w:r>
      <w:r>
        <w:rPr>
          <w:b/>
          <w:bCs/>
          <w:color w:val="00188F"/>
        </w:rPr>
        <w:t xml:space="preserve"> </w:t>
      </w:r>
      <w: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bookmarkStart w:id="126" w:name="_Toc457821537"/>
    <w:p w14:paraId="35BD52D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rsidR="00B80D75">
        <w:fldChar w:fldCharType="begin"/>
      </w:r>
      <w:r w:rsidR="00B80D75">
        <w:instrText>HYPERLINK \l "Fogalommeghatározások" \o "Fogalommeghatározások"</w:instrText>
      </w:r>
      <w:r w:rsidR="00B80D75">
        <w:fldChar w:fldCharType="separate"/>
      </w:r>
      <w:r>
        <w:rPr>
          <w:rStyle w:val="Hyperlink"/>
          <w:sz w:val="16"/>
          <w:szCs w:val="16"/>
        </w:rPr>
        <w:t>Fogalommeghatározások</w:t>
      </w:r>
      <w:r w:rsidR="00B80D75">
        <w:rPr>
          <w:rStyle w:val="Hyperlink"/>
          <w:sz w:val="16"/>
          <w:szCs w:val="16"/>
        </w:rPr>
        <w:fldChar w:fldCharType="end"/>
      </w:r>
    </w:p>
    <w:p w14:paraId="3B1F2E1D"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7" w:name="_Toc52348920"/>
      <w:bookmarkStart w:id="128" w:name="_Toc120626011"/>
      <w:bookmarkStart w:id="129" w:name="_Toc130805018"/>
      <w:r>
        <w:t>Application Gateway</w:t>
      </w:r>
      <w:bookmarkEnd w:id="126"/>
      <w:bookmarkEnd w:id="127"/>
      <w:bookmarkEnd w:id="128"/>
      <w:bookmarkEnd w:id="129"/>
    </w:p>
    <w:p w14:paraId="3638D09F"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CA8458B" w14:textId="77777777" w:rsidR="003651C9" w:rsidRPr="00EF7CF9" w:rsidRDefault="003651C9" w:rsidP="003651C9">
      <w:pPr>
        <w:pStyle w:val="ProductList-Body"/>
        <w:spacing w:after="40" w:line="230" w:lineRule="auto"/>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1E80C0E9" w14:textId="77777777" w:rsidR="003651C9" w:rsidRPr="00EF7CF9" w:rsidRDefault="003651C9" w:rsidP="003651C9">
      <w:pPr>
        <w:pStyle w:val="ProductList-Body"/>
        <w:spacing w:after="40" w:line="230" w:lineRule="auto"/>
      </w:pPr>
      <w:r>
        <w:t>A „</w:t>
      </w:r>
      <w:r>
        <w:rPr>
          <w:b/>
          <w:color w:val="00188F"/>
        </w:rPr>
        <w:t>Maximális Rendelkezésre Állási Percek</w:t>
      </w:r>
      <w:r>
        <w:t>” egy számlázási hónap azon perceinek összessége, amelyek alatt egy adott Application Gateway Felhőszolgáltatás egy adott Microsoft Azure-előfizetés esetén telepített állapotban van.</w:t>
      </w:r>
    </w:p>
    <w:p w14:paraId="4C757533"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egy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511DF51A"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0550BC8B" w14:textId="77777777" w:rsidR="003651C9" w:rsidRPr="00A40F44" w:rsidRDefault="003651C9" w:rsidP="003651C9">
      <w:pPr>
        <w:pStyle w:val="ProductList-Body"/>
        <w:spacing w:line="230" w:lineRule="auto"/>
      </w:pPr>
    </w:p>
    <w:p w14:paraId="055DC8A9"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m:t>
              </m:r>
              <m:r>
                <m:rPr>
                  <m:nor/>
                </m:rPr>
                <w:rPr>
                  <w:rFonts w:ascii="Cambria Math" w:hAnsi="Cambria Math" w:cs="Tahoma"/>
                  <w:i/>
                  <w:iCs/>
                  <w:sz w:val="18"/>
                  <w:szCs w:val="18"/>
                </w:rPr>
                <m:t>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7BCA7"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FE4302" w14:textId="77777777" w:rsidTr="00090CA3">
        <w:trPr>
          <w:tblHeader/>
        </w:trPr>
        <w:tc>
          <w:tcPr>
            <w:tcW w:w="4680" w:type="dxa"/>
            <w:shd w:val="clear" w:color="auto" w:fill="0072C6"/>
          </w:tcPr>
          <w:p w14:paraId="4A3D5AE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D498F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38F172E" w14:textId="77777777" w:rsidTr="00090CA3">
        <w:tc>
          <w:tcPr>
            <w:tcW w:w="4680" w:type="dxa"/>
          </w:tcPr>
          <w:p w14:paraId="315D6B6F" w14:textId="77777777" w:rsidR="003651C9" w:rsidRPr="00EF7CF9" w:rsidRDefault="003651C9" w:rsidP="00090CA3">
            <w:pPr>
              <w:pStyle w:val="ProductList-OfferingBody"/>
              <w:spacing w:line="230" w:lineRule="auto"/>
              <w:jc w:val="center"/>
            </w:pPr>
            <w:r>
              <w:t>&lt; 99,95%</w:t>
            </w:r>
          </w:p>
        </w:tc>
        <w:tc>
          <w:tcPr>
            <w:tcW w:w="4680" w:type="dxa"/>
          </w:tcPr>
          <w:p w14:paraId="67EF54A4" w14:textId="77777777" w:rsidR="003651C9" w:rsidRPr="00EF7CF9" w:rsidRDefault="003651C9" w:rsidP="00090CA3">
            <w:pPr>
              <w:pStyle w:val="ProductList-OfferingBody"/>
              <w:spacing w:line="230" w:lineRule="auto"/>
              <w:jc w:val="center"/>
            </w:pPr>
            <w:r>
              <w:t>10%</w:t>
            </w:r>
          </w:p>
        </w:tc>
      </w:tr>
      <w:tr w:rsidR="003651C9" w:rsidRPr="00B44CF9" w14:paraId="720270E2" w14:textId="77777777" w:rsidTr="00090CA3">
        <w:tc>
          <w:tcPr>
            <w:tcW w:w="4680" w:type="dxa"/>
          </w:tcPr>
          <w:p w14:paraId="0379265E" w14:textId="77777777" w:rsidR="003651C9" w:rsidRPr="00EF7CF9" w:rsidRDefault="003651C9" w:rsidP="00090CA3">
            <w:pPr>
              <w:pStyle w:val="ProductList-OfferingBody"/>
              <w:spacing w:line="230" w:lineRule="auto"/>
              <w:jc w:val="center"/>
            </w:pPr>
            <w:r>
              <w:t>&lt; 99%</w:t>
            </w:r>
          </w:p>
        </w:tc>
        <w:tc>
          <w:tcPr>
            <w:tcW w:w="4680" w:type="dxa"/>
          </w:tcPr>
          <w:p w14:paraId="59C191C7" w14:textId="77777777" w:rsidR="003651C9" w:rsidRPr="00EF7CF9" w:rsidRDefault="003651C9" w:rsidP="00090CA3">
            <w:pPr>
              <w:pStyle w:val="ProductList-OfferingBody"/>
              <w:spacing w:line="230" w:lineRule="auto"/>
              <w:jc w:val="center"/>
            </w:pPr>
            <w:r>
              <w:t>25%</w:t>
            </w:r>
          </w:p>
        </w:tc>
      </w:tr>
    </w:tbl>
    <w:bookmarkStart w:id="130" w:name="_Toc526859647"/>
    <w:bookmarkStart w:id="131" w:name="_Toc527039296"/>
    <w:bookmarkStart w:id="132" w:name="ApplicationInsights"/>
    <w:bookmarkStart w:id="133" w:name="_Toc457821538"/>
    <w:p w14:paraId="62B1760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4D09C1F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34" w:name="_Toc52348921"/>
      <w:bookmarkStart w:id="135" w:name="_Toc120626012"/>
      <w:bookmarkStart w:id="136" w:name="_Toc130805019"/>
      <w:r>
        <w:t>Alkalmazásbetekintés</w:t>
      </w:r>
      <w:bookmarkEnd w:id="130"/>
      <w:bookmarkEnd w:id="131"/>
      <w:bookmarkEnd w:id="134"/>
      <w:bookmarkEnd w:id="135"/>
      <w:bookmarkEnd w:id="136"/>
    </w:p>
    <w:bookmarkEnd w:id="132"/>
    <w:p w14:paraId="0A63B96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ECCDB52" w14:textId="77777777" w:rsidR="003651C9" w:rsidRPr="00EF7CF9" w:rsidRDefault="003651C9" w:rsidP="003651C9">
      <w:pPr>
        <w:spacing w:after="0" w:line="230" w:lineRule="auto"/>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04069B08" w14:textId="77777777" w:rsidR="003651C9" w:rsidRPr="00EF7CF9" w:rsidRDefault="003651C9" w:rsidP="003651C9">
      <w:pPr>
        <w:spacing w:after="0" w:line="230" w:lineRule="auto"/>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0C7624E7" w14:textId="77777777" w:rsidR="003651C9" w:rsidRPr="00EF7CF9" w:rsidRDefault="003651C9" w:rsidP="003651C9">
      <w:pPr>
        <w:spacing w:after="0" w:line="230" w:lineRule="auto"/>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amely alatt HTTP műveletek nem eredményeznek Sikerkódot.</w:t>
      </w:r>
    </w:p>
    <w:p w14:paraId="2B725EBA" w14:textId="77777777" w:rsidR="003651C9" w:rsidRDefault="003651C9" w:rsidP="003651C9">
      <w:pPr>
        <w:pStyle w:val="ProductList-Body"/>
        <w:spacing w:line="230" w:lineRule="auto"/>
      </w:pPr>
      <w:r>
        <w:rPr>
          <w:b/>
          <w:color w:val="00188F"/>
        </w:rPr>
        <w:t>Havi Százalékos Lekérdezési Rendelkezésre Állás</w:t>
      </w:r>
      <w:r w:rsidRPr="00056A79">
        <w:rPr>
          <w:b/>
          <w:bCs/>
        </w:rPr>
        <w:t>:</w:t>
      </w:r>
      <w:r>
        <w:t xml:space="preserve"> az adott havi Maximális Rendelkezésre Állási Percek számából levonva az adott havi Állásidő, és ez elosztva az adott havi Maximális Rendelkezésre Állási Percek számával, majd megszorozva 100-zal.</w:t>
      </w:r>
    </w:p>
    <w:p w14:paraId="5DA8D0DF" w14:textId="77777777" w:rsidR="003651C9" w:rsidRDefault="003651C9" w:rsidP="003651C9">
      <w:pPr>
        <w:pStyle w:val="ProductList-Body"/>
        <w:spacing w:line="230" w:lineRule="auto"/>
      </w:pPr>
      <w:r>
        <w:t>A Havi Százalékos Lekérdezési Rendelkezésre Állás a következő képlettel határozható meg:</w:t>
      </w:r>
    </w:p>
    <w:p w14:paraId="3061E9E8" w14:textId="77777777" w:rsidR="003651C9" w:rsidRPr="00A40F44" w:rsidRDefault="003651C9" w:rsidP="003651C9">
      <w:pPr>
        <w:pStyle w:val="ProductList-Body"/>
        <w:spacing w:line="230" w:lineRule="auto"/>
      </w:pPr>
    </w:p>
    <w:p w14:paraId="37573C87"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B9D951" w14:textId="77777777" w:rsidR="003651C9" w:rsidRPr="00EF7CF9" w:rsidRDefault="003651C9" w:rsidP="003651C9">
      <w:pPr>
        <w:pStyle w:val="ProductList-Body"/>
        <w:spacing w:line="230" w:lineRule="auto"/>
      </w:pPr>
      <w:r>
        <w:rPr>
          <w:b/>
          <w:color w:val="00188F"/>
        </w:rPr>
        <w:t>Az Application Insights Szolgáltatás – Lekérdezési Rendelkezésre Állási SLA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98B88" w14:textId="77777777" w:rsidTr="00090CA3">
        <w:trPr>
          <w:trHeight w:val="249"/>
          <w:tblHeader/>
        </w:trPr>
        <w:tc>
          <w:tcPr>
            <w:tcW w:w="4680" w:type="dxa"/>
            <w:shd w:val="clear" w:color="auto" w:fill="0072C6"/>
          </w:tcPr>
          <w:p w14:paraId="7CD2BCD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3BA3315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AF18E76" w14:textId="77777777" w:rsidTr="00090CA3">
        <w:trPr>
          <w:trHeight w:val="242"/>
        </w:trPr>
        <w:tc>
          <w:tcPr>
            <w:tcW w:w="4680" w:type="dxa"/>
          </w:tcPr>
          <w:p w14:paraId="495ADCF0" w14:textId="77777777" w:rsidR="003651C9" w:rsidRPr="00EF7CF9" w:rsidRDefault="003651C9" w:rsidP="00090CA3">
            <w:pPr>
              <w:pStyle w:val="ProductList-OfferingBody"/>
              <w:spacing w:line="230" w:lineRule="auto"/>
              <w:jc w:val="center"/>
            </w:pPr>
            <w:r>
              <w:t>&lt; 99,9%</w:t>
            </w:r>
          </w:p>
        </w:tc>
        <w:tc>
          <w:tcPr>
            <w:tcW w:w="4680" w:type="dxa"/>
          </w:tcPr>
          <w:p w14:paraId="3DDAB8D5" w14:textId="77777777" w:rsidR="003651C9" w:rsidRPr="00EF7CF9" w:rsidRDefault="003651C9" w:rsidP="00090CA3">
            <w:pPr>
              <w:pStyle w:val="ProductList-OfferingBody"/>
              <w:spacing w:line="230" w:lineRule="auto"/>
              <w:jc w:val="center"/>
            </w:pPr>
            <w:r>
              <w:t>10%</w:t>
            </w:r>
          </w:p>
        </w:tc>
      </w:tr>
      <w:tr w:rsidR="003651C9" w:rsidRPr="00B44CF9" w14:paraId="7B2755BF" w14:textId="77777777" w:rsidTr="00090CA3">
        <w:trPr>
          <w:trHeight w:val="249"/>
        </w:trPr>
        <w:tc>
          <w:tcPr>
            <w:tcW w:w="4680" w:type="dxa"/>
          </w:tcPr>
          <w:p w14:paraId="6FF2F87D" w14:textId="77777777" w:rsidR="003651C9" w:rsidRPr="00EF7CF9" w:rsidRDefault="003651C9" w:rsidP="00090CA3">
            <w:pPr>
              <w:pStyle w:val="ProductList-OfferingBody"/>
              <w:spacing w:line="230" w:lineRule="auto"/>
              <w:jc w:val="center"/>
            </w:pPr>
            <w:r>
              <w:t>&lt; 99%</w:t>
            </w:r>
          </w:p>
        </w:tc>
        <w:tc>
          <w:tcPr>
            <w:tcW w:w="4680" w:type="dxa"/>
          </w:tcPr>
          <w:p w14:paraId="5733D961" w14:textId="77777777" w:rsidR="003651C9" w:rsidRPr="00EF7CF9" w:rsidRDefault="003651C9" w:rsidP="00090CA3">
            <w:pPr>
              <w:pStyle w:val="ProductList-OfferingBody"/>
              <w:spacing w:line="230" w:lineRule="auto"/>
              <w:jc w:val="center"/>
            </w:pPr>
            <w:r>
              <w:t>25%</w:t>
            </w:r>
          </w:p>
        </w:tc>
      </w:tr>
    </w:tbl>
    <w:p w14:paraId="2F1175BA"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4BDE256E" w14:textId="77777777" w:rsidR="003651C9" w:rsidRPr="00D421F3" w:rsidRDefault="003651C9" w:rsidP="003651C9">
      <w:pPr>
        <w:pStyle w:val="ProductList-Offering2Heading"/>
        <w:keepNext/>
        <w:keepLines/>
        <w:tabs>
          <w:tab w:val="clear" w:pos="360"/>
          <w:tab w:val="clear" w:pos="720"/>
          <w:tab w:val="clear" w:pos="1080"/>
        </w:tabs>
        <w:outlineLvl w:val="2"/>
      </w:pPr>
      <w:bookmarkStart w:id="137" w:name="_Toc120626013"/>
      <w:bookmarkStart w:id="138" w:name="_Toc130805020"/>
      <w:bookmarkStart w:id="139" w:name="_Toc52348922"/>
      <w:r>
        <w:t>Azure Applied AI Services</w:t>
      </w:r>
      <w:bookmarkEnd w:id="137"/>
      <w:bookmarkEnd w:id="138"/>
    </w:p>
    <w:p w14:paraId="244EC408" w14:textId="77777777" w:rsidR="003651C9" w:rsidRPr="00D421F3" w:rsidRDefault="003651C9" w:rsidP="003651C9">
      <w:pPr>
        <w:pStyle w:val="ProductList-Body"/>
        <w:keepNext/>
        <w:keepLines/>
        <w:rPr>
          <w:b/>
          <w:color w:val="00188F"/>
        </w:rPr>
      </w:pPr>
      <w:r>
        <w:rPr>
          <w:b/>
          <w:color w:val="00188F"/>
        </w:rPr>
        <w:t>További fogalommeghatározások</w:t>
      </w:r>
    </w:p>
    <w:p w14:paraId="7CC31CED" w14:textId="77777777" w:rsidR="003651C9" w:rsidRDefault="003651C9" w:rsidP="003651C9">
      <w:pPr>
        <w:pStyle w:val="ProductList-Body"/>
        <w:ind w:right="-117"/>
      </w:pPr>
      <w:r>
        <w:t>A „</w:t>
      </w:r>
      <w:r>
        <w:rPr>
          <w:b/>
          <w:bCs/>
          <w:color w:val="00188F"/>
        </w:rPr>
        <w:t>Tranzakciós Próbálkozások Teljes Száma</w:t>
      </w:r>
      <w:r>
        <w:t>” az Ügyfél által egy számlázási hónapban,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439AEE0" w14:textId="77777777" w:rsidR="003651C9" w:rsidRDefault="003651C9" w:rsidP="003651C9">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13F6AE1B" w14:textId="77777777" w:rsidR="003651C9" w:rsidRPr="00D421F3" w:rsidRDefault="003651C9" w:rsidP="003651C9">
      <w:pPr>
        <w:pStyle w:val="ProductList-Body"/>
        <w:spacing w:before="60"/>
        <w:rPr>
          <w:b/>
          <w:bCs/>
          <w:color w:val="00188F"/>
        </w:rPr>
      </w:pPr>
      <w:r>
        <w:rPr>
          <w:b/>
          <w:bCs/>
          <w:color w:val="00188F"/>
        </w:rPr>
        <w:t>A Havi Rendelkezésre Állás kiszámítása</w:t>
      </w:r>
    </w:p>
    <w:p w14:paraId="7981F668" w14:textId="77777777" w:rsidR="003651C9" w:rsidRDefault="003651C9" w:rsidP="003651C9">
      <w:pPr>
        <w:pStyle w:val="ProductList-Body"/>
        <w:spacing w:line="228" w:lineRule="auto"/>
      </w:pPr>
      <w:r>
        <w:t>Az egyes API-Szolgáltatások „</w:t>
      </w:r>
      <w:r>
        <w:rPr>
          <w:b/>
          <w:bCs/>
          <w:color w:val="00188F"/>
        </w:rPr>
        <w:t>Havi Százalékos Rendelkezésre Állása</w:t>
      </w:r>
      <w:r>
        <w:t>” 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09D6E141" w14:textId="77777777" w:rsidR="003651C9" w:rsidRPr="00EF7CF9" w:rsidRDefault="003651C9" w:rsidP="003651C9">
      <w:pPr>
        <w:pStyle w:val="ProductList-Body"/>
        <w:spacing w:line="228" w:lineRule="auto"/>
      </w:pPr>
    </w:p>
    <w:p w14:paraId="138C3CA1"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m:t>
              </m:r>
              <m:r>
                <m:rPr>
                  <m:nor/>
                </m:rPr>
                <w:rPr>
                  <w:rFonts w:ascii="Cambria Math" w:hAnsi="Cambria Math" w:cs="Tahoma"/>
                  <w:i/>
                  <w:sz w:val="18"/>
                  <w:szCs w:val="18"/>
                </w:rPr>
                <m:t>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FEA0F1" w14:textId="77777777" w:rsidR="003651C9" w:rsidRPr="00D421F3" w:rsidRDefault="003651C9" w:rsidP="003651C9">
      <w:pPr>
        <w:pStyle w:val="ProductList-Body"/>
        <w:keepNext/>
        <w:spacing w:line="228" w:lineRule="auto"/>
        <w:rPr>
          <w:b/>
          <w:bCs/>
          <w:color w:val="00188F"/>
        </w:rPr>
      </w:pPr>
      <w:r>
        <w:rPr>
          <w:b/>
          <w:bCs/>
          <w:color w:val="00188F"/>
        </w:rPr>
        <w:t>Az Applied AI Services API-kra a következő Szolgáltatási Szintek és Szolgáltatás-jóváírások alkalmazandók</w:t>
      </w:r>
      <w:r w:rsidRPr="00056A7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894660F" w14:textId="77777777" w:rsidTr="00090CA3">
        <w:trPr>
          <w:trHeight w:val="249"/>
          <w:tblHeader/>
        </w:trPr>
        <w:tc>
          <w:tcPr>
            <w:tcW w:w="4680" w:type="dxa"/>
            <w:shd w:val="clear" w:color="auto" w:fill="0072C6"/>
          </w:tcPr>
          <w:p w14:paraId="1470F6B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CB5E16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0A1973" w14:textId="77777777" w:rsidTr="00090CA3">
        <w:trPr>
          <w:trHeight w:val="242"/>
        </w:trPr>
        <w:tc>
          <w:tcPr>
            <w:tcW w:w="4680" w:type="dxa"/>
          </w:tcPr>
          <w:p w14:paraId="701C3825" w14:textId="77777777" w:rsidR="003651C9" w:rsidRPr="00EF7CF9" w:rsidRDefault="003651C9" w:rsidP="00090CA3">
            <w:pPr>
              <w:pStyle w:val="ProductList-OfferingBody"/>
              <w:spacing w:line="228" w:lineRule="auto"/>
              <w:jc w:val="center"/>
            </w:pPr>
            <w:r>
              <w:t>&lt; 99,9%</w:t>
            </w:r>
          </w:p>
        </w:tc>
        <w:tc>
          <w:tcPr>
            <w:tcW w:w="4680" w:type="dxa"/>
          </w:tcPr>
          <w:p w14:paraId="05A2D676" w14:textId="77777777" w:rsidR="003651C9" w:rsidRPr="00EF7CF9" w:rsidRDefault="003651C9" w:rsidP="00090CA3">
            <w:pPr>
              <w:pStyle w:val="ProductList-OfferingBody"/>
              <w:spacing w:line="228" w:lineRule="auto"/>
              <w:jc w:val="center"/>
            </w:pPr>
            <w:r>
              <w:t>10%</w:t>
            </w:r>
          </w:p>
        </w:tc>
      </w:tr>
      <w:tr w:rsidR="003651C9" w:rsidRPr="00B44CF9" w14:paraId="77BFCAA9" w14:textId="77777777" w:rsidTr="00090CA3">
        <w:trPr>
          <w:trHeight w:val="249"/>
        </w:trPr>
        <w:tc>
          <w:tcPr>
            <w:tcW w:w="4680" w:type="dxa"/>
          </w:tcPr>
          <w:p w14:paraId="457F2D8A" w14:textId="77777777" w:rsidR="003651C9" w:rsidRPr="00EF7CF9" w:rsidRDefault="003651C9" w:rsidP="00090CA3">
            <w:pPr>
              <w:pStyle w:val="ProductList-OfferingBody"/>
              <w:spacing w:line="228" w:lineRule="auto"/>
              <w:jc w:val="center"/>
            </w:pPr>
            <w:r>
              <w:t>&lt; 99%</w:t>
            </w:r>
          </w:p>
        </w:tc>
        <w:tc>
          <w:tcPr>
            <w:tcW w:w="4680" w:type="dxa"/>
          </w:tcPr>
          <w:p w14:paraId="3B02DC07" w14:textId="77777777" w:rsidR="003651C9" w:rsidRPr="00EF7CF9" w:rsidRDefault="003651C9" w:rsidP="00090CA3">
            <w:pPr>
              <w:pStyle w:val="ProductList-OfferingBody"/>
              <w:spacing w:line="228" w:lineRule="auto"/>
              <w:jc w:val="center"/>
            </w:pPr>
            <w:r>
              <w:t>25%</w:t>
            </w:r>
          </w:p>
        </w:tc>
      </w:tr>
    </w:tbl>
    <w:p w14:paraId="13CEB899" w14:textId="77777777" w:rsidR="003651C9" w:rsidRPr="00D421F3" w:rsidRDefault="003651C9" w:rsidP="003651C9">
      <w:pPr>
        <w:pStyle w:val="ProductList-Body"/>
        <w:spacing w:before="120" w:line="228" w:lineRule="auto"/>
        <w:rPr>
          <w:b/>
          <w:bCs/>
          <w:color w:val="00188F"/>
        </w:rPr>
      </w:pPr>
      <w:r>
        <w:rPr>
          <w:b/>
          <w:bCs/>
          <w:color w:val="00188F"/>
        </w:rPr>
        <w:t xml:space="preserve">A Szolgáltatási Szintekre vonatkozó kivételek: </w:t>
      </w:r>
      <w:r>
        <w:t>Az Ingyenes szinthez nem tartozik SLA.</w:t>
      </w:r>
    </w:p>
    <w:p w14:paraId="7C8C7B2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45D8280" w14:textId="77777777" w:rsidR="003651C9" w:rsidRPr="002B6211" w:rsidRDefault="003651C9" w:rsidP="003651C9">
      <w:pPr>
        <w:pStyle w:val="ProductList-Offering2Heading"/>
        <w:keepNext/>
        <w:tabs>
          <w:tab w:val="clear" w:pos="360"/>
          <w:tab w:val="clear" w:pos="720"/>
          <w:tab w:val="clear" w:pos="1080"/>
        </w:tabs>
        <w:spacing w:line="228" w:lineRule="auto"/>
        <w:outlineLvl w:val="2"/>
      </w:pPr>
      <w:bookmarkStart w:id="140" w:name="_Toc120626014"/>
      <w:bookmarkStart w:id="141" w:name="_Toc130805021"/>
      <w:r>
        <w:t>Azure Arc</w:t>
      </w:r>
      <w:bookmarkEnd w:id="140"/>
      <w:bookmarkEnd w:id="141"/>
    </w:p>
    <w:p w14:paraId="026441BE" w14:textId="77777777" w:rsidR="003651C9" w:rsidRPr="002B6211" w:rsidRDefault="003651C9" w:rsidP="003651C9">
      <w:pPr>
        <w:pStyle w:val="ProductList-Body"/>
        <w:spacing w:line="228" w:lineRule="auto"/>
        <w:rPr>
          <w:b/>
          <w:color w:val="00188F"/>
        </w:rPr>
      </w:pPr>
      <w:r>
        <w:rPr>
          <w:b/>
          <w:color w:val="00188F"/>
        </w:rPr>
        <w:t>További fogalommeghatározások</w:t>
      </w:r>
    </w:p>
    <w:p w14:paraId="5B3AD650"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Kubernetes-konfiguráció Azure-erőforrás telepítve van egy Azure Arc-kompatibilis Kubernetes-erőforráson egy Microsoft Azure-előfizetés esetén.</w:t>
      </w:r>
    </w:p>
    <w:p w14:paraId="7B3C8F0E"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Kubernetes-konfiguráció Azure-erőforrás telepítve van egy Azure Arc-kompatibilis Kubernetes-erőforráson, de nem érhetőek el a Kubernetes-konfiguráció Azure-erőforrásra vonatkozó REST API-műveletek.</w:t>
      </w:r>
    </w:p>
    <w:p w14:paraId="5D4914A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57AB3625" w14:textId="77777777" w:rsidR="003651C9" w:rsidRPr="00EF7CF9" w:rsidRDefault="003651C9" w:rsidP="003651C9">
      <w:pPr>
        <w:pStyle w:val="ProductList-Body"/>
        <w:spacing w:line="228" w:lineRule="auto"/>
      </w:pPr>
    </w:p>
    <w:p w14:paraId="5E490899"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BC9A6" w14:textId="77777777" w:rsidR="003651C9" w:rsidRPr="002B6211" w:rsidRDefault="003651C9" w:rsidP="003651C9">
      <w:pPr>
        <w:pStyle w:val="ProductList-Body"/>
        <w:keepNext/>
        <w:spacing w:line="228" w:lineRule="auto"/>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DDAFAE" w14:textId="77777777" w:rsidTr="00090CA3">
        <w:trPr>
          <w:trHeight w:val="249"/>
          <w:tblHeader/>
        </w:trPr>
        <w:tc>
          <w:tcPr>
            <w:tcW w:w="4680" w:type="dxa"/>
            <w:shd w:val="clear" w:color="auto" w:fill="0072C6"/>
          </w:tcPr>
          <w:p w14:paraId="34D3A6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ACCA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B499FDB" w14:textId="77777777" w:rsidTr="00090CA3">
        <w:trPr>
          <w:trHeight w:val="242"/>
        </w:trPr>
        <w:tc>
          <w:tcPr>
            <w:tcW w:w="4680" w:type="dxa"/>
          </w:tcPr>
          <w:p w14:paraId="5CA96D04" w14:textId="77777777" w:rsidR="003651C9" w:rsidRPr="00EF7CF9" w:rsidRDefault="003651C9" w:rsidP="00090CA3">
            <w:pPr>
              <w:pStyle w:val="ProductList-OfferingBody"/>
              <w:spacing w:line="228" w:lineRule="auto"/>
              <w:jc w:val="center"/>
            </w:pPr>
            <w:r>
              <w:t>&lt; 99,9%</w:t>
            </w:r>
          </w:p>
        </w:tc>
        <w:tc>
          <w:tcPr>
            <w:tcW w:w="4680" w:type="dxa"/>
          </w:tcPr>
          <w:p w14:paraId="6AC8253E" w14:textId="77777777" w:rsidR="003651C9" w:rsidRPr="00EF7CF9" w:rsidRDefault="003651C9" w:rsidP="00090CA3">
            <w:pPr>
              <w:pStyle w:val="ProductList-OfferingBody"/>
              <w:spacing w:line="228" w:lineRule="auto"/>
              <w:jc w:val="center"/>
            </w:pPr>
            <w:r>
              <w:t>10%</w:t>
            </w:r>
          </w:p>
        </w:tc>
      </w:tr>
      <w:tr w:rsidR="003651C9" w:rsidRPr="00B44CF9" w14:paraId="0EF714D9" w14:textId="77777777" w:rsidTr="00090CA3">
        <w:trPr>
          <w:trHeight w:val="249"/>
        </w:trPr>
        <w:tc>
          <w:tcPr>
            <w:tcW w:w="4680" w:type="dxa"/>
          </w:tcPr>
          <w:p w14:paraId="7286506C" w14:textId="77777777" w:rsidR="003651C9" w:rsidRPr="00EF7CF9" w:rsidRDefault="003651C9" w:rsidP="00090CA3">
            <w:pPr>
              <w:pStyle w:val="ProductList-OfferingBody"/>
              <w:spacing w:line="228" w:lineRule="auto"/>
              <w:jc w:val="center"/>
            </w:pPr>
            <w:r>
              <w:t>&lt; 99%</w:t>
            </w:r>
          </w:p>
        </w:tc>
        <w:tc>
          <w:tcPr>
            <w:tcW w:w="4680" w:type="dxa"/>
          </w:tcPr>
          <w:p w14:paraId="25C84475" w14:textId="77777777" w:rsidR="003651C9" w:rsidRPr="00EF7CF9" w:rsidRDefault="003651C9" w:rsidP="00090CA3">
            <w:pPr>
              <w:pStyle w:val="ProductList-OfferingBody"/>
              <w:spacing w:line="228" w:lineRule="auto"/>
              <w:jc w:val="center"/>
            </w:pPr>
            <w:r>
              <w:t>25%</w:t>
            </w:r>
          </w:p>
        </w:tc>
      </w:tr>
    </w:tbl>
    <w:p w14:paraId="37E7823A"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477BCA2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42" w:name="_Toc120626015"/>
      <w:bookmarkStart w:id="143" w:name="_Toc130805022"/>
      <w:r>
        <w:t>Automation</w:t>
      </w:r>
      <w:bookmarkEnd w:id="133"/>
      <w:bookmarkEnd w:id="139"/>
      <w:bookmarkEnd w:id="142"/>
      <w:bookmarkEnd w:id="143"/>
    </w:p>
    <w:p w14:paraId="73072743" w14:textId="77777777" w:rsidR="003651C9" w:rsidRDefault="003651C9" w:rsidP="003651C9">
      <w:pPr>
        <w:pStyle w:val="ProductList-Body"/>
        <w:spacing w:line="228" w:lineRule="auto"/>
        <w:rPr>
          <w:b/>
          <w:color w:val="00188F"/>
        </w:rPr>
      </w:pPr>
      <w:r>
        <w:rPr>
          <w:b/>
          <w:color w:val="00188F"/>
        </w:rPr>
        <w:t>Automation szolgáltatás – Desired State Configuration (DSC)</w:t>
      </w:r>
    </w:p>
    <w:p w14:paraId="747A212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C570A6C"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adott Automation-fiók egy számlázási hónapban a Microsoft Azure-ban telepített állapotban van.</w:t>
      </w:r>
    </w:p>
    <w:p w14:paraId="023793B3" w14:textId="77777777" w:rsidR="003651C9" w:rsidRPr="00EF7CF9" w:rsidRDefault="003651C9" w:rsidP="003651C9">
      <w:pPr>
        <w:pStyle w:val="ProductList-Body"/>
        <w:spacing w:after="40" w:line="228" w:lineRule="auto"/>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2929F1ED"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telepített összes Automation-fiók Telepítési Perceinek összessége.</w:t>
      </w:r>
    </w:p>
    <w:p w14:paraId="4932D7E8"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E91C2B6"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79B60" w14:textId="77777777" w:rsidR="003651C9" w:rsidRPr="00EF7CF9" w:rsidRDefault="003651C9" w:rsidP="003651C9">
      <w:pPr>
        <w:pStyle w:val="ProductList-Body"/>
        <w:spacing w:line="228" w:lineRule="auto"/>
      </w:pPr>
    </w:p>
    <w:p w14:paraId="6840BB3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B2B3D"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3EB040" w14:textId="77777777" w:rsidTr="00090CA3">
        <w:trPr>
          <w:tblHeader/>
        </w:trPr>
        <w:tc>
          <w:tcPr>
            <w:tcW w:w="4680" w:type="dxa"/>
            <w:shd w:val="clear" w:color="auto" w:fill="0072C6"/>
          </w:tcPr>
          <w:p w14:paraId="4296791C"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21B0F89F"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Szolgáltatás-jóváírás</w:t>
            </w:r>
          </w:p>
        </w:tc>
      </w:tr>
      <w:tr w:rsidR="003651C9" w:rsidRPr="00B44CF9" w14:paraId="5CC01DD1" w14:textId="77777777" w:rsidTr="00090CA3">
        <w:tc>
          <w:tcPr>
            <w:tcW w:w="4680" w:type="dxa"/>
          </w:tcPr>
          <w:p w14:paraId="08FC3B7B" w14:textId="77777777" w:rsidR="003651C9" w:rsidRPr="00EF7CF9" w:rsidRDefault="003651C9" w:rsidP="00090CA3">
            <w:pPr>
              <w:pStyle w:val="ProductList-OfferingBody"/>
              <w:widowControl w:val="0"/>
              <w:spacing w:line="230" w:lineRule="auto"/>
              <w:jc w:val="center"/>
            </w:pPr>
            <w:r>
              <w:t>&lt; 99,9%</w:t>
            </w:r>
          </w:p>
        </w:tc>
        <w:tc>
          <w:tcPr>
            <w:tcW w:w="4680" w:type="dxa"/>
          </w:tcPr>
          <w:p w14:paraId="4F8281F3" w14:textId="77777777" w:rsidR="003651C9" w:rsidRPr="00EF7CF9" w:rsidRDefault="003651C9" w:rsidP="00090CA3">
            <w:pPr>
              <w:pStyle w:val="ProductList-OfferingBody"/>
              <w:widowControl w:val="0"/>
              <w:spacing w:line="230" w:lineRule="auto"/>
              <w:jc w:val="center"/>
            </w:pPr>
            <w:r>
              <w:t>10%</w:t>
            </w:r>
          </w:p>
        </w:tc>
      </w:tr>
      <w:tr w:rsidR="003651C9" w:rsidRPr="00B44CF9" w14:paraId="62698843" w14:textId="77777777" w:rsidTr="00090CA3">
        <w:tc>
          <w:tcPr>
            <w:tcW w:w="4680" w:type="dxa"/>
          </w:tcPr>
          <w:p w14:paraId="5144D343" w14:textId="77777777" w:rsidR="003651C9" w:rsidRPr="00EF7CF9" w:rsidRDefault="003651C9" w:rsidP="00090CA3">
            <w:pPr>
              <w:pStyle w:val="ProductList-OfferingBody"/>
              <w:widowControl w:val="0"/>
              <w:spacing w:line="230" w:lineRule="auto"/>
              <w:jc w:val="center"/>
            </w:pPr>
            <w:r>
              <w:t>&lt; 99%</w:t>
            </w:r>
          </w:p>
        </w:tc>
        <w:tc>
          <w:tcPr>
            <w:tcW w:w="4680" w:type="dxa"/>
          </w:tcPr>
          <w:p w14:paraId="5869803D" w14:textId="77777777" w:rsidR="003651C9" w:rsidRPr="00EF7CF9" w:rsidRDefault="003651C9" w:rsidP="00090CA3">
            <w:pPr>
              <w:pStyle w:val="ProductList-OfferingBody"/>
              <w:widowControl w:val="0"/>
              <w:spacing w:line="230" w:lineRule="auto"/>
              <w:jc w:val="center"/>
            </w:pPr>
            <w:r>
              <w:t>25%</w:t>
            </w:r>
          </w:p>
        </w:tc>
      </w:tr>
    </w:tbl>
    <w:p w14:paraId="059D65F5" w14:textId="77777777" w:rsidR="003651C9" w:rsidRDefault="003651C9" w:rsidP="003651C9">
      <w:pPr>
        <w:pStyle w:val="ProductList-Body"/>
        <w:tabs>
          <w:tab w:val="clear" w:pos="360"/>
          <w:tab w:val="clear" w:pos="720"/>
          <w:tab w:val="clear" w:pos="1080"/>
        </w:tabs>
        <w:spacing w:before="100" w:after="120" w:line="230" w:lineRule="auto"/>
        <w:rPr>
          <w:color w:val="000000" w:themeColor="text1"/>
        </w:rPr>
      </w:pPr>
      <w:bookmarkStart w:id="144" w:name="_Toc457821539"/>
      <w:r>
        <w:rPr>
          <w:b/>
          <w:bCs/>
          <w:color w:val="00188F"/>
        </w:rPr>
        <w:t>További feltételek</w:t>
      </w:r>
      <w:r w:rsidRPr="00056A79">
        <w:rPr>
          <w:b/>
          <w:bCs/>
          <w:color w:val="000000" w:themeColor="text1"/>
        </w:rPr>
        <w:t>:</w:t>
      </w:r>
      <w:r>
        <w:rPr>
          <w:color w:val="000000" w:themeColor="text1"/>
        </w:rPr>
        <w:t xml:space="preserve"> A Szolgáltatás-jóváírások csak azon díjakra érvényesek, amelyek a DSC funkció használatával kapcsolatosak az Automation Szolgáltatáson belül. Az Automation Szolgáltatás Ingyenes szintjéhez nem tartozik SLA.</w:t>
      </w:r>
    </w:p>
    <w:p w14:paraId="025D25E6" w14:textId="77777777" w:rsidR="003651C9" w:rsidRPr="00ED4527" w:rsidRDefault="003651C9" w:rsidP="003651C9">
      <w:pPr>
        <w:pStyle w:val="ProductList-Body"/>
        <w:tabs>
          <w:tab w:val="clear" w:pos="360"/>
          <w:tab w:val="clear" w:pos="720"/>
          <w:tab w:val="clear" w:pos="1080"/>
        </w:tabs>
        <w:spacing w:before="120" w:line="230" w:lineRule="auto"/>
        <w:rPr>
          <w:b/>
          <w:bCs/>
          <w:color w:val="00188F"/>
        </w:rPr>
      </w:pPr>
      <w:r>
        <w:rPr>
          <w:b/>
          <w:bCs/>
          <w:color w:val="00188F"/>
        </w:rPr>
        <w:t>Automation Szolgáltatás – Folyamatautomatizálás</w:t>
      </w:r>
    </w:p>
    <w:bookmarkEnd w:id="144"/>
    <w:p w14:paraId="4A839D61"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6396E41" w14:textId="77777777" w:rsidR="003651C9" w:rsidRPr="00EF7CF9" w:rsidRDefault="003651C9" w:rsidP="003651C9">
      <w:pPr>
        <w:pStyle w:val="ProductList-Body"/>
        <w:spacing w:after="40" w:line="230" w:lineRule="auto"/>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54478030" w14:textId="77777777" w:rsidR="003651C9" w:rsidRPr="00EF7CF9" w:rsidRDefault="003651C9" w:rsidP="003651C9">
      <w:pPr>
        <w:pStyle w:val="ProductList-Body"/>
        <w:spacing w:after="40" w:line="230" w:lineRule="auto"/>
      </w:pPr>
      <w:r>
        <w:t>A „</w:t>
      </w:r>
      <w:r>
        <w:rPr>
          <w:b/>
          <w:color w:val="00188F"/>
        </w:rPr>
        <w:t>Feladat</w:t>
      </w:r>
      <w:r>
        <w:t>” egy Runbook végrehajtását jelenti.</w:t>
      </w:r>
    </w:p>
    <w:p w14:paraId="560DA3B4" w14:textId="77777777" w:rsidR="003651C9" w:rsidRPr="00EF7CF9" w:rsidRDefault="003651C9" w:rsidP="003651C9">
      <w:pPr>
        <w:pStyle w:val="ProductList-Body"/>
        <w:spacing w:after="40" w:line="230" w:lineRule="auto"/>
      </w:pPr>
      <w:r>
        <w:t>A „</w:t>
      </w:r>
      <w:r>
        <w:rPr>
          <w:b/>
          <w:color w:val="00188F"/>
        </w:rPr>
        <w:t>Tervezett Indítási Időpont</w:t>
      </w:r>
      <w:r>
        <w:t>” azt az időpont jelenti, amikorra a Feladat végrehajtásának megkezdése be van ütemezve.</w:t>
      </w:r>
    </w:p>
    <w:p w14:paraId="644E0A4D" w14:textId="77777777" w:rsidR="003651C9" w:rsidRPr="00EF7CF9" w:rsidRDefault="003651C9" w:rsidP="003651C9">
      <w:pPr>
        <w:pStyle w:val="ProductList-Body"/>
        <w:spacing w:after="40" w:line="230" w:lineRule="auto"/>
      </w:pPr>
      <w:r>
        <w:t>A „</w:t>
      </w:r>
      <w:r>
        <w:rPr>
          <w:b/>
          <w:color w:val="00188F"/>
        </w:rPr>
        <w:t>Runbook</w:t>
      </w:r>
      <w:r>
        <w:t>” az Ön által meghatározott, a Microsoft Azure-on belül végrehajtandó tevékenységek egy halmazát jelenti.</w:t>
      </w:r>
    </w:p>
    <w:p w14:paraId="20EE2AFA" w14:textId="77777777" w:rsidR="003651C9" w:rsidRPr="00EF7CF9" w:rsidRDefault="003651C9" w:rsidP="003651C9">
      <w:pPr>
        <w:pStyle w:val="ProductList-Body"/>
        <w:spacing w:line="230" w:lineRule="auto"/>
      </w:pPr>
      <w:r>
        <w:t>Az „</w:t>
      </w:r>
      <w:r>
        <w:rPr>
          <w:b/>
          <w:color w:val="00188F"/>
        </w:rPr>
        <w:t>Összes Feladat</w:t>
      </w:r>
      <w:r>
        <w:t>” az egy adott Microsoft Azure-előfizetés estén egy számlázási hónapban végrehajtásra beütemezett Feladatok teljes száma.</w:t>
      </w:r>
    </w:p>
    <w:p w14:paraId="6BF38E1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799ED6F4" w14:textId="77777777" w:rsidR="003651C9" w:rsidRPr="00A40F44" w:rsidRDefault="003651C9" w:rsidP="003651C9">
      <w:pPr>
        <w:pStyle w:val="ProductList-Body"/>
        <w:spacing w:line="230" w:lineRule="auto"/>
      </w:pPr>
    </w:p>
    <w:p w14:paraId="5DA93D4F" w14:textId="77777777" w:rsidR="003651C9" w:rsidRPr="00EF7CF9" w:rsidRDefault="00B80D75" w:rsidP="003651C9">
      <w:pPr>
        <w:pStyle w:val="ListParagraph"/>
        <w:spacing w:after="100"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0A1E47A"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8E08E7" w14:textId="77777777" w:rsidTr="00090CA3">
        <w:trPr>
          <w:tblHeader/>
        </w:trPr>
        <w:tc>
          <w:tcPr>
            <w:tcW w:w="4680" w:type="dxa"/>
            <w:shd w:val="clear" w:color="auto" w:fill="0072C6"/>
          </w:tcPr>
          <w:p w14:paraId="1DC701ED" w14:textId="77777777" w:rsidR="003651C9" w:rsidRPr="00EF7CF9" w:rsidRDefault="003651C9" w:rsidP="00090CA3">
            <w:pPr>
              <w:pStyle w:val="ProductList-OfferingBody"/>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76A1A042" w14:textId="77777777" w:rsidR="003651C9" w:rsidRPr="00EF7CF9" w:rsidRDefault="003651C9" w:rsidP="00090CA3">
            <w:pPr>
              <w:pStyle w:val="ProductList-OfferingBody"/>
              <w:spacing w:line="230" w:lineRule="auto"/>
              <w:rPr>
                <w:color w:val="FFFFFF" w:themeColor="background1"/>
              </w:rPr>
            </w:pPr>
            <w:r>
              <w:rPr>
                <w:color w:val="FFFFFF" w:themeColor="background1"/>
              </w:rPr>
              <w:t>Szolgáltatás-jóváírás</w:t>
            </w:r>
          </w:p>
        </w:tc>
      </w:tr>
      <w:tr w:rsidR="003651C9" w:rsidRPr="00B44CF9" w14:paraId="0775D10F" w14:textId="77777777" w:rsidTr="00090CA3">
        <w:tc>
          <w:tcPr>
            <w:tcW w:w="4680" w:type="dxa"/>
          </w:tcPr>
          <w:p w14:paraId="30F84263" w14:textId="77777777" w:rsidR="003651C9" w:rsidRPr="00EF7CF9" w:rsidRDefault="003651C9" w:rsidP="00090CA3">
            <w:pPr>
              <w:pStyle w:val="ProductList-OfferingBody"/>
              <w:spacing w:line="230" w:lineRule="auto"/>
              <w:jc w:val="center"/>
            </w:pPr>
            <w:r>
              <w:t>&lt; 99,9%</w:t>
            </w:r>
          </w:p>
        </w:tc>
        <w:tc>
          <w:tcPr>
            <w:tcW w:w="4680" w:type="dxa"/>
          </w:tcPr>
          <w:p w14:paraId="3F1799D8" w14:textId="77777777" w:rsidR="003651C9" w:rsidRPr="00EF7CF9" w:rsidRDefault="003651C9" w:rsidP="00090CA3">
            <w:pPr>
              <w:pStyle w:val="ProductList-OfferingBody"/>
              <w:spacing w:line="230" w:lineRule="auto"/>
              <w:jc w:val="center"/>
            </w:pPr>
            <w:r>
              <w:t>10%</w:t>
            </w:r>
          </w:p>
        </w:tc>
      </w:tr>
      <w:tr w:rsidR="003651C9" w:rsidRPr="00B44CF9" w14:paraId="14E4A049" w14:textId="77777777" w:rsidTr="00090CA3">
        <w:tc>
          <w:tcPr>
            <w:tcW w:w="4680" w:type="dxa"/>
          </w:tcPr>
          <w:p w14:paraId="4DE1DAE7" w14:textId="77777777" w:rsidR="003651C9" w:rsidRPr="00EF7CF9" w:rsidRDefault="003651C9" w:rsidP="00090CA3">
            <w:pPr>
              <w:pStyle w:val="ProductList-OfferingBody"/>
              <w:spacing w:line="230" w:lineRule="auto"/>
              <w:jc w:val="center"/>
            </w:pPr>
            <w:r>
              <w:t>&lt; 99%</w:t>
            </w:r>
          </w:p>
        </w:tc>
        <w:tc>
          <w:tcPr>
            <w:tcW w:w="4680" w:type="dxa"/>
          </w:tcPr>
          <w:p w14:paraId="6C97C16F" w14:textId="77777777" w:rsidR="003651C9" w:rsidRPr="00EF7CF9" w:rsidRDefault="003651C9" w:rsidP="00090CA3">
            <w:pPr>
              <w:pStyle w:val="ProductList-OfferingBody"/>
              <w:spacing w:line="230" w:lineRule="auto"/>
              <w:jc w:val="center"/>
            </w:pPr>
            <w:r>
              <w:t>25%</w:t>
            </w:r>
          </w:p>
        </w:tc>
      </w:tr>
    </w:tbl>
    <w:p w14:paraId="21E5C5CC" w14:textId="77777777" w:rsidR="003651C9" w:rsidRPr="00603342" w:rsidRDefault="003651C9" w:rsidP="003651C9">
      <w:pPr>
        <w:pStyle w:val="ProductList-Body"/>
        <w:tabs>
          <w:tab w:val="clear" w:pos="360"/>
          <w:tab w:val="clear" w:pos="720"/>
          <w:tab w:val="clear" w:pos="1080"/>
        </w:tabs>
        <w:spacing w:before="100" w:line="230" w:lineRule="auto"/>
        <w:rPr>
          <w:spacing w:val="-2"/>
        </w:rPr>
      </w:pPr>
      <w:bookmarkStart w:id="145" w:name="_Toc510793660"/>
      <w:bookmarkStart w:id="146" w:name="AzureBotService"/>
      <w:bookmarkStart w:id="147" w:name="_Toc482880958"/>
      <w:bookmarkStart w:id="148" w:name="_Toc457806452"/>
      <w:bookmarkStart w:id="149" w:name="_Toc457821540"/>
      <w:r w:rsidRPr="00603342">
        <w:rPr>
          <w:b/>
          <w:bCs/>
          <w:color w:val="00188F"/>
          <w:spacing w:val="-2"/>
        </w:rPr>
        <w:t>További feltételek</w:t>
      </w:r>
      <w:r w:rsidRPr="00056A79">
        <w:rPr>
          <w:b/>
          <w:bCs/>
          <w:spacing w:val="-2"/>
        </w:rPr>
        <w:t>:</w:t>
      </w:r>
      <w:r w:rsidRPr="00603342">
        <w:rPr>
          <w:spacing w:val="-2"/>
        </w:rPr>
        <w:t xml:space="preserve"> A Szolgáltatás-jóváírások csak azon díjakra érvényesek, amelyek a Folyamatautomatizálás funkció használatával kapcsolatosak az Automation Szolgáltatáson belül. Az Automation Szolgáltatás Ingyenes szintjéhez nem tartozik SLA.</w:t>
      </w:r>
    </w:p>
    <w:p w14:paraId="06E1DC3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1C9A077"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0" w:name="_Toc52348942"/>
      <w:bookmarkStart w:id="151" w:name="_Toc120626016"/>
      <w:bookmarkStart w:id="152" w:name="_Toc130805023"/>
      <w:bookmarkStart w:id="153" w:name="_Toc52348924"/>
      <w:bookmarkEnd w:id="145"/>
      <w:r>
        <w:t>Azure Backup</w:t>
      </w:r>
      <w:bookmarkEnd w:id="150"/>
      <w:bookmarkEnd w:id="151"/>
      <w:bookmarkEnd w:id="152"/>
    </w:p>
    <w:p w14:paraId="4F1DCC72"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391BBD" w14:textId="77777777" w:rsidR="003651C9" w:rsidRPr="00EF7CF9" w:rsidRDefault="003651C9" w:rsidP="003651C9">
      <w:pPr>
        <w:pStyle w:val="ProductList-Body"/>
        <w:spacing w:after="40" w:line="230" w:lineRule="auto"/>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3AE9F1D6"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Biztonságimásolat-készítő Ügynök</w:t>
      </w:r>
      <w:r w:rsidRPr="00603342">
        <w:rPr>
          <w:spacing w:val="-2"/>
        </w:rPr>
        <w:t>” egy bejegyzett kiszolgálóra telepített olyan szoftvert jelent, amely lehetővé teszi, hogy a bejegyzett kiszolgáló Biztonsági Másolatot készítsen egy vagy több Védett Elemről, vagy Visszaállítson egy vagy több Védett Elemet.</w:t>
      </w:r>
    </w:p>
    <w:p w14:paraId="3BEF5FDB" w14:textId="77777777" w:rsidR="003651C9" w:rsidRPr="00EF7CF9" w:rsidRDefault="003651C9" w:rsidP="003651C9">
      <w:pPr>
        <w:pStyle w:val="ProductList-Body"/>
        <w:spacing w:after="40" w:line="230" w:lineRule="auto"/>
      </w:pPr>
      <w:r>
        <w:t>A „</w:t>
      </w:r>
      <w:r>
        <w:rPr>
          <w:b/>
          <w:color w:val="00188F"/>
        </w:rPr>
        <w:t>Mentési Tároló</w:t>
      </w:r>
      <w:r>
        <w:t>” olyan tárolót jelent, amelybe Ön Biztonsági Másolat Készítésének céljából bejegyezhet egy vagy több Védett Elemet.</w:t>
      </w:r>
    </w:p>
    <w:p w14:paraId="693D287A" w14:textId="77777777" w:rsidR="003651C9" w:rsidRPr="00603342" w:rsidRDefault="003651C9" w:rsidP="003651C9">
      <w:pPr>
        <w:pStyle w:val="ProductList-Body"/>
        <w:spacing w:after="40" w:line="230" w:lineRule="auto"/>
        <w:rPr>
          <w:spacing w:val="-4"/>
        </w:rPr>
      </w:pPr>
      <w:r w:rsidRPr="00603342">
        <w:rPr>
          <w:spacing w:val="-4"/>
        </w:rPr>
        <w:t>A „</w:t>
      </w:r>
      <w:r w:rsidRPr="00603342">
        <w:rPr>
          <w:b/>
          <w:color w:val="00188F"/>
          <w:spacing w:val="-4"/>
        </w:rPr>
        <w:t>Sikertelenség</w:t>
      </w:r>
      <w:r w:rsidRPr="00603342">
        <w:rPr>
          <w:spacing w:val="-4"/>
        </w:rP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46BAF1" w14:textId="77777777" w:rsidR="003651C9" w:rsidRPr="00EF7CF9" w:rsidRDefault="003651C9" w:rsidP="003651C9">
      <w:pPr>
        <w:pStyle w:val="ProductList-Body"/>
        <w:spacing w:after="40" w:line="230" w:lineRule="auto"/>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367E9B99" w14:textId="77777777" w:rsidR="003651C9" w:rsidRPr="00EF7CF9" w:rsidRDefault="003651C9" w:rsidP="003651C9">
      <w:pPr>
        <w:pStyle w:val="ProductList-Body"/>
        <w:spacing w:line="230" w:lineRule="auto"/>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32241393" w14:textId="77777777" w:rsidR="003651C9" w:rsidRPr="00ED4527" w:rsidRDefault="003651C9" w:rsidP="003651C9">
      <w:pPr>
        <w:pStyle w:val="ProductList-Body"/>
        <w:keepNext/>
        <w:keepLines/>
        <w:spacing w:before="120" w:line="230" w:lineRule="auto"/>
        <w:rPr>
          <w:b/>
          <w:bCs/>
          <w:color w:val="00188F"/>
        </w:rPr>
      </w:pPr>
      <w:r>
        <w:rPr>
          <w:b/>
          <w:bCs/>
          <w:color w:val="00188F"/>
        </w:rPr>
        <w:t>A havi Rendelkezésre Állás kiszámítása és a Szolgáltatási Szintek a Backup Szolgáltatás esetén</w:t>
      </w:r>
    </w:p>
    <w:p w14:paraId="2D0FC3D2" w14:textId="77777777" w:rsidR="003651C9" w:rsidRDefault="003651C9" w:rsidP="003651C9">
      <w:pPr>
        <w:pStyle w:val="ProductList-Body"/>
        <w:keepNext/>
        <w:keepLines/>
        <w:spacing w:line="230" w:lineRule="auto"/>
        <w:rPr>
          <w:b/>
          <w:color w:val="00188F"/>
        </w:rPr>
      </w:pPr>
      <w:r>
        <w:rPr>
          <w:b/>
          <w:color w:val="00188F"/>
        </w:rPr>
        <w:t>További fogalommeghatározások:</w:t>
      </w:r>
    </w:p>
    <w:p w14:paraId="50D82BD3"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Védett Elemet egy Telepítési Tárolóra történő Biztonsági Mentésre beütemeznek.</w:t>
      </w:r>
    </w:p>
    <w:p w14:paraId="10162402" w14:textId="77777777" w:rsidR="003651C9" w:rsidRPr="00EF7CF9" w:rsidRDefault="003651C9" w:rsidP="003651C9">
      <w:pPr>
        <w:pStyle w:val="ProductList-Body"/>
        <w:spacing w:after="40" w:line="230" w:lineRule="auto"/>
      </w:pPr>
      <w:r>
        <w:t>A „</w:t>
      </w:r>
      <w:r>
        <w:rPr>
          <w:b/>
          <w:color w:val="00188F"/>
        </w:rPr>
        <w:t>Maximális Rendelkezésre Állási Percek</w:t>
      </w:r>
      <w:r>
        <w:t>” az egy számlázási hónapban, egy adott Microsoft Azure-előfizetés keretében beütemezett összes Védett Elem Telepítési Perceinek összessége.</w:t>
      </w:r>
    </w:p>
    <w:p w14:paraId="3C7018D9"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376188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549872EC"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DAD2F"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3CAAC5" w14:textId="77777777" w:rsidTr="00090CA3">
        <w:trPr>
          <w:tblHeader/>
        </w:trPr>
        <w:tc>
          <w:tcPr>
            <w:tcW w:w="4680" w:type="dxa"/>
            <w:shd w:val="clear" w:color="auto" w:fill="0072C6"/>
          </w:tcPr>
          <w:p w14:paraId="2B69E2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110D6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BEF6F10" w14:textId="77777777" w:rsidTr="00090CA3">
        <w:tc>
          <w:tcPr>
            <w:tcW w:w="4680" w:type="dxa"/>
            <w:tcBorders>
              <w:bottom w:val="single" w:sz="4" w:space="0" w:color="000000" w:themeColor="text1"/>
            </w:tcBorders>
          </w:tcPr>
          <w:p w14:paraId="6F702CCB" w14:textId="77777777" w:rsidR="003651C9" w:rsidRPr="00EF7CF9" w:rsidRDefault="003651C9" w:rsidP="00090CA3">
            <w:pPr>
              <w:pStyle w:val="ProductList-OfferingBody"/>
              <w:spacing w:line="230" w:lineRule="auto"/>
              <w:jc w:val="center"/>
            </w:pPr>
            <w:r>
              <w:t>&lt; 99,9%</w:t>
            </w:r>
          </w:p>
        </w:tc>
        <w:tc>
          <w:tcPr>
            <w:tcW w:w="4680" w:type="dxa"/>
            <w:tcBorders>
              <w:bottom w:val="single" w:sz="4" w:space="0" w:color="000000" w:themeColor="text1"/>
            </w:tcBorders>
          </w:tcPr>
          <w:p w14:paraId="3D7350CC" w14:textId="77777777" w:rsidR="003651C9" w:rsidRPr="00EF7CF9" w:rsidRDefault="003651C9" w:rsidP="00090CA3">
            <w:pPr>
              <w:pStyle w:val="ProductList-OfferingBody"/>
              <w:spacing w:line="230" w:lineRule="auto"/>
              <w:jc w:val="center"/>
            </w:pPr>
            <w:r>
              <w:t>10%</w:t>
            </w:r>
          </w:p>
        </w:tc>
      </w:tr>
      <w:tr w:rsidR="003651C9" w:rsidRPr="00B44CF9" w14:paraId="00B39C8D" w14:textId="77777777" w:rsidTr="00090CA3">
        <w:tc>
          <w:tcPr>
            <w:tcW w:w="4680" w:type="dxa"/>
            <w:tcBorders>
              <w:bottom w:val="single" w:sz="4" w:space="0" w:color="auto"/>
            </w:tcBorders>
          </w:tcPr>
          <w:p w14:paraId="7B848131"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55D207A" w14:textId="77777777" w:rsidR="003651C9" w:rsidRPr="00EF7CF9" w:rsidRDefault="003651C9" w:rsidP="00090CA3">
            <w:pPr>
              <w:pStyle w:val="ProductList-OfferingBody"/>
              <w:keepNext/>
              <w:spacing w:line="230" w:lineRule="auto"/>
              <w:jc w:val="center"/>
            </w:pPr>
            <w:r>
              <w:t>25%</w:t>
            </w:r>
          </w:p>
        </w:tc>
      </w:tr>
    </w:tbl>
    <w:p w14:paraId="0589717E" w14:textId="77777777" w:rsidR="003651C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04D39EF5" w14:textId="77777777" w:rsidR="003651C9" w:rsidRPr="00250244" w:rsidRDefault="003651C9" w:rsidP="003651C9">
      <w:pPr>
        <w:pStyle w:val="ProductList-Offering2Heading"/>
        <w:keepNext/>
        <w:tabs>
          <w:tab w:val="clear" w:pos="360"/>
          <w:tab w:val="clear" w:pos="720"/>
          <w:tab w:val="clear" w:pos="1080"/>
        </w:tabs>
        <w:spacing w:line="230" w:lineRule="auto"/>
        <w:outlineLvl w:val="2"/>
      </w:pPr>
      <w:bookmarkStart w:id="154" w:name="_Toc120626017"/>
      <w:bookmarkStart w:id="155" w:name="_Toc130805024"/>
      <w:r>
        <w:t>Azure Bastion</w:t>
      </w:r>
      <w:bookmarkEnd w:id="154"/>
      <w:bookmarkEnd w:id="155"/>
    </w:p>
    <w:p w14:paraId="4585D41C" w14:textId="77777777" w:rsidR="003651C9" w:rsidRPr="00250244" w:rsidRDefault="003651C9" w:rsidP="003651C9">
      <w:pPr>
        <w:pStyle w:val="ProductList-Body"/>
        <w:spacing w:line="230" w:lineRule="auto"/>
        <w:rPr>
          <w:b/>
          <w:bCs/>
          <w:color w:val="00188F"/>
          <w:szCs w:val="18"/>
        </w:rPr>
      </w:pPr>
      <w:r>
        <w:rPr>
          <w:b/>
          <w:bCs/>
          <w:color w:val="00188F"/>
          <w:szCs w:val="18"/>
        </w:rPr>
        <w:t>További fogalommeghatározások</w:t>
      </w:r>
    </w:p>
    <w:p w14:paraId="3A270C18" w14:textId="77777777" w:rsidR="003651C9" w:rsidRPr="00250244" w:rsidRDefault="003651C9" w:rsidP="003651C9">
      <w:pPr>
        <w:pStyle w:val="ProductList-Body"/>
        <w:spacing w:line="230" w:lineRule="auto"/>
        <w:rPr>
          <w:b/>
          <w:bCs/>
          <w:color w:val="00188F"/>
          <w:szCs w:val="18"/>
        </w:rPr>
      </w:pPr>
      <w:r>
        <w:rPr>
          <w:b/>
          <w:bCs/>
          <w:color w:val="00188F"/>
          <w:szCs w:val="18"/>
        </w:rPr>
        <w:t>A Havi Rendelkezésre Állás kiszámítása</w:t>
      </w:r>
    </w:p>
    <w:p w14:paraId="0707B589" w14:textId="77777777" w:rsidR="003651C9" w:rsidRPr="00250244" w:rsidRDefault="003651C9" w:rsidP="003651C9">
      <w:pPr>
        <w:pStyle w:val="ProductList-Body"/>
        <w:spacing w:line="230" w:lineRule="auto"/>
        <w:rPr>
          <w:szCs w:val="18"/>
        </w:rPr>
      </w:pPr>
      <w:r>
        <w:rPr>
          <w:szCs w:val="18"/>
        </w:rPr>
        <w:t>A „</w:t>
      </w:r>
      <w:r>
        <w:rPr>
          <w:b/>
          <w:bCs/>
          <w:color w:val="00188F"/>
          <w:szCs w:val="18"/>
        </w:rPr>
        <w:t>Maximális Rendelkezésre Állási Percek</w:t>
      </w:r>
      <w:r>
        <w:rPr>
          <w:szCs w:val="18"/>
        </w:rPr>
        <w:t>” egy számlázási hónap azon perceinek összessége, amelyek alatt egy adott Azure Bastion szolgáltatás egy Microsoft Azure-előfizetés esetén telepített állapotban van.</w:t>
      </w:r>
    </w:p>
    <w:p w14:paraId="4DCC00D1" w14:textId="77777777" w:rsidR="003651C9" w:rsidRPr="00250244" w:rsidRDefault="003651C9" w:rsidP="003651C9">
      <w:pPr>
        <w:pStyle w:val="ProductList-Body"/>
        <w:spacing w:line="230" w:lineRule="auto"/>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264826AC" w14:textId="77777777" w:rsidR="003651C9" w:rsidRPr="00250244" w:rsidRDefault="003651C9" w:rsidP="003651C9">
      <w:pPr>
        <w:pStyle w:val="ProductList-Body"/>
        <w:spacing w:line="230" w:lineRule="auto"/>
        <w:rPr>
          <w:szCs w:val="18"/>
        </w:rPr>
      </w:pPr>
      <w:r>
        <w:rPr>
          <w:szCs w:val="18"/>
        </w:rPr>
        <w:t>Egy adott Azure Bastion „</w:t>
      </w:r>
      <w:r>
        <w:rPr>
          <w:b/>
          <w:bCs/>
          <w:color w:val="00188F"/>
          <w:szCs w:val="18"/>
        </w:rPr>
        <w:t>Havi Százalékos Rendelkezésre Állása</w:t>
      </w:r>
      <w:r>
        <w:rPr>
          <w:szCs w:val="18"/>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90058AB" w14:textId="77777777" w:rsidR="003651C9" w:rsidRPr="00A40F44" w:rsidRDefault="003651C9" w:rsidP="003651C9">
      <w:pPr>
        <w:pStyle w:val="ProductList-Body"/>
        <w:spacing w:line="230" w:lineRule="auto"/>
      </w:pPr>
    </w:p>
    <w:p w14:paraId="5D567D33"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m:t>
              </m:r>
              <m:r>
                <m:rPr>
                  <m:nor/>
                </m:rPr>
                <w:rPr>
                  <w:rFonts w:ascii="Cambria Math" w:hAnsi="Cambria Math" w:cs="Tahoma"/>
                  <w:i/>
                  <w:sz w:val="18"/>
                  <w:szCs w:val="18"/>
                </w:rPr>
                <m:t>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DE8A4" w14:textId="77777777" w:rsidR="003651C9" w:rsidRPr="00A40F44" w:rsidRDefault="003651C9" w:rsidP="003651C9">
      <w:pPr>
        <w:pStyle w:val="ProductList-Body"/>
        <w:spacing w:line="230" w:lineRule="auto"/>
        <w:rPr>
          <w:szCs w:val="18"/>
        </w:rPr>
      </w:pPr>
    </w:p>
    <w:p w14:paraId="62A2B09F" w14:textId="77777777" w:rsidR="003651C9" w:rsidRPr="00250244" w:rsidRDefault="003651C9" w:rsidP="003651C9">
      <w:pPr>
        <w:pStyle w:val="ProductList-Body"/>
        <w:keepNext/>
        <w:spacing w:line="230" w:lineRule="auto"/>
        <w:rPr>
          <w:b/>
          <w:bCs/>
          <w:color w:val="00188F"/>
          <w:szCs w:val="18"/>
        </w:rPr>
      </w:pPr>
      <w:r>
        <w:rPr>
          <w:b/>
          <w:bCs/>
          <w:color w:val="00188F"/>
          <w:szCs w:val="18"/>
        </w:rPr>
        <w:t>Az egyes Azure Bastion szolgáltatások Ügyfél általi használatára a következő Szolgáltatási Szintek és Szolgáltatás-jóváírások alkalmazandók</w:t>
      </w:r>
      <w:r w:rsidRPr="00056A79">
        <w:rPr>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93351B7" w14:textId="77777777" w:rsidTr="00090CA3">
        <w:trPr>
          <w:tblHeader/>
        </w:trPr>
        <w:tc>
          <w:tcPr>
            <w:tcW w:w="4680" w:type="dxa"/>
            <w:shd w:val="clear" w:color="auto" w:fill="0072C6"/>
          </w:tcPr>
          <w:p w14:paraId="165EA3D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BF83E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084A5CF" w14:textId="77777777" w:rsidTr="00090CA3">
        <w:tc>
          <w:tcPr>
            <w:tcW w:w="4680" w:type="dxa"/>
            <w:tcBorders>
              <w:bottom w:val="single" w:sz="4" w:space="0" w:color="000000" w:themeColor="text1"/>
            </w:tcBorders>
          </w:tcPr>
          <w:p w14:paraId="60D2A070" w14:textId="77777777" w:rsidR="003651C9" w:rsidRPr="00EF7CF9" w:rsidRDefault="003651C9" w:rsidP="00090CA3">
            <w:pPr>
              <w:pStyle w:val="ProductList-OfferingBody"/>
              <w:spacing w:line="230" w:lineRule="auto"/>
              <w:jc w:val="center"/>
            </w:pPr>
            <w:r>
              <w:t>&lt; 99,95%</w:t>
            </w:r>
          </w:p>
        </w:tc>
        <w:tc>
          <w:tcPr>
            <w:tcW w:w="4680" w:type="dxa"/>
            <w:tcBorders>
              <w:bottom w:val="single" w:sz="4" w:space="0" w:color="000000" w:themeColor="text1"/>
            </w:tcBorders>
          </w:tcPr>
          <w:p w14:paraId="0B61C30E" w14:textId="77777777" w:rsidR="003651C9" w:rsidRPr="00EF7CF9" w:rsidRDefault="003651C9" w:rsidP="00090CA3">
            <w:pPr>
              <w:pStyle w:val="ProductList-OfferingBody"/>
              <w:spacing w:line="230" w:lineRule="auto"/>
              <w:jc w:val="center"/>
            </w:pPr>
            <w:r>
              <w:t>10%</w:t>
            </w:r>
          </w:p>
        </w:tc>
      </w:tr>
      <w:tr w:rsidR="003651C9" w:rsidRPr="00B44CF9" w14:paraId="2B2E537F" w14:textId="77777777" w:rsidTr="00090CA3">
        <w:tc>
          <w:tcPr>
            <w:tcW w:w="4680" w:type="dxa"/>
            <w:tcBorders>
              <w:bottom w:val="single" w:sz="4" w:space="0" w:color="auto"/>
            </w:tcBorders>
          </w:tcPr>
          <w:p w14:paraId="3BD9D91B"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F6AB1A8" w14:textId="77777777" w:rsidR="003651C9" w:rsidRPr="00EF7CF9" w:rsidRDefault="003651C9" w:rsidP="00090CA3">
            <w:pPr>
              <w:pStyle w:val="ProductList-OfferingBody"/>
              <w:keepNext/>
              <w:spacing w:line="230" w:lineRule="auto"/>
              <w:jc w:val="center"/>
            </w:pPr>
            <w:r>
              <w:t>25%</w:t>
            </w:r>
          </w:p>
        </w:tc>
      </w:tr>
    </w:tbl>
    <w:p w14:paraId="2B460455" w14:textId="77777777" w:rsidR="003651C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3820F883"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6" w:name="_Toc52348941"/>
      <w:bookmarkStart w:id="157" w:name="_Toc120626018"/>
      <w:bookmarkStart w:id="158" w:name="_Toc130805025"/>
      <w:r>
        <w:t>Kötegelt</w:t>
      </w:r>
      <w:bookmarkEnd w:id="156"/>
      <w:bookmarkEnd w:id="157"/>
      <w:bookmarkEnd w:id="158"/>
    </w:p>
    <w:p w14:paraId="63EA85F1"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37214BEA" w14:textId="77777777" w:rsidR="003651C9" w:rsidRPr="00EF7CF9" w:rsidRDefault="003651C9" w:rsidP="003651C9">
      <w:pPr>
        <w:pStyle w:val="ProductList-Body"/>
        <w:spacing w:after="40" w:line="230"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136A0FED" w14:textId="77777777" w:rsidR="003651C9" w:rsidRPr="00EF7CF9" w:rsidRDefault="003651C9" w:rsidP="003651C9">
      <w:pPr>
        <w:pStyle w:val="ProductList-Body"/>
        <w:spacing w:line="230" w:lineRule="auto"/>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6F1A840" w14:textId="77777777" w:rsidR="003651C9" w:rsidRPr="00EF7CF9" w:rsidRDefault="003651C9" w:rsidP="003651C9">
      <w:pPr>
        <w:pStyle w:val="ProductList-Body"/>
        <w:spacing w:after="40" w:line="230" w:lineRule="auto"/>
      </w:pPr>
      <w:r>
        <w:t>„</w:t>
      </w:r>
      <w:r>
        <w:rPr>
          <w:b/>
          <w:color w:val="00188F"/>
        </w:rPr>
        <w:t>Kizárt Kérések</w:t>
      </w:r>
      <w:r>
        <w:t>” mindazok a kérések, amelyek a HTTP 408-tól eltérő HTTP 4xx állapotkódot adnak eredményül.</w:t>
      </w:r>
    </w:p>
    <w:p w14:paraId="5FD07F15"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5CA82EAE" w14:textId="77777777" w:rsidR="003651C9" w:rsidRPr="00EF7CF9" w:rsidRDefault="003651C9" w:rsidP="003651C9">
      <w:pPr>
        <w:pStyle w:val="ProductList-Body"/>
        <w:spacing w:after="40" w:line="230" w:lineRule="auto"/>
      </w:pPr>
      <w:r>
        <w:t>Az „</w:t>
      </w:r>
      <w:r>
        <w:rPr>
          <w:b/>
          <w:color w:val="00188F"/>
        </w:rPr>
        <w:t>Összes Kérés</w:t>
      </w:r>
      <w:r>
        <w:t>” egy adott Microsoft Azure-előfizetés esetén egy számlázási hónapban az összes olyan, egy egyórás időszakban megkísérelt hitelesített REST API-kérés számát jelenti, amely a Kötegelt fiókokra vonatkozóan műveletek végrehajtására irányul, kivéve a Kizárt Kéréseket.</w:t>
      </w:r>
    </w:p>
    <w:p w14:paraId="3B13B230" w14:textId="77777777" w:rsidR="003651C9" w:rsidRDefault="003651C9" w:rsidP="003651C9">
      <w:pPr>
        <w:pStyle w:val="ProductList-Body"/>
        <w:spacing w:line="230" w:lineRule="auto"/>
      </w:pPr>
      <w:r>
        <w:rPr>
          <w:b/>
          <w:color w:val="00188F"/>
        </w:rPr>
        <w:t>Havi Százalékos Rendelkezésre Állás</w:t>
      </w:r>
      <w:r w:rsidRPr="00056A79">
        <w:rPr>
          <w:b/>
          <w:bCs/>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elosztva az adott számlázási hónapbeli órák teljes számával. </w:t>
      </w:r>
    </w:p>
    <w:p w14:paraId="7DA7A144" w14:textId="77777777" w:rsidR="003651C9" w:rsidRPr="00EF7CF9" w:rsidRDefault="003651C9" w:rsidP="003651C9">
      <w:pPr>
        <w:pStyle w:val="ProductList-Body"/>
        <w:spacing w:line="230" w:lineRule="auto"/>
      </w:pPr>
      <w:r>
        <w:t>A Havi Százalékos Rendelkezésre Állás a következő képlettel határozható meg:</w:t>
      </w:r>
    </w:p>
    <w:p w14:paraId="22E2B8FF" w14:textId="77777777" w:rsidR="003651C9" w:rsidRPr="00A40F44" w:rsidRDefault="003651C9" w:rsidP="003651C9">
      <w:pPr>
        <w:pStyle w:val="ProductList-Body"/>
        <w:spacing w:line="230" w:lineRule="auto"/>
      </w:pPr>
    </w:p>
    <w:p w14:paraId="6EDFDBE3"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Havi Százalékos Rendelkezésre Állás = 100% – Hibák Átlagos Aránya </m:t>
          </m:r>
        </m:oMath>
      </m:oMathPara>
    </w:p>
    <w:p w14:paraId="1D0377B9"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AE9AE16" w14:textId="77777777" w:rsidTr="00090CA3">
        <w:trPr>
          <w:tblHeader/>
        </w:trPr>
        <w:tc>
          <w:tcPr>
            <w:tcW w:w="4680" w:type="dxa"/>
            <w:shd w:val="clear" w:color="auto" w:fill="0072C6"/>
          </w:tcPr>
          <w:p w14:paraId="2914A92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AB33A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08EF039" w14:textId="77777777" w:rsidTr="00090CA3">
        <w:tc>
          <w:tcPr>
            <w:tcW w:w="4680" w:type="dxa"/>
          </w:tcPr>
          <w:p w14:paraId="71C87E12" w14:textId="77777777" w:rsidR="003651C9" w:rsidRPr="00EF7CF9" w:rsidRDefault="003651C9" w:rsidP="00090CA3">
            <w:pPr>
              <w:pStyle w:val="ProductList-OfferingBody"/>
              <w:spacing w:line="230" w:lineRule="auto"/>
              <w:jc w:val="center"/>
            </w:pPr>
            <w:r>
              <w:t>&lt; 99,9%</w:t>
            </w:r>
          </w:p>
        </w:tc>
        <w:tc>
          <w:tcPr>
            <w:tcW w:w="4680" w:type="dxa"/>
          </w:tcPr>
          <w:p w14:paraId="339970F3" w14:textId="77777777" w:rsidR="003651C9" w:rsidRPr="00EF7CF9" w:rsidRDefault="003651C9" w:rsidP="00090CA3">
            <w:pPr>
              <w:pStyle w:val="ProductList-OfferingBody"/>
              <w:spacing w:line="230" w:lineRule="auto"/>
              <w:jc w:val="center"/>
            </w:pPr>
            <w:r>
              <w:t>10%</w:t>
            </w:r>
          </w:p>
        </w:tc>
      </w:tr>
      <w:tr w:rsidR="003651C9" w:rsidRPr="00B44CF9" w14:paraId="18E925A5" w14:textId="77777777" w:rsidTr="00090CA3">
        <w:tc>
          <w:tcPr>
            <w:tcW w:w="4680" w:type="dxa"/>
          </w:tcPr>
          <w:p w14:paraId="26A27B4C" w14:textId="77777777" w:rsidR="003651C9" w:rsidRPr="00EF7CF9" w:rsidRDefault="003651C9" w:rsidP="00090CA3">
            <w:pPr>
              <w:pStyle w:val="ProductList-OfferingBody"/>
              <w:spacing w:line="230" w:lineRule="auto"/>
              <w:jc w:val="center"/>
            </w:pPr>
            <w:r>
              <w:t>&lt; 99%</w:t>
            </w:r>
          </w:p>
        </w:tc>
        <w:tc>
          <w:tcPr>
            <w:tcW w:w="4680" w:type="dxa"/>
          </w:tcPr>
          <w:p w14:paraId="4260DC1D" w14:textId="77777777" w:rsidR="003651C9" w:rsidRPr="00EF7CF9" w:rsidRDefault="003651C9" w:rsidP="00090CA3">
            <w:pPr>
              <w:pStyle w:val="ProductList-OfferingBody"/>
              <w:spacing w:line="230" w:lineRule="auto"/>
              <w:jc w:val="center"/>
            </w:pPr>
            <w:r>
              <w:t>25%</w:t>
            </w:r>
          </w:p>
        </w:tc>
      </w:tr>
    </w:tbl>
    <w:bookmarkStart w:id="159" w:name="_Toc444249054"/>
    <w:bookmarkStart w:id="160" w:name="_Toc457806454"/>
    <w:p w14:paraId="4355EE0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529865A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1" w:name="_Toc457821542"/>
      <w:bookmarkStart w:id="162" w:name="_Toc52348943"/>
      <w:bookmarkStart w:id="163" w:name="_Toc120626019"/>
      <w:bookmarkStart w:id="164" w:name="_Toc130805026"/>
      <w:bookmarkEnd w:id="159"/>
      <w:bookmarkEnd w:id="160"/>
      <w:r>
        <w:t>BizTalk-szolgáltatások</w:t>
      </w:r>
      <w:bookmarkEnd w:id="161"/>
      <w:bookmarkEnd w:id="162"/>
      <w:bookmarkEnd w:id="163"/>
      <w:bookmarkEnd w:id="164"/>
    </w:p>
    <w:p w14:paraId="3B803725"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056A79">
        <w:rPr>
          <w:b/>
          <w:bCs/>
        </w:rPr>
        <w:t>:</w:t>
      </w:r>
    </w:p>
    <w:p w14:paraId="40D055DE" w14:textId="77777777" w:rsidR="003651C9" w:rsidRPr="00EF7CF9" w:rsidRDefault="003651C9" w:rsidP="003651C9">
      <w:pPr>
        <w:pStyle w:val="ProductList-Body"/>
        <w:spacing w:after="40" w:line="230" w:lineRule="auto"/>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137AEDCF"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adott BizTalk-szolgáltatási Környezet egy számlázási hónapban a Microsoft Azure-ban telepített állapotban van.</w:t>
      </w:r>
    </w:p>
    <w:p w14:paraId="6E01CE9A" w14:textId="77777777" w:rsidR="003651C9" w:rsidRPr="00EF7CF9" w:rsidRDefault="003651C9" w:rsidP="003651C9">
      <w:pPr>
        <w:pStyle w:val="ProductList-Body"/>
        <w:spacing w:after="40" w:line="230" w:lineRule="auto"/>
      </w:pPr>
      <w:r>
        <w:t>A „</w:t>
      </w:r>
      <w:r>
        <w:rPr>
          <w:b/>
          <w:color w:val="00188F"/>
        </w:rPr>
        <w:t>Maximális Rendelkezésre Állási Percek</w:t>
      </w:r>
      <w:r>
        <w:t>” az Ön által egy számlázási hónapban, egy adott Microsoft Azure-előfizetés keretében telepített összes BizTalk-szolgáltatási Környezet Telepítési Perceinek összessége.</w:t>
      </w:r>
    </w:p>
    <w:p w14:paraId="565FD0D2" w14:textId="77777777" w:rsidR="003651C9" w:rsidRPr="00EF7CF9" w:rsidRDefault="003651C9" w:rsidP="003651C9">
      <w:pPr>
        <w:pStyle w:val="ProductList-Body"/>
        <w:spacing w:line="230" w:lineRule="auto"/>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34DAF144"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4E668389"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4DD103B3" w14:textId="77777777" w:rsidR="003651C9" w:rsidRPr="00EF7CF9" w:rsidRDefault="003651C9" w:rsidP="003651C9">
      <w:pPr>
        <w:pStyle w:val="ProductList-Body"/>
        <w:spacing w:line="230" w:lineRule="auto"/>
      </w:pPr>
    </w:p>
    <w:p w14:paraId="6687B734"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C232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8B5B94" w14:textId="77777777" w:rsidTr="00090CA3">
        <w:trPr>
          <w:tblHeader/>
        </w:trPr>
        <w:tc>
          <w:tcPr>
            <w:tcW w:w="4680" w:type="dxa"/>
            <w:shd w:val="clear" w:color="auto" w:fill="0072C6"/>
          </w:tcPr>
          <w:p w14:paraId="3E2E54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2728CA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82B989D" w14:textId="77777777" w:rsidTr="00090CA3">
        <w:tc>
          <w:tcPr>
            <w:tcW w:w="4680" w:type="dxa"/>
          </w:tcPr>
          <w:p w14:paraId="30452657" w14:textId="77777777" w:rsidR="003651C9" w:rsidRPr="00EF7CF9" w:rsidRDefault="003651C9" w:rsidP="00090CA3">
            <w:pPr>
              <w:pStyle w:val="ProductList-OfferingBody"/>
              <w:spacing w:line="230" w:lineRule="auto"/>
              <w:jc w:val="center"/>
            </w:pPr>
            <w:r>
              <w:t>&lt; 99,9%</w:t>
            </w:r>
          </w:p>
        </w:tc>
        <w:tc>
          <w:tcPr>
            <w:tcW w:w="4680" w:type="dxa"/>
          </w:tcPr>
          <w:p w14:paraId="67DCAED2" w14:textId="77777777" w:rsidR="003651C9" w:rsidRPr="00EF7CF9" w:rsidRDefault="003651C9" w:rsidP="00090CA3">
            <w:pPr>
              <w:pStyle w:val="ProductList-OfferingBody"/>
              <w:spacing w:line="230" w:lineRule="auto"/>
              <w:jc w:val="center"/>
            </w:pPr>
            <w:r>
              <w:t>10%</w:t>
            </w:r>
          </w:p>
        </w:tc>
      </w:tr>
      <w:tr w:rsidR="003651C9" w:rsidRPr="00B44CF9" w14:paraId="662898DA" w14:textId="77777777" w:rsidTr="00090CA3">
        <w:tc>
          <w:tcPr>
            <w:tcW w:w="4680" w:type="dxa"/>
          </w:tcPr>
          <w:p w14:paraId="5B8A8F35" w14:textId="77777777" w:rsidR="003651C9" w:rsidRPr="00EF7CF9" w:rsidRDefault="003651C9" w:rsidP="00090CA3">
            <w:pPr>
              <w:pStyle w:val="ProductList-OfferingBody"/>
              <w:spacing w:line="230" w:lineRule="auto"/>
              <w:jc w:val="center"/>
            </w:pPr>
            <w:r>
              <w:t>&lt; 99%</w:t>
            </w:r>
          </w:p>
        </w:tc>
        <w:tc>
          <w:tcPr>
            <w:tcW w:w="4680" w:type="dxa"/>
          </w:tcPr>
          <w:p w14:paraId="6DA4CBBA" w14:textId="77777777" w:rsidR="003651C9" w:rsidRPr="00EF7CF9" w:rsidRDefault="003651C9" w:rsidP="00090CA3">
            <w:pPr>
              <w:pStyle w:val="ProductList-OfferingBody"/>
              <w:spacing w:line="230" w:lineRule="auto"/>
              <w:jc w:val="center"/>
            </w:pPr>
            <w:r>
              <w:t>25%</w:t>
            </w:r>
          </w:p>
        </w:tc>
      </w:tr>
    </w:tbl>
    <w:p w14:paraId="3E7CCDD2" w14:textId="77777777" w:rsidR="003651C9" w:rsidRPr="00EF7CF9" w:rsidRDefault="003651C9" w:rsidP="003651C9">
      <w:pPr>
        <w:pStyle w:val="ProductList-Body"/>
        <w:spacing w:line="230" w:lineRule="auto"/>
      </w:pPr>
    </w:p>
    <w:p w14:paraId="54F0B6F9" w14:textId="77777777" w:rsidR="003651C9" w:rsidRPr="00EF7CF9" w:rsidRDefault="003651C9" w:rsidP="003651C9">
      <w:pPr>
        <w:pStyle w:val="ProductList-Body"/>
        <w:spacing w:line="230" w:lineRule="auto"/>
      </w:pPr>
      <w:r>
        <w:rPr>
          <w:b/>
          <w:color w:val="00188F"/>
        </w:rPr>
        <w:t>A Szolgáltatási Szintekre vonatkozó kivételek</w:t>
      </w:r>
      <w:r w:rsidRPr="00056A79">
        <w:rPr>
          <w:b/>
          <w:bCs/>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31A84573" w14:textId="77777777" w:rsidR="003651C9" w:rsidRPr="00EF7CF9" w:rsidRDefault="003651C9" w:rsidP="003651C9">
      <w:pPr>
        <w:pStyle w:val="ProductList-Body"/>
        <w:spacing w:line="230" w:lineRule="auto"/>
      </w:pPr>
    </w:p>
    <w:p w14:paraId="1F7D2233" w14:textId="77777777" w:rsidR="003651C9" w:rsidRPr="00EF7CF9" w:rsidRDefault="003651C9" w:rsidP="003651C9">
      <w:pPr>
        <w:pStyle w:val="ProductList-Body"/>
        <w:spacing w:line="230" w:lineRule="auto"/>
      </w:pPr>
      <w:r>
        <w:rPr>
          <w:b/>
          <w:color w:val="00188F"/>
        </w:rPr>
        <w:t>További feltételek</w:t>
      </w:r>
      <w:r w:rsidRPr="00056A79">
        <w:rPr>
          <w:b/>
          <w:bCs/>
        </w:rPr>
        <w:t>:</w:t>
      </w:r>
      <w:r>
        <w:t xml:space="preserve"> Igény beküldése esetén Önnek biztosítania kell, hogy az összes felügyeleti adat belekerüljön a Felügyeleti Tárfiókba, és ezeket az adatokat elérhetővé kell tennie a Microsoft számára.</w:t>
      </w:r>
    </w:p>
    <w:p w14:paraId="1E95B4B4"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0421D6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5" w:name="_Toc120626020"/>
      <w:bookmarkStart w:id="166" w:name="_Toc130805027"/>
      <w:r>
        <w:t>Azure Bot Service</w:t>
      </w:r>
      <w:bookmarkEnd w:id="153"/>
      <w:bookmarkEnd w:id="165"/>
      <w:bookmarkEnd w:id="166"/>
    </w:p>
    <w:bookmarkEnd w:id="146"/>
    <w:p w14:paraId="336DF0B9"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BB8C4FF" w14:textId="77777777" w:rsidR="003651C9" w:rsidRPr="00EF7CF9" w:rsidRDefault="003651C9" w:rsidP="003651C9">
      <w:pPr>
        <w:pStyle w:val="ProductList-Body"/>
        <w:spacing w:after="40" w:line="230" w:lineRule="auto"/>
      </w:pPr>
      <w:r>
        <w:t>Az „</w:t>
      </w:r>
      <w:r>
        <w:rPr>
          <w:b/>
          <w:color w:val="00188F"/>
        </w:rPr>
        <w:t>Azure Bot szolgáltatás prémium csatorna</w:t>
      </w:r>
      <w:r>
        <w:t>” egy prémium kategóriás Bot framework csatorna.</w:t>
      </w:r>
    </w:p>
    <w:p w14:paraId="1A6A31AC" w14:textId="77777777" w:rsidR="003651C9" w:rsidRPr="00EF7CF9" w:rsidRDefault="003651C9" w:rsidP="003651C9">
      <w:pPr>
        <w:pStyle w:val="ProductList-Body"/>
        <w:spacing w:after="40" w:line="230" w:lineRule="auto"/>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77004E73" w14:textId="77777777" w:rsidR="003651C9" w:rsidRPr="00EF7CF9" w:rsidRDefault="003651C9" w:rsidP="003651C9">
      <w:pPr>
        <w:pStyle w:val="ProductList-Body"/>
        <w:spacing w:after="40" w:line="230" w:lineRule="auto"/>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61CE901B" w14:textId="77777777" w:rsidR="003651C9" w:rsidRPr="00EF7CF9" w:rsidRDefault="003651C9" w:rsidP="003651C9">
      <w:pPr>
        <w:pStyle w:val="ProductList-Body"/>
        <w:spacing w:after="40" w:line="230" w:lineRule="auto"/>
      </w:pPr>
      <w:r>
        <w:t>Az „</w:t>
      </w:r>
      <w:r>
        <w:rPr>
          <w:b/>
          <w:color w:val="00188F"/>
        </w:rPr>
        <w:t>Ügyfél</w:t>
      </w:r>
      <w:r>
        <w:t>” egy Robotnak a végfelhasználóval kapcsolatban álló része</w:t>
      </w:r>
      <w:r>
        <w:rPr>
          <w:rStyle w:val="CommentReference"/>
          <w:szCs w:val="18"/>
        </w:rPr>
        <w:t>.</w:t>
      </w:r>
    </w:p>
    <w:p w14:paraId="4C7B3F3D"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Prémium Csatornák API-végpontja</w:t>
      </w:r>
      <w:r w:rsidRPr="00603342">
        <w:rPr>
          <w:spacing w:val="-2"/>
        </w:rPr>
        <w:t>”</w:t>
      </w:r>
      <w:r w:rsidRPr="00603342">
        <w:rPr>
          <w:b/>
          <w:spacing w:val="-2"/>
        </w:rPr>
        <w:t xml:space="preserve"> </w:t>
      </w:r>
      <w:r w:rsidRPr="00603342">
        <w:rPr>
          <w:spacing w:val="-2"/>
        </w:rPr>
        <w:t>egy Bot Framework REST API-végpont az Azure Bot Service Prémium Csatornák számára.</w:t>
      </w:r>
    </w:p>
    <w:p w14:paraId="2F35E26D" w14:textId="77777777" w:rsidR="003651C9" w:rsidRDefault="003651C9" w:rsidP="003651C9">
      <w:pPr>
        <w:pStyle w:val="ProductList-Body"/>
        <w:spacing w:before="120" w:line="230" w:lineRule="auto"/>
      </w:pPr>
      <w:r>
        <w:rPr>
          <w:b/>
          <w:color w:val="00188F"/>
        </w:rPr>
        <w:t>A havi Rendelkezésre Állás kiszámítása és a Szolgáltatási Szintek az Azure Bot Service szolgáltatás Prémium csatornái esetén</w:t>
      </w:r>
      <w:r w:rsidRPr="00056A79">
        <w:rPr>
          <w:b/>
          <w:bCs/>
        </w:rPr>
        <w:t>:</w:t>
      </w:r>
    </w:p>
    <w:p w14:paraId="413C2C37" w14:textId="77777777" w:rsidR="003651C9" w:rsidRPr="00EF7CF9" w:rsidRDefault="003651C9" w:rsidP="003651C9">
      <w:pPr>
        <w:pStyle w:val="ProductList-Body"/>
        <w:spacing w:after="40" w:line="230" w:lineRule="auto"/>
      </w:pPr>
      <w:r>
        <w:t>Az „</w:t>
      </w:r>
      <w:r>
        <w:rPr>
          <w:b/>
          <w:color w:val="00188F"/>
        </w:rPr>
        <w:t>Összes API-kérés</w:t>
      </w:r>
      <w:r>
        <w:t>”</w:t>
      </w:r>
      <w:r>
        <w:rPr>
          <w:b/>
        </w:rPr>
        <w:t xml:space="preserve"> </w:t>
      </w:r>
      <w:r>
        <w:t>a Bot vagy a Kliens által a Prémium csatorna API-végpontja felé Microsoft Azure-előfizetéssel tett összes kérés egy számlázási hónapban.</w:t>
      </w:r>
    </w:p>
    <w:p w14:paraId="3C7911CC" w14:textId="77777777" w:rsidR="003651C9" w:rsidRPr="00EF7CF9" w:rsidRDefault="003651C9" w:rsidP="003651C9">
      <w:pPr>
        <w:pStyle w:val="ProductList-Body"/>
        <w:spacing w:after="40" w:line="230" w:lineRule="auto"/>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0BAC9475" w14:textId="77777777" w:rsidR="003651C9" w:rsidRPr="00EF7CF9" w:rsidRDefault="003651C9" w:rsidP="003651C9">
      <w:pPr>
        <w:pStyle w:val="ProductList-Body"/>
        <w:spacing w:after="40" w:line="230" w:lineRule="auto"/>
        <w:rPr>
          <w:lang w:eastAsia="zh-TW"/>
        </w:rPr>
      </w:pPr>
      <w:r>
        <w:t>A „</w:t>
      </w:r>
      <w:r>
        <w:rPr>
          <w:b/>
          <w:color w:val="00188F"/>
        </w:rPr>
        <w:t>Havi százalékos rendelkezésre állás</w:t>
      </w:r>
      <w:r>
        <w:t>” a következő értéket jelenti: az Összes API-kérés és a Sikertelen API-kérések különbsége elosztva az Összes API-kéréssel, és megszorozva 100-zal.</w:t>
      </w:r>
    </w:p>
    <w:p w14:paraId="76C7FBB5" w14:textId="77777777" w:rsidR="003651C9" w:rsidRPr="004F7AC0" w:rsidRDefault="003651C9" w:rsidP="003651C9">
      <w:pPr>
        <w:pStyle w:val="ProductList-Body"/>
        <w:spacing w:line="230" w:lineRule="auto"/>
      </w:pPr>
    </w:p>
    <w:p w14:paraId="71103939" w14:textId="77777777" w:rsidR="003651C9" w:rsidRPr="004F7AC0" w:rsidRDefault="003651C9" w:rsidP="003651C9">
      <w:pPr>
        <w:pStyle w:val="ProductList-Body"/>
        <w:spacing w:line="230" w:lineRule="auto"/>
      </w:pPr>
      <w:r>
        <w:rPr>
          <w:b/>
          <w:color w:val="00188F"/>
        </w:rPr>
        <w:t>Havi Százalékos Rendelkezésre Állás</w:t>
      </w:r>
      <w:r w:rsidRPr="00056A79">
        <w:rPr>
          <w:b/>
          <w:bCs/>
        </w:rPr>
        <w:t>:</w:t>
      </w:r>
      <w:r>
        <w:rPr>
          <w:b/>
          <w:color w:val="00188F"/>
        </w:rPr>
        <w:t xml:space="preserve"> </w:t>
      </w:r>
      <w:r>
        <w:t xml:space="preserve">A Havi Százalékos Rendelkezésre Állás a következő képlettel határozható meg: </w:t>
      </w:r>
    </w:p>
    <w:p w14:paraId="16704442" w14:textId="77777777" w:rsidR="003651C9" w:rsidRPr="004F7AC0" w:rsidRDefault="003651C9" w:rsidP="003651C9">
      <w:pPr>
        <w:pStyle w:val="ProductList-Body"/>
        <w:spacing w:line="230" w:lineRule="auto"/>
      </w:pPr>
    </w:p>
    <w:p w14:paraId="6BF757E3" w14:textId="77777777" w:rsidR="003651C9" w:rsidRPr="00EF7CF9" w:rsidRDefault="00B80D75" w:rsidP="003651C9">
      <w:pPr>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39D59" w14:textId="77777777" w:rsidR="003651C9" w:rsidRPr="00EF7CF9" w:rsidRDefault="003651C9" w:rsidP="003651C9">
      <w:pPr>
        <w:spacing w:line="230" w:lineRule="auto"/>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3EE818CD" w14:textId="77777777" w:rsidR="003651C9" w:rsidRPr="00EF7CF9" w:rsidRDefault="003651C9" w:rsidP="003651C9">
      <w:pPr>
        <w:pStyle w:val="ProductList-Body"/>
        <w:spacing w:line="230" w:lineRule="auto"/>
      </w:pPr>
      <w:r>
        <w:rPr>
          <w:b/>
          <w:color w:val="00188F"/>
        </w:rPr>
        <w:t>Szolgáltatási Szintek és Szolgáltatás-jóváírások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DD61DE" w14:textId="77777777" w:rsidTr="00090CA3">
        <w:trPr>
          <w:trHeight w:val="249"/>
          <w:tblHeader/>
        </w:trPr>
        <w:tc>
          <w:tcPr>
            <w:tcW w:w="4680" w:type="dxa"/>
            <w:shd w:val="clear" w:color="auto" w:fill="0072C6"/>
          </w:tcPr>
          <w:p w14:paraId="690C568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603B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FCC1AD2" w14:textId="77777777" w:rsidTr="00090CA3">
        <w:trPr>
          <w:trHeight w:val="242"/>
        </w:trPr>
        <w:tc>
          <w:tcPr>
            <w:tcW w:w="4680" w:type="dxa"/>
          </w:tcPr>
          <w:p w14:paraId="17004037" w14:textId="77777777" w:rsidR="003651C9" w:rsidRPr="00EF7CF9" w:rsidRDefault="003651C9" w:rsidP="00090CA3">
            <w:pPr>
              <w:pStyle w:val="ProductList-OfferingBody"/>
              <w:spacing w:line="230" w:lineRule="auto"/>
              <w:jc w:val="center"/>
            </w:pPr>
            <w:r>
              <w:t>&lt; 99,9%</w:t>
            </w:r>
          </w:p>
        </w:tc>
        <w:tc>
          <w:tcPr>
            <w:tcW w:w="4680" w:type="dxa"/>
          </w:tcPr>
          <w:p w14:paraId="7FAC4B27" w14:textId="77777777" w:rsidR="003651C9" w:rsidRPr="00EF7CF9" w:rsidRDefault="003651C9" w:rsidP="00090CA3">
            <w:pPr>
              <w:pStyle w:val="ProductList-OfferingBody"/>
              <w:spacing w:line="230" w:lineRule="auto"/>
              <w:jc w:val="center"/>
            </w:pPr>
            <w:r>
              <w:t>10%</w:t>
            </w:r>
          </w:p>
        </w:tc>
      </w:tr>
      <w:tr w:rsidR="003651C9" w:rsidRPr="00B44CF9" w14:paraId="54B5BBAC" w14:textId="77777777" w:rsidTr="00090CA3">
        <w:trPr>
          <w:trHeight w:val="249"/>
        </w:trPr>
        <w:tc>
          <w:tcPr>
            <w:tcW w:w="4680" w:type="dxa"/>
          </w:tcPr>
          <w:p w14:paraId="242DA350" w14:textId="77777777" w:rsidR="003651C9" w:rsidRPr="00EF7CF9" w:rsidRDefault="003651C9" w:rsidP="00090CA3">
            <w:pPr>
              <w:pStyle w:val="ProductList-OfferingBody"/>
              <w:spacing w:line="230" w:lineRule="auto"/>
              <w:jc w:val="center"/>
            </w:pPr>
            <w:r>
              <w:t>&lt; 99%</w:t>
            </w:r>
          </w:p>
        </w:tc>
        <w:tc>
          <w:tcPr>
            <w:tcW w:w="4680" w:type="dxa"/>
          </w:tcPr>
          <w:p w14:paraId="05DEF04F" w14:textId="77777777" w:rsidR="003651C9" w:rsidRPr="00EF7CF9" w:rsidRDefault="003651C9" w:rsidP="00090CA3">
            <w:pPr>
              <w:pStyle w:val="ProductList-OfferingBody"/>
              <w:spacing w:line="230" w:lineRule="auto"/>
              <w:jc w:val="center"/>
            </w:pPr>
            <w:r>
              <w:t>25%</w:t>
            </w:r>
          </w:p>
        </w:tc>
      </w:tr>
    </w:tbl>
    <w:bookmarkStart w:id="167" w:name="_Toc513395508"/>
    <w:bookmarkStart w:id="168" w:name="_Hlk513540036"/>
    <w:p w14:paraId="5AED9F6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690A390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9" w:name="_Toc457821543"/>
      <w:bookmarkStart w:id="170" w:name="_Toc52348944"/>
      <w:bookmarkStart w:id="171" w:name="_Toc120626021"/>
      <w:bookmarkStart w:id="172" w:name="_Toc130805028"/>
      <w:bookmarkStart w:id="173" w:name="_Toc52348925"/>
      <w:r>
        <w:t xml:space="preserve">Azure Cache </w:t>
      </w:r>
      <w:bookmarkEnd w:id="169"/>
      <w:bookmarkEnd w:id="170"/>
      <w:r>
        <w:t>for Redis</w:t>
      </w:r>
      <w:bookmarkEnd w:id="171"/>
      <w:bookmarkEnd w:id="172"/>
    </w:p>
    <w:p w14:paraId="483A4A89"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7F4A3BD0" w14:textId="77777777" w:rsidR="003651C9" w:rsidRPr="00EF7CF9" w:rsidRDefault="003651C9" w:rsidP="003651C9">
      <w:pPr>
        <w:pStyle w:val="ProductList-Body"/>
        <w:spacing w:after="40" w:line="230" w:lineRule="auto"/>
      </w:pPr>
      <w:r>
        <w:t>A „</w:t>
      </w:r>
      <w:r>
        <w:rPr>
          <w:b/>
          <w:color w:val="00188F"/>
        </w:rPr>
        <w:t>Gyorsítótár</w:t>
      </w:r>
      <w:r>
        <w:t>” az Ügyfél által létrehozott Cache Service telepítésére vonatkozik úgy, hogy annak Gyorsítótár-végpontjait a Felügyeleti Portál Gyorsítótár lapja sorolja fel.</w:t>
      </w:r>
    </w:p>
    <w:p w14:paraId="5DE596CB" w14:textId="77777777" w:rsidR="003651C9" w:rsidRPr="00EF7CF9" w:rsidRDefault="003651C9" w:rsidP="003651C9">
      <w:pPr>
        <w:pStyle w:val="ProductList-Body"/>
        <w:spacing w:after="40" w:line="230" w:lineRule="auto"/>
      </w:pPr>
      <w:r>
        <w:t>A „</w:t>
      </w:r>
      <w:r>
        <w:rPr>
          <w:b/>
          <w:color w:val="00188F"/>
        </w:rPr>
        <w:t>Gyorsítótár-végpontok</w:t>
      </w:r>
      <w:r>
        <w:t>” azokat a végpontokat jelentik, amelyeken keresztül a Gyorsítótár elérhető.</w:t>
      </w:r>
    </w:p>
    <w:p w14:paraId="4BD6C9E1" w14:textId="77777777" w:rsidR="003651C9" w:rsidRPr="00ED4527" w:rsidRDefault="003651C9" w:rsidP="003651C9">
      <w:pPr>
        <w:pStyle w:val="ProductList-Body"/>
        <w:spacing w:after="40" w:line="230"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0A0B984E" w14:textId="77777777" w:rsidR="003651C9" w:rsidRPr="00ED4527" w:rsidRDefault="003651C9" w:rsidP="003651C9">
      <w:pPr>
        <w:pStyle w:val="ProductList-Body"/>
        <w:spacing w:before="240" w:after="40" w:line="230" w:lineRule="auto"/>
        <w:rPr>
          <w:b/>
          <w:bCs/>
          <w:color w:val="00188F"/>
        </w:rPr>
      </w:pPr>
      <w:r>
        <w:rPr>
          <w:b/>
          <w:bCs/>
          <w:color w:val="00188F"/>
        </w:rPr>
        <w:t>A havi Rendelkezésre Állás kiszámítása és a Szolgáltatási Szintek a Gyorsítótár Szolgáltatás esetén</w:t>
      </w:r>
    </w:p>
    <w:p w14:paraId="79DE9A76" w14:textId="77777777" w:rsidR="003651C9" w:rsidRPr="00EF7CF9" w:rsidRDefault="003651C9" w:rsidP="003651C9">
      <w:pPr>
        <w:pStyle w:val="ProductList-Body"/>
        <w:spacing w:after="40" w:line="230" w:lineRule="auto"/>
      </w:pPr>
      <w:r>
        <w:t>A „</w:t>
      </w:r>
      <w:r>
        <w:rPr>
          <w:b/>
          <w:color w:val="00188F"/>
        </w:rPr>
        <w:t>Telepítési Percek</w:t>
      </w:r>
      <w:r>
        <w:t>” azt az időtartamot jelenti percben kifejezve, amely alatt egy adott Gyorsítótár egy számlázási hónapban a Microsoft Azure-ban telepített állapotban van.</w:t>
      </w:r>
    </w:p>
    <w:p w14:paraId="6BD88E8F" w14:textId="77777777" w:rsidR="003651C9" w:rsidRPr="00EF7CF9" w:rsidRDefault="003651C9" w:rsidP="003651C9">
      <w:pPr>
        <w:pStyle w:val="ProductList-Body"/>
        <w:spacing w:line="230" w:lineRule="auto"/>
      </w:pPr>
      <w:r>
        <w:t>A „</w:t>
      </w:r>
      <w:r>
        <w:rPr>
          <w:b/>
          <w:color w:val="00188F"/>
        </w:rPr>
        <w:t>Maximális Rendelkezésre Állási Percek</w:t>
      </w:r>
      <w:r>
        <w:t>” az Ügyfél által egy számlázási hónapban, egy adott Microsoft Azure-előfizetés keretében telepített összes Gyorsítótár Telepítési Perceinek összessége.</w:t>
      </w:r>
    </w:p>
    <w:p w14:paraId="6DE20127"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12532317"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1A75EED1" w14:textId="77777777" w:rsidR="003651C9" w:rsidRPr="00EF7CF9" w:rsidRDefault="003651C9" w:rsidP="003651C9">
      <w:pPr>
        <w:pStyle w:val="ProductList-Body"/>
        <w:spacing w:line="230" w:lineRule="auto"/>
      </w:pPr>
    </w:p>
    <w:p w14:paraId="39578A03"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676DE" w14:textId="77777777" w:rsidR="003651C9" w:rsidRPr="00EF7CF9" w:rsidRDefault="003651C9" w:rsidP="003651C9">
      <w:pPr>
        <w:pStyle w:val="ProductList-Body"/>
        <w:spacing w:line="230" w:lineRule="auto"/>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061B246E" w14:textId="77777777" w:rsidR="003651C9" w:rsidRPr="00EF7CF9" w:rsidRDefault="003651C9" w:rsidP="003651C9">
      <w:pPr>
        <w:pStyle w:val="ProductList-Body"/>
        <w:spacing w:before="120"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EDFCE1D" w14:textId="77777777" w:rsidTr="00090CA3">
        <w:trPr>
          <w:tblHeader/>
        </w:trPr>
        <w:tc>
          <w:tcPr>
            <w:tcW w:w="4680" w:type="dxa"/>
            <w:shd w:val="clear" w:color="auto" w:fill="0072C6"/>
          </w:tcPr>
          <w:p w14:paraId="5A51342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84A8BB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B06BCAC" w14:textId="77777777" w:rsidTr="00090CA3">
        <w:tc>
          <w:tcPr>
            <w:tcW w:w="4680" w:type="dxa"/>
          </w:tcPr>
          <w:p w14:paraId="4AF3237F" w14:textId="77777777" w:rsidR="003651C9" w:rsidRPr="00EF7CF9" w:rsidRDefault="003651C9" w:rsidP="00090CA3">
            <w:pPr>
              <w:pStyle w:val="ProductList-OfferingBody"/>
              <w:spacing w:line="230" w:lineRule="auto"/>
              <w:jc w:val="center"/>
            </w:pPr>
            <w:r>
              <w:t>&lt; 99,9%</w:t>
            </w:r>
          </w:p>
        </w:tc>
        <w:tc>
          <w:tcPr>
            <w:tcW w:w="4680" w:type="dxa"/>
          </w:tcPr>
          <w:p w14:paraId="6CA5ADBA" w14:textId="77777777" w:rsidR="003651C9" w:rsidRPr="00EF7CF9" w:rsidRDefault="003651C9" w:rsidP="00090CA3">
            <w:pPr>
              <w:pStyle w:val="ProductList-OfferingBody"/>
              <w:spacing w:line="230" w:lineRule="auto"/>
              <w:jc w:val="center"/>
            </w:pPr>
            <w:r>
              <w:t>10%</w:t>
            </w:r>
          </w:p>
        </w:tc>
      </w:tr>
      <w:tr w:rsidR="003651C9" w:rsidRPr="00B44CF9" w14:paraId="1AA23BE8" w14:textId="77777777" w:rsidTr="00090CA3">
        <w:tc>
          <w:tcPr>
            <w:tcW w:w="4680" w:type="dxa"/>
          </w:tcPr>
          <w:p w14:paraId="3C80CEF4" w14:textId="77777777" w:rsidR="003651C9" w:rsidRPr="00EF7CF9" w:rsidRDefault="003651C9" w:rsidP="00090CA3">
            <w:pPr>
              <w:pStyle w:val="ProductList-OfferingBody"/>
              <w:spacing w:line="230" w:lineRule="auto"/>
              <w:jc w:val="center"/>
            </w:pPr>
            <w:r>
              <w:t>&lt; 99%</w:t>
            </w:r>
          </w:p>
        </w:tc>
        <w:tc>
          <w:tcPr>
            <w:tcW w:w="4680" w:type="dxa"/>
          </w:tcPr>
          <w:p w14:paraId="34903085" w14:textId="77777777" w:rsidR="003651C9" w:rsidRPr="00EF7CF9" w:rsidRDefault="003651C9" w:rsidP="00090CA3">
            <w:pPr>
              <w:pStyle w:val="ProductList-OfferingBody"/>
              <w:spacing w:line="230" w:lineRule="auto"/>
              <w:jc w:val="center"/>
            </w:pPr>
            <w:r>
              <w:t>25%</w:t>
            </w:r>
          </w:p>
        </w:tc>
      </w:tr>
    </w:tbl>
    <w:p w14:paraId="5CE0E1BC" w14:textId="77777777" w:rsidR="003651C9" w:rsidRDefault="003651C9" w:rsidP="003651C9">
      <w:pPr>
        <w:pStyle w:val="ProductList-Body"/>
        <w:spacing w:line="230" w:lineRule="auto"/>
      </w:pPr>
    </w:p>
    <w:p w14:paraId="3A40DAD0" w14:textId="77777777" w:rsidR="003651C9" w:rsidRPr="00EF7CF9" w:rsidRDefault="003651C9" w:rsidP="003651C9">
      <w:pPr>
        <w:pStyle w:val="ProductList-Body"/>
        <w:spacing w:line="230" w:lineRule="auto"/>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F0635C" w14:textId="77777777" w:rsidTr="00090CA3">
        <w:trPr>
          <w:tblHeader/>
        </w:trPr>
        <w:tc>
          <w:tcPr>
            <w:tcW w:w="4680" w:type="dxa"/>
            <w:shd w:val="clear" w:color="auto" w:fill="0072C6"/>
          </w:tcPr>
          <w:p w14:paraId="65173E8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C64FC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D7EB779" w14:textId="77777777" w:rsidTr="00090CA3">
        <w:tc>
          <w:tcPr>
            <w:tcW w:w="4680" w:type="dxa"/>
          </w:tcPr>
          <w:p w14:paraId="2A208BE0" w14:textId="77777777" w:rsidR="003651C9" w:rsidRPr="00EF7CF9" w:rsidRDefault="003651C9" w:rsidP="00090CA3">
            <w:pPr>
              <w:pStyle w:val="ProductList-OfferingBody"/>
              <w:spacing w:line="230" w:lineRule="auto"/>
              <w:jc w:val="center"/>
            </w:pPr>
            <w:r>
              <w:t>&lt; 99,99%</w:t>
            </w:r>
          </w:p>
        </w:tc>
        <w:tc>
          <w:tcPr>
            <w:tcW w:w="4680" w:type="dxa"/>
          </w:tcPr>
          <w:p w14:paraId="3DA2E6D8" w14:textId="77777777" w:rsidR="003651C9" w:rsidRPr="00EF7CF9" w:rsidRDefault="003651C9" w:rsidP="00090CA3">
            <w:pPr>
              <w:pStyle w:val="ProductList-OfferingBody"/>
              <w:spacing w:line="230" w:lineRule="auto"/>
              <w:jc w:val="center"/>
            </w:pPr>
            <w:r>
              <w:t>10%</w:t>
            </w:r>
          </w:p>
        </w:tc>
      </w:tr>
      <w:tr w:rsidR="003651C9" w:rsidRPr="00B44CF9" w14:paraId="5EABCB12" w14:textId="77777777" w:rsidTr="00090CA3">
        <w:tc>
          <w:tcPr>
            <w:tcW w:w="4680" w:type="dxa"/>
          </w:tcPr>
          <w:p w14:paraId="71516FFA" w14:textId="77777777" w:rsidR="003651C9" w:rsidRPr="00EF7CF9" w:rsidRDefault="003651C9" w:rsidP="00090CA3">
            <w:pPr>
              <w:pStyle w:val="ProductList-OfferingBody"/>
              <w:spacing w:line="230" w:lineRule="auto"/>
              <w:jc w:val="center"/>
            </w:pPr>
            <w:r>
              <w:t>&lt; 99%</w:t>
            </w:r>
          </w:p>
        </w:tc>
        <w:tc>
          <w:tcPr>
            <w:tcW w:w="4680" w:type="dxa"/>
          </w:tcPr>
          <w:p w14:paraId="5C41AD8C" w14:textId="77777777" w:rsidR="003651C9" w:rsidRPr="00EF7CF9" w:rsidRDefault="003651C9" w:rsidP="00090CA3">
            <w:pPr>
              <w:pStyle w:val="ProductList-OfferingBody"/>
              <w:spacing w:line="230" w:lineRule="auto"/>
              <w:jc w:val="center"/>
            </w:pPr>
            <w:r>
              <w:t>25%</w:t>
            </w:r>
          </w:p>
        </w:tc>
      </w:tr>
    </w:tbl>
    <w:p w14:paraId="7F9A4B00" w14:textId="77777777" w:rsidR="003651C9" w:rsidRDefault="003651C9" w:rsidP="003651C9">
      <w:pPr>
        <w:pStyle w:val="ProductList-Body"/>
        <w:spacing w:line="230" w:lineRule="auto"/>
      </w:pPr>
    </w:p>
    <w:p w14:paraId="5D3C3A8E" w14:textId="77777777" w:rsidR="003651C9" w:rsidRPr="00EF7CF9" w:rsidRDefault="003651C9" w:rsidP="003651C9">
      <w:pPr>
        <w:pStyle w:val="ProductList-Body"/>
        <w:spacing w:line="230" w:lineRule="auto"/>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r w:rsidRPr="00056A7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36214EF" w14:textId="77777777" w:rsidTr="00090CA3">
        <w:trPr>
          <w:tblHeader/>
        </w:trPr>
        <w:tc>
          <w:tcPr>
            <w:tcW w:w="4680" w:type="dxa"/>
            <w:shd w:val="clear" w:color="auto" w:fill="0072C6"/>
          </w:tcPr>
          <w:p w14:paraId="6A9F47A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B8CCB5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7B9978B" w14:textId="77777777" w:rsidTr="00090CA3">
        <w:tc>
          <w:tcPr>
            <w:tcW w:w="4680" w:type="dxa"/>
          </w:tcPr>
          <w:p w14:paraId="44C9FB8D" w14:textId="77777777" w:rsidR="003651C9" w:rsidRPr="00EF7CF9" w:rsidRDefault="003651C9" w:rsidP="00090CA3">
            <w:pPr>
              <w:pStyle w:val="ProductList-OfferingBody"/>
              <w:spacing w:line="230" w:lineRule="auto"/>
              <w:jc w:val="center"/>
            </w:pPr>
            <w:r>
              <w:t>&lt; 99,999%</w:t>
            </w:r>
          </w:p>
        </w:tc>
        <w:tc>
          <w:tcPr>
            <w:tcW w:w="4680" w:type="dxa"/>
          </w:tcPr>
          <w:p w14:paraId="13C42B30" w14:textId="77777777" w:rsidR="003651C9" w:rsidRPr="00EF7CF9" w:rsidRDefault="003651C9" w:rsidP="00090CA3">
            <w:pPr>
              <w:pStyle w:val="ProductList-OfferingBody"/>
              <w:spacing w:line="230" w:lineRule="auto"/>
              <w:jc w:val="center"/>
            </w:pPr>
            <w:r>
              <w:t>10%</w:t>
            </w:r>
          </w:p>
        </w:tc>
      </w:tr>
      <w:tr w:rsidR="003651C9" w:rsidRPr="00B44CF9" w14:paraId="5DD3B44B" w14:textId="77777777" w:rsidTr="00090CA3">
        <w:tc>
          <w:tcPr>
            <w:tcW w:w="4680" w:type="dxa"/>
          </w:tcPr>
          <w:p w14:paraId="55F797CC" w14:textId="77777777" w:rsidR="003651C9" w:rsidRPr="00EF7CF9" w:rsidRDefault="003651C9" w:rsidP="00090CA3">
            <w:pPr>
              <w:pStyle w:val="ProductList-OfferingBody"/>
              <w:spacing w:line="230" w:lineRule="auto"/>
              <w:jc w:val="center"/>
            </w:pPr>
            <w:r>
              <w:t>&lt; 99%</w:t>
            </w:r>
          </w:p>
        </w:tc>
        <w:tc>
          <w:tcPr>
            <w:tcW w:w="4680" w:type="dxa"/>
          </w:tcPr>
          <w:p w14:paraId="168740F5" w14:textId="77777777" w:rsidR="003651C9" w:rsidRPr="00EF7CF9" w:rsidRDefault="003651C9" w:rsidP="00090CA3">
            <w:pPr>
              <w:pStyle w:val="ProductList-OfferingBody"/>
              <w:spacing w:line="230" w:lineRule="auto"/>
              <w:jc w:val="center"/>
            </w:pPr>
            <w:r>
              <w:t>25%</w:t>
            </w:r>
          </w:p>
        </w:tc>
      </w:tr>
    </w:tbl>
    <w:bookmarkStart w:id="174" w:name="_Toc457821544"/>
    <w:p w14:paraId="1DB8916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"Tartalomjegyzék"</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4CAF662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75" w:name="_Toc52348946"/>
      <w:bookmarkStart w:id="176" w:name="_Toc120626022"/>
      <w:bookmarkStart w:id="177" w:name="_Toc130805029"/>
      <w:bookmarkEnd w:id="174"/>
      <w:r>
        <w:t>Cloud Services</w:t>
      </w:r>
      <w:bookmarkEnd w:id="175"/>
      <w:bookmarkEnd w:id="176"/>
      <w:bookmarkEnd w:id="177"/>
    </w:p>
    <w:p w14:paraId="7FEDB290" w14:textId="77777777" w:rsidR="003651C9" w:rsidRPr="00EF7CF9" w:rsidRDefault="003651C9" w:rsidP="003651C9">
      <w:pPr>
        <w:pStyle w:val="ProductList-Body"/>
        <w:spacing w:line="223" w:lineRule="auto"/>
        <w:rPr>
          <w:b/>
          <w:color w:val="00188F"/>
        </w:rPr>
      </w:pPr>
      <w:r>
        <w:rPr>
          <w:b/>
          <w:color w:val="00188F"/>
        </w:rPr>
        <w:t>További fogalommeghatározások</w:t>
      </w:r>
      <w:r w:rsidRPr="00056A79">
        <w:rPr>
          <w:b/>
          <w:bCs/>
        </w:rPr>
        <w:t>:</w:t>
      </w:r>
    </w:p>
    <w:p w14:paraId="5CE82F74" w14:textId="77777777" w:rsidR="003651C9" w:rsidRPr="00EF7CF9" w:rsidRDefault="003651C9" w:rsidP="003651C9">
      <w:pPr>
        <w:pStyle w:val="ProductList-Body"/>
        <w:spacing w:line="223" w:lineRule="auto"/>
      </w:pPr>
      <w:r>
        <w:t>A „</w:t>
      </w:r>
      <w:r>
        <w:rPr>
          <w:b/>
          <w:color w:val="00188F"/>
        </w:rPr>
        <w:t>Cloud Services</w:t>
      </w:r>
      <w:r>
        <w:t>” Webes és Dolgozói Szerepkörök kihasználására szolgáló számítási erőforrások halmazát jelenti.</w:t>
      </w:r>
    </w:p>
    <w:p w14:paraId="527159C5" w14:textId="77777777" w:rsidR="003651C9" w:rsidRPr="00EF7CF9" w:rsidRDefault="003651C9" w:rsidP="003651C9">
      <w:pPr>
        <w:pStyle w:val="ProductList-Body"/>
        <w:spacing w:line="223" w:lineRule="auto"/>
      </w:pPr>
      <w:r>
        <w:t>A „</w:t>
      </w:r>
      <w:r>
        <w:rPr>
          <w:b/>
          <w:color w:val="00188F"/>
        </w:rPr>
        <w:t>Szerepkörpéldány-Adatkapcsolat</w:t>
      </w:r>
      <w:r>
        <w:t>” olyan kétirányú, TCP vagy UDP hálózati prot</w:t>
      </w:r>
      <w:bookmarkStart w:id="178" w:name="Tartalomjegyzék"/>
      <w:bookmarkEnd w:id="178"/>
      <w:r>
        <w: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618DB23B" w14:textId="77777777" w:rsidR="003651C9" w:rsidRPr="00EF7CF9" w:rsidRDefault="003651C9" w:rsidP="003651C9">
      <w:pPr>
        <w:pStyle w:val="ProductList-Body"/>
        <w:spacing w:line="223" w:lineRule="auto"/>
      </w:pPr>
      <w:r>
        <w:t>A „</w:t>
      </w:r>
      <w:r>
        <w:rPr>
          <w:b/>
          <w:color w:val="00188F"/>
        </w:rPr>
        <w:t>Bérlő</w:t>
      </w:r>
      <w:r>
        <w:t>” egyetlen csomagként telepített egy vagy több olyan szerepkört jelent, amelyek mindegyike maga is egy vagy több szerepkörpéldányból áll.</w:t>
      </w:r>
    </w:p>
    <w:p w14:paraId="13FB6F35" w14:textId="77777777" w:rsidR="003651C9" w:rsidRPr="00EF7CF9" w:rsidRDefault="003651C9" w:rsidP="003651C9">
      <w:pPr>
        <w:pStyle w:val="ProductList-Body"/>
        <w:spacing w:line="223" w:lineRule="auto"/>
      </w:pPr>
      <w:r>
        <w:t>A „</w:t>
      </w:r>
      <w:r>
        <w:rPr>
          <w:b/>
          <w:color w:val="00188F"/>
        </w:rPr>
        <w:t>Frissítési Tartomány</w:t>
      </w:r>
      <w:r>
        <w:t>” a Microsoft Azure olyan példányainak halmazát jelenti, amelyekre egyidejűleg alkalmazandók platformfrissítések.</w:t>
      </w:r>
    </w:p>
    <w:p w14:paraId="2FE5FBB4" w14:textId="77777777" w:rsidR="003651C9" w:rsidRPr="00EF7CF9" w:rsidRDefault="003651C9" w:rsidP="003651C9">
      <w:pPr>
        <w:pStyle w:val="ProductList-Body"/>
        <w:spacing w:line="223" w:lineRule="auto"/>
      </w:pPr>
      <w:r>
        <w:t>A „</w:t>
      </w:r>
      <w:r>
        <w:rPr>
          <w:b/>
          <w:color w:val="00188F"/>
        </w:rPr>
        <w:t>Webes Szerepkör</w:t>
      </w:r>
      <w:r>
        <w:t>” a Cloud Services olyan összetevője, amely az Azure IIS és ASP.NET által támogatott webes alkalmazásprogramozáshoz testre szabott végrehajtási környezetében fut.</w:t>
      </w:r>
    </w:p>
    <w:p w14:paraId="24F5EBC1" w14:textId="77777777" w:rsidR="003651C9" w:rsidRPr="00EF7CF9" w:rsidRDefault="003651C9" w:rsidP="003651C9">
      <w:pPr>
        <w:pStyle w:val="ProductList-Body"/>
        <w:spacing w:line="223" w:lineRule="auto"/>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096209E8" w14:textId="77777777" w:rsidR="003651C9" w:rsidRPr="00ED4527" w:rsidRDefault="003651C9" w:rsidP="003651C9">
      <w:pPr>
        <w:pStyle w:val="ProductList-Body"/>
        <w:spacing w:before="100" w:line="223" w:lineRule="auto"/>
        <w:rPr>
          <w:b/>
          <w:bCs/>
          <w:color w:val="00188F"/>
        </w:rPr>
      </w:pPr>
      <w:r>
        <w:rPr>
          <w:b/>
          <w:bCs/>
          <w:color w:val="00188F"/>
        </w:rPr>
        <w:t>A havi Rendelkezésre Állás kiszámítása és a Szolgáltatási Szintek a Cloud Services esetén</w:t>
      </w:r>
    </w:p>
    <w:p w14:paraId="1122C501" w14:textId="77777777" w:rsidR="003651C9" w:rsidRPr="00EF7CF9" w:rsidRDefault="003651C9" w:rsidP="003651C9">
      <w:pPr>
        <w:pStyle w:val="ProductList-Body"/>
        <w:spacing w:line="223" w:lineRule="auto"/>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7DEC61EB" w14:textId="77777777" w:rsidR="003651C9" w:rsidRPr="00EF7CF9" w:rsidRDefault="003651C9" w:rsidP="003651C9">
      <w:pPr>
        <w:pStyle w:val="ProductList-Body"/>
        <w:spacing w:line="223" w:lineRule="auto"/>
      </w:pPr>
      <w:r>
        <w:rPr>
          <w:b/>
          <w:color w:val="00188F"/>
        </w:rPr>
        <w:t>Állásidő</w:t>
      </w:r>
      <w:r w:rsidRPr="00056A79">
        <w:rPr>
          <w:b/>
          <w:bCs/>
        </w:rPr>
        <w:t>:</w:t>
      </w:r>
      <w:r>
        <w:t xml:space="preserve"> A Maximális Rendelkezésre Állási Perceknek azok az összesített darabjai, amely percek alatt nincs Szerepkörpéldány-Adatkapcsolat.</w:t>
      </w:r>
    </w:p>
    <w:p w14:paraId="70757B2A" w14:textId="77777777" w:rsidR="003651C9" w:rsidRPr="00EF7CF9" w:rsidRDefault="003651C9" w:rsidP="003651C9">
      <w:pPr>
        <w:pStyle w:val="ProductList-Body"/>
        <w:spacing w:line="223" w:lineRule="auto"/>
      </w:pPr>
      <w:r>
        <w:rPr>
          <w:b/>
          <w:color w:val="00188F"/>
        </w:rPr>
        <w:t>Havi Százalékos Rendelkezésre Állás</w:t>
      </w:r>
      <w:r w:rsidRPr="00056A79">
        <w:rPr>
          <w:b/>
          <w:bCs/>
        </w:rPr>
        <w:t>:</w:t>
      </w:r>
      <w:r>
        <w:t xml:space="preserve"> A Havi Százalékos Rendelkezésre Állás a következő képlettel határozható meg:</w:t>
      </w:r>
    </w:p>
    <w:p w14:paraId="6602F1C4" w14:textId="77777777" w:rsidR="003651C9" w:rsidRPr="00A40F44" w:rsidRDefault="003651C9" w:rsidP="003651C9">
      <w:pPr>
        <w:pStyle w:val="ProductList-Body"/>
        <w:spacing w:line="228" w:lineRule="auto"/>
        <w:rPr>
          <w:szCs w:val="18"/>
        </w:rPr>
      </w:pPr>
    </w:p>
    <w:p w14:paraId="1A01E19E" w14:textId="77777777" w:rsidR="003651C9" w:rsidRPr="00EF7CF9" w:rsidRDefault="003651C9" w:rsidP="003651C9">
      <w:pPr>
        <w:pStyle w:val="ListParagraph"/>
        <w:spacing w:after="100" w:line="228" w:lineRule="auto"/>
        <w:rPr>
          <w:rFonts w:ascii="Cambria Math" w:hAnsi="Cambria Math" w:cs="Tahoma"/>
          <w:i/>
          <w:sz w:val="12"/>
          <w:szCs w:val="12"/>
        </w:rPr>
      </w:pPr>
      <m:oMathPara>
        <m:oMath>
          <m:r>
            <m:rPr>
              <m:nor/>
            </m:rPr>
            <w:rPr>
              <w:rFonts w:ascii="Cambria Math" w:hAnsi="Cambria Math" w:cs="Tahoma"/>
              <w:i/>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iCs/>
                  <w:sz w:val="18"/>
                  <w:szCs w:val="18"/>
                </w:rPr>
                <m:t>Maximális Rendelkezésre Állási Perce</m:t>
              </m:r>
              <m:r>
                <w:rPr>
                  <w:rFonts w:ascii="Cambria Math" w:hAnsi="Cambria Math" w:cs="Tahoma"/>
                  <w:sz w:val="18"/>
                  <w:szCs w:val="18"/>
                </w:rPr>
                <m:t>k</m:t>
              </m:r>
            </m:den>
          </m:f>
          <m:r>
            <w:rPr>
              <w:rFonts w:ascii="Cambria Math" w:hAnsi="Cambria Math" w:cs="Tahoma"/>
              <w:sz w:val="18"/>
              <w:szCs w:val="18"/>
            </w:rPr>
            <m:t xml:space="preserve"> X 100</m:t>
          </m:r>
        </m:oMath>
      </m:oMathPara>
    </w:p>
    <w:p w14:paraId="55393613"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88B0277" w14:textId="77777777" w:rsidTr="00090CA3">
        <w:trPr>
          <w:tblHeader/>
        </w:trPr>
        <w:tc>
          <w:tcPr>
            <w:tcW w:w="4680" w:type="dxa"/>
            <w:shd w:val="clear" w:color="auto" w:fill="0072C6"/>
          </w:tcPr>
          <w:p w14:paraId="0EDC624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7B2FC6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3B6503" w14:textId="77777777" w:rsidTr="00090CA3">
        <w:tc>
          <w:tcPr>
            <w:tcW w:w="4680" w:type="dxa"/>
          </w:tcPr>
          <w:p w14:paraId="37EA8EC2" w14:textId="77777777" w:rsidR="003651C9" w:rsidRPr="00EF7CF9" w:rsidRDefault="003651C9" w:rsidP="00090CA3">
            <w:pPr>
              <w:pStyle w:val="ProductList-OfferingBody"/>
              <w:spacing w:line="228" w:lineRule="auto"/>
              <w:jc w:val="center"/>
            </w:pPr>
            <w:r>
              <w:t>&lt; 99,95%</w:t>
            </w:r>
          </w:p>
        </w:tc>
        <w:tc>
          <w:tcPr>
            <w:tcW w:w="4680" w:type="dxa"/>
          </w:tcPr>
          <w:p w14:paraId="3C738829" w14:textId="77777777" w:rsidR="003651C9" w:rsidRPr="00EF7CF9" w:rsidRDefault="003651C9" w:rsidP="00090CA3">
            <w:pPr>
              <w:pStyle w:val="ProductList-OfferingBody"/>
              <w:spacing w:line="228" w:lineRule="auto"/>
              <w:jc w:val="center"/>
            </w:pPr>
            <w:r>
              <w:t>10%</w:t>
            </w:r>
          </w:p>
        </w:tc>
      </w:tr>
      <w:tr w:rsidR="003651C9" w:rsidRPr="00B44CF9" w14:paraId="03B1E8C3" w14:textId="77777777" w:rsidTr="00090CA3">
        <w:tc>
          <w:tcPr>
            <w:tcW w:w="4680" w:type="dxa"/>
          </w:tcPr>
          <w:p w14:paraId="7C9EEEF1" w14:textId="77777777" w:rsidR="003651C9" w:rsidRPr="00EF7CF9" w:rsidRDefault="003651C9" w:rsidP="00090CA3">
            <w:pPr>
              <w:pStyle w:val="ProductList-OfferingBody"/>
              <w:keepNext/>
              <w:spacing w:line="228" w:lineRule="auto"/>
              <w:jc w:val="center"/>
            </w:pPr>
            <w:r>
              <w:t>&lt; 99%</w:t>
            </w:r>
          </w:p>
        </w:tc>
        <w:tc>
          <w:tcPr>
            <w:tcW w:w="4680" w:type="dxa"/>
          </w:tcPr>
          <w:p w14:paraId="78417EFF" w14:textId="77777777" w:rsidR="003651C9" w:rsidRPr="00EF7CF9" w:rsidRDefault="003651C9" w:rsidP="00090CA3">
            <w:pPr>
              <w:pStyle w:val="ProductList-OfferingBody"/>
              <w:spacing w:line="228" w:lineRule="auto"/>
              <w:jc w:val="center"/>
            </w:pPr>
            <w:r>
              <w:t>25%</w:t>
            </w:r>
          </w:p>
        </w:tc>
      </w:tr>
    </w:tbl>
    <w:p w14:paraId="5B3B388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09F3D1DC"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179" w:name="_Toc52348980"/>
      <w:bookmarkStart w:id="180" w:name="_Toc120626023"/>
      <w:bookmarkStart w:id="181" w:name="_Toc130805030"/>
      <w:r>
        <w:t>Azure Cognitive Search</w:t>
      </w:r>
      <w:bookmarkEnd w:id="179"/>
      <w:bookmarkEnd w:id="180"/>
      <w:bookmarkEnd w:id="181"/>
    </w:p>
    <w:p w14:paraId="69C6975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2A9148B" w14:textId="77777777" w:rsidR="003651C9" w:rsidRPr="00EF7CF9" w:rsidRDefault="003651C9" w:rsidP="003651C9">
      <w:pPr>
        <w:pStyle w:val="ProductList-Body"/>
        <w:spacing w:after="40" w:line="228"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2B85B87E" w14:textId="77777777" w:rsidR="003651C9" w:rsidRPr="00EF7CF9" w:rsidRDefault="003651C9" w:rsidP="003651C9">
      <w:pPr>
        <w:pStyle w:val="ProductList-Body"/>
        <w:spacing w:after="40" w:line="228" w:lineRule="auto"/>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440382C2" w14:textId="77777777" w:rsidR="003651C9" w:rsidRPr="00EF7CF9" w:rsidRDefault="003651C9" w:rsidP="003651C9">
      <w:pPr>
        <w:pStyle w:val="ProductList-Body"/>
        <w:spacing w:after="40" w:line="228" w:lineRule="auto"/>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55BC13CF" w14:textId="77777777" w:rsidR="003651C9" w:rsidRPr="00EF7CF9" w:rsidRDefault="003651C9" w:rsidP="003651C9">
      <w:pPr>
        <w:pStyle w:val="ProductList-Body"/>
        <w:spacing w:after="40" w:line="228" w:lineRule="auto"/>
      </w:pPr>
      <w:r>
        <w:t>„</w:t>
      </w:r>
      <w:r>
        <w:rPr>
          <w:b/>
          <w:color w:val="00188F"/>
        </w:rPr>
        <w:t>Sikertelen Kérések</w:t>
      </w:r>
      <w:r>
        <w:t>” mindazok az Összes Kérésbe tartozó kérések, amelyek nem adnak vissza Sikerkódot vagy HTTP 4xx-választ.</w:t>
      </w:r>
    </w:p>
    <w:p w14:paraId="2B50C30B" w14:textId="77777777" w:rsidR="003651C9" w:rsidRPr="00EF7CF9" w:rsidRDefault="003651C9" w:rsidP="003651C9">
      <w:pPr>
        <w:pStyle w:val="ProductList-Body"/>
        <w:spacing w:after="40" w:line="228" w:lineRule="auto"/>
      </w:pPr>
      <w:r>
        <w:t>A „</w:t>
      </w:r>
      <w:r>
        <w:rPr>
          <w:b/>
          <w:color w:val="00188F"/>
        </w:rPr>
        <w:t>Replika</w:t>
      </w:r>
      <w:r>
        <w:t>” egy Keresésiszolgáltatás-példánybeli keresési index egy másodpéldánya.</w:t>
      </w:r>
    </w:p>
    <w:p w14:paraId="5457447A" w14:textId="77777777" w:rsidR="003651C9" w:rsidRPr="00EF7CF9" w:rsidRDefault="003651C9" w:rsidP="003651C9">
      <w:pPr>
        <w:pStyle w:val="ProductList-Body"/>
        <w:spacing w:after="40" w:line="228" w:lineRule="auto"/>
      </w:pPr>
      <w:r>
        <w:t>A „</w:t>
      </w:r>
      <w:r>
        <w:rPr>
          <w:b/>
          <w:color w:val="00188F"/>
        </w:rPr>
        <w:t>Keresésiszolgáltatás-példány</w:t>
      </w:r>
      <w:r>
        <w:t>” az Azure Search szolgáltatás olyan példánya, amely egy vagy több keresési indexet tartalmaz.</w:t>
      </w:r>
    </w:p>
    <w:p w14:paraId="32EAE11A" w14:textId="77777777" w:rsidR="003651C9" w:rsidRPr="00EF7CF9" w:rsidRDefault="003651C9" w:rsidP="003651C9">
      <w:pPr>
        <w:pStyle w:val="ProductList-Body"/>
        <w:spacing w:line="228" w:lineRule="auto"/>
      </w:pPr>
      <w:r>
        <w:t>Az „</w:t>
      </w:r>
      <w:r>
        <w:rPr>
          <w:b/>
          <w:color w:val="00188F"/>
        </w:rPr>
        <w:t>Összes Kérés</w:t>
      </w:r>
      <w:r>
        <w:t>” egy adott Azure-előfizetés esetén egy számlázási hónapban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77CA61AF" w14:textId="77777777" w:rsidR="003651C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w:t>
      </w:r>
    </w:p>
    <w:p w14:paraId="2A125C1B" w14:textId="77777777" w:rsidR="003651C9" w:rsidRPr="00A40F44" w:rsidRDefault="003651C9" w:rsidP="003651C9">
      <w:pPr>
        <w:pStyle w:val="ProductList-Body"/>
        <w:spacing w:line="228" w:lineRule="auto"/>
      </w:pPr>
    </w:p>
    <w:p w14:paraId="1D643015" w14:textId="77777777" w:rsidR="003651C9" w:rsidRPr="00EF7CF9" w:rsidRDefault="003651C9" w:rsidP="003651C9">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Hibák Átlagos Aránya</m:t>
          </m:r>
        </m:oMath>
      </m:oMathPara>
    </w:p>
    <w:p w14:paraId="279558EB"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A5BDBE8" w14:textId="77777777" w:rsidTr="00090CA3">
        <w:trPr>
          <w:tblHeader/>
        </w:trPr>
        <w:tc>
          <w:tcPr>
            <w:tcW w:w="4680" w:type="dxa"/>
            <w:shd w:val="clear" w:color="auto" w:fill="0072C6"/>
          </w:tcPr>
          <w:p w14:paraId="2780E73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3229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F43C37" w14:textId="77777777" w:rsidTr="00090CA3">
        <w:tc>
          <w:tcPr>
            <w:tcW w:w="4680" w:type="dxa"/>
          </w:tcPr>
          <w:p w14:paraId="31105D9A" w14:textId="77777777" w:rsidR="003651C9" w:rsidRPr="00EF7CF9" w:rsidRDefault="003651C9" w:rsidP="00090CA3">
            <w:pPr>
              <w:pStyle w:val="ProductList-OfferingBody"/>
              <w:spacing w:line="228" w:lineRule="auto"/>
              <w:jc w:val="center"/>
            </w:pPr>
            <w:r>
              <w:t>&lt; 99,9%</w:t>
            </w:r>
          </w:p>
        </w:tc>
        <w:tc>
          <w:tcPr>
            <w:tcW w:w="4680" w:type="dxa"/>
          </w:tcPr>
          <w:p w14:paraId="5BE39C68" w14:textId="77777777" w:rsidR="003651C9" w:rsidRPr="00EF7CF9" w:rsidRDefault="003651C9" w:rsidP="00090CA3">
            <w:pPr>
              <w:pStyle w:val="ProductList-OfferingBody"/>
              <w:spacing w:line="228" w:lineRule="auto"/>
              <w:jc w:val="center"/>
            </w:pPr>
            <w:r>
              <w:t>10%</w:t>
            </w:r>
          </w:p>
        </w:tc>
      </w:tr>
      <w:tr w:rsidR="003651C9" w:rsidRPr="00B44CF9" w14:paraId="3C3F45E9" w14:textId="77777777" w:rsidTr="00090CA3">
        <w:tc>
          <w:tcPr>
            <w:tcW w:w="4680" w:type="dxa"/>
          </w:tcPr>
          <w:p w14:paraId="45B6DC2D" w14:textId="77777777" w:rsidR="003651C9" w:rsidRPr="00EF7CF9" w:rsidRDefault="003651C9" w:rsidP="00090CA3">
            <w:pPr>
              <w:pStyle w:val="ProductList-OfferingBody"/>
              <w:spacing w:line="228" w:lineRule="auto"/>
              <w:jc w:val="center"/>
            </w:pPr>
            <w:r>
              <w:t>&lt; 99%</w:t>
            </w:r>
          </w:p>
        </w:tc>
        <w:tc>
          <w:tcPr>
            <w:tcW w:w="4680" w:type="dxa"/>
          </w:tcPr>
          <w:p w14:paraId="13298E28" w14:textId="77777777" w:rsidR="003651C9" w:rsidRPr="00EF7CF9" w:rsidRDefault="003651C9" w:rsidP="00090CA3">
            <w:pPr>
              <w:pStyle w:val="ProductList-OfferingBody"/>
              <w:spacing w:line="228" w:lineRule="auto"/>
              <w:jc w:val="center"/>
            </w:pPr>
            <w:r>
              <w:t>25%</w:t>
            </w:r>
          </w:p>
        </w:tc>
      </w:tr>
    </w:tbl>
    <w:p w14:paraId="6269CA05" w14:textId="77777777" w:rsidR="003651C9" w:rsidRPr="00EF7CF9" w:rsidRDefault="003651C9" w:rsidP="003651C9">
      <w:pPr>
        <w:pStyle w:val="ProductList-Body"/>
        <w:spacing w:line="230" w:lineRule="auto"/>
      </w:pPr>
      <w:r>
        <w:rPr>
          <w:b/>
          <w:color w:val="00188F"/>
        </w:rPr>
        <w:t>A Szolgáltatási Szintekre vonatkozó kivételek</w:t>
      </w:r>
      <w:r w:rsidRPr="00056A79">
        <w:rPr>
          <w:b/>
          <w:bCs/>
        </w:rPr>
        <w:t>:</w:t>
      </w:r>
      <w:r>
        <w:t xml:space="preserve"> A jelen SLA nem vonatkozik az Ingyenes Keresési szintre.</w:t>
      </w:r>
    </w:p>
    <w:p w14:paraId="0F77FB82"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8F86DF7" w14:textId="77777777" w:rsidR="003651C9" w:rsidRPr="00EF7CF9" w:rsidRDefault="003651C9" w:rsidP="003651C9">
      <w:pPr>
        <w:pStyle w:val="ProductList-Offering2Heading"/>
        <w:keepNext/>
        <w:tabs>
          <w:tab w:val="clear" w:pos="360"/>
          <w:tab w:val="clear" w:pos="720"/>
          <w:tab w:val="clear" w:pos="1080"/>
        </w:tabs>
        <w:spacing w:before="0" w:after="0" w:line="230" w:lineRule="auto"/>
        <w:outlineLvl w:val="2"/>
      </w:pPr>
      <w:bookmarkStart w:id="182" w:name="_Toc468346589"/>
      <w:bookmarkStart w:id="183" w:name="MicrosoftCognitiveServices"/>
      <w:bookmarkStart w:id="184" w:name="_Toc52348972"/>
      <w:bookmarkStart w:id="185" w:name="_Toc120626024"/>
      <w:bookmarkStart w:id="186" w:name="_Toc130805031"/>
      <w:r>
        <w:t>Azure Cognitive Services</w:t>
      </w:r>
      <w:bookmarkEnd w:id="182"/>
      <w:bookmarkEnd w:id="183"/>
      <w:bookmarkEnd w:id="184"/>
      <w:bookmarkEnd w:id="185"/>
      <w:bookmarkEnd w:id="186"/>
    </w:p>
    <w:p w14:paraId="3D9F5800"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4FFC57A" w14:textId="77777777" w:rsidR="003651C9" w:rsidRPr="00603342" w:rsidRDefault="003651C9" w:rsidP="003651C9">
      <w:pPr>
        <w:pStyle w:val="NormalWeb"/>
        <w:spacing w:before="0" w:beforeAutospacing="0" w:after="0" w:afterAutospacing="0" w:line="230" w:lineRule="auto"/>
        <w:rPr>
          <w:rFonts w:asciiTheme="minorHAnsi" w:eastAsiaTheme="minorHAnsi" w:hAnsiTheme="minorHAnsi" w:cstheme="minorBidi"/>
          <w:spacing w:val="-4"/>
          <w:sz w:val="18"/>
          <w:szCs w:val="18"/>
        </w:rPr>
      </w:pPr>
      <w:r w:rsidRPr="00603342">
        <w:rPr>
          <w:rFonts w:asciiTheme="minorHAnsi" w:eastAsiaTheme="minorHAnsi" w:hAnsiTheme="minorHAnsi" w:cstheme="minorBidi"/>
          <w:spacing w:val="-4"/>
          <w:sz w:val="18"/>
          <w:szCs w:val="18"/>
        </w:rPr>
        <w:t>A „</w:t>
      </w:r>
      <w:r w:rsidRPr="00603342">
        <w:rPr>
          <w:rFonts w:asciiTheme="minorHAnsi" w:eastAsiaTheme="minorHAnsi" w:hAnsiTheme="minorHAnsi" w:cstheme="minorBidi"/>
          <w:b/>
          <w:color w:val="00188F"/>
          <w:spacing w:val="-4"/>
          <w:sz w:val="18"/>
          <w:szCs w:val="18"/>
        </w:rPr>
        <w:t>Tranzakciós Próbálkozások Teljes Száma</w:t>
      </w:r>
      <w:r w:rsidRPr="00603342">
        <w:rPr>
          <w:rFonts w:asciiTheme="minorHAnsi" w:eastAsiaTheme="minorHAnsi" w:hAnsiTheme="minorHAnsi" w:cstheme="minorBidi"/>
          <w:spacing w:val="-4"/>
          <w:sz w:val="18"/>
          <w:szCs w:val="18"/>
        </w:rPr>
        <w:t>”</w:t>
      </w:r>
      <w:r w:rsidRPr="00603342">
        <w:rPr>
          <w:rFonts w:ascii="Calibri" w:hAnsi="Calibri"/>
          <w:spacing w:val="-4"/>
          <w:sz w:val="18"/>
          <w:szCs w:val="18"/>
        </w:rPr>
        <w:t xml:space="preserve"> </w:t>
      </w:r>
      <w:r w:rsidRPr="00603342">
        <w:rPr>
          <w:rFonts w:asciiTheme="minorHAnsi" w:eastAsiaTheme="minorHAnsi" w:hAnsiTheme="minorHAnsi" w:cstheme="minorBidi"/>
          <w:spacing w:val="-4"/>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0347AC1F" w14:textId="77777777" w:rsidR="003651C9" w:rsidRPr="00EF7CF9" w:rsidRDefault="003651C9" w:rsidP="003651C9">
      <w:pPr>
        <w:pStyle w:val="NormalWeb"/>
        <w:spacing w:before="0" w:beforeAutospacing="0" w:after="0" w:afterAutospacing="0" w:line="230" w:lineRule="auto"/>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6FA2C9B8" w14:textId="77777777" w:rsidR="003651C9" w:rsidRDefault="003651C9" w:rsidP="003651C9">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Havi Százalékos Rendelkezésre Állása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egy adott API-előfizetés esetén egy számlázási hónapban a következő értéket jelenti</w:t>
      </w:r>
      <w:r w:rsidRPr="00056A79">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w:t>
      </w:r>
    </w:p>
    <w:p w14:paraId="53219B58"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A Havi Százalékos Rendelkezésre Állás a következő képlettel határozható meg</w:t>
      </w:r>
      <w:r>
        <w:rPr>
          <w:rFonts w:asciiTheme="minorHAnsi" w:hAnsiTheme="minorHAnsi" w:cstheme="minorHAnsi"/>
          <w:sz w:val="18"/>
          <w:szCs w:val="18"/>
        </w:rPr>
        <w:t>:</w:t>
      </w:r>
    </w:p>
    <w:p w14:paraId="4B516758" w14:textId="77777777" w:rsidR="003651C9" w:rsidRPr="00A40F44" w:rsidRDefault="003651C9" w:rsidP="003651C9">
      <w:pPr>
        <w:pStyle w:val="ProductList-Body"/>
        <w:spacing w:line="230" w:lineRule="auto"/>
      </w:pPr>
    </w:p>
    <w:p w14:paraId="0CF675C9" w14:textId="77777777" w:rsidR="003651C9" w:rsidRPr="00EF7CF9" w:rsidRDefault="003651C9" w:rsidP="003651C9">
      <w:pPr>
        <w:spacing w:line="23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Havi Százalékos Rendelkezésre Állás</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Tranzakciós Próbálkozások Teljes Száma – Sikertelen Tranzakciók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66115930"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429776FB" w14:textId="77777777" w:rsidR="003651C9" w:rsidRPr="00EF7CF9" w:rsidRDefault="003651C9" w:rsidP="003651C9">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 következő Szolgáltatási Szintek és Szolgáltatás-jóváírások alkalmazandók: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C31826C" w14:textId="77777777" w:rsidTr="00090CA3">
        <w:trPr>
          <w:tblHeader/>
        </w:trPr>
        <w:tc>
          <w:tcPr>
            <w:tcW w:w="4680" w:type="dxa"/>
            <w:shd w:val="clear" w:color="auto" w:fill="0072C6"/>
          </w:tcPr>
          <w:p w14:paraId="47BC4E4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E13E47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14D4DB8" w14:textId="77777777" w:rsidTr="00090CA3">
        <w:tc>
          <w:tcPr>
            <w:tcW w:w="4680" w:type="dxa"/>
          </w:tcPr>
          <w:p w14:paraId="12656279" w14:textId="77777777" w:rsidR="003651C9" w:rsidRPr="00EF7CF9" w:rsidRDefault="003651C9" w:rsidP="00090CA3">
            <w:pPr>
              <w:pStyle w:val="ProductList-OfferingBody"/>
              <w:spacing w:line="230" w:lineRule="auto"/>
              <w:jc w:val="center"/>
            </w:pPr>
            <w:r>
              <w:t>&lt; 99,9%</w:t>
            </w:r>
          </w:p>
        </w:tc>
        <w:tc>
          <w:tcPr>
            <w:tcW w:w="4680" w:type="dxa"/>
          </w:tcPr>
          <w:p w14:paraId="567F6B89" w14:textId="77777777" w:rsidR="003651C9" w:rsidRPr="00EF7CF9" w:rsidRDefault="003651C9" w:rsidP="00090CA3">
            <w:pPr>
              <w:pStyle w:val="ProductList-OfferingBody"/>
              <w:spacing w:line="230" w:lineRule="auto"/>
              <w:jc w:val="center"/>
            </w:pPr>
            <w:r>
              <w:t>10%</w:t>
            </w:r>
          </w:p>
        </w:tc>
      </w:tr>
      <w:tr w:rsidR="003651C9" w:rsidRPr="00B44CF9" w14:paraId="38EB1201" w14:textId="77777777" w:rsidTr="00090CA3">
        <w:tc>
          <w:tcPr>
            <w:tcW w:w="4680" w:type="dxa"/>
          </w:tcPr>
          <w:p w14:paraId="3DAB7BB6" w14:textId="77777777" w:rsidR="003651C9" w:rsidRPr="00EF7CF9" w:rsidRDefault="003651C9" w:rsidP="00090CA3">
            <w:pPr>
              <w:pStyle w:val="ProductList-OfferingBody"/>
              <w:spacing w:line="230" w:lineRule="auto"/>
              <w:jc w:val="center"/>
            </w:pPr>
            <w:r>
              <w:t>&lt; 99%</w:t>
            </w:r>
          </w:p>
        </w:tc>
        <w:tc>
          <w:tcPr>
            <w:tcW w:w="4680" w:type="dxa"/>
          </w:tcPr>
          <w:p w14:paraId="76B5D64C" w14:textId="77777777" w:rsidR="003651C9" w:rsidRPr="00EF7CF9" w:rsidRDefault="003651C9" w:rsidP="00090CA3">
            <w:pPr>
              <w:pStyle w:val="ProductList-OfferingBody"/>
              <w:spacing w:line="230" w:lineRule="auto"/>
              <w:jc w:val="center"/>
            </w:pPr>
            <w:r>
              <w:t>25%</w:t>
            </w:r>
          </w:p>
        </w:tc>
      </w:tr>
    </w:tbl>
    <w:p w14:paraId="2D1E7586" w14:textId="77777777" w:rsidR="003651C9" w:rsidRPr="00EF7CF9" w:rsidRDefault="003651C9" w:rsidP="003651C9">
      <w:pPr>
        <w:pStyle w:val="ProductList-Body"/>
        <w:spacing w:before="120" w:line="230" w:lineRule="auto"/>
        <w:rPr>
          <w:b/>
          <w:color w:val="00188F"/>
        </w:rPr>
      </w:pPr>
      <w:r>
        <w:rPr>
          <w:b/>
          <w:color w:val="00188F"/>
        </w:rPr>
        <w:t>A Szolgáltatási Szintekre vonatkozó kivételek</w:t>
      </w:r>
      <w:r w:rsidRPr="00056A79">
        <w:rPr>
          <w:b/>
          <w:bCs/>
        </w:rPr>
        <w:t>:</w:t>
      </w:r>
      <w:r>
        <w:t xml:space="preserve"> Az Ingyenes szinthez nem tartozik SLA.</w:t>
      </w:r>
    </w:p>
    <w:p w14:paraId="048F624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42C660" w14:textId="77777777" w:rsidR="002F07D9" w:rsidRPr="00B6541B" w:rsidRDefault="002F07D9" w:rsidP="002F07D9">
      <w:pPr>
        <w:pStyle w:val="ProductList-Offering2Heading"/>
        <w:keepNext/>
        <w:tabs>
          <w:tab w:val="clear" w:pos="360"/>
          <w:tab w:val="clear" w:pos="720"/>
          <w:tab w:val="clear" w:pos="1080"/>
        </w:tabs>
        <w:spacing w:before="0" w:after="0"/>
        <w:outlineLvl w:val="2"/>
      </w:pPr>
      <w:bookmarkStart w:id="187" w:name="_Toc130805032"/>
      <w:bookmarkStart w:id="188" w:name="_Toc120626025"/>
      <w:r>
        <w:t>Azure Communication Gateway</w:t>
      </w:r>
      <w:bookmarkEnd w:id="187"/>
    </w:p>
    <w:p w14:paraId="55C10FD0" w14:textId="77777777" w:rsidR="002F07D9" w:rsidRDefault="002F07D9" w:rsidP="002F07D9">
      <w:pPr>
        <w:pStyle w:val="ProductList-Body"/>
        <w:rPr>
          <w:b/>
          <w:color w:val="00188F"/>
        </w:rPr>
      </w:pPr>
      <w:r>
        <w:rPr>
          <w:b/>
          <w:color w:val="00188F"/>
        </w:rPr>
        <w:t>További fogalommeghatározások</w:t>
      </w:r>
    </w:p>
    <w:p w14:paraId="6A888E94"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913518">
        <w:rPr>
          <w:rFonts w:asciiTheme="minorHAnsi" w:eastAsiaTheme="minorEastAsia" w:hAnsiTheme="minorHAnsi" w:cstheme="minorBidi"/>
          <w:sz w:val="18"/>
          <w:szCs w:val="18"/>
        </w:rPr>
        <w:t xml:space="preserve">A </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Hozzárendelt Telefonszám</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követelményeket teljesítő telefonszám:</w:t>
      </w:r>
    </w:p>
    <w:p w14:paraId="13D2B2D0"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5229062"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6A09C9A1" w14:textId="77777777" w:rsidR="002F07D9" w:rsidRDefault="002F07D9" w:rsidP="002F07D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14891103"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Az </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egy adott Microsoft Azure-előfizetés esetében egy számlázási hónapnak bármilyen olyan időszaka, amelyben a Hozzárendelt Telefonszámok nem tudnak hanghívásokat kezdeményezni vagy fogadni az Azure Communications Gateway szolgáltatáson keresztül.</w:t>
      </w:r>
    </w:p>
    <w:p w14:paraId="695E6CAA"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Az </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Állásidős Percek Száma</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 összes Állásidőnek és azon Hozzárendelt Telefonszámok számának a szorzata, amelyek az adott Állásidő során nem tudnak hanghívásokat kezdeményezni vagy fogadni az Azure Communications Gateway szolgáltatáson keresztül.</w:t>
      </w:r>
    </w:p>
    <w:p w14:paraId="667BA805"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 </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Rendelkezésre Állási Percek Maximális Száma</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azon percek teljes száma egy számlázási hónapban, amelyek alatt az Azure Communications Gateway telepített állapotban van (azaz a szolgáltatási állapot „teljesített” (complete) jelölésű), szorozva a Hozzárendelt Telefonszámoknak az adott számlázási hónap bármelyik időpontjában vett legnagyobb számával.</w:t>
      </w:r>
    </w:p>
    <w:p w14:paraId="30E9C818"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FC4543">
        <w:rPr>
          <w:rFonts w:asciiTheme="minorHAnsi" w:eastAsiaTheme="minorHAnsi" w:hAnsiTheme="minorHAnsi" w:cstheme="minorBidi"/>
          <w:sz w:val="18"/>
          <w:szCs w:val="22"/>
        </w:rPr>
        <w:t xml:space="preserve">A </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Havi Százalékos Rendelkezésre Állás</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képlettel határozható meg:</w:t>
      </w:r>
    </w:p>
    <w:p w14:paraId="13AE195D" w14:textId="77777777" w:rsidR="002F07D9" w:rsidRDefault="002F07D9" w:rsidP="002F07D9">
      <w:pPr>
        <w:pStyle w:val="ProductList-Body"/>
      </w:pPr>
    </w:p>
    <w:p w14:paraId="190FB3B1" w14:textId="77777777" w:rsidR="002F07D9" w:rsidRDefault="00B80D75" w:rsidP="002F07D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6B7527" w14:textId="77777777" w:rsidR="002F07D9" w:rsidRDefault="002F07D9" w:rsidP="002F07D9">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557A108A" w14:textId="77777777" w:rsidR="002F07D9" w:rsidRDefault="002F07D9" w:rsidP="002F07D9">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7D9" w14:paraId="2EEFAD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D960E3" w14:textId="77777777" w:rsidR="002F07D9" w:rsidRDefault="002F07D9" w:rsidP="00F5075F">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66CDBE" w14:textId="77777777" w:rsidR="002F07D9" w:rsidRDefault="002F07D9" w:rsidP="00F5075F">
            <w:pPr>
              <w:pStyle w:val="ProductList-OfferingBody"/>
              <w:spacing w:line="254" w:lineRule="auto"/>
              <w:jc w:val="center"/>
              <w:rPr>
                <w:color w:val="FFFFFF" w:themeColor="background1"/>
              </w:rPr>
            </w:pPr>
            <w:r>
              <w:rPr>
                <w:color w:val="FFFFFF" w:themeColor="background1"/>
              </w:rPr>
              <w:t>Szolgáltatás-jóváírás</w:t>
            </w:r>
          </w:p>
        </w:tc>
      </w:tr>
      <w:tr w:rsidR="002F07D9" w14:paraId="3CF45C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C398" w14:textId="77777777" w:rsidR="002F07D9" w:rsidRDefault="002F07D9"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6CE5" w14:textId="77777777" w:rsidR="002F07D9" w:rsidRDefault="002F07D9" w:rsidP="00F5075F">
            <w:pPr>
              <w:pStyle w:val="ProductList-OfferingBody"/>
              <w:spacing w:line="254" w:lineRule="auto"/>
              <w:jc w:val="center"/>
            </w:pPr>
            <w:r>
              <w:t>25%</w:t>
            </w:r>
          </w:p>
        </w:tc>
      </w:tr>
      <w:tr w:rsidR="002F07D9" w14:paraId="6EB501F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941F2" w14:textId="77777777" w:rsidR="002F07D9" w:rsidRDefault="002F07D9"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39DAD" w14:textId="77777777" w:rsidR="002F07D9" w:rsidRDefault="002F07D9" w:rsidP="00F5075F">
            <w:pPr>
              <w:pStyle w:val="ProductList-OfferingBody"/>
              <w:spacing w:line="254" w:lineRule="auto"/>
              <w:jc w:val="center"/>
            </w:pPr>
            <w:r>
              <w:t>50%</w:t>
            </w:r>
          </w:p>
        </w:tc>
      </w:tr>
      <w:tr w:rsidR="002F07D9" w14:paraId="319CB5BF"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92DFC" w14:textId="77777777" w:rsidR="002F07D9" w:rsidRDefault="002F07D9"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DA84" w14:textId="77777777" w:rsidR="002F07D9" w:rsidRDefault="002F07D9" w:rsidP="00F5075F">
            <w:pPr>
              <w:pStyle w:val="ProductList-OfferingBody"/>
              <w:spacing w:line="254" w:lineRule="auto"/>
              <w:jc w:val="center"/>
            </w:pPr>
            <w:r>
              <w:t>100%</w:t>
            </w:r>
          </w:p>
        </w:tc>
      </w:tr>
    </w:tbl>
    <w:p w14:paraId="63F53847" w14:textId="77777777" w:rsidR="002F07D9" w:rsidRPr="00EF7CF9" w:rsidRDefault="00B80D75" w:rsidP="002F07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0BB949E2" w14:textId="487545E3" w:rsidR="003651C9" w:rsidRPr="00B6541B" w:rsidRDefault="003651C9" w:rsidP="003651C9">
      <w:pPr>
        <w:pStyle w:val="ProductList-Offering2Heading"/>
        <w:keepNext/>
        <w:tabs>
          <w:tab w:val="clear" w:pos="360"/>
          <w:tab w:val="clear" w:pos="720"/>
          <w:tab w:val="clear" w:pos="1080"/>
        </w:tabs>
        <w:spacing w:before="0" w:after="0" w:line="230" w:lineRule="auto"/>
        <w:outlineLvl w:val="2"/>
      </w:pPr>
      <w:bookmarkStart w:id="189" w:name="_Toc130805033"/>
      <w:r>
        <w:t>Azure Communication Services</w:t>
      </w:r>
      <w:bookmarkEnd w:id="188"/>
      <w:bookmarkEnd w:id="189"/>
    </w:p>
    <w:p w14:paraId="5E5416A7" w14:textId="77777777" w:rsidR="003651C9" w:rsidRPr="00B6541B" w:rsidRDefault="003651C9" w:rsidP="003651C9">
      <w:pPr>
        <w:pStyle w:val="ProductList-Body"/>
        <w:spacing w:line="230" w:lineRule="auto"/>
        <w:rPr>
          <w:b/>
          <w:color w:val="00188F"/>
        </w:rPr>
      </w:pPr>
      <w:r>
        <w:rPr>
          <w:b/>
          <w:color w:val="00188F"/>
        </w:rPr>
        <w:t>További fogalommeghatározások</w:t>
      </w:r>
    </w:p>
    <w:p w14:paraId="5AF5DD4F" w14:textId="77777777" w:rsidR="003651C9" w:rsidRDefault="003651C9" w:rsidP="003651C9">
      <w:pPr>
        <w:pStyle w:val="ProductList-Body"/>
        <w:spacing w:line="230" w:lineRule="auto"/>
      </w:pPr>
      <w:r>
        <w:t>Az „</w:t>
      </w:r>
      <w:r>
        <w:rPr>
          <w:b/>
          <w:bCs/>
          <w:color w:val="00188F"/>
        </w:rPr>
        <w:t>Állásidő</w:t>
      </w:r>
      <w:r>
        <w:t>” bármely olyan időtartam, amely alatt a végfelhasználók nem tudnak nyilvános telefonhálózati hívást kezdeményezni vagy nem tudnak bekapcsolódni egy nyilvános telefonhálózaton keresztül folytatott hangkonferenciába.</w:t>
      </w:r>
    </w:p>
    <w:p w14:paraId="2537F4F8" w14:textId="77777777" w:rsidR="003651C9" w:rsidRDefault="003651C9" w:rsidP="003651C9">
      <w:pPr>
        <w:pStyle w:val="ProductList-Body"/>
        <w:spacing w:line="230" w:lineRule="auto"/>
      </w:pPr>
      <w:r>
        <w:t>A „</w:t>
      </w:r>
      <w:r>
        <w:rPr>
          <w:b/>
          <w:bCs/>
          <w:color w:val="00188F"/>
        </w:rPr>
        <w:t>Felhasználói Percek</w:t>
      </w:r>
      <w:r>
        <w:t>” jelentése: az összes perc egy hónapban, mínusz az összes Tervezett Állásidő, szorozva az összes felhasználó számával.</w:t>
      </w:r>
    </w:p>
    <w:p w14:paraId="6EBD9CB1" w14:textId="77777777" w:rsidR="003651C9" w:rsidRPr="00B6541B" w:rsidRDefault="003651C9" w:rsidP="003651C9">
      <w:pPr>
        <w:pStyle w:val="ProductList-Body"/>
        <w:spacing w:before="120" w:line="230" w:lineRule="auto"/>
        <w:rPr>
          <w:b/>
          <w:bCs/>
          <w:color w:val="00188F"/>
        </w:rPr>
      </w:pPr>
      <w:r>
        <w:rPr>
          <w:b/>
          <w:bCs/>
          <w:color w:val="00188F"/>
        </w:rPr>
        <w:t>Hang- és videohívásra vonatkozó SLA</w:t>
      </w:r>
    </w:p>
    <w:p w14:paraId="7B3120E4" w14:textId="77777777" w:rsidR="003651C9" w:rsidRDefault="003651C9" w:rsidP="003651C9">
      <w:pPr>
        <w:pStyle w:val="ProductList-Body"/>
        <w:spacing w:line="230" w:lineRule="auto"/>
      </w:pPr>
      <w:r>
        <w:rPr>
          <w:b/>
          <w:bCs/>
          <w:color w:val="00188F"/>
        </w:rPr>
        <w:t>Havi Százalékos Rendelkezésre Állás</w:t>
      </w:r>
      <w:r w:rsidRPr="00056A79">
        <w:rPr>
          <w:b/>
          <w:bCs/>
          <w:color w:val="00188F"/>
        </w:rPr>
        <w:t>:</w:t>
      </w:r>
      <w:r>
        <w:t xml:space="preserve"> A Havi Százalékos Rendelkezésre Állás a következő képlettel határozható meg:</w:t>
      </w:r>
    </w:p>
    <w:p w14:paraId="26C7CEEE" w14:textId="77777777" w:rsidR="003651C9" w:rsidRPr="009B0D80" w:rsidRDefault="003651C9" w:rsidP="003651C9">
      <w:pPr>
        <w:pStyle w:val="ProductList-Body"/>
        <w:spacing w:line="230" w:lineRule="auto"/>
      </w:pPr>
    </w:p>
    <w:p w14:paraId="5A5A3CED" w14:textId="77777777" w:rsidR="003651C9" w:rsidRPr="00AB1841"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F</m:t>
              </m:r>
              <m:r>
                <m:rPr>
                  <m:nor/>
                </m:rPr>
                <w:rPr>
                  <w:rFonts w:ascii="Cambria Math" w:hAnsi="Cambria Math" w:cs="Tahoma"/>
                  <w:i/>
                  <w:iCs/>
                  <w:sz w:val="18"/>
                  <w:szCs w:val="18"/>
                </w:rPr>
                <m:t>elhasználói Percek – Állásidő</m:t>
              </m:r>
            </m:num>
            <m:den>
              <m:r>
                <m:rPr>
                  <m:nor/>
                </m:rPr>
                <w:rPr>
                  <w:rFonts w:ascii="Cambria Math" w:hAnsi="Cambria Math" w:cs="Tahoma"/>
                  <w:i/>
                  <w:iCs/>
                  <w:sz w:val="18"/>
                  <w:szCs w:val="18"/>
                </w:rPr>
                <m:t>Felhasználói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04057" w14:textId="77777777" w:rsidR="003651C9" w:rsidRDefault="003651C9" w:rsidP="003651C9">
      <w:pPr>
        <w:pStyle w:val="ProductList-Body"/>
        <w:spacing w:line="230"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112732" w14:textId="77777777" w:rsidR="003651C9" w:rsidRDefault="003651C9" w:rsidP="003651C9">
      <w:pPr>
        <w:pStyle w:val="ProductList-Body"/>
        <w:spacing w:line="230" w:lineRule="auto"/>
      </w:pPr>
    </w:p>
    <w:p w14:paraId="2D19579F" w14:textId="77777777" w:rsidR="003651C9" w:rsidRPr="00B6541B" w:rsidRDefault="003651C9" w:rsidP="003651C9">
      <w:pPr>
        <w:pStyle w:val="ProductList-Body"/>
        <w:keepNext/>
        <w:spacing w:line="230"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4A55AE" w14:textId="77777777" w:rsidTr="00090CA3">
        <w:trPr>
          <w:tblHeader/>
        </w:trPr>
        <w:tc>
          <w:tcPr>
            <w:tcW w:w="4680" w:type="dxa"/>
            <w:shd w:val="clear" w:color="auto" w:fill="0072C6"/>
          </w:tcPr>
          <w:p w14:paraId="404339E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Jó Hívások Havi Aránya</w:t>
            </w:r>
          </w:p>
        </w:tc>
        <w:tc>
          <w:tcPr>
            <w:tcW w:w="4680" w:type="dxa"/>
            <w:shd w:val="clear" w:color="auto" w:fill="0072C6"/>
          </w:tcPr>
          <w:p w14:paraId="6E11B49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F790F5" w14:textId="77777777" w:rsidTr="00090CA3">
        <w:tc>
          <w:tcPr>
            <w:tcW w:w="4680" w:type="dxa"/>
          </w:tcPr>
          <w:p w14:paraId="16C5D70B" w14:textId="77777777" w:rsidR="003651C9" w:rsidRPr="00EF7CF9" w:rsidRDefault="003651C9" w:rsidP="00090CA3">
            <w:pPr>
              <w:pStyle w:val="ProductList-OfferingBody"/>
              <w:spacing w:line="230" w:lineRule="auto"/>
              <w:jc w:val="center"/>
            </w:pPr>
            <w:r>
              <w:t>&lt; 99,9%</w:t>
            </w:r>
          </w:p>
        </w:tc>
        <w:tc>
          <w:tcPr>
            <w:tcW w:w="4680" w:type="dxa"/>
          </w:tcPr>
          <w:p w14:paraId="3ED78AE0" w14:textId="77777777" w:rsidR="003651C9" w:rsidRPr="00EF7CF9" w:rsidRDefault="003651C9" w:rsidP="00090CA3">
            <w:pPr>
              <w:pStyle w:val="ProductList-OfferingBody"/>
              <w:spacing w:line="230" w:lineRule="auto"/>
              <w:jc w:val="center"/>
            </w:pPr>
            <w:r>
              <w:t>10%</w:t>
            </w:r>
          </w:p>
        </w:tc>
      </w:tr>
      <w:tr w:rsidR="003651C9" w:rsidRPr="00B44CF9" w14:paraId="7F929FCF" w14:textId="77777777" w:rsidTr="00090CA3">
        <w:tc>
          <w:tcPr>
            <w:tcW w:w="4680" w:type="dxa"/>
          </w:tcPr>
          <w:p w14:paraId="4D81022F" w14:textId="77777777" w:rsidR="003651C9" w:rsidRPr="00EF7CF9" w:rsidRDefault="003651C9" w:rsidP="00090CA3">
            <w:pPr>
              <w:pStyle w:val="ProductList-OfferingBody"/>
              <w:spacing w:line="230" w:lineRule="auto"/>
              <w:jc w:val="center"/>
            </w:pPr>
            <w:r>
              <w:t>&lt; 99%</w:t>
            </w:r>
          </w:p>
        </w:tc>
        <w:tc>
          <w:tcPr>
            <w:tcW w:w="4680" w:type="dxa"/>
          </w:tcPr>
          <w:p w14:paraId="693DB697" w14:textId="77777777" w:rsidR="003651C9" w:rsidRPr="00EF7CF9" w:rsidRDefault="003651C9" w:rsidP="00090CA3">
            <w:pPr>
              <w:pStyle w:val="ProductList-OfferingBody"/>
              <w:spacing w:line="230" w:lineRule="auto"/>
              <w:jc w:val="center"/>
            </w:pPr>
            <w:r>
              <w:t>25%</w:t>
            </w:r>
          </w:p>
        </w:tc>
      </w:tr>
    </w:tbl>
    <w:p w14:paraId="3709CA0D" w14:textId="77777777" w:rsidR="003651C9" w:rsidRPr="00B6541B" w:rsidRDefault="003651C9" w:rsidP="003651C9">
      <w:pPr>
        <w:pStyle w:val="ProductList-Body"/>
        <w:spacing w:before="240" w:line="230" w:lineRule="auto"/>
        <w:rPr>
          <w:b/>
          <w:bCs/>
          <w:color w:val="00188F"/>
        </w:rPr>
      </w:pPr>
      <w:r>
        <w:rPr>
          <w:b/>
          <w:bCs/>
          <w:color w:val="00188F"/>
        </w:rPr>
        <w:t>Nem-hívási szolgáltatások</w:t>
      </w:r>
    </w:p>
    <w:p w14:paraId="0D992653" w14:textId="77777777" w:rsidR="003651C9" w:rsidRDefault="003651C9" w:rsidP="003651C9">
      <w:pPr>
        <w:pStyle w:val="ProductList-Body"/>
        <w:spacing w:line="230" w:lineRule="auto"/>
      </w:pPr>
      <w:r>
        <w:t>Az SLA kiszámítása minden egyéb szolgáltatás esetében a szolgáltatás átjárójának rendelkezésre állásán alapul. Ez az Azure Communication Services szolgáltatáson belüli mindegyik alábbi ajánlatra is vonatkozik:</w:t>
      </w:r>
    </w:p>
    <w:p w14:paraId="475FEA36" w14:textId="77777777" w:rsidR="003651C9" w:rsidRDefault="003651C9" w:rsidP="003651C9">
      <w:pPr>
        <w:pStyle w:val="ProductList-Body"/>
        <w:numPr>
          <w:ilvl w:val="0"/>
          <w:numId w:val="17"/>
        </w:numPr>
        <w:spacing w:line="230" w:lineRule="auto"/>
      </w:pPr>
      <w:r>
        <w:t>Csevegés</w:t>
      </w:r>
    </w:p>
    <w:p w14:paraId="45A8EBF7" w14:textId="77777777" w:rsidR="003651C9" w:rsidRDefault="003651C9" w:rsidP="003651C9">
      <w:pPr>
        <w:pStyle w:val="ProductList-Body"/>
        <w:numPr>
          <w:ilvl w:val="0"/>
          <w:numId w:val="17"/>
        </w:numPr>
        <w:spacing w:line="230" w:lineRule="auto"/>
      </w:pPr>
      <w:r>
        <w:t>SMS</w:t>
      </w:r>
    </w:p>
    <w:p w14:paraId="7C712E1B" w14:textId="77777777" w:rsidR="003651C9" w:rsidRDefault="003651C9" w:rsidP="003651C9">
      <w:pPr>
        <w:pStyle w:val="ProductList-Body"/>
        <w:numPr>
          <w:ilvl w:val="0"/>
          <w:numId w:val="17"/>
        </w:numPr>
        <w:spacing w:line="230" w:lineRule="auto"/>
      </w:pPr>
      <w:r>
        <w:t>Erőforrás-szolgáltató</w:t>
      </w:r>
    </w:p>
    <w:p w14:paraId="1D02B7AC" w14:textId="77777777" w:rsidR="003651C9" w:rsidRDefault="003651C9" w:rsidP="003651C9">
      <w:pPr>
        <w:pStyle w:val="ProductList-Body"/>
        <w:numPr>
          <w:ilvl w:val="0"/>
          <w:numId w:val="17"/>
        </w:numPr>
        <w:spacing w:line="230" w:lineRule="auto"/>
      </w:pPr>
      <w:r>
        <w:t>Hitelesítés (UTM)</w:t>
      </w:r>
    </w:p>
    <w:p w14:paraId="0C4D10B0" w14:textId="77777777" w:rsidR="003651C9" w:rsidRPr="00B6541B" w:rsidRDefault="003651C9" w:rsidP="003651C9">
      <w:pPr>
        <w:pStyle w:val="ProductList-Body"/>
        <w:keepNext/>
        <w:spacing w:before="120" w:line="228" w:lineRule="auto"/>
        <w:rPr>
          <w:b/>
          <w:bCs/>
          <w:color w:val="00188F"/>
        </w:rPr>
      </w:pPr>
      <w:r>
        <w:rPr>
          <w:b/>
          <w:bCs/>
          <w:color w:val="00188F"/>
        </w:rPr>
        <w:t>Fogalommeghatározások:</w:t>
      </w:r>
    </w:p>
    <w:p w14:paraId="0385E331" w14:textId="77777777" w:rsidR="003651C9" w:rsidRDefault="003651C9" w:rsidP="003651C9">
      <w:pPr>
        <w:pStyle w:val="ProductList-Body"/>
        <w:keepNext/>
        <w:spacing w:line="228" w:lineRule="auto"/>
      </w:pPr>
      <w:r>
        <w:t>A „</w:t>
      </w:r>
      <w:r>
        <w:rPr>
          <w:b/>
          <w:bCs/>
          <w:color w:val="00188F"/>
        </w:rPr>
        <w:t>Rendelkezésre Állás</w:t>
      </w:r>
      <w:r>
        <w:t>” a következő képlettel határozható meg:</w:t>
      </w:r>
    </w:p>
    <w:p w14:paraId="42698B91" w14:textId="77777777" w:rsidR="003651C9" w:rsidRPr="009B0D80" w:rsidRDefault="003651C9" w:rsidP="003651C9">
      <w:pPr>
        <w:pStyle w:val="ProductList-Body"/>
        <w:spacing w:line="228" w:lineRule="auto"/>
      </w:pPr>
    </w:p>
    <w:p w14:paraId="661C1F6D" w14:textId="77777777" w:rsidR="003651C9" w:rsidRPr="00AB1841"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Összes Kérés – Sikertelen Kérése</m:t>
              </m:r>
              <m:r>
                <w:rPr>
                  <w:rFonts w:ascii="Cambria Math" w:hAnsi="Cambria Math" w:cs="Tahoma"/>
                  <w:sz w:val="18"/>
                  <w:szCs w:val="18"/>
                </w:rPr>
                <m:t>k</m:t>
              </m:r>
            </m:num>
            <m:den>
              <m:r>
                <m:rPr>
                  <m:nor/>
                </m:rPr>
                <w:rPr>
                  <w:rFonts w:ascii="Cambria Math" w:hAnsi="Cambria Math" w:cs="Tahoma"/>
                  <w:i/>
                  <w:iCs/>
                  <w:sz w:val="18"/>
                  <w:szCs w:val="18"/>
                </w:rPr>
                <m:t>Összes Kéré</m:t>
              </m:r>
              <m:r>
                <w:rPr>
                  <w:rFonts w:ascii="Cambria Math" w:hAnsi="Cambria Math" w:cs="Tahoma"/>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EE8C0F" w14:textId="77777777" w:rsidR="003651C9" w:rsidRDefault="003651C9" w:rsidP="003651C9">
      <w:pPr>
        <w:pStyle w:val="ProductList-Body"/>
        <w:spacing w:line="228" w:lineRule="auto"/>
      </w:pPr>
      <w:r>
        <w:t>ahol a Sikertelen Kérések azok a kérések, amelyek 5xx-es hibát eredményeznek.</w:t>
      </w:r>
    </w:p>
    <w:p w14:paraId="5D801821" w14:textId="77777777" w:rsidR="003651C9" w:rsidRPr="00B6541B" w:rsidRDefault="003651C9" w:rsidP="003651C9">
      <w:pPr>
        <w:pStyle w:val="ProductList-Body"/>
        <w:keepNext/>
        <w:spacing w:before="120"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A8455" w14:textId="77777777" w:rsidTr="00090CA3">
        <w:trPr>
          <w:tblHeader/>
        </w:trPr>
        <w:tc>
          <w:tcPr>
            <w:tcW w:w="4680" w:type="dxa"/>
            <w:shd w:val="clear" w:color="auto" w:fill="0072C6"/>
          </w:tcPr>
          <w:p w14:paraId="162A8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9801D2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B078E30" w14:textId="77777777" w:rsidTr="00090CA3">
        <w:tc>
          <w:tcPr>
            <w:tcW w:w="4680" w:type="dxa"/>
          </w:tcPr>
          <w:p w14:paraId="39E388C5" w14:textId="77777777" w:rsidR="003651C9" w:rsidRPr="00EF7CF9" w:rsidRDefault="003651C9" w:rsidP="00090CA3">
            <w:pPr>
              <w:pStyle w:val="ProductList-OfferingBody"/>
              <w:spacing w:line="228" w:lineRule="auto"/>
              <w:jc w:val="center"/>
            </w:pPr>
            <w:r>
              <w:t>&lt; 99,9%</w:t>
            </w:r>
          </w:p>
        </w:tc>
        <w:tc>
          <w:tcPr>
            <w:tcW w:w="4680" w:type="dxa"/>
          </w:tcPr>
          <w:p w14:paraId="6902C9E0" w14:textId="77777777" w:rsidR="003651C9" w:rsidRPr="00EF7CF9" w:rsidRDefault="003651C9" w:rsidP="00090CA3">
            <w:pPr>
              <w:pStyle w:val="ProductList-OfferingBody"/>
              <w:spacing w:line="228" w:lineRule="auto"/>
              <w:jc w:val="center"/>
            </w:pPr>
            <w:r>
              <w:t>10%</w:t>
            </w:r>
          </w:p>
        </w:tc>
      </w:tr>
      <w:tr w:rsidR="003651C9" w:rsidRPr="00B44CF9" w14:paraId="358FB5C8" w14:textId="77777777" w:rsidTr="00090CA3">
        <w:tc>
          <w:tcPr>
            <w:tcW w:w="4680" w:type="dxa"/>
          </w:tcPr>
          <w:p w14:paraId="5BE68BEC" w14:textId="77777777" w:rsidR="003651C9" w:rsidRPr="00EF7CF9" w:rsidRDefault="003651C9" w:rsidP="00090CA3">
            <w:pPr>
              <w:pStyle w:val="ProductList-OfferingBody"/>
              <w:spacing w:line="228" w:lineRule="auto"/>
              <w:jc w:val="center"/>
            </w:pPr>
            <w:r>
              <w:t>&lt; 99%</w:t>
            </w:r>
          </w:p>
        </w:tc>
        <w:tc>
          <w:tcPr>
            <w:tcW w:w="4680" w:type="dxa"/>
          </w:tcPr>
          <w:p w14:paraId="3692B753" w14:textId="77777777" w:rsidR="003651C9" w:rsidRPr="00EF7CF9" w:rsidRDefault="003651C9" w:rsidP="00090CA3">
            <w:pPr>
              <w:pStyle w:val="ProductList-OfferingBody"/>
              <w:spacing w:line="228" w:lineRule="auto"/>
              <w:jc w:val="center"/>
            </w:pPr>
            <w:r>
              <w:t>25%</w:t>
            </w:r>
          </w:p>
        </w:tc>
      </w:tr>
    </w:tbl>
    <w:p w14:paraId="653D9032" w14:textId="77777777" w:rsidR="003651C9" w:rsidRDefault="003651C9" w:rsidP="003651C9">
      <w:pPr>
        <w:pStyle w:val="ProductList-Body"/>
        <w:spacing w:before="120" w:line="228" w:lineRule="auto"/>
      </w:pPr>
      <w:r>
        <w:rPr>
          <w:b/>
          <w:bCs/>
          <w:color w:val="00188F"/>
        </w:rPr>
        <w:t>További feltételek</w:t>
      </w:r>
      <w:r w:rsidRPr="00F8703B">
        <w:rPr>
          <w:b/>
          <w:bCs/>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05D1C681" w14:textId="77777777" w:rsidR="003651C9" w:rsidRPr="009B0D80" w:rsidRDefault="003651C9" w:rsidP="003651C9">
      <w:pPr>
        <w:pStyle w:val="ProductList-Body"/>
        <w:spacing w:line="228" w:lineRule="auto"/>
      </w:pPr>
    </w:p>
    <w:p w14:paraId="5BB8EB66" w14:textId="77777777" w:rsidR="003651C9" w:rsidRDefault="003651C9" w:rsidP="003651C9">
      <w:pPr>
        <w:pStyle w:val="ProductList-Body"/>
        <w:spacing w:line="228" w:lineRule="auto"/>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602B8C28"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1ACCE26" w14:textId="77777777" w:rsidR="003651C9" w:rsidRPr="00774368" w:rsidRDefault="003651C9" w:rsidP="003651C9">
      <w:pPr>
        <w:pStyle w:val="ProductList-Offering2Heading"/>
        <w:keepNext/>
        <w:tabs>
          <w:tab w:val="clear" w:pos="360"/>
          <w:tab w:val="clear" w:pos="720"/>
          <w:tab w:val="clear" w:pos="1080"/>
        </w:tabs>
        <w:spacing w:before="0" w:after="0" w:line="228" w:lineRule="auto"/>
        <w:outlineLvl w:val="2"/>
      </w:pPr>
      <w:bookmarkStart w:id="190" w:name="_Toc120626026"/>
      <w:bookmarkStart w:id="191" w:name="_Toc130805034"/>
      <w:r>
        <w:t>Azure Confidential Ledger</w:t>
      </w:r>
      <w:bookmarkEnd w:id="190"/>
      <w:bookmarkEnd w:id="191"/>
    </w:p>
    <w:p w14:paraId="5D6D45B2" w14:textId="77777777" w:rsidR="003651C9" w:rsidRPr="00774368" w:rsidRDefault="003651C9" w:rsidP="003651C9">
      <w:pPr>
        <w:pStyle w:val="ProductList-Body"/>
        <w:spacing w:line="228" w:lineRule="auto"/>
        <w:rPr>
          <w:b/>
          <w:bCs/>
          <w:color w:val="00188F"/>
        </w:rPr>
      </w:pPr>
      <w:r>
        <w:rPr>
          <w:b/>
          <w:bCs/>
          <w:color w:val="00188F"/>
        </w:rPr>
        <w:t>A havi Rendelkezésre Állás kiszámítása és a Szolgáltatási Szintek az Azure Confidential Ledger esetén</w:t>
      </w:r>
    </w:p>
    <w:p w14:paraId="441798DB"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confidential ledger egy számlázási hónapban a Microsoft Azure-ban telepített állapotban van.</w:t>
      </w:r>
    </w:p>
    <w:p w14:paraId="584FD636"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confidential ledger Telepítési Perceinek összessége.</w:t>
      </w:r>
    </w:p>
    <w:p w14:paraId="09D9A87E" w14:textId="77777777" w:rsidR="003651C9" w:rsidRDefault="003651C9" w:rsidP="003651C9">
      <w:pPr>
        <w:pStyle w:val="ProductList-Body"/>
        <w:spacing w:line="228" w:lineRule="auto"/>
      </w:pPr>
      <w:r>
        <w:t>A „</w:t>
      </w:r>
      <w:r>
        <w:rPr>
          <w:b/>
          <w:bCs/>
          <w:color w:val="00188F"/>
        </w:rPr>
        <w:t>Kizárt Tranzakciók</w:t>
      </w:r>
      <w:r>
        <w:t>” felügyelt confidential ledgerek létrehozására, frissítésére és törlésére irányuló tranzakciók.</w:t>
      </w:r>
    </w:p>
    <w:p w14:paraId="7E219933"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69FF38E7" w14:textId="77777777" w:rsidR="003651C9" w:rsidRDefault="003651C9" w:rsidP="003651C9">
      <w:pPr>
        <w:pStyle w:val="ProductList-Body"/>
        <w:spacing w:line="228" w:lineRule="auto"/>
      </w:pPr>
      <w:r>
        <w:t>Az Azure Confidential Ledger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F36EE06" w14:textId="77777777" w:rsidR="003651C9" w:rsidRPr="009B0D80" w:rsidRDefault="003651C9" w:rsidP="003651C9">
      <w:pPr>
        <w:pStyle w:val="ProductList-Body"/>
        <w:spacing w:line="228" w:lineRule="auto"/>
      </w:pPr>
    </w:p>
    <w:p w14:paraId="795662E6" w14:textId="77777777" w:rsidR="003651C9" w:rsidRPr="00AB1841"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D022D" w14:textId="77777777" w:rsidR="003651C9" w:rsidRPr="009B0D80" w:rsidRDefault="003651C9" w:rsidP="003651C9">
      <w:pPr>
        <w:pStyle w:val="ProductList-Body"/>
        <w:spacing w:line="228" w:lineRule="auto"/>
      </w:pPr>
    </w:p>
    <w:p w14:paraId="2DE92C20" w14:textId="77777777" w:rsidR="003651C9" w:rsidRPr="00774368" w:rsidRDefault="003651C9" w:rsidP="009B0D80">
      <w:pPr>
        <w:pStyle w:val="ProductList-Body"/>
        <w:keepNext/>
        <w:spacing w:line="228" w:lineRule="auto"/>
        <w:rPr>
          <w:b/>
          <w:bCs/>
          <w:color w:val="00188F"/>
        </w:rPr>
      </w:pPr>
      <w:r>
        <w:rPr>
          <w:b/>
          <w:bCs/>
          <w:color w:val="00188F"/>
        </w:rPr>
        <w:t>Az Azure Confidential Ledger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84A7D3" w14:textId="77777777" w:rsidTr="00090CA3">
        <w:trPr>
          <w:tblHeader/>
        </w:trPr>
        <w:tc>
          <w:tcPr>
            <w:tcW w:w="4680" w:type="dxa"/>
            <w:shd w:val="clear" w:color="auto" w:fill="0072C6"/>
          </w:tcPr>
          <w:p w14:paraId="654E8ECF"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1C97B1C"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630DC691" w14:textId="77777777" w:rsidTr="00090CA3">
        <w:tc>
          <w:tcPr>
            <w:tcW w:w="4680" w:type="dxa"/>
          </w:tcPr>
          <w:p w14:paraId="712754DE" w14:textId="77777777" w:rsidR="003651C9" w:rsidRPr="0076238C" w:rsidRDefault="003651C9" w:rsidP="009B0D80">
            <w:pPr>
              <w:pStyle w:val="ProductList-OfferingBody"/>
              <w:keepNext/>
              <w:spacing w:line="228" w:lineRule="auto"/>
              <w:jc w:val="center"/>
            </w:pPr>
            <w:r>
              <w:t>&lt; 99,9%</w:t>
            </w:r>
          </w:p>
        </w:tc>
        <w:tc>
          <w:tcPr>
            <w:tcW w:w="4680" w:type="dxa"/>
          </w:tcPr>
          <w:p w14:paraId="0CEFB55F" w14:textId="77777777" w:rsidR="003651C9" w:rsidRPr="0076238C" w:rsidRDefault="003651C9" w:rsidP="009B0D80">
            <w:pPr>
              <w:pStyle w:val="ProductList-OfferingBody"/>
              <w:keepNext/>
              <w:spacing w:line="228" w:lineRule="auto"/>
              <w:jc w:val="center"/>
            </w:pPr>
            <w:r>
              <w:t>10%</w:t>
            </w:r>
          </w:p>
        </w:tc>
      </w:tr>
      <w:tr w:rsidR="003651C9" w:rsidRPr="00B44CF9" w14:paraId="6A1892F0" w14:textId="77777777" w:rsidTr="00090CA3">
        <w:tc>
          <w:tcPr>
            <w:tcW w:w="4680" w:type="dxa"/>
          </w:tcPr>
          <w:p w14:paraId="22878657" w14:textId="77777777" w:rsidR="003651C9" w:rsidRPr="0076238C" w:rsidRDefault="003651C9" w:rsidP="009B0D80">
            <w:pPr>
              <w:pStyle w:val="ProductList-OfferingBody"/>
              <w:keepNext/>
              <w:spacing w:line="228" w:lineRule="auto"/>
              <w:jc w:val="center"/>
            </w:pPr>
            <w:r>
              <w:t>&lt; 99%</w:t>
            </w:r>
          </w:p>
        </w:tc>
        <w:tc>
          <w:tcPr>
            <w:tcW w:w="4680" w:type="dxa"/>
          </w:tcPr>
          <w:p w14:paraId="44396D08" w14:textId="77777777" w:rsidR="003651C9" w:rsidRPr="0076238C" w:rsidRDefault="003651C9" w:rsidP="009B0D80">
            <w:pPr>
              <w:pStyle w:val="ProductList-OfferingBody"/>
              <w:keepNext/>
              <w:spacing w:line="228" w:lineRule="auto"/>
              <w:jc w:val="center"/>
            </w:pPr>
            <w:r>
              <w:t>25%</w:t>
            </w:r>
          </w:p>
        </w:tc>
      </w:tr>
    </w:tbl>
    <w:p w14:paraId="4BC9E28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1B03E049" w14:textId="77777777" w:rsidR="003651C9" w:rsidRPr="000B24EC" w:rsidRDefault="003651C9" w:rsidP="003651C9">
      <w:pPr>
        <w:pStyle w:val="ProductList-Offering2Heading"/>
        <w:keepNext/>
        <w:tabs>
          <w:tab w:val="clear" w:pos="360"/>
          <w:tab w:val="clear" w:pos="720"/>
          <w:tab w:val="clear" w:pos="1080"/>
        </w:tabs>
        <w:spacing w:before="0" w:after="0" w:line="228" w:lineRule="auto"/>
        <w:outlineLvl w:val="2"/>
      </w:pPr>
      <w:bookmarkStart w:id="192" w:name="_Toc120626027"/>
      <w:bookmarkStart w:id="193" w:name="_Toc130805035"/>
      <w:r>
        <w:t>Azure Container Apps</w:t>
      </w:r>
      <w:bookmarkEnd w:id="192"/>
      <w:bookmarkEnd w:id="193"/>
    </w:p>
    <w:p w14:paraId="7EC00D6F" w14:textId="77777777" w:rsidR="003651C9" w:rsidRPr="000B24EC" w:rsidRDefault="003651C9" w:rsidP="003651C9">
      <w:pPr>
        <w:pStyle w:val="ProductList-Body"/>
        <w:spacing w:line="228" w:lineRule="auto"/>
        <w:rPr>
          <w:b/>
          <w:bCs/>
          <w:color w:val="00188F"/>
        </w:rPr>
      </w:pPr>
      <w:r>
        <w:rPr>
          <w:b/>
          <w:bCs/>
          <w:color w:val="00188F"/>
        </w:rPr>
        <w:t>További fogalommeghatározások</w:t>
      </w:r>
    </w:p>
    <w:p w14:paraId="28D04F04" w14:textId="77777777" w:rsidR="003651C9" w:rsidRDefault="003651C9" w:rsidP="003651C9">
      <w:pPr>
        <w:pStyle w:val="ProductList-Body"/>
        <w:spacing w:line="228" w:lineRule="auto"/>
      </w:pPr>
      <w:r>
        <w:t>Az „</w:t>
      </w:r>
      <w:r>
        <w:rPr>
          <w:b/>
          <w:bCs/>
          <w:color w:val="00188F"/>
        </w:rPr>
        <w:t>Alkalmazás</w:t>
      </w:r>
      <w:r>
        <w:t>” az Azure Container Apps szolgáltatás ügyfele által telepített mikroszolgáltatás vagy alkalmazás.</w:t>
      </w:r>
    </w:p>
    <w:p w14:paraId="5A741150"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Alkalmazás várhatóan aktív egy számlázási hónapban. Az, hogy egy Alkalmazás várhatóan mennyi ideig aktív egy számlázási hónapban, az ügyfél által beállított skálázási szabályoktól függ.</w:t>
      </w:r>
    </w:p>
    <w:p w14:paraId="31C90121" w14:textId="77777777" w:rsidR="003651C9" w:rsidRDefault="003651C9" w:rsidP="003651C9">
      <w:pPr>
        <w:pStyle w:val="ProductList-Body"/>
        <w:spacing w:line="228" w:lineRule="auto"/>
      </w:pPr>
      <w:r>
        <w:t>A „</w:t>
      </w:r>
      <w:r>
        <w:rPr>
          <w:b/>
          <w:bCs/>
          <w:color w:val="00188F"/>
        </w:rPr>
        <w:t>Maximális Rendelkezésre Állási Percek</w:t>
      </w:r>
      <w:r>
        <w:t>” egy adott, az Ügyfél által telepített Alkalmazás összes Telepítési Perceinek összessége egy számlázási hónapban, egy adott Microsoft Azure-előfizetés esetében.</w:t>
      </w:r>
    </w:p>
    <w:p w14:paraId="073D2B61" w14:textId="77777777" w:rsidR="003651C9" w:rsidRPr="000B24EC"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Container Apps esetén</w:t>
      </w:r>
    </w:p>
    <w:p w14:paraId="50B5DA4A" w14:textId="77777777" w:rsidR="003651C9" w:rsidRPr="00603342" w:rsidRDefault="003651C9" w:rsidP="003651C9">
      <w:pPr>
        <w:pStyle w:val="ProductList-Body"/>
        <w:spacing w:line="228" w:lineRule="auto"/>
        <w:rPr>
          <w:spacing w:val="-2"/>
        </w:rPr>
      </w:pPr>
      <w:r w:rsidRPr="00603342">
        <w:rPr>
          <w:spacing w:val="-2"/>
        </w:rPr>
        <w:t>Az „</w:t>
      </w:r>
      <w:r w:rsidRPr="00603342">
        <w:rPr>
          <w:b/>
          <w:bCs/>
          <w:color w:val="00188F"/>
          <w:spacing w:val="-2"/>
        </w:rPr>
        <w:t>Állásidő</w:t>
      </w:r>
      <w:r w:rsidRPr="00603342">
        <w:rPr>
          <w:spacing w:val="-2"/>
        </w:rP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6B842F9B" w14:textId="77777777" w:rsidR="003651C9" w:rsidRDefault="003651C9" w:rsidP="003651C9">
      <w:pPr>
        <w:pStyle w:val="ProductList-Body"/>
        <w:spacing w:line="228" w:lineRule="auto"/>
      </w:pPr>
      <w:r>
        <w:rPr>
          <w:b/>
          <w:bCs/>
          <w:color w:val="00188F"/>
        </w:rPr>
        <w:t>Havi Százalékos Rendelkezésre Állás:</w:t>
      </w:r>
      <w:r>
        <w:t xml:space="preserve"> A „Havi Százalékos Rendelkezésre Állás” a következő képlettel határozható meg:</w:t>
      </w:r>
    </w:p>
    <w:p w14:paraId="49234EA2" w14:textId="77777777" w:rsidR="003651C9" w:rsidRDefault="003651C9" w:rsidP="003651C9">
      <w:pPr>
        <w:pStyle w:val="ProductList-Body"/>
        <w:spacing w:line="228" w:lineRule="auto"/>
      </w:pPr>
    </w:p>
    <w:p w14:paraId="6A8C8A78" w14:textId="77777777" w:rsidR="003651C9" w:rsidRPr="00AB1841"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A913D5" w14:textId="77777777" w:rsidR="003651C9" w:rsidRPr="0009720F" w:rsidRDefault="003651C9" w:rsidP="003651C9">
      <w:pPr>
        <w:pStyle w:val="ProductList-Body"/>
        <w:keepNext/>
        <w:spacing w:line="228" w:lineRule="auto"/>
        <w:rPr>
          <w:b/>
          <w:bCs/>
          <w:color w:val="00188F"/>
        </w:rPr>
      </w:pPr>
      <w:r>
        <w:rPr>
          <w:b/>
          <w:bCs/>
          <w:color w:val="00188F"/>
        </w:rPr>
        <w:t>Az Azure Container Apps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40859E" w14:textId="77777777" w:rsidTr="00090CA3">
        <w:trPr>
          <w:tblHeader/>
        </w:trPr>
        <w:tc>
          <w:tcPr>
            <w:tcW w:w="4680" w:type="dxa"/>
            <w:shd w:val="clear" w:color="auto" w:fill="0072C6"/>
          </w:tcPr>
          <w:p w14:paraId="6D6A9DFB"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3B8A97"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C0DCB4" w14:textId="77777777" w:rsidTr="00090CA3">
        <w:tc>
          <w:tcPr>
            <w:tcW w:w="4680" w:type="dxa"/>
          </w:tcPr>
          <w:p w14:paraId="6F52D22A" w14:textId="77777777" w:rsidR="003651C9" w:rsidRPr="0076238C" w:rsidRDefault="003651C9" w:rsidP="00090CA3">
            <w:pPr>
              <w:pStyle w:val="ProductList-OfferingBody"/>
              <w:spacing w:line="228" w:lineRule="auto"/>
              <w:jc w:val="center"/>
            </w:pPr>
            <w:r>
              <w:t>&lt; 99,95%</w:t>
            </w:r>
          </w:p>
        </w:tc>
        <w:tc>
          <w:tcPr>
            <w:tcW w:w="4680" w:type="dxa"/>
          </w:tcPr>
          <w:p w14:paraId="5755984E" w14:textId="77777777" w:rsidR="003651C9" w:rsidRPr="0076238C" w:rsidRDefault="003651C9" w:rsidP="00090CA3">
            <w:pPr>
              <w:pStyle w:val="ProductList-OfferingBody"/>
              <w:spacing w:line="228" w:lineRule="auto"/>
              <w:jc w:val="center"/>
            </w:pPr>
            <w:r>
              <w:t>10%</w:t>
            </w:r>
          </w:p>
        </w:tc>
      </w:tr>
      <w:tr w:rsidR="003651C9" w:rsidRPr="00B44CF9" w14:paraId="55421642" w14:textId="77777777" w:rsidTr="00090CA3">
        <w:tc>
          <w:tcPr>
            <w:tcW w:w="4680" w:type="dxa"/>
          </w:tcPr>
          <w:p w14:paraId="46DF9C3D" w14:textId="77777777" w:rsidR="003651C9" w:rsidRPr="0076238C" w:rsidRDefault="003651C9" w:rsidP="00090CA3">
            <w:pPr>
              <w:pStyle w:val="ProductList-OfferingBody"/>
              <w:spacing w:line="228" w:lineRule="auto"/>
              <w:jc w:val="center"/>
            </w:pPr>
            <w:r>
              <w:t>&lt; 99%</w:t>
            </w:r>
          </w:p>
        </w:tc>
        <w:tc>
          <w:tcPr>
            <w:tcW w:w="4680" w:type="dxa"/>
          </w:tcPr>
          <w:p w14:paraId="0B79A881" w14:textId="77777777" w:rsidR="003651C9" w:rsidRPr="0076238C" w:rsidRDefault="003651C9" w:rsidP="00090CA3">
            <w:pPr>
              <w:pStyle w:val="ProductList-OfferingBody"/>
              <w:spacing w:line="228" w:lineRule="auto"/>
              <w:jc w:val="center"/>
            </w:pPr>
            <w:r>
              <w:t>25%</w:t>
            </w:r>
          </w:p>
        </w:tc>
      </w:tr>
      <w:tr w:rsidR="003651C9" w:rsidRPr="00B44CF9" w14:paraId="2D7D4552" w14:textId="77777777" w:rsidTr="00090CA3">
        <w:tc>
          <w:tcPr>
            <w:tcW w:w="4680" w:type="dxa"/>
          </w:tcPr>
          <w:p w14:paraId="635CC10F" w14:textId="77777777" w:rsidR="003651C9" w:rsidRPr="0076238C" w:rsidRDefault="003651C9" w:rsidP="00090CA3">
            <w:pPr>
              <w:pStyle w:val="ProductList-OfferingBody"/>
              <w:spacing w:line="228" w:lineRule="auto"/>
              <w:jc w:val="center"/>
            </w:pPr>
            <w:r>
              <w:t>&lt; 95%</w:t>
            </w:r>
          </w:p>
        </w:tc>
        <w:tc>
          <w:tcPr>
            <w:tcW w:w="4680" w:type="dxa"/>
          </w:tcPr>
          <w:p w14:paraId="7867498B" w14:textId="77777777" w:rsidR="003651C9" w:rsidRDefault="003651C9" w:rsidP="00090CA3">
            <w:pPr>
              <w:pStyle w:val="ProductList-OfferingBody"/>
              <w:spacing w:line="228" w:lineRule="auto"/>
              <w:jc w:val="center"/>
            </w:pPr>
            <w:r>
              <w:t>100%</w:t>
            </w:r>
          </w:p>
        </w:tc>
      </w:tr>
    </w:tbl>
    <w:p w14:paraId="39D91CF4"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59387F07" w14:textId="77777777" w:rsidR="003651C9" w:rsidRDefault="003651C9" w:rsidP="003651C9">
      <w:pPr>
        <w:pStyle w:val="ProductList-Offering2Heading"/>
        <w:keepNext/>
        <w:tabs>
          <w:tab w:val="clear" w:pos="360"/>
          <w:tab w:val="clear" w:pos="720"/>
          <w:tab w:val="clear" w:pos="1080"/>
        </w:tabs>
        <w:spacing w:line="228" w:lineRule="auto"/>
        <w:outlineLvl w:val="2"/>
      </w:pPr>
      <w:bookmarkStart w:id="194" w:name="_Toc120626028"/>
      <w:bookmarkStart w:id="195" w:name="_Toc130805036"/>
      <w:r>
        <w:t>Azure Container Instances</w:t>
      </w:r>
      <w:bookmarkEnd w:id="167"/>
      <w:bookmarkEnd w:id="173"/>
      <w:bookmarkEnd w:id="194"/>
      <w:bookmarkEnd w:id="195"/>
    </w:p>
    <w:p w14:paraId="676E06D5" w14:textId="77777777" w:rsidR="003651C9" w:rsidRPr="00DA6241" w:rsidRDefault="003651C9" w:rsidP="003651C9">
      <w:pPr>
        <w:pStyle w:val="ProductList-Body"/>
        <w:spacing w:line="228" w:lineRule="auto"/>
      </w:pPr>
      <w:r>
        <w:rPr>
          <w:b/>
          <w:color w:val="00188F"/>
        </w:rPr>
        <w:t>További fogalommeghatározások</w:t>
      </w:r>
      <w:r w:rsidRPr="00190009">
        <w:rPr>
          <w:b/>
          <w:bCs/>
        </w:rPr>
        <w:t>:</w:t>
      </w:r>
    </w:p>
    <w:p w14:paraId="03090AAD"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0CEB348A"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364B53A0" w14:textId="77777777" w:rsidR="003651C9" w:rsidRPr="006B254C" w:rsidRDefault="003651C9" w:rsidP="003651C9">
      <w:pPr>
        <w:spacing w:before="120" w:after="0" w:line="228" w:lineRule="auto"/>
        <w:rPr>
          <w:sz w:val="18"/>
          <w:szCs w:val="18"/>
        </w:rPr>
      </w:pPr>
      <w:r>
        <w:rPr>
          <w:b/>
          <w:color w:val="00188F"/>
          <w:sz w:val="18"/>
          <w:szCs w:val="18"/>
        </w:rPr>
        <w:t>A havi Rendelkezésre Állás kiszámítása és a Szolgáltatási Szintek a Tárolócsoport esetén</w:t>
      </w:r>
      <w:r w:rsidRPr="00F8703B">
        <w:rPr>
          <w:b/>
          <w:bCs/>
          <w:sz w:val="18"/>
          <w:szCs w:val="18"/>
        </w:rPr>
        <w:t>:</w:t>
      </w:r>
    </w:p>
    <w:p w14:paraId="02D3E228"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számlázási hónapban telepítve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1597D633"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7D0128CF"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0878C94" w14:textId="77777777" w:rsidR="003651C9" w:rsidRPr="009B0D80" w:rsidRDefault="003651C9" w:rsidP="003651C9">
      <w:pPr>
        <w:pStyle w:val="ProductList-Body"/>
        <w:spacing w:line="228" w:lineRule="auto"/>
      </w:pPr>
    </w:p>
    <w:p w14:paraId="5B28DB83" w14:textId="77777777" w:rsidR="003651C9" w:rsidRPr="00AB1841"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m:t>
              </m:r>
              <m:r>
                <m:rPr>
                  <m:nor/>
                </m:rPr>
                <w:rPr>
                  <w:rFonts w:ascii="Cambria Math" w:hAnsi="Cambria Math" w:cs="Tahoma"/>
                  <w:i/>
                  <w:iCs/>
                  <w:sz w:val="18"/>
                  <w:szCs w:val="18"/>
                </w:rPr>
                <m:t>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A10F3" w14:textId="77777777" w:rsidR="003651C9" w:rsidRPr="00774368" w:rsidRDefault="003651C9" w:rsidP="003651C9">
      <w:pPr>
        <w:pStyle w:val="ProductList-Body"/>
        <w:keepNext/>
        <w:spacing w:line="228" w:lineRule="auto"/>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4EA163" w14:textId="77777777" w:rsidTr="00090CA3">
        <w:trPr>
          <w:tblHeader/>
        </w:trPr>
        <w:tc>
          <w:tcPr>
            <w:tcW w:w="4680" w:type="dxa"/>
            <w:shd w:val="clear" w:color="auto" w:fill="0072C6"/>
          </w:tcPr>
          <w:p w14:paraId="6AE9046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859EFB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8707A2A" w14:textId="77777777" w:rsidTr="00090CA3">
        <w:tc>
          <w:tcPr>
            <w:tcW w:w="4680" w:type="dxa"/>
          </w:tcPr>
          <w:p w14:paraId="4C92459B" w14:textId="77777777" w:rsidR="003651C9" w:rsidRPr="0076238C" w:rsidRDefault="003651C9" w:rsidP="00090CA3">
            <w:pPr>
              <w:pStyle w:val="ProductList-OfferingBody"/>
              <w:spacing w:line="228" w:lineRule="auto"/>
              <w:jc w:val="center"/>
            </w:pPr>
            <w:r>
              <w:t>&lt; 99,9%</w:t>
            </w:r>
          </w:p>
        </w:tc>
        <w:tc>
          <w:tcPr>
            <w:tcW w:w="4680" w:type="dxa"/>
          </w:tcPr>
          <w:p w14:paraId="228521DA" w14:textId="77777777" w:rsidR="003651C9" w:rsidRPr="0076238C" w:rsidRDefault="003651C9" w:rsidP="00090CA3">
            <w:pPr>
              <w:pStyle w:val="ProductList-OfferingBody"/>
              <w:spacing w:line="228" w:lineRule="auto"/>
              <w:jc w:val="center"/>
            </w:pPr>
            <w:r>
              <w:t>10%</w:t>
            </w:r>
          </w:p>
        </w:tc>
      </w:tr>
      <w:tr w:rsidR="003651C9" w:rsidRPr="00B44CF9" w14:paraId="0514E87D" w14:textId="77777777" w:rsidTr="00090CA3">
        <w:tc>
          <w:tcPr>
            <w:tcW w:w="4680" w:type="dxa"/>
          </w:tcPr>
          <w:p w14:paraId="3E0B9285" w14:textId="77777777" w:rsidR="003651C9" w:rsidRPr="0076238C" w:rsidRDefault="003651C9" w:rsidP="00090CA3">
            <w:pPr>
              <w:pStyle w:val="ProductList-OfferingBody"/>
              <w:spacing w:line="228" w:lineRule="auto"/>
              <w:jc w:val="center"/>
            </w:pPr>
            <w:r>
              <w:t>&lt; 99%</w:t>
            </w:r>
          </w:p>
        </w:tc>
        <w:tc>
          <w:tcPr>
            <w:tcW w:w="4680" w:type="dxa"/>
          </w:tcPr>
          <w:p w14:paraId="5D00DC6B" w14:textId="77777777" w:rsidR="003651C9" w:rsidRPr="0076238C" w:rsidRDefault="003651C9" w:rsidP="00090CA3">
            <w:pPr>
              <w:pStyle w:val="ProductList-OfferingBody"/>
              <w:spacing w:line="228" w:lineRule="auto"/>
              <w:jc w:val="center"/>
            </w:pPr>
            <w:r>
              <w:t>25%</w:t>
            </w:r>
          </w:p>
        </w:tc>
      </w:tr>
    </w:tbl>
    <w:bookmarkEnd w:id="168"/>
    <w:p w14:paraId="0E27C14E"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262F822A" w14:textId="77777777" w:rsidR="003651C9" w:rsidRPr="00EF7CF9" w:rsidRDefault="003651C9" w:rsidP="003651C9">
      <w:pPr>
        <w:pStyle w:val="ProductList-Offering2Heading"/>
        <w:keepNext/>
        <w:keepLines/>
        <w:tabs>
          <w:tab w:val="clear" w:pos="360"/>
          <w:tab w:val="clear" w:pos="720"/>
          <w:tab w:val="clear" w:pos="1080"/>
        </w:tabs>
        <w:spacing w:line="228" w:lineRule="auto"/>
        <w:outlineLvl w:val="2"/>
      </w:pPr>
      <w:bookmarkStart w:id="196" w:name="_Toc52348947"/>
      <w:bookmarkStart w:id="197" w:name="_Toc120626029"/>
      <w:bookmarkStart w:id="198" w:name="_Toc130805037"/>
      <w:bookmarkStart w:id="199" w:name="_Toc52348926"/>
      <w:bookmarkStart w:id="200" w:name="AzureCosmosDB"/>
      <w:r>
        <w:t>Azure Container Registry</w:t>
      </w:r>
      <w:bookmarkEnd w:id="196"/>
      <w:bookmarkEnd w:id="197"/>
      <w:bookmarkEnd w:id="198"/>
    </w:p>
    <w:p w14:paraId="07A13AE9" w14:textId="77777777" w:rsidR="003651C9" w:rsidRPr="00EF7CF9" w:rsidRDefault="003651C9" w:rsidP="003651C9">
      <w:pPr>
        <w:pStyle w:val="ProductList-Body"/>
        <w:spacing w:line="228" w:lineRule="auto"/>
        <w:rPr>
          <w:rFonts w:cstheme="minorHAnsi"/>
          <w:b/>
          <w:color w:val="00188F"/>
          <w:szCs w:val="18"/>
        </w:rPr>
      </w:pPr>
      <w:r>
        <w:rPr>
          <w:rFonts w:cstheme="minorHAnsi"/>
          <w:b/>
          <w:color w:val="00188F"/>
          <w:szCs w:val="18"/>
        </w:rPr>
        <w:t>További fogalommeghatározások</w:t>
      </w:r>
      <w:r w:rsidRPr="00F8703B">
        <w:rPr>
          <w:rFonts w:cstheme="minorHAnsi"/>
          <w:b/>
          <w:bCs/>
          <w:szCs w:val="18"/>
        </w:rPr>
        <w:t>:</w:t>
      </w:r>
    </w:p>
    <w:p w14:paraId="4F5DB238"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588AE350"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633F4D27"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E7FA9E3" w14:textId="77777777" w:rsidR="003651C9" w:rsidRPr="00772327" w:rsidRDefault="003651C9" w:rsidP="003651C9">
      <w:pPr>
        <w:spacing w:after="0" w:line="228" w:lineRule="auto"/>
        <w:rPr>
          <w:rFonts w:eastAsia="Calibri" w:cstheme="minorHAnsi"/>
          <w:b/>
          <w:bCs/>
          <w:color w:val="00188F"/>
          <w:sz w:val="12"/>
          <w:szCs w:val="12"/>
        </w:rPr>
      </w:pPr>
    </w:p>
    <w:p w14:paraId="52A51F56" w14:textId="77777777" w:rsidR="003651C9" w:rsidRPr="00ED4527" w:rsidRDefault="003651C9" w:rsidP="003651C9">
      <w:pPr>
        <w:spacing w:after="0" w:line="228" w:lineRule="auto"/>
        <w:rPr>
          <w:rFonts w:eastAsia="Calibri" w:cstheme="minorHAnsi"/>
          <w:b/>
          <w:bCs/>
          <w:color w:val="00188F"/>
          <w:sz w:val="18"/>
          <w:szCs w:val="18"/>
        </w:rPr>
      </w:pPr>
      <w:r>
        <w:rPr>
          <w:rFonts w:eastAsia="Calibri" w:cstheme="minorHAnsi"/>
          <w:b/>
          <w:bCs/>
          <w:color w:val="00188F"/>
          <w:sz w:val="18"/>
          <w:szCs w:val="18"/>
        </w:rPr>
        <w:t>A Havi Rendelkezésre Állás kiszámítása és a Szolgáltatási Szintek a Kezelt Beállításjegyzék esetén</w:t>
      </w:r>
    </w:p>
    <w:p w14:paraId="23B01716" w14:textId="77777777" w:rsidR="003651C9" w:rsidRPr="00EF7CF9" w:rsidRDefault="003651C9" w:rsidP="003651C9">
      <w:pPr>
        <w:spacing w:after="0" w:line="228"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az Ügyfél egy adott Kezelt Beállításjegyzéket egy Microsoft-előfizetés keretében egy számlázási hónapban üzemben tartott.</w:t>
      </w:r>
    </w:p>
    <w:p w14:paraId="35726F99"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B0F192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2301ACD" w14:textId="77777777" w:rsidR="003651C9" w:rsidRPr="00D30B89" w:rsidRDefault="003651C9"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0A80D243"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3651C9" w:rsidRPr="00B44CF9" w14:paraId="335B38B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D43C7B7" w14:textId="77777777" w:rsidR="003651C9" w:rsidRPr="00EF7CF9" w:rsidRDefault="003651C9" w:rsidP="00090CA3">
            <w:pPr>
              <w:keepNext/>
              <w:spacing w:line="228" w:lineRule="auto"/>
              <w:jc w:val="center"/>
              <w:rPr>
                <w:rFonts w:eastAsia="Calibri" w:cstheme="minorHAnsi"/>
                <w:b w:val="0"/>
                <w:sz w:val="18"/>
                <w:szCs w:val="18"/>
              </w:rPr>
            </w:pPr>
            <w:r>
              <w:rPr>
                <w:rFonts w:eastAsia="Calibri" w:cstheme="minorHAnsi"/>
                <w:b w:val="0"/>
                <w:sz w:val="18"/>
                <w:szCs w:val="18"/>
              </w:rPr>
              <w:t>Lista (Raktár, Rakományjegyzékek, Címkék)</w:t>
            </w:r>
          </w:p>
        </w:tc>
        <w:tc>
          <w:tcPr>
            <w:tcW w:w="2500" w:type="pct"/>
          </w:tcPr>
          <w:p w14:paraId="0C51A608"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51C9" w:rsidRPr="00B44CF9" w14:paraId="1BF1FD47"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D9C1DC6" w14:textId="77777777" w:rsidR="003651C9" w:rsidRPr="00EF7CF9" w:rsidRDefault="003651C9" w:rsidP="00090CA3">
            <w:pPr>
              <w:spacing w:line="228" w:lineRule="auto"/>
              <w:jc w:val="center"/>
              <w:rPr>
                <w:rFonts w:eastAsia="Calibri" w:cstheme="minorHAnsi"/>
                <w:b w:val="0"/>
                <w:sz w:val="18"/>
                <w:szCs w:val="18"/>
              </w:rPr>
            </w:pPr>
            <w:r>
              <w:rPr>
                <w:rFonts w:eastAsia="Calibri" w:cstheme="minorHAnsi"/>
                <w:b w:val="0"/>
                <w:sz w:val="18"/>
                <w:szCs w:val="18"/>
              </w:rPr>
              <w:t>Egyebek</w:t>
            </w:r>
          </w:p>
        </w:tc>
        <w:tc>
          <w:tcPr>
            <w:tcW w:w="2500" w:type="pct"/>
          </w:tcPr>
          <w:p w14:paraId="792F057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2D8E4C42" w14:textId="77777777" w:rsidR="003651C9" w:rsidRPr="009B0D80" w:rsidRDefault="003651C9" w:rsidP="003651C9">
      <w:pPr>
        <w:pStyle w:val="ProductList-Body"/>
        <w:spacing w:line="228" w:lineRule="auto"/>
        <w:rPr>
          <w:rFonts w:eastAsia="Calibri" w:cstheme="minorHAnsi"/>
          <w:szCs w:val="18"/>
        </w:rPr>
      </w:pPr>
    </w:p>
    <w:p w14:paraId="4710540C" w14:textId="77777777" w:rsidR="003651C9" w:rsidRPr="00EF7CF9" w:rsidRDefault="003651C9" w:rsidP="003651C9">
      <w:pPr>
        <w:pStyle w:val="ProductList-Body"/>
        <w:spacing w:line="228" w:lineRule="auto"/>
        <w:rPr>
          <w:rFonts w:eastAsia="Calibri" w:cstheme="minorHAnsi"/>
          <w:szCs w:val="18"/>
        </w:rPr>
      </w:pPr>
      <w:r>
        <w:rPr>
          <w:rFonts w:eastAsia="Calibri" w:cstheme="minorHAnsi"/>
          <w:szCs w:val="18"/>
        </w:rPr>
        <w:t>A Kezelt Beállításjegyzék „</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Pr>
          <w:rFonts w:eastAsia="Calibri" w:cstheme="minorHAnsi"/>
          <w:szCs w:val="18"/>
        </w:rPr>
        <w:t xml:space="preserve">” a következő képlettel számítható ki: </w:t>
      </w:r>
    </w:p>
    <w:p w14:paraId="5875228E" w14:textId="77777777" w:rsidR="003651C9" w:rsidRPr="009B0D80" w:rsidRDefault="003651C9" w:rsidP="003651C9">
      <w:pPr>
        <w:pStyle w:val="ProductList-Body"/>
        <w:spacing w:line="230" w:lineRule="auto"/>
        <w:rPr>
          <w:rFonts w:eastAsia="Calibri" w:cstheme="minorHAnsi"/>
          <w:szCs w:val="18"/>
        </w:rPr>
      </w:pPr>
    </w:p>
    <w:p w14:paraId="20BB8565" w14:textId="77777777" w:rsidR="003651C9" w:rsidRPr="00EF7CF9" w:rsidRDefault="003651C9" w:rsidP="003651C9">
      <w:pPr>
        <w:spacing w:line="230" w:lineRule="auto"/>
        <w:rPr>
          <w:rFonts w:eastAsia="Calibri" w:cstheme="minorHAns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Maximális Rendelkezésre Állási Percek – Állásidő</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4F92511" w14:textId="77777777" w:rsidR="003651C9" w:rsidRPr="00EF7CF9" w:rsidRDefault="003651C9" w:rsidP="003651C9">
      <w:pPr>
        <w:keepNext/>
        <w:spacing w:before="240" w:after="0" w:line="228" w:lineRule="auto"/>
        <w:rPr>
          <w:rFonts w:cstheme="minorHAnsi"/>
          <w:b/>
          <w:color w:val="00188F"/>
          <w:sz w:val="18"/>
          <w:szCs w:val="18"/>
        </w:rPr>
      </w:pPr>
      <w:r>
        <w:rPr>
          <w:rFonts w:cstheme="minorHAnsi"/>
          <w:b/>
          <w:color w:val="00188F"/>
          <w:sz w:val="18"/>
          <w:szCs w:val="18"/>
        </w:rPr>
        <w:t>Szolgáltatás-jóváírás</w:t>
      </w:r>
      <w:r w:rsidRPr="00F8703B">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15BCD1D7"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50FF1E9" w14:textId="77777777" w:rsidR="003651C9" w:rsidRPr="00D30B89" w:rsidRDefault="003651C9" w:rsidP="00090CA3">
            <w:pPr>
              <w:pStyle w:val="ProductList-OfferingBody"/>
              <w:keepNext/>
              <w:spacing w:line="228" w:lineRule="auto"/>
              <w:jc w:val="center"/>
              <w:rPr>
                <w:b w:val="0"/>
                <w:bCs w:val="0"/>
                <w:color w:val="FFFFFF" w:themeColor="background1"/>
              </w:rPr>
            </w:pPr>
            <w:r>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7FC077B2"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3651C9" w:rsidRPr="00B44CF9" w14:paraId="009F813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7CAE76C" w14:textId="77777777" w:rsidR="003651C9" w:rsidRPr="00EF7CF9" w:rsidRDefault="003651C9" w:rsidP="00090CA3">
            <w:pPr>
              <w:keepNext/>
              <w:spacing w:line="228" w:lineRule="auto"/>
              <w:jc w:val="center"/>
              <w:rPr>
                <w:rFonts w:cstheme="minorHAnsi"/>
                <w:b w:val="0"/>
                <w:sz w:val="18"/>
                <w:szCs w:val="18"/>
              </w:rPr>
            </w:pPr>
            <w:r>
              <w:rPr>
                <w:rFonts w:cstheme="minorHAnsi"/>
                <w:b w:val="0"/>
                <w:sz w:val="18"/>
                <w:szCs w:val="18"/>
              </w:rPr>
              <w:t>&lt; 99,9%</w:t>
            </w:r>
          </w:p>
        </w:tc>
        <w:tc>
          <w:tcPr>
            <w:tcW w:w="2500" w:type="pct"/>
          </w:tcPr>
          <w:p w14:paraId="0E1CC433"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51C9" w:rsidRPr="00B44CF9" w14:paraId="1491ADE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22CE6AA" w14:textId="77777777" w:rsidR="003651C9" w:rsidRPr="00EF7CF9" w:rsidRDefault="003651C9" w:rsidP="00090CA3">
            <w:pPr>
              <w:spacing w:line="228" w:lineRule="auto"/>
              <w:jc w:val="center"/>
              <w:rPr>
                <w:rFonts w:cstheme="minorHAnsi"/>
                <w:b w:val="0"/>
                <w:sz w:val="18"/>
                <w:szCs w:val="18"/>
              </w:rPr>
            </w:pPr>
            <w:r>
              <w:rPr>
                <w:rFonts w:cstheme="minorHAnsi"/>
                <w:b w:val="0"/>
                <w:sz w:val="18"/>
                <w:szCs w:val="18"/>
              </w:rPr>
              <w:t>&lt; 99%</w:t>
            </w:r>
          </w:p>
        </w:tc>
        <w:tc>
          <w:tcPr>
            <w:tcW w:w="2500" w:type="pct"/>
          </w:tcPr>
          <w:p w14:paraId="0F99A668"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3CA028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67CFB15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01" w:name="_Toc120626030"/>
      <w:bookmarkStart w:id="202" w:name="_Toc130805038"/>
      <w:r>
        <w:t>Content Delivery Network (CDN)</w:t>
      </w:r>
      <w:bookmarkEnd w:id="201"/>
      <w:bookmarkEnd w:id="202"/>
    </w:p>
    <w:p w14:paraId="25D288CB"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CDN Szolgáltatás esetén</w:t>
      </w:r>
    </w:p>
    <w:p w14:paraId="18D6A86B" w14:textId="77777777" w:rsidR="003651C9" w:rsidRPr="00EF7CF9" w:rsidRDefault="003651C9" w:rsidP="003651C9">
      <w:pPr>
        <w:pStyle w:val="ProductList-Body"/>
        <w:spacing w:line="228" w:lineRule="auto"/>
      </w:pPr>
      <w:r>
        <w:t>A Microsoft áttekint az Ügyfél által használt, észszerű, független mérőrendszer által biztosított bármely adatot.</w:t>
      </w:r>
    </w:p>
    <w:p w14:paraId="7E07CE16" w14:textId="77777777" w:rsidR="003651C9" w:rsidRPr="00A545E9" w:rsidRDefault="003651C9" w:rsidP="003651C9">
      <w:pPr>
        <w:pStyle w:val="ProductList-Body"/>
        <w:spacing w:line="228" w:lineRule="auto"/>
        <w:rPr>
          <w:szCs w:val="18"/>
        </w:rPr>
      </w:pPr>
    </w:p>
    <w:p w14:paraId="0C7A0B32" w14:textId="77777777" w:rsidR="003651C9" w:rsidRPr="00772327" w:rsidRDefault="003651C9" w:rsidP="003651C9">
      <w:pPr>
        <w:pStyle w:val="ProductList-Body"/>
        <w:spacing w:line="228" w:lineRule="auto"/>
        <w:rPr>
          <w:spacing w:val="-4"/>
        </w:rPr>
      </w:pPr>
      <w:r w:rsidRPr="00772327">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410C318A" w14:textId="77777777" w:rsidR="003651C9" w:rsidRPr="009B0D80" w:rsidRDefault="003651C9" w:rsidP="003651C9">
      <w:pPr>
        <w:pStyle w:val="ProductList-Body"/>
        <w:spacing w:line="228" w:lineRule="auto"/>
        <w:rPr>
          <w:szCs w:val="18"/>
        </w:rPr>
      </w:pPr>
    </w:p>
    <w:p w14:paraId="0BD553B4" w14:textId="77777777" w:rsidR="003651C9" w:rsidRPr="00EF7CF9" w:rsidRDefault="003651C9" w:rsidP="003651C9">
      <w:pPr>
        <w:pStyle w:val="ProductList-Body"/>
        <w:spacing w:line="228" w:lineRule="auto"/>
      </w:pPr>
      <w:r>
        <w:t>A mérőrendszer tesztjeit (a gyakoriság: óránként és ügynökönként legalább egy teszt) úgy konfiguráljuk, hogy az alábbi modellnek megfelelően egyetlen HTTP GET műveletet hajtsanak végre:</w:t>
      </w:r>
    </w:p>
    <w:p w14:paraId="11F8C855" w14:textId="77777777" w:rsidR="003651C9" w:rsidRPr="00EF7CF9" w:rsidRDefault="003651C9" w:rsidP="003651C9">
      <w:pPr>
        <w:pStyle w:val="ProductList-Body"/>
        <w:numPr>
          <w:ilvl w:val="0"/>
          <w:numId w:val="2"/>
        </w:numPr>
        <w:spacing w:line="228" w:lineRule="auto"/>
      </w:pPr>
      <w:r>
        <w:t>A tesztfájl az Ügyfél eredeti helyére (pl. Azure Storage-fiókjába) kerül.</w:t>
      </w:r>
    </w:p>
    <w:p w14:paraId="102A113D" w14:textId="77777777" w:rsidR="003651C9" w:rsidRPr="00EF7CF9" w:rsidRDefault="003651C9" w:rsidP="003651C9">
      <w:pPr>
        <w:pStyle w:val="ProductList-Body"/>
        <w:numPr>
          <w:ilvl w:val="0"/>
          <w:numId w:val="2"/>
        </w:numPr>
        <w:spacing w:line="228" w:lineRule="auto"/>
        <w:ind w:left="729" w:hanging="369"/>
      </w:pPr>
      <w:r>
        <w:t xml:space="preserve">A GET művelet a CDN Szolgáltatáson keresztül lekéri a fájt, azaz lekéri az objektumot a megfelelő Microsoft Azure-tartománynév gazdanevétől. </w:t>
      </w:r>
    </w:p>
    <w:p w14:paraId="38E41904" w14:textId="77777777" w:rsidR="003651C9" w:rsidRPr="00EF7CF9" w:rsidRDefault="003651C9" w:rsidP="003651C9">
      <w:pPr>
        <w:pStyle w:val="ProductList-Body"/>
        <w:numPr>
          <w:ilvl w:val="0"/>
          <w:numId w:val="2"/>
        </w:numPr>
        <w:spacing w:line="228" w:lineRule="auto"/>
      </w:pPr>
      <w:r>
        <w:t>A tesztfájl a következő feltételeknek tesz eleget:</w:t>
      </w:r>
    </w:p>
    <w:p w14:paraId="21A08FB6" w14:textId="77777777" w:rsidR="003651C9" w:rsidRPr="00EF7CF9" w:rsidRDefault="003651C9" w:rsidP="003651C9">
      <w:pPr>
        <w:pStyle w:val="ProductList-Body"/>
        <w:numPr>
          <w:ilvl w:val="0"/>
          <w:numId w:val="3"/>
        </w:numPr>
        <w:tabs>
          <w:tab w:val="clear" w:pos="360"/>
          <w:tab w:val="clear" w:pos="720"/>
        </w:tabs>
        <w:spacing w:line="228" w:lineRule="auto"/>
        <w:ind w:hanging="360"/>
      </w:pPr>
      <w:r>
        <w:t>Azzal, hogy explicit módon tartalmazza a „Cache-control: public” fejlécet, vagy nem tartalmazza a „Cache-Control: private” fejlécet, a tesztobjektum megengedi a gyorsítótár használatát.</w:t>
      </w:r>
    </w:p>
    <w:p w14:paraId="27B60A1E" w14:textId="77777777" w:rsidR="003651C9" w:rsidRPr="00EF7CF9" w:rsidRDefault="003651C9" w:rsidP="003651C9">
      <w:pPr>
        <w:pStyle w:val="ProductList-Body"/>
        <w:numPr>
          <w:ilvl w:val="0"/>
          <w:numId w:val="3"/>
        </w:numPr>
        <w:tabs>
          <w:tab w:val="clear" w:pos="360"/>
          <w:tab w:val="clear" w:pos="720"/>
        </w:tabs>
        <w:spacing w:line="228" w:lineRule="auto"/>
        <w:ind w:hanging="360"/>
      </w:pPr>
      <w:r>
        <w:t>A tesztobjektum egy legalább 50 KB-os, de az 1 MB-ot meg nem haladó méretű fájl.</w:t>
      </w:r>
    </w:p>
    <w:p w14:paraId="0DAEE1F1" w14:textId="77777777" w:rsidR="003651C9" w:rsidRPr="00EF7CF9" w:rsidRDefault="003651C9" w:rsidP="003651C9">
      <w:pPr>
        <w:pStyle w:val="ProductList-Body"/>
        <w:numPr>
          <w:ilvl w:val="0"/>
          <w:numId w:val="3"/>
        </w:numPr>
        <w:tabs>
          <w:tab w:val="clear" w:pos="360"/>
          <w:tab w:val="clear" w:pos="720"/>
        </w:tabs>
        <w:spacing w:line="228" w:lineRule="auto"/>
        <w:ind w:hanging="360"/>
      </w:pPr>
      <w:r>
        <w:t>A nyers adatok levágásra kerülnek a mérési időszakban technikai problémákkal küzdő ügynöktől érkező mérési adatok kiküszöbölése érdekében.</w:t>
      </w:r>
    </w:p>
    <w:p w14:paraId="091E8124" w14:textId="77777777" w:rsidR="003651C9" w:rsidRPr="00A545E9" w:rsidRDefault="003651C9" w:rsidP="003651C9">
      <w:pPr>
        <w:pStyle w:val="ProductList-Body"/>
        <w:spacing w:line="228" w:lineRule="auto"/>
        <w:rPr>
          <w:szCs w:val="18"/>
        </w:rPr>
      </w:pPr>
    </w:p>
    <w:p w14:paraId="724D0A75" w14:textId="77777777" w:rsidR="003651C9" w:rsidRPr="00EF7CF9" w:rsidRDefault="003651C9" w:rsidP="003651C9">
      <w:pPr>
        <w:pStyle w:val="ProductList-Body"/>
        <w:spacing w:line="228" w:lineRule="auto"/>
      </w:pPr>
      <w:r>
        <w:t>A „</w:t>
      </w:r>
      <w:r>
        <w:rPr>
          <w:b/>
          <w:color w:val="00188F"/>
        </w:rPr>
        <w:t>Havi Százalékos Rendelkezésre Állás</w:t>
      </w:r>
      <w:r>
        <w:t>” 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1097162E" w14:textId="77777777" w:rsidR="003651C9" w:rsidRPr="00EF7CF9" w:rsidRDefault="003651C9" w:rsidP="003651C9">
      <w:pPr>
        <w:pStyle w:val="ProductList-Body"/>
        <w:spacing w:line="228" w:lineRule="auto"/>
      </w:pPr>
    </w:p>
    <w:p w14:paraId="0F3A96F0" w14:textId="77777777" w:rsidR="003651C9" w:rsidRPr="00EF7CF9" w:rsidRDefault="003651C9" w:rsidP="003651C9">
      <w:pPr>
        <w:pStyle w:val="ProductList-Body"/>
        <w:keepNext/>
        <w:spacing w:line="228" w:lineRule="auto"/>
      </w:pPr>
      <w:r>
        <w:rPr>
          <w:b/>
          <w:color w:val="00188F"/>
        </w:rPr>
        <w:t>A CDN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32CC92" w14:textId="77777777" w:rsidTr="00090CA3">
        <w:trPr>
          <w:tblHeader/>
        </w:trPr>
        <w:tc>
          <w:tcPr>
            <w:tcW w:w="4680" w:type="dxa"/>
            <w:shd w:val="clear" w:color="auto" w:fill="0072C6"/>
          </w:tcPr>
          <w:p w14:paraId="55BD3FD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460B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52347A" w14:textId="77777777" w:rsidTr="00090CA3">
        <w:tc>
          <w:tcPr>
            <w:tcW w:w="4680" w:type="dxa"/>
          </w:tcPr>
          <w:p w14:paraId="41DEA593" w14:textId="77777777" w:rsidR="003651C9" w:rsidRPr="00EF7CF9" w:rsidRDefault="003651C9" w:rsidP="00090CA3">
            <w:pPr>
              <w:pStyle w:val="ProductList-OfferingBody"/>
              <w:spacing w:line="228" w:lineRule="auto"/>
              <w:jc w:val="center"/>
            </w:pPr>
            <w:r>
              <w:t>&lt; 99,9%</w:t>
            </w:r>
          </w:p>
        </w:tc>
        <w:tc>
          <w:tcPr>
            <w:tcW w:w="4680" w:type="dxa"/>
          </w:tcPr>
          <w:p w14:paraId="1582DC82" w14:textId="77777777" w:rsidR="003651C9" w:rsidRPr="00EF7CF9" w:rsidRDefault="003651C9" w:rsidP="00090CA3">
            <w:pPr>
              <w:pStyle w:val="ProductList-OfferingBody"/>
              <w:spacing w:line="228" w:lineRule="auto"/>
              <w:jc w:val="center"/>
            </w:pPr>
            <w:r>
              <w:t>10%</w:t>
            </w:r>
          </w:p>
        </w:tc>
      </w:tr>
      <w:tr w:rsidR="003651C9" w:rsidRPr="00B44CF9" w14:paraId="158C26DF" w14:textId="77777777" w:rsidTr="00090CA3">
        <w:tc>
          <w:tcPr>
            <w:tcW w:w="4680" w:type="dxa"/>
          </w:tcPr>
          <w:p w14:paraId="64B41093" w14:textId="77777777" w:rsidR="003651C9" w:rsidRPr="00EF7CF9" w:rsidRDefault="003651C9" w:rsidP="00090CA3">
            <w:pPr>
              <w:pStyle w:val="ProductList-OfferingBody"/>
              <w:spacing w:line="228" w:lineRule="auto"/>
              <w:jc w:val="center"/>
            </w:pPr>
            <w:r>
              <w:t>&lt; 99,5%</w:t>
            </w:r>
          </w:p>
        </w:tc>
        <w:tc>
          <w:tcPr>
            <w:tcW w:w="4680" w:type="dxa"/>
          </w:tcPr>
          <w:p w14:paraId="6AECB296" w14:textId="77777777" w:rsidR="003651C9" w:rsidRPr="00EF7CF9" w:rsidRDefault="003651C9" w:rsidP="00090CA3">
            <w:pPr>
              <w:pStyle w:val="ProductList-OfferingBody"/>
              <w:spacing w:line="228" w:lineRule="auto"/>
              <w:jc w:val="center"/>
            </w:pPr>
            <w:r>
              <w:t>25%</w:t>
            </w:r>
          </w:p>
        </w:tc>
      </w:tr>
    </w:tbl>
    <w:bookmarkStart w:id="203" w:name="_Toc457821545"/>
    <w:bookmarkStart w:id="204" w:name="CloudServices"/>
    <w:p w14:paraId="3CBBEE9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10BCC57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05" w:name="_Toc120626031"/>
      <w:bookmarkStart w:id="206" w:name="_Toc130805039"/>
      <w:bookmarkEnd w:id="203"/>
      <w:bookmarkEnd w:id="204"/>
      <w:r>
        <w:t>Azure Cosmos DB</w:t>
      </w:r>
      <w:bookmarkEnd w:id="147"/>
      <w:bookmarkEnd w:id="199"/>
      <w:bookmarkEnd w:id="205"/>
      <w:bookmarkEnd w:id="206"/>
    </w:p>
    <w:bookmarkEnd w:id="200"/>
    <w:p w14:paraId="34F018F5" w14:textId="77777777" w:rsidR="003651C9" w:rsidRPr="00401AE7" w:rsidRDefault="003651C9" w:rsidP="003651C9">
      <w:pPr>
        <w:pStyle w:val="ProductList-Body"/>
        <w:spacing w:line="228" w:lineRule="auto"/>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79FA47B7"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PostgreSQL</w:t>
      </w:r>
    </w:p>
    <w:p w14:paraId="119E3A15"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NoSQL</w:t>
      </w:r>
    </w:p>
    <w:p w14:paraId="7E27022E"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MongoDB</w:t>
      </w:r>
    </w:p>
    <w:p w14:paraId="398B94A6"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Cassandra</w:t>
      </w:r>
    </w:p>
    <w:p w14:paraId="3AD27A8C"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Gremlin</w:t>
      </w:r>
    </w:p>
    <w:p w14:paraId="37B42952"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Table</w:t>
      </w:r>
    </w:p>
    <w:p w14:paraId="15A20E2D" w14:textId="77777777" w:rsidR="003651C9" w:rsidRPr="009B0D80" w:rsidRDefault="003651C9" w:rsidP="003651C9">
      <w:pPr>
        <w:pStyle w:val="ProductList-Body"/>
        <w:spacing w:line="228" w:lineRule="auto"/>
        <w:rPr>
          <w:b/>
          <w:color w:val="00188F"/>
        </w:rPr>
      </w:pPr>
    </w:p>
    <w:p w14:paraId="05069098" w14:textId="77777777" w:rsidR="003651C9" w:rsidRDefault="003651C9" w:rsidP="003651C9">
      <w:pPr>
        <w:pStyle w:val="ProductList-Body"/>
        <w:spacing w:line="228" w:lineRule="auto"/>
        <w:rPr>
          <w:b/>
          <w:color w:val="00188F"/>
        </w:rPr>
      </w:pPr>
      <w:r>
        <w:rPr>
          <w:b/>
          <w:color w:val="00188F"/>
        </w:rPr>
        <w:t>Microsoft Azure Cosmos DB for PostgreSQL</w:t>
      </w:r>
    </w:p>
    <w:p w14:paraId="67E5CC31" w14:textId="77777777" w:rsidR="003651C9" w:rsidRPr="00AC11E3" w:rsidRDefault="003651C9" w:rsidP="003651C9">
      <w:pPr>
        <w:pStyle w:val="ProductList-Body"/>
        <w:spacing w:line="228" w:lineRule="auto"/>
        <w:rPr>
          <w:bCs/>
          <w:color w:val="000000" w:themeColor="text1"/>
        </w:rPr>
      </w:pPr>
      <w:r>
        <w:t>A „</w:t>
      </w:r>
      <w:r>
        <w:rPr>
          <w:b/>
          <w:color w:val="00188F"/>
        </w:rPr>
        <w:t>Kiszolgáló</w:t>
      </w:r>
      <w:r>
        <w:rPr>
          <w:bCs/>
          <w:color w:val="000000" w:themeColor="text1"/>
        </w:rPr>
        <w:t>” bármelyik adott Azure Cosmos DB for PostgreSQL kiszolgálót jelenti.</w:t>
      </w:r>
    </w:p>
    <w:p w14:paraId="75D75DBF" w14:textId="77777777" w:rsidR="003651C9" w:rsidRPr="00AC11E3" w:rsidRDefault="003651C9" w:rsidP="003651C9">
      <w:pPr>
        <w:pStyle w:val="ProductList-Body"/>
        <w:spacing w:line="228" w:lineRule="auto"/>
        <w:rPr>
          <w:bCs/>
          <w:color w:val="000000" w:themeColor="text1"/>
        </w:rPr>
      </w:pPr>
      <w:r>
        <w:t>A „</w:t>
      </w:r>
      <w:r>
        <w:rPr>
          <w:b/>
          <w:color w:val="00188F"/>
        </w:rPr>
        <w:t>Nagy Rendelkezésre Állású Fürt</w:t>
      </w:r>
      <w:r>
        <w:rPr>
          <w:bCs/>
          <w:color w:val="000000" w:themeColor="text1"/>
        </w:rPr>
        <w:t>” Nagy Rendelkezésre Állású Csomópontok egy halmaza.</w:t>
      </w:r>
    </w:p>
    <w:p w14:paraId="62346271" w14:textId="77777777" w:rsidR="003651C9" w:rsidRPr="00AC11E3" w:rsidRDefault="003651C9" w:rsidP="003651C9">
      <w:pPr>
        <w:pStyle w:val="ProductList-Body"/>
        <w:spacing w:line="228" w:lineRule="auto"/>
        <w:ind w:right="-270"/>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0EB18536" w14:textId="77777777" w:rsidR="003651C9" w:rsidRPr="00AC11E3" w:rsidRDefault="003651C9" w:rsidP="003651C9">
      <w:pPr>
        <w:pStyle w:val="ProductList-Body"/>
        <w:spacing w:line="228" w:lineRule="auto"/>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4B501B45" w14:textId="77777777" w:rsidR="003651C9" w:rsidRPr="00AC11E3" w:rsidRDefault="003651C9" w:rsidP="003651C9">
      <w:pPr>
        <w:pStyle w:val="ProductList-Body"/>
        <w:spacing w:line="228" w:lineRule="auto"/>
        <w:rPr>
          <w:bCs/>
          <w:color w:val="000000" w:themeColor="text1"/>
        </w:rPr>
      </w:pPr>
      <w:r>
        <w:t>A „</w:t>
      </w:r>
      <w:r>
        <w:rPr>
          <w:b/>
          <w:color w:val="00188F"/>
        </w:rPr>
        <w:t>Feldolgozó Csomópont</w:t>
      </w:r>
      <w:r>
        <w:rPr>
          <w:bCs/>
          <w:color w:val="000000" w:themeColor="text1"/>
        </w:rPr>
        <w:t>” olyan Csomópont, amelyhez Feldolgozó szerepkör van hozzárendelve.</w:t>
      </w:r>
    </w:p>
    <w:p w14:paraId="5B32F7D0" w14:textId="77777777" w:rsidR="003651C9" w:rsidRPr="00AC11E3" w:rsidRDefault="003651C9" w:rsidP="003651C9">
      <w:pPr>
        <w:pStyle w:val="ProductList-Body"/>
        <w:spacing w:line="228" w:lineRule="auto"/>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4D59C6EB" w14:textId="77777777" w:rsidR="003651C9" w:rsidRPr="00BA7D10" w:rsidRDefault="003651C9" w:rsidP="003651C9">
      <w:pPr>
        <w:pStyle w:val="ProductList-Body"/>
        <w:spacing w:line="228" w:lineRule="auto"/>
        <w:rPr>
          <w:bCs/>
          <w:color w:val="000000" w:themeColor="text1"/>
          <w:szCs w:val="18"/>
        </w:rPr>
      </w:pPr>
    </w:p>
    <w:p w14:paraId="083115D8" w14:textId="77777777" w:rsidR="003651C9" w:rsidRPr="00401AE7" w:rsidRDefault="003651C9" w:rsidP="003651C9">
      <w:pPr>
        <w:pStyle w:val="ProductList-Body"/>
        <w:spacing w:line="228" w:lineRule="auto"/>
        <w:rPr>
          <w:b/>
          <w:color w:val="00188F"/>
        </w:rPr>
      </w:pPr>
      <w:r>
        <w:rPr>
          <w:b/>
          <w:color w:val="00188F"/>
        </w:rPr>
        <w:t>A havi Rendelkezésre Állás kiszámítása és a Szolgáltatási Szintek a Microsoft Azure Cosmos DB for PostgreSQL – Nagy Rendelkezésre Állású Csomópont esetén</w:t>
      </w:r>
    </w:p>
    <w:p w14:paraId="5E1FA53B" w14:textId="77777777" w:rsidR="003651C9" w:rsidRPr="00AC11E3" w:rsidRDefault="003651C9" w:rsidP="003651C9">
      <w:pPr>
        <w:pStyle w:val="ProductList-Body"/>
        <w:spacing w:line="230" w:lineRule="auto"/>
        <w:rPr>
          <w:bCs/>
          <w:color w:val="000000" w:themeColor="text1"/>
        </w:rPr>
      </w:pPr>
      <w:r>
        <w:t>A „</w:t>
      </w:r>
      <w:r>
        <w:rPr>
          <w:b/>
          <w:color w:val="00188F"/>
        </w:rPr>
        <w:t>Maximális Rendelkezésre Állási Percek</w:t>
      </w:r>
      <w:r>
        <w:rPr>
          <w:bCs/>
          <w:color w:val="00188F"/>
        </w:rPr>
        <w:t xml:space="preserve">” </w:t>
      </w:r>
      <w:r>
        <w:rPr>
          <w:bCs/>
          <w:color w:val="000000" w:themeColor="text1"/>
        </w:rPr>
        <w:t>azt az időtartamot jelentik percben kifejezve, amely alatt adott, az Ügyfél által telepített Nagy Rendelkezésre Állású Csomópont egy adott Microsoft Azure-előfizetés esetén egy számlázási hónapban telepített állapotban van.</w:t>
      </w:r>
    </w:p>
    <w:p w14:paraId="7F12B740" w14:textId="77777777" w:rsidR="003651C9" w:rsidRPr="00AC11E3" w:rsidRDefault="003651C9" w:rsidP="003651C9">
      <w:pPr>
        <w:pStyle w:val="ProductList-Body"/>
        <w:spacing w:line="230" w:lineRule="auto"/>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0C0D04E5" w14:textId="77777777" w:rsidR="003651C9" w:rsidRPr="00AC11E3"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az Azure Cosmos DB for PostgreSQL Nagy Rendelkezésre Állású Csomópont szolgáltatás esetén a következő értéket jelenti: az adott havi Maximális Rendelkezésre Állási Percek számából levonva az adott havi Állásidő, és ez elosztva az adott havi Maximális Rendelkezésre Állási Percek számával.</w:t>
      </w:r>
    </w:p>
    <w:p w14:paraId="6A81755E" w14:textId="77777777" w:rsidR="003651C9" w:rsidRDefault="003651C9" w:rsidP="003651C9">
      <w:pPr>
        <w:pStyle w:val="ProductList-Body"/>
        <w:spacing w:line="230" w:lineRule="auto"/>
      </w:pPr>
      <w:r>
        <w:t>A Havi Százalékos Rendelkezésre Állás a következő képlettel határozható meg:</w:t>
      </w:r>
    </w:p>
    <w:p w14:paraId="03808F7D" w14:textId="77777777" w:rsidR="003651C9" w:rsidRPr="009B0D80" w:rsidRDefault="003651C9" w:rsidP="003651C9">
      <w:pPr>
        <w:pStyle w:val="ProductList-Body"/>
        <w:spacing w:line="230" w:lineRule="auto"/>
        <w:rPr>
          <w:bCs/>
          <w:color w:val="00188F"/>
        </w:rPr>
      </w:pPr>
    </w:p>
    <w:p w14:paraId="760D56F2" w14:textId="77777777" w:rsidR="003651C9" w:rsidRPr="00AC11E3" w:rsidRDefault="00B80D75" w:rsidP="003651C9">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Maximális Rendelkezésre Állási Percek – Állásidő</m:t>
              </m:r>
              <m:r>
                <w:rPr>
                  <w:rFonts w:ascii="Cambria Math" w:hAnsi="Cambria Math" w:cs="Calibri"/>
                  <w:szCs w:val="18"/>
                </w:rPr>
                <m:t xml:space="preserve"> </m:t>
              </m:r>
            </m:num>
            <m:den>
              <m:r>
                <m:rPr>
                  <m:nor/>
                </m:rPr>
                <w:rPr>
                  <w:rFonts w:ascii="Cambria Math" w:hAnsi="Cambria Math" w:cs="Calibri"/>
                  <w:i/>
                  <w:iCs/>
                  <w:szCs w:val="18"/>
                </w:rPr>
                <m:t>Maximális Rendelkezésre Állási Per</m:t>
              </m:r>
              <m:r>
                <m:rPr>
                  <m:nor/>
                </m:rPr>
                <w:rPr>
                  <w:rFonts w:ascii="Cambria Math" w:hAnsi="Cambria Math" w:cs="Calibri"/>
                  <w:i/>
                  <w:iCs/>
                  <w:szCs w:val="18"/>
                </w:rPr>
                <m:t>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8CD6604" w14:textId="77777777" w:rsidR="003651C9" w:rsidRPr="00491D0A" w:rsidRDefault="003651C9" w:rsidP="003651C9">
      <w:pPr>
        <w:pStyle w:val="ProductList-Body"/>
        <w:keepNext/>
        <w:spacing w:before="120" w:line="230" w:lineRule="auto"/>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1CB9A19" w14:textId="77777777" w:rsidTr="00090CA3">
        <w:trPr>
          <w:tblHeader/>
        </w:trPr>
        <w:tc>
          <w:tcPr>
            <w:tcW w:w="4680" w:type="dxa"/>
            <w:shd w:val="clear" w:color="auto" w:fill="0072C6"/>
          </w:tcPr>
          <w:p w14:paraId="7ACF9B10"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97CBF82"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1BACAD4" w14:textId="77777777" w:rsidTr="00090CA3">
        <w:tc>
          <w:tcPr>
            <w:tcW w:w="4680" w:type="dxa"/>
          </w:tcPr>
          <w:p w14:paraId="4AE36994" w14:textId="77777777" w:rsidR="003651C9" w:rsidRPr="0076238C" w:rsidRDefault="003651C9" w:rsidP="00090CA3">
            <w:pPr>
              <w:pStyle w:val="ProductList-OfferingBody"/>
              <w:spacing w:line="230" w:lineRule="auto"/>
              <w:jc w:val="center"/>
            </w:pPr>
            <w:r>
              <w:t>&lt; 99,95%</w:t>
            </w:r>
          </w:p>
        </w:tc>
        <w:tc>
          <w:tcPr>
            <w:tcW w:w="4680" w:type="dxa"/>
          </w:tcPr>
          <w:p w14:paraId="11562AF6" w14:textId="77777777" w:rsidR="003651C9" w:rsidRPr="0076238C" w:rsidRDefault="003651C9" w:rsidP="00090CA3">
            <w:pPr>
              <w:pStyle w:val="ProductList-OfferingBody"/>
              <w:spacing w:line="230" w:lineRule="auto"/>
              <w:jc w:val="center"/>
            </w:pPr>
            <w:r>
              <w:t>10%</w:t>
            </w:r>
          </w:p>
        </w:tc>
      </w:tr>
      <w:tr w:rsidR="003651C9" w:rsidRPr="00B44CF9" w14:paraId="4AAE941F" w14:textId="77777777" w:rsidTr="00090CA3">
        <w:tc>
          <w:tcPr>
            <w:tcW w:w="4680" w:type="dxa"/>
          </w:tcPr>
          <w:p w14:paraId="6603E7FA" w14:textId="77777777" w:rsidR="003651C9" w:rsidRPr="0076238C" w:rsidRDefault="003651C9" w:rsidP="00090CA3">
            <w:pPr>
              <w:pStyle w:val="ProductList-OfferingBody"/>
              <w:spacing w:line="230" w:lineRule="auto"/>
              <w:jc w:val="center"/>
            </w:pPr>
            <w:r>
              <w:t>&lt; 99%</w:t>
            </w:r>
          </w:p>
        </w:tc>
        <w:tc>
          <w:tcPr>
            <w:tcW w:w="4680" w:type="dxa"/>
          </w:tcPr>
          <w:p w14:paraId="3EE74E2B" w14:textId="77777777" w:rsidR="003651C9" w:rsidRPr="0076238C" w:rsidRDefault="003651C9" w:rsidP="00090CA3">
            <w:pPr>
              <w:pStyle w:val="ProductList-OfferingBody"/>
              <w:spacing w:line="230" w:lineRule="auto"/>
              <w:jc w:val="center"/>
            </w:pPr>
            <w:r>
              <w:t>25%</w:t>
            </w:r>
          </w:p>
        </w:tc>
      </w:tr>
    </w:tbl>
    <w:p w14:paraId="26755490" w14:textId="77777777" w:rsidR="003651C9" w:rsidRPr="00AC11E3" w:rsidRDefault="003651C9" w:rsidP="003651C9">
      <w:pPr>
        <w:pStyle w:val="ProductList-Body"/>
        <w:spacing w:before="160" w:line="230"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E39CFFB"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0AECCED1" w14:textId="77777777" w:rsidR="003651C9" w:rsidRPr="00EF7CF9" w:rsidRDefault="003651C9" w:rsidP="003651C9">
      <w:pPr>
        <w:pStyle w:val="ProductList-Body"/>
        <w:spacing w:line="230" w:lineRule="auto"/>
      </w:pPr>
      <w:r>
        <w:t>A „</w:t>
      </w:r>
      <w:r>
        <w:rPr>
          <w:b/>
          <w:color w:val="00188F"/>
        </w:rPr>
        <w:t>Tároló</w:t>
      </w:r>
      <w:r>
        <w:t>” adatelemek gyűjteménye, és a tranzakciók és lekérdezések skálázási egysége.</w:t>
      </w:r>
    </w:p>
    <w:p w14:paraId="39C6DA81" w14:textId="77777777" w:rsidR="003651C9" w:rsidRPr="00EF7CF9" w:rsidRDefault="003651C9" w:rsidP="003651C9">
      <w:pPr>
        <w:pStyle w:val="ProductList-Body"/>
        <w:spacing w:line="230" w:lineRule="auto"/>
      </w:pPr>
      <w:r>
        <w:t>A „</w:t>
      </w:r>
      <w:r>
        <w:rPr>
          <w:b/>
          <w:color w:val="00188F"/>
        </w:rPr>
        <w:t>Felhasznált RU-k</w:t>
      </w:r>
      <w:r>
        <w:t>” az összes olyan kérés által felhasznált Kérési Egység összege, amely kéréseket egy adott másodpercben az Azure Cosmos DB-Tároló feldolgozott.</w:t>
      </w:r>
    </w:p>
    <w:p w14:paraId="1CB951A5" w14:textId="77777777" w:rsidR="003651C9" w:rsidRPr="00EF7CF9" w:rsidRDefault="003651C9" w:rsidP="003651C9">
      <w:pPr>
        <w:pStyle w:val="ProductList-Body"/>
        <w:spacing w:after="40" w:line="230" w:lineRule="auto"/>
      </w:pPr>
      <w:r>
        <w:t>Az „</w:t>
      </w:r>
      <w:r>
        <w:rPr>
          <w:b/>
          <w:color w:val="00188F"/>
        </w:rPr>
        <w:t>Adatbázisfiók</w:t>
      </w:r>
      <w:r>
        <w:t>” az Azure Cosmos DB erőforrásmodelljének legfelső szintű erőforrása. Egy Azure Cosmos DB-Adatbázisfiók egy vagy több adatbázist tartalmaz.</w:t>
      </w:r>
    </w:p>
    <w:p w14:paraId="0C7DE50F"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4C93A2D" w14:textId="77777777" w:rsidR="003651C9" w:rsidRPr="00EF7CF9" w:rsidRDefault="003651C9" w:rsidP="003651C9">
      <w:pPr>
        <w:pStyle w:val="ProductList-Body"/>
        <w:spacing w:line="230" w:lineRule="auto"/>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46C9C65C" w14:textId="77777777" w:rsidR="003651C9" w:rsidRPr="00076EA1" w:rsidRDefault="003651C9" w:rsidP="003651C9">
      <w:pPr>
        <w:pStyle w:val="ProductList-Body"/>
        <w:spacing w:after="40" w:line="230" w:lineRule="auto"/>
        <w:rPr>
          <w:sz w:val="12"/>
          <w:szCs w:val="16"/>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B8DAC8" w14:textId="77777777" w:rsidTr="00090CA3">
        <w:trPr>
          <w:tblHeader/>
        </w:trPr>
        <w:tc>
          <w:tcPr>
            <w:tcW w:w="4680" w:type="dxa"/>
            <w:shd w:val="clear" w:color="auto" w:fill="0072C6"/>
          </w:tcPr>
          <w:p w14:paraId="45CB947C" w14:textId="77777777" w:rsidR="003651C9" w:rsidRPr="00EF7CF9" w:rsidRDefault="003651C9" w:rsidP="00090CA3">
            <w:pPr>
              <w:pStyle w:val="ProductList-OfferingBody"/>
              <w:spacing w:line="230" w:lineRule="auto"/>
              <w:rPr>
                <w:color w:val="FFFFFF" w:themeColor="background1"/>
              </w:rPr>
            </w:pPr>
            <w:r>
              <w:rPr>
                <w:color w:val="FFFFFF" w:themeColor="background1"/>
              </w:rPr>
              <w:t>Művelet</w:t>
            </w:r>
          </w:p>
        </w:tc>
        <w:tc>
          <w:tcPr>
            <w:tcW w:w="4680" w:type="dxa"/>
            <w:shd w:val="clear" w:color="auto" w:fill="0072C6"/>
          </w:tcPr>
          <w:p w14:paraId="2E0C2374" w14:textId="77777777" w:rsidR="003651C9" w:rsidRPr="00EF7CF9" w:rsidRDefault="003651C9" w:rsidP="00090CA3">
            <w:pPr>
              <w:pStyle w:val="ProductList-OfferingBody"/>
              <w:spacing w:line="230" w:lineRule="auto"/>
              <w:rPr>
                <w:color w:val="FFFFFF" w:themeColor="background1"/>
              </w:rPr>
            </w:pPr>
            <w:r>
              <w:rPr>
                <w:color w:val="FFFFFF" w:themeColor="background1"/>
              </w:rPr>
              <w:t>Feldolgozási késésre vonatkozó maximális felső korlát</w:t>
            </w:r>
          </w:p>
        </w:tc>
      </w:tr>
      <w:tr w:rsidR="003651C9" w:rsidRPr="00B44CF9" w14:paraId="6135E102" w14:textId="77777777" w:rsidTr="00090CA3">
        <w:tc>
          <w:tcPr>
            <w:tcW w:w="4680" w:type="dxa"/>
          </w:tcPr>
          <w:p w14:paraId="28ADE2A1" w14:textId="77777777" w:rsidR="003651C9" w:rsidRPr="00EF7CF9" w:rsidRDefault="003651C9" w:rsidP="00090CA3">
            <w:pPr>
              <w:pStyle w:val="ProductList-OfferingBody"/>
              <w:spacing w:line="230" w:lineRule="auto"/>
            </w:pPr>
            <w:r>
              <w:t>Erőforrást érintő műveletek</w:t>
            </w:r>
          </w:p>
        </w:tc>
        <w:tc>
          <w:tcPr>
            <w:tcW w:w="4680" w:type="dxa"/>
          </w:tcPr>
          <w:p w14:paraId="31DC0844" w14:textId="77777777" w:rsidR="003651C9" w:rsidRPr="00EF7CF9" w:rsidRDefault="003651C9" w:rsidP="00090CA3">
            <w:pPr>
              <w:pStyle w:val="ProductList-OfferingBody"/>
              <w:spacing w:line="230" w:lineRule="auto"/>
              <w:rPr>
                <w:rFonts w:ascii="Calibri" w:eastAsia="Times New Roman" w:hAnsi="Calibri"/>
              </w:rPr>
            </w:pPr>
            <w:r>
              <w:rPr>
                <w:rFonts w:ascii="Calibri" w:eastAsia="Times New Roman" w:hAnsi="Calibri"/>
              </w:rPr>
              <w:t>5 másodperc</w:t>
            </w:r>
          </w:p>
        </w:tc>
      </w:tr>
      <w:tr w:rsidR="003651C9" w:rsidRPr="00B44CF9" w14:paraId="4A8740F1" w14:textId="77777777" w:rsidTr="00090CA3">
        <w:tc>
          <w:tcPr>
            <w:tcW w:w="4680" w:type="dxa"/>
          </w:tcPr>
          <w:p w14:paraId="6B05EE6E" w14:textId="77777777" w:rsidR="003651C9" w:rsidRPr="00EF7CF9" w:rsidRDefault="003651C9" w:rsidP="00090CA3">
            <w:pPr>
              <w:pStyle w:val="ProductList-OfferingBody"/>
              <w:spacing w:line="230" w:lineRule="auto"/>
            </w:pPr>
            <w:r>
              <w:t>Adathordozót érintő műveletek</w:t>
            </w:r>
          </w:p>
        </w:tc>
        <w:tc>
          <w:tcPr>
            <w:tcW w:w="4680" w:type="dxa"/>
          </w:tcPr>
          <w:p w14:paraId="5D98D098" w14:textId="77777777" w:rsidR="003651C9" w:rsidRPr="00EF7CF9" w:rsidRDefault="003651C9" w:rsidP="00090CA3">
            <w:pPr>
              <w:pStyle w:val="ProductList-OfferingBody"/>
              <w:spacing w:line="230" w:lineRule="auto"/>
            </w:pPr>
            <w:r>
              <w:t>60 másodperc</w:t>
            </w:r>
          </w:p>
        </w:tc>
      </w:tr>
    </w:tbl>
    <w:p w14:paraId="41D342B4" w14:textId="77777777" w:rsidR="003651C9" w:rsidRPr="00076EA1" w:rsidRDefault="003651C9" w:rsidP="003651C9">
      <w:pPr>
        <w:spacing w:after="0" w:line="230" w:lineRule="auto"/>
        <w:rPr>
          <w:sz w:val="14"/>
          <w:szCs w:val="18"/>
        </w:rPr>
      </w:pPr>
    </w:p>
    <w:p w14:paraId="60B2D578" w14:textId="77777777" w:rsidR="003651C9" w:rsidRPr="00EF7CF9" w:rsidRDefault="003651C9" w:rsidP="003651C9">
      <w:pPr>
        <w:spacing w:after="0" w:line="23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47B453E1" w14:textId="77777777" w:rsidR="003651C9" w:rsidRPr="00ED4527" w:rsidRDefault="003651C9" w:rsidP="003651C9">
      <w:pPr>
        <w:spacing w:after="0" w:line="230" w:lineRule="auto"/>
        <w:rPr>
          <w:color w:val="000000" w:themeColor="text1"/>
          <w:sz w:val="18"/>
        </w:rPr>
      </w:pPr>
      <w:r>
        <w:t>A „</w:t>
      </w:r>
      <w:r>
        <w:rPr>
          <w:b/>
          <w:bCs/>
          <w:color w:val="00188F"/>
          <w:sz w:val="18"/>
        </w:rPr>
        <w:t>Biztosított Átviteli Erőforrások</w:t>
      </w:r>
      <w:r>
        <w:rPr>
          <w:color w:val="000000" w:themeColor="text1"/>
          <w:sz w:val="18"/>
        </w:rPr>
        <w:t>” olyan biztosított adatátviteli módban konfigurált Azure Cosmos DB-Tárolók, amelyek esetében kiszámlázzák a Biztosított RU-k (Biztosított Kérelemegységek) számát.</w:t>
      </w:r>
    </w:p>
    <w:p w14:paraId="6C02BF2B" w14:textId="77777777" w:rsidR="003651C9" w:rsidRPr="00076EA1" w:rsidRDefault="003651C9" w:rsidP="003651C9">
      <w:pPr>
        <w:spacing w:after="0" w:line="230" w:lineRule="auto"/>
        <w:rPr>
          <w:spacing w:val="-2"/>
          <w:sz w:val="18"/>
        </w:rPr>
      </w:pPr>
      <w:r w:rsidRPr="00076EA1">
        <w:rPr>
          <w:spacing w:val="-2"/>
          <w:sz w:val="18"/>
        </w:rPr>
        <w:t>A „</w:t>
      </w:r>
      <w:r w:rsidRPr="00076EA1">
        <w:rPr>
          <w:b/>
          <w:color w:val="00188F"/>
          <w:spacing w:val="-2"/>
          <w:sz w:val="18"/>
        </w:rPr>
        <w:t>Kvóta Által Korlátozott Kérések</w:t>
      </w:r>
      <w:r w:rsidRPr="00076EA1">
        <w:rPr>
          <w:spacing w:val="-2"/>
          <w:sz w:val="18"/>
        </w:rPr>
        <w:t>” olyan kérések, amelyek az Azure Cosmos DB-Tárolótól 429-es állapotkóddal térnek vissza, jelezve, hogy egy adott másodperben a Felhasznált RU-k száma meghaladta a Tároló egy partíciója számára Biztosított RU-k számát.</w:t>
      </w:r>
    </w:p>
    <w:p w14:paraId="406CCC0F" w14:textId="77777777" w:rsidR="003651C9" w:rsidRPr="00EF7CF9" w:rsidRDefault="003651C9" w:rsidP="003651C9">
      <w:pPr>
        <w:pStyle w:val="ProductList-Body"/>
        <w:spacing w:line="230" w:lineRule="auto"/>
      </w:pPr>
      <w:r>
        <w:t>A „</w:t>
      </w:r>
      <w:r>
        <w:rPr>
          <w:b/>
          <w:color w:val="00188F"/>
        </w:rPr>
        <w:t>Kérési Egység (RU)</w:t>
      </w:r>
      <w:r>
        <w:t>” az átvitel mérési egysége az Azure Cosmos</w:t>
      </w:r>
      <w:r>
        <w:rPr>
          <w:rStyle w:val="ProductList-BodyChar"/>
        </w:rPr>
        <w:t xml:space="preserve"> DB</w:t>
      </w:r>
      <w:r>
        <w:t xml:space="preserve"> szolgáltatásban.</w:t>
      </w:r>
    </w:p>
    <w:p w14:paraId="28DD239B" w14:textId="77777777" w:rsidR="003651C9" w:rsidRPr="00EF7CF9" w:rsidRDefault="003651C9" w:rsidP="003651C9">
      <w:pPr>
        <w:pStyle w:val="ProductList-Body"/>
        <w:spacing w:after="40" w:line="230" w:lineRule="auto"/>
      </w:pPr>
      <w:r>
        <w:t>Az „</w:t>
      </w:r>
      <w:r>
        <w:rPr>
          <w:b/>
          <w:color w:val="00188F"/>
        </w:rPr>
        <w:t>Erőforrás</w:t>
      </w:r>
      <w:r>
        <w:t>” egy Adatbázisfiókhoz társított URI-címezhető entitások halmaza.</w:t>
      </w:r>
    </w:p>
    <w:p w14:paraId="46ABC813" w14:textId="77777777" w:rsidR="003651C9" w:rsidRPr="00ED4527" w:rsidRDefault="003651C9" w:rsidP="003651C9">
      <w:pPr>
        <w:pStyle w:val="ProductList-Body"/>
        <w:spacing w:after="40" w:line="230" w:lineRule="auto"/>
        <w:rPr>
          <w:color w:val="000000" w:themeColor="text1"/>
        </w:rPr>
      </w:pPr>
      <w:r>
        <w:t>A „</w:t>
      </w:r>
      <w:r>
        <w:rPr>
          <w:b/>
          <w:bCs/>
          <w:color w:val="00188F"/>
        </w:rPr>
        <w:t>Kiszolgáló Nélküli Erőforrások</w:t>
      </w:r>
      <w:r>
        <w:rPr>
          <w:color w:val="000000" w:themeColor="text1"/>
        </w:rPr>
        <w:t>” olyan kiszolgáló nélküli módban konfigurált Azure Cosmos DB-Tárolók, amelyek esetében kiszámlázzák a Felhasznált RU-k (Felhasznált Kérelemegységek) számát.</w:t>
      </w:r>
    </w:p>
    <w:p w14:paraId="472767C7" w14:textId="77777777" w:rsidR="003651C9" w:rsidRPr="00EF7CF9" w:rsidRDefault="003651C9" w:rsidP="003651C9">
      <w:pPr>
        <w:pStyle w:val="ProductList-Body"/>
        <w:spacing w:after="40" w:line="230" w:lineRule="auto"/>
      </w:pPr>
      <w:r>
        <w:t>A „</w:t>
      </w:r>
      <w:r>
        <w:rPr>
          <w:b/>
          <w:color w:val="00188F"/>
        </w:rPr>
        <w:t>Sikeres Kérések</w:t>
      </w:r>
      <w:r>
        <w:t>” az Összes Kérésből levonva a Sikertelen Kéréseket.</w:t>
      </w:r>
    </w:p>
    <w:p w14:paraId="4DC52631" w14:textId="77777777" w:rsidR="003651C9" w:rsidRPr="00076EA1" w:rsidRDefault="003651C9" w:rsidP="003651C9">
      <w:pPr>
        <w:pStyle w:val="ProductList-Body"/>
        <w:spacing w:line="230" w:lineRule="auto"/>
        <w:rPr>
          <w:spacing w:val="-2"/>
        </w:rPr>
      </w:pPr>
      <w:r w:rsidRPr="00076EA1">
        <w:rPr>
          <w:spacing w:val="-2"/>
        </w:rPr>
        <w:t>Az „</w:t>
      </w:r>
      <w:r w:rsidRPr="00076EA1">
        <w:rPr>
          <w:b/>
          <w:color w:val="00188F"/>
          <w:spacing w:val="-2"/>
        </w:rPr>
        <w:t>Összes Olvasási Kérés</w:t>
      </w:r>
      <w:r w:rsidRPr="00076EA1">
        <w:rPr>
          <w:spacing w:val="-2"/>
        </w:rPr>
        <w:t>” egy adott Microsoft Azure-előfizetés esetén egy számlázási hónapban egy egyórás időintervallumban az Erőforrásnak küldött összes olvasási kérést jelenti, beleértve az Aránykorlátozott Kéréseket és a Sikertelen Olvasási Kéréseket is.</w:t>
      </w:r>
    </w:p>
    <w:p w14:paraId="1F570B08" w14:textId="77777777" w:rsidR="003651C9" w:rsidRPr="00076EA1" w:rsidRDefault="003651C9" w:rsidP="003651C9">
      <w:pPr>
        <w:pStyle w:val="ProductList-Body"/>
        <w:spacing w:line="230" w:lineRule="auto"/>
        <w:rPr>
          <w:spacing w:val="-4"/>
        </w:rPr>
      </w:pPr>
      <w:r w:rsidRPr="00076EA1">
        <w:rPr>
          <w:spacing w:val="-4"/>
        </w:rPr>
        <w:t>Az „</w:t>
      </w:r>
      <w:r w:rsidRPr="00076EA1">
        <w:rPr>
          <w:b/>
          <w:color w:val="00188F"/>
          <w:spacing w:val="-4"/>
        </w:rPr>
        <w:t>Összes Kérés</w:t>
      </w:r>
      <w:r w:rsidRPr="00076EA1">
        <w:rPr>
          <w:spacing w:val="-4"/>
        </w:rPr>
        <w:t>”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694EF497" w14:textId="77777777" w:rsidR="003651C9" w:rsidRPr="009B0D80" w:rsidRDefault="003651C9" w:rsidP="003651C9">
      <w:pPr>
        <w:pStyle w:val="ProductList-Body"/>
        <w:spacing w:line="230" w:lineRule="auto"/>
        <w:rPr>
          <w:b/>
          <w:color w:val="00188F"/>
        </w:rPr>
      </w:pPr>
    </w:p>
    <w:p w14:paraId="150A3806" w14:textId="77777777" w:rsidR="003651C9" w:rsidRPr="00EF7CF9" w:rsidRDefault="003651C9" w:rsidP="009B0D80">
      <w:pPr>
        <w:pStyle w:val="ProductList-Body"/>
        <w:keepNext/>
        <w:spacing w:line="230" w:lineRule="auto"/>
        <w:rPr>
          <w:b/>
          <w:color w:val="00188F"/>
        </w:rPr>
      </w:pPr>
      <w:r>
        <w:rPr>
          <w:b/>
          <w:color w:val="00188F"/>
        </w:rPr>
        <w:t>Rendelkezésre állásra vonatkozó SLA</w:t>
      </w:r>
    </w:p>
    <w:p w14:paraId="4413F8A0" w14:textId="77777777" w:rsidR="003651C9" w:rsidRPr="00076EA1" w:rsidRDefault="003651C9" w:rsidP="003651C9">
      <w:pPr>
        <w:pStyle w:val="ProductList-Body"/>
        <w:spacing w:line="230" w:lineRule="auto"/>
        <w:ind w:left="360"/>
        <w:rPr>
          <w:spacing w:val="-4"/>
        </w:rPr>
      </w:pPr>
      <w:r w:rsidRPr="00076EA1">
        <w:rPr>
          <w:spacing w:val="-4"/>
        </w:rPr>
        <w:t>Az „</w:t>
      </w:r>
      <w:r w:rsidRPr="00076EA1">
        <w:rPr>
          <w:b/>
          <w:color w:val="0072C6"/>
          <w:spacing w:val="-4"/>
        </w:rPr>
        <w:t>Olvasási Hibák Aránya</w:t>
      </w:r>
      <w:r w:rsidRPr="00076EA1">
        <w:rPr>
          <w:spacing w:val="-4"/>
        </w:rP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4D35DFAD" w14:textId="77777777" w:rsidR="003651C9" w:rsidRPr="00EF7CF9" w:rsidRDefault="003651C9" w:rsidP="003651C9">
      <w:pPr>
        <w:pStyle w:val="ProductList-Body"/>
        <w:spacing w:line="230" w:lineRule="auto"/>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26D2C99D" w14:textId="77777777" w:rsidR="003651C9" w:rsidRPr="00EF7CF9" w:rsidRDefault="003651C9" w:rsidP="003651C9">
      <w:pPr>
        <w:pStyle w:val="ProductList-Body"/>
        <w:spacing w:line="230" w:lineRule="auto"/>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F8D56BC" w14:textId="77777777" w:rsidR="003651C9" w:rsidRPr="00ED4527" w:rsidRDefault="003651C9" w:rsidP="003651C9">
      <w:pPr>
        <w:pStyle w:val="ProductList-Body"/>
        <w:spacing w:line="230" w:lineRule="auto"/>
        <w:ind w:left="360"/>
        <w:rPr>
          <w:rFonts w:cstheme="minorHAnsi"/>
          <w:color w:val="000000" w:themeColor="text1"/>
        </w:rPr>
      </w:pPr>
      <w:r>
        <w:t>Az „</w:t>
      </w:r>
      <w:r>
        <w:rPr>
          <w:b/>
          <w:color w:val="0072C6"/>
        </w:rPr>
        <w:t>Olvasási Hibák Átlagos Aránya</w:t>
      </w:r>
      <w:r>
        <w:t>” egy számlázási hónapban a következő értéket jelenti: az adott számlázási hónap minden egyes órájára vonatkozóan az Olvasási Hibák Arányának összege, és ez elosztva az adott számlázási hónapbeli órák teljes számával.</w:t>
      </w:r>
    </w:p>
    <w:p w14:paraId="6C456E2B" w14:textId="77777777" w:rsidR="003651C9" w:rsidRDefault="003651C9" w:rsidP="003651C9">
      <w:pPr>
        <w:pStyle w:val="ProductList-Body"/>
        <w:spacing w:line="230" w:lineRule="auto"/>
        <w:ind w:left="360"/>
      </w:pPr>
      <w:r>
        <w:t>A „</w:t>
      </w:r>
      <w:r>
        <w:rPr>
          <w:b/>
          <w:color w:val="0072C6"/>
        </w:rPr>
        <w:t>Havi 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3EA05BD6" w14:textId="77777777" w:rsidR="003651C9" w:rsidRPr="00EF7CF9" w:rsidRDefault="003651C9" w:rsidP="003651C9">
      <w:pPr>
        <w:pStyle w:val="ProductList-Body"/>
        <w:spacing w:line="230" w:lineRule="auto"/>
        <w:ind w:left="360"/>
      </w:pPr>
      <w:r>
        <w:t>A Havi Százalékos Rendelkezésre Állás a következő képlettel határozható meg:</w:t>
      </w:r>
    </w:p>
    <w:p w14:paraId="28EFF018" w14:textId="77777777" w:rsidR="003651C9" w:rsidRPr="00EF7CF9" w:rsidRDefault="003651C9" w:rsidP="003651C9">
      <w:pPr>
        <w:pStyle w:val="ProductList-Body"/>
        <w:spacing w:line="230" w:lineRule="auto"/>
      </w:pPr>
    </w:p>
    <w:p w14:paraId="17DA89E9"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5E9642C" w14:textId="77777777" w:rsidR="003651C9" w:rsidRPr="00EF7CF9" w:rsidRDefault="003651C9" w:rsidP="003651C9">
      <w:pPr>
        <w:pStyle w:val="ProductList-Body"/>
        <w:keepNext/>
        <w:spacing w:line="230"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0DE5C60C" w14:textId="77777777" w:rsidTr="00090CA3">
        <w:trPr>
          <w:tblHeader/>
        </w:trPr>
        <w:tc>
          <w:tcPr>
            <w:tcW w:w="4680" w:type="dxa"/>
            <w:shd w:val="clear" w:color="auto" w:fill="0072C6"/>
          </w:tcPr>
          <w:p w14:paraId="55B4AC1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320" w:type="dxa"/>
            <w:shd w:val="clear" w:color="auto" w:fill="0072C6"/>
          </w:tcPr>
          <w:p w14:paraId="0F3C0DB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E64686F" w14:textId="77777777" w:rsidTr="00090CA3">
        <w:tc>
          <w:tcPr>
            <w:tcW w:w="4680" w:type="dxa"/>
          </w:tcPr>
          <w:p w14:paraId="42EB7B2C" w14:textId="77777777" w:rsidR="003651C9" w:rsidRPr="00EF7CF9" w:rsidRDefault="003651C9" w:rsidP="00090CA3">
            <w:pPr>
              <w:pStyle w:val="ProductList-OfferingBody"/>
              <w:spacing w:line="230" w:lineRule="auto"/>
              <w:jc w:val="center"/>
            </w:pPr>
            <w:r>
              <w:t>&lt; 99,99%</w:t>
            </w:r>
          </w:p>
        </w:tc>
        <w:tc>
          <w:tcPr>
            <w:tcW w:w="4320" w:type="dxa"/>
          </w:tcPr>
          <w:p w14:paraId="5EE12564" w14:textId="77777777" w:rsidR="003651C9" w:rsidRPr="00EF7CF9" w:rsidRDefault="003651C9" w:rsidP="00090CA3">
            <w:pPr>
              <w:pStyle w:val="ProductList-OfferingBody"/>
              <w:spacing w:line="230" w:lineRule="auto"/>
              <w:jc w:val="center"/>
            </w:pPr>
            <w:r>
              <w:t>10%</w:t>
            </w:r>
          </w:p>
        </w:tc>
      </w:tr>
      <w:tr w:rsidR="003651C9" w:rsidRPr="00B44CF9" w14:paraId="0A8E114A" w14:textId="77777777" w:rsidTr="00090CA3">
        <w:tc>
          <w:tcPr>
            <w:tcW w:w="4680" w:type="dxa"/>
          </w:tcPr>
          <w:p w14:paraId="6D0754DF" w14:textId="77777777" w:rsidR="003651C9" w:rsidRPr="00EF7CF9" w:rsidRDefault="003651C9" w:rsidP="00090CA3">
            <w:pPr>
              <w:pStyle w:val="ProductList-OfferingBody"/>
              <w:spacing w:line="230" w:lineRule="auto"/>
              <w:jc w:val="center"/>
            </w:pPr>
            <w:r>
              <w:t>&lt; 99%</w:t>
            </w:r>
          </w:p>
        </w:tc>
        <w:tc>
          <w:tcPr>
            <w:tcW w:w="4320" w:type="dxa"/>
          </w:tcPr>
          <w:p w14:paraId="4D4FD43D" w14:textId="77777777" w:rsidR="003651C9" w:rsidRPr="00EF7CF9" w:rsidRDefault="003651C9" w:rsidP="00090CA3">
            <w:pPr>
              <w:pStyle w:val="ProductList-OfferingBody"/>
              <w:spacing w:line="230" w:lineRule="auto"/>
              <w:jc w:val="center"/>
            </w:pPr>
            <w:r>
              <w:t>25%</w:t>
            </w:r>
          </w:p>
        </w:tc>
      </w:tr>
    </w:tbl>
    <w:p w14:paraId="0739F14B" w14:textId="77777777" w:rsidR="003651C9" w:rsidRDefault="003651C9" w:rsidP="003651C9">
      <w:pPr>
        <w:pStyle w:val="ProductList-Body"/>
        <w:spacing w:line="230" w:lineRule="auto"/>
      </w:pPr>
    </w:p>
    <w:p w14:paraId="54EA8091"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79C91FEA" w14:textId="77777777" w:rsidTr="00090CA3">
        <w:trPr>
          <w:tblHeader/>
        </w:trPr>
        <w:tc>
          <w:tcPr>
            <w:tcW w:w="4680" w:type="dxa"/>
            <w:shd w:val="clear" w:color="auto" w:fill="0072C6"/>
          </w:tcPr>
          <w:p w14:paraId="43532EF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320" w:type="dxa"/>
            <w:shd w:val="clear" w:color="auto" w:fill="0072C6"/>
          </w:tcPr>
          <w:p w14:paraId="693D8FF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F14050C" w14:textId="77777777" w:rsidTr="00090CA3">
        <w:tc>
          <w:tcPr>
            <w:tcW w:w="4680" w:type="dxa"/>
          </w:tcPr>
          <w:p w14:paraId="33DA59C2" w14:textId="77777777" w:rsidR="003651C9" w:rsidRPr="00EF7CF9" w:rsidRDefault="003651C9" w:rsidP="00090CA3">
            <w:pPr>
              <w:pStyle w:val="ProductList-OfferingBody"/>
              <w:spacing w:line="230" w:lineRule="auto"/>
              <w:jc w:val="center"/>
            </w:pPr>
            <w:r>
              <w:t>&lt; 99,9%</w:t>
            </w:r>
          </w:p>
        </w:tc>
        <w:tc>
          <w:tcPr>
            <w:tcW w:w="4320" w:type="dxa"/>
          </w:tcPr>
          <w:p w14:paraId="5AB223CB" w14:textId="77777777" w:rsidR="003651C9" w:rsidRPr="00EF7CF9" w:rsidRDefault="003651C9" w:rsidP="00090CA3">
            <w:pPr>
              <w:pStyle w:val="ProductList-OfferingBody"/>
              <w:spacing w:line="230" w:lineRule="auto"/>
              <w:jc w:val="center"/>
            </w:pPr>
            <w:r>
              <w:t>10%</w:t>
            </w:r>
          </w:p>
        </w:tc>
      </w:tr>
      <w:tr w:rsidR="003651C9" w:rsidRPr="00B44CF9" w14:paraId="1B3AA151" w14:textId="77777777" w:rsidTr="00090CA3">
        <w:tc>
          <w:tcPr>
            <w:tcW w:w="4680" w:type="dxa"/>
          </w:tcPr>
          <w:p w14:paraId="3E12A98D" w14:textId="77777777" w:rsidR="003651C9" w:rsidRPr="00EF7CF9" w:rsidRDefault="003651C9" w:rsidP="00090CA3">
            <w:pPr>
              <w:pStyle w:val="ProductList-OfferingBody"/>
              <w:spacing w:line="230" w:lineRule="auto"/>
              <w:jc w:val="center"/>
            </w:pPr>
            <w:r>
              <w:t>&lt; 99%</w:t>
            </w:r>
          </w:p>
        </w:tc>
        <w:tc>
          <w:tcPr>
            <w:tcW w:w="4320" w:type="dxa"/>
          </w:tcPr>
          <w:p w14:paraId="6CFF5A5D" w14:textId="77777777" w:rsidR="003651C9" w:rsidRPr="00EF7CF9" w:rsidRDefault="003651C9" w:rsidP="00090CA3">
            <w:pPr>
              <w:pStyle w:val="ProductList-OfferingBody"/>
              <w:spacing w:line="230" w:lineRule="auto"/>
              <w:jc w:val="center"/>
            </w:pPr>
            <w:r>
              <w:t>25%</w:t>
            </w:r>
          </w:p>
        </w:tc>
      </w:tr>
    </w:tbl>
    <w:p w14:paraId="334B59E6" w14:textId="77777777" w:rsidR="003651C9" w:rsidRDefault="003651C9" w:rsidP="003651C9">
      <w:pPr>
        <w:pStyle w:val="ProductList-Body"/>
        <w:spacing w:line="230" w:lineRule="auto"/>
      </w:pPr>
    </w:p>
    <w:p w14:paraId="6CC48C3E" w14:textId="77777777" w:rsidR="003651C9" w:rsidRDefault="003651C9" w:rsidP="003651C9">
      <w:pPr>
        <w:pStyle w:val="ProductList-Body"/>
        <w:spacing w:line="230" w:lineRule="auto"/>
        <w:ind w:left="360"/>
        <w:rPr>
          <w:color w:val="000000" w:themeColor="text1"/>
        </w:rPr>
      </w:pPr>
      <w:r>
        <w:t>A „</w:t>
      </w:r>
      <w:r>
        <w:rPr>
          <w:b/>
          <w:bCs/>
          <w:color w:val="00188F"/>
        </w:rPr>
        <w:t>Havi 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4B450F7F" w14:textId="77777777" w:rsidR="003651C9" w:rsidRPr="00ED4527" w:rsidRDefault="003651C9" w:rsidP="003651C9">
      <w:pPr>
        <w:pStyle w:val="ProductList-Body"/>
        <w:spacing w:line="230" w:lineRule="auto"/>
        <w:ind w:left="360"/>
        <w:rPr>
          <w:color w:val="000000" w:themeColor="text1"/>
        </w:rPr>
      </w:pPr>
      <w:r>
        <w:rPr>
          <w:color w:val="000000" w:themeColor="text1"/>
        </w:rPr>
        <w:t>A Havi Százalékos Rendelkezésre Állás a következő képlettel határozható meg:</w:t>
      </w:r>
    </w:p>
    <w:p w14:paraId="33706769" w14:textId="77777777" w:rsidR="003651C9" w:rsidRPr="00EF7CF9" w:rsidRDefault="003651C9" w:rsidP="003651C9">
      <w:pPr>
        <w:pStyle w:val="ProductList-Body"/>
        <w:spacing w:line="230" w:lineRule="auto"/>
      </w:pPr>
    </w:p>
    <w:p w14:paraId="7A3BECAD"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67F39844" w14:textId="77777777" w:rsidR="003651C9" w:rsidRPr="00EF7CF9" w:rsidRDefault="003651C9" w:rsidP="003651C9">
      <w:pPr>
        <w:pStyle w:val="ProductList-Body"/>
        <w:keepNext/>
        <w:spacing w:line="230"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738ED53" w14:textId="77777777" w:rsidTr="00090CA3">
        <w:trPr>
          <w:tblHeader/>
        </w:trPr>
        <w:tc>
          <w:tcPr>
            <w:tcW w:w="4680" w:type="dxa"/>
            <w:shd w:val="clear" w:color="auto" w:fill="0072C6"/>
          </w:tcPr>
          <w:p w14:paraId="0725467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 (SR-AZ)</w:t>
            </w:r>
          </w:p>
        </w:tc>
        <w:tc>
          <w:tcPr>
            <w:tcW w:w="4320" w:type="dxa"/>
            <w:shd w:val="clear" w:color="auto" w:fill="0072C6"/>
          </w:tcPr>
          <w:p w14:paraId="3C0C197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1F83AD4" w14:textId="77777777" w:rsidTr="00090CA3">
        <w:tc>
          <w:tcPr>
            <w:tcW w:w="4680" w:type="dxa"/>
          </w:tcPr>
          <w:p w14:paraId="1DF56ADC" w14:textId="77777777" w:rsidR="003651C9" w:rsidRPr="00EF7CF9" w:rsidRDefault="003651C9" w:rsidP="00090CA3">
            <w:pPr>
              <w:pStyle w:val="ProductList-OfferingBody"/>
              <w:spacing w:line="230" w:lineRule="auto"/>
              <w:jc w:val="center"/>
            </w:pPr>
            <w:r>
              <w:t>&lt; 99,995%</w:t>
            </w:r>
          </w:p>
        </w:tc>
        <w:tc>
          <w:tcPr>
            <w:tcW w:w="4320" w:type="dxa"/>
          </w:tcPr>
          <w:p w14:paraId="6B114E5D" w14:textId="77777777" w:rsidR="003651C9" w:rsidRPr="00EF7CF9" w:rsidRDefault="003651C9" w:rsidP="00090CA3">
            <w:pPr>
              <w:pStyle w:val="ProductList-OfferingBody"/>
              <w:spacing w:line="230" w:lineRule="auto"/>
              <w:jc w:val="center"/>
            </w:pPr>
            <w:r>
              <w:t>10%</w:t>
            </w:r>
          </w:p>
        </w:tc>
      </w:tr>
      <w:tr w:rsidR="003651C9" w:rsidRPr="00B44CF9" w14:paraId="235D6743" w14:textId="77777777" w:rsidTr="00090CA3">
        <w:tc>
          <w:tcPr>
            <w:tcW w:w="4680" w:type="dxa"/>
          </w:tcPr>
          <w:p w14:paraId="7AF58000" w14:textId="77777777" w:rsidR="003651C9" w:rsidRPr="00EF7CF9" w:rsidRDefault="003651C9" w:rsidP="00090CA3">
            <w:pPr>
              <w:pStyle w:val="ProductList-OfferingBody"/>
              <w:spacing w:line="230" w:lineRule="auto"/>
              <w:jc w:val="center"/>
            </w:pPr>
            <w:r>
              <w:t>&lt; 99%</w:t>
            </w:r>
          </w:p>
        </w:tc>
        <w:tc>
          <w:tcPr>
            <w:tcW w:w="4320" w:type="dxa"/>
          </w:tcPr>
          <w:p w14:paraId="373C678D" w14:textId="77777777" w:rsidR="003651C9" w:rsidRPr="00EF7CF9" w:rsidRDefault="003651C9" w:rsidP="00090CA3">
            <w:pPr>
              <w:pStyle w:val="ProductList-OfferingBody"/>
              <w:spacing w:line="230" w:lineRule="auto"/>
              <w:jc w:val="center"/>
            </w:pPr>
            <w:r>
              <w:t>25%</w:t>
            </w:r>
          </w:p>
        </w:tc>
      </w:tr>
    </w:tbl>
    <w:p w14:paraId="514F436A" w14:textId="77777777" w:rsidR="003651C9" w:rsidRDefault="003651C9" w:rsidP="003651C9">
      <w:pPr>
        <w:pStyle w:val="ProductList-Body"/>
        <w:spacing w:line="230" w:lineRule="auto"/>
      </w:pPr>
    </w:p>
    <w:p w14:paraId="68DA1DAF"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270B6052" w14:textId="77777777" w:rsidTr="00090CA3">
        <w:trPr>
          <w:tblHeader/>
        </w:trPr>
        <w:tc>
          <w:tcPr>
            <w:tcW w:w="4680" w:type="dxa"/>
            <w:shd w:val="clear" w:color="auto" w:fill="0072C6"/>
          </w:tcPr>
          <w:p w14:paraId="12B1BD2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 (SR-AZ)</w:t>
            </w:r>
          </w:p>
        </w:tc>
        <w:tc>
          <w:tcPr>
            <w:tcW w:w="4320" w:type="dxa"/>
            <w:shd w:val="clear" w:color="auto" w:fill="0072C6"/>
          </w:tcPr>
          <w:p w14:paraId="47B287A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B43D140" w14:textId="77777777" w:rsidTr="00090CA3">
        <w:tc>
          <w:tcPr>
            <w:tcW w:w="4680" w:type="dxa"/>
          </w:tcPr>
          <w:p w14:paraId="7A7B0247" w14:textId="77777777" w:rsidR="003651C9" w:rsidRPr="00EF7CF9" w:rsidRDefault="003651C9" w:rsidP="00090CA3">
            <w:pPr>
              <w:pStyle w:val="ProductList-OfferingBody"/>
              <w:spacing w:line="230" w:lineRule="auto"/>
              <w:jc w:val="center"/>
            </w:pPr>
            <w:r>
              <w:t>&lt; 99,95%</w:t>
            </w:r>
          </w:p>
        </w:tc>
        <w:tc>
          <w:tcPr>
            <w:tcW w:w="4320" w:type="dxa"/>
          </w:tcPr>
          <w:p w14:paraId="5C134B7D" w14:textId="77777777" w:rsidR="003651C9" w:rsidRPr="00EF7CF9" w:rsidRDefault="003651C9" w:rsidP="00090CA3">
            <w:pPr>
              <w:pStyle w:val="ProductList-OfferingBody"/>
              <w:spacing w:line="230" w:lineRule="auto"/>
              <w:jc w:val="center"/>
            </w:pPr>
            <w:r>
              <w:t>10%</w:t>
            </w:r>
          </w:p>
        </w:tc>
      </w:tr>
      <w:tr w:rsidR="003651C9" w:rsidRPr="00B44CF9" w14:paraId="592B987B" w14:textId="77777777" w:rsidTr="00090CA3">
        <w:tc>
          <w:tcPr>
            <w:tcW w:w="4680" w:type="dxa"/>
          </w:tcPr>
          <w:p w14:paraId="23BF7219" w14:textId="77777777" w:rsidR="003651C9" w:rsidRPr="00EF7CF9" w:rsidRDefault="003651C9" w:rsidP="00090CA3">
            <w:pPr>
              <w:pStyle w:val="ProductList-OfferingBody"/>
              <w:spacing w:line="230" w:lineRule="auto"/>
              <w:jc w:val="center"/>
            </w:pPr>
            <w:r>
              <w:t>&lt; 99%</w:t>
            </w:r>
          </w:p>
        </w:tc>
        <w:tc>
          <w:tcPr>
            <w:tcW w:w="4320" w:type="dxa"/>
          </w:tcPr>
          <w:p w14:paraId="0288E7A7" w14:textId="77777777" w:rsidR="003651C9" w:rsidRPr="00EF7CF9" w:rsidRDefault="003651C9" w:rsidP="00090CA3">
            <w:pPr>
              <w:pStyle w:val="ProductList-OfferingBody"/>
              <w:spacing w:line="230" w:lineRule="auto"/>
              <w:jc w:val="center"/>
            </w:pPr>
            <w:r>
              <w:t>25%</w:t>
            </w:r>
          </w:p>
        </w:tc>
      </w:tr>
    </w:tbl>
    <w:p w14:paraId="788583F8" w14:textId="77777777" w:rsidR="003651C9" w:rsidRDefault="003651C9" w:rsidP="003651C9">
      <w:pPr>
        <w:pStyle w:val="ProductList-Body"/>
        <w:spacing w:line="230" w:lineRule="auto"/>
        <w:ind w:left="360"/>
        <w:rPr>
          <w:b/>
          <w:color w:val="0072C6"/>
        </w:rPr>
      </w:pPr>
    </w:p>
    <w:p w14:paraId="3524B768" w14:textId="77777777" w:rsidR="003651C9" w:rsidRDefault="003651C9" w:rsidP="003651C9">
      <w:pPr>
        <w:pStyle w:val="ProductList-Body"/>
        <w:spacing w:line="230" w:lineRule="auto"/>
        <w:ind w:left="360"/>
      </w:pPr>
      <w:r>
        <w:t>A „</w:t>
      </w:r>
      <w:r>
        <w:rPr>
          <w:b/>
          <w:color w:val="0072C6"/>
        </w:rPr>
        <w:t>Havi 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a számlázási hónapban. </w:t>
      </w:r>
    </w:p>
    <w:p w14:paraId="5C9CE36D" w14:textId="77777777" w:rsidR="003651C9" w:rsidRPr="00EF7CF9" w:rsidRDefault="003651C9" w:rsidP="003651C9">
      <w:pPr>
        <w:pStyle w:val="ProductList-Body"/>
        <w:spacing w:line="230" w:lineRule="auto"/>
        <w:ind w:left="360"/>
      </w:pPr>
      <w:r>
        <w:t>A Havi Százalékos Olvasási Rendelkezésre Állás a következő képlettel határozható meg:</w:t>
      </w:r>
    </w:p>
    <w:p w14:paraId="09CDB3DA" w14:textId="77777777" w:rsidR="003651C9" w:rsidRPr="00EF7CF9" w:rsidRDefault="003651C9" w:rsidP="003651C9">
      <w:pPr>
        <w:pStyle w:val="ProductList-Body"/>
        <w:spacing w:line="230" w:lineRule="auto"/>
        <w:ind w:left="360"/>
      </w:pPr>
    </w:p>
    <w:p w14:paraId="33797136" w14:textId="77777777" w:rsidR="003651C9" w:rsidRPr="00B44CF9" w:rsidRDefault="003651C9" w:rsidP="003651C9">
      <w:pPr>
        <w:pStyle w:val="ListParagraph"/>
        <w:spacing w:line="230" w:lineRule="auto"/>
        <w:jc w:val="center"/>
        <w:rPr>
          <w:rFonts w:ascii="Cambria Math" w:hAnsi="Cambria Math" w:cs="Tahoma"/>
          <w:i/>
          <w:sz w:val="18"/>
          <w:szCs w:val="18"/>
        </w:rPr>
      </w:pPr>
      <w:r>
        <w:rPr>
          <w:rFonts w:ascii="Cambria Math" w:hAnsi="Cambria Math" w:cs="Tahoma"/>
          <w:i/>
          <w:sz w:val="18"/>
          <w:szCs w:val="18"/>
        </w:rPr>
        <w:t>100% – Olvasási Hibák Átlagos Aránya</w:t>
      </w:r>
    </w:p>
    <w:p w14:paraId="54F8F53D" w14:textId="77777777" w:rsidR="003651C9" w:rsidRPr="00EF7CF9" w:rsidRDefault="003651C9" w:rsidP="003651C9">
      <w:pPr>
        <w:pStyle w:val="ProductList-Body"/>
        <w:spacing w:line="230"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269A1319" w14:textId="77777777" w:rsidTr="00090CA3">
        <w:trPr>
          <w:tblHeader/>
        </w:trPr>
        <w:tc>
          <w:tcPr>
            <w:tcW w:w="4680" w:type="dxa"/>
            <w:shd w:val="clear" w:color="auto" w:fill="0072C6"/>
          </w:tcPr>
          <w:p w14:paraId="6DE5101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Olvasási Rendelkezésre Állás</w:t>
            </w:r>
          </w:p>
        </w:tc>
        <w:tc>
          <w:tcPr>
            <w:tcW w:w="4320" w:type="dxa"/>
            <w:shd w:val="clear" w:color="auto" w:fill="0072C6"/>
          </w:tcPr>
          <w:p w14:paraId="07A6D7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4C3F28" w14:textId="77777777" w:rsidTr="00090CA3">
        <w:tc>
          <w:tcPr>
            <w:tcW w:w="4680" w:type="dxa"/>
          </w:tcPr>
          <w:p w14:paraId="7FDB6492" w14:textId="77777777" w:rsidR="003651C9" w:rsidRPr="00EF7CF9" w:rsidRDefault="003651C9" w:rsidP="00090CA3">
            <w:pPr>
              <w:pStyle w:val="ProductList-OfferingBody"/>
              <w:spacing w:line="230" w:lineRule="auto"/>
              <w:jc w:val="center"/>
            </w:pPr>
            <w:r>
              <w:t>&lt; 99,999%</w:t>
            </w:r>
          </w:p>
        </w:tc>
        <w:tc>
          <w:tcPr>
            <w:tcW w:w="4320" w:type="dxa"/>
          </w:tcPr>
          <w:p w14:paraId="1EAE219D" w14:textId="77777777" w:rsidR="003651C9" w:rsidRPr="00EF7CF9" w:rsidRDefault="003651C9" w:rsidP="00090CA3">
            <w:pPr>
              <w:pStyle w:val="ProductList-OfferingBody"/>
              <w:spacing w:line="230" w:lineRule="auto"/>
              <w:jc w:val="center"/>
            </w:pPr>
            <w:r>
              <w:t>10%</w:t>
            </w:r>
          </w:p>
        </w:tc>
      </w:tr>
      <w:tr w:rsidR="003651C9" w:rsidRPr="00B44CF9" w14:paraId="15699DD8" w14:textId="77777777" w:rsidTr="00090CA3">
        <w:tc>
          <w:tcPr>
            <w:tcW w:w="4680" w:type="dxa"/>
          </w:tcPr>
          <w:p w14:paraId="1D1FA113" w14:textId="77777777" w:rsidR="003651C9" w:rsidRPr="00EF7CF9" w:rsidRDefault="003651C9" w:rsidP="00090CA3">
            <w:pPr>
              <w:pStyle w:val="ProductList-OfferingBody"/>
              <w:spacing w:line="230" w:lineRule="auto"/>
              <w:jc w:val="center"/>
            </w:pPr>
            <w:r>
              <w:t>&lt; 99%</w:t>
            </w:r>
          </w:p>
        </w:tc>
        <w:tc>
          <w:tcPr>
            <w:tcW w:w="4320" w:type="dxa"/>
          </w:tcPr>
          <w:p w14:paraId="61730A93" w14:textId="77777777" w:rsidR="003651C9" w:rsidRPr="00EF7CF9" w:rsidRDefault="003651C9" w:rsidP="00090CA3">
            <w:pPr>
              <w:pStyle w:val="ProductList-OfferingBody"/>
              <w:spacing w:line="230" w:lineRule="auto"/>
              <w:jc w:val="center"/>
            </w:pPr>
            <w:r>
              <w:t>25%</w:t>
            </w:r>
          </w:p>
        </w:tc>
      </w:tr>
    </w:tbl>
    <w:p w14:paraId="0FD9254A" w14:textId="77777777" w:rsidR="003651C9" w:rsidRDefault="003651C9" w:rsidP="003651C9">
      <w:pPr>
        <w:pStyle w:val="ProductList-Body"/>
        <w:spacing w:line="230" w:lineRule="auto"/>
      </w:pPr>
    </w:p>
    <w:p w14:paraId="187835BE"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3651C9" w:rsidRPr="00B44CF9" w14:paraId="045EC532" w14:textId="77777777" w:rsidTr="00090CA3">
        <w:trPr>
          <w:tblHeader/>
        </w:trPr>
        <w:tc>
          <w:tcPr>
            <w:tcW w:w="4680" w:type="dxa"/>
            <w:shd w:val="clear" w:color="auto" w:fill="0072C6"/>
          </w:tcPr>
          <w:p w14:paraId="56B273C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Olvasási Rendelkezésre Állás</w:t>
            </w:r>
          </w:p>
        </w:tc>
        <w:tc>
          <w:tcPr>
            <w:tcW w:w="4329" w:type="dxa"/>
            <w:shd w:val="clear" w:color="auto" w:fill="0072C6"/>
          </w:tcPr>
          <w:p w14:paraId="17110E5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78348A5" w14:textId="77777777" w:rsidTr="00090CA3">
        <w:tc>
          <w:tcPr>
            <w:tcW w:w="4680" w:type="dxa"/>
          </w:tcPr>
          <w:p w14:paraId="42BFB022" w14:textId="77777777" w:rsidR="003651C9" w:rsidRPr="00EF7CF9" w:rsidRDefault="003651C9" w:rsidP="00090CA3">
            <w:pPr>
              <w:pStyle w:val="ProductList-OfferingBody"/>
              <w:spacing w:line="230" w:lineRule="auto"/>
              <w:jc w:val="center"/>
            </w:pPr>
            <w:r>
              <w:t>&lt; 99,99%</w:t>
            </w:r>
          </w:p>
        </w:tc>
        <w:tc>
          <w:tcPr>
            <w:tcW w:w="4329" w:type="dxa"/>
          </w:tcPr>
          <w:p w14:paraId="4ED4DF31" w14:textId="77777777" w:rsidR="003651C9" w:rsidRPr="00EF7CF9" w:rsidRDefault="003651C9" w:rsidP="00090CA3">
            <w:pPr>
              <w:pStyle w:val="ProductList-OfferingBody"/>
              <w:spacing w:line="230" w:lineRule="auto"/>
              <w:jc w:val="center"/>
            </w:pPr>
            <w:r>
              <w:t>10%</w:t>
            </w:r>
          </w:p>
        </w:tc>
      </w:tr>
      <w:tr w:rsidR="003651C9" w:rsidRPr="00B44CF9" w14:paraId="10A108F2" w14:textId="77777777" w:rsidTr="00090CA3">
        <w:tc>
          <w:tcPr>
            <w:tcW w:w="4680" w:type="dxa"/>
          </w:tcPr>
          <w:p w14:paraId="6286C6B8" w14:textId="77777777" w:rsidR="003651C9" w:rsidRPr="00EF7CF9" w:rsidRDefault="003651C9" w:rsidP="00090CA3">
            <w:pPr>
              <w:pStyle w:val="ProductList-OfferingBody"/>
              <w:spacing w:line="230" w:lineRule="auto"/>
              <w:jc w:val="center"/>
            </w:pPr>
            <w:r>
              <w:t>&lt; 99%</w:t>
            </w:r>
          </w:p>
        </w:tc>
        <w:tc>
          <w:tcPr>
            <w:tcW w:w="4329" w:type="dxa"/>
          </w:tcPr>
          <w:p w14:paraId="67826672" w14:textId="77777777" w:rsidR="003651C9" w:rsidRPr="00EF7CF9" w:rsidRDefault="003651C9" w:rsidP="00090CA3">
            <w:pPr>
              <w:pStyle w:val="ProductList-OfferingBody"/>
              <w:spacing w:line="230" w:lineRule="auto"/>
              <w:jc w:val="center"/>
            </w:pPr>
            <w:r>
              <w:t>25%</w:t>
            </w:r>
          </w:p>
        </w:tc>
      </w:tr>
    </w:tbl>
    <w:p w14:paraId="0CE0E41D" w14:textId="77777777" w:rsidR="003651C9" w:rsidRDefault="003651C9" w:rsidP="003651C9">
      <w:pPr>
        <w:pStyle w:val="ProductList-Body"/>
        <w:spacing w:line="230" w:lineRule="auto"/>
      </w:pPr>
    </w:p>
    <w:p w14:paraId="2A9BE8DB" w14:textId="77777777" w:rsidR="003651C9" w:rsidRDefault="003651C9" w:rsidP="003651C9">
      <w:pPr>
        <w:pStyle w:val="ProductList-Body"/>
        <w:spacing w:line="230" w:lineRule="auto"/>
      </w:pPr>
    </w:p>
    <w:p w14:paraId="3A40D580" w14:textId="77777777" w:rsidR="003651C9" w:rsidRDefault="003651C9" w:rsidP="003651C9">
      <w:pPr>
        <w:pStyle w:val="ProductList-Body"/>
        <w:ind w:left="360"/>
      </w:pPr>
      <w:r>
        <w:t>A „</w:t>
      </w:r>
      <w:r>
        <w:rPr>
          <w:b/>
          <w:color w:val="0072C6"/>
        </w:rPr>
        <w:t>Havi Többszörös Íráshelyszín Rendelkezésre Állási Százalék</w:t>
      </w:r>
      <w:r>
        <w:t>”</w:t>
      </w:r>
      <w:r>
        <w:rPr>
          <w:b/>
          <w:color w:val="00188F"/>
        </w:rPr>
        <w:t xml:space="preserve"> </w:t>
      </w:r>
      <w:r>
        <w:t xml:space="preserve">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a számlázási hónapban. </w:t>
      </w:r>
    </w:p>
    <w:p w14:paraId="644B7553" w14:textId="77777777" w:rsidR="003651C9" w:rsidRDefault="003651C9" w:rsidP="003651C9">
      <w:pPr>
        <w:pStyle w:val="ProductList-Body"/>
        <w:ind w:left="360"/>
        <w:rPr>
          <w:color w:val="00188F"/>
        </w:rPr>
      </w:pPr>
      <w:r>
        <w:t>A Havi Százalékos Rendelkezésre Állás a következő képlettel határozható meg:</w:t>
      </w:r>
    </w:p>
    <w:p w14:paraId="3DE0EB96" w14:textId="77777777" w:rsidR="003651C9" w:rsidRPr="00C27DCF" w:rsidRDefault="003651C9" w:rsidP="003651C9">
      <w:pPr>
        <w:pStyle w:val="ProductList-Body"/>
        <w:ind w:left="360"/>
      </w:pPr>
    </w:p>
    <w:p w14:paraId="78BAABAF" w14:textId="77777777" w:rsidR="003651C9" w:rsidRPr="00445EC8" w:rsidRDefault="003651C9" w:rsidP="003651C9">
      <w:pPr>
        <w:pStyle w:val="ListParagraph"/>
        <w:spacing w:line="240" w:lineRule="auto"/>
        <w:jc w:val="center"/>
        <w:rPr>
          <w:rFonts w:ascii="Cambria Math" w:hAnsi="Cambria Math" w:cs="Tahoma"/>
          <w:i/>
          <w:sz w:val="18"/>
          <w:szCs w:val="18"/>
        </w:rPr>
      </w:pPr>
      <w:r>
        <w:rPr>
          <w:rFonts w:ascii="Cambria Math" w:hAnsi="Cambria Math" w:cs="Tahoma"/>
          <w:i/>
          <w:sz w:val="18"/>
          <w:szCs w:val="18"/>
        </w:rPr>
        <w:t>Havi Százalékos Rendelkezésre Állás = 100% – Hibák Átlagos Aránya</w:t>
      </w:r>
    </w:p>
    <w:p w14:paraId="2C5962BE" w14:textId="77777777" w:rsidR="003651C9" w:rsidRPr="00EF7CF9" w:rsidRDefault="003651C9" w:rsidP="003651C9">
      <w:pPr>
        <w:pStyle w:val="ProductList-Body"/>
        <w:ind w:left="360"/>
        <w:rPr>
          <w:color w:val="0072C6"/>
        </w:rPr>
      </w:pPr>
      <w:r>
        <w:rPr>
          <w:b/>
          <w:color w:val="0072C6"/>
        </w:rPr>
        <w:t>Szolgáltatás-jóváírás Biztosított Átviteli Erőforrások esetén</w:t>
      </w:r>
      <w:r w:rsidRPr="00F8703B">
        <w:rPr>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3651C9" w:rsidRPr="00B44CF9" w14:paraId="37F21A9B" w14:textId="77777777" w:rsidTr="00090CA3">
        <w:trPr>
          <w:tblHeader/>
        </w:trPr>
        <w:tc>
          <w:tcPr>
            <w:tcW w:w="4680" w:type="dxa"/>
            <w:shd w:val="clear" w:color="auto" w:fill="0072C6"/>
          </w:tcPr>
          <w:p w14:paraId="7C2DEAC3"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4311" w:type="dxa"/>
            <w:shd w:val="clear" w:color="auto" w:fill="0072C6"/>
          </w:tcPr>
          <w:p w14:paraId="08942F95"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4471D8A1" w14:textId="77777777" w:rsidTr="00090CA3">
        <w:tc>
          <w:tcPr>
            <w:tcW w:w="4680" w:type="dxa"/>
          </w:tcPr>
          <w:p w14:paraId="5DF37DFB" w14:textId="77777777" w:rsidR="003651C9" w:rsidRPr="00EF7CF9" w:rsidRDefault="003651C9" w:rsidP="00090CA3">
            <w:pPr>
              <w:pStyle w:val="ProductList-OfferingBody"/>
              <w:jc w:val="center"/>
            </w:pPr>
            <w:r>
              <w:t>&lt; 99,999%</w:t>
            </w:r>
          </w:p>
        </w:tc>
        <w:tc>
          <w:tcPr>
            <w:tcW w:w="4311" w:type="dxa"/>
          </w:tcPr>
          <w:p w14:paraId="6134DF92" w14:textId="77777777" w:rsidR="003651C9" w:rsidRPr="00EF7CF9" w:rsidRDefault="003651C9" w:rsidP="00090CA3">
            <w:pPr>
              <w:pStyle w:val="ProductList-OfferingBody"/>
              <w:jc w:val="center"/>
            </w:pPr>
            <w:r>
              <w:t>10%</w:t>
            </w:r>
          </w:p>
        </w:tc>
      </w:tr>
      <w:tr w:rsidR="003651C9" w:rsidRPr="00B44CF9" w14:paraId="2E9C9162" w14:textId="77777777" w:rsidTr="00090CA3">
        <w:tc>
          <w:tcPr>
            <w:tcW w:w="4680" w:type="dxa"/>
          </w:tcPr>
          <w:p w14:paraId="5E90643D" w14:textId="77777777" w:rsidR="003651C9" w:rsidRPr="00EF7CF9" w:rsidRDefault="003651C9" w:rsidP="00090CA3">
            <w:pPr>
              <w:pStyle w:val="ProductList-OfferingBody"/>
              <w:jc w:val="center"/>
            </w:pPr>
            <w:r>
              <w:t>&lt; 99%</w:t>
            </w:r>
          </w:p>
        </w:tc>
        <w:tc>
          <w:tcPr>
            <w:tcW w:w="4311" w:type="dxa"/>
          </w:tcPr>
          <w:p w14:paraId="64626A80" w14:textId="77777777" w:rsidR="003651C9" w:rsidRPr="00EF7CF9" w:rsidRDefault="003651C9" w:rsidP="00090CA3">
            <w:pPr>
              <w:pStyle w:val="ProductList-OfferingBody"/>
              <w:jc w:val="center"/>
            </w:pPr>
            <w:r>
              <w:t>25%</w:t>
            </w:r>
          </w:p>
        </w:tc>
      </w:tr>
    </w:tbl>
    <w:p w14:paraId="4782311F" w14:textId="77777777" w:rsidR="003651C9" w:rsidRDefault="003651C9" w:rsidP="003651C9">
      <w:pPr>
        <w:pStyle w:val="ProductList-Body"/>
      </w:pPr>
    </w:p>
    <w:p w14:paraId="68A347E7" w14:textId="77777777" w:rsidR="003651C9" w:rsidRPr="00EF7CF9" w:rsidRDefault="003651C9" w:rsidP="003651C9">
      <w:pPr>
        <w:pStyle w:val="ProductList-Body"/>
        <w:ind w:left="360"/>
        <w:rPr>
          <w:color w:val="0072C6"/>
        </w:rPr>
      </w:pPr>
      <w:r>
        <w:rPr>
          <w:b/>
          <w:color w:val="0072C6"/>
        </w:rPr>
        <w:t>Szolgáltatás-jóváírás Kiszolgáló Nélküli Erőforrások esetén</w:t>
      </w:r>
      <w:r w:rsidRPr="00F8703B">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3651C9" w:rsidRPr="00B44CF9" w14:paraId="2D8E7CC1" w14:textId="77777777" w:rsidTr="00090CA3">
        <w:trPr>
          <w:tblHeader/>
        </w:trPr>
        <w:tc>
          <w:tcPr>
            <w:tcW w:w="4680" w:type="dxa"/>
            <w:shd w:val="clear" w:color="auto" w:fill="0072C6"/>
          </w:tcPr>
          <w:p w14:paraId="5B0A5A5C"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4329" w:type="dxa"/>
            <w:shd w:val="clear" w:color="auto" w:fill="0072C6"/>
          </w:tcPr>
          <w:p w14:paraId="37395569"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66928E22" w14:textId="77777777" w:rsidTr="00090CA3">
        <w:tc>
          <w:tcPr>
            <w:tcW w:w="4680" w:type="dxa"/>
          </w:tcPr>
          <w:p w14:paraId="4E54C943" w14:textId="77777777" w:rsidR="003651C9" w:rsidRPr="00EF7CF9" w:rsidRDefault="003651C9" w:rsidP="00090CA3">
            <w:pPr>
              <w:pStyle w:val="ProductList-OfferingBody"/>
              <w:jc w:val="center"/>
            </w:pPr>
            <w:r>
              <w:t>&lt; 99,99%</w:t>
            </w:r>
          </w:p>
        </w:tc>
        <w:tc>
          <w:tcPr>
            <w:tcW w:w="4329" w:type="dxa"/>
          </w:tcPr>
          <w:p w14:paraId="25B9DE51" w14:textId="77777777" w:rsidR="003651C9" w:rsidRPr="00EF7CF9" w:rsidRDefault="003651C9" w:rsidP="00090CA3">
            <w:pPr>
              <w:pStyle w:val="ProductList-OfferingBody"/>
              <w:jc w:val="center"/>
            </w:pPr>
            <w:r>
              <w:t>10%</w:t>
            </w:r>
          </w:p>
        </w:tc>
      </w:tr>
      <w:tr w:rsidR="003651C9" w:rsidRPr="00B44CF9" w14:paraId="059332C1" w14:textId="77777777" w:rsidTr="00090CA3">
        <w:tc>
          <w:tcPr>
            <w:tcW w:w="4680" w:type="dxa"/>
          </w:tcPr>
          <w:p w14:paraId="1F639DD9" w14:textId="77777777" w:rsidR="003651C9" w:rsidRPr="00EF7CF9" w:rsidRDefault="003651C9" w:rsidP="00090CA3">
            <w:pPr>
              <w:pStyle w:val="ProductList-OfferingBody"/>
              <w:jc w:val="center"/>
            </w:pPr>
            <w:r>
              <w:t>&lt; 99%</w:t>
            </w:r>
          </w:p>
        </w:tc>
        <w:tc>
          <w:tcPr>
            <w:tcW w:w="4329" w:type="dxa"/>
          </w:tcPr>
          <w:p w14:paraId="4BAB4C19" w14:textId="77777777" w:rsidR="003651C9" w:rsidRPr="00EF7CF9" w:rsidRDefault="003651C9" w:rsidP="00090CA3">
            <w:pPr>
              <w:pStyle w:val="ProductList-OfferingBody"/>
              <w:jc w:val="center"/>
            </w:pPr>
            <w:r>
              <w:t>25%</w:t>
            </w:r>
          </w:p>
        </w:tc>
      </w:tr>
    </w:tbl>
    <w:p w14:paraId="7B0EB727" w14:textId="77777777" w:rsidR="003651C9" w:rsidRPr="00EF7CF9" w:rsidRDefault="003651C9" w:rsidP="003651C9">
      <w:pPr>
        <w:pStyle w:val="ProductList-Body"/>
      </w:pPr>
    </w:p>
    <w:p w14:paraId="7E955757" w14:textId="77777777" w:rsidR="003651C9" w:rsidRPr="00EF7CF9" w:rsidRDefault="003651C9" w:rsidP="003651C9">
      <w:pPr>
        <w:pStyle w:val="ProductList-Body"/>
        <w:tabs>
          <w:tab w:val="clear" w:pos="360"/>
        </w:tabs>
        <w:rPr>
          <w:b/>
          <w:color w:val="00188F"/>
        </w:rPr>
      </w:pPr>
      <w:r>
        <w:rPr>
          <w:b/>
          <w:color w:val="00188F"/>
        </w:rPr>
        <w:t>Átvitelre vonatkozó SLA</w:t>
      </w:r>
    </w:p>
    <w:p w14:paraId="42448E54" w14:textId="77777777" w:rsidR="003651C9" w:rsidRPr="00076EA1" w:rsidRDefault="003651C9" w:rsidP="003651C9">
      <w:pPr>
        <w:pStyle w:val="ProductList-Body"/>
        <w:ind w:left="360"/>
        <w:rPr>
          <w:spacing w:val="-2"/>
        </w:rPr>
      </w:pPr>
      <w:r w:rsidRPr="00076EA1">
        <w:rPr>
          <w:spacing w:val="-2"/>
        </w:rPr>
        <w:t>A „</w:t>
      </w:r>
      <w:r w:rsidRPr="00076EA1">
        <w:rPr>
          <w:b/>
          <w:color w:val="0072C6"/>
          <w:spacing w:val="-2"/>
        </w:rPr>
        <w:t>Sikertelen Átviteli Kérések</w:t>
      </w:r>
      <w:r w:rsidRPr="00076EA1">
        <w:rPr>
          <w:spacing w:val="-2"/>
        </w:rPr>
        <w:t>” olyan Kvóta Által Korlátozott Kérések, amelyek még azelőtt Hibakódot eredményeznek, hogy egy adott másodperben a Felhasznált RU-k száma meghaladná a Tároló egy partíciója számára Biztosított RU-k számát.</w:t>
      </w:r>
    </w:p>
    <w:p w14:paraId="5B1511BE" w14:textId="77777777" w:rsidR="003651C9" w:rsidRPr="00EF7CF9" w:rsidRDefault="003651C9" w:rsidP="003651C9">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2568F12" w14:textId="77777777" w:rsidR="003651C9" w:rsidRPr="00EF7CF9" w:rsidRDefault="003651C9" w:rsidP="003651C9">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5DBB98B4" w14:textId="77777777" w:rsidR="003651C9" w:rsidRDefault="003651C9" w:rsidP="003651C9">
      <w:pPr>
        <w:pStyle w:val="ProductList-Body"/>
        <w:ind w:left="360"/>
      </w:pPr>
      <w:r>
        <w:t>Az Azure Cosmos</w:t>
      </w:r>
      <w:r>
        <w:rPr>
          <w:rStyle w:val="ProductList-BodyChar"/>
        </w:rPr>
        <w:t xml:space="preserve"> DB</w:t>
      </w:r>
      <w:r>
        <w:t xml:space="preserve"> szolgáltatás „</w:t>
      </w:r>
      <w:r>
        <w:rPr>
          <w:b/>
          <w:color w:val="0072C6"/>
        </w:rPr>
        <w:t>Havi Százalékos Átvitele</w:t>
      </w:r>
      <w:r>
        <w:t xml:space="preserve">” egy adott Microsoft Azure-előfizetés esetén egy számlázási hónapban a következő értéket jelenti: a 100%-ból levonva az adott havi Hibák Átlagos Aránya. </w:t>
      </w:r>
    </w:p>
    <w:p w14:paraId="00DE1234" w14:textId="77777777" w:rsidR="003651C9" w:rsidRPr="00EF7CF9" w:rsidRDefault="003651C9" w:rsidP="003651C9">
      <w:pPr>
        <w:pStyle w:val="ProductList-Body"/>
        <w:ind w:left="360"/>
      </w:pPr>
      <w:r>
        <w:t>A Havi Százalékos Átvitel a következő képlettel határozható meg:</w:t>
      </w:r>
    </w:p>
    <w:p w14:paraId="626CFC14" w14:textId="77777777" w:rsidR="003651C9" w:rsidRPr="00B32E8E" w:rsidRDefault="003651C9" w:rsidP="003651C9">
      <w:pPr>
        <w:pStyle w:val="ProductList-Body"/>
        <w:ind w:left="360"/>
      </w:pPr>
    </w:p>
    <w:p w14:paraId="0A0F6509" w14:textId="77777777" w:rsidR="003651C9" w:rsidRPr="00EF7CF9" w:rsidRDefault="003651C9" w:rsidP="003651C9">
      <w:pPr>
        <w:pStyle w:val="ProductList-Body"/>
        <w:rPr>
          <w:rFonts w:ascii="Cambria Math" w:hAnsi="Cambria Math" w:cs="Tahoma"/>
          <w:i/>
          <w:sz w:val="12"/>
          <w:szCs w:val="12"/>
        </w:rPr>
      </w:pPr>
      <m:oMathPara>
        <m:oMath>
          <m:r>
            <m:rPr>
              <m:nor/>
            </m:rPr>
            <w:rPr>
              <w:rFonts w:ascii="Cambria Math" w:hAnsi="Cambria Math" w:cs="Tahoma"/>
              <w:i/>
              <w:szCs w:val="18"/>
            </w:rPr>
            <m:t xml:space="preserve">100% - Hibák Átlagos Aránya </m:t>
          </m:r>
        </m:oMath>
      </m:oMathPara>
    </w:p>
    <w:p w14:paraId="0BA3BA14" w14:textId="77777777" w:rsidR="003651C9" w:rsidRPr="00EF7CF9" w:rsidRDefault="003651C9" w:rsidP="003651C9">
      <w:pPr>
        <w:pStyle w:val="ProductList-Body"/>
        <w:keepNext/>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36ECE65" w14:textId="77777777" w:rsidTr="00090CA3">
        <w:trPr>
          <w:tblHeader/>
        </w:trPr>
        <w:tc>
          <w:tcPr>
            <w:tcW w:w="4680" w:type="dxa"/>
            <w:shd w:val="clear" w:color="auto" w:fill="0072C6"/>
          </w:tcPr>
          <w:p w14:paraId="23264066" w14:textId="77777777" w:rsidR="003651C9" w:rsidRPr="00EF7CF9" w:rsidRDefault="003651C9" w:rsidP="00090CA3">
            <w:pPr>
              <w:pStyle w:val="ProductList-OfferingBody"/>
              <w:jc w:val="center"/>
              <w:rPr>
                <w:color w:val="FFFFFF" w:themeColor="background1"/>
              </w:rPr>
            </w:pPr>
            <w:r>
              <w:rPr>
                <w:color w:val="FFFFFF" w:themeColor="background1"/>
              </w:rPr>
              <w:t>Havi Százalékos Átvitel</w:t>
            </w:r>
          </w:p>
        </w:tc>
        <w:tc>
          <w:tcPr>
            <w:tcW w:w="4320" w:type="dxa"/>
            <w:shd w:val="clear" w:color="auto" w:fill="0072C6"/>
          </w:tcPr>
          <w:p w14:paraId="0D814633"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123DF855" w14:textId="77777777" w:rsidTr="00090CA3">
        <w:tc>
          <w:tcPr>
            <w:tcW w:w="4680" w:type="dxa"/>
          </w:tcPr>
          <w:p w14:paraId="3CF0D78D" w14:textId="77777777" w:rsidR="003651C9" w:rsidRPr="00EF7CF9" w:rsidRDefault="003651C9" w:rsidP="00090CA3">
            <w:pPr>
              <w:pStyle w:val="ProductList-OfferingBody"/>
              <w:jc w:val="center"/>
            </w:pPr>
            <w:r>
              <w:t>&lt; 99,99%</w:t>
            </w:r>
          </w:p>
        </w:tc>
        <w:tc>
          <w:tcPr>
            <w:tcW w:w="4320" w:type="dxa"/>
          </w:tcPr>
          <w:p w14:paraId="7E8A1469" w14:textId="77777777" w:rsidR="003651C9" w:rsidRPr="00EF7CF9" w:rsidRDefault="003651C9" w:rsidP="00090CA3">
            <w:pPr>
              <w:pStyle w:val="ProductList-OfferingBody"/>
              <w:jc w:val="center"/>
            </w:pPr>
            <w:r>
              <w:t>10%</w:t>
            </w:r>
          </w:p>
        </w:tc>
      </w:tr>
      <w:tr w:rsidR="003651C9" w:rsidRPr="00B44CF9" w14:paraId="361E3FCB" w14:textId="77777777" w:rsidTr="00090CA3">
        <w:tc>
          <w:tcPr>
            <w:tcW w:w="4680" w:type="dxa"/>
          </w:tcPr>
          <w:p w14:paraId="6E6C95D7" w14:textId="77777777" w:rsidR="003651C9" w:rsidRPr="00EF7CF9" w:rsidRDefault="003651C9" w:rsidP="00090CA3">
            <w:pPr>
              <w:pStyle w:val="ProductList-OfferingBody"/>
              <w:jc w:val="center"/>
            </w:pPr>
            <w:r>
              <w:t>&lt; 99%</w:t>
            </w:r>
          </w:p>
        </w:tc>
        <w:tc>
          <w:tcPr>
            <w:tcW w:w="4320" w:type="dxa"/>
          </w:tcPr>
          <w:p w14:paraId="56BD4573" w14:textId="77777777" w:rsidR="003651C9" w:rsidRPr="00EF7CF9" w:rsidRDefault="003651C9" w:rsidP="00090CA3">
            <w:pPr>
              <w:pStyle w:val="ProductList-OfferingBody"/>
              <w:jc w:val="center"/>
            </w:pPr>
            <w:r>
              <w:t>25%</w:t>
            </w:r>
          </w:p>
        </w:tc>
      </w:tr>
    </w:tbl>
    <w:p w14:paraId="4182219E" w14:textId="77777777" w:rsidR="003651C9" w:rsidRPr="00EF7CF9" w:rsidRDefault="003651C9" w:rsidP="003651C9">
      <w:pPr>
        <w:pStyle w:val="ProductList-Body"/>
      </w:pPr>
    </w:p>
    <w:p w14:paraId="38508031" w14:textId="77777777" w:rsidR="003651C9" w:rsidRPr="00EF7CF9" w:rsidRDefault="003651C9" w:rsidP="003651C9">
      <w:pPr>
        <w:pStyle w:val="ProductList-Body"/>
        <w:keepNext/>
        <w:keepLines/>
        <w:tabs>
          <w:tab w:val="clear" w:pos="360"/>
        </w:tabs>
        <w:rPr>
          <w:b/>
          <w:color w:val="00188F"/>
        </w:rPr>
      </w:pPr>
      <w:r>
        <w:rPr>
          <w:b/>
          <w:color w:val="00188F"/>
        </w:rPr>
        <w:t>A konzisztenciára vonatkozó SLA</w:t>
      </w:r>
    </w:p>
    <w:p w14:paraId="0352B0D2" w14:textId="77777777" w:rsidR="003651C9" w:rsidRPr="00EF7CF9" w:rsidRDefault="003651C9" w:rsidP="003651C9">
      <w:pPr>
        <w:pStyle w:val="ProductList-Body"/>
        <w:ind w:left="360"/>
      </w:pPr>
      <w:r>
        <w:t>A „</w:t>
      </w:r>
      <w:r>
        <w:rPr>
          <w:b/>
          <w:color w:val="0072C6"/>
        </w:rPr>
        <w:t>K</w:t>
      </w:r>
      <w:r>
        <w:t>” egy adott adatelem olyan verzióinak a száma, amelyek esetében az olvasás lassabb, mint az írás.</w:t>
      </w:r>
    </w:p>
    <w:p w14:paraId="165613AD" w14:textId="77777777" w:rsidR="003651C9" w:rsidRPr="00EF7CF9" w:rsidRDefault="003651C9" w:rsidP="003651C9">
      <w:pPr>
        <w:pStyle w:val="ProductList-Body"/>
        <w:ind w:left="360"/>
      </w:pPr>
      <w:r>
        <w:t>A „</w:t>
      </w:r>
      <w:r>
        <w:rPr>
          <w:b/>
          <w:color w:val="0072C6"/>
        </w:rPr>
        <w:t>T</w:t>
      </w:r>
      <w:r>
        <w:t>” egy adott időintervallum.</w:t>
      </w:r>
    </w:p>
    <w:p w14:paraId="7F3D8DD7" w14:textId="77777777" w:rsidR="003651C9" w:rsidRPr="00EF7CF9" w:rsidRDefault="003651C9" w:rsidP="003651C9">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93"/>
        <w:gridCol w:w="4707"/>
      </w:tblGrid>
      <w:tr w:rsidR="003651C9" w:rsidRPr="00B44CF9" w14:paraId="2EE2F65F" w14:textId="77777777" w:rsidTr="00090CA3">
        <w:trPr>
          <w:tblHeader/>
        </w:trPr>
        <w:tc>
          <w:tcPr>
            <w:tcW w:w="4293" w:type="dxa"/>
            <w:shd w:val="clear" w:color="auto" w:fill="0072C6"/>
          </w:tcPr>
          <w:p w14:paraId="77777893" w14:textId="77777777" w:rsidR="003651C9" w:rsidRPr="00EF7CF9" w:rsidRDefault="003651C9" w:rsidP="00090CA3">
            <w:pPr>
              <w:pStyle w:val="ProductList-OfferingBody"/>
              <w:rPr>
                <w:color w:val="FFFFFF" w:themeColor="background1"/>
              </w:rPr>
            </w:pPr>
            <w:r>
              <w:rPr>
                <w:color w:val="FFFFFF" w:themeColor="background1"/>
              </w:rPr>
              <w:t>Konzisztenciaszint</w:t>
            </w:r>
          </w:p>
        </w:tc>
        <w:tc>
          <w:tcPr>
            <w:tcW w:w="4707" w:type="dxa"/>
            <w:shd w:val="clear" w:color="auto" w:fill="0072C6"/>
          </w:tcPr>
          <w:p w14:paraId="3D5988D4" w14:textId="77777777" w:rsidR="003651C9" w:rsidRPr="00EF7CF9" w:rsidRDefault="003651C9" w:rsidP="00090CA3">
            <w:pPr>
              <w:pStyle w:val="ProductList-OfferingBody"/>
              <w:rPr>
                <w:color w:val="FFFFFF" w:themeColor="background1"/>
              </w:rPr>
            </w:pPr>
            <w:r>
              <w:rPr>
                <w:color w:val="FFFFFF" w:themeColor="background1"/>
              </w:rPr>
              <w:t>Konzisztenciára vonatkozó garancia</w:t>
            </w:r>
          </w:p>
        </w:tc>
      </w:tr>
      <w:tr w:rsidR="003651C9" w:rsidRPr="00B44CF9" w14:paraId="32E38945" w14:textId="77777777" w:rsidTr="00090CA3">
        <w:tc>
          <w:tcPr>
            <w:tcW w:w="4293" w:type="dxa"/>
          </w:tcPr>
          <w:p w14:paraId="54126DAE" w14:textId="77777777" w:rsidR="003651C9" w:rsidRPr="00EF7CF9" w:rsidRDefault="003651C9" w:rsidP="00090CA3">
            <w:pPr>
              <w:pStyle w:val="ProductList-OfferingBody"/>
            </w:pPr>
            <w:r>
              <w:t>Erős</w:t>
            </w:r>
          </w:p>
        </w:tc>
        <w:tc>
          <w:tcPr>
            <w:tcW w:w="4707" w:type="dxa"/>
          </w:tcPr>
          <w:p w14:paraId="62069DE0" w14:textId="77777777" w:rsidR="003651C9" w:rsidRPr="00EF7CF9" w:rsidRDefault="003651C9" w:rsidP="00090CA3">
            <w:pPr>
              <w:pStyle w:val="ProductList-OfferingBody"/>
            </w:pPr>
            <w:r>
              <w:t>Linearizálhatóság</w:t>
            </w:r>
          </w:p>
        </w:tc>
      </w:tr>
      <w:tr w:rsidR="003651C9" w:rsidRPr="00B44CF9" w14:paraId="6FE860A1" w14:textId="77777777" w:rsidTr="00090CA3">
        <w:tc>
          <w:tcPr>
            <w:tcW w:w="4293" w:type="dxa"/>
          </w:tcPr>
          <w:p w14:paraId="5E15EF4F" w14:textId="77777777" w:rsidR="003651C9" w:rsidRPr="00EF7CF9" w:rsidRDefault="003651C9" w:rsidP="00090CA3">
            <w:pPr>
              <w:pStyle w:val="ProductList-OfferingBody"/>
            </w:pPr>
            <w:r>
              <w:t>Munkamenet</w:t>
            </w:r>
          </w:p>
        </w:tc>
        <w:tc>
          <w:tcPr>
            <w:tcW w:w="4707" w:type="dxa"/>
          </w:tcPr>
          <w:p w14:paraId="0A8AA256"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038281A8" w14:textId="77777777" w:rsidR="003651C9" w:rsidRPr="00EF7CF9" w:rsidRDefault="003651C9" w:rsidP="00090CA3">
            <w:pPr>
              <w:pStyle w:val="ProductList-Body"/>
              <w:rPr>
                <w:sz w:val="16"/>
                <w:szCs w:val="16"/>
              </w:rPr>
            </w:pPr>
            <w:r>
              <w:rPr>
                <w:sz w:val="16"/>
                <w:szCs w:val="16"/>
              </w:rPr>
              <w:t>Monoton olvasás</w:t>
            </w:r>
          </w:p>
          <w:p w14:paraId="40B4B74A" w14:textId="77777777" w:rsidR="003651C9" w:rsidRPr="00EF7CF9" w:rsidRDefault="003651C9" w:rsidP="00090CA3">
            <w:pPr>
              <w:pStyle w:val="ProductList-Body"/>
            </w:pPr>
            <w:r>
              <w:rPr>
                <w:sz w:val="16"/>
                <w:szCs w:val="16"/>
              </w:rPr>
              <w:t>Konzisztens prefix</w:t>
            </w:r>
          </w:p>
        </w:tc>
      </w:tr>
      <w:tr w:rsidR="003651C9" w:rsidRPr="00B44CF9" w14:paraId="396B7531" w14:textId="77777777" w:rsidTr="00090CA3">
        <w:tc>
          <w:tcPr>
            <w:tcW w:w="4293" w:type="dxa"/>
          </w:tcPr>
          <w:p w14:paraId="40CFFD05" w14:textId="77777777" w:rsidR="003651C9" w:rsidRPr="00EF7CF9" w:rsidRDefault="003651C9" w:rsidP="00090CA3">
            <w:pPr>
              <w:pStyle w:val="ProductList-OfferingBody"/>
            </w:pPr>
            <w:r>
              <w:t>Korlátozott frissesség</w:t>
            </w:r>
          </w:p>
        </w:tc>
        <w:tc>
          <w:tcPr>
            <w:tcW w:w="4707" w:type="dxa"/>
          </w:tcPr>
          <w:p w14:paraId="062A7E77"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27423FF2" w14:textId="77777777" w:rsidR="003651C9" w:rsidRPr="00EF7CF9" w:rsidRDefault="003651C9" w:rsidP="00090CA3">
            <w:pPr>
              <w:pStyle w:val="ProductList-Body"/>
              <w:rPr>
                <w:sz w:val="16"/>
                <w:szCs w:val="16"/>
              </w:rPr>
            </w:pPr>
            <w:r>
              <w:rPr>
                <w:sz w:val="16"/>
                <w:szCs w:val="16"/>
              </w:rPr>
              <w:t>Folyamatos olvasás (egy tartományon belül)</w:t>
            </w:r>
          </w:p>
          <w:p w14:paraId="339C00E7" w14:textId="77777777" w:rsidR="003651C9" w:rsidRPr="00EF7CF9" w:rsidRDefault="003651C9" w:rsidP="00090CA3">
            <w:pPr>
              <w:pStyle w:val="ProductList-OfferingBody"/>
              <w:rPr>
                <w:szCs w:val="16"/>
              </w:rPr>
            </w:pPr>
            <w:r>
              <w:rPr>
                <w:szCs w:val="16"/>
              </w:rPr>
              <w:t>Konzisztens prefix</w:t>
            </w:r>
          </w:p>
          <w:p w14:paraId="02DB7D88" w14:textId="77777777" w:rsidR="003651C9" w:rsidRPr="00EF7CF9" w:rsidRDefault="003651C9" w:rsidP="00090CA3">
            <w:pPr>
              <w:pStyle w:val="ProductList-Body"/>
              <w:rPr>
                <w:sz w:val="16"/>
                <w:szCs w:val="16"/>
              </w:rPr>
            </w:pPr>
            <w:r>
              <w:rPr>
                <w:sz w:val="16"/>
                <w:szCs w:val="16"/>
              </w:rPr>
              <w:t>Korlátozott frissesség &lt; K, T</w:t>
            </w:r>
          </w:p>
        </w:tc>
      </w:tr>
      <w:tr w:rsidR="003651C9" w:rsidRPr="00B44CF9" w14:paraId="4DC361CA" w14:textId="77777777" w:rsidTr="00090CA3">
        <w:tc>
          <w:tcPr>
            <w:tcW w:w="4293" w:type="dxa"/>
          </w:tcPr>
          <w:p w14:paraId="6A7BA7C6" w14:textId="77777777" w:rsidR="003651C9" w:rsidRPr="00EF7CF9" w:rsidRDefault="003651C9" w:rsidP="00090CA3">
            <w:pPr>
              <w:pStyle w:val="ProductList-OfferingBody"/>
            </w:pPr>
            <w:r>
              <w:t>Konzisztens prefix</w:t>
            </w:r>
          </w:p>
        </w:tc>
        <w:tc>
          <w:tcPr>
            <w:tcW w:w="4707" w:type="dxa"/>
          </w:tcPr>
          <w:p w14:paraId="24E05902"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Konzisztens prefix</w:t>
            </w:r>
          </w:p>
        </w:tc>
      </w:tr>
      <w:tr w:rsidR="003651C9" w:rsidRPr="00B44CF9" w14:paraId="497F27AE" w14:textId="77777777" w:rsidTr="00090CA3">
        <w:tc>
          <w:tcPr>
            <w:tcW w:w="4293" w:type="dxa"/>
          </w:tcPr>
          <w:p w14:paraId="5B8B67D6" w14:textId="77777777" w:rsidR="003651C9" w:rsidRPr="00EF7CF9" w:rsidRDefault="003651C9" w:rsidP="00090CA3">
            <w:pPr>
              <w:pStyle w:val="ProductList-OfferingBody"/>
            </w:pPr>
            <w:r>
              <w:t>Végleges</w:t>
            </w:r>
          </w:p>
        </w:tc>
        <w:tc>
          <w:tcPr>
            <w:tcW w:w="4707" w:type="dxa"/>
          </w:tcPr>
          <w:p w14:paraId="0E1B5456" w14:textId="77777777" w:rsidR="003651C9" w:rsidRPr="00EF7CF9" w:rsidRDefault="003651C9" w:rsidP="00090CA3">
            <w:pPr>
              <w:pStyle w:val="ProductList-OfferingBody"/>
            </w:pPr>
            <w:r>
              <w:t>Végleges</w:t>
            </w:r>
          </w:p>
        </w:tc>
      </w:tr>
    </w:tbl>
    <w:p w14:paraId="2E222025" w14:textId="77777777" w:rsidR="003651C9" w:rsidRDefault="003651C9" w:rsidP="003651C9">
      <w:pPr>
        <w:pStyle w:val="ProductList-Body"/>
        <w:ind w:left="360"/>
      </w:pPr>
    </w:p>
    <w:p w14:paraId="6E37EE6D" w14:textId="77777777" w:rsidR="003651C9" w:rsidRPr="00EF7CF9" w:rsidRDefault="003651C9" w:rsidP="003651C9">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72C2B445" w14:textId="77777777" w:rsidR="003651C9" w:rsidRPr="00EF7CF9" w:rsidRDefault="003651C9" w:rsidP="003651C9">
      <w:pPr>
        <w:pStyle w:val="ProductList-Body"/>
        <w:spacing w:line="228" w:lineRule="auto"/>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328AB1D4" w14:textId="77777777" w:rsidR="003651C9" w:rsidRPr="00076EA1" w:rsidRDefault="003651C9" w:rsidP="003651C9">
      <w:pPr>
        <w:pStyle w:val="ProductList-Body"/>
        <w:spacing w:line="228" w:lineRule="auto"/>
        <w:ind w:left="360"/>
        <w:rPr>
          <w:spacing w:val="-2"/>
        </w:rPr>
      </w:pPr>
      <w:r w:rsidRPr="00076EA1">
        <w:rPr>
          <w:spacing w:val="-2"/>
        </w:rPr>
        <w:t>Az Azure Cosmos</w:t>
      </w:r>
      <w:r w:rsidRPr="00076EA1">
        <w:rPr>
          <w:rStyle w:val="ProductList-BodyChar"/>
          <w:spacing w:val="-2"/>
        </w:rPr>
        <w:t xml:space="preserve"> DB</w:t>
      </w:r>
      <w:r w:rsidRPr="00076EA1">
        <w:rPr>
          <w:spacing w:val="-2"/>
        </w:rPr>
        <w:t xml:space="preserve"> szolgáltatás „</w:t>
      </w:r>
      <w:r w:rsidRPr="00076EA1">
        <w:rPr>
          <w:b/>
          <w:color w:val="0072C6"/>
          <w:spacing w:val="-2"/>
        </w:rPr>
        <w:t>Havi Százalékos Konzisztenciamegvalósulása</w:t>
      </w:r>
      <w:r w:rsidRPr="00076EA1">
        <w:rPr>
          <w:spacing w:val="-2"/>
        </w:rPr>
        <w:t xml:space="preserve">” egy adott Microsoft Azure-előfizetés esetén egy számlázási hónapban a következő értéket jelenti: a 100%-ból levonva az adott havi Átlagos Konzisztenciasértési Arány. </w:t>
      </w:r>
    </w:p>
    <w:p w14:paraId="0DD4E81D" w14:textId="77777777" w:rsidR="003651C9" w:rsidRDefault="003651C9" w:rsidP="003651C9">
      <w:pPr>
        <w:pStyle w:val="ProductList-Body"/>
        <w:spacing w:line="228" w:lineRule="auto"/>
        <w:ind w:left="360"/>
      </w:pPr>
      <w:r>
        <w:rPr>
          <w:b/>
          <w:color w:val="0072C6"/>
        </w:rPr>
        <w:t>Havi Százalékos Konzisztencia</w:t>
      </w:r>
      <w:r w:rsidRPr="00F8703B">
        <w:rPr>
          <w:b/>
          <w:bCs/>
        </w:rPr>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 a 100%-ból levonva az adott havi Átlagos Konzisztenciasértési Arány. </w:t>
      </w:r>
    </w:p>
    <w:p w14:paraId="3BD948B3" w14:textId="77777777" w:rsidR="003651C9" w:rsidRPr="00EF7CF9" w:rsidRDefault="003651C9" w:rsidP="003651C9">
      <w:pPr>
        <w:pStyle w:val="ProductList-Body"/>
        <w:spacing w:line="228" w:lineRule="auto"/>
        <w:ind w:left="360"/>
      </w:pPr>
      <w:r>
        <w:t>A Havi Százalékos Konzisztencia a következő képlettel határozható meg:</w:t>
      </w:r>
    </w:p>
    <w:p w14:paraId="19C6BC4B" w14:textId="77777777" w:rsidR="003651C9" w:rsidRPr="001D57CF" w:rsidRDefault="003651C9" w:rsidP="003651C9">
      <w:pPr>
        <w:pStyle w:val="ProductList-Body"/>
        <w:spacing w:line="228" w:lineRule="auto"/>
        <w:rPr>
          <w:szCs w:val="18"/>
        </w:rPr>
      </w:pPr>
    </w:p>
    <w:p w14:paraId="783244BC" w14:textId="77777777" w:rsidR="003651C9" w:rsidRPr="00EF7CF9" w:rsidRDefault="003651C9" w:rsidP="003651C9">
      <w:pPr>
        <w:pStyle w:val="ListParagraph"/>
        <w:spacing w:after="120" w:line="228" w:lineRule="auto"/>
        <w:rPr>
          <w:rFonts w:ascii="Cambria Math" w:hAnsi="Cambria Math" w:cs="Tahoma"/>
          <w:i/>
          <w:sz w:val="12"/>
          <w:szCs w:val="12"/>
        </w:rPr>
      </w:pPr>
      <m:oMathPara>
        <m:oMath>
          <m:r>
            <m:rPr>
              <m:nor/>
            </m:rPr>
            <w:rPr>
              <w:rFonts w:ascii="Cambria Math" w:hAnsi="Cambria Math" w:cs="Tahoma"/>
              <w:i/>
              <w:sz w:val="18"/>
              <w:szCs w:val="18"/>
            </w:rPr>
            <m:t xml:space="preserve">100% - Átlagos Konzisztenciasértési Arány </m:t>
          </m:r>
        </m:oMath>
      </m:oMathPara>
    </w:p>
    <w:p w14:paraId="3B83E90B" w14:textId="77777777" w:rsidR="003651C9" w:rsidRPr="00EF7CF9" w:rsidRDefault="003651C9" w:rsidP="003651C9">
      <w:pPr>
        <w:pStyle w:val="ProductList-Body"/>
        <w:keepNext/>
        <w:spacing w:line="228" w:lineRule="auto"/>
        <w:ind w:left="360"/>
        <w:rPr>
          <w:color w:val="0072C6"/>
        </w:rPr>
      </w:pPr>
      <w:r>
        <w:rPr>
          <w:b/>
          <w:color w:val="0072C6"/>
        </w:rPr>
        <w:t>Szolgáltatás-jóváírás</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76E6BF1A" w14:textId="77777777" w:rsidTr="00090CA3">
        <w:trPr>
          <w:tblHeader/>
        </w:trPr>
        <w:tc>
          <w:tcPr>
            <w:tcW w:w="4680" w:type="dxa"/>
            <w:shd w:val="clear" w:color="auto" w:fill="0072C6"/>
          </w:tcPr>
          <w:p w14:paraId="4E90118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Konzisztenciamegvalósulás</w:t>
            </w:r>
          </w:p>
        </w:tc>
        <w:tc>
          <w:tcPr>
            <w:tcW w:w="4320" w:type="dxa"/>
            <w:shd w:val="clear" w:color="auto" w:fill="0072C6"/>
          </w:tcPr>
          <w:p w14:paraId="07FC58C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458900" w14:textId="77777777" w:rsidTr="00090CA3">
        <w:tc>
          <w:tcPr>
            <w:tcW w:w="4680" w:type="dxa"/>
          </w:tcPr>
          <w:p w14:paraId="0D3E4F78" w14:textId="77777777" w:rsidR="003651C9" w:rsidRPr="00EF7CF9" w:rsidRDefault="003651C9" w:rsidP="00090CA3">
            <w:pPr>
              <w:pStyle w:val="ProductList-OfferingBody"/>
              <w:spacing w:line="228" w:lineRule="auto"/>
              <w:jc w:val="center"/>
            </w:pPr>
            <w:r>
              <w:t>&lt; 99,99%</w:t>
            </w:r>
          </w:p>
        </w:tc>
        <w:tc>
          <w:tcPr>
            <w:tcW w:w="4320" w:type="dxa"/>
          </w:tcPr>
          <w:p w14:paraId="2A7B6E5C" w14:textId="77777777" w:rsidR="003651C9" w:rsidRPr="00EF7CF9" w:rsidRDefault="003651C9" w:rsidP="00090CA3">
            <w:pPr>
              <w:pStyle w:val="ProductList-OfferingBody"/>
              <w:spacing w:line="228" w:lineRule="auto"/>
              <w:jc w:val="center"/>
            </w:pPr>
            <w:r>
              <w:t>10%</w:t>
            </w:r>
          </w:p>
        </w:tc>
      </w:tr>
      <w:tr w:rsidR="003651C9" w:rsidRPr="00B44CF9" w14:paraId="2DCE95E9" w14:textId="77777777" w:rsidTr="00090CA3">
        <w:tc>
          <w:tcPr>
            <w:tcW w:w="4680" w:type="dxa"/>
          </w:tcPr>
          <w:p w14:paraId="72A5AD13" w14:textId="77777777" w:rsidR="003651C9" w:rsidRPr="00EF7CF9" w:rsidRDefault="003651C9" w:rsidP="00090CA3">
            <w:pPr>
              <w:pStyle w:val="ProductList-OfferingBody"/>
              <w:spacing w:line="228" w:lineRule="auto"/>
              <w:jc w:val="center"/>
            </w:pPr>
            <w:r>
              <w:t>&lt; 99%</w:t>
            </w:r>
          </w:p>
        </w:tc>
        <w:tc>
          <w:tcPr>
            <w:tcW w:w="4320" w:type="dxa"/>
          </w:tcPr>
          <w:p w14:paraId="58ED9734" w14:textId="77777777" w:rsidR="003651C9" w:rsidRPr="00EF7CF9" w:rsidRDefault="003651C9" w:rsidP="00090CA3">
            <w:pPr>
              <w:pStyle w:val="ProductList-OfferingBody"/>
              <w:spacing w:line="228" w:lineRule="auto"/>
              <w:jc w:val="center"/>
            </w:pPr>
            <w:r>
              <w:t>25%</w:t>
            </w:r>
          </w:p>
        </w:tc>
      </w:tr>
    </w:tbl>
    <w:p w14:paraId="6959D453" w14:textId="77777777" w:rsidR="003651C9" w:rsidRPr="001D57CF" w:rsidRDefault="003651C9" w:rsidP="003651C9">
      <w:pPr>
        <w:pStyle w:val="ProductList-Body"/>
        <w:spacing w:line="228" w:lineRule="auto"/>
        <w:rPr>
          <w:szCs w:val="18"/>
        </w:rPr>
      </w:pPr>
    </w:p>
    <w:p w14:paraId="36335556" w14:textId="77777777" w:rsidR="003651C9" w:rsidRPr="00EF7CF9" w:rsidRDefault="003651C9" w:rsidP="003651C9">
      <w:pPr>
        <w:pStyle w:val="ProductList-Body"/>
        <w:tabs>
          <w:tab w:val="clear" w:pos="360"/>
        </w:tabs>
        <w:spacing w:line="228" w:lineRule="auto"/>
        <w:rPr>
          <w:b/>
          <w:color w:val="00188F"/>
        </w:rPr>
      </w:pPr>
      <w:r>
        <w:rPr>
          <w:b/>
          <w:color w:val="00188F"/>
        </w:rPr>
        <w:t>A késésre vonatkozó SLA</w:t>
      </w:r>
    </w:p>
    <w:p w14:paraId="6A5D8E45" w14:textId="77777777" w:rsidR="003651C9" w:rsidRPr="00EF7CF9" w:rsidRDefault="003651C9" w:rsidP="003651C9">
      <w:pPr>
        <w:pStyle w:val="ProductList-Body"/>
        <w:spacing w:line="228" w:lineRule="auto"/>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2227D897" w14:textId="77777777" w:rsidR="003651C9" w:rsidRDefault="003651C9" w:rsidP="003651C9">
      <w:pPr>
        <w:pStyle w:val="ProductList-Body"/>
        <w:spacing w:line="228" w:lineRule="auto"/>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6DACE56E" w14:textId="77777777" w:rsidR="003651C9" w:rsidRPr="00EF7CF9" w:rsidRDefault="003651C9" w:rsidP="003651C9">
      <w:pPr>
        <w:pStyle w:val="ProductList-Body"/>
        <w:spacing w:line="228" w:lineRule="auto"/>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1CEA9F3B" w14:textId="77777777" w:rsidR="003651C9" w:rsidRDefault="003651C9" w:rsidP="003651C9">
      <w:pPr>
        <w:pStyle w:val="ListParagraph"/>
        <w:spacing w:after="0" w:line="228"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FEB4E0E" w14:textId="77777777" w:rsidR="003651C9" w:rsidRPr="009B0D80" w:rsidRDefault="003651C9" w:rsidP="003651C9">
      <w:pPr>
        <w:pStyle w:val="ListParagraph"/>
        <w:spacing w:after="0" w:line="228" w:lineRule="auto"/>
        <w:ind w:left="360"/>
        <w:rPr>
          <w:rFonts w:eastAsiaTheme="minorEastAsia"/>
          <w:sz w:val="18"/>
        </w:rPr>
      </w:pPr>
    </w:p>
    <w:p w14:paraId="311E750F" w14:textId="77777777" w:rsidR="003651C9" w:rsidRPr="00EF7CF9" w:rsidRDefault="003651C9" w:rsidP="003651C9">
      <w:pPr>
        <w:pStyle w:val="ListParagraph"/>
        <w:spacing w:after="120" w:line="228" w:lineRule="auto"/>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87D9198" w14:textId="77777777" w:rsidR="003651C9" w:rsidRPr="00EF7CF9" w:rsidRDefault="003651C9" w:rsidP="003651C9">
      <w:pPr>
        <w:pStyle w:val="ProductList-Body"/>
        <w:spacing w:line="228" w:lineRule="auto"/>
        <w:ind w:left="360"/>
      </w:pPr>
      <w:r>
        <w:t>A „</w:t>
      </w:r>
      <w:r>
        <w:rPr>
          <w:b/>
          <w:color w:val="0072C6"/>
        </w:rPr>
        <w:t>P99-Késés</w:t>
      </w:r>
      <w:r>
        <w:t>” az S Rangszámához tartozó érték.</w:t>
      </w:r>
    </w:p>
    <w:p w14:paraId="0447698F" w14:textId="77777777" w:rsidR="003651C9" w:rsidRPr="00EF7CF9" w:rsidRDefault="003651C9" w:rsidP="003651C9">
      <w:pPr>
        <w:pStyle w:val="ProductList-Body"/>
        <w:spacing w:line="228" w:lineRule="auto"/>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42A957CF" w14:textId="77777777" w:rsidR="003651C9" w:rsidRPr="00EF7CF9" w:rsidRDefault="003651C9" w:rsidP="003651C9">
      <w:pPr>
        <w:pStyle w:val="ProductList-Body"/>
        <w:spacing w:line="228" w:lineRule="auto"/>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759A7743" w14:textId="77777777" w:rsidR="003651C9" w:rsidRDefault="003651C9" w:rsidP="003651C9">
      <w:pPr>
        <w:pStyle w:val="ProductList-Body"/>
        <w:spacing w:line="228" w:lineRule="auto"/>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xml:space="preserve">” egy adott Microsoft Azure-előfizetés esetén egy számlázási hónapban a következő értéket jelenti: a 100%-ból levonva az adott havi Hosszú Késések Átlagos Aránya. </w:t>
      </w:r>
    </w:p>
    <w:p w14:paraId="41DE4817" w14:textId="77777777" w:rsidR="003651C9" w:rsidRDefault="003651C9" w:rsidP="003651C9">
      <w:pPr>
        <w:pStyle w:val="ProductList-Body"/>
        <w:spacing w:line="228" w:lineRule="auto"/>
        <w:ind w:left="360"/>
      </w:pPr>
      <w:r>
        <w:t>A Havi Százalékos P99-késés Megvalósulása a következő képlettel határozható meg:</w:t>
      </w:r>
    </w:p>
    <w:p w14:paraId="078072D9" w14:textId="77777777" w:rsidR="003651C9" w:rsidRPr="009B0D80" w:rsidRDefault="003651C9" w:rsidP="003651C9">
      <w:pPr>
        <w:pStyle w:val="ProductList-Body"/>
        <w:spacing w:line="228" w:lineRule="auto"/>
        <w:ind w:left="360"/>
      </w:pPr>
    </w:p>
    <w:p w14:paraId="65C2B629" w14:textId="77777777" w:rsidR="003651C9" w:rsidRPr="00EF7CF9" w:rsidRDefault="003651C9" w:rsidP="003651C9">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Hosszú Késések Átlagos Aránya </m:t>
          </m:r>
        </m:oMath>
      </m:oMathPara>
    </w:p>
    <w:p w14:paraId="79D34019" w14:textId="77777777" w:rsidR="003651C9" w:rsidRPr="009B0D80" w:rsidRDefault="003651C9" w:rsidP="003651C9">
      <w:pPr>
        <w:pStyle w:val="ProductList-Body"/>
        <w:keepNext/>
        <w:spacing w:line="228" w:lineRule="auto"/>
        <w:ind w:left="360"/>
        <w:rPr>
          <w:b/>
          <w:color w:val="0072C6"/>
        </w:rPr>
      </w:pPr>
    </w:p>
    <w:p w14:paraId="384EECED" w14:textId="77777777" w:rsidR="003651C9" w:rsidRPr="00EF7CF9" w:rsidRDefault="003651C9" w:rsidP="003651C9">
      <w:pPr>
        <w:pStyle w:val="ProductList-Body"/>
        <w:keepNext/>
        <w:spacing w:line="228"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0D85221" w14:textId="77777777" w:rsidTr="00090CA3">
        <w:trPr>
          <w:tblHeader/>
        </w:trPr>
        <w:tc>
          <w:tcPr>
            <w:tcW w:w="4680" w:type="dxa"/>
            <w:shd w:val="clear" w:color="auto" w:fill="0072C6"/>
          </w:tcPr>
          <w:p w14:paraId="46E4250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P99-késés Megvalósulása</w:t>
            </w:r>
          </w:p>
        </w:tc>
        <w:tc>
          <w:tcPr>
            <w:tcW w:w="4320" w:type="dxa"/>
            <w:shd w:val="clear" w:color="auto" w:fill="0072C6"/>
          </w:tcPr>
          <w:p w14:paraId="396D4AB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D2E66B" w14:textId="77777777" w:rsidTr="00090CA3">
        <w:tc>
          <w:tcPr>
            <w:tcW w:w="4680" w:type="dxa"/>
          </w:tcPr>
          <w:p w14:paraId="75D39B4B" w14:textId="77777777" w:rsidR="003651C9" w:rsidRPr="00EF7CF9" w:rsidRDefault="003651C9" w:rsidP="00090CA3">
            <w:pPr>
              <w:pStyle w:val="ProductList-OfferingBody"/>
              <w:spacing w:line="228" w:lineRule="auto"/>
              <w:jc w:val="center"/>
            </w:pPr>
            <w:r>
              <w:t>&lt; 99,99%</w:t>
            </w:r>
          </w:p>
        </w:tc>
        <w:tc>
          <w:tcPr>
            <w:tcW w:w="4320" w:type="dxa"/>
          </w:tcPr>
          <w:p w14:paraId="51F98E3F" w14:textId="77777777" w:rsidR="003651C9" w:rsidRPr="00EF7CF9" w:rsidRDefault="003651C9" w:rsidP="00090CA3">
            <w:pPr>
              <w:pStyle w:val="ProductList-OfferingBody"/>
              <w:spacing w:line="228" w:lineRule="auto"/>
              <w:jc w:val="center"/>
            </w:pPr>
            <w:r>
              <w:t>10%</w:t>
            </w:r>
          </w:p>
        </w:tc>
      </w:tr>
      <w:tr w:rsidR="003651C9" w:rsidRPr="00B44CF9" w14:paraId="26D87E63" w14:textId="77777777" w:rsidTr="00090CA3">
        <w:tc>
          <w:tcPr>
            <w:tcW w:w="4680" w:type="dxa"/>
          </w:tcPr>
          <w:p w14:paraId="4EDE876A" w14:textId="77777777" w:rsidR="003651C9" w:rsidRPr="00EF7CF9" w:rsidRDefault="003651C9" w:rsidP="00090CA3">
            <w:pPr>
              <w:pStyle w:val="ProductList-OfferingBody"/>
              <w:spacing w:line="228" w:lineRule="auto"/>
              <w:jc w:val="center"/>
            </w:pPr>
            <w:r>
              <w:t>&lt; 99%</w:t>
            </w:r>
          </w:p>
        </w:tc>
        <w:tc>
          <w:tcPr>
            <w:tcW w:w="4320" w:type="dxa"/>
          </w:tcPr>
          <w:p w14:paraId="49FDC0C1" w14:textId="77777777" w:rsidR="003651C9" w:rsidRPr="00EF7CF9" w:rsidRDefault="003651C9" w:rsidP="00090CA3">
            <w:pPr>
              <w:pStyle w:val="ProductList-OfferingBody"/>
              <w:spacing w:line="228" w:lineRule="auto"/>
              <w:jc w:val="center"/>
            </w:pPr>
            <w:r>
              <w:t>25%</w:t>
            </w:r>
          </w:p>
        </w:tc>
      </w:tr>
    </w:tbl>
    <w:bookmarkStart w:id="207" w:name="_Toc513395510"/>
    <w:bookmarkStart w:id="208" w:name="_Hlk513540106"/>
    <w:p w14:paraId="5A756060"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63FF167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09" w:name="_Toc457821546"/>
      <w:bookmarkStart w:id="210" w:name="_Toc52348948"/>
      <w:bookmarkStart w:id="211" w:name="_Toc120626032"/>
      <w:bookmarkStart w:id="212" w:name="_Toc130805040"/>
      <w:bookmarkStart w:id="213" w:name="_Toc52348927"/>
      <w:r>
        <w:t>Data Catalog</w:t>
      </w:r>
      <w:bookmarkEnd w:id="209"/>
      <w:bookmarkEnd w:id="210"/>
      <w:bookmarkEnd w:id="211"/>
      <w:bookmarkEnd w:id="212"/>
    </w:p>
    <w:p w14:paraId="4C0ED4E3"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009DEA1"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amelyre Data Catalog adatkatalógust vásároltak egy számlázási hónapban.</w:t>
      </w:r>
    </w:p>
    <w:p w14:paraId="45AEC258" w14:textId="77777777" w:rsidR="003651C9" w:rsidRPr="00EF7CF9" w:rsidRDefault="003651C9" w:rsidP="003651C9">
      <w:pPr>
        <w:pStyle w:val="ProductList-Body"/>
        <w:spacing w:line="228" w:lineRule="auto"/>
      </w:pPr>
      <w:r>
        <w:t>A „</w:t>
      </w:r>
      <w:r>
        <w:rPr>
          <w:b/>
          <w:color w:val="00188F"/>
        </w:rPr>
        <w:t>Bejegyzések</w:t>
      </w:r>
      <w:r>
        <w:t>” a Data Catalog adatkatalógus bármely katalógusobjektum-bejegyzését (például egy táblázatot, nézetet, mérőszámot, fürtöt vagy jelentést) jelenti.</w:t>
      </w:r>
    </w:p>
    <w:p w14:paraId="5C628D8C" w14:textId="77777777" w:rsidR="003651C9" w:rsidRPr="00EF7CF9" w:rsidRDefault="003651C9" w:rsidP="003651C9">
      <w:pPr>
        <w:pStyle w:val="ProductList-Body"/>
        <w:spacing w:line="228" w:lineRule="auto"/>
        <w:rPr>
          <w:color w:val="000000" w:themeColor="text1"/>
        </w:rPr>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számlázási hónapban.</w:t>
      </w:r>
      <w:r>
        <w:rPr>
          <w:rFonts w:cs="Segoe UI"/>
          <w:b/>
          <w:bCs/>
          <w:color w:val="000000" w:themeColor="text1"/>
        </w:rPr>
        <w:t xml:space="preserve"> </w:t>
      </w:r>
    </w:p>
    <w:p w14:paraId="4BDD1D0F" w14:textId="77777777" w:rsidR="003651C9" w:rsidRPr="00076EA1" w:rsidRDefault="003651C9" w:rsidP="003651C9">
      <w:pPr>
        <w:pStyle w:val="NormalWeb"/>
        <w:shd w:val="clear" w:color="auto" w:fill="FFFFFF"/>
        <w:spacing w:before="0" w:beforeAutospacing="0" w:after="0" w:afterAutospacing="0" w:line="228" w:lineRule="auto"/>
        <w:rPr>
          <w:rFonts w:asciiTheme="minorHAnsi" w:hAnsiTheme="minorHAnsi" w:cstheme="minorHAnsi"/>
          <w:spacing w:val="-3"/>
          <w:sz w:val="18"/>
          <w:szCs w:val="18"/>
        </w:rPr>
      </w:pPr>
      <w:r w:rsidRPr="00076EA1">
        <w:rPr>
          <w:rFonts w:asciiTheme="minorHAnsi" w:eastAsiaTheme="minorHAnsi" w:hAnsiTheme="minorHAnsi" w:cstheme="minorBidi"/>
          <w:b/>
          <w:color w:val="00188F"/>
          <w:spacing w:val="-3"/>
          <w:sz w:val="18"/>
          <w:szCs w:val="22"/>
        </w:rPr>
        <w:t>Állásidő</w:t>
      </w:r>
      <w:r w:rsidRPr="00F8703B">
        <w:rPr>
          <w:rFonts w:asciiTheme="minorHAnsi" w:eastAsiaTheme="minorHAnsi" w:hAnsiTheme="minorHAnsi" w:cstheme="minorBidi"/>
          <w:b/>
          <w:bCs/>
          <w:spacing w:val="-3"/>
          <w:sz w:val="18"/>
          <w:szCs w:val="22"/>
        </w:rPr>
        <w:t>:</w:t>
      </w:r>
      <w:r w:rsidRPr="00076EA1">
        <w:rPr>
          <w:rFonts w:asciiTheme="minorHAnsi" w:eastAsiaTheme="minorHAnsi" w:hAnsiTheme="minorHAnsi" w:cstheme="minorBidi"/>
          <w:spacing w:val="-3"/>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CB0A32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F714101" w14:textId="77777777" w:rsidR="003651C9" w:rsidRPr="009B0D80" w:rsidRDefault="003651C9" w:rsidP="003651C9">
      <w:pPr>
        <w:pStyle w:val="ProductList-Body"/>
        <w:spacing w:line="228" w:lineRule="auto"/>
        <w:rPr>
          <w:szCs w:val="18"/>
        </w:rPr>
      </w:pPr>
    </w:p>
    <w:p w14:paraId="56D791D0"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m:t>
              </m:r>
              <m:r>
                <m:rPr>
                  <m:nor/>
                </m:rPr>
                <w:rPr>
                  <w:rFonts w:ascii="Cambria Math" w:hAnsi="Cambria Math" w:cs="Calibri"/>
                  <w:i/>
                  <w:iCs/>
                  <w:sz w:val="18"/>
                  <w:szCs w:val="18"/>
                </w:rPr>
                <m:t>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B939"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9BB20F" w14:textId="77777777" w:rsidTr="00090CA3">
        <w:trPr>
          <w:tblHeader/>
        </w:trPr>
        <w:tc>
          <w:tcPr>
            <w:tcW w:w="4680" w:type="dxa"/>
            <w:shd w:val="clear" w:color="auto" w:fill="0072C6"/>
          </w:tcPr>
          <w:p w14:paraId="082B7F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7C04EC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DA3219" w14:textId="77777777" w:rsidTr="00090CA3">
        <w:tc>
          <w:tcPr>
            <w:tcW w:w="4680" w:type="dxa"/>
          </w:tcPr>
          <w:p w14:paraId="2B0AF45E" w14:textId="77777777" w:rsidR="003651C9" w:rsidRPr="00EF7CF9" w:rsidRDefault="003651C9" w:rsidP="00090CA3">
            <w:pPr>
              <w:pStyle w:val="ProductList-OfferingBody"/>
              <w:spacing w:line="228" w:lineRule="auto"/>
              <w:jc w:val="center"/>
            </w:pPr>
            <w:r>
              <w:t>&lt; 99,9%</w:t>
            </w:r>
          </w:p>
        </w:tc>
        <w:tc>
          <w:tcPr>
            <w:tcW w:w="4680" w:type="dxa"/>
          </w:tcPr>
          <w:p w14:paraId="5E4D8AFF" w14:textId="77777777" w:rsidR="003651C9" w:rsidRPr="00EF7CF9" w:rsidRDefault="003651C9" w:rsidP="00090CA3">
            <w:pPr>
              <w:pStyle w:val="ProductList-OfferingBody"/>
              <w:spacing w:line="228" w:lineRule="auto"/>
              <w:jc w:val="center"/>
            </w:pPr>
            <w:r>
              <w:t>10%</w:t>
            </w:r>
          </w:p>
        </w:tc>
      </w:tr>
      <w:tr w:rsidR="003651C9" w:rsidRPr="00B44CF9" w14:paraId="6EEFF6F7" w14:textId="77777777" w:rsidTr="00090CA3">
        <w:tc>
          <w:tcPr>
            <w:tcW w:w="4680" w:type="dxa"/>
          </w:tcPr>
          <w:p w14:paraId="50C0E4A3" w14:textId="77777777" w:rsidR="003651C9" w:rsidRPr="00EF7CF9" w:rsidRDefault="003651C9" w:rsidP="00090CA3">
            <w:pPr>
              <w:pStyle w:val="ProductList-OfferingBody"/>
              <w:spacing w:line="228" w:lineRule="auto"/>
              <w:jc w:val="center"/>
            </w:pPr>
            <w:r>
              <w:t>&lt; 99%</w:t>
            </w:r>
          </w:p>
        </w:tc>
        <w:tc>
          <w:tcPr>
            <w:tcW w:w="4680" w:type="dxa"/>
          </w:tcPr>
          <w:p w14:paraId="13102F36" w14:textId="77777777" w:rsidR="003651C9" w:rsidRPr="00EF7CF9" w:rsidRDefault="003651C9" w:rsidP="00090CA3">
            <w:pPr>
              <w:pStyle w:val="ProductList-OfferingBody"/>
              <w:spacing w:line="228" w:lineRule="auto"/>
              <w:jc w:val="center"/>
            </w:pPr>
            <w:r>
              <w:t>25%</w:t>
            </w:r>
          </w:p>
        </w:tc>
      </w:tr>
    </w:tbl>
    <w:bookmarkStart w:id="214" w:name="_Toc457821547"/>
    <w:p w14:paraId="06E2657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365AF99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15" w:name="_Toc120626033"/>
      <w:bookmarkStart w:id="216" w:name="_Toc130805041"/>
      <w:bookmarkStart w:id="217" w:name="_Toc52348949"/>
      <w:r>
        <w:t>Azure Data Factory</w:t>
      </w:r>
      <w:bookmarkEnd w:id="215"/>
      <w:bookmarkEnd w:id="216"/>
      <w:r>
        <w:t xml:space="preserve"> </w:t>
      </w:r>
      <w:bookmarkEnd w:id="214"/>
      <w:bookmarkEnd w:id="217"/>
    </w:p>
    <w:p w14:paraId="5B251521"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38A86A95" w14:textId="77777777" w:rsidR="003651C9" w:rsidRDefault="003651C9" w:rsidP="003651C9">
      <w:pPr>
        <w:pStyle w:val="ProductList-Body"/>
        <w:spacing w:line="228" w:lineRule="auto"/>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300D9692" w14:textId="77777777" w:rsidR="003651C9" w:rsidRPr="00EF7CF9" w:rsidRDefault="003651C9" w:rsidP="003651C9">
      <w:pPr>
        <w:pStyle w:val="ProductList-Body"/>
        <w:spacing w:line="228" w:lineRule="auto"/>
      </w:pPr>
      <w:r>
        <w:t>A „</w:t>
      </w:r>
      <w:r>
        <w:rPr>
          <w:b/>
          <w:color w:val="00188F"/>
        </w:rPr>
        <w:t>Tevékenységfuttatás</w:t>
      </w:r>
      <w:r>
        <w:t>”</w:t>
      </w:r>
      <w:r>
        <w:rPr>
          <w:b/>
          <w:color w:val="00188F"/>
        </w:rPr>
        <w:t xml:space="preserve"> </w:t>
      </w:r>
      <w:r>
        <w:t>egy tevékenység végrehajtását vagy végrehajtásának megkísérlését jelenti.</w:t>
      </w:r>
    </w:p>
    <w:p w14:paraId="14561A9C" w14:textId="77777777" w:rsidR="003651C9" w:rsidRPr="009B0D80" w:rsidRDefault="003651C9" w:rsidP="003651C9">
      <w:pPr>
        <w:pStyle w:val="ProductList-Body"/>
        <w:spacing w:line="228" w:lineRule="auto"/>
        <w:rPr>
          <w:szCs w:val="18"/>
        </w:rPr>
      </w:pPr>
    </w:p>
    <w:p w14:paraId="464795A8"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a Data Factory API-hívások esetén</w:t>
      </w:r>
    </w:p>
    <w:p w14:paraId="434536B5" w14:textId="77777777" w:rsidR="003651C9" w:rsidRDefault="003651C9" w:rsidP="003651C9">
      <w:pPr>
        <w:pStyle w:val="ProductList-Body"/>
        <w:spacing w:line="228" w:lineRule="auto"/>
        <w:rPr>
          <w:b/>
          <w:color w:val="00188F"/>
        </w:rPr>
      </w:pPr>
      <w:r>
        <w:rPr>
          <w:b/>
          <w:color w:val="00188F"/>
        </w:rPr>
        <w:t>További fogalommeghatározások</w:t>
      </w:r>
      <w:r w:rsidRPr="00F8703B">
        <w:rPr>
          <w:b/>
          <w:bCs/>
        </w:rPr>
        <w:t>:</w:t>
      </w:r>
    </w:p>
    <w:p w14:paraId="51508E14" w14:textId="77777777" w:rsidR="003651C9" w:rsidRDefault="003651C9" w:rsidP="003651C9">
      <w:pPr>
        <w:pStyle w:val="ProductList-Body"/>
        <w:spacing w:line="228" w:lineRule="auto"/>
      </w:pPr>
      <w:r>
        <w:t>Az „</w:t>
      </w:r>
      <w:r>
        <w:rPr>
          <w:b/>
          <w:color w:val="00188F"/>
        </w:rPr>
        <w:t>Összes Kérés</w:t>
      </w:r>
      <w:r>
        <w:t>” egy adott Microsoft Azure-előfizetés esetén egy számlázási hónapban az összes olyan kérést jelenti, amely az Erőforrásokra vonatkozó műveletek végrehajtására irányul, kivéve a Kizárt Kéréseket.</w:t>
      </w:r>
    </w:p>
    <w:p w14:paraId="1A676451" w14:textId="77777777" w:rsidR="003651C9" w:rsidRDefault="003651C9" w:rsidP="003651C9">
      <w:pPr>
        <w:pStyle w:val="ProductList-Body"/>
        <w:spacing w:line="228" w:lineRule="auto"/>
      </w:pPr>
      <w:r>
        <w:t>„</w:t>
      </w:r>
      <w:r>
        <w:rPr>
          <w:b/>
          <w:color w:val="00188F"/>
        </w:rPr>
        <w:t>Kizárt Kérések</w:t>
      </w:r>
      <w:r>
        <w:t xml:space="preserve">” mindazok a kérések, amelyek a HTTP 408-tól eltérő HTTP 4xx állapotkódot adnak eredményül. </w:t>
      </w:r>
    </w:p>
    <w:p w14:paraId="0B80431B" w14:textId="77777777" w:rsidR="003651C9" w:rsidRDefault="003651C9" w:rsidP="003651C9">
      <w:pPr>
        <w:pStyle w:val="ProductList-Body"/>
        <w:spacing w:line="228" w:lineRule="auto"/>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9B27D1" w14:textId="77777777" w:rsidR="003651C9" w:rsidRPr="009B0D80" w:rsidRDefault="003651C9" w:rsidP="003651C9">
      <w:pPr>
        <w:pStyle w:val="ProductList-Body"/>
        <w:spacing w:line="228" w:lineRule="auto"/>
        <w:rPr>
          <w:szCs w:val="18"/>
        </w:rPr>
      </w:pPr>
    </w:p>
    <w:p w14:paraId="255361EE" w14:textId="77777777" w:rsidR="003651C9" w:rsidRDefault="003651C9" w:rsidP="003651C9">
      <w:pPr>
        <w:pStyle w:val="ProductList-Body"/>
        <w:spacing w:line="228" w:lineRule="auto"/>
      </w:pPr>
      <w:r>
        <w:t>A Data Factory Szolgáltatásra vonatkozó API-hívások „</w:t>
      </w:r>
      <w:r>
        <w:rPr>
          <w:b/>
          <w:color w:val="00188F"/>
        </w:rPr>
        <w:t>Havi Százalékos Rendelkezésre Állása</w:t>
      </w:r>
      <w:r>
        <w:t xml:space="preserve">” egy adott Microsoft Azure-előfizetés esetén egy számlázási hónapban a következő értéket jelenti: az adott havi Összes Kérésből levonva az adott havi Sikertelen Kérések, és ez elosztva az adott havi Összes Kéréssel. </w:t>
      </w:r>
    </w:p>
    <w:p w14:paraId="0AE0BB9C" w14:textId="77777777" w:rsidR="003651C9" w:rsidRPr="00EF7CF9" w:rsidRDefault="003651C9" w:rsidP="003651C9">
      <w:pPr>
        <w:pStyle w:val="ProductList-Body"/>
        <w:spacing w:line="228" w:lineRule="auto"/>
      </w:pPr>
      <w:r>
        <w:t>A Havi Százalékos Rendelkezésre Állás a következő képlettel határozható meg:</w:t>
      </w:r>
    </w:p>
    <w:p w14:paraId="6A8A0279" w14:textId="77777777" w:rsidR="003651C9" w:rsidRPr="009B0D80" w:rsidRDefault="003651C9" w:rsidP="003651C9">
      <w:pPr>
        <w:pStyle w:val="ProductList-Body"/>
        <w:spacing w:line="228" w:lineRule="auto"/>
        <w:rPr>
          <w:szCs w:val="18"/>
        </w:rPr>
      </w:pPr>
    </w:p>
    <w:p w14:paraId="4B8DBBA4" w14:textId="77777777" w:rsidR="003651C9" w:rsidRPr="00EF7CF9" w:rsidRDefault="003651C9" w:rsidP="003651C9">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Összes Kérés – Sikertelen Kérések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Összes Kérés</m:t>
              </m:r>
            </m:den>
          </m:f>
        </m:oMath>
      </m:oMathPara>
    </w:p>
    <w:p w14:paraId="17645AB2" w14:textId="77777777" w:rsidR="003651C9" w:rsidRPr="00ED4527" w:rsidRDefault="003651C9" w:rsidP="003651C9">
      <w:pPr>
        <w:pStyle w:val="ProductList-Body"/>
        <w:spacing w:line="228" w:lineRule="auto"/>
        <w:rPr>
          <w:b/>
          <w:bCs/>
        </w:rPr>
      </w:pPr>
      <w:r>
        <w:rPr>
          <w:b/>
          <w:bCs/>
        </w:rPr>
        <w:t>A Data Factory Service szolgáltatáson belüli API-hívások Ügyfél általi használatára a következő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C6D2E" w14:textId="77777777" w:rsidTr="00090CA3">
        <w:trPr>
          <w:tblHeader/>
        </w:trPr>
        <w:tc>
          <w:tcPr>
            <w:tcW w:w="4680" w:type="dxa"/>
            <w:shd w:val="clear" w:color="auto" w:fill="0072C6"/>
          </w:tcPr>
          <w:p w14:paraId="7FF8298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E5D986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4FC571" w14:textId="77777777" w:rsidTr="00090CA3">
        <w:tc>
          <w:tcPr>
            <w:tcW w:w="4680" w:type="dxa"/>
          </w:tcPr>
          <w:p w14:paraId="4CE53562" w14:textId="77777777" w:rsidR="003651C9" w:rsidRPr="00EF7CF9" w:rsidRDefault="003651C9" w:rsidP="00090CA3">
            <w:pPr>
              <w:pStyle w:val="ProductList-OfferingBody"/>
              <w:spacing w:line="228" w:lineRule="auto"/>
              <w:jc w:val="center"/>
            </w:pPr>
            <w:r>
              <w:t>&lt; 99,9%</w:t>
            </w:r>
          </w:p>
        </w:tc>
        <w:tc>
          <w:tcPr>
            <w:tcW w:w="4680" w:type="dxa"/>
          </w:tcPr>
          <w:p w14:paraId="103DC8DF" w14:textId="77777777" w:rsidR="003651C9" w:rsidRPr="00EF7CF9" w:rsidRDefault="003651C9" w:rsidP="00090CA3">
            <w:pPr>
              <w:pStyle w:val="ProductList-OfferingBody"/>
              <w:spacing w:line="228" w:lineRule="auto"/>
              <w:jc w:val="center"/>
            </w:pPr>
            <w:r>
              <w:t>10%</w:t>
            </w:r>
          </w:p>
        </w:tc>
      </w:tr>
      <w:tr w:rsidR="003651C9" w:rsidRPr="00B44CF9" w14:paraId="52A86134" w14:textId="77777777" w:rsidTr="00090CA3">
        <w:tc>
          <w:tcPr>
            <w:tcW w:w="4680" w:type="dxa"/>
          </w:tcPr>
          <w:p w14:paraId="68563CE4" w14:textId="77777777" w:rsidR="003651C9" w:rsidRPr="00EF7CF9" w:rsidRDefault="003651C9" w:rsidP="00090CA3">
            <w:pPr>
              <w:pStyle w:val="ProductList-OfferingBody"/>
              <w:spacing w:line="228" w:lineRule="auto"/>
              <w:jc w:val="center"/>
            </w:pPr>
            <w:r>
              <w:t>&lt; 99%</w:t>
            </w:r>
          </w:p>
        </w:tc>
        <w:tc>
          <w:tcPr>
            <w:tcW w:w="4680" w:type="dxa"/>
          </w:tcPr>
          <w:p w14:paraId="4F6AE38C" w14:textId="77777777" w:rsidR="003651C9" w:rsidRPr="00EF7CF9" w:rsidRDefault="003651C9" w:rsidP="00090CA3">
            <w:pPr>
              <w:pStyle w:val="ProductList-OfferingBody"/>
              <w:spacing w:line="228" w:lineRule="auto"/>
              <w:jc w:val="center"/>
            </w:pPr>
            <w:r>
              <w:t>25%</w:t>
            </w:r>
          </w:p>
        </w:tc>
      </w:tr>
    </w:tbl>
    <w:p w14:paraId="20A5DE96" w14:textId="77777777" w:rsidR="003651C9" w:rsidRPr="00ED4527" w:rsidRDefault="003651C9" w:rsidP="003651C9">
      <w:pPr>
        <w:pStyle w:val="ProductList-Body"/>
        <w:keepNext/>
        <w:spacing w:before="160" w:line="228" w:lineRule="auto"/>
        <w:rPr>
          <w:b/>
          <w:bCs/>
          <w:color w:val="00188F"/>
        </w:rPr>
      </w:pPr>
      <w:r>
        <w:rPr>
          <w:b/>
          <w:bCs/>
          <w:color w:val="00188F"/>
        </w:rPr>
        <w:t>A havi Rendelkezésre Állás kiszámítása a Data Factory Tevékenységfuttatások esetén</w:t>
      </w:r>
    </w:p>
    <w:p w14:paraId="1658DA0A" w14:textId="77777777" w:rsidR="003651C9" w:rsidRPr="00AA02E4" w:rsidRDefault="003651C9" w:rsidP="003651C9">
      <w:pPr>
        <w:pStyle w:val="ProductList-Body"/>
        <w:keepNext/>
        <w:spacing w:line="228" w:lineRule="auto"/>
        <w:rPr>
          <w:b/>
          <w:bCs/>
          <w:color w:val="00188F"/>
        </w:rPr>
      </w:pPr>
      <w:r>
        <w:rPr>
          <w:b/>
          <w:bCs/>
          <w:color w:val="00188F"/>
        </w:rPr>
        <w:t>További fogalommeghatározások</w:t>
      </w:r>
      <w:r w:rsidRPr="00F8703B">
        <w:rPr>
          <w:b/>
          <w:bCs/>
          <w:color w:val="00188F"/>
        </w:rPr>
        <w:t>:</w:t>
      </w:r>
    </w:p>
    <w:p w14:paraId="69B1784A" w14:textId="77777777" w:rsidR="003651C9" w:rsidRPr="00EF7CF9" w:rsidRDefault="003651C9" w:rsidP="003651C9">
      <w:pPr>
        <w:pStyle w:val="ProductList-Body"/>
        <w:spacing w:line="228" w:lineRule="auto"/>
      </w:pPr>
      <w:r>
        <w:t>Az „</w:t>
      </w:r>
      <w:r>
        <w:rPr>
          <w:b/>
          <w:color w:val="00188F"/>
        </w:rPr>
        <w:t>Összes Tevékenységfuttatás</w:t>
      </w:r>
      <w:r>
        <w:t>”</w:t>
      </w:r>
      <w:r>
        <w:rPr>
          <w:b/>
          <w:color w:val="00188F"/>
        </w:rPr>
        <w:t xml:space="preserve"> </w:t>
      </w:r>
      <w:r>
        <w:rPr>
          <w:rFonts w:cs="Tahoma"/>
        </w:rPr>
        <w:t xml:space="preserve">az egy adott Microsoft Azure-előfizetés estén egy számlázási hónapban megkísérelt Tevékenységfuttatások teljes száma. </w:t>
      </w:r>
    </w:p>
    <w:p w14:paraId="586093BC" w14:textId="77777777" w:rsidR="003651C9" w:rsidRPr="00EF7CF9" w:rsidRDefault="003651C9" w:rsidP="003651C9">
      <w:pPr>
        <w:pStyle w:val="ProductList-Body"/>
        <w:spacing w:line="228" w:lineRule="auto"/>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0C107FDF" w14:textId="77777777" w:rsidR="003651C9" w:rsidRPr="009B0D80" w:rsidRDefault="003651C9" w:rsidP="003651C9">
      <w:pPr>
        <w:pStyle w:val="ProductList-Body"/>
        <w:spacing w:line="228" w:lineRule="auto"/>
      </w:pPr>
    </w:p>
    <w:p w14:paraId="7006490D" w14:textId="77777777" w:rsidR="003651C9" w:rsidRPr="00ED4527" w:rsidRDefault="003651C9" w:rsidP="003651C9">
      <w:pPr>
        <w:pStyle w:val="ProductList-Body"/>
        <w:spacing w:line="228" w:lineRule="auto"/>
        <w:rPr>
          <w:color w:val="000000" w:themeColor="text1"/>
        </w:rPr>
      </w:pPr>
      <w:r>
        <w:t>A Data Factory Szolgáltatás „</w:t>
      </w:r>
      <w:r>
        <w:rPr>
          <w:b/>
          <w:color w:val="00188F"/>
        </w:rPr>
        <w:t>Havi Százalékos Rendelkezésre Állása</w:t>
      </w:r>
      <w:r>
        <w:t xml:space="preserve">” </w:t>
      </w:r>
      <w:r>
        <w:rPr>
          <w:color w:val="000000" w:themeColor="text1"/>
        </w:rPr>
        <w:t>egy adott Microsoft Azure-előfizetés esetén egy számlázási hónapban a következő értéket jelenti: az adott havi Összes Tevékenységfuttatásból levonva az adott havi Elhalasztott Tevékenységfuttatások, és ez elosztva az adott havi Összes Tevékenységfuttatással.</w:t>
      </w:r>
    </w:p>
    <w:p w14:paraId="3C2D7D05" w14:textId="77777777" w:rsidR="003651C9" w:rsidRPr="00EF7CF9" w:rsidRDefault="003651C9" w:rsidP="003651C9">
      <w:pPr>
        <w:pStyle w:val="ProductList-Body"/>
        <w:spacing w:line="228" w:lineRule="auto"/>
      </w:pPr>
      <w:r>
        <w:t>A Havi Százalékos Rendelkezésre Állás a következő képlettel határozható meg:</w:t>
      </w:r>
    </w:p>
    <w:p w14:paraId="3822080D" w14:textId="77777777" w:rsidR="003651C9" w:rsidRPr="009B0D80" w:rsidRDefault="003651C9" w:rsidP="003651C9">
      <w:pPr>
        <w:pStyle w:val="ProductList-Body"/>
        <w:spacing w:line="228" w:lineRule="auto"/>
      </w:pPr>
    </w:p>
    <w:p w14:paraId="0C9BAF65" w14:textId="77777777" w:rsidR="003651C9" w:rsidRPr="00EF7CF9" w:rsidRDefault="00B80D75"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A472E8" w14:textId="77777777" w:rsidR="003651C9" w:rsidRPr="00EF7CF9" w:rsidRDefault="003651C9" w:rsidP="003651C9">
      <w:pPr>
        <w:pStyle w:val="ProductList-Body"/>
        <w:spacing w:line="228" w:lineRule="auto"/>
      </w:pPr>
      <w:r>
        <w:rPr>
          <w:b/>
          <w:color w:val="00188F"/>
        </w:rPr>
        <w:t>A Data Factory Szolgáltatásbeli Tevékenységfuttatások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1BE9BE0" w14:textId="77777777" w:rsidTr="00090CA3">
        <w:trPr>
          <w:tblHeader/>
        </w:trPr>
        <w:tc>
          <w:tcPr>
            <w:tcW w:w="4680" w:type="dxa"/>
            <w:shd w:val="clear" w:color="auto" w:fill="0072C6"/>
          </w:tcPr>
          <w:p w14:paraId="7ED9177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66A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F8121BB" w14:textId="77777777" w:rsidTr="00090CA3">
        <w:tc>
          <w:tcPr>
            <w:tcW w:w="4680" w:type="dxa"/>
            <w:tcBorders>
              <w:bottom w:val="single" w:sz="4" w:space="0" w:color="000000" w:themeColor="text1"/>
            </w:tcBorders>
          </w:tcPr>
          <w:p w14:paraId="286EB5A5" w14:textId="77777777" w:rsidR="003651C9" w:rsidRPr="00EF7CF9" w:rsidRDefault="003651C9" w:rsidP="00090CA3">
            <w:pPr>
              <w:pStyle w:val="ProductList-OfferingBody"/>
              <w:spacing w:line="228" w:lineRule="auto"/>
              <w:jc w:val="center"/>
            </w:pPr>
            <w:r>
              <w:t>&lt; 99,9%</w:t>
            </w:r>
          </w:p>
        </w:tc>
        <w:tc>
          <w:tcPr>
            <w:tcW w:w="4680" w:type="dxa"/>
            <w:tcBorders>
              <w:bottom w:val="single" w:sz="4" w:space="0" w:color="000000" w:themeColor="text1"/>
            </w:tcBorders>
          </w:tcPr>
          <w:p w14:paraId="3A3B498B" w14:textId="77777777" w:rsidR="003651C9" w:rsidRPr="00EF7CF9" w:rsidRDefault="003651C9" w:rsidP="00090CA3">
            <w:pPr>
              <w:pStyle w:val="ProductList-OfferingBody"/>
              <w:spacing w:line="228" w:lineRule="auto"/>
              <w:jc w:val="center"/>
            </w:pPr>
            <w:r>
              <w:t>10%</w:t>
            </w:r>
          </w:p>
        </w:tc>
      </w:tr>
      <w:tr w:rsidR="003651C9" w:rsidRPr="00B44CF9" w14:paraId="64A2CCA1" w14:textId="77777777" w:rsidTr="00090CA3">
        <w:tc>
          <w:tcPr>
            <w:tcW w:w="4680" w:type="dxa"/>
            <w:tcBorders>
              <w:bottom w:val="single" w:sz="4" w:space="0" w:color="auto"/>
            </w:tcBorders>
          </w:tcPr>
          <w:p w14:paraId="67F7BA4E" w14:textId="77777777" w:rsidR="003651C9" w:rsidRPr="00EF7CF9" w:rsidRDefault="003651C9" w:rsidP="00090CA3">
            <w:pPr>
              <w:pStyle w:val="ProductList-OfferingBody"/>
              <w:spacing w:line="228" w:lineRule="auto"/>
              <w:jc w:val="center"/>
            </w:pPr>
            <w:r>
              <w:t>&lt; 99%</w:t>
            </w:r>
          </w:p>
        </w:tc>
        <w:tc>
          <w:tcPr>
            <w:tcW w:w="4680" w:type="dxa"/>
            <w:tcBorders>
              <w:bottom w:val="single" w:sz="4" w:space="0" w:color="auto"/>
            </w:tcBorders>
          </w:tcPr>
          <w:p w14:paraId="25B32518" w14:textId="77777777" w:rsidR="003651C9" w:rsidRPr="00EF7CF9" w:rsidRDefault="003651C9" w:rsidP="00090CA3">
            <w:pPr>
              <w:pStyle w:val="ProductList-OfferingBody"/>
              <w:spacing w:line="228" w:lineRule="auto"/>
              <w:jc w:val="center"/>
            </w:pPr>
            <w:r>
              <w:t>25%</w:t>
            </w:r>
          </w:p>
        </w:tc>
      </w:tr>
    </w:tbl>
    <w:bookmarkStart w:id="218" w:name="_Toc457821548"/>
    <w:p w14:paraId="54911E32"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5E40389B"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30805042"/>
      <w:bookmarkStart w:id="222" w:name="_Toc457821549"/>
      <w:bookmarkEnd w:id="218"/>
      <w:r>
        <w:t>Data Lake Analytics</w:t>
      </w:r>
      <w:bookmarkEnd w:id="219"/>
      <w:bookmarkEnd w:id="220"/>
      <w:bookmarkEnd w:id="221"/>
    </w:p>
    <w:p w14:paraId="60C88758"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F8703B">
        <w:rPr>
          <w:b/>
          <w:bCs/>
        </w:rPr>
        <w:t>:</w:t>
      </w:r>
    </w:p>
    <w:p w14:paraId="07FD3089" w14:textId="77777777" w:rsidR="003651C9" w:rsidRPr="00EF7CF9" w:rsidRDefault="003651C9" w:rsidP="003651C9">
      <w:pPr>
        <w:pStyle w:val="ProductList-Body"/>
        <w:spacing w:line="230" w:lineRule="auto"/>
      </w:pPr>
      <w:r>
        <w:t>Az „</w:t>
      </w:r>
      <w:r>
        <w:rPr>
          <w:b/>
          <w:color w:val="00188F"/>
        </w:rPr>
        <w:t>Összes Művelet</w:t>
      </w:r>
      <w:r>
        <w:t xml:space="preserve">” egy adott Microsoft Azure-előfizetés esetén egy számlázási hónapban egy egyórás időszak során az összes Data Lake Analytics-fiókban megkísérelt összes hitelesített művelet számát jelenti. </w:t>
      </w:r>
    </w:p>
    <w:p w14:paraId="173BAB06"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71CC1F2" w14:textId="77777777" w:rsidR="003651C9" w:rsidRPr="00EF7CF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554946AA" w14:textId="77777777" w:rsidR="003651C9" w:rsidRPr="00EF7CF9" w:rsidRDefault="003651C9" w:rsidP="003651C9">
      <w:pPr>
        <w:pStyle w:val="ProductList-Body"/>
        <w:spacing w:line="230" w:lineRule="auto"/>
      </w:pPr>
      <w:r>
        <w:rPr>
          <w:b/>
          <w:color w:val="00188F"/>
        </w:rPr>
        <w:t>Havi Százalékos Rendelkezésre Állás</w:t>
      </w:r>
      <w:r w:rsidRPr="00F8703B">
        <w:rPr>
          <w:b/>
          <w:bCs/>
        </w:rPr>
        <w:t>:</w:t>
      </w:r>
      <w:r>
        <w:t xml:space="preserve"> A Havi Százalékos Rendelkezésre Állás a következő képlettel határozható meg:</w:t>
      </w:r>
    </w:p>
    <w:p w14:paraId="7728DB38" w14:textId="77777777" w:rsidR="003651C9" w:rsidRPr="00EF7CF9" w:rsidRDefault="003651C9" w:rsidP="003651C9">
      <w:pPr>
        <w:pStyle w:val="ProductList-Body"/>
        <w:spacing w:line="230" w:lineRule="auto"/>
      </w:pPr>
    </w:p>
    <w:p w14:paraId="756EF00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3BFAF99C" w14:textId="77777777" w:rsidR="003651C9" w:rsidRPr="00EF7CF9" w:rsidRDefault="003651C9" w:rsidP="003651C9">
      <w:pPr>
        <w:pStyle w:val="ProductList-Body"/>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225578B" w14:textId="77777777" w:rsidTr="00090CA3">
        <w:trPr>
          <w:tblHeader/>
        </w:trPr>
        <w:tc>
          <w:tcPr>
            <w:tcW w:w="4680" w:type="dxa"/>
            <w:shd w:val="clear" w:color="auto" w:fill="0072C6"/>
          </w:tcPr>
          <w:p w14:paraId="2646B10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10183A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711B98" w14:textId="77777777" w:rsidTr="00090CA3">
        <w:tc>
          <w:tcPr>
            <w:tcW w:w="4680" w:type="dxa"/>
          </w:tcPr>
          <w:p w14:paraId="5D9C4537" w14:textId="77777777" w:rsidR="003651C9" w:rsidRPr="00EF7CF9" w:rsidRDefault="003651C9" w:rsidP="00090CA3">
            <w:pPr>
              <w:pStyle w:val="ProductList-OfferingBody"/>
              <w:spacing w:line="230" w:lineRule="auto"/>
              <w:jc w:val="center"/>
            </w:pPr>
            <w:r>
              <w:t>&lt; 99,9%</w:t>
            </w:r>
          </w:p>
        </w:tc>
        <w:tc>
          <w:tcPr>
            <w:tcW w:w="4680" w:type="dxa"/>
          </w:tcPr>
          <w:p w14:paraId="4F182C87" w14:textId="77777777" w:rsidR="003651C9" w:rsidRPr="00EF7CF9" w:rsidRDefault="003651C9" w:rsidP="00090CA3">
            <w:pPr>
              <w:pStyle w:val="ProductList-OfferingBody"/>
              <w:spacing w:line="230" w:lineRule="auto"/>
              <w:jc w:val="center"/>
            </w:pPr>
            <w:r>
              <w:t>10%</w:t>
            </w:r>
          </w:p>
        </w:tc>
      </w:tr>
      <w:tr w:rsidR="003651C9" w:rsidRPr="00B44CF9" w14:paraId="287CCCE2" w14:textId="77777777" w:rsidTr="00090CA3">
        <w:tc>
          <w:tcPr>
            <w:tcW w:w="4680" w:type="dxa"/>
          </w:tcPr>
          <w:p w14:paraId="273C8D48" w14:textId="77777777" w:rsidR="003651C9" w:rsidRPr="00EF7CF9" w:rsidRDefault="003651C9" w:rsidP="00090CA3">
            <w:pPr>
              <w:pStyle w:val="ProductList-OfferingBody"/>
              <w:spacing w:line="230" w:lineRule="auto"/>
              <w:jc w:val="center"/>
            </w:pPr>
            <w:r>
              <w:t>&lt; 99%</w:t>
            </w:r>
          </w:p>
        </w:tc>
        <w:tc>
          <w:tcPr>
            <w:tcW w:w="4680" w:type="dxa"/>
          </w:tcPr>
          <w:p w14:paraId="5904CEC2" w14:textId="77777777" w:rsidR="003651C9" w:rsidRPr="00EF7CF9" w:rsidRDefault="003651C9" w:rsidP="00090CA3">
            <w:pPr>
              <w:pStyle w:val="ProductList-OfferingBody"/>
              <w:spacing w:line="230" w:lineRule="auto"/>
              <w:jc w:val="center"/>
            </w:pPr>
            <w:r>
              <w:t>25%</w:t>
            </w:r>
          </w:p>
        </w:tc>
      </w:tr>
    </w:tbl>
    <w:p w14:paraId="56CCBCDD"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07763E0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30805043"/>
      <w:r>
        <w:t>Data Lake Storage Gen1</w:t>
      </w:r>
      <w:bookmarkEnd w:id="223"/>
      <w:bookmarkEnd w:id="224"/>
      <w:bookmarkEnd w:id="225"/>
    </w:p>
    <w:p w14:paraId="5E377BC5"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119428DC" w14:textId="77777777" w:rsidR="003651C9" w:rsidRPr="00EF7CF9" w:rsidRDefault="003651C9" w:rsidP="003651C9">
      <w:pPr>
        <w:pStyle w:val="ProductList-Body"/>
        <w:spacing w:line="230" w:lineRule="auto"/>
      </w:pPr>
      <w:r>
        <w:t>Az „</w:t>
      </w:r>
      <w:r>
        <w:rPr>
          <w:b/>
          <w:color w:val="00188F"/>
        </w:rPr>
        <w:t>Összes Művelet</w:t>
      </w:r>
      <w:r>
        <w:t>” egy adott Microsoft Azure-előfizetés esetén egy számlázási hónapban egy egyórás időszak során az összes Data Lake Store-fiókban megkísérelt összes hitelesített művelet számát jelenti.</w:t>
      </w:r>
    </w:p>
    <w:p w14:paraId="7BF02FCC"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4866A7EF" w14:textId="77777777" w:rsidR="003651C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5455B5C" w14:textId="77777777" w:rsidR="003651C9" w:rsidRPr="00ED4527"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számlázási hónapban a következő értéket jelenti: az adott számlázási hónap minden egyes órájára vonatkozóan a Hibák Arányának összege, és ez elosztva az adott számlázási hónapbeli órák teljes számával.</w:t>
      </w:r>
    </w:p>
    <w:p w14:paraId="70CEA299" w14:textId="77777777" w:rsidR="003651C9" w:rsidRDefault="003651C9" w:rsidP="003651C9">
      <w:pPr>
        <w:pStyle w:val="ProductList-Body"/>
        <w:spacing w:line="230" w:lineRule="auto"/>
      </w:pPr>
      <w:r>
        <w:t>A „</w:t>
      </w:r>
      <w:r>
        <w:rPr>
          <w:b/>
          <w:color w:val="00188F"/>
        </w:rPr>
        <w:t>Havi Százalékos Rendelkezésre Állás</w:t>
      </w:r>
      <w:r>
        <w:t xml:space="preserve">” egy adott Microsoft Azure-előfizetés esetén egy számlázási hónapban a következő értéket jelenti: a 100%-ból levonva az adott havi Hibák Átlagos Aránya. </w:t>
      </w:r>
    </w:p>
    <w:p w14:paraId="4240C10A" w14:textId="77777777" w:rsidR="003651C9" w:rsidRPr="00EF7CF9" w:rsidRDefault="003651C9" w:rsidP="003651C9">
      <w:pPr>
        <w:pStyle w:val="ProductList-Body"/>
        <w:spacing w:line="230" w:lineRule="auto"/>
      </w:pPr>
      <w:r>
        <w:t>A Havi Százalékos Rendelkezésre Állás a következő képlettel határozható meg:</w:t>
      </w:r>
    </w:p>
    <w:p w14:paraId="493A8768" w14:textId="77777777" w:rsidR="003651C9" w:rsidRPr="00EF7CF9" w:rsidRDefault="003651C9" w:rsidP="003651C9">
      <w:pPr>
        <w:pStyle w:val="ProductList-Body"/>
        <w:spacing w:line="230" w:lineRule="auto"/>
      </w:pPr>
    </w:p>
    <w:p w14:paraId="6569746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19A3622C" w14:textId="77777777" w:rsidR="003651C9" w:rsidRPr="00EF7CF9" w:rsidRDefault="003651C9" w:rsidP="003651C9">
      <w:pPr>
        <w:pStyle w:val="ProductList-Body"/>
        <w:keepNext/>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018FE1" w14:textId="77777777" w:rsidTr="00090CA3">
        <w:trPr>
          <w:tblHeader/>
        </w:trPr>
        <w:tc>
          <w:tcPr>
            <w:tcW w:w="4680" w:type="dxa"/>
            <w:shd w:val="clear" w:color="auto" w:fill="0072C6"/>
          </w:tcPr>
          <w:p w14:paraId="2BF9E1C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C57D7E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8D93CFC" w14:textId="77777777" w:rsidTr="00090CA3">
        <w:tc>
          <w:tcPr>
            <w:tcW w:w="4680" w:type="dxa"/>
          </w:tcPr>
          <w:p w14:paraId="73F98CF7" w14:textId="77777777" w:rsidR="003651C9" w:rsidRPr="00EF7CF9" w:rsidRDefault="003651C9" w:rsidP="00090CA3">
            <w:pPr>
              <w:pStyle w:val="ProductList-OfferingBody"/>
              <w:spacing w:line="230" w:lineRule="auto"/>
              <w:jc w:val="center"/>
            </w:pPr>
            <w:r>
              <w:t>&lt; 99,9%</w:t>
            </w:r>
          </w:p>
        </w:tc>
        <w:tc>
          <w:tcPr>
            <w:tcW w:w="4680" w:type="dxa"/>
          </w:tcPr>
          <w:p w14:paraId="47A1E4F4" w14:textId="77777777" w:rsidR="003651C9" w:rsidRPr="00EF7CF9" w:rsidRDefault="003651C9" w:rsidP="00090CA3">
            <w:pPr>
              <w:pStyle w:val="ProductList-OfferingBody"/>
              <w:spacing w:line="230" w:lineRule="auto"/>
              <w:jc w:val="center"/>
            </w:pPr>
            <w:r>
              <w:t>10%</w:t>
            </w:r>
          </w:p>
        </w:tc>
      </w:tr>
      <w:tr w:rsidR="003651C9" w:rsidRPr="00B44CF9" w14:paraId="5CA647F2" w14:textId="77777777" w:rsidTr="00090CA3">
        <w:tc>
          <w:tcPr>
            <w:tcW w:w="4680" w:type="dxa"/>
          </w:tcPr>
          <w:p w14:paraId="310548F1" w14:textId="77777777" w:rsidR="003651C9" w:rsidRPr="00EF7CF9" w:rsidRDefault="003651C9" w:rsidP="00090CA3">
            <w:pPr>
              <w:pStyle w:val="ProductList-OfferingBody"/>
              <w:spacing w:line="230" w:lineRule="auto"/>
              <w:jc w:val="center"/>
            </w:pPr>
            <w:r>
              <w:t>&lt; 99%</w:t>
            </w:r>
          </w:p>
        </w:tc>
        <w:tc>
          <w:tcPr>
            <w:tcW w:w="4680" w:type="dxa"/>
          </w:tcPr>
          <w:p w14:paraId="32CC24A3" w14:textId="77777777" w:rsidR="003651C9" w:rsidRPr="00EF7CF9" w:rsidRDefault="003651C9" w:rsidP="00090CA3">
            <w:pPr>
              <w:pStyle w:val="ProductList-OfferingBody"/>
              <w:spacing w:line="230" w:lineRule="auto"/>
              <w:jc w:val="center"/>
            </w:pPr>
            <w:r>
              <w:t>25%</w:t>
            </w:r>
          </w:p>
        </w:tc>
      </w:tr>
    </w:tbl>
    <w:bookmarkEnd w:id="222"/>
    <w:p w14:paraId="7222FABC"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42F9E6BF" w14:textId="77777777" w:rsidR="003651C9" w:rsidRPr="00C71243" w:rsidRDefault="003651C9" w:rsidP="003651C9">
      <w:pPr>
        <w:pStyle w:val="ProductList-Offering2Heading"/>
        <w:keepNext/>
        <w:tabs>
          <w:tab w:val="clear" w:pos="360"/>
          <w:tab w:val="clear" w:pos="720"/>
          <w:tab w:val="clear" w:pos="1080"/>
        </w:tabs>
        <w:spacing w:line="230" w:lineRule="auto"/>
        <w:outlineLvl w:val="2"/>
      </w:pPr>
      <w:bookmarkStart w:id="226" w:name="_Toc120626036"/>
      <w:bookmarkStart w:id="227" w:name="_Toc130805044"/>
      <w:r>
        <w:t>Azure Database for MariaDB</w:t>
      </w:r>
      <w:bookmarkEnd w:id="226"/>
      <w:bookmarkEnd w:id="227"/>
    </w:p>
    <w:p w14:paraId="08160F52" w14:textId="77777777" w:rsidR="003651C9" w:rsidRPr="00C71243" w:rsidRDefault="003651C9" w:rsidP="003651C9">
      <w:pPr>
        <w:pStyle w:val="ProductList-Body"/>
        <w:spacing w:line="230" w:lineRule="auto"/>
        <w:rPr>
          <w:b/>
          <w:bCs/>
          <w:color w:val="00188F"/>
        </w:rPr>
      </w:pPr>
      <w:r>
        <w:rPr>
          <w:b/>
          <w:bCs/>
          <w:color w:val="00188F"/>
        </w:rPr>
        <w:t>További fogalommeghatározások</w:t>
      </w:r>
    </w:p>
    <w:p w14:paraId="51567FC6" w14:textId="77777777" w:rsidR="003651C9" w:rsidRDefault="003651C9" w:rsidP="003651C9">
      <w:pPr>
        <w:pStyle w:val="ProductList-Body"/>
        <w:spacing w:line="230" w:lineRule="auto"/>
      </w:pPr>
      <w:r>
        <w:t>A „</w:t>
      </w:r>
      <w:r>
        <w:rPr>
          <w:b/>
          <w:bCs/>
          <w:color w:val="00188F"/>
        </w:rPr>
        <w:t>Kiszolgáló</w:t>
      </w:r>
      <w:r>
        <w:t>” bármely, MariaDB-kiszolgálóhoz készült Azure Database.</w:t>
      </w:r>
    </w:p>
    <w:p w14:paraId="7E70B79A" w14:textId="77777777" w:rsidR="003651C9" w:rsidRPr="00C71243" w:rsidRDefault="003651C9" w:rsidP="003651C9">
      <w:pPr>
        <w:pStyle w:val="ProductList-Body"/>
        <w:spacing w:before="120" w:line="230" w:lineRule="auto"/>
        <w:rPr>
          <w:b/>
          <w:bCs/>
          <w:color w:val="00188F"/>
        </w:rPr>
      </w:pPr>
      <w:r>
        <w:rPr>
          <w:b/>
          <w:bCs/>
          <w:color w:val="00188F"/>
        </w:rPr>
        <w:t>A havi Rendelkezésre Állás kiszámítása és a Szolgáltatási Szintek Microsoft Azure Database for MariaDB esetén</w:t>
      </w:r>
    </w:p>
    <w:p w14:paraId="454085A2" w14:textId="77777777" w:rsidR="003651C9" w:rsidRDefault="003651C9" w:rsidP="003651C9">
      <w:pPr>
        <w:pStyle w:val="ProductList-Body"/>
        <w:spacing w:line="230" w:lineRule="auto"/>
      </w:pPr>
      <w:r>
        <w:t>A „</w:t>
      </w:r>
      <w:r>
        <w:rPr>
          <w:b/>
          <w:bCs/>
          <w:color w:val="00188F"/>
        </w:rPr>
        <w:t>Maximális Rendelkezésre Állási Percek</w:t>
      </w:r>
      <w:r>
        <w:t>” azt az időtartamot jelentik percben kifejezve, amely alatt adott, az Ügyfél által telepített Kiszolgáló egy adott Microsoft Azure-előfizetés esetén egy számlázási hónapban telepített állapotban van.</w:t>
      </w:r>
    </w:p>
    <w:p w14:paraId="575366E6"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59F7799" w14:textId="77777777" w:rsidR="003651C9" w:rsidRDefault="003651C9" w:rsidP="003651C9">
      <w:pPr>
        <w:pStyle w:val="ProductList-Body"/>
        <w:spacing w:line="230" w:lineRule="auto"/>
      </w:pPr>
      <w:r>
        <w:t>A „</w:t>
      </w:r>
      <w:r>
        <w:rPr>
          <w:b/>
          <w:bCs/>
          <w:color w:val="00188F"/>
        </w:rPr>
        <w:t>Havi Százalékos Rendelkezésre Állás</w:t>
      </w:r>
      <w:r>
        <w:t>” az Azure Database for MariaDB esetén a következő értéket jelenti: az adott havi Maximális Rendelkezésre Állási Percek számából levonva az adott havi Állásidő, és ez elosztva az adott havi Maximális Rendelkezésre Állási Percek számával.</w:t>
      </w:r>
    </w:p>
    <w:p w14:paraId="41BBED97" w14:textId="77777777" w:rsidR="003651C9" w:rsidRDefault="003651C9" w:rsidP="003651C9">
      <w:pPr>
        <w:pStyle w:val="ProductList-Body"/>
        <w:spacing w:line="230" w:lineRule="auto"/>
      </w:pPr>
      <w:r>
        <w:t>A Havi Százalékos Rendelkezésre Állás a következő képlettel határozható meg:</w:t>
      </w:r>
    </w:p>
    <w:p w14:paraId="61969EDB" w14:textId="77777777" w:rsidR="003651C9" w:rsidRDefault="003651C9" w:rsidP="003651C9">
      <w:pPr>
        <w:pStyle w:val="ProductList-Body"/>
        <w:spacing w:line="230" w:lineRule="auto"/>
      </w:pPr>
    </w:p>
    <w:p w14:paraId="6A593210" w14:textId="77777777" w:rsidR="003651C9" w:rsidRPr="00191B8C"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56" w14:textId="77777777" w:rsidR="003651C9" w:rsidRPr="00C71243" w:rsidRDefault="003651C9" w:rsidP="003651C9">
      <w:pPr>
        <w:pStyle w:val="ProductList-Body"/>
        <w:keepNext/>
        <w:spacing w:line="230" w:lineRule="auto"/>
        <w:rPr>
          <w:b/>
          <w:bCs/>
          <w:color w:val="00188F"/>
        </w:rPr>
      </w:pPr>
      <w:r>
        <w:rPr>
          <w:b/>
          <w:bCs/>
          <w:color w:val="00188F"/>
        </w:rPr>
        <w:t>A Microsoft Azure Database for MariaDB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BD39BA" w14:textId="77777777" w:rsidTr="00090CA3">
        <w:trPr>
          <w:tblHeader/>
        </w:trPr>
        <w:tc>
          <w:tcPr>
            <w:tcW w:w="4680" w:type="dxa"/>
            <w:shd w:val="clear" w:color="auto" w:fill="0072C6"/>
          </w:tcPr>
          <w:p w14:paraId="60A1DC4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C8CDB1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5F0859D" w14:textId="77777777" w:rsidTr="00090CA3">
        <w:tc>
          <w:tcPr>
            <w:tcW w:w="4680" w:type="dxa"/>
          </w:tcPr>
          <w:p w14:paraId="305C5589" w14:textId="77777777" w:rsidR="003651C9" w:rsidRPr="00EF7CF9" w:rsidRDefault="003651C9" w:rsidP="00090CA3">
            <w:pPr>
              <w:pStyle w:val="ProductList-OfferingBody"/>
              <w:spacing w:line="230" w:lineRule="auto"/>
              <w:jc w:val="center"/>
            </w:pPr>
            <w:r>
              <w:t>&lt; 99,99%</w:t>
            </w:r>
          </w:p>
        </w:tc>
        <w:tc>
          <w:tcPr>
            <w:tcW w:w="4680" w:type="dxa"/>
          </w:tcPr>
          <w:p w14:paraId="614A2EC1" w14:textId="77777777" w:rsidR="003651C9" w:rsidRPr="00EF7CF9" w:rsidRDefault="003651C9" w:rsidP="00090CA3">
            <w:pPr>
              <w:pStyle w:val="ProductList-OfferingBody"/>
              <w:spacing w:line="230" w:lineRule="auto"/>
              <w:jc w:val="center"/>
            </w:pPr>
            <w:r>
              <w:t>10%</w:t>
            </w:r>
          </w:p>
        </w:tc>
      </w:tr>
      <w:tr w:rsidR="003651C9" w:rsidRPr="00B44CF9" w14:paraId="48499165" w14:textId="77777777" w:rsidTr="00090CA3">
        <w:tc>
          <w:tcPr>
            <w:tcW w:w="4680" w:type="dxa"/>
          </w:tcPr>
          <w:p w14:paraId="2742E0A2" w14:textId="77777777" w:rsidR="003651C9" w:rsidRPr="00EF7CF9" w:rsidRDefault="003651C9" w:rsidP="00090CA3">
            <w:pPr>
              <w:pStyle w:val="ProductList-OfferingBody"/>
              <w:spacing w:line="230" w:lineRule="auto"/>
              <w:jc w:val="center"/>
            </w:pPr>
            <w:r>
              <w:t>&lt; 99%</w:t>
            </w:r>
          </w:p>
        </w:tc>
        <w:tc>
          <w:tcPr>
            <w:tcW w:w="4680" w:type="dxa"/>
          </w:tcPr>
          <w:p w14:paraId="4BB05F6C" w14:textId="77777777" w:rsidR="003651C9" w:rsidRPr="00EF7CF9" w:rsidRDefault="003651C9" w:rsidP="00090CA3">
            <w:pPr>
              <w:pStyle w:val="ProductList-OfferingBody"/>
              <w:spacing w:line="230" w:lineRule="auto"/>
              <w:jc w:val="center"/>
            </w:pPr>
            <w:r>
              <w:t>25%</w:t>
            </w:r>
          </w:p>
        </w:tc>
      </w:tr>
      <w:tr w:rsidR="003651C9" w:rsidRPr="00B44CF9" w14:paraId="76DF0E5D" w14:textId="77777777" w:rsidTr="00090CA3">
        <w:tc>
          <w:tcPr>
            <w:tcW w:w="4680" w:type="dxa"/>
          </w:tcPr>
          <w:p w14:paraId="495B9D64" w14:textId="77777777" w:rsidR="003651C9" w:rsidRPr="00EF7CF9" w:rsidRDefault="003651C9" w:rsidP="00090CA3">
            <w:pPr>
              <w:pStyle w:val="ProductList-OfferingBody"/>
              <w:spacing w:line="230" w:lineRule="auto"/>
              <w:jc w:val="center"/>
            </w:pPr>
            <w:r>
              <w:t>&lt; 95%</w:t>
            </w:r>
          </w:p>
        </w:tc>
        <w:tc>
          <w:tcPr>
            <w:tcW w:w="4680" w:type="dxa"/>
          </w:tcPr>
          <w:p w14:paraId="5AB1ED07" w14:textId="77777777" w:rsidR="003651C9" w:rsidRPr="00EF7CF9" w:rsidRDefault="003651C9" w:rsidP="00090CA3">
            <w:pPr>
              <w:pStyle w:val="ProductList-OfferingBody"/>
              <w:spacing w:line="230" w:lineRule="auto"/>
              <w:jc w:val="center"/>
            </w:pPr>
            <w:r>
              <w:t>100%</w:t>
            </w:r>
          </w:p>
        </w:tc>
      </w:tr>
    </w:tbl>
    <w:p w14:paraId="66370A68"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68972519" w14:textId="77777777" w:rsidR="003651C9" w:rsidRDefault="003651C9" w:rsidP="003651C9">
      <w:pPr>
        <w:pStyle w:val="ProductList-Offering2Heading"/>
        <w:tabs>
          <w:tab w:val="clear" w:pos="360"/>
          <w:tab w:val="clear" w:pos="720"/>
          <w:tab w:val="clear" w:pos="1080"/>
        </w:tabs>
        <w:spacing w:line="230" w:lineRule="auto"/>
        <w:outlineLvl w:val="2"/>
      </w:pPr>
      <w:bookmarkStart w:id="228" w:name="_Toc120626037"/>
      <w:bookmarkStart w:id="229" w:name="_Toc130805045"/>
      <w:r>
        <w:t>Azure Database for MySQL</w:t>
      </w:r>
      <w:bookmarkEnd w:id="207"/>
      <w:bookmarkEnd w:id="213"/>
      <w:bookmarkEnd w:id="228"/>
      <w:bookmarkEnd w:id="229"/>
    </w:p>
    <w:p w14:paraId="097730D0" w14:textId="77777777" w:rsidR="003651C9" w:rsidRPr="00C950BA" w:rsidRDefault="003651C9" w:rsidP="003651C9">
      <w:pPr>
        <w:pStyle w:val="ProductList-Body"/>
        <w:spacing w:line="230" w:lineRule="auto"/>
        <w:rPr>
          <w:b/>
          <w:color w:val="00188F"/>
        </w:rPr>
      </w:pPr>
      <w:r>
        <w:rPr>
          <w:b/>
          <w:color w:val="00188F"/>
        </w:rPr>
        <w:t>Microsoft Azure Database for MySQL – Egyetlen kiszolgáló</w:t>
      </w:r>
    </w:p>
    <w:p w14:paraId="3C985149"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3A73406D"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727B6671" w14:textId="77777777" w:rsidR="003651C9" w:rsidRPr="00B225A5" w:rsidRDefault="003651C9" w:rsidP="003651C9">
      <w:pPr>
        <w:spacing w:after="0" w:line="230" w:lineRule="auto"/>
        <w:rPr>
          <w:b/>
          <w:bCs/>
          <w:color w:val="00188F"/>
          <w:spacing w:val="-4"/>
          <w:sz w:val="18"/>
        </w:rPr>
      </w:pPr>
      <w:r w:rsidRPr="00B225A5">
        <w:rPr>
          <w:b/>
          <w:bCs/>
          <w:color w:val="00188F"/>
          <w:spacing w:val="-4"/>
          <w:sz w:val="18"/>
        </w:rPr>
        <w:t>A havi Rendelkezésre Állás kiszámítása és a Szolgáltatási Szintek a Microsoft Azure Database for MySQL – Egyetlen kiszolgáló esetén</w:t>
      </w:r>
    </w:p>
    <w:p w14:paraId="0315FCE2" w14:textId="77777777" w:rsidR="003651C9" w:rsidRPr="009D08F6" w:rsidRDefault="003651C9" w:rsidP="003651C9">
      <w:pPr>
        <w:spacing w:after="0" w:line="230"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7D931914" w14:textId="77777777" w:rsidR="003651C9" w:rsidRPr="00B44CF9" w:rsidRDefault="003651C9" w:rsidP="003651C9">
      <w:pPr>
        <w:spacing w:after="0" w:line="230"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F361034" w14:textId="77777777" w:rsidR="003651C9" w:rsidRDefault="003651C9" w:rsidP="003651C9">
      <w:pPr>
        <w:pStyle w:val="ProductList-Body"/>
        <w:spacing w:line="230" w:lineRule="auto"/>
      </w:pPr>
      <w:r>
        <w:t>A „</w:t>
      </w:r>
      <w:r>
        <w:rPr>
          <w:b/>
          <w:color w:val="00188F"/>
        </w:rPr>
        <w:t>Havi Százalékos Rendelkezésre Állás</w:t>
      </w:r>
      <w:r>
        <w:t xml:space="preserve">” az Azure Database for MySQL esetén a következő értéket jelenti: az adott havi Maximális Rendelkezésre Állási Percek számából levonva az adott havi Állásidő, és ez elosztva az adott havi Maximális Rendelkezésre Állási Percek számával. </w:t>
      </w:r>
    </w:p>
    <w:p w14:paraId="28184FB8" w14:textId="77777777" w:rsidR="003651C9" w:rsidRDefault="003651C9" w:rsidP="003651C9">
      <w:pPr>
        <w:pStyle w:val="ProductList-Body"/>
        <w:spacing w:line="230" w:lineRule="auto"/>
      </w:pPr>
      <w:r>
        <w:t xml:space="preserve">A Havi Százalékos Rendelkezésre Állás a következő képlettel határozható meg: </w:t>
      </w:r>
    </w:p>
    <w:p w14:paraId="47B6FB7E" w14:textId="77777777" w:rsidR="003651C9" w:rsidRDefault="003651C9" w:rsidP="003651C9">
      <w:pPr>
        <w:pStyle w:val="ProductList-Body"/>
        <w:spacing w:line="230" w:lineRule="auto"/>
      </w:pPr>
    </w:p>
    <w:p w14:paraId="51DAECB6" w14:textId="77777777" w:rsidR="003651C9" w:rsidRPr="00191B8C"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m:t>
              </m:r>
              <m:r>
                <m:rPr>
                  <m:nor/>
                </m:rPr>
                <w:rPr>
                  <w:rFonts w:ascii="Cambria Math" w:hAnsi="Cambria Math" w:cs="Calibri"/>
                  <w:i/>
                  <w:iCs/>
                  <w:sz w:val="18"/>
                  <w:szCs w:val="18"/>
                </w:rPr>
                <m:t>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7D716" w14:textId="77777777" w:rsidR="003651C9" w:rsidRDefault="003651C9" w:rsidP="003651C9">
      <w:pPr>
        <w:pStyle w:val="ProductList-Body"/>
        <w:spacing w:line="230" w:lineRule="auto"/>
      </w:pPr>
      <w:r>
        <w:rPr>
          <w:b/>
          <w:color w:val="00188F"/>
        </w:rPr>
        <w:t>Az Azure Database for MySQL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C2A9235" w14:textId="77777777" w:rsidTr="00090CA3">
        <w:trPr>
          <w:tblHeader/>
        </w:trPr>
        <w:tc>
          <w:tcPr>
            <w:tcW w:w="4680" w:type="dxa"/>
            <w:shd w:val="clear" w:color="auto" w:fill="0072C6"/>
          </w:tcPr>
          <w:p w14:paraId="65C34014"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7E3E59"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82C922" w14:textId="77777777" w:rsidTr="00090CA3">
        <w:tc>
          <w:tcPr>
            <w:tcW w:w="4680" w:type="dxa"/>
          </w:tcPr>
          <w:p w14:paraId="2837C5BC" w14:textId="77777777" w:rsidR="003651C9" w:rsidRPr="0076238C" w:rsidRDefault="003651C9" w:rsidP="00090CA3">
            <w:pPr>
              <w:pStyle w:val="ProductList-OfferingBody"/>
              <w:spacing w:line="230" w:lineRule="auto"/>
              <w:jc w:val="center"/>
            </w:pPr>
            <w:r>
              <w:t>&lt; 99,99%</w:t>
            </w:r>
          </w:p>
        </w:tc>
        <w:tc>
          <w:tcPr>
            <w:tcW w:w="4680" w:type="dxa"/>
          </w:tcPr>
          <w:p w14:paraId="7EA985E6" w14:textId="77777777" w:rsidR="003651C9" w:rsidRPr="0076238C" w:rsidRDefault="003651C9" w:rsidP="00090CA3">
            <w:pPr>
              <w:pStyle w:val="ProductList-OfferingBody"/>
              <w:spacing w:line="230" w:lineRule="auto"/>
              <w:jc w:val="center"/>
            </w:pPr>
            <w:r>
              <w:t>10%</w:t>
            </w:r>
          </w:p>
        </w:tc>
      </w:tr>
      <w:tr w:rsidR="003651C9" w:rsidRPr="00B44CF9" w14:paraId="0DF64868" w14:textId="77777777" w:rsidTr="00090CA3">
        <w:tc>
          <w:tcPr>
            <w:tcW w:w="4680" w:type="dxa"/>
          </w:tcPr>
          <w:p w14:paraId="5C6AEB80" w14:textId="77777777" w:rsidR="003651C9" w:rsidRPr="0076238C" w:rsidRDefault="003651C9" w:rsidP="00090CA3">
            <w:pPr>
              <w:pStyle w:val="ProductList-OfferingBody"/>
              <w:spacing w:line="230" w:lineRule="auto"/>
              <w:jc w:val="center"/>
            </w:pPr>
            <w:r>
              <w:t>&lt; 99%</w:t>
            </w:r>
          </w:p>
        </w:tc>
        <w:tc>
          <w:tcPr>
            <w:tcW w:w="4680" w:type="dxa"/>
          </w:tcPr>
          <w:p w14:paraId="0CD978A7" w14:textId="77777777" w:rsidR="003651C9" w:rsidRPr="0076238C" w:rsidRDefault="003651C9" w:rsidP="00090CA3">
            <w:pPr>
              <w:pStyle w:val="ProductList-OfferingBody"/>
              <w:spacing w:line="230" w:lineRule="auto"/>
              <w:jc w:val="center"/>
            </w:pPr>
            <w:r>
              <w:t>25%</w:t>
            </w:r>
          </w:p>
        </w:tc>
      </w:tr>
      <w:tr w:rsidR="003651C9" w:rsidRPr="00B44CF9" w14:paraId="4FE803F6" w14:textId="77777777" w:rsidTr="00090CA3">
        <w:tc>
          <w:tcPr>
            <w:tcW w:w="4680" w:type="dxa"/>
          </w:tcPr>
          <w:p w14:paraId="3C4477ED" w14:textId="77777777" w:rsidR="003651C9" w:rsidRPr="0076238C" w:rsidRDefault="003651C9" w:rsidP="00090CA3">
            <w:pPr>
              <w:pStyle w:val="ProductList-OfferingBody"/>
              <w:spacing w:line="230" w:lineRule="auto"/>
              <w:jc w:val="center"/>
            </w:pPr>
            <w:r>
              <w:t>&lt; 95%</w:t>
            </w:r>
          </w:p>
        </w:tc>
        <w:tc>
          <w:tcPr>
            <w:tcW w:w="4680" w:type="dxa"/>
          </w:tcPr>
          <w:p w14:paraId="29B99724" w14:textId="77777777" w:rsidR="003651C9" w:rsidRDefault="003651C9" w:rsidP="00090CA3">
            <w:pPr>
              <w:pStyle w:val="ProductList-OfferingBody"/>
              <w:spacing w:line="230" w:lineRule="auto"/>
              <w:jc w:val="center"/>
            </w:pPr>
            <w:r>
              <w:t>100%</w:t>
            </w:r>
          </w:p>
        </w:tc>
      </w:tr>
    </w:tbl>
    <w:p w14:paraId="12ECE3F0" w14:textId="77777777" w:rsidR="003651C9" w:rsidRPr="00ED4527" w:rsidRDefault="003651C9" w:rsidP="003651C9">
      <w:pPr>
        <w:pStyle w:val="ProductList-Body"/>
        <w:tabs>
          <w:tab w:val="clear" w:pos="360"/>
          <w:tab w:val="clear" w:pos="720"/>
          <w:tab w:val="clear" w:pos="1080"/>
        </w:tabs>
        <w:spacing w:before="240" w:line="230" w:lineRule="auto"/>
        <w:rPr>
          <w:b/>
          <w:bCs/>
        </w:rPr>
      </w:pPr>
      <w:bookmarkStart w:id="230" w:name="_Toc513395511"/>
      <w:r>
        <w:rPr>
          <w:b/>
          <w:bCs/>
          <w:color w:val="00188F"/>
        </w:rPr>
        <w:t>Microsoft Azure Database for MySQL – Rugalmas kiszolgáló</w:t>
      </w:r>
    </w:p>
    <w:p w14:paraId="24F1336C"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544E89C7"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64088570" w14:textId="77777777" w:rsidR="003651C9" w:rsidRDefault="003651C9" w:rsidP="003651C9">
      <w:pPr>
        <w:pStyle w:val="ProductList-Body"/>
        <w:tabs>
          <w:tab w:val="clear" w:pos="360"/>
          <w:tab w:val="clear" w:pos="720"/>
          <w:tab w:val="clear" w:pos="1080"/>
        </w:tabs>
        <w:spacing w:line="230" w:lineRule="auto"/>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35F3F3FA"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Microsoft Azure Database for MySQL – Rugalmas kiszolgáló esetén</w:t>
      </w:r>
    </w:p>
    <w:p w14:paraId="6AE392F0" w14:textId="77777777" w:rsidR="003651C9" w:rsidRDefault="003651C9" w:rsidP="003651C9">
      <w:pPr>
        <w:pStyle w:val="ProductList-Body"/>
        <w:spacing w:line="230" w:lineRule="auto"/>
      </w:pPr>
      <w:r>
        <w:t>A „</w:t>
      </w:r>
      <w:r>
        <w:rPr>
          <w:b/>
          <w:bCs/>
          <w:color w:val="00188F"/>
        </w:rPr>
        <w:t>Maximális Rendelkezésre Állási Percek</w:t>
      </w:r>
      <w:r>
        <w:t>”azt az időtartamot jelentik percben kifejezve, amely alatt adott, az Ügyfél által telepített Kiszolgáló egy adott Microsoft Azure-előfizetés esetén egy számlázási hónapban telepített állapotban van.</w:t>
      </w:r>
    </w:p>
    <w:p w14:paraId="3788E837"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1A415688" w14:textId="77777777" w:rsidR="003651C9" w:rsidRDefault="003651C9" w:rsidP="003651C9">
      <w:pPr>
        <w:pStyle w:val="ProductList-Body"/>
        <w:spacing w:line="230" w:lineRule="auto"/>
      </w:pPr>
      <w:r>
        <w:t>A „</w:t>
      </w:r>
      <w:r>
        <w:rPr>
          <w:b/>
          <w:bCs/>
          <w:color w:val="00188F"/>
        </w:rPr>
        <w:t>Havi Százalékos Rendelkezésre Állás</w:t>
      </w:r>
      <w:r>
        <w:t>” az Azure Database for MySQL – Rugalmas kiszolgáló esetén a következő értéket jelenti: az adott havi Maximális Rendelkezésre Állási Percek számából levonva az adott havi Állásidő, és ez elosztva az adott havi Maximális Rendelkezésre Állási Percek számával.</w:t>
      </w:r>
    </w:p>
    <w:p w14:paraId="57A15CFF" w14:textId="77777777" w:rsidR="003651C9" w:rsidRDefault="003651C9" w:rsidP="003651C9">
      <w:pPr>
        <w:pStyle w:val="ProductList-Body"/>
        <w:tabs>
          <w:tab w:val="clear" w:pos="360"/>
          <w:tab w:val="clear" w:pos="720"/>
          <w:tab w:val="clear" w:pos="1080"/>
        </w:tabs>
        <w:spacing w:line="230" w:lineRule="auto"/>
      </w:pPr>
      <w:r>
        <w:t>A Havi Százalékos Rendelkezésre Állás a következő képlettel határozható meg:</w:t>
      </w:r>
    </w:p>
    <w:p w14:paraId="64798850" w14:textId="77777777" w:rsidR="003651C9" w:rsidRPr="00191B8C"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F5190" w14:textId="77777777" w:rsidR="003651C9" w:rsidRDefault="003651C9" w:rsidP="003651C9">
      <w:pPr>
        <w:pStyle w:val="ProductList-Body"/>
        <w:keepNext/>
        <w:spacing w:line="230" w:lineRule="auto"/>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1CF099" w14:textId="77777777" w:rsidTr="00090CA3">
        <w:trPr>
          <w:tblHeader/>
        </w:trPr>
        <w:tc>
          <w:tcPr>
            <w:tcW w:w="4680" w:type="dxa"/>
            <w:shd w:val="clear" w:color="auto" w:fill="0072C6"/>
          </w:tcPr>
          <w:p w14:paraId="3A98B56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F737A0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FFDC344" w14:textId="77777777" w:rsidTr="00090CA3">
        <w:tc>
          <w:tcPr>
            <w:tcW w:w="4680" w:type="dxa"/>
          </w:tcPr>
          <w:p w14:paraId="5D47152B" w14:textId="77777777" w:rsidR="003651C9" w:rsidRPr="0076238C" w:rsidRDefault="003651C9" w:rsidP="00090CA3">
            <w:pPr>
              <w:pStyle w:val="ProductList-OfferingBody"/>
              <w:spacing w:line="230" w:lineRule="auto"/>
              <w:jc w:val="center"/>
            </w:pPr>
            <w:r>
              <w:t>Kisebb, mint 99,99%, de nagyobb vagy egyenlő, mint 99,00%</w:t>
            </w:r>
          </w:p>
        </w:tc>
        <w:tc>
          <w:tcPr>
            <w:tcW w:w="4680" w:type="dxa"/>
          </w:tcPr>
          <w:p w14:paraId="0B03E891" w14:textId="77777777" w:rsidR="003651C9" w:rsidRPr="0076238C" w:rsidRDefault="003651C9" w:rsidP="00090CA3">
            <w:pPr>
              <w:pStyle w:val="ProductList-OfferingBody"/>
              <w:spacing w:line="230" w:lineRule="auto"/>
              <w:jc w:val="center"/>
            </w:pPr>
            <w:r>
              <w:t>10%</w:t>
            </w:r>
          </w:p>
        </w:tc>
      </w:tr>
      <w:tr w:rsidR="003651C9" w:rsidRPr="00B44CF9" w14:paraId="33C015D9" w14:textId="77777777" w:rsidTr="00090CA3">
        <w:tc>
          <w:tcPr>
            <w:tcW w:w="4680" w:type="dxa"/>
          </w:tcPr>
          <w:p w14:paraId="3538D135" w14:textId="77777777" w:rsidR="003651C9" w:rsidRPr="0076238C" w:rsidRDefault="003651C9" w:rsidP="00090CA3">
            <w:pPr>
              <w:pStyle w:val="ProductList-OfferingBody"/>
              <w:spacing w:line="230" w:lineRule="auto"/>
              <w:jc w:val="center"/>
            </w:pPr>
            <w:r>
              <w:t>Kisebb, mint 99,00%, de nagyobb vagy egyenlő, mint 95,00%</w:t>
            </w:r>
          </w:p>
        </w:tc>
        <w:tc>
          <w:tcPr>
            <w:tcW w:w="4680" w:type="dxa"/>
          </w:tcPr>
          <w:p w14:paraId="5FBEBF5C" w14:textId="77777777" w:rsidR="003651C9" w:rsidRPr="0076238C" w:rsidRDefault="003651C9" w:rsidP="00090CA3">
            <w:pPr>
              <w:pStyle w:val="ProductList-OfferingBody"/>
              <w:spacing w:line="230" w:lineRule="auto"/>
              <w:jc w:val="center"/>
            </w:pPr>
            <w:r>
              <w:t>25%</w:t>
            </w:r>
          </w:p>
        </w:tc>
      </w:tr>
      <w:tr w:rsidR="003651C9" w:rsidRPr="00B44CF9" w14:paraId="590BDD28" w14:textId="77777777" w:rsidTr="00090CA3">
        <w:tc>
          <w:tcPr>
            <w:tcW w:w="4680" w:type="dxa"/>
          </w:tcPr>
          <w:p w14:paraId="6B12EF1C" w14:textId="77777777" w:rsidR="003651C9" w:rsidRPr="0076238C" w:rsidRDefault="003651C9" w:rsidP="00090CA3">
            <w:pPr>
              <w:pStyle w:val="ProductList-OfferingBody"/>
              <w:spacing w:line="230" w:lineRule="auto"/>
              <w:jc w:val="center"/>
            </w:pPr>
            <w:r>
              <w:t>&lt; 95%</w:t>
            </w:r>
          </w:p>
        </w:tc>
        <w:tc>
          <w:tcPr>
            <w:tcW w:w="4680" w:type="dxa"/>
          </w:tcPr>
          <w:p w14:paraId="506BF7BD" w14:textId="77777777" w:rsidR="003651C9" w:rsidRDefault="003651C9" w:rsidP="00090CA3">
            <w:pPr>
              <w:pStyle w:val="ProductList-OfferingBody"/>
              <w:spacing w:line="230" w:lineRule="auto"/>
              <w:jc w:val="center"/>
            </w:pPr>
            <w:r>
              <w:t>100%</w:t>
            </w:r>
          </w:p>
        </w:tc>
      </w:tr>
    </w:tbl>
    <w:p w14:paraId="37303D05" w14:textId="77777777" w:rsidR="003651C9" w:rsidRPr="009B0D80" w:rsidRDefault="003651C9" w:rsidP="003651C9">
      <w:pPr>
        <w:pStyle w:val="ProductList-Body"/>
        <w:tabs>
          <w:tab w:val="clear" w:pos="360"/>
          <w:tab w:val="clear" w:pos="720"/>
          <w:tab w:val="clear" w:pos="1080"/>
        </w:tabs>
        <w:spacing w:line="230" w:lineRule="auto"/>
        <w:rPr>
          <w:szCs w:val="18"/>
        </w:rPr>
      </w:pPr>
    </w:p>
    <w:p w14:paraId="50A1BB76" w14:textId="77777777" w:rsidR="003651C9" w:rsidRDefault="003651C9" w:rsidP="003651C9">
      <w:pPr>
        <w:pStyle w:val="ProductList-Body"/>
        <w:keepNext/>
        <w:spacing w:line="230" w:lineRule="auto"/>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43356A" w14:textId="77777777" w:rsidTr="00090CA3">
        <w:trPr>
          <w:tblHeader/>
        </w:trPr>
        <w:tc>
          <w:tcPr>
            <w:tcW w:w="4680" w:type="dxa"/>
            <w:shd w:val="clear" w:color="auto" w:fill="0072C6"/>
          </w:tcPr>
          <w:p w14:paraId="67A1851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7CB547"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3477BF9" w14:textId="77777777" w:rsidTr="00090CA3">
        <w:tc>
          <w:tcPr>
            <w:tcW w:w="4680" w:type="dxa"/>
          </w:tcPr>
          <w:p w14:paraId="76650E6D" w14:textId="77777777" w:rsidR="003651C9" w:rsidRPr="0076238C" w:rsidRDefault="003651C9" w:rsidP="00090CA3">
            <w:pPr>
              <w:pStyle w:val="ProductList-OfferingBody"/>
              <w:spacing w:line="230" w:lineRule="auto"/>
              <w:jc w:val="center"/>
            </w:pPr>
            <w:r>
              <w:t>Kisebb, mint 99,95%, de nagyobb vagy egyenlő, mint 99,00%</w:t>
            </w:r>
          </w:p>
        </w:tc>
        <w:tc>
          <w:tcPr>
            <w:tcW w:w="4680" w:type="dxa"/>
          </w:tcPr>
          <w:p w14:paraId="1DE77385" w14:textId="77777777" w:rsidR="003651C9" w:rsidRPr="0076238C" w:rsidRDefault="003651C9" w:rsidP="00090CA3">
            <w:pPr>
              <w:pStyle w:val="ProductList-OfferingBody"/>
              <w:spacing w:line="230" w:lineRule="auto"/>
              <w:jc w:val="center"/>
            </w:pPr>
            <w:r>
              <w:t>10%</w:t>
            </w:r>
          </w:p>
        </w:tc>
      </w:tr>
      <w:tr w:rsidR="003651C9" w:rsidRPr="00B44CF9" w14:paraId="7012138C" w14:textId="77777777" w:rsidTr="00090CA3">
        <w:tc>
          <w:tcPr>
            <w:tcW w:w="4680" w:type="dxa"/>
          </w:tcPr>
          <w:p w14:paraId="786BE44F" w14:textId="77777777" w:rsidR="003651C9" w:rsidRPr="0076238C" w:rsidRDefault="003651C9" w:rsidP="00090CA3">
            <w:pPr>
              <w:pStyle w:val="ProductList-OfferingBody"/>
              <w:spacing w:line="230" w:lineRule="auto"/>
              <w:jc w:val="center"/>
            </w:pPr>
            <w:r>
              <w:t>&lt; 99%</w:t>
            </w:r>
          </w:p>
        </w:tc>
        <w:tc>
          <w:tcPr>
            <w:tcW w:w="4680" w:type="dxa"/>
          </w:tcPr>
          <w:p w14:paraId="5E229745" w14:textId="77777777" w:rsidR="003651C9" w:rsidRPr="0076238C" w:rsidRDefault="003651C9" w:rsidP="00090CA3">
            <w:pPr>
              <w:pStyle w:val="ProductList-OfferingBody"/>
              <w:spacing w:line="230" w:lineRule="auto"/>
              <w:jc w:val="center"/>
            </w:pPr>
            <w:r>
              <w:t>25%</w:t>
            </w:r>
          </w:p>
        </w:tc>
      </w:tr>
    </w:tbl>
    <w:p w14:paraId="0084C7C4" w14:textId="77777777" w:rsidR="003651C9" w:rsidRPr="009B0D80" w:rsidRDefault="003651C9" w:rsidP="003651C9">
      <w:pPr>
        <w:pStyle w:val="ProductList-Body"/>
        <w:tabs>
          <w:tab w:val="clear" w:pos="360"/>
          <w:tab w:val="clear" w:pos="720"/>
          <w:tab w:val="clear" w:pos="1080"/>
        </w:tabs>
        <w:spacing w:line="230" w:lineRule="auto"/>
        <w:rPr>
          <w:szCs w:val="18"/>
        </w:rPr>
      </w:pPr>
    </w:p>
    <w:p w14:paraId="00F05EE2" w14:textId="77777777" w:rsidR="003651C9" w:rsidRDefault="003651C9" w:rsidP="003651C9">
      <w:pPr>
        <w:pStyle w:val="ProductList-Body"/>
        <w:keepNext/>
        <w:spacing w:line="230" w:lineRule="auto"/>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F72864" w14:textId="77777777" w:rsidTr="00090CA3">
        <w:trPr>
          <w:tblHeader/>
        </w:trPr>
        <w:tc>
          <w:tcPr>
            <w:tcW w:w="4680" w:type="dxa"/>
            <w:shd w:val="clear" w:color="auto" w:fill="0072C6"/>
          </w:tcPr>
          <w:p w14:paraId="2074ABD1"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F03A3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02BBA9F" w14:textId="77777777" w:rsidTr="00090CA3">
        <w:tc>
          <w:tcPr>
            <w:tcW w:w="4680" w:type="dxa"/>
          </w:tcPr>
          <w:p w14:paraId="7CD5479C" w14:textId="77777777" w:rsidR="003651C9" w:rsidRPr="0076238C" w:rsidRDefault="003651C9" w:rsidP="00090CA3">
            <w:pPr>
              <w:pStyle w:val="ProductList-OfferingBody"/>
              <w:spacing w:line="230" w:lineRule="auto"/>
              <w:jc w:val="center"/>
            </w:pPr>
            <w:r>
              <w:t>Kisebb, mint 99,9%, de nagyobb vagy egyenlő, mint 99,00%</w:t>
            </w:r>
          </w:p>
        </w:tc>
        <w:tc>
          <w:tcPr>
            <w:tcW w:w="4680" w:type="dxa"/>
          </w:tcPr>
          <w:p w14:paraId="1D293039" w14:textId="77777777" w:rsidR="003651C9" w:rsidRPr="0076238C" w:rsidRDefault="003651C9" w:rsidP="00090CA3">
            <w:pPr>
              <w:pStyle w:val="ProductList-OfferingBody"/>
              <w:spacing w:line="230" w:lineRule="auto"/>
              <w:jc w:val="center"/>
            </w:pPr>
            <w:r>
              <w:t>10%</w:t>
            </w:r>
          </w:p>
        </w:tc>
      </w:tr>
      <w:tr w:rsidR="003651C9" w:rsidRPr="00B44CF9" w14:paraId="6F555C2D" w14:textId="77777777" w:rsidTr="00090CA3">
        <w:tc>
          <w:tcPr>
            <w:tcW w:w="4680" w:type="dxa"/>
          </w:tcPr>
          <w:p w14:paraId="38A33D47" w14:textId="77777777" w:rsidR="003651C9" w:rsidRPr="0076238C" w:rsidRDefault="003651C9" w:rsidP="00090CA3">
            <w:pPr>
              <w:pStyle w:val="ProductList-OfferingBody"/>
              <w:spacing w:line="230" w:lineRule="auto"/>
              <w:jc w:val="center"/>
            </w:pPr>
            <w:r>
              <w:t>&lt; 99%</w:t>
            </w:r>
          </w:p>
        </w:tc>
        <w:tc>
          <w:tcPr>
            <w:tcW w:w="4680" w:type="dxa"/>
          </w:tcPr>
          <w:p w14:paraId="6972ACA0" w14:textId="77777777" w:rsidR="003651C9" w:rsidRPr="0076238C" w:rsidRDefault="003651C9" w:rsidP="00090CA3">
            <w:pPr>
              <w:pStyle w:val="ProductList-OfferingBody"/>
              <w:spacing w:line="230" w:lineRule="auto"/>
              <w:jc w:val="center"/>
            </w:pPr>
            <w:r>
              <w:t>25%</w:t>
            </w:r>
          </w:p>
        </w:tc>
      </w:tr>
    </w:tbl>
    <w:p w14:paraId="38BE1353" w14:textId="77777777" w:rsidR="003651C9" w:rsidRPr="009B0D80" w:rsidRDefault="003651C9" w:rsidP="003651C9">
      <w:pPr>
        <w:pStyle w:val="ProductList-Body"/>
        <w:tabs>
          <w:tab w:val="clear" w:pos="360"/>
          <w:tab w:val="clear" w:pos="720"/>
          <w:tab w:val="clear" w:pos="1080"/>
        </w:tabs>
        <w:spacing w:line="230" w:lineRule="auto"/>
        <w:rPr>
          <w:szCs w:val="18"/>
        </w:rPr>
      </w:pPr>
    </w:p>
    <w:p w14:paraId="6EF81D0F"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 xml:space="preserve">HYPERLINK \l "Fogalommeghatározások" \o </w:instrText>
      </w:r>
      <w:r>
        <w:instrText>"Fogalommeghatározások"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3F7FB459" w14:textId="77777777" w:rsidR="003651C9" w:rsidRDefault="003651C9" w:rsidP="003651C9">
      <w:pPr>
        <w:pStyle w:val="ProductList-Offering2Heading"/>
        <w:tabs>
          <w:tab w:val="clear" w:pos="360"/>
          <w:tab w:val="clear" w:pos="720"/>
          <w:tab w:val="clear" w:pos="1080"/>
        </w:tabs>
        <w:spacing w:line="226" w:lineRule="auto"/>
        <w:outlineLvl w:val="2"/>
      </w:pPr>
      <w:bookmarkStart w:id="231" w:name="_Toc52348928"/>
      <w:bookmarkStart w:id="232" w:name="_Toc120626038"/>
      <w:bookmarkStart w:id="233" w:name="_Toc130805046"/>
      <w:r>
        <w:t>Azure Database for PostgreSQL</w:t>
      </w:r>
      <w:bookmarkEnd w:id="230"/>
      <w:bookmarkEnd w:id="231"/>
      <w:bookmarkEnd w:id="232"/>
      <w:bookmarkEnd w:id="233"/>
    </w:p>
    <w:p w14:paraId="21368364" w14:textId="77777777" w:rsidR="003651C9" w:rsidRPr="00E7723E" w:rsidRDefault="003651C9" w:rsidP="003651C9">
      <w:pPr>
        <w:pStyle w:val="ProductList-Body"/>
        <w:spacing w:line="226" w:lineRule="auto"/>
        <w:rPr>
          <w:b/>
          <w:color w:val="00188F"/>
        </w:rPr>
      </w:pPr>
      <w:r>
        <w:rPr>
          <w:b/>
          <w:color w:val="00188F"/>
        </w:rPr>
        <w:t>Azure Database for PostgreSQL – Egyetlen kiszolgáló</w:t>
      </w:r>
    </w:p>
    <w:p w14:paraId="435B4AA0" w14:textId="77777777" w:rsidR="003651C9" w:rsidRPr="00DA6241" w:rsidRDefault="003651C9" w:rsidP="003651C9">
      <w:pPr>
        <w:pStyle w:val="ProductList-Body"/>
        <w:spacing w:line="226" w:lineRule="auto"/>
      </w:pPr>
      <w:r>
        <w:rPr>
          <w:b/>
          <w:color w:val="00188F"/>
        </w:rPr>
        <w:t>További fogalommeghatározások</w:t>
      </w:r>
      <w:r w:rsidRPr="00F8703B">
        <w:rPr>
          <w:b/>
          <w:bCs/>
        </w:rPr>
        <w:t>:</w:t>
      </w:r>
    </w:p>
    <w:p w14:paraId="204AB7E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Kiszolgáló</w:t>
      </w:r>
      <w:r>
        <w:rPr>
          <w:rFonts w:asciiTheme="minorHAnsi" w:eastAsiaTheme="minorHAnsi" w:hAnsiTheme="minorHAnsi" w:cstheme="minorBidi"/>
          <w:color w:val="000000" w:themeColor="text1"/>
          <w:sz w:val="18"/>
          <w:szCs w:val="22"/>
        </w:rPr>
        <w:t>” kifejezés bármelyik adott Azure Database for PostgreSQL Server – Egyetlen kiszolgálót jelenti.</w:t>
      </w:r>
    </w:p>
    <w:p w14:paraId="6D7E530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Fürt</w:t>
      </w:r>
      <w:r>
        <w:rPr>
          <w:rFonts w:asciiTheme="minorHAnsi" w:eastAsiaTheme="minorHAnsi" w:hAnsiTheme="minorHAnsi" w:cstheme="minorBidi"/>
          <w:color w:val="000000" w:themeColor="text1"/>
          <w:sz w:val="18"/>
          <w:szCs w:val="22"/>
        </w:rPr>
        <w:t>” Nagy Rendelkezésre Állású Csomópontok egy halmaza.</w:t>
      </w:r>
    </w:p>
    <w:p w14:paraId="224487F8"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Csomópont</w:t>
      </w:r>
      <w:r>
        <w:rPr>
          <w:rFonts w:asciiTheme="minorHAnsi" w:eastAsiaTheme="minorHAnsi" w:hAnsiTheme="minorHAnsi" w:cstheme="minorBidi"/>
          <w:color w:val="000000" w:themeColor="text1"/>
          <w:sz w:val="18"/>
          <w:szCs w:val="22"/>
        </w:rPr>
        <w:t>” egy kiszolgálócsoport olyan Csomópontja, amelynek esetében engedélyezve van a nagy rendelkezésre állás.</w:t>
      </w:r>
    </w:p>
    <w:p w14:paraId="3A20E6C6"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Koordinátorcsomópont</w:t>
      </w:r>
      <w:r>
        <w:rPr>
          <w:rFonts w:asciiTheme="minorHAnsi" w:eastAsiaTheme="minorHAnsi" w:hAnsiTheme="minorHAnsi" w:cstheme="minorBidi"/>
          <w:color w:val="000000" w:themeColor="text1"/>
          <w:sz w:val="18"/>
          <w:szCs w:val="22"/>
        </w:rPr>
        <w:t>” olyan Csomópont, amelyhez Fürtkoordinátori szerepkör van hozzárendelve.</w:t>
      </w:r>
    </w:p>
    <w:p w14:paraId="1B41FDD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w:t>
      </w:r>
      <w:r>
        <w:t xml:space="preserve"> </w:t>
      </w:r>
      <w:r w:rsidRPr="00FB1AB0">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Feldolgozó Csomópont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olyan Csomópont, amelyhez Feldolgozó szerepkör van hozzárendelve.</w:t>
      </w:r>
    </w:p>
    <w:p w14:paraId="4DB3042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A havi Rendelkezésre Állás kiszámítása és a Szolgáltatási Szintek a Microsoft Azure Database for PostgreSQL – Egyetlen kiszolgáló esetén</w:t>
      </w:r>
    </w:p>
    <w:p w14:paraId="67B25195" w14:textId="77777777" w:rsidR="003651C9" w:rsidRPr="009D08F6" w:rsidRDefault="003651C9" w:rsidP="003651C9">
      <w:pPr>
        <w:spacing w:after="0" w:line="226"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3EF0BB0A" w14:textId="77777777" w:rsidR="003651C9" w:rsidRPr="00B44CF9" w:rsidRDefault="003651C9" w:rsidP="003651C9">
      <w:pPr>
        <w:spacing w:after="0" w:line="226"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3444366A" w14:textId="77777777" w:rsidR="003651C9" w:rsidRPr="00ED4527" w:rsidRDefault="003651C9" w:rsidP="003651C9">
      <w:pPr>
        <w:pStyle w:val="ProductList-Body"/>
        <w:spacing w:line="226" w:lineRule="auto"/>
        <w:rPr>
          <w:bCs/>
          <w:color w:val="000000" w:themeColor="text1"/>
        </w:rPr>
      </w:pPr>
      <w:r>
        <w:t>A „</w:t>
      </w:r>
      <w:r>
        <w:rPr>
          <w:b/>
          <w:color w:val="00188F"/>
        </w:rPr>
        <w:t>Havi Százalékos Rendelkezésre Állás</w:t>
      </w:r>
      <w:r>
        <w:rPr>
          <w:bCs/>
          <w:color w:val="000000" w:themeColor="text1"/>
        </w:rPr>
        <w:t>” az Azure Database for PostgreSQL esetén a következő értéket jelenti: az adott havi Maximális Rendelkezésre Állási Percek számából levonva az adott havi Állásidő, és ez elosztva az adott havi Maximális Rendelkezésre Állási Percek számával.</w:t>
      </w:r>
    </w:p>
    <w:p w14:paraId="37E85ACC" w14:textId="77777777" w:rsidR="003651C9" w:rsidRDefault="003651C9" w:rsidP="003651C9">
      <w:pPr>
        <w:pStyle w:val="ProductList-Body"/>
        <w:spacing w:line="226" w:lineRule="auto"/>
      </w:pPr>
      <w:r>
        <w:t xml:space="preserve">A Havi Százalékos Rendelkezésre Állás a következő képlettel határozható meg: </w:t>
      </w:r>
    </w:p>
    <w:p w14:paraId="67F0193A" w14:textId="77777777" w:rsidR="003651C9" w:rsidRPr="009B0D80" w:rsidRDefault="003651C9" w:rsidP="003651C9">
      <w:pPr>
        <w:pStyle w:val="ProductList-Body"/>
        <w:spacing w:line="230" w:lineRule="auto"/>
      </w:pPr>
    </w:p>
    <w:p w14:paraId="0104AD1A" w14:textId="77777777" w:rsidR="003651C9" w:rsidRPr="00191B8C" w:rsidRDefault="00B80D75"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1688E" w14:textId="77777777" w:rsidR="003651C9" w:rsidRDefault="003651C9" w:rsidP="003651C9">
      <w:pPr>
        <w:pStyle w:val="ProductList-Body"/>
        <w:keepNext/>
        <w:spacing w:line="230" w:lineRule="auto"/>
      </w:pPr>
      <w:r>
        <w:rPr>
          <w:b/>
          <w:color w:val="00188F"/>
        </w:rPr>
        <w:t>Az Azure Database for PostgreSQL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B5EE7FA" w14:textId="77777777" w:rsidTr="00090CA3">
        <w:trPr>
          <w:tblHeader/>
        </w:trPr>
        <w:tc>
          <w:tcPr>
            <w:tcW w:w="4680" w:type="dxa"/>
            <w:shd w:val="clear" w:color="auto" w:fill="0072C6"/>
          </w:tcPr>
          <w:p w14:paraId="38C4EC9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5B4925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148E3F5" w14:textId="77777777" w:rsidTr="00090CA3">
        <w:tc>
          <w:tcPr>
            <w:tcW w:w="4680" w:type="dxa"/>
          </w:tcPr>
          <w:p w14:paraId="72F629AC" w14:textId="77777777" w:rsidR="003651C9" w:rsidRPr="0076238C" w:rsidRDefault="003651C9" w:rsidP="00090CA3">
            <w:pPr>
              <w:pStyle w:val="ProductList-OfferingBody"/>
              <w:spacing w:line="230" w:lineRule="auto"/>
              <w:jc w:val="center"/>
            </w:pPr>
            <w:r>
              <w:t>&lt; 99,99%</w:t>
            </w:r>
          </w:p>
        </w:tc>
        <w:tc>
          <w:tcPr>
            <w:tcW w:w="4680" w:type="dxa"/>
          </w:tcPr>
          <w:p w14:paraId="68A9B31A" w14:textId="77777777" w:rsidR="003651C9" w:rsidRPr="0076238C" w:rsidRDefault="003651C9" w:rsidP="00090CA3">
            <w:pPr>
              <w:pStyle w:val="ProductList-OfferingBody"/>
              <w:spacing w:line="230" w:lineRule="auto"/>
              <w:jc w:val="center"/>
            </w:pPr>
            <w:r>
              <w:t>10%</w:t>
            </w:r>
          </w:p>
        </w:tc>
      </w:tr>
      <w:tr w:rsidR="003651C9" w:rsidRPr="00B44CF9" w14:paraId="3BB93366" w14:textId="77777777" w:rsidTr="00090CA3">
        <w:tc>
          <w:tcPr>
            <w:tcW w:w="4680" w:type="dxa"/>
          </w:tcPr>
          <w:p w14:paraId="745DFCFA" w14:textId="77777777" w:rsidR="003651C9" w:rsidRPr="0076238C" w:rsidRDefault="003651C9" w:rsidP="00090CA3">
            <w:pPr>
              <w:pStyle w:val="ProductList-OfferingBody"/>
              <w:spacing w:line="230" w:lineRule="auto"/>
              <w:jc w:val="center"/>
            </w:pPr>
            <w:r>
              <w:t>&lt; 99%</w:t>
            </w:r>
          </w:p>
        </w:tc>
        <w:tc>
          <w:tcPr>
            <w:tcW w:w="4680" w:type="dxa"/>
          </w:tcPr>
          <w:p w14:paraId="54BEEDE4" w14:textId="77777777" w:rsidR="003651C9" w:rsidRPr="0076238C" w:rsidRDefault="003651C9" w:rsidP="00090CA3">
            <w:pPr>
              <w:pStyle w:val="ProductList-OfferingBody"/>
              <w:spacing w:line="230" w:lineRule="auto"/>
              <w:jc w:val="center"/>
            </w:pPr>
            <w:r>
              <w:t>25%</w:t>
            </w:r>
          </w:p>
        </w:tc>
      </w:tr>
      <w:tr w:rsidR="003651C9" w:rsidRPr="00B44CF9" w14:paraId="545C42BE" w14:textId="77777777" w:rsidTr="00090CA3">
        <w:tc>
          <w:tcPr>
            <w:tcW w:w="4680" w:type="dxa"/>
          </w:tcPr>
          <w:p w14:paraId="4AF5954A" w14:textId="77777777" w:rsidR="003651C9" w:rsidRPr="0076238C" w:rsidRDefault="003651C9" w:rsidP="00090CA3">
            <w:pPr>
              <w:pStyle w:val="ProductList-OfferingBody"/>
              <w:spacing w:line="230" w:lineRule="auto"/>
              <w:jc w:val="center"/>
            </w:pPr>
            <w:r>
              <w:t>&lt; 95%</w:t>
            </w:r>
          </w:p>
        </w:tc>
        <w:tc>
          <w:tcPr>
            <w:tcW w:w="4680" w:type="dxa"/>
          </w:tcPr>
          <w:p w14:paraId="4A6D0B6D" w14:textId="77777777" w:rsidR="003651C9" w:rsidRDefault="003651C9" w:rsidP="00090CA3">
            <w:pPr>
              <w:pStyle w:val="ProductList-OfferingBody"/>
              <w:spacing w:line="230" w:lineRule="auto"/>
              <w:jc w:val="center"/>
            </w:pPr>
            <w:r>
              <w:t>100%</w:t>
            </w:r>
          </w:p>
        </w:tc>
      </w:tr>
    </w:tbl>
    <w:p w14:paraId="72794D4F" w14:textId="77777777" w:rsidR="003651C9" w:rsidRPr="00ED4527" w:rsidRDefault="003651C9" w:rsidP="003651C9">
      <w:pPr>
        <w:pStyle w:val="ProductList-Body"/>
        <w:spacing w:before="160" w:line="228" w:lineRule="auto"/>
        <w:rPr>
          <w:b/>
          <w:bCs/>
          <w:color w:val="00188F"/>
        </w:rPr>
      </w:pPr>
      <w:bookmarkStart w:id="234" w:name="_Toc513395512"/>
      <w:r>
        <w:rPr>
          <w:b/>
          <w:bCs/>
          <w:color w:val="00188F"/>
        </w:rPr>
        <w:t>Microsoft Azure Database for PostgreSQL – Rugalmas kiszolgáló</w:t>
      </w:r>
    </w:p>
    <w:p w14:paraId="3297CB2F"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45A8ABE" w14:textId="77777777" w:rsidR="003651C9" w:rsidRPr="00ED4527" w:rsidRDefault="003651C9" w:rsidP="003651C9">
      <w:pPr>
        <w:pStyle w:val="ProductList-Body"/>
        <w:spacing w:line="228" w:lineRule="auto"/>
        <w:rPr>
          <w:color w:val="000000" w:themeColor="text1"/>
        </w:rPr>
      </w:pPr>
      <w:r>
        <w:t>A „</w:t>
      </w:r>
      <w:r>
        <w:rPr>
          <w:b/>
          <w:bCs/>
          <w:color w:val="00188F"/>
        </w:rPr>
        <w:t>Kiszolgáló</w:t>
      </w:r>
      <w:r>
        <w:rPr>
          <w:color w:val="00188F"/>
        </w:rPr>
        <w:t xml:space="preserve">” </w:t>
      </w:r>
      <w:r>
        <w:rPr>
          <w:color w:val="000000" w:themeColor="text1"/>
        </w:rPr>
        <w:t>kifejezés bármelyik adott Azure Database for PostgreSQL Server – Rugalmas kiszolgálót jelenti.</w:t>
      </w:r>
    </w:p>
    <w:p w14:paraId="20894523" w14:textId="77777777" w:rsidR="003651C9" w:rsidRPr="00ED4527" w:rsidRDefault="003651C9" w:rsidP="003651C9">
      <w:pPr>
        <w:pStyle w:val="ProductList-Body"/>
        <w:spacing w:line="228" w:lineRule="auto"/>
        <w:rPr>
          <w:color w:val="000000" w:themeColor="text1"/>
        </w:rPr>
      </w:pPr>
      <w:r>
        <w:t>Rugalmas kiszolgálók esetében a „</w:t>
      </w:r>
      <w:r>
        <w:rPr>
          <w:b/>
          <w:bCs/>
          <w:color w:val="00188F"/>
        </w:rPr>
        <w:t>Nagy Rendelkezésre Állás</w:t>
      </w:r>
      <w:r>
        <w:rPr>
          <w:color w:val="00188F"/>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4D2E065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Microsoft Azure Database for PostgreSQL – Rugalmas kiszolgáló esetén</w:t>
      </w:r>
    </w:p>
    <w:p w14:paraId="79B5FB0A"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188F"/>
        </w:rPr>
        <w:t xml:space="preserve">” </w:t>
      </w:r>
      <w:r>
        <w:rPr>
          <w:color w:val="000000" w:themeColor="text1"/>
        </w:rPr>
        <w:t>azt az időtartamot jelentik percben kifejezve, amely alatt adott, az Ügyfél által telepített Kiszolgáló egy adott Microsoft Azure-előfizetés esetén egy számlázási hónapban telepített állapotban van.</w:t>
      </w:r>
    </w:p>
    <w:p w14:paraId="556C9AC1"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279BC26" w14:textId="77777777" w:rsidR="003651C9" w:rsidRPr="00ED4527" w:rsidRDefault="003651C9" w:rsidP="003651C9">
      <w:pPr>
        <w:pStyle w:val="ProductList-Body"/>
        <w:spacing w:line="228" w:lineRule="auto"/>
        <w:rPr>
          <w:color w:val="000000" w:themeColor="text1"/>
        </w:rPr>
      </w:pPr>
      <w:r>
        <w:t>A „</w:t>
      </w:r>
      <w:r>
        <w:rPr>
          <w:b/>
          <w:bCs/>
          <w:color w:val="00188F"/>
        </w:rPr>
        <w:t>Havi Százalékos Rendelkezésre Állás</w:t>
      </w:r>
      <w:r>
        <w:rPr>
          <w:color w:val="000000" w:themeColor="text1"/>
        </w:rPr>
        <w:t>” az Azure Database for PostgreSQL – Rugalmas kiszolgáló esetén a következő értéket jelenti: az adott havi Maximális Rendelkezésre Állási Percek számából levonva az adott havi Állásidő, és ez elosztva az adott havi Maximális Rendelkezésre Állási Percek számával.</w:t>
      </w:r>
    </w:p>
    <w:p w14:paraId="5333D612"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06A84955" w14:textId="77777777" w:rsidR="003651C9" w:rsidRPr="009B0D80" w:rsidRDefault="003651C9" w:rsidP="003651C9">
      <w:pPr>
        <w:pStyle w:val="ProductList-Body"/>
        <w:tabs>
          <w:tab w:val="clear" w:pos="360"/>
          <w:tab w:val="clear" w:pos="720"/>
          <w:tab w:val="clear" w:pos="1080"/>
        </w:tabs>
        <w:spacing w:line="228" w:lineRule="auto"/>
        <w:rPr>
          <w:color w:val="000000" w:themeColor="text1"/>
          <w:szCs w:val="18"/>
        </w:rPr>
      </w:pPr>
    </w:p>
    <w:p w14:paraId="0111FEBA" w14:textId="77777777" w:rsidR="003651C9" w:rsidRPr="00191B8C"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65C591" w14:textId="77777777" w:rsidR="003651C9" w:rsidRDefault="003651C9" w:rsidP="003651C9">
      <w:pPr>
        <w:pStyle w:val="ProductList-Body"/>
        <w:keepNext/>
        <w:spacing w:line="228" w:lineRule="auto"/>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D7A043" w14:textId="77777777" w:rsidTr="00090CA3">
        <w:trPr>
          <w:tblHeader/>
        </w:trPr>
        <w:tc>
          <w:tcPr>
            <w:tcW w:w="4680" w:type="dxa"/>
            <w:shd w:val="clear" w:color="auto" w:fill="0072C6"/>
          </w:tcPr>
          <w:p w14:paraId="1D5914A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7A533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DC2A59" w14:textId="77777777" w:rsidTr="00090CA3">
        <w:tc>
          <w:tcPr>
            <w:tcW w:w="4680" w:type="dxa"/>
          </w:tcPr>
          <w:p w14:paraId="632C17CF" w14:textId="77777777" w:rsidR="003651C9" w:rsidRPr="0076238C" w:rsidRDefault="003651C9" w:rsidP="00090CA3">
            <w:pPr>
              <w:pStyle w:val="ProductList-OfferingBody"/>
              <w:spacing w:line="228" w:lineRule="auto"/>
              <w:jc w:val="center"/>
            </w:pPr>
            <w:r>
              <w:t>Kisebb, mint 99,99%, de nagyobb vagy egyenlő, mint 99,00%</w:t>
            </w:r>
          </w:p>
        </w:tc>
        <w:tc>
          <w:tcPr>
            <w:tcW w:w="4680" w:type="dxa"/>
          </w:tcPr>
          <w:p w14:paraId="2D9A4880" w14:textId="77777777" w:rsidR="003651C9" w:rsidRPr="0076238C" w:rsidRDefault="003651C9" w:rsidP="00090CA3">
            <w:pPr>
              <w:pStyle w:val="ProductList-OfferingBody"/>
              <w:spacing w:line="228" w:lineRule="auto"/>
              <w:jc w:val="center"/>
            </w:pPr>
            <w:r>
              <w:t>10%</w:t>
            </w:r>
          </w:p>
        </w:tc>
      </w:tr>
      <w:tr w:rsidR="003651C9" w:rsidRPr="00B44CF9" w14:paraId="1E1A1515" w14:textId="77777777" w:rsidTr="00090CA3">
        <w:tc>
          <w:tcPr>
            <w:tcW w:w="4680" w:type="dxa"/>
          </w:tcPr>
          <w:p w14:paraId="235155A0" w14:textId="77777777" w:rsidR="003651C9" w:rsidRPr="0076238C" w:rsidRDefault="003651C9" w:rsidP="00090CA3">
            <w:pPr>
              <w:pStyle w:val="ProductList-OfferingBody"/>
              <w:spacing w:line="228" w:lineRule="auto"/>
              <w:jc w:val="center"/>
            </w:pPr>
            <w:r>
              <w:t>Kisebb, mint 99,00%, de nagyobb vagy egyenlő, mint 95,00%</w:t>
            </w:r>
          </w:p>
        </w:tc>
        <w:tc>
          <w:tcPr>
            <w:tcW w:w="4680" w:type="dxa"/>
          </w:tcPr>
          <w:p w14:paraId="024EA4EF" w14:textId="77777777" w:rsidR="003651C9" w:rsidRPr="0076238C" w:rsidRDefault="003651C9" w:rsidP="00090CA3">
            <w:pPr>
              <w:pStyle w:val="ProductList-OfferingBody"/>
              <w:spacing w:line="228" w:lineRule="auto"/>
              <w:jc w:val="center"/>
            </w:pPr>
            <w:r>
              <w:t>25%</w:t>
            </w:r>
          </w:p>
        </w:tc>
      </w:tr>
      <w:tr w:rsidR="003651C9" w:rsidRPr="00B44CF9" w14:paraId="68C3DCAE" w14:textId="77777777" w:rsidTr="00090CA3">
        <w:tc>
          <w:tcPr>
            <w:tcW w:w="4680" w:type="dxa"/>
          </w:tcPr>
          <w:p w14:paraId="69A77935" w14:textId="77777777" w:rsidR="003651C9" w:rsidRPr="0076238C" w:rsidRDefault="003651C9" w:rsidP="00090CA3">
            <w:pPr>
              <w:pStyle w:val="ProductList-OfferingBody"/>
              <w:spacing w:line="228" w:lineRule="auto"/>
              <w:jc w:val="center"/>
            </w:pPr>
            <w:r>
              <w:t>&lt; 95,00%</w:t>
            </w:r>
          </w:p>
        </w:tc>
        <w:tc>
          <w:tcPr>
            <w:tcW w:w="4680" w:type="dxa"/>
          </w:tcPr>
          <w:p w14:paraId="58E1C809" w14:textId="77777777" w:rsidR="003651C9" w:rsidRDefault="003651C9" w:rsidP="00090CA3">
            <w:pPr>
              <w:pStyle w:val="ProductList-OfferingBody"/>
              <w:spacing w:line="228" w:lineRule="auto"/>
              <w:jc w:val="center"/>
            </w:pPr>
            <w:r>
              <w:t>100%</w:t>
            </w:r>
          </w:p>
        </w:tc>
      </w:tr>
    </w:tbl>
    <w:p w14:paraId="3CF5F021" w14:textId="77777777" w:rsidR="003651C9" w:rsidRPr="00404511" w:rsidRDefault="003651C9" w:rsidP="003651C9">
      <w:pPr>
        <w:pStyle w:val="ProductList-Body"/>
        <w:tabs>
          <w:tab w:val="clear" w:pos="360"/>
          <w:tab w:val="clear" w:pos="720"/>
          <w:tab w:val="clear" w:pos="1080"/>
        </w:tabs>
        <w:spacing w:line="228" w:lineRule="auto"/>
        <w:rPr>
          <w:sz w:val="12"/>
          <w:szCs w:val="12"/>
        </w:rPr>
      </w:pPr>
    </w:p>
    <w:p w14:paraId="4209F190" w14:textId="77777777" w:rsidR="003651C9" w:rsidRDefault="003651C9" w:rsidP="003651C9">
      <w:pPr>
        <w:pStyle w:val="ProductList-Body"/>
        <w:keepNext/>
        <w:spacing w:line="228" w:lineRule="auto"/>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1DAF7" w14:textId="77777777" w:rsidTr="00090CA3">
        <w:trPr>
          <w:tblHeader/>
        </w:trPr>
        <w:tc>
          <w:tcPr>
            <w:tcW w:w="4680" w:type="dxa"/>
            <w:shd w:val="clear" w:color="auto" w:fill="0072C6"/>
          </w:tcPr>
          <w:p w14:paraId="1284F76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2141F4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720ACA" w14:textId="77777777" w:rsidTr="00090CA3">
        <w:tc>
          <w:tcPr>
            <w:tcW w:w="4680" w:type="dxa"/>
          </w:tcPr>
          <w:p w14:paraId="4739F139" w14:textId="77777777" w:rsidR="003651C9" w:rsidRPr="0076238C" w:rsidRDefault="003651C9" w:rsidP="00090CA3">
            <w:pPr>
              <w:pStyle w:val="ProductList-OfferingBody"/>
              <w:spacing w:line="228" w:lineRule="auto"/>
              <w:jc w:val="center"/>
            </w:pPr>
            <w:r>
              <w:t>Kisebb, mint 99,95%, de nagyobb vagy egyenlő, mint 99,00%</w:t>
            </w:r>
          </w:p>
        </w:tc>
        <w:tc>
          <w:tcPr>
            <w:tcW w:w="4680" w:type="dxa"/>
          </w:tcPr>
          <w:p w14:paraId="14E7FA17" w14:textId="77777777" w:rsidR="003651C9" w:rsidRPr="0076238C" w:rsidRDefault="003651C9" w:rsidP="00090CA3">
            <w:pPr>
              <w:pStyle w:val="ProductList-OfferingBody"/>
              <w:spacing w:line="228" w:lineRule="auto"/>
              <w:jc w:val="center"/>
            </w:pPr>
            <w:r>
              <w:t>10%</w:t>
            </w:r>
          </w:p>
        </w:tc>
      </w:tr>
      <w:tr w:rsidR="003651C9" w:rsidRPr="00B44CF9" w14:paraId="0EFFBE10" w14:textId="77777777" w:rsidTr="00090CA3">
        <w:tc>
          <w:tcPr>
            <w:tcW w:w="4680" w:type="dxa"/>
          </w:tcPr>
          <w:p w14:paraId="0C14B756" w14:textId="77777777" w:rsidR="003651C9" w:rsidRPr="0076238C" w:rsidRDefault="003651C9" w:rsidP="00090CA3">
            <w:pPr>
              <w:pStyle w:val="ProductList-OfferingBody"/>
              <w:spacing w:line="228" w:lineRule="auto"/>
              <w:jc w:val="center"/>
            </w:pPr>
            <w:r>
              <w:t>&lt; 99,00%</w:t>
            </w:r>
          </w:p>
        </w:tc>
        <w:tc>
          <w:tcPr>
            <w:tcW w:w="4680" w:type="dxa"/>
          </w:tcPr>
          <w:p w14:paraId="11CA0A74" w14:textId="77777777" w:rsidR="003651C9" w:rsidRPr="0076238C" w:rsidRDefault="003651C9" w:rsidP="00090CA3">
            <w:pPr>
              <w:pStyle w:val="ProductList-OfferingBody"/>
              <w:spacing w:line="228" w:lineRule="auto"/>
              <w:jc w:val="center"/>
            </w:pPr>
            <w:r>
              <w:t>25%</w:t>
            </w:r>
          </w:p>
        </w:tc>
      </w:tr>
    </w:tbl>
    <w:p w14:paraId="042B2EF4" w14:textId="77777777" w:rsidR="003651C9" w:rsidRPr="00404511" w:rsidRDefault="003651C9" w:rsidP="003651C9">
      <w:pPr>
        <w:pStyle w:val="ProductList-Body"/>
        <w:tabs>
          <w:tab w:val="clear" w:pos="360"/>
          <w:tab w:val="clear" w:pos="720"/>
          <w:tab w:val="clear" w:pos="1080"/>
        </w:tabs>
        <w:spacing w:line="228" w:lineRule="auto"/>
        <w:rPr>
          <w:color w:val="000000" w:themeColor="text1"/>
          <w:sz w:val="12"/>
          <w:szCs w:val="12"/>
        </w:rPr>
      </w:pPr>
    </w:p>
    <w:p w14:paraId="07B4F088" w14:textId="77777777" w:rsidR="003651C9" w:rsidRDefault="003651C9" w:rsidP="003651C9">
      <w:pPr>
        <w:pStyle w:val="ProductList-Body"/>
        <w:keepNext/>
        <w:spacing w:line="228" w:lineRule="auto"/>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AF743B" w14:textId="77777777" w:rsidTr="00090CA3">
        <w:trPr>
          <w:tblHeader/>
        </w:trPr>
        <w:tc>
          <w:tcPr>
            <w:tcW w:w="4680" w:type="dxa"/>
            <w:shd w:val="clear" w:color="auto" w:fill="0072C6"/>
          </w:tcPr>
          <w:p w14:paraId="437C332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C2226D"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6EDC168" w14:textId="77777777" w:rsidTr="00090CA3">
        <w:tc>
          <w:tcPr>
            <w:tcW w:w="4680" w:type="dxa"/>
          </w:tcPr>
          <w:p w14:paraId="0E0AE3F6" w14:textId="77777777" w:rsidR="003651C9" w:rsidRPr="0076238C" w:rsidRDefault="003651C9" w:rsidP="00090CA3">
            <w:pPr>
              <w:pStyle w:val="ProductList-OfferingBody"/>
              <w:spacing w:line="228" w:lineRule="auto"/>
              <w:jc w:val="center"/>
            </w:pPr>
            <w:r>
              <w:t>Kisebb, mint 99,9%, de nagyobb vagy egyenlő, mint 99,00%</w:t>
            </w:r>
          </w:p>
        </w:tc>
        <w:tc>
          <w:tcPr>
            <w:tcW w:w="4680" w:type="dxa"/>
          </w:tcPr>
          <w:p w14:paraId="52D816C1" w14:textId="77777777" w:rsidR="003651C9" w:rsidRPr="0076238C" w:rsidRDefault="003651C9" w:rsidP="00090CA3">
            <w:pPr>
              <w:pStyle w:val="ProductList-OfferingBody"/>
              <w:spacing w:line="228" w:lineRule="auto"/>
              <w:jc w:val="center"/>
            </w:pPr>
            <w:r>
              <w:t>10%</w:t>
            </w:r>
          </w:p>
        </w:tc>
      </w:tr>
      <w:tr w:rsidR="003651C9" w:rsidRPr="00B44CF9" w14:paraId="7BE20878" w14:textId="77777777" w:rsidTr="00090CA3">
        <w:tc>
          <w:tcPr>
            <w:tcW w:w="4680" w:type="dxa"/>
          </w:tcPr>
          <w:p w14:paraId="2A217DB6" w14:textId="77777777" w:rsidR="003651C9" w:rsidRPr="0076238C" w:rsidRDefault="003651C9" w:rsidP="00090CA3">
            <w:pPr>
              <w:pStyle w:val="ProductList-OfferingBody"/>
              <w:spacing w:line="228" w:lineRule="auto"/>
              <w:jc w:val="center"/>
            </w:pPr>
            <w:r>
              <w:t>&lt; 99,00%</w:t>
            </w:r>
          </w:p>
        </w:tc>
        <w:tc>
          <w:tcPr>
            <w:tcW w:w="4680" w:type="dxa"/>
          </w:tcPr>
          <w:p w14:paraId="61E07B2B" w14:textId="77777777" w:rsidR="003651C9" w:rsidRPr="0076238C" w:rsidRDefault="003651C9" w:rsidP="00090CA3">
            <w:pPr>
              <w:pStyle w:val="ProductList-OfferingBody"/>
              <w:spacing w:line="228" w:lineRule="auto"/>
              <w:jc w:val="center"/>
            </w:pPr>
            <w:r>
              <w:t>25%</w:t>
            </w:r>
          </w:p>
        </w:tc>
      </w:tr>
    </w:tbl>
    <w:p w14:paraId="296BDA5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29A4AB27" w14:textId="77777777" w:rsidR="003651C9" w:rsidRPr="00CD240F" w:rsidRDefault="003651C9" w:rsidP="003651C9">
      <w:pPr>
        <w:pStyle w:val="ProductList-Offering2Heading"/>
        <w:keepNext/>
        <w:keepLines/>
        <w:tabs>
          <w:tab w:val="clear" w:pos="360"/>
          <w:tab w:val="clear" w:pos="720"/>
          <w:tab w:val="clear" w:pos="1080"/>
        </w:tabs>
        <w:spacing w:line="228" w:lineRule="auto"/>
        <w:outlineLvl w:val="2"/>
      </w:pPr>
      <w:bookmarkStart w:id="235" w:name="_Toc120626039"/>
      <w:bookmarkStart w:id="236" w:name="_Toc130805047"/>
      <w:bookmarkStart w:id="237" w:name="_Toc52348929"/>
      <w:r>
        <w:t>Azure Databricks</w:t>
      </w:r>
      <w:bookmarkEnd w:id="235"/>
      <w:bookmarkEnd w:id="236"/>
    </w:p>
    <w:p w14:paraId="2D46C5B2" w14:textId="77777777" w:rsidR="003651C9" w:rsidRPr="00CD240F" w:rsidRDefault="003651C9" w:rsidP="003651C9">
      <w:pPr>
        <w:pStyle w:val="ProductList-Body"/>
        <w:keepNext/>
        <w:keepLines/>
        <w:spacing w:line="228" w:lineRule="auto"/>
        <w:rPr>
          <w:b/>
          <w:bCs/>
          <w:color w:val="00188F"/>
        </w:rPr>
      </w:pPr>
      <w:r>
        <w:rPr>
          <w:b/>
          <w:bCs/>
          <w:color w:val="00188F"/>
        </w:rPr>
        <w:t>További fogalommeghatározások</w:t>
      </w:r>
    </w:p>
    <w:p w14:paraId="0F1AFEEE" w14:textId="77777777" w:rsidR="003651C9" w:rsidRDefault="003651C9" w:rsidP="003651C9">
      <w:pPr>
        <w:pStyle w:val="ProductList-Body"/>
        <w:spacing w:line="228" w:lineRule="auto"/>
      </w:pPr>
      <w:r>
        <w:t>Az „</w:t>
      </w:r>
      <w:r>
        <w:rPr>
          <w:b/>
          <w:bCs/>
          <w:color w:val="00188F"/>
        </w:rPr>
        <w:t>Azure Databricks Átjáró</w:t>
      </w:r>
      <w:r>
        <w:t>” olyan számítási erőforrási készlet, amelyet a proxy UI és az API kérelmez az Ügyfél és az Azure Databricks között.</w:t>
      </w:r>
    </w:p>
    <w:p w14:paraId="19B2ABF5" w14:textId="77777777" w:rsidR="003651C9" w:rsidRPr="00CD240F" w:rsidRDefault="003651C9" w:rsidP="003651C9">
      <w:pPr>
        <w:pStyle w:val="ProductList-Body"/>
        <w:spacing w:before="120" w:line="228" w:lineRule="auto"/>
        <w:rPr>
          <w:b/>
          <w:bCs/>
          <w:color w:val="00188F"/>
        </w:rPr>
      </w:pPr>
      <w:r>
        <w:rPr>
          <w:b/>
          <w:bCs/>
          <w:color w:val="00188F"/>
        </w:rPr>
        <w:t>A havi Rendelkezésre Állás kiszámítása és a Szolgáltatási Szintek az Azure Databricks esetén</w:t>
      </w:r>
    </w:p>
    <w:p w14:paraId="767B9205" w14:textId="77777777" w:rsidR="003651C9" w:rsidRPr="00B225A5" w:rsidRDefault="003651C9" w:rsidP="003651C9">
      <w:pPr>
        <w:pStyle w:val="ProductList-Body"/>
        <w:spacing w:line="228"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az összes, az Ügyfél által telepített Azure Databricks munkaterület egy adott Microsoft Azure-előfizetés esetén egy számlázási hónapban telepített állapotban van.</w:t>
      </w:r>
    </w:p>
    <w:p w14:paraId="7D9DB69C" w14:textId="77777777" w:rsidR="003651C9" w:rsidRDefault="003651C9" w:rsidP="003651C9">
      <w:pPr>
        <w:pStyle w:val="ProductList-Body"/>
        <w:spacing w:line="228" w:lineRule="auto"/>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267374FC" w14:textId="77777777" w:rsidR="003651C9" w:rsidRPr="00B225A5" w:rsidRDefault="003651C9" w:rsidP="003651C9">
      <w:pPr>
        <w:pStyle w:val="ProductList-Body"/>
        <w:spacing w:line="228" w:lineRule="auto"/>
        <w:rPr>
          <w:spacing w:val="-4"/>
        </w:rPr>
      </w:pPr>
      <w:r w:rsidRPr="00B225A5">
        <w:rPr>
          <w:spacing w:val="-4"/>
        </w:rPr>
        <w:t>Az Azure Databricks Szolgáltatásra vonatkozó „</w:t>
      </w:r>
      <w:r w:rsidRPr="00B225A5">
        <w:rPr>
          <w:b/>
          <w:bCs/>
          <w:color w:val="00188F"/>
          <w:spacing w:val="-4"/>
        </w:rPr>
        <w:t>Havi Százalékos Rendelkezésre Állás</w:t>
      </w:r>
      <w:r w:rsidRPr="00B225A5">
        <w:rPr>
          <w:spacing w:val="-4"/>
        </w:rPr>
        <w:t>” a következő értéket jelenti: az adott havi Maximális Rendelkezésre Állási Percek számából levonva az adott havi Állásidő, és ez elosztva az adott havi Maximális Rendelkezésre Állási Percek számával, majd megszorozva 100-zal. A Havi Százalékos Rendelkezésre Állás a következő képlettel határozható meg:</w:t>
      </w:r>
    </w:p>
    <w:p w14:paraId="365BBA32" w14:textId="77777777" w:rsidR="003651C9" w:rsidRPr="009B0D80" w:rsidRDefault="003651C9" w:rsidP="003651C9">
      <w:pPr>
        <w:pStyle w:val="ProductList-Body"/>
        <w:tabs>
          <w:tab w:val="clear" w:pos="360"/>
          <w:tab w:val="clear" w:pos="720"/>
          <w:tab w:val="clear" w:pos="1080"/>
        </w:tabs>
        <w:spacing w:line="228" w:lineRule="auto"/>
        <w:rPr>
          <w:color w:val="000000" w:themeColor="text1"/>
          <w:sz w:val="16"/>
          <w:szCs w:val="16"/>
        </w:rPr>
      </w:pPr>
    </w:p>
    <w:p w14:paraId="7802D10D" w14:textId="77777777" w:rsidR="003651C9" w:rsidRPr="00191B8C"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AC51A" w14:textId="77777777" w:rsidR="003651C9" w:rsidRPr="00CD240F" w:rsidRDefault="003651C9" w:rsidP="003651C9">
      <w:pPr>
        <w:pStyle w:val="ProductList-Body"/>
        <w:spacing w:line="228" w:lineRule="auto"/>
        <w:rPr>
          <w:b/>
          <w:bCs/>
          <w:color w:val="00188F"/>
        </w:rPr>
      </w:pPr>
      <w:r>
        <w:rPr>
          <w:b/>
          <w:bCs/>
          <w:color w:val="00188F"/>
        </w:rPr>
        <w:t>Az Azure Databricks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8A0487" w14:textId="77777777" w:rsidTr="00090CA3">
        <w:trPr>
          <w:tblHeader/>
        </w:trPr>
        <w:tc>
          <w:tcPr>
            <w:tcW w:w="4680" w:type="dxa"/>
            <w:shd w:val="clear" w:color="auto" w:fill="0072C6"/>
          </w:tcPr>
          <w:p w14:paraId="61084724"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59E21F9"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Szolgáltatás-jóváírás</w:t>
            </w:r>
          </w:p>
        </w:tc>
      </w:tr>
      <w:tr w:rsidR="003651C9" w:rsidRPr="00B44CF9" w14:paraId="66EBC1BD" w14:textId="77777777" w:rsidTr="00090CA3">
        <w:tc>
          <w:tcPr>
            <w:tcW w:w="4680" w:type="dxa"/>
          </w:tcPr>
          <w:p w14:paraId="3FDC9C4A" w14:textId="77777777" w:rsidR="003651C9" w:rsidRPr="0076238C" w:rsidRDefault="003651C9" w:rsidP="00090CA3">
            <w:pPr>
              <w:pStyle w:val="ProductList-OfferingBody"/>
              <w:widowControl w:val="0"/>
              <w:spacing w:line="228" w:lineRule="auto"/>
              <w:jc w:val="center"/>
            </w:pPr>
            <w:r>
              <w:t>&lt; 99,95%</w:t>
            </w:r>
          </w:p>
        </w:tc>
        <w:tc>
          <w:tcPr>
            <w:tcW w:w="4680" w:type="dxa"/>
          </w:tcPr>
          <w:p w14:paraId="0D64966E" w14:textId="77777777" w:rsidR="003651C9" w:rsidRPr="0076238C" w:rsidRDefault="003651C9" w:rsidP="00090CA3">
            <w:pPr>
              <w:pStyle w:val="ProductList-OfferingBody"/>
              <w:widowControl w:val="0"/>
              <w:spacing w:line="228" w:lineRule="auto"/>
              <w:jc w:val="center"/>
            </w:pPr>
            <w:r>
              <w:t>10%</w:t>
            </w:r>
          </w:p>
        </w:tc>
      </w:tr>
      <w:tr w:rsidR="003651C9" w:rsidRPr="00B44CF9" w14:paraId="296005BD" w14:textId="77777777" w:rsidTr="00090CA3">
        <w:tc>
          <w:tcPr>
            <w:tcW w:w="4680" w:type="dxa"/>
          </w:tcPr>
          <w:p w14:paraId="7D74704F" w14:textId="77777777" w:rsidR="003651C9" w:rsidRPr="0076238C" w:rsidRDefault="003651C9" w:rsidP="00090CA3">
            <w:pPr>
              <w:pStyle w:val="ProductList-OfferingBody"/>
              <w:widowControl w:val="0"/>
              <w:spacing w:line="228" w:lineRule="auto"/>
              <w:jc w:val="center"/>
            </w:pPr>
            <w:r>
              <w:t>&lt; 99%</w:t>
            </w:r>
          </w:p>
        </w:tc>
        <w:tc>
          <w:tcPr>
            <w:tcW w:w="4680" w:type="dxa"/>
          </w:tcPr>
          <w:p w14:paraId="7705822E" w14:textId="77777777" w:rsidR="003651C9" w:rsidRPr="0076238C" w:rsidRDefault="003651C9" w:rsidP="00090CA3">
            <w:pPr>
              <w:pStyle w:val="ProductList-OfferingBody"/>
              <w:widowControl w:val="0"/>
              <w:spacing w:line="228" w:lineRule="auto"/>
              <w:jc w:val="center"/>
            </w:pPr>
            <w:r>
              <w:t>25%</w:t>
            </w:r>
          </w:p>
        </w:tc>
      </w:tr>
    </w:tbl>
    <w:p w14:paraId="63C8F43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2F4D7936" w14:textId="77777777" w:rsidR="003651C9" w:rsidRDefault="003651C9" w:rsidP="009B0D80">
      <w:pPr>
        <w:pStyle w:val="ProductList-Offering2Heading"/>
        <w:keepNext/>
        <w:tabs>
          <w:tab w:val="clear" w:pos="360"/>
          <w:tab w:val="clear" w:pos="720"/>
          <w:tab w:val="clear" w:pos="1080"/>
        </w:tabs>
        <w:spacing w:line="230" w:lineRule="auto"/>
        <w:outlineLvl w:val="2"/>
      </w:pPr>
      <w:bookmarkStart w:id="238" w:name="_Toc120626040"/>
      <w:bookmarkStart w:id="239" w:name="_Toc130805048"/>
      <w:r>
        <w:t>Azure DDoS Protection</w:t>
      </w:r>
      <w:bookmarkEnd w:id="234"/>
      <w:bookmarkEnd w:id="237"/>
      <w:bookmarkEnd w:id="238"/>
      <w:bookmarkEnd w:id="239"/>
    </w:p>
    <w:p w14:paraId="4A2FCBEE" w14:textId="77777777" w:rsidR="003651C9" w:rsidRPr="00DA6241" w:rsidRDefault="003651C9" w:rsidP="009B0D80">
      <w:pPr>
        <w:pStyle w:val="ProductList-Body"/>
        <w:keepNext/>
        <w:spacing w:line="230" w:lineRule="auto"/>
      </w:pPr>
      <w:r>
        <w:rPr>
          <w:b/>
          <w:color w:val="00188F"/>
        </w:rPr>
        <w:t>További fogalommeghatározások</w:t>
      </w:r>
      <w:r w:rsidRPr="00F8703B">
        <w:rPr>
          <w:b/>
          <w:bCs/>
        </w:rPr>
        <w:t>:</w:t>
      </w:r>
    </w:p>
    <w:p w14:paraId="26AF55F5" w14:textId="77777777" w:rsidR="003651C9" w:rsidRPr="006C1AC0" w:rsidRDefault="003651C9" w:rsidP="003651C9">
      <w:pPr>
        <w:spacing w:after="0" w:line="230" w:lineRule="auto"/>
        <w:rPr>
          <w:sz w:val="18"/>
        </w:rPr>
      </w:pPr>
      <w:r>
        <w:rPr>
          <w:sz w:val="18"/>
        </w:rPr>
        <w:t>A „</w:t>
      </w:r>
      <w:r>
        <w:rPr>
          <w:b/>
          <w:color w:val="00188F"/>
          <w:sz w:val="18"/>
        </w:rPr>
        <w:t>Maximális Rendelkezésre Állási Percek</w:t>
      </w:r>
      <w:r>
        <w:rPr>
          <w:sz w:val="18"/>
          <w:szCs w:val="18"/>
        </w:rPr>
        <w:t>”</w:t>
      </w:r>
      <w:r>
        <w:t xml:space="preserve"> </w:t>
      </w:r>
      <w:r>
        <w:rPr>
          <w:sz w:val="18"/>
        </w:rPr>
        <w:t xml:space="preserve">egy adott Microsoft Azure-előfizetés esetén egy számlázási hónap azon perceinek összessége, amely percekre engedélyezték a DDoS Protection szolgáltatást. </w:t>
      </w:r>
    </w:p>
    <w:p w14:paraId="2F817272" w14:textId="77777777" w:rsidR="003651C9" w:rsidRPr="00ED4527" w:rsidRDefault="003651C9" w:rsidP="003651C9">
      <w:pPr>
        <w:spacing w:after="0" w:line="230" w:lineRule="auto"/>
        <w:rPr>
          <w:color w:val="000000" w:themeColor="text1"/>
          <w:sz w:val="18"/>
        </w:rPr>
      </w:pPr>
      <w:r>
        <w:rPr>
          <w:sz w:val="18"/>
        </w:rPr>
        <w:t>Az „</w:t>
      </w:r>
      <w:r>
        <w:rPr>
          <w:b/>
          <w:color w:val="00188F"/>
          <w:sz w:val="18"/>
        </w:rPr>
        <w:t>Állásidő</w:t>
      </w:r>
      <w:r>
        <w:rPr>
          <w:sz w:val="18"/>
        </w:rPr>
        <w:t>”</w:t>
      </w:r>
      <w:r>
        <w:rPr>
          <w:sz w:val="18"/>
          <w:szCs w:val="18"/>
        </w:rPr>
        <w:t xml:space="preserve"> </w:t>
      </w:r>
      <w:r>
        <w:rPr>
          <w:sz w:val="18"/>
        </w:rPr>
        <w:t xml:space="preserve">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Pr>
          <w:color w:val="000000" w:themeColor="text1"/>
          <w:sz w:val="18"/>
        </w:rPr>
        <w:t>rájuk vonatkozó SLA-t</w:t>
      </w:r>
      <w:r>
        <w:rPr>
          <w:color w:val="000000" w:themeColor="text1"/>
          <w:sz w:val="18"/>
          <w:szCs w:val="18"/>
        </w:rPr>
        <w:t>.</w:t>
      </w:r>
    </w:p>
    <w:p w14:paraId="14103C1C" w14:textId="77777777" w:rsidR="003651C9" w:rsidRPr="00ED4527"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4DDEB698" w14:textId="77777777" w:rsidR="003651C9" w:rsidRDefault="003651C9" w:rsidP="003651C9">
      <w:pPr>
        <w:pStyle w:val="ProductList-Body"/>
        <w:spacing w:line="230" w:lineRule="auto"/>
      </w:pPr>
      <w:r>
        <w:t>A Havi Százalékos Rendelkezésre Állás a következő képlettel határozható meg:</w:t>
      </w:r>
    </w:p>
    <w:p w14:paraId="740FB670" w14:textId="77777777" w:rsidR="003651C9" w:rsidRDefault="003651C9" w:rsidP="003651C9">
      <w:pPr>
        <w:pStyle w:val="ProductList-Body"/>
        <w:spacing w:line="230" w:lineRule="auto"/>
      </w:pPr>
    </w:p>
    <w:p w14:paraId="19D6E2FF" w14:textId="77777777" w:rsidR="003651C9" w:rsidRPr="005D67E8"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F114C" w14:textId="77777777" w:rsidR="003651C9" w:rsidRPr="00B225A5" w:rsidRDefault="003651C9" w:rsidP="003651C9">
      <w:pPr>
        <w:pStyle w:val="ProductList-Body"/>
        <w:keepNext/>
        <w:spacing w:line="230" w:lineRule="auto"/>
        <w:rPr>
          <w:spacing w:val="-4"/>
        </w:rPr>
      </w:pPr>
      <w:r w:rsidRPr="00B225A5">
        <w:rPr>
          <w:b/>
          <w:color w:val="00188F"/>
          <w:spacing w:val="-4"/>
        </w:rPr>
        <w:t>Az Azure DDoS Protection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8CD1BDB" w14:textId="77777777" w:rsidTr="00090CA3">
        <w:trPr>
          <w:tblHeader/>
        </w:trPr>
        <w:tc>
          <w:tcPr>
            <w:tcW w:w="4680" w:type="dxa"/>
            <w:shd w:val="clear" w:color="auto" w:fill="0072C6"/>
          </w:tcPr>
          <w:p w14:paraId="19D7877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C73FD6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BB71A42" w14:textId="77777777" w:rsidTr="00090CA3">
        <w:tc>
          <w:tcPr>
            <w:tcW w:w="4680" w:type="dxa"/>
          </w:tcPr>
          <w:p w14:paraId="3FB26651" w14:textId="77777777" w:rsidR="003651C9" w:rsidRPr="0076238C" w:rsidRDefault="003651C9" w:rsidP="00090CA3">
            <w:pPr>
              <w:pStyle w:val="ProductList-OfferingBody"/>
              <w:spacing w:line="230" w:lineRule="auto"/>
              <w:jc w:val="center"/>
            </w:pPr>
            <w:r>
              <w:t>&lt; 99,99%</w:t>
            </w:r>
          </w:p>
        </w:tc>
        <w:tc>
          <w:tcPr>
            <w:tcW w:w="4680" w:type="dxa"/>
          </w:tcPr>
          <w:p w14:paraId="3A0C0F63" w14:textId="77777777" w:rsidR="003651C9" w:rsidRPr="0076238C" w:rsidRDefault="003651C9" w:rsidP="00090CA3">
            <w:pPr>
              <w:pStyle w:val="ProductList-OfferingBody"/>
              <w:spacing w:line="230" w:lineRule="auto"/>
              <w:jc w:val="center"/>
            </w:pPr>
            <w:r>
              <w:t>10%</w:t>
            </w:r>
          </w:p>
        </w:tc>
      </w:tr>
      <w:tr w:rsidR="003651C9" w:rsidRPr="00B44CF9" w14:paraId="33C02282" w14:textId="77777777" w:rsidTr="00090CA3">
        <w:tc>
          <w:tcPr>
            <w:tcW w:w="4680" w:type="dxa"/>
          </w:tcPr>
          <w:p w14:paraId="3A775940" w14:textId="77777777" w:rsidR="003651C9" w:rsidRPr="0076238C" w:rsidRDefault="003651C9" w:rsidP="00090CA3">
            <w:pPr>
              <w:pStyle w:val="ProductList-OfferingBody"/>
              <w:spacing w:line="230" w:lineRule="auto"/>
              <w:jc w:val="center"/>
            </w:pPr>
            <w:r>
              <w:t>&lt; 99,95%</w:t>
            </w:r>
          </w:p>
        </w:tc>
        <w:tc>
          <w:tcPr>
            <w:tcW w:w="4680" w:type="dxa"/>
          </w:tcPr>
          <w:p w14:paraId="0FA7CF15" w14:textId="77777777" w:rsidR="003651C9" w:rsidRPr="0076238C" w:rsidRDefault="003651C9" w:rsidP="00090CA3">
            <w:pPr>
              <w:pStyle w:val="ProductList-OfferingBody"/>
              <w:spacing w:line="230" w:lineRule="auto"/>
              <w:jc w:val="center"/>
            </w:pPr>
            <w:r>
              <w:t>25%</w:t>
            </w:r>
          </w:p>
        </w:tc>
      </w:tr>
    </w:tbl>
    <w:bookmarkStart w:id="240" w:name="_Toc526859657"/>
    <w:bookmarkEnd w:id="208"/>
    <w:p w14:paraId="6CF8B2C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1BF0AA62"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41" w:name="_Toc52348939"/>
      <w:bookmarkStart w:id="242" w:name="_Toc120626041"/>
      <w:bookmarkStart w:id="243" w:name="_Toc130805049"/>
      <w:bookmarkStart w:id="244" w:name="_Toc52348930"/>
      <w:r>
        <w:t xml:space="preserve">Azure </w:t>
      </w:r>
      <w:bookmarkEnd w:id="241"/>
      <w:r>
        <w:t>Defender</w:t>
      </w:r>
      <w:bookmarkEnd w:id="242"/>
      <w:bookmarkEnd w:id="243"/>
    </w:p>
    <w:p w14:paraId="7AC53CC0" w14:textId="77777777" w:rsidR="003651C9" w:rsidRPr="00EF7CF9" w:rsidRDefault="003651C9" w:rsidP="003651C9">
      <w:pPr>
        <w:pStyle w:val="ProductList-Body"/>
        <w:spacing w:line="230" w:lineRule="auto"/>
      </w:pPr>
      <w:r>
        <w:rPr>
          <w:b/>
          <w:color w:val="00188F"/>
        </w:rPr>
        <w:t>További fogalommeghatározások</w:t>
      </w:r>
      <w:r w:rsidRPr="00F8703B">
        <w:rPr>
          <w:b/>
          <w:bCs/>
        </w:rPr>
        <w:t>:</w:t>
      </w:r>
    </w:p>
    <w:p w14:paraId="7BB89911" w14:textId="77777777" w:rsidR="003651C9" w:rsidRPr="00EF7CF9" w:rsidRDefault="003651C9" w:rsidP="003651C9">
      <w:pPr>
        <w:pStyle w:val="ProductList-Body"/>
        <w:spacing w:after="40" w:line="230" w:lineRule="auto"/>
      </w:pPr>
      <w:r>
        <w:t>A „</w:t>
      </w:r>
      <w:r>
        <w:rPr>
          <w:b/>
          <w:color w:val="00188F"/>
        </w:rPr>
        <w:t>Védett Csomópont</w:t>
      </w:r>
      <w:r>
        <w:t>” egy olyan, számlázási szempontból csomópontnak minősülő Microsoft Azure-erőforrás, amelyet az Azure Defenderre konfiguráltak.</w:t>
      </w:r>
    </w:p>
    <w:p w14:paraId="73D5232C" w14:textId="77777777" w:rsidR="003651C9" w:rsidRPr="00EF7CF9" w:rsidRDefault="003651C9" w:rsidP="003651C9">
      <w:pPr>
        <w:pStyle w:val="ProductList-Body"/>
        <w:spacing w:after="40" w:line="230" w:lineRule="auto"/>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52B354E1" w14:textId="77777777" w:rsidR="003651C9" w:rsidRPr="00EF7CF9" w:rsidRDefault="003651C9" w:rsidP="003651C9">
      <w:pPr>
        <w:pStyle w:val="ProductList-Body"/>
        <w:spacing w:after="40" w:line="230" w:lineRule="auto"/>
      </w:pPr>
      <w:r>
        <w:t>A „</w:t>
      </w:r>
      <w:r>
        <w:rPr>
          <w:b/>
          <w:color w:val="00188F"/>
        </w:rPr>
        <w:t>Maximális Rendelkezésre Állási Percek</w:t>
      </w:r>
      <w:r>
        <w:t>” azt az időtartamot jelenti percben kifejezve, amely alatt egy adott Védett Csomópont egy számlázási hónapban telepített és Biztonsági Figyeléshez konfigurált állapotban van.</w:t>
      </w:r>
    </w:p>
    <w:p w14:paraId="44CC2C5B" w14:textId="77777777" w:rsidR="003651C9" w:rsidRPr="00B44CF9" w:rsidRDefault="003651C9" w:rsidP="003651C9">
      <w:pPr>
        <w:spacing w:after="0" w:line="230" w:lineRule="auto"/>
        <w:rPr>
          <w:sz w:val="18"/>
          <w:szCs w:val="18"/>
        </w:rPr>
      </w:pPr>
      <w:r>
        <w:rPr>
          <w:sz w:val="18"/>
          <w:szCs w:val="18"/>
        </w:rPr>
        <w:t>Az „</w:t>
      </w:r>
      <w:r>
        <w:rPr>
          <w:b/>
          <w:color w:val="00188F"/>
          <w:sz w:val="18"/>
        </w:rPr>
        <w:t>Állásidő</w:t>
      </w:r>
      <w:r>
        <w:rPr>
          <w:sz w:val="18"/>
          <w:szCs w:val="18"/>
        </w:rPr>
        <w:t xml:space="preserve">” </w:t>
      </w:r>
      <w:r>
        <w:rPr>
          <w:sz w:val="18"/>
        </w:rPr>
        <w:t>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67CE791F" w14:textId="77777777" w:rsidR="003651C9" w:rsidRPr="00ED4527" w:rsidRDefault="003651C9" w:rsidP="003651C9">
      <w:pPr>
        <w:pStyle w:val="ProductList-Body"/>
        <w:spacing w:line="230" w:lineRule="auto"/>
        <w:rPr>
          <w:color w:val="000000" w:themeColor="text1"/>
        </w:rPr>
      </w:pPr>
      <w:r>
        <w:t>Egy adott Védett Csomópontra vonatkozó, az Azure Defenderből származó információk „</w:t>
      </w:r>
      <w:r>
        <w:rPr>
          <w:b/>
          <w:color w:val="00188F"/>
        </w:rPr>
        <w:t>Havi Százalékos Rendelkezésre Állása</w:t>
      </w:r>
      <w:r>
        <w:t xml:space="preserve">” </w:t>
      </w:r>
      <w:r>
        <w:rPr>
          <w:color w:val="000000" w:themeColor="text1"/>
        </w:rPr>
        <w:t>egy adott számlázási hónapban a következő értéket jelenti: az adott havi Maximális Rendelkezésre Állási Percek számából levonva az adott havi Állásidő, és ez elosztva az adott havi Maximális Rendelkezésre Állási Percek számával.</w:t>
      </w:r>
    </w:p>
    <w:p w14:paraId="770980D6" w14:textId="77777777" w:rsidR="003651C9" w:rsidRDefault="003651C9" w:rsidP="003651C9">
      <w:pPr>
        <w:pStyle w:val="ProductList-Body"/>
        <w:spacing w:line="230" w:lineRule="auto"/>
      </w:pPr>
      <w:r>
        <w:t>A Havi Százalékos Rendelkezésre Állás a következő képlettel határozható meg:</w:t>
      </w:r>
    </w:p>
    <w:p w14:paraId="42A08522" w14:textId="77777777" w:rsidR="003651C9" w:rsidRPr="009B0D80" w:rsidRDefault="003651C9" w:rsidP="003651C9">
      <w:pPr>
        <w:pStyle w:val="ProductList-Body"/>
        <w:spacing w:line="230" w:lineRule="auto"/>
      </w:pPr>
    </w:p>
    <w:p w14:paraId="232038B4" w14:textId="77777777" w:rsidR="003651C9" w:rsidRPr="00EF7CF9" w:rsidRDefault="00B80D75"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C1295" w14:textId="77777777" w:rsidR="003651C9" w:rsidRPr="00B225A5" w:rsidRDefault="003651C9" w:rsidP="003651C9">
      <w:pPr>
        <w:pStyle w:val="ProductList-Body"/>
        <w:spacing w:line="230" w:lineRule="auto"/>
        <w:rPr>
          <w:b/>
          <w:color w:val="00188F"/>
          <w:spacing w:val="-4"/>
        </w:rPr>
      </w:pPr>
      <w:r w:rsidRPr="00B225A5">
        <w:rPr>
          <w:b/>
          <w:color w:val="00188F"/>
          <w:spacing w:val="-4"/>
        </w:rPr>
        <w:t>Az egyes Védett Csomópontok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5E190B" w14:textId="77777777" w:rsidTr="00090CA3">
        <w:trPr>
          <w:tblHeader/>
        </w:trPr>
        <w:tc>
          <w:tcPr>
            <w:tcW w:w="4680" w:type="dxa"/>
            <w:shd w:val="clear" w:color="auto" w:fill="0072C6"/>
          </w:tcPr>
          <w:p w14:paraId="03D192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F3F72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53F3E32" w14:textId="77777777" w:rsidTr="00090CA3">
        <w:tc>
          <w:tcPr>
            <w:tcW w:w="4680" w:type="dxa"/>
          </w:tcPr>
          <w:p w14:paraId="17F38E78" w14:textId="77777777" w:rsidR="003651C9" w:rsidRPr="00EF7CF9" w:rsidRDefault="003651C9" w:rsidP="00090CA3">
            <w:pPr>
              <w:pStyle w:val="ProductList-OfferingBody"/>
              <w:spacing w:line="230" w:lineRule="auto"/>
              <w:jc w:val="center"/>
            </w:pPr>
            <w:r>
              <w:t>&lt; 99,9%</w:t>
            </w:r>
          </w:p>
        </w:tc>
        <w:tc>
          <w:tcPr>
            <w:tcW w:w="4680" w:type="dxa"/>
          </w:tcPr>
          <w:p w14:paraId="75AD5267" w14:textId="77777777" w:rsidR="003651C9" w:rsidRPr="00EF7CF9" w:rsidRDefault="003651C9" w:rsidP="00090CA3">
            <w:pPr>
              <w:pStyle w:val="ProductList-OfferingBody"/>
              <w:spacing w:line="230" w:lineRule="auto"/>
              <w:jc w:val="center"/>
            </w:pPr>
            <w:r>
              <w:t>10%</w:t>
            </w:r>
          </w:p>
        </w:tc>
      </w:tr>
      <w:tr w:rsidR="003651C9" w:rsidRPr="00B44CF9" w14:paraId="60A9B013" w14:textId="77777777" w:rsidTr="00090CA3">
        <w:tc>
          <w:tcPr>
            <w:tcW w:w="4680" w:type="dxa"/>
          </w:tcPr>
          <w:p w14:paraId="3641B28C" w14:textId="77777777" w:rsidR="003651C9" w:rsidRPr="00EF7CF9" w:rsidRDefault="003651C9" w:rsidP="00090CA3">
            <w:pPr>
              <w:pStyle w:val="ProductList-OfferingBody"/>
              <w:spacing w:line="230" w:lineRule="auto"/>
              <w:jc w:val="center"/>
            </w:pPr>
            <w:r>
              <w:t>&lt; 99%</w:t>
            </w:r>
          </w:p>
        </w:tc>
        <w:tc>
          <w:tcPr>
            <w:tcW w:w="4680" w:type="dxa"/>
          </w:tcPr>
          <w:p w14:paraId="116B690C" w14:textId="77777777" w:rsidR="003651C9" w:rsidRPr="00EF7CF9" w:rsidRDefault="003651C9" w:rsidP="00090CA3">
            <w:pPr>
              <w:pStyle w:val="ProductList-OfferingBody"/>
              <w:spacing w:line="230" w:lineRule="auto"/>
              <w:jc w:val="center"/>
            </w:pPr>
            <w:r>
              <w:t>25%</w:t>
            </w:r>
          </w:p>
        </w:tc>
      </w:tr>
    </w:tbl>
    <w:p w14:paraId="68D4A403" w14:textId="77777777" w:rsidR="003651C9" w:rsidRPr="00ED4527" w:rsidRDefault="003651C9" w:rsidP="003651C9">
      <w:pPr>
        <w:pStyle w:val="ProductList-Body"/>
        <w:tabs>
          <w:tab w:val="clear" w:pos="360"/>
          <w:tab w:val="clear" w:pos="720"/>
          <w:tab w:val="clear" w:pos="1080"/>
        </w:tabs>
        <w:spacing w:before="120" w:after="120" w:line="230" w:lineRule="auto"/>
        <w:rPr>
          <w:color w:val="000000" w:themeColor="text1"/>
        </w:rPr>
      </w:pPr>
      <w:r>
        <w:rPr>
          <w:b/>
          <w:bCs/>
          <w:color w:val="00188F"/>
        </w:rPr>
        <w:t>A Szolgáltatási Szintekre vonatkozó kivételek:</w:t>
      </w:r>
      <w:r>
        <w:rPr>
          <w:color w:val="000000" w:themeColor="text1"/>
        </w:rPr>
        <w:t xml:space="preserve"> A jelen SLA nem vonatkozik az Azure Security Center Ingyenes szintjére.</w:t>
      </w:r>
    </w:p>
    <w:p w14:paraId="40A5027F"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55DA233" w14:textId="77777777" w:rsidR="003651C9" w:rsidRPr="00781010" w:rsidRDefault="003651C9" w:rsidP="003651C9">
      <w:pPr>
        <w:pStyle w:val="ProductList-Offering2Heading"/>
        <w:keepNext/>
        <w:tabs>
          <w:tab w:val="clear" w:pos="360"/>
          <w:tab w:val="clear" w:pos="720"/>
          <w:tab w:val="clear" w:pos="1080"/>
        </w:tabs>
        <w:spacing w:line="230" w:lineRule="auto"/>
        <w:outlineLvl w:val="2"/>
      </w:pPr>
      <w:bookmarkStart w:id="245" w:name="_Toc120626042"/>
      <w:bookmarkStart w:id="246" w:name="_Toc130805050"/>
      <w:r>
        <w:t>Defender Külső Támadásifelület-kezelő (Defender EASM)</w:t>
      </w:r>
      <w:bookmarkEnd w:id="245"/>
      <w:bookmarkEnd w:id="246"/>
    </w:p>
    <w:p w14:paraId="44242CC2" w14:textId="77777777" w:rsidR="003651C9" w:rsidRPr="00781010" w:rsidRDefault="003651C9" w:rsidP="003651C9">
      <w:pPr>
        <w:pStyle w:val="ProductList-Body"/>
        <w:spacing w:line="230" w:lineRule="auto"/>
        <w:rPr>
          <w:b/>
          <w:bCs/>
          <w:color w:val="00188F"/>
        </w:rPr>
      </w:pPr>
      <w:r>
        <w:rPr>
          <w:b/>
          <w:bCs/>
          <w:color w:val="00188F"/>
        </w:rPr>
        <w:t>További fogalommeghatározások</w:t>
      </w:r>
    </w:p>
    <w:p w14:paraId="3AD5EB17" w14:textId="77777777" w:rsidR="003651C9" w:rsidRPr="00B225A5" w:rsidRDefault="003651C9" w:rsidP="003651C9">
      <w:pPr>
        <w:pStyle w:val="ProductList-Body"/>
        <w:spacing w:line="230"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egy adott, az Ügyfél által telepített Defender EASM erőforrás egy adott Microsoft Azure-előfizetés esetén egy számlázási hónap során telepített állapotban van.</w:t>
      </w:r>
    </w:p>
    <w:p w14:paraId="3BA89850" w14:textId="77777777" w:rsidR="003651C9" w:rsidRDefault="003651C9" w:rsidP="003651C9">
      <w:pPr>
        <w:pStyle w:val="ProductList-Body"/>
        <w:spacing w:line="230" w:lineRule="auto"/>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4DE80F6D" w14:textId="77777777" w:rsidR="003651C9" w:rsidRDefault="003651C9" w:rsidP="003651C9">
      <w:pPr>
        <w:pStyle w:val="ProductList-Body"/>
        <w:spacing w:line="228" w:lineRule="auto"/>
      </w:pPr>
      <w:r>
        <w:t>Egy adott Defender EASM erőforrásra vonatkozó „</w:t>
      </w:r>
      <w:r>
        <w:rPr>
          <w:b/>
          <w:bCs/>
          <w:color w:val="00188F"/>
        </w:rPr>
        <w:t>Havi Százalékos Lekérdezési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AA4A4AF" w14:textId="77777777" w:rsidR="003651C9" w:rsidRDefault="003651C9" w:rsidP="003651C9">
      <w:pPr>
        <w:pStyle w:val="ProductList-Body"/>
        <w:spacing w:line="228" w:lineRule="auto"/>
      </w:pPr>
      <w:r>
        <w:t>A Havi Százalékos Lekérdezési Rendelkezésre Állás a következő képlettel határozható meg:</w:t>
      </w:r>
    </w:p>
    <w:p w14:paraId="794EB07A" w14:textId="77777777" w:rsidR="003651C9" w:rsidRPr="009B0D80" w:rsidRDefault="003651C9" w:rsidP="003651C9">
      <w:pPr>
        <w:pStyle w:val="ProductList-Body"/>
        <w:spacing w:line="228" w:lineRule="auto"/>
      </w:pPr>
    </w:p>
    <w:p w14:paraId="5AD52F88"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D4DF2" w14:textId="77777777" w:rsidR="003651C9" w:rsidRPr="00B225A5" w:rsidRDefault="003651C9" w:rsidP="003651C9">
      <w:pPr>
        <w:pStyle w:val="ProductList-Body"/>
        <w:spacing w:line="228" w:lineRule="auto"/>
      </w:pPr>
      <w:r w:rsidRPr="00B225A5">
        <w:t>A Defender Külső Támadásifelület-kezelő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CCBA05" w14:textId="77777777" w:rsidTr="00090CA3">
        <w:trPr>
          <w:tblHeader/>
        </w:trPr>
        <w:tc>
          <w:tcPr>
            <w:tcW w:w="4680" w:type="dxa"/>
            <w:shd w:val="clear" w:color="auto" w:fill="0072C6"/>
          </w:tcPr>
          <w:p w14:paraId="2AF419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7172D7C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E9ADBC8" w14:textId="77777777" w:rsidTr="00090CA3">
        <w:tc>
          <w:tcPr>
            <w:tcW w:w="4680" w:type="dxa"/>
          </w:tcPr>
          <w:p w14:paraId="12092BA9" w14:textId="77777777" w:rsidR="003651C9" w:rsidRPr="00EF7CF9" w:rsidRDefault="003651C9" w:rsidP="00090CA3">
            <w:pPr>
              <w:pStyle w:val="ProductList-OfferingBody"/>
              <w:spacing w:line="228" w:lineRule="auto"/>
              <w:jc w:val="center"/>
            </w:pPr>
            <w:r>
              <w:t>&lt; 99,9%</w:t>
            </w:r>
          </w:p>
        </w:tc>
        <w:tc>
          <w:tcPr>
            <w:tcW w:w="4680" w:type="dxa"/>
          </w:tcPr>
          <w:p w14:paraId="04DC9DB5" w14:textId="77777777" w:rsidR="003651C9" w:rsidRPr="00EF7CF9" w:rsidRDefault="003651C9" w:rsidP="00090CA3">
            <w:pPr>
              <w:pStyle w:val="ProductList-OfferingBody"/>
              <w:spacing w:line="228" w:lineRule="auto"/>
              <w:jc w:val="center"/>
            </w:pPr>
            <w:r>
              <w:t>10%</w:t>
            </w:r>
          </w:p>
        </w:tc>
      </w:tr>
      <w:tr w:rsidR="003651C9" w:rsidRPr="00B44CF9" w14:paraId="2018BF8A" w14:textId="77777777" w:rsidTr="00090CA3">
        <w:tc>
          <w:tcPr>
            <w:tcW w:w="4680" w:type="dxa"/>
          </w:tcPr>
          <w:p w14:paraId="35EE55E2" w14:textId="77777777" w:rsidR="003651C9" w:rsidRPr="00EF7CF9" w:rsidRDefault="003651C9" w:rsidP="00090CA3">
            <w:pPr>
              <w:pStyle w:val="ProductList-OfferingBody"/>
              <w:spacing w:line="228" w:lineRule="auto"/>
              <w:jc w:val="center"/>
            </w:pPr>
            <w:r>
              <w:t>&lt; 99%</w:t>
            </w:r>
          </w:p>
        </w:tc>
        <w:tc>
          <w:tcPr>
            <w:tcW w:w="4680" w:type="dxa"/>
          </w:tcPr>
          <w:p w14:paraId="13618ADB" w14:textId="77777777" w:rsidR="003651C9" w:rsidRPr="00EF7CF9" w:rsidRDefault="003651C9" w:rsidP="00090CA3">
            <w:pPr>
              <w:pStyle w:val="ProductList-OfferingBody"/>
              <w:spacing w:line="228" w:lineRule="auto"/>
              <w:jc w:val="center"/>
            </w:pPr>
            <w:r>
              <w:t>25%</w:t>
            </w:r>
          </w:p>
        </w:tc>
      </w:tr>
    </w:tbl>
    <w:p w14:paraId="7078CBA6"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65299A2F" w14:textId="77777777" w:rsidR="003651C9" w:rsidRPr="00EA5FB1" w:rsidRDefault="003651C9" w:rsidP="003651C9">
      <w:pPr>
        <w:pStyle w:val="ProductList-Offering2Heading"/>
        <w:keepNext/>
        <w:tabs>
          <w:tab w:val="clear" w:pos="360"/>
          <w:tab w:val="clear" w:pos="720"/>
          <w:tab w:val="clear" w:pos="1080"/>
        </w:tabs>
        <w:spacing w:line="228" w:lineRule="auto"/>
        <w:outlineLvl w:val="2"/>
        <w:rPr>
          <w:lang w:val="fr-FR"/>
        </w:rPr>
      </w:pPr>
      <w:bookmarkStart w:id="247" w:name="_Toc524384537"/>
      <w:bookmarkStart w:id="248" w:name="_Toc52348999"/>
      <w:bookmarkStart w:id="249" w:name="_Toc120626043"/>
      <w:bookmarkStart w:id="250" w:name="_Toc130805051"/>
      <w:r>
        <w:t>Azure DevOps</w:t>
      </w:r>
      <w:bookmarkEnd w:id="247"/>
      <w:bookmarkEnd w:id="248"/>
      <w:bookmarkEnd w:id="249"/>
      <w:bookmarkEnd w:id="250"/>
    </w:p>
    <w:p w14:paraId="080CF916"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4BC65B4" w14:textId="77777777" w:rsidR="003651C9" w:rsidRPr="00EF7CF9" w:rsidRDefault="003651C9" w:rsidP="003651C9">
      <w:pPr>
        <w:pStyle w:val="ProductList-Body"/>
        <w:spacing w:after="40" w:line="228" w:lineRule="auto"/>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7A96AABD" w14:textId="77777777" w:rsidR="003651C9" w:rsidRDefault="003651C9" w:rsidP="003651C9">
      <w:pPr>
        <w:pStyle w:val="ProductList-Body"/>
        <w:spacing w:line="228" w:lineRule="auto"/>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01211AB6" w14:textId="77777777" w:rsidR="003651C9" w:rsidRDefault="003651C9" w:rsidP="003651C9">
      <w:pPr>
        <w:pStyle w:val="ProductList-Body"/>
        <w:spacing w:line="228" w:lineRule="auto"/>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6E0A69F1"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DevOps Services Felhasználói és a Felhasználóalapú Kiterjesztések esetén</w:t>
      </w:r>
    </w:p>
    <w:p w14:paraId="208F3ABD" w14:textId="77777777" w:rsidR="003651C9" w:rsidRDefault="003651C9" w:rsidP="003651C9">
      <w:pPr>
        <w:pStyle w:val="ProductList-Body"/>
        <w:spacing w:line="228" w:lineRule="auto"/>
      </w:pPr>
      <w:r>
        <w:t>A „</w:t>
      </w:r>
      <w:r>
        <w:rPr>
          <w:b/>
          <w:color w:val="00188F"/>
        </w:rPr>
        <w:t>Telepítési Percek</w:t>
      </w:r>
      <w:r>
        <w:t>” azt az időtartamot jelentik percben kifejezve, amelyre Felhasználót vagy Felhasználóalapú Kiterjesztést vásároltak egy számlázási hónapban.</w:t>
      </w:r>
    </w:p>
    <w:p w14:paraId="31CD312A"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telepített összes Felhasználó és Felhasználóalapú Kiterjesztés Telepítési Perceinek összessége.</w:t>
      </w:r>
    </w:p>
    <w:p w14:paraId="27E3DD32" w14:textId="77777777" w:rsidR="003651C9" w:rsidRPr="00EF7CF9" w:rsidRDefault="003651C9" w:rsidP="003651C9">
      <w:pPr>
        <w:pStyle w:val="ProductList-Body"/>
        <w:spacing w:line="228" w:lineRule="auto"/>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6BA97ED5"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az Azure DevOps-Szolgáltatások Felhasználói és Felhasználóalapú Kiterjesztései vonatkozásában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073B002" w14:textId="77777777" w:rsidR="003651C9" w:rsidRPr="00EF7CF9" w:rsidRDefault="003651C9" w:rsidP="003651C9">
      <w:pPr>
        <w:pStyle w:val="ProductList-Body"/>
        <w:spacing w:line="228" w:lineRule="auto"/>
      </w:pPr>
      <w:r>
        <w:t>A Havi Százalékos Rendelkezésre Állás a következő képlettel határozható meg:</w:t>
      </w:r>
    </w:p>
    <w:p w14:paraId="513415AA" w14:textId="77777777" w:rsidR="003651C9" w:rsidRPr="009B0D80" w:rsidRDefault="003651C9" w:rsidP="003651C9">
      <w:pPr>
        <w:pStyle w:val="ProductList-Body"/>
        <w:spacing w:line="228" w:lineRule="auto"/>
        <w:rPr>
          <w:sz w:val="16"/>
          <w:szCs w:val="20"/>
        </w:rPr>
      </w:pPr>
    </w:p>
    <w:p w14:paraId="56300BE6"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5B09" w14:textId="77777777" w:rsidR="003651C9" w:rsidRDefault="003651C9" w:rsidP="003651C9">
      <w:pPr>
        <w:pStyle w:val="ProductList-Body"/>
        <w:spacing w:line="228" w:lineRule="auto"/>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5BC231FF" w14:textId="77777777" w:rsidR="003651C9" w:rsidRPr="009B0D80" w:rsidRDefault="003651C9" w:rsidP="003651C9">
      <w:pPr>
        <w:pStyle w:val="ProductList-Body"/>
        <w:spacing w:line="228" w:lineRule="auto"/>
        <w:rPr>
          <w:b/>
          <w:color w:val="00188F"/>
          <w:sz w:val="16"/>
          <w:szCs w:val="20"/>
        </w:rPr>
      </w:pPr>
    </w:p>
    <w:p w14:paraId="4404F9A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F0AB3A" w14:textId="77777777" w:rsidTr="00090CA3">
        <w:trPr>
          <w:tblHeader/>
        </w:trPr>
        <w:tc>
          <w:tcPr>
            <w:tcW w:w="4680" w:type="dxa"/>
            <w:tcBorders>
              <w:bottom w:val="single" w:sz="4" w:space="0" w:color="auto"/>
            </w:tcBorders>
            <w:shd w:val="clear" w:color="auto" w:fill="0072C6"/>
          </w:tcPr>
          <w:p w14:paraId="0DEA325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C9B0A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1C033C" w14:textId="77777777" w:rsidTr="00090CA3">
        <w:tc>
          <w:tcPr>
            <w:tcW w:w="4680" w:type="dxa"/>
            <w:tcBorders>
              <w:top w:val="single" w:sz="4" w:space="0" w:color="auto"/>
              <w:left w:val="single" w:sz="4" w:space="0" w:color="auto"/>
              <w:bottom w:val="single" w:sz="4" w:space="0" w:color="auto"/>
              <w:right w:val="single" w:sz="4" w:space="0" w:color="auto"/>
            </w:tcBorders>
          </w:tcPr>
          <w:p w14:paraId="35E5880B"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1A0DBC6" w14:textId="77777777" w:rsidR="003651C9" w:rsidRPr="00EF7CF9" w:rsidRDefault="003651C9" w:rsidP="00090CA3">
            <w:pPr>
              <w:pStyle w:val="ProductList-OfferingBody"/>
              <w:spacing w:line="228" w:lineRule="auto"/>
              <w:jc w:val="center"/>
            </w:pPr>
            <w:r>
              <w:t>10%</w:t>
            </w:r>
          </w:p>
        </w:tc>
      </w:tr>
      <w:tr w:rsidR="003651C9" w:rsidRPr="00B44CF9" w14:paraId="3C913C13" w14:textId="77777777" w:rsidTr="00090CA3">
        <w:tc>
          <w:tcPr>
            <w:tcW w:w="4680" w:type="dxa"/>
            <w:tcBorders>
              <w:top w:val="single" w:sz="4" w:space="0" w:color="auto"/>
              <w:left w:val="single" w:sz="4" w:space="0" w:color="auto"/>
              <w:bottom w:val="single" w:sz="4" w:space="0" w:color="auto"/>
              <w:right w:val="single" w:sz="4" w:space="0" w:color="auto"/>
            </w:tcBorders>
          </w:tcPr>
          <w:p w14:paraId="74B4F97F"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5DD48222" w14:textId="77777777" w:rsidR="003651C9" w:rsidRPr="00EF7CF9" w:rsidRDefault="003651C9" w:rsidP="00090CA3">
            <w:pPr>
              <w:pStyle w:val="ProductList-OfferingBody"/>
              <w:keepNext/>
              <w:spacing w:line="228" w:lineRule="auto"/>
              <w:jc w:val="center"/>
            </w:pPr>
            <w:r>
              <w:t>25%</w:t>
            </w:r>
          </w:p>
        </w:tc>
      </w:tr>
    </w:tbl>
    <w:p w14:paraId="2ABA8A0F" w14:textId="77777777" w:rsidR="003651C9" w:rsidRPr="00ED4527" w:rsidRDefault="003651C9" w:rsidP="003651C9">
      <w:pPr>
        <w:pStyle w:val="ProductList-Body"/>
        <w:tabs>
          <w:tab w:val="clear" w:pos="360"/>
          <w:tab w:val="clear" w:pos="720"/>
          <w:tab w:val="clear" w:pos="1080"/>
        </w:tabs>
        <w:spacing w:line="228"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A havi Rendelkezésre Állás kiszámítása és a Szolgáltatási Szintek az Azure Pipelines-hoz</w:t>
      </w:r>
    </w:p>
    <w:p w14:paraId="514F1D2B"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számlázási hónap azon perceinek összessége, amely percekre engedélyezték a kifizetett Azure Pipelines Szolgáltatást.</w:t>
      </w:r>
    </w:p>
    <w:p w14:paraId="631ECB8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2F7373EE"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Azure Pipelines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B334288" w14:textId="77777777" w:rsidR="003651C9" w:rsidRDefault="003651C9" w:rsidP="003651C9">
      <w:pPr>
        <w:pStyle w:val="ProductList-Body"/>
        <w:tabs>
          <w:tab w:val="clear" w:pos="360"/>
          <w:tab w:val="clear" w:pos="720"/>
          <w:tab w:val="clear" w:pos="1080"/>
        </w:tabs>
        <w:spacing w:line="230" w:lineRule="auto"/>
        <w:rPr>
          <w:color w:val="000000" w:themeColor="text1"/>
        </w:rPr>
      </w:pPr>
      <w:r>
        <w:rPr>
          <w:color w:val="000000" w:themeColor="text1"/>
        </w:rPr>
        <w:t>A Havi Százalékos Rendelkezésre Állás a következő képlettel határozható meg:</w:t>
      </w:r>
    </w:p>
    <w:p w14:paraId="788C49C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38F72033"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9B1453" w14:textId="77777777" w:rsidR="003651C9" w:rsidRPr="00B225A5" w:rsidRDefault="003651C9" w:rsidP="009B0D80">
      <w:pPr>
        <w:pStyle w:val="ProductList-Body"/>
        <w:keepNext/>
        <w:spacing w:line="230" w:lineRule="auto"/>
        <w:rPr>
          <w:spacing w:val="-4"/>
        </w:rPr>
      </w:pPr>
      <w:r w:rsidRPr="00B225A5">
        <w:rPr>
          <w:b/>
          <w:color w:val="00188F"/>
          <w:spacing w:val="-4"/>
        </w:rPr>
        <w:t>Az Azure Pipelines Szolgáltatás Ügyfél általi használatára a következő Szolgáltatási Szintek és Szolgáltatás-jóváírások alkalmazandók</w:t>
      </w:r>
      <w:r w:rsidRPr="00F8703B">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764844" w14:textId="77777777" w:rsidTr="00090CA3">
        <w:trPr>
          <w:tblHeader/>
        </w:trPr>
        <w:tc>
          <w:tcPr>
            <w:tcW w:w="4680" w:type="dxa"/>
            <w:shd w:val="clear" w:color="auto" w:fill="0072C6"/>
          </w:tcPr>
          <w:p w14:paraId="07679F2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515D5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89ECABB" w14:textId="77777777" w:rsidTr="00090CA3">
        <w:tc>
          <w:tcPr>
            <w:tcW w:w="4680" w:type="dxa"/>
          </w:tcPr>
          <w:p w14:paraId="45BF2FFF" w14:textId="77777777" w:rsidR="003651C9" w:rsidRPr="00EF7CF9" w:rsidRDefault="003651C9" w:rsidP="00090CA3">
            <w:pPr>
              <w:pStyle w:val="ProductList-OfferingBody"/>
              <w:spacing w:line="230" w:lineRule="auto"/>
              <w:jc w:val="center"/>
            </w:pPr>
            <w:r>
              <w:t>&lt; 99,9%</w:t>
            </w:r>
          </w:p>
        </w:tc>
        <w:tc>
          <w:tcPr>
            <w:tcW w:w="4680" w:type="dxa"/>
          </w:tcPr>
          <w:p w14:paraId="52A11490" w14:textId="77777777" w:rsidR="003651C9" w:rsidRPr="00EF7CF9" w:rsidRDefault="003651C9" w:rsidP="00090CA3">
            <w:pPr>
              <w:pStyle w:val="ProductList-OfferingBody"/>
              <w:spacing w:line="230" w:lineRule="auto"/>
              <w:jc w:val="center"/>
            </w:pPr>
            <w:r>
              <w:t>10%</w:t>
            </w:r>
          </w:p>
        </w:tc>
      </w:tr>
      <w:tr w:rsidR="003651C9" w:rsidRPr="00B44CF9" w14:paraId="6060F0DE" w14:textId="77777777" w:rsidTr="00090CA3">
        <w:tc>
          <w:tcPr>
            <w:tcW w:w="4680" w:type="dxa"/>
          </w:tcPr>
          <w:p w14:paraId="4ED4296C" w14:textId="77777777" w:rsidR="003651C9" w:rsidRPr="00EF7CF9" w:rsidRDefault="003651C9" w:rsidP="00090CA3">
            <w:pPr>
              <w:pStyle w:val="ProductList-OfferingBody"/>
              <w:spacing w:line="230" w:lineRule="auto"/>
              <w:jc w:val="center"/>
            </w:pPr>
            <w:r>
              <w:t>&lt; 99%</w:t>
            </w:r>
          </w:p>
        </w:tc>
        <w:tc>
          <w:tcPr>
            <w:tcW w:w="4680" w:type="dxa"/>
          </w:tcPr>
          <w:p w14:paraId="3C45E4A2" w14:textId="77777777" w:rsidR="003651C9" w:rsidRPr="00EF7CF9" w:rsidRDefault="003651C9" w:rsidP="00090CA3">
            <w:pPr>
              <w:pStyle w:val="ProductList-OfferingBody"/>
              <w:spacing w:line="230" w:lineRule="auto"/>
              <w:jc w:val="center"/>
            </w:pPr>
            <w:r>
              <w:t>25%</w:t>
            </w:r>
          </w:p>
        </w:tc>
      </w:tr>
    </w:tbl>
    <w:p w14:paraId="0205629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23A3406D" w14:textId="77777777" w:rsidR="003651C9" w:rsidRPr="005C061C" w:rsidRDefault="003651C9" w:rsidP="003651C9">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30805052"/>
      <w:bookmarkEnd w:id="251"/>
      <w:bookmarkEnd w:id="252"/>
      <w:bookmarkEnd w:id="253"/>
      <w:bookmarkEnd w:id="254"/>
      <w:r>
        <w:t>Azure Digital Twins</w:t>
      </w:r>
      <w:bookmarkEnd w:id="255"/>
      <w:bookmarkEnd w:id="256"/>
    </w:p>
    <w:p w14:paraId="48EB50B8" w14:textId="77777777" w:rsidR="003651C9" w:rsidRPr="005C061C" w:rsidRDefault="003651C9" w:rsidP="003651C9">
      <w:pPr>
        <w:pStyle w:val="ProductList-Body"/>
        <w:spacing w:line="230" w:lineRule="auto"/>
        <w:rPr>
          <w:b/>
          <w:bCs/>
          <w:color w:val="00188F"/>
        </w:rPr>
      </w:pPr>
      <w:r>
        <w:rPr>
          <w:b/>
          <w:bCs/>
          <w:color w:val="00188F"/>
        </w:rPr>
        <w:t>További fogalommeghatározások</w:t>
      </w:r>
    </w:p>
    <w:p w14:paraId="06847964" w14:textId="77777777" w:rsidR="003651C9" w:rsidRDefault="003651C9" w:rsidP="003651C9">
      <w:pPr>
        <w:pStyle w:val="ProductList-Body"/>
        <w:spacing w:line="230" w:lineRule="auto"/>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23319CF0" w14:textId="77777777" w:rsidR="003651C9" w:rsidRDefault="003651C9" w:rsidP="003651C9">
      <w:pPr>
        <w:pStyle w:val="ProductList-Body"/>
        <w:spacing w:line="230" w:lineRule="auto"/>
      </w:pPr>
      <w:r>
        <w:t>Az „</w:t>
      </w:r>
      <w:r>
        <w:rPr>
          <w:b/>
          <w:bCs/>
          <w:color w:val="00188F"/>
        </w:rPr>
        <w:t>API-műveletek</w:t>
      </w:r>
      <w:r>
        <w:t>” a modelleken és digitális ikreken végrehajtott olvasási írási, frissítési, törlési és egyéb műveletek, a lekérdezéseket is ideértve.</w:t>
      </w:r>
    </w:p>
    <w:p w14:paraId="415E7216" w14:textId="77777777" w:rsidR="003651C9" w:rsidRPr="005C061C" w:rsidRDefault="003651C9" w:rsidP="003651C9">
      <w:pPr>
        <w:pStyle w:val="ProductList-Body"/>
        <w:spacing w:before="120" w:line="230" w:lineRule="auto"/>
        <w:rPr>
          <w:b/>
          <w:bCs/>
          <w:color w:val="00188F"/>
        </w:rPr>
      </w:pPr>
      <w:r>
        <w:rPr>
          <w:b/>
          <w:bCs/>
          <w:color w:val="00188F"/>
        </w:rPr>
        <w:t>A havi Rendelkezésre Állás kiszámítása és a Szolgáltatási Szintek</w:t>
      </w:r>
    </w:p>
    <w:p w14:paraId="5F4B9A18" w14:textId="77777777" w:rsidR="003651C9" w:rsidRDefault="003651C9" w:rsidP="003651C9">
      <w:pPr>
        <w:pStyle w:val="ProductList-Body"/>
        <w:spacing w:line="230" w:lineRule="auto"/>
      </w:pPr>
      <w:r>
        <w:t>A „</w:t>
      </w:r>
      <w:r>
        <w:rPr>
          <w:b/>
          <w:bCs/>
          <w:color w:val="00188F"/>
        </w:rPr>
        <w:t>Telepítési Percek</w:t>
      </w:r>
      <w:r>
        <w:t>” azt az időtartamot jelenti percben kifejezve, amely alatt egy adott Azure Digital Twins-példány egy számlázási hónapban az Azure-ban telepített állapotban van.</w:t>
      </w:r>
    </w:p>
    <w:p w14:paraId="72637E55" w14:textId="77777777" w:rsidR="003651C9" w:rsidRDefault="003651C9" w:rsidP="003651C9">
      <w:pPr>
        <w:pStyle w:val="ProductList-Body"/>
        <w:spacing w:line="230" w:lineRule="auto"/>
      </w:pPr>
      <w:r>
        <w:t>A „</w:t>
      </w:r>
      <w:r>
        <w:rPr>
          <w:b/>
          <w:bCs/>
          <w:color w:val="00188F"/>
        </w:rPr>
        <w:t>Maximális Rendelkezésre Állási Percek</w:t>
      </w:r>
      <w:r>
        <w:t>” egy számlázási hónapban, egy adott Microsoft Azure-előfizetés keretében telepített összes Azure Digital Twins-példány Telepítési Perceinek összessége.</w:t>
      </w:r>
    </w:p>
    <w:p w14:paraId="6DF26721" w14:textId="77777777" w:rsidR="003651C9" w:rsidRDefault="003651C9" w:rsidP="003651C9">
      <w:pPr>
        <w:pStyle w:val="ProductList-Body"/>
        <w:spacing w:line="230" w:lineRule="auto"/>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076B5EB1" w14:textId="77777777" w:rsidR="003651C9" w:rsidRDefault="003651C9" w:rsidP="003651C9">
      <w:pPr>
        <w:pStyle w:val="ProductList-Body"/>
        <w:spacing w:line="230" w:lineRule="auto"/>
      </w:pPr>
      <w:r>
        <w:rPr>
          <w:b/>
          <w:bCs/>
          <w:color w:val="00188F"/>
        </w:rPr>
        <w:t>Havi százalékos rendelkezésre állás:</w:t>
      </w:r>
      <w:r>
        <w:t xml:space="preserve"> A Havi Százalékos Rendelkezésre Állás a következő képlettel határozható meg:</w:t>
      </w:r>
    </w:p>
    <w:p w14:paraId="3D1C6FF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07000B09" w14:textId="77777777" w:rsidR="003651C9" w:rsidRPr="00EF7CF9" w:rsidRDefault="00B80D75"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m:t>
              </m:r>
              <m:r>
                <m:rPr>
                  <m:nor/>
                </m:rPr>
                <w:rPr>
                  <w:rFonts w:ascii="Cambria Math" w:hAnsi="Cambria Math" w:cs="Calibri"/>
                  <w:i/>
                  <w:iCs/>
                  <w:sz w:val="18"/>
                  <w:szCs w:val="18"/>
                </w:rPr>
                <m:t>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0381" w14:textId="77777777" w:rsidR="003651C9" w:rsidRPr="005C061C" w:rsidRDefault="003651C9" w:rsidP="003651C9">
      <w:pPr>
        <w:pStyle w:val="ProductList-Body"/>
        <w:spacing w:line="230" w:lineRule="auto"/>
        <w:rPr>
          <w:b/>
          <w:bCs/>
          <w:color w:val="00188F"/>
        </w:rPr>
      </w:pPr>
      <w:r>
        <w:rPr>
          <w:b/>
          <w:bCs/>
          <w:color w:val="00188F"/>
        </w:rPr>
        <w:t>Az Azure Digital Twins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813806" w14:textId="77777777" w:rsidTr="00090CA3">
        <w:trPr>
          <w:tblHeader/>
        </w:trPr>
        <w:tc>
          <w:tcPr>
            <w:tcW w:w="4680" w:type="dxa"/>
            <w:shd w:val="clear" w:color="auto" w:fill="0072C6"/>
          </w:tcPr>
          <w:p w14:paraId="3FF73E4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1D48D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146ACC7" w14:textId="77777777" w:rsidTr="00090CA3">
        <w:tc>
          <w:tcPr>
            <w:tcW w:w="4680" w:type="dxa"/>
          </w:tcPr>
          <w:p w14:paraId="614F340A" w14:textId="77777777" w:rsidR="003651C9" w:rsidRPr="00EF7CF9" w:rsidRDefault="003651C9" w:rsidP="00090CA3">
            <w:pPr>
              <w:pStyle w:val="ProductList-OfferingBody"/>
              <w:spacing w:line="230" w:lineRule="auto"/>
              <w:jc w:val="center"/>
            </w:pPr>
            <w:r>
              <w:t>&lt; 99,9%</w:t>
            </w:r>
          </w:p>
        </w:tc>
        <w:tc>
          <w:tcPr>
            <w:tcW w:w="4680" w:type="dxa"/>
          </w:tcPr>
          <w:p w14:paraId="368C5932" w14:textId="77777777" w:rsidR="003651C9" w:rsidRPr="00EF7CF9" w:rsidRDefault="003651C9" w:rsidP="00090CA3">
            <w:pPr>
              <w:pStyle w:val="ProductList-OfferingBody"/>
              <w:spacing w:line="230" w:lineRule="auto"/>
              <w:jc w:val="center"/>
            </w:pPr>
            <w:r>
              <w:t>10%</w:t>
            </w:r>
          </w:p>
        </w:tc>
      </w:tr>
      <w:tr w:rsidR="003651C9" w:rsidRPr="00B44CF9" w14:paraId="6DA57402" w14:textId="77777777" w:rsidTr="00090CA3">
        <w:tc>
          <w:tcPr>
            <w:tcW w:w="4680" w:type="dxa"/>
          </w:tcPr>
          <w:p w14:paraId="4F5F316C" w14:textId="77777777" w:rsidR="003651C9" w:rsidRPr="00EF7CF9" w:rsidRDefault="003651C9" w:rsidP="00090CA3">
            <w:pPr>
              <w:pStyle w:val="ProductList-OfferingBody"/>
              <w:spacing w:line="230" w:lineRule="auto"/>
              <w:jc w:val="center"/>
            </w:pPr>
            <w:r>
              <w:t>&lt; 99%</w:t>
            </w:r>
          </w:p>
        </w:tc>
        <w:tc>
          <w:tcPr>
            <w:tcW w:w="4680" w:type="dxa"/>
          </w:tcPr>
          <w:p w14:paraId="11F7E1FD" w14:textId="77777777" w:rsidR="003651C9" w:rsidRPr="00EF7CF9" w:rsidRDefault="003651C9" w:rsidP="00090CA3">
            <w:pPr>
              <w:pStyle w:val="ProductList-OfferingBody"/>
              <w:spacing w:line="230" w:lineRule="auto"/>
              <w:jc w:val="center"/>
            </w:pPr>
            <w:r>
              <w:t>25%</w:t>
            </w:r>
          </w:p>
        </w:tc>
      </w:tr>
    </w:tbl>
    <w:p w14:paraId="7F606D6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31521236"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57" w:name="_Toc120626045"/>
      <w:bookmarkStart w:id="258" w:name="_Toc130805053"/>
      <w:r>
        <w:t>Azure DNS</w:t>
      </w:r>
      <w:bookmarkEnd w:id="240"/>
      <w:bookmarkEnd w:id="244"/>
      <w:bookmarkEnd w:id="257"/>
      <w:bookmarkEnd w:id="258"/>
    </w:p>
    <w:p w14:paraId="34917CF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C738697" w14:textId="77777777" w:rsidR="003651C9" w:rsidRPr="009200BE" w:rsidRDefault="003651C9" w:rsidP="003651C9">
      <w:pPr>
        <w:pStyle w:val="ProductList-Body"/>
        <w:spacing w:line="228" w:lineRule="auto"/>
      </w:pPr>
      <w:r>
        <w:t>A „</w:t>
      </w:r>
      <w:r>
        <w:rPr>
          <w:b/>
          <w:color w:val="00188F"/>
        </w:rPr>
        <w:t>DNS-Zóna</w:t>
      </w:r>
      <w:r>
        <w:t>”</w:t>
      </w:r>
      <w:r>
        <w:rPr>
          <w:b/>
          <w:color w:val="00188F"/>
        </w:rPr>
        <w:t xml:space="preserve"> </w:t>
      </w:r>
      <w:r>
        <w:t>egy DNS-zónát és rekordhalmazokat tartalmazó Azure DNS-Szolgáltatás telepítésére vonatkozik.</w:t>
      </w:r>
    </w:p>
    <w:p w14:paraId="06FF228E" w14:textId="77777777" w:rsidR="003651C9" w:rsidRPr="009200BE" w:rsidRDefault="003651C9" w:rsidP="003651C9">
      <w:pPr>
        <w:pStyle w:val="ProductList-Body"/>
        <w:spacing w:line="228" w:lineRule="auto"/>
      </w:pPr>
      <w:r>
        <w:t>A „</w:t>
      </w:r>
      <w:r>
        <w:rPr>
          <w:b/>
          <w:color w:val="00188F"/>
        </w:rPr>
        <w:t>Telepítési Percek</w:t>
      </w:r>
      <w:r>
        <w:t>”</w:t>
      </w:r>
      <w:r>
        <w:rPr>
          <w:b/>
          <w:color w:val="00188F"/>
        </w:rPr>
        <w:t xml:space="preserve"> </w:t>
      </w:r>
      <w:r>
        <w:t>azt az időtartamot jelenti percben kifejezve, amely alatt egy adott DNS-Zóna egy számlázási hónapban a Microsoft Azure-ban telepített állapotban van.</w:t>
      </w:r>
    </w:p>
    <w:p w14:paraId="04DD50F2" w14:textId="77777777" w:rsidR="003651C9" w:rsidRPr="009200BE" w:rsidRDefault="003651C9" w:rsidP="003651C9">
      <w:pPr>
        <w:pStyle w:val="ProductList-Body"/>
        <w:spacing w:line="228" w:lineRule="auto"/>
      </w:pPr>
      <w:r>
        <w:t>A „</w:t>
      </w:r>
      <w:r>
        <w:rPr>
          <w:b/>
          <w:color w:val="00188F"/>
        </w:rPr>
        <w:t>Maximális Rendelkezésre Állási Percek</w:t>
      </w:r>
      <w:r>
        <w:t>” az egy számlázási hónapban, egy adott Microsoft Azure-előfizetés keretében telepített összes DNS-Zóna Telepítési Perceinek összessége.</w:t>
      </w:r>
    </w:p>
    <w:p w14:paraId="3976FF99" w14:textId="77777777" w:rsidR="003651C9" w:rsidRPr="009200BE" w:rsidRDefault="003651C9" w:rsidP="003651C9">
      <w:pPr>
        <w:pStyle w:val="ProductList-Body"/>
        <w:spacing w:line="228" w:lineRule="auto"/>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5386674" w14:textId="77777777" w:rsidR="003651C9" w:rsidRDefault="003651C9" w:rsidP="003651C9">
      <w:pPr>
        <w:pStyle w:val="ProductList-Body"/>
        <w:spacing w:line="228" w:lineRule="auto"/>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FBF29C2" w14:textId="77777777" w:rsidR="003651C9" w:rsidRPr="009B0D80" w:rsidRDefault="003651C9" w:rsidP="003651C9">
      <w:pPr>
        <w:pStyle w:val="ProductList-Body"/>
        <w:spacing w:line="228" w:lineRule="auto"/>
        <w:rPr>
          <w:szCs w:val="18"/>
        </w:rPr>
      </w:pPr>
    </w:p>
    <w:p w14:paraId="63B1EB77" w14:textId="77777777" w:rsidR="003651C9" w:rsidRPr="009B0D80" w:rsidRDefault="003651C9" w:rsidP="003651C9">
      <w:pPr>
        <w:pStyle w:val="ProductList-Body"/>
        <w:spacing w:line="228" w:lineRule="auto"/>
        <w:rPr>
          <w:szCs w:val="18"/>
        </w:rPr>
      </w:pPr>
      <w:r w:rsidRPr="009B0D80">
        <w:rPr>
          <w:b/>
          <w:color w:val="00188F"/>
          <w:szCs w:val="18"/>
        </w:rPr>
        <w:t>Havi Százalékos Rendelkezésre Állás</w:t>
      </w:r>
      <w:r w:rsidRPr="009B0D80">
        <w:rPr>
          <w:b/>
          <w:bCs/>
          <w:szCs w:val="18"/>
        </w:rPr>
        <w:t>:</w:t>
      </w:r>
      <w:r w:rsidRPr="009B0D80">
        <w:rPr>
          <w:szCs w:val="18"/>
        </w:rPr>
        <w:t xml:space="preserve"> A Havi Százalékos Rendelkezésre Állás a következő képlettel határozható meg:</w:t>
      </w:r>
    </w:p>
    <w:p w14:paraId="3BA314F7" w14:textId="77777777" w:rsidR="003651C9" w:rsidRPr="009B0D80" w:rsidRDefault="003651C9" w:rsidP="003651C9">
      <w:pPr>
        <w:pStyle w:val="ProductList-Body"/>
        <w:spacing w:line="228" w:lineRule="auto"/>
        <w:rPr>
          <w:szCs w:val="18"/>
        </w:rPr>
      </w:pPr>
    </w:p>
    <w:p w14:paraId="7A680E4F"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t>
              </m:r>
              <m:r>
                <m:rPr>
                  <m:nor/>
                </m:rPr>
                <w:rPr>
                  <w:rFonts w:ascii="Cambria Math" w:hAnsi="Cambria Math" w:cs="Calibri"/>
                  <w:i/>
                  <w:iCs/>
                  <w:sz w:val="18"/>
                  <w:szCs w:val="18"/>
                </w:rPr>
                <m:t>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F9F0F4"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E7A8F3" w14:textId="77777777" w:rsidTr="00090CA3">
        <w:trPr>
          <w:tblHeader/>
        </w:trPr>
        <w:tc>
          <w:tcPr>
            <w:tcW w:w="4680" w:type="dxa"/>
            <w:shd w:val="clear" w:color="auto" w:fill="0072C6"/>
          </w:tcPr>
          <w:p w14:paraId="039D64A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82C4F36"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80A60E" w14:textId="77777777" w:rsidTr="00090CA3">
        <w:tc>
          <w:tcPr>
            <w:tcW w:w="4680" w:type="dxa"/>
          </w:tcPr>
          <w:p w14:paraId="6049666A" w14:textId="77777777" w:rsidR="003651C9" w:rsidRPr="005A3C16" w:rsidRDefault="003651C9" w:rsidP="00090CA3">
            <w:pPr>
              <w:pStyle w:val="ProductList-OfferingBody"/>
              <w:spacing w:line="228" w:lineRule="auto"/>
              <w:jc w:val="center"/>
            </w:pPr>
            <w:r>
              <w:t>&lt; 100%</w:t>
            </w:r>
          </w:p>
        </w:tc>
        <w:tc>
          <w:tcPr>
            <w:tcW w:w="4680" w:type="dxa"/>
          </w:tcPr>
          <w:p w14:paraId="7AEADF2C" w14:textId="77777777" w:rsidR="003651C9" w:rsidRPr="005A3C16" w:rsidRDefault="003651C9" w:rsidP="00090CA3">
            <w:pPr>
              <w:pStyle w:val="ProductList-OfferingBody"/>
              <w:spacing w:line="228" w:lineRule="auto"/>
              <w:jc w:val="center"/>
            </w:pPr>
            <w:r>
              <w:t>10%</w:t>
            </w:r>
          </w:p>
        </w:tc>
      </w:tr>
      <w:tr w:rsidR="003651C9" w:rsidRPr="00B44CF9" w14:paraId="73B730F0" w14:textId="77777777" w:rsidTr="00090CA3">
        <w:tc>
          <w:tcPr>
            <w:tcW w:w="4680" w:type="dxa"/>
          </w:tcPr>
          <w:p w14:paraId="256F1F5C" w14:textId="77777777" w:rsidR="003651C9" w:rsidRPr="005A3C16" w:rsidRDefault="003651C9" w:rsidP="00090CA3">
            <w:pPr>
              <w:pStyle w:val="ProductList-OfferingBody"/>
              <w:spacing w:line="228" w:lineRule="auto"/>
              <w:jc w:val="center"/>
            </w:pPr>
            <w:r>
              <w:t>&lt; 99,99%</w:t>
            </w:r>
          </w:p>
        </w:tc>
        <w:tc>
          <w:tcPr>
            <w:tcW w:w="4680" w:type="dxa"/>
          </w:tcPr>
          <w:p w14:paraId="3312CFB5" w14:textId="77777777" w:rsidR="003651C9" w:rsidRPr="005A3C16" w:rsidRDefault="003651C9" w:rsidP="00090CA3">
            <w:pPr>
              <w:pStyle w:val="ProductList-OfferingBody"/>
              <w:spacing w:line="228" w:lineRule="auto"/>
              <w:jc w:val="center"/>
            </w:pPr>
            <w:r>
              <w:t>25%</w:t>
            </w:r>
          </w:p>
        </w:tc>
      </w:tr>
      <w:tr w:rsidR="003651C9" w:rsidRPr="00B44CF9" w14:paraId="542A0654" w14:textId="77777777" w:rsidTr="00090CA3">
        <w:tc>
          <w:tcPr>
            <w:tcW w:w="4680" w:type="dxa"/>
          </w:tcPr>
          <w:p w14:paraId="55DD4D64" w14:textId="77777777" w:rsidR="003651C9" w:rsidRPr="005A3C16" w:rsidRDefault="003651C9" w:rsidP="00090CA3">
            <w:pPr>
              <w:pStyle w:val="ProductList-OfferingBody"/>
              <w:spacing w:line="228" w:lineRule="auto"/>
              <w:jc w:val="center"/>
            </w:pPr>
            <w:r>
              <w:t>&lt; 99,5%</w:t>
            </w:r>
          </w:p>
        </w:tc>
        <w:tc>
          <w:tcPr>
            <w:tcW w:w="4680" w:type="dxa"/>
          </w:tcPr>
          <w:p w14:paraId="25EEC5E1" w14:textId="77777777" w:rsidR="003651C9" w:rsidRPr="005A3C16" w:rsidRDefault="003651C9" w:rsidP="00090CA3">
            <w:pPr>
              <w:pStyle w:val="ProductList-OfferingBody"/>
              <w:spacing w:line="228" w:lineRule="auto"/>
              <w:jc w:val="center"/>
            </w:pPr>
            <w:r>
              <w:t>100%</w:t>
            </w:r>
          </w:p>
        </w:tc>
      </w:tr>
    </w:tbl>
    <w:bookmarkStart w:id="259" w:name="_Toc526859658"/>
    <w:p w14:paraId="6B41AA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512B064C" w14:textId="77777777" w:rsidR="003651C9" w:rsidRPr="00042CC1" w:rsidRDefault="003651C9" w:rsidP="003651C9">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30805054"/>
      <w:bookmarkStart w:id="264" w:name="_Toc52348931"/>
      <w:r>
        <w:t>Event Grid</w:t>
      </w:r>
      <w:bookmarkEnd w:id="260"/>
      <w:bookmarkEnd w:id="261"/>
      <w:bookmarkEnd w:id="262"/>
      <w:bookmarkEnd w:id="263"/>
    </w:p>
    <w:p w14:paraId="7A9D6C0B" w14:textId="77777777" w:rsidR="003651C9" w:rsidRPr="00042CC1" w:rsidRDefault="003651C9" w:rsidP="003651C9">
      <w:pPr>
        <w:pStyle w:val="ProductList-Body"/>
        <w:spacing w:line="228" w:lineRule="auto"/>
      </w:pPr>
      <w:r>
        <w:rPr>
          <w:b/>
          <w:color w:val="00188F"/>
        </w:rPr>
        <w:t>További fogalommeghatározások</w:t>
      </w:r>
      <w:r w:rsidRPr="00F8703B">
        <w:rPr>
          <w:b/>
          <w:bCs/>
        </w:rPr>
        <w:t>:</w:t>
      </w:r>
    </w:p>
    <w:p w14:paraId="0446EB6B" w14:textId="77777777" w:rsidR="003651C9" w:rsidRPr="00AD4F4D" w:rsidRDefault="003651C9" w:rsidP="003651C9">
      <w:pPr>
        <w:spacing w:after="0" w:line="228" w:lineRule="auto"/>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FC22071" w14:textId="77777777" w:rsidR="003651C9" w:rsidRPr="00D730E5" w:rsidRDefault="003651C9" w:rsidP="003651C9">
      <w:pPr>
        <w:spacing w:after="0" w:line="228" w:lineRule="auto"/>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45636E36" w14:textId="77777777" w:rsidR="003651C9" w:rsidRDefault="003651C9" w:rsidP="003651C9">
      <w:pPr>
        <w:pStyle w:val="ProductList-Body"/>
        <w:spacing w:line="228" w:lineRule="auto"/>
      </w:pPr>
      <w:r>
        <w:t>„</w:t>
      </w:r>
      <w:r>
        <w:rPr>
          <w:b/>
          <w:color w:val="00188F"/>
        </w:rPr>
        <w:t>Havi Százalékos Rendelkezésre Állás</w:t>
      </w:r>
      <w:r>
        <w:t>”</w:t>
      </w:r>
      <w:r w:rsidRPr="00F8703B">
        <w:rPr>
          <w:b/>
          <w:bCs/>
        </w:rPr>
        <w:t>:</w:t>
      </w:r>
      <w:r>
        <w:t xml:space="preserve"> A Havi Százalékos Rendelkezésre Állás a következő képlettel határozható meg:</w:t>
      </w:r>
    </w:p>
    <w:p w14:paraId="1287DB52" w14:textId="77777777" w:rsidR="003651C9" w:rsidRPr="009B0D80" w:rsidRDefault="003651C9" w:rsidP="003651C9">
      <w:pPr>
        <w:pStyle w:val="ProductList-Body"/>
        <w:spacing w:line="228" w:lineRule="auto"/>
      </w:pPr>
    </w:p>
    <w:p w14:paraId="00F59A21" w14:textId="77777777" w:rsidR="003651C9" w:rsidRPr="00D730E5" w:rsidRDefault="00B80D75" w:rsidP="003651C9">
      <w:pPr>
        <w:spacing w:after="120"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m:t>
              </m:r>
              <m:r>
                <m:rPr>
                  <m:nor/>
                </m:rPr>
                <w:rPr>
                  <w:rFonts w:ascii="Cambria Math" w:hAnsi="Cambria Math" w:cs="Calibri"/>
                  <w:i/>
                  <w:iCs/>
                  <w:sz w:val="18"/>
                  <w:szCs w:val="18"/>
                </w:rPr>
                <m:t xml:space="preserve">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26A673" w14:textId="77777777" w:rsidR="003651C9" w:rsidRPr="00042CC1"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AAE9DB2" w14:textId="77777777" w:rsidTr="00090CA3">
        <w:trPr>
          <w:tblHeader/>
        </w:trPr>
        <w:tc>
          <w:tcPr>
            <w:tcW w:w="4680" w:type="dxa"/>
            <w:shd w:val="clear" w:color="auto" w:fill="0072C6"/>
          </w:tcPr>
          <w:p w14:paraId="0ACC680B"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C019E7"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D25936" w14:textId="77777777" w:rsidTr="00090CA3">
        <w:trPr>
          <w:trHeight w:val="175"/>
        </w:trPr>
        <w:tc>
          <w:tcPr>
            <w:tcW w:w="4680" w:type="dxa"/>
          </w:tcPr>
          <w:p w14:paraId="67E462EB" w14:textId="77777777" w:rsidR="003651C9" w:rsidRPr="00D730E5" w:rsidRDefault="003651C9" w:rsidP="00090CA3">
            <w:pPr>
              <w:pStyle w:val="ProductList-OfferingBody"/>
              <w:spacing w:line="228" w:lineRule="auto"/>
              <w:jc w:val="center"/>
            </w:pPr>
            <w:r>
              <w:t>&lt; 99,99%</w:t>
            </w:r>
          </w:p>
        </w:tc>
        <w:tc>
          <w:tcPr>
            <w:tcW w:w="4680" w:type="dxa"/>
          </w:tcPr>
          <w:p w14:paraId="3FB3C67C" w14:textId="77777777" w:rsidR="003651C9" w:rsidRPr="00D730E5" w:rsidRDefault="003651C9" w:rsidP="00090CA3">
            <w:pPr>
              <w:pStyle w:val="ProductList-OfferingBody"/>
              <w:tabs>
                <w:tab w:val="left" w:pos="905"/>
                <w:tab w:val="center" w:pos="2635"/>
              </w:tabs>
              <w:spacing w:line="228" w:lineRule="auto"/>
              <w:jc w:val="center"/>
            </w:pPr>
            <w:r>
              <w:t>10%</w:t>
            </w:r>
          </w:p>
        </w:tc>
      </w:tr>
      <w:tr w:rsidR="003651C9" w:rsidRPr="00B44CF9" w14:paraId="6A5AE9F7" w14:textId="77777777" w:rsidTr="00090CA3">
        <w:trPr>
          <w:trHeight w:val="174"/>
        </w:trPr>
        <w:tc>
          <w:tcPr>
            <w:tcW w:w="4680" w:type="dxa"/>
          </w:tcPr>
          <w:p w14:paraId="16B5687A" w14:textId="77777777" w:rsidR="003651C9" w:rsidRPr="00D730E5" w:rsidRDefault="003651C9" w:rsidP="00090CA3">
            <w:pPr>
              <w:pStyle w:val="ProductList-OfferingBody"/>
              <w:spacing w:line="228" w:lineRule="auto"/>
              <w:jc w:val="center"/>
            </w:pPr>
            <w:r>
              <w:t>&lt; 99%</w:t>
            </w:r>
          </w:p>
        </w:tc>
        <w:tc>
          <w:tcPr>
            <w:tcW w:w="4680" w:type="dxa"/>
          </w:tcPr>
          <w:p w14:paraId="4875CD89" w14:textId="77777777" w:rsidR="003651C9" w:rsidRPr="00D730E5" w:rsidRDefault="003651C9" w:rsidP="00090CA3">
            <w:pPr>
              <w:pStyle w:val="ProductList-OfferingBody"/>
              <w:spacing w:line="228" w:lineRule="auto"/>
              <w:jc w:val="center"/>
            </w:pPr>
            <w:r>
              <w:t>25%</w:t>
            </w:r>
          </w:p>
        </w:tc>
      </w:tr>
    </w:tbl>
    <w:p w14:paraId="3CCEA9D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5F5628F1"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30805055"/>
      <w:r>
        <w:t>Event Hubs</w:t>
      </w:r>
      <w:bookmarkEnd w:id="265"/>
      <w:bookmarkEnd w:id="266"/>
      <w:bookmarkEnd w:id="267"/>
      <w:bookmarkEnd w:id="268"/>
    </w:p>
    <w:p w14:paraId="076D9A38"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12C202B4" w14:textId="77777777" w:rsidR="003651C9" w:rsidRPr="00EF7CF9" w:rsidRDefault="003651C9" w:rsidP="003651C9">
      <w:pPr>
        <w:pStyle w:val="ProductList-Body"/>
        <w:spacing w:line="228" w:lineRule="auto"/>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37EE7B3F"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az Event Hubs szolgáltatás Alap és Normál szintje esetén</w:t>
      </w:r>
    </w:p>
    <w:p w14:paraId="52FB0125"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Event Hubs szolgáltatás egy számlázási hónapban a Microsoft Azure-ban telepített állapotban van.</w:t>
      </w:r>
    </w:p>
    <w:p w14:paraId="0267B971"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Alap vagy Normál szintű Event Hubs Telepítési Perceinek összessége.</w:t>
      </w:r>
    </w:p>
    <w:p w14:paraId="6041E51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5AFE704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E276615" w14:textId="77777777" w:rsidR="003651C9" w:rsidRPr="008A0287" w:rsidRDefault="003651C9" w:rsidP="003651C9">
      <w:pPr>
        <w:pStyle w:val="ProductList-Body"/>
        <w:spacing w:line="228" w:lineRule="auto"/>
        <w:rPr>
          <w:szCs w:val="18"/>
        </w:rPr>
      </w:pPr>
    </w:p>
    <w:p w14:paraId="7884163B"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5D722" w14:textId="77777777" w:rsidR="003651C9" w:rsidRPr="00EF7CF9" w:rsidRDefault="003651C9" w:rsidP="003651C9">
      <w:pPr>
        <w:pStyle w:val="ProductList-Body"/>
        <w:spacing w:line="228" w:lineRule="auto"/>
      </w:pPr>
      <w:r>
        <w:rPr>
          <w:b/>
          <w:color w:val="00188F"/>
        </w:rPr>
        <w:t>Az Alap és a Normál szintű Event Hubs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65A4D9A" w14:textId="77777777" w:rsidTr="00090CA3">
        <w:trPr>
          <w:tblHeader/>
        </w:trPr>
        <w:tc>
          <w:tcPr>
            <w:tcW w:w="4680" w:type="dxa"/>
            <w:shd w:val="clear" w:color="auto" w:fill="0072C6"/>
          </w:tcPr>
          <w:p w14:paraId="3E2B1D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12C69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E1E7288" w14:textId="77777777" w:rsidTr="00090CA3">
        <w:tc>
          <w:tcPr>
            <w:tcW w:w="4680" w:type="dxa"/>
          </w:tcPr>
          <w:p w14:paraId="115FDB40" w14:textId="77777777" w:rsidR="003651C9" w:rsidRPr="00EF7CF9" w:rsidRDefault="003651C9" w:rsidP="00090CA3">
            <w:pPr>
              <w:pStyle w:val="ProductList-OfferingBody"/>
              <w:spacing w:line="228" w:lineRule="auto"/>
              <w:jc w:val="center"/>
            </w:pPr>
            <w:r>
              <w:t>&lt; 99,95%</w:t>
            </w:r>
          </w:p>
        </w:tc>
        <w:tc>
          <w:tcPr>
            <w:tcW w:w="4680" w:type="dxa"/>
          </w:tcPr>
          <w:p w14:paraId="256AD29C" w14:textId="77777777" w:rsidR="003651C9" w:rsidRPr="00EF7CF9" w:rsidRDefault="003651C9" w:rsidP="00090CA3">
            <w:pPr>
              <w:pStyle w:val="ProductList-OfferingBody"/>
              <w:spacing w:line="228" w:lineRule="auto"/>
              <w:jc w:val="center"/>
            </w:pPr>
            <w:r>
              <w:t>10%</w:t>
            </w:r>
          </w:p>
        </w:tc>
      </w:tr>
      <w:tr w:rsidR="003651C9" w:rsidRPr="00B44CF9" w14:paraId="38B9F97F" w14:textId="77777777" w:rsidTr="00090CA3">
        <w:tc>
          <w:tcPr>
            <w:tcW w:w="4680" w:type="dxa"/>
          </w:tcPr>
          <w:p w14:paraId="411C864D" w14:textId="77777777" w:rsidR="003651C9" w:rsidRPr="00EF7CF9" w:rsidRDefault="003651C9" w:rsidP="00090CA3">
            <w:pPr>
              <w:pStyle w:val="ProductList-OfferingBody"/>
              <w:spacing w:line="228" w:lineRule="auto"/>
              <w:jc w:val="center"/>
            </w:pPr>
            <w:r>
              <w:t>&lt; 99%</w:t>
            </w:r>
          </w:p>
        </w:tc>
        <w:tc>
          <w:tcPr>
            <w:tcW w:w="4680" w:type="dxa"/>
          </w:tcPr>
          <w:p w14:paraId="7E5908F7" w14:textId="77777777" w:rsidR="003651C9" w:rsidRPr="00EF7CF9" w:rsidRDefault="003651C9" w:rsidP="00090CA3">
            <w:pPr>
              <w:pStyle w:val="ProductList-OfferingBody"/>
              <w:spacing w:line="228" w:lineRule="auto"/>
              <w:jc w:val="center"/>
            </w:pPr>
            <w:r>
              <w:t>25%</w:t>
            </w:r>
          </w:p>
        </w:tc>
      </w:tr>
    </w:tbl>
    <w:p w14:paraId="51A54A16" w14:textId="77777777" w:rsidR="003651C9" w:rsidRPr="00B225A5" w:rsidRDefault="003651C9" w:rsidP="003651C9">
      <w:pPr>
        <w:pStyle w:val="ProductList-Body"/>
        <w:spacing w:before="160" w:line="228" w:lineRule="auto"/>
        <w:rPr>
          <w:b/>
          <w:bCs/>
          <w:color w:val="00188F"/>
          <w:spacing w:val="-4"/>
        </w:rPr>
      </w:pPr>
      <w:r w:rsidRPr="00B225A5">
        <w:rPr>
          <w:b/>
          <w:bCs/>
          <w:color w:val="00188F"/>
          <w:spacing w:val="-4"/>
        </w:rPr>
        <w:t>A havi Rendelkezésre Állás kiszámítása és a Szolgáltatási Szintek a Prémium és a Dedikált szintű Event Hub szolgáltatások esetén</w:t>
      </w:r>
    </w:p>
    <w:p w14:paraId="4D181CBC"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számlázási hónapban a Microsoft Azure-ban telepített állapotban van.</w:t>
      </w:r>
    </w:p>
    <w:p w14:paraId="311343F8"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Prémium vagy Dedikált szintű Event Hubs szolgáltatás Telepítési Perceinek összessége.</w:t>
      </w:r>
    </w:p>
    <w:p w14:paraId="4B235B9B" w14:textId="77777777" w:rsidR="003651C9" w:rsidRPr="00F44FBC" w:rsidRDefault="003651C9" w:rsidP="003651C9">
      <w:pPr>
        <w:pStyle w:val="ProductList-Body"/>
        <w:spacing w:line="228" w:lineRule="auto"/>
        <w:rPr>
          <w:color w:val="000000" w:themeColor="text1"/>
          <w:spacing w:val="-4"/>
        </w:rPr>
      </w:pPr>
      <w:r w:rsidRPr="00F44FBC">
        <w:rPr>
          <w:color w:val="000000" w:themeColor="text1"/>
          <w:spacing w:val="-4"/>
        </w:rPr>
        <w:t>Az „</w:t>
      </w:r>
      <w:r w:rsidRPr="00F44FBC">
        <w:rPr>
          <w:b/>
          <w:bCs/>
          <w:color w:val="00188F"/>
          <w:spacing w:val="-4"/>
        </w:rPr>
        <w:t>Állásidő</w:t>
      </w:r>
      <w:r w:rsidRPr="00F44FBC">
        <w:rPr>
          <w:color w:val="000000" w:themeColor="text1"/>
          <w:spacing w:val="-4"/>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267E3356" w14:textId="77777777" w:rsidR="003651C9" w:rsidRDefault="003651C9" w:rsidP="003651C9">
      <w:pPr>
        <w:pStyle w:val="ProductList-Body"/>
        <w:spacing w:line="228" w:lineRule="auto"/>
        <w:rPr>
          <w:color w:val="000000" w:themeColor="text1"/>
        </w:rPr>
      </w:pPr>
      <w:r>
        <w:rPr>
          <w:color w:val="000000" w:themeColor="text1"/>
        </w:rPr>
        <w:t>Az Event Hubs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52841E8B"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31948C18" w14:textId="77777777" w:rsidR="003651C9" w:rsidRPr="00ED4527" w:rsidRDefault="003651C9" w:rsidP="003651C9">
      <w:pPr>
        <w:pStyle w:val="ProductList-Body"/>
        <w:spacing w:line="228" w:lineRule="auto"/>
        <w:rPr>
          <w:color w:val="000000" w:themeColor="text1"/>
        </w:rPr>
      </w:pPr>
    </w:p>
    <w:p w14:paraId="2ACF4724"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m:t>
              </m:r>
              <m:r>
                <m:rPr>
                  <m:nor/>
                </m:rPr>
                <w:rPr>
                  <w:rFonts w:ascii="Cambria Math" w:hAnsi="Cambria Math" w:cs="Calibri"/>
                  <w:i/>
                  <w:iCs/>
                  <w:sz w:val="18"/>
                  <w:szCs w:val="18"/>
                </w:rPr>
                <m:t>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9026C" w14:textId="77777777" w:rsidR="003651C9" w:rsidRPr="00EF7CF9" w:rsidRDefault="003651C9" w:rsidP="003651C9">
      <w:pPr>
        <w:pStyle w:val="ProductList-Body"/>
        <w:spacing w:line="228" w:lineRule="auto"/>
      </w:pPr>
      <w:r>
        <w:rPr>
          <w:b/>
          <w:color w:val="00188F"/>
        </w:rPr>
        <w:t>A Prémium és a Dedikált szint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D6170A7" w14:textId="77777777" w:rsidTr="00090CA3">
        <w:trPr>
          <w:tblHeader/>
        </w:trPr>
        <w:tc>
          <w:tcPr>
            <w:tcW w:w="4680" w:type="dxa"/>
            <w:shd w:val="clear" w:color="auto" w:fill="0072C6"/>
          </w:tcPr>
          <w:p w14:paraId="420EDAF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EF378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AE46F5C" w14:textId="77777777" w:rsidTr="00090CA3">
        <w:tc>
          <w:tcPr>
            <w:tcW w:w="4680" w:type="dxa"/>
          </w:tcPr>
          <w:p w14:paraId="4E2BA76F" w14:textId="77777777" w:rsidR="003651C9" w:rsidRPr="00EF7CF9" w:rsidRDefault="003651C9" w:rsidP="00090CA3">
            <w:pPr>
              <w:pStyle w:val="ProductList-OfferingBody"/>
              <w:spacing w:line="228" w:lineRule="auto"/>
              <w:jc w:val="center"/>
            </w:pPr>
            <w:r>
              <w:t>&lt; 99,99%</w:t>
            </w:r>
          </w:p>
        </w:tc>
        <w:tc>
          <w:tcPr>
            <w:tcW w:w="4680" w:type="dxa"/>
          </w:tcPr>
          <w:p w14:paraId="7BC33565" w14:textId="77777777" w:rsidR="003651C9" w:rsidRPr="00EF7CF9" w:rsidRDefault="003651C9" w:rsidP="00090CA3">
            <w:pPr>
              <w:pStyle w:val="ProductList-OfferingBody"/>
              <w:spacing w:line="228" w:lineRule="auto"/>
              <w:jc w:val="center"/>
            </w:pPr>
            <w:r>
              <w:t>10%</w:t>
            </w:r>
          </w:p>
        </w:tc>
      </w:tr>
      <w:tr w:rsidR="003651C9" w:rsidRPr="00B44CF9" w14:paraId="05090640" w14:textId="77777777" w:rsidTr="00090CA3">
        <w:tc>
          <w:tcPr>
            <w:tcW w:w="4680" w:type="dxa"/>
          </w:tcPr>
          <w:p w14:paraId="7890E613" w14:textId="77777777" w:rsidR="003651C9" w:rsidRPr="00EF7CF9" w:rsidRDefault="003651C9" w:rsidP="00090CA3">
            <w:pPr>
              <w:pStyle w:val="ProductList-OfferingBody"/>
              <w:spacing w:line="228" w:lineRule="auto"/>
              <w:jc w:val="center"/>
            </w:pPr>
            <w:r>
              <w:t>&lt; 99%</w:t>
            </w:r>
          </w:p>
        </w:tc>
        <w:tc>
          <w:tcPr>
            <w:tcW w:w="4680" w:type="dxa"/>
          </w:tcPr>
          <w:p w14:paraId="69D755F2" w14:textId="77777777" w:rsidR="003651C9" w:rsidRPr="00EF7CF9" w:rsidRDefault="003651C9" w:rsidP="00090CA3">
            <w:pPr>
              <w:pStyle w:val="ProductList-OfferingBody"/>
              <w:spacing w:line="228" w:lineRule="auto"/>
              <w:jc w:val="center"/>
            </w:pPr>
            <w:r>
              <w:t>25%</w:t>
            </w:r>
          </w:p>
        </w:tc>
      </w:tr>
    </w:tbl>
    <w:p w14:paraId="464176DA"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58796C7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69" w:name="_Toc457821550"/>
      <w:bookmarkStart w:id="270" w:name="_Toc52348954"/>
      <w:bookmarkStart w:id="271" w:name="_Toc120626048"/>
      <w:bookmarkStart w:id="272" w:name="_Toc130805056"/>
      <w:r>
        <w:t xml:space="preserve">Azure </w:t>
      </w:r>
      <w:bookmarkStart w:id="273" w:name="_Hlk119927884"/>
      <w:r>
        <w:t>ExpressRoute</w:t>
      </w:r>
      <w:bookmarkEnd w:id="269"/>
      <w:bookmarkEnd w:id="270"/>
      <w:bookmarkEnd w:id="271"/>
      <w:bookmarkEnd w:id="272"/>
      <w:bookmarkEnd w:id="273"/>
    </w:p>
    <w:p w14:paraId="454351A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42A0122A" w14:textId="77777777" w:rsidR="003651C9" w:rsidRPr="00EF7CF9" w:rsidRDefault="003651C9" w:rsidP="003651C9">
      <w:pPr>
        <w:pStyle w:val="ProductList-Body"/>
        <w:spacing w:after="40" w:line="228" w:lineRule="auto"/>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11E5AC54" w14:textId="77777777" w:rsidR="003651C9" w:rsidRPr="00EF7CF9" w:rsidRDefault="003651C9" w:rsidP="003651C9">
      <w:pPr>
        <w:pStyle w:val="ProductList-Body"/>
        <w:spacing w:after="40" w:line="228" w:lineRule="auto"/>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3310C88A" w14:textId="77777777" w:rsidR="003651C9" w:rsidRPr="00EF7CF9" w:rsidRDefault="003651C9" w:rsidP="003651C9">
      <w:pPr>
        <w:pStyle w:val="ProductList-Body"/>
        <w:spacing w:after="40" w:line="228" w:lineRule="auto"/>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25EA2E8D" w14:textId="77777777" w:rsidR="003651C9" w:rsidRPr="00EF7CF9" w:rsidRDefault="003651C9" w:rsidP="003651C9">
      <w:pPr>
        <w:pStyle w:val="ProductList-Body"/>
        <w:spacing w:line="228" w:lineRule="auto"/>
      </w:pPr>
      <w:r>
        <w:t>A „</w:t>
      </w:r>
      <w:r>
        <w:rPr>
          <w:b/>
          <w:color w:val="00188F"/>
        </w:rPr>
        <w:t>VPN-Átjáró</w:t>
      </w:r>
      <w:r>
        <w:t>” olyan átjárót jelent, amely egy Virtuális Hálózat és egy ügyfél helyszíni hálózata közötti helyszínek közötti adatkapcsolatot segít elő.</w:t>
      </w:r>
    </w:p>
    <w:p w14:paraId="24089797" w14:textId="77777777" w:rsidR="003651C9" w:rsidRPr="00EF7CF9" w:rsidRDefault="003651C9" w:rsidP="003651C9">
      <w:pPr>
        <w:pStyle w:val="ProductList-Body"/>
        <w:spacing w:line="228" w:lineRule="auto"/>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78AC3074" w14:textId="77777777" w:rsidR="003651C9" w:rsidRPr="00EF7CF9" w:rsidRDefault="003651C9" w:rsidP="003651C9">
      <w:pPr>
        <w:pStyle w:val="ProductList-Body"/>
        <w:spacing w:line="228" w:lineRule="auto"/>
      </w:pPr>
      <w:r>
        <w:t>A „</w:t>
      </w:r>
      <w:r>
        <w:rPr>
          <w:b/>
          <w:color w:val="00188F"/>
        </w:rPr>
        <w:t>Havi Százalékos Rendelkezésre Állás</w:t>
      </w:r>
      <w:r>
        <w:t xml:space="preserve">” a következő képlettel határozható meg: </w:t>
      </w:r>
    </w:p>
    <w:p w14:paraId="00CBBF9D" w14:textId="77777777" w:rsidR="003651C9" w:rsidRPr="00EF7CF9" w:rsidRDefault="003651C9" w:rsidP="003651C9">
      <w:pPr>
        <w:pStyle w:val="ProductList-Body"/>
        <w:spacing w:line="228" w:lineRule="auto"/>
      </w:pPr>
    </w:p>
    <w:p w14:paraId="2382AC0D"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F232C" w14:textId="77777777" w:rsidR="003651C9" w:rsidRPr="00EF7CF9" w:rsidRDefault="003651C9" w:rsidP="003651C9">
      <w:pPr>
        <w:pStyle w:val="ProductList-Body"/>
        <w:spacing w:line="228" w:lineRule="auto"/>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A53BF63" w14:textId="77777777" w:rsidTr="00090CA3">
        <w:trPr>
          <w:tblHeader/>
        </w:trPr>
        <w:tc>
          <w:tcPr>
            <w:tcW w:w="4680" w:type="dxa"/>
            <w:shd w:val="clear" w:color="auto" w:fill="0072C6"/>
          </w:tcPr>
          <w:p w14:paraId="4AC53A0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4FAAA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D451B0F" w14:textId="77777777" w:rsidTr="00090CA3">
        <w:tc>
          <w:tcPr>
            <w:tcW w:w="4680" w:type="dxa"/>
          </w:tcPr>
          <w:p w14:paraId="49E1FB34" w14:textId="77777777" w:rsidR="003651C9" w:rsidRPr="00EF7CF9" w:rsidRDefault="003651C9" w:rsidP="00090CA3">
            <w:pPr>
              <w:pStyle w:val="ProductList-OfferingBody"/>
              <w:spacing w:line="228" w:lineRule="auto"/>
              <w:jc w:val="center"/>
            </w:pPr>
            <w:r>
              <w:t>&lt; 99,95%</w:t>
            </w:r>
          </w:p>
        </w:tc>
        <w:tc>
          <w:tcPr>
            <w:tcW w:w="4680" w:type="dxa"/>
          </w:tcPr>
          <w:p w14:paraId="7D6EC33E" w14:textId="77777777" w:rsidR="003651C9" w:rsidRPr="00EF7CF9" w:rsidRDefault="003651C9" w:rsidP="00090CA3">
            <w:pPr>
              <w:pStyle w:val="ProductList-OfferingBody"/>
              <w:spacing w:line="228" w:lineRule="auto"/>
              <w:jc w:val="center"/>
            </w:pPr>
            <w:r>
              <w:t>10%</w:t>
            </w:r>
          </w:p>
        </w:tc>
      </w:tr>
      <w:tr w:rsidR="003651C9" w:rsidRPr="00B44CF9" w14:paraId="2633261F" w14:textId="77777777" w:rsidTr="00090CA3">
        <w:tc>
          <w:tcPr>
            <w:tcW w:w="4680" w:type="dxa"/>
          </w:tcPr>
          <w:p w14:paraId="7F2BD9E6" w14:textId="77777777" w:rsidR="003651C9" w:rsidRPr="00EF7CF9" w:rsidRDefault="003651C9" w:rsidP="00090CA3">
            <w:pPr>
              <w:pStyle w:val="ProductList-OfferingBody"/>
              <w:spacing w:line="228" w:lineRule="auto"/>
              <w:jc w:val="center"/>
            </w:pPr>
            <w:r>
              <w:t>&lt; 99%</w:t>
            </w:r>
          </w:p>
        </w:tc>
        <w:tc>
          <w:tcPr>
            <w:tcW w:w="4680" w:type="dxa"/>
          </w:tcPr>
          <w:p w14:paraId="50534962" w14:textId="77777777" w:rsidR="003651C9" w:rsidRPr="00EF7CF9" w:rsidRDefault="003651C9" w:rsidP="00090CA3">
            <w:pPr>
              <w:pStyle w:val="ProductList-OfferingBody"/>
              <w:spacing w:line="228" w:lineRule="auto"/>
              <w:jc w:val="center"/>
            </w:pPr>
            <w:r>
              <w:t>25%</w:t>
            </w:r>
          </w:p>
        </w:tc>
      </w:tr>
    </w:tbl>
    <w:p w14:paraId="134A2DDC"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1FCE060C"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74" w:name="_Toc120626049"/>
      <w:bookmarkStart w:id="275" w:name="_Toc130805057"/>
      <w:r>
        <w:t>Azure Firewall</w:t>
      </w:r>
      <w:bookmarkEnd w:id="259"/>
      <w:bookmarkEnd w:id="264"/>
      <w:bookmarkEnd w:id="274"/>
      <w:bookmarkEnd w:id="275"/>
    </w:p>
    <w:p w14:paraId="3DCACBE2"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7FC688E" w14:textId="77777777" w:rsidR="003651C9" w:rsidRPr="00E9584A" w:rsidRDefault="003651C9" w:rsidP="003651C9">
      <w:pPr>
        <w:pStyle w:val="ProductList-Body"/>
        <w:spacing w:line="228" w:lineRule="auto"/>
      </w:pPr>
      <w:r>
        <w:t>Az „</w:t>
      </w:r>
      <w:r>
        <w:rPr>
          <w:b/>
          <w:color w:val="00188F"/>
        </w:rPr>
        <w:t>Azure Firewall Szolgáltatás</w:t>
      </w:r>
      <w:r>
        <w:t>”</w:t>
      </w:r>
      <w:r>
        <w:rPr>
          <w:b/>
          <w:color w:val="00188F"/>
        </w:rPr>
        <w:t xml:space="preserve"> </w:t>
      </w:r>
      <w:r>
        <w:t>az ügyfél egy Virtuális Hálózatán telepített logikai tűzfalpéldányt jelent.</w:t>
      </w:r>
    </w:p>
    <w:p w14:paraId="1943E60E" w14:textId="77777777" w:rsidR="003651C9" w:rsidRPr="008A0287" w:rsidRDefault="003651C9" w:rsidP="003651C9">
      <w:pPr>
        <w:pStyle w:val="ProductList-Body"/>
        <w:spacing w:line="228" w:lineRule="auto"/>
        <w:rPr>
          <w:b/>
          <w:bCs/>
          <w:color w:val="00188F"/>
          <w:szCs w:val="18"/>
        </w:rPr>
      </w:pPr>
    </w:p>
    <w:p w14:paraId="5CDD7216" w14:textId="77777777" w:rsidR="003651C9" w:rsidRPr="00ED4527" w:rsidRDefault="003651C9" w:rsidP="003651C9">
      <w:pPr>
        <w:pStyle w:val="ProductList-Body"/>
        <w:spacing w:line="228" w:lineRule="auto"/>
        <w:rPr>
          <w:b/>
          <w:bCs/>
          <w:color w:val="00188F"/>
        </w:rPr>
      </w:pPr>
      <w:r>
        <w:rPr>
          <w:b/>
          <w:bCs/>
          <w:color w:val="00188F"/>
        </w:rPr>
        <w:t>Havi Rendelkezésre Állás Kiszámítása és Szolgáltatási Szintek az Azure Firewall Szolgáltatás egyetlen Rendelkezésre Állási Zónán belüli telepítése esetén.</w:t>
      </w:r>
    </w:p>
    <w:p w14:paraId="366EAF60" w14:textId="77777777" w:rsidR="003651C9" w:rsidRPr="00A2017D" w:rsidRDefault="003651C9" w:rsidP="003651C9">
      <w:pPr>
        <w:pStyle w:val="ProductList-Body"/>
        <w:spacing w:line="228" w:lineRule="auto"/>
      </w:pPr>
      <w:r>
        <w:t>A „</w:t>
      </w:r>
      <w:r>
        <w:rPr>
          <w:b/>
          <w:color w:val="00188F"/>
        </w:rPr>
        <w:t>Maximális Rendelkezésre Állási Percek</w:t>
      </w:r>
      <w:r>
        <w:t>”</w:t>
      </w:r>
      <w:r>
        <w:rPr>
          <w:b/>
          <w:color w:val="00188F"/>
        </w:rPr>
        <w:t xml:space="preserve"> </w:t>
      </w:r>
      <w:r>
        <w:t>egy számlázási hónap azon perceinek összessége, amelyek alatt az Azure Firewall Szolgáltatás egy Microsoft Azure-előfizetés esetén telepített állapotban van.</w:t>
      </w:r>
    </w:p>
    <w:p w14:paraId="4F4AD99B" w14:textId="77777777" w:rsidR="003651C9" w:rsidRPr="00F44FBC" w:rsidRDefault="003651C9" w:rsidP="003651C9">
      <w:pPr>
        <w:pStyle w:val="ProductList-Body"/>
        <w:spacing w:line="228" w:lineRule="auto"/>
        <w:rPr>
          <w:spacing w:val="-4"/>
        </w:rPr>
      </w:pPr>
      <w:r w:rsidRPr="00F44FBC">
        <w:rPr>
          <w:spacing w:val="-4"/>
        </w:rPr>
        <w:t>Egy adott Azure Firewall Szolgáltatás „</w:t>
      </w:r>
      <w:r w:rsidRPr="00F44FBC">
        <w:rPr>
          <w:b/>
          <w:color w:val="00188F"/>
          <w:spacing w:val="-4"/>
        </w:rPr>
        <w:t>Állásideje</w:t>
      </w:r>
      <w:r w:rsidRPr="00F44FBC">
        <w:rPr>
          <w:spacing w:val="-4"/>
        </w:rPr>
        <w:t>”</w:t>
      </w:r>
      <w:r w:rsidRPr="00F44FBC">
        <w:rPr>
          <w:b/>
          <w:color w:val="00188F"/>
          <w:spacing w:val="-4"/>
        </w:rPr>
        <w:t xml:space="preserve"> </w:t>
      </w:r>
      <w:r w:rsidRPr="00F44FBC">
        <w:rPr>
          <w:spacing w:val="-4"/>
        </w:rPr>
        <w:t>egy számlázási hónapban az összes olyan Maximális Rendelkezésre Állási Perc összessége, amelyek alatt az Azure Firewall Szolgáltatás</w:t>
      </w:r>
      <w:r w:rsidRPr="00F44FBC">
        <w:rPr>
          <w:b/>
          <w:color w:val="00188F"/>
          <w:spacing w:val="-4"/>
        </w:rPr>
        <w:t xml:space="preserve"> </w:t>
      </w:r>
      <w:r w:rsidRPr="00F44FBC">
        <w:rPr>
          <w:spacing w:val="-4"/>
        </w:rPr>
        <w:t>nem áll rendelkezésre. Egy perc akkor tekintendő rendelkezésre nem állónak, ha az adott percben az Azure Firewall Szolgáltatással kialakítandó adatkapcsolat létrehozására irányuló összes próbálkozás sikertelen.</w:t>
      </w:r>
    </w:p>
    <w:p w14:paraId="058AE01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BC35820" w14:textId="77777777" w:rsidR="003651C9" w:rsidRPr="00F44FBC" w:rsidRDefault="003651C9" w:rsidP="003651C9">
      <w:pPr>
        <w:pStyle w:val="ProductList-Body"/>
        <w:spacing w:line="228" w:lineRule="auto"/>
        <w:rPr>
          <w:sz w:val="4"/>
          <w:szCs w:val="8"/>
        </w:rPr>
      </w:pPr>
    </w:p>
    <w:p w14:paraId="50189CF0"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4990CE" w14:textId="77777777" w:rsidR="003651C9" w:rsidRPr="00ED4527" w:rsidRDefault="003651C9" w:rsidP="003651C9">
      <w:pPr>
        <w:pStyle w:val="ProductList-Body"/>
        <w:keepNext/>
        <w:spacing w:line="228" w:lineRule="auto"/>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C1DA44" w14:textId="77777777" w:rsidTr="00090CA3">
        <w:trPr>
          <w:tblHeader/>
        </w:trPr>
        <w:tc>
          <w:tcPr>
            <w:tcW w:w="4680" w:type="dxa"/>
            <w:shd w:val="clear" w:color="auto" w:fill="0072C6"/>
          </w:tcPr>
          <w:p w14:paraId="3045251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AC158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19F16B5" w14:textId="77777777" w:rsidTr="00090CA3">
        <w:tc>
          <w:tcPr>
            <w:tcW w:w="4680" w:type="dxa"/>
          </w:tcPr>
          <w:p w14:paraId="5ADF4BD4" w14:textId="77777777" w:rsidR="003651C9" w:rsidRPr="005A3C16" w:rsidRDefault="003651C9" w:rsidP="00090CA3">
            <w:pPr>
              <w:pStyle w:val="ProductList-OfferingBody"/>
              <w:spacing w:line="228" w:lineRule="auto"/>
              <w:jc w:val="center"/>
            </w:pPr>
            <w:r>
              <w:t>&lt; 99,95%</w:t>
            </w:r>
          </w:p>
        </w:tc>
        <w:tc>
          <w:tcPr>
            <w:tcW w:w="4680" w:type="dxa"/>
          </w:tcPr>
          <w:p w14:paraId="436CD7C9" w14:textId="77777777" w:rsidR="003651C9" w:rsidRPr="005A3C16" w:rsidRDefault="003651C9" w:rsidP="00090CA3">
            <w:pPr>
              <w:pStyle w:val="ProductList-OfferingBody"/>
              <w:spacing w:line="228" w:lineRule="auto"/>
              <w:jc w:val="center"/>
            </w:pPr>
            <w:r>
              <w:t>10%</w:t>
            </w:r>
          </w:p>
        </w:tc>
      </w:tr>
      <w:tr w:rsidR="003651C9" w:rsidRPr="00B44CF9" w14:paraId="1174669B" w14:textId="77777777" w:rsidTr="00090CA3">
        <w:tc>
          <w:tcPr>
            <w:tcW w:w="4680" w:type="dxa"/>
          </w:tcPr>
          <w:p w14:paraId="0F36EBAF" w14:textId="77777777" w:rsidR="003651C9" w:rsidRPr="005A3C16" w:rsidRDefault="003651C9" w:rsidP="00090CA3">
            <w:pPr>
              <w:pStyle w:val="ProductList-OfferingBody"/>
              <w:spacing w:line="228" w:lineRule="auto"/>
              <w:jc w:val="center"/>
            </w:pPr>
            <w:r>
              <w:t>&lt; 99%</w:t>
            </w:r>
          </w:p>
        </w:tc>
        <w:tc>
          <w:tcPr>
            <w:tcW w:w="4680" w:type="dxa"/>
          </w:tcPr>
          <w:p w14:paraId="48FC4874" w14:textId="77777777" w:rsidR="003651C9" w:rsidRPr="005A3C16" w:rsidRDefault="003651C9" w:rsidP="00090CA3">
            <w:pPr>
              <w:pStyle w:val="ProductList-OfferingBody"/>
              <w:spacing w:line="228" w:lineRule="auto"/>
              <w:jc w:val="center"/>
            </w:pPr>
            <w:r>
              <w:t>25%</w:t>
            </w:r>
          </w:p>
        </w:tc>
      </w:tr>
    </w:tbl>
    <w:p w14:paraId="39910154" w14:textId="77777777" w:rsidR="003651C9" w:rsidRPr="00ED4527" w:rsidRDefault="003651C9" w:rsidP="003651C9">
      <w:pPr>
        <w:pStyle w:val="ProductList-Body"/>
        <w:spacing w:before="120" w:line="228" w:lineRule="auto"/>
        <w:rPr>
          <w:b/>
          <w:bCs/>
          <w:color w:val="00188F"/>
        </w:rPr>
      </w:pPr>
      <w:r>
        <w:rPr>
          <w:b/>
          <w:bCs/>
          <w:color w:val="00188F"/>
        </w:rPr>
        <w:t>Havi Rendelkezésre Állás Kiszámítása és Szolgáltatási Szintek az Azure Firewall Szolgáltatás kettő vagy több Rendelkezésre Állási Zónán belüli telepítése esetén</w:t>
      </w:r>
    </w:p>
    <w:p w14:paraId="0AECD620"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0000" w:themeColor="text1"/>
        </w:rPr>
        <w:t>” egy számlázási hónap azon perceinek összessége, amelyek alatt az Azure Firewall Szolgáltatás kettő vagy több Rendelkezésre Állási Zónán belül, ugyanabban egy régióban egy Microsoft előfizetés esetén telepített állapotban van.</w:t>
      </w:r>
    </w:p>
    <w:p w14:paraId="3ADF3E9A"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azon Maximális Rendelkezésre Állási Percek összessége egy számlázási hónapban egy adott, kettő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21715D88"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t>A „</w:t>
      </w:r>
      <w:r>
        <w:rPr>
          <w:b/>
          <w:bCs/>
          <w:color w:val="00188F"/>
        </w:rPr>
        <w:t>Havi Százalékos Rendelkezésre Állás</w:t>
      </w:r>
      <w:r>
        <w:rPr>
          <w:color w:val="00188F"/>
        </w:rPr>
        <w:t xml:space="preserve">” </w:t>
      </w:r>
      <w:r>
        <w:rPr>
          <w:color w:val="000000" w:themeColor="text1"/>
        </w:rPr>
        <w:t>kettő vagy több Rendelkezésre Állási Zónába telepített Azure Firewall tűzfalak esetén a következő képlettel számítható ki:</w:t>
      </w:r>
    </w:p>
    <w:p w14:paraId="151DFE1B" w14:textId="77777777" w:rsidR="003651C9" w:rsidRPr="009B0D80" w:rsidRDefault="003651C9" w:rsidP="003651C9">
      <w:pPr>
        <w:pStyle w:val="ProductList-Body"/>
        <w:tabs>
          <w:tab w:val="clear" w:pos="360"/>
          <w:tab w:val="clear" w:pos="720"/>
          <w:tab w:val="clear" w:pos="1080"/>
        </w:tabs>
        <w:spacing w:line="228" w:lineRule="auto"/>
        <w:rPr>
          <w:szCs w:val="18"/>
        </w:rPr>
      </w:pPr>
    </w:p>
    <w:p w14:paraId="3AAA012A"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FB7A4E" w14:textId="77777777" w:rsidR="003651C9" w:rsidRPr="008D2319" w:rsidRDefault="003651C9" w:rsidP="003651C9">
      <w:pPr>
        <w:pStyle w:val="ProductList-Body"/>
        <w:keepNext/>
        <w:spacing w:line="228" w:lineRule="auto"/>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654B901" w14:textId="77777777" w:rsidTr="00090CA3">
        <w:trPr>
          <w:tblHeader/>
        </w:trPr>
        <w:tc>
          <w:tcPr>
            <w:tcW w:w="4680" w:type="dxa"/>
            <w:shd w:val="clear" w:color="auto" w:fill="0072C6"/>
          </w:tcPr>
          <w:p w14:paraId="188FD83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6622D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6A5FC9F" w14:textId="77777777" w:rsidTr="00090CA3">
        <w:tc>
          <w:tcPr>
            <w:tcW w:w="4680" w:type="dxa"/>
          </w:tcPr>
          <w:p w14:paraId="1B4A15BC" w14:textId="77777777" w:rsidR="003651C9" w:rsidRPr="005A3C16" w:rsidRDefault="003651C9" w:rsidP="00090CA3">
            <w:pPr>
              <w:pStyle w:val="ProductList-OfferingBody"/>
              <w:spacing w:line="228" w:lineRule="auto"/>
              <w:jc w:val="center"/>
            </w:pPr>
            <w:r>
              <w:t>&lt; 99,99%</w:t>
            </w:r>
          </w:p>
        </w:tc>
        <w:tc>
          <w:tcPr>
            <w:tcW w:w="4680" w:type="dxa"/>
          </w:tcPr>
          <w:p w14:paraId="043093E2" w14:textId="77777777" w:rsidR="003651C9" w:rsidRPr="005A3C16" w:rsidRDefault="003651C9" w:rsidP="00090CA3">
            <w:pPr>
              <w:pStyle w:val="ProductList-OfferingBody"/>
              <w:spacing w:line="228" w:lineRule="auto"/>
              <w:jc w:val="center"/>
            </w:pPr>
            <w:r>
              <w:t>10%</w:t>
            </w:r>
          </w:p>
        </w:tc>
      </w:tr>
      <w:tr w:rsidR="003651C9" w:rsidRPr="00B44CF9" w14:paraId="35B3A171" w14:textId="77777777" w:rsidTr="00090CA3">
        <w:tc>
          <w:tcPr>
            <w:tcW w:w="4680" w:type="dxa"/>
          </w:tcPr>
          <w:p w14:paraId="38D95074" w14:textId="77777777" w:rsidR="003651C9" w:rsidRPr="005A3C16" w:rsidRDefault="003651C9" w:rsidP="00090CA3">
            <w:pPr>
              <w:pStyle w:val="ProductList-OfferingBody"/>
              <w:spacing w:line="228" w:lineRule="auto"/>
              <w:jc w:val="center"/>
            </w:pPr>
            <w:r>
              <w:t>&lt; 99%</w:t>
            </w:r>
          </w:p>
        </w:tc>
        <w:tc>
          <w:tcPr>
            <w:tcW w:w="4680" w:type="dxa"/>
          </w:tcPr>
          <w:p w14:paraId="03F0532D" w14:textId="77777777" w:rsidR="003651C9" w:rsidRPr="005A3C16" w:rsidRDefault="003651C9" w:rsidP="00090CA3">
            <w:pPr>
              <w:pStyle w:val="ProductList-OfferingBody"/>
              <w:spacing w:line="228" w:lineRule="auto"/>
              <w:jc w:val="center"/>
            </w:pPr>
            <w:r>
              <w:t>25%</w:t>
            </w:r>
          </w:p>
        </w:tc>
      </w:tr>
    </w:tbl>
    <w:p w14:paraId="47453974"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45B9E2F8" w14:textId="77777777" w:rsidR="003651C9" w:rsidRPr="00E76FE2" w:rsidRDefault="003651C9" w:rsidP="003651C9">
      <w:pPr>
        <w:pStyle w:val="ProductList-Offering2Heading"/>
        <w:keepNext/>
        <w:tabs>
          <w:tab w:val="clear" w:pos="360"/>
          <w:tab w:val="clear" w:pos="720"/>
          <w:tab w:val="clear" w:pos="1080"/>
        </w:tabs>
        <w:spacing w:line="228" w:lineRule="auto"/>
        <w:outlineLvl w:val="2"/>
      </w:pPr>
      <w:bookmarkStart w:id="276" w:name="_Toc120626050"/>
      <w:bookmarkStart w:id="277" w:name="_Toc130805058"/>
      <w:bookmarkStart w:id="278" w:name="_Toc52348932"/>
      <w:r>
        <w:t>Azure Fluid Relay</w:t>
      </w:r>
      <w:bookmarkEnd w:id="276"/>
      <w:bookmarkEnd w:id="277"/>
    </w:p>
    <w:p w14:paraId="0745170B" w14:textId="77777777" w:rsidR="003651C9" w:rsidRPr="00E76FE2" w:rsidRDefault="003651C9" w:rsidP="003651C9">
      <w:pPr>
        <w:pStyle w:val="ProductList-Body"/>
        <w:spacing w:line="228" w:lineRule="auto"/>
        <w:rPr>
          <w:b/>
          <w:bCs/>
          <w:color w:val="00188F"/>
        </w:rPr>
      </w:pPr>
      <w:r>
        <w:rPr>
          <w:b/>
          <w:bCs/>
          <w:color w:val="00188F"/>
        </w:rPr>
        <w:t>További fogalommeghatározások</w:t>
      </w:r>
    </w:p>
    <w:p w14:paraId="0091B766"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Azure Fluid Relay erőforrás egy Microsoft Azure-előfizetés esetén telepített állapotban van.</w:t>
      </w:r>
    </w:p>
    <w:p w14:paraId="7135729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Azure Fluid Relay erőforrás telepítve van, de nem érhetőek el az Azure Fluid Relay erőforrásra vonatkozó szolgáltatáshívások.</w:t>
      </w:r>
    </w:p>
    <w:p w14:paraId="2A79B69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1A5F8D6A" w14:textId="77777777" w:rsidR="003651C9" w:rsidRPr="009B0D80" w:rsidRDefault="003651C9" w:rsidP="003651C9">
      <w:pPr>
        <w:pStyle w:val="ProductList-Body"/>
        <w:tabs>
          <w:tab w:val="clear" w:pos="360"/>
          <w:tab w:val="clear" w:pos="720"/>
          <w:tab w:val="clear" w:pos="1080"/>
        </w:tabs>
        <w:spacing w:line="228" w:lineRule="auto"/>
        <w:rPr>
          <w:szCs w:val="18"/>
        </w:rPr>
      </w:pPr>
    </w:p>
    <w:p w14:paraId="5EC0CFF5"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F6C98A" w14:textId="77777777" w:rsidR="003651C9" w:rsidRPr="00F44FBC" w:rsidRDefault="003651C9" w:rsidP="003651C9">
      <w:pPr>
        <w:pStyle w:val="ProductList-Body"/>
        <w:keepNext/>
        <w:spacing w:line="228" w:lineRule="auto"/>
        <w:rPr>
          <w:b/>
          <w:bCs/>
          <w:color w:val="00188F"/>
          <w:spacing w:val="-4"/>
        </w:rPr>
      </w:pPr>
      <w:r w:rsidRPr="00F44FBC">
        <w:rPr>
          <w:b/>
          <w:bCs/>
          <w:color w:val="00188F"/>
          <w:spacing w:val="-4"/>
        </w:rPr>
        <w:t>Az Azure Fluid Relay 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AF9E3A" w14:textId="77777777" w:rsidTr="00090CA3">
        <w:trPr>
          <w:tblHeader/>
        </w:trPr>
        <w:tc>
          <w:tcPr>
            <w:tcW w:w="4680" w:type="dxa"/>
            <w:shd w:val="clear" w:color="auto" w:fill="0072C6"/>
          </w:tcPr>
          <w:p w14:paraId="079E7D5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3A392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6CB414" w14:textId="77777777" w:rsidTr="00090CA3">
        <w:tc>
          <w:tcPr>
            <w:tcW w:w="4680" w:type="dxa"/>
          </w:tcPr>
          <w:p w14:paraId="06560A17" w14:textId="77777777" w:rsidR="003651C9" w:rsidRPr="005A3C16" w:rsidRDefault="003651C9" w:rsidP="00090CA3">
            <w:pPr>
              <w:pStyle w:val="ProductList-OfferingBody"/>
              <w:spacing w:line="228" w:lineRule="auto"/>
              <w:jc w:val="center"/>
            </w:pPr>
            <w:r>
              <w:t>&lt; 99,9%</w:t>
            </w:r>
          </w:p>
        </w:tc>
        <w:tc>
          <w:tcPr>
            <w:tcW w:w="4680" w:type="dxa"/>
          </w:tcPr>
          <w:p w14:paraId="2DCDC0DD" w14:textId="77777777" w:rsidR="003651C9" w:rsidRPr="005A3C16" w:rsidRDefault="003651C9" w:rsidP="00090CA3">
            <w:pPr>
              <w:pStyle w:val="ProductList-OfferingBody"/>
              <w:spacing w:line="228" w:lineRule="auto"/>
              <w:jc w:val="center"/>
            </w:pPr>
            <w:r>
              <w:t>10%</w:t>
            </w:r>
          </w:p>
        </w:tc>
      </w:tr>
      <w:tr w:rsidR="003651C9" w:rsidRPr="00B44CF9" w14:paraId="456CE947" w14:textId="77777777" w:rsidTr="00090CA3">
        <w:tc>
          <w:tcPr>
            <w:tcW w:w="4680" w:type="dxa"/>
          </w:tcPr>
          <w:p w14:paraId="6A453C47" w14:textId="77777777" w:rsidR="003651C9" w:rsidRPr="005A3C16" w:rsidRDefault="003651C9" w:rsidP="00090CA3">
            <w:pPr>
              <w:pStyle w:val="ProductList-OfferingBody"/>
              <w:spacing w:line="228" w:lineRule="auto"/>
              <w:jc w:val="center"/>
            </w:pPr>
            <w:r>
              <w:t>&lt; 99%</w:t>
            </w:r>
          </w:p>
        </w:tc>
        <w:tc>
          <w:tcPr>
            <w:tcW w:w="4680" w:type="dxa"/>
          </w:tcPr>
          <w:p w14:paraId="7D2667E6" w14:textId="77777777" w:rsidR="003651C9" w:rsidRPr="005A3C16" w:rsidRDefault="003651C9" w:rsidP="00090CA3">
            <w:pPr>
              <w:pStyle w:val="ProductList-OfferingBody"/>
              <w:spacing w:line="228" w:lineRule="auto"/>
              <w:jc w:val="center"/>
            </w:pPr>
            <w:r>
              <w:t>25%</w:t>
            </w:r>
          </w:p>
        </w:tc>
      </w:tr>
    </w:tbl>
    <w:p w14:paraId="7E3E130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2E6D8D6D" w14:textId="77777777" w:rsidR="003651C9" w:rsidRPr="004F2381" w:rsidRDefault="003651C9" w:rsidP="003651C9">
      <w:pPr>
        <w:pStyle w:val="ProductList-Offering2Heading"/>
        <w:keepNext/>
        <w:tabs>
          <w:tab w:val="clear" w:pos="360"/>
          <w:tab w:val="clear" w:pos="720"/>
          <w:tab w:val="clear" w:pos="1080"/>
        </w:tabs>
        <w:spacing w:line="228" w:lineRule="auto"/>
        <w:outlineLvl w:val="2"/>
      </w:pPr>
      <w:bookmarkStart w:id="279" w:name="_Toc120626051"/>
      <w:bookmarkStart w:id="280" w:name="_Toc130805059"/>
      <w:r>
        <w:t>Azure Front Door és Azure Front Door (classic)</w:t>
      </w:r>
      <w:bookmarkEnd w:id="279"/>
      <w:bookmarkEnd w:id="280"/>
    </w:p>
    <w:p w14:paraId="3BD74EF6" w14:textId="77777777" w:rsidR="003651C9" w:rsidRPr="004F2381" w:rsidRDefault="003651C9" w:rsidP="003651C9">
      <w:pPr>
        <w:pStyle w:val="ProductList-Body"/>
        <w:spacing w:line="228" w:lineRule="auto"/>
        <w:rPr>
          <w:b/>
          <w:bCs/>
          <w:color w:val="00188F"/>
        </w:rPr>
      </w:pPr>
      <w:r>
        <w:rPr>
          <w:b/>
          <w:bCs/>
          <w:color w:val="00188F"/>
        </w:rPr>
        <w:t>A havi Rendelkezésre Állás kiszámítása és a Szolgáltatási Szintek az Azure Front Door és az Azure Front Door (classic) esetén</w:t>
      </w:r>
    </w:p>
    <w:p w14:paraId="4DFD0E54" w14:textId="77777777" w:rsidR="003651C9" w:rsidRDefault="003651C9" w:rsidP="003651C9">
      <w:pPr>
        <w:pStyle w:val="ProductList-Body"/>
        <w:spacing w:line="228" w:lineRule="auto"/>
      </w:pPr>
      <w:r>
        <w:t>A Microsoft áttekint az Ügyfél által használt, észszerű, független mérőrendszer által biztosított bármely adatot.</w:t>
      </w:r>
    </w:p>
    <w:p w14:paraId="001B99FD" w14:textId="77777777" w:rsidR="003651C9" w:rsidRPr="008A0287" w:rsidRDefault="003651C9" w:rsidP="003651C9">
      <w:pPr>
        <w:pStyle w:val="ProductList-Body"/>
        <w:spacing w:line="228" w:lineRule="auto"/>
        <w:rPr>
          <w:szCs w:val="18"/>
        </w:rPr>
      </w:pPr>
    </w:p>
    <w:p w14:paraId="3DEF40D9" w14:textId="77777777" w:rsidR="003651C9" w:rsidRPr="00F44FBC" w:rsidRDefault="003651C9" w:rsidP="003651C9">
      <w:pPr>
        <w:pStyle w:val="ProductList-Body"/>
        <w:spacing w:line="228" w:lineRule="auto"/>
        <w:rPr>
          <w:spacing w:val="-4"/>
        </w:rPr>
      </w:pPr>
      <w:r w:rsidRPr="00F44FBC">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1E9798AE" w14:textId="77777777" w:rsidR="003651C9" w:rsidRPr="008A0287" w:rsidRDefault="003651C9" w:rsidP="003651C9">
      <w:pPr>
        <w:pStyle w:val="ProductList-Body"/>
        <w:spacing w:line="228" w:lineRule="auto"/>
        <w:rPr>
          <w:szCs w:val="18"/>
        </w:rPr>
      </w:pPr>
    </w:p>
    <w:p w14:paraId="38C916E4" w14:textId="77777777" w:rsidR="003651C9" w:rsidRDefault="003651C9" w:rsidP="003651C9">
      <w:pPr>
        <w:pStyle w:val="ProductList-Body"/>
        <w:numPr>
          <w:ilvl w:val="0"/>
          <w:numId w:val="18"/>
        </w:numPr>
        <w:spacing w:line="228" w:lineRule="auto"/>
      </w:pPr>
      <w:r>
        <w:t>A mérőrendszer tesztjeit (gyakoriság: ügynökönként és 5 percenként legalább egy teszt) úgy konfiguráljuk, hogy az alábbi modellnek megfelelően egyetlen HTTP GET műveletet hajtsanak végre:</w:t>
      </w:r>
    </w:p>
    <w:p w14:paraId="157FEDD7" w14:textId="77777777" w:rsidR="003651C9" w:rsidRDefault="003651C9" w:rsidP="003651C9">
      <w:pPr>
        <w:pStyle w:val="ProductList-Body"/>
        <w:numPr>
          <w:ilvl w:val="0"/>
          <w:numId w:val="18"/>
        </w:numPr>
        <w:spacing w:line="228" w:lineRule="auto"/>
      </w:pPr>
      <w:r>
        <w:t>A tesztfájl az Ügyfél háttérhelyére (pl. Azure Tárfiókjába) kerül.</w:t>
      </w:r>
    </w:p>
    <w:p w14:paraId="67D40FBE" w14:textId="77777777" w:rsidR="003651C9" w:rsidRDefault="003651C9" w:rsidP="003651C9">
      <w:pPr>
        <w:pStyle w:val="ProductList-Body"/>
        <w:numPr>
          <w:ilvl w:val="0"/>
          <w:numId w:val="18"/>
        </w:numPr>
        <w:spacing w:line="228" w:lineRule="auto"/>
      </w:pPr>
      <w:r>
        <w:t>A GET művelet az Azure Front Door és az Azure Front Door (classic) szolgáltatáson keresztül lekéri a fájt, azaz lekéri az objektumot a megfelelő Microsoft Azure-tartománynév gazdanevétől.</w:t>
      </w:r>
    </w:p>
    <w:p w14:paraId="4D6CE688" w14:textId="77777777" w:rsidR="003651C9" w:rsidRDefault="003651C9" w:rsidP="003651C9">
      <w:pPr>
        <w:pStyle w:val="ProductList-Body"/>
        <w:numPr>
          <w:ilvl w:val="0"/>
          <w:numId w:val="18"/>
        </w:numPr>
        <w:spacing w:line="228" w:lineRule="auto"/>
      </w:pPr>
      <w:r>
        <w:t>A tesztfájl a következő feltételeknek tesz eleget:</w:t>
      </w:r>
    </w:p>
    <w:p w14:paraId="65D4C892" w14:textId="77777777" w:rsidR="003651C9" w:rsidRDefault="003651C9" w:rsidP="003651C9">
      <w:pPr>
        <w:pStyle w:val="ProductList-Body"/>
        <w:numPr>
          <w:ilvl w:val="0"/>
          <w:numId w:val="19"/>
        </w:numPr>
        <w:spacing w:line="228" w:lineRule="auto"/>
        <w:ind w:left="1080"/>
      </w:pPr>
      <w:r>
        <w:t>A tesztobjektum egy legalább 50 KB méretű fájl.</w:t>
      </w:r>
    </w:p>
    <w:p w14:paraId="2F1F68B9" w14:textId="77777777" w:rsidR="003651C9" w:rsidRDefault="003651C9" w:rsidP="003651C9">
      <w:pPr>
        <w:pStyle w:val="ProductList-Body"/>
        <w:numPr>
          <w:ilvl w:val="0"/>
          <w:numId w:val="19"/>
        </w:numPr>
        <w:spacing w:line="228" w:lineRule="auto"/>
        <w:ind w:left="1080"/>
      </w:pPr>
      <w:r>
        <w:t>A nyers adatok levágásra kerülnek a mérési időszakban technikai problémákkal küzdő ügynöktől érkező mérési adatok kiküszöbölése érdekében.</w:t>
      </w:r>
    </w:p>
    <w:p w14:paraId="63015952" w14:textId="77777777" w:rsidR="003651C9" w:rsidRPr="008A0287" w:rsidRDefault="003651C9" w:rsidP="003651C9">
      <w:pPr>
        <w:pStyle w:val="ProductList-Body"/>
        <w:spacing w:line="228" w:lineRule="auto"/>
        <w:rPr>
          <w:szCs w:val="18"/>
        </w:rPr>
      </w:pPr>
    </w:p>
    <w:p w14:paraId="45CC9001" w14:textId="77777777" w:rsidR="003651C9" w:rsidRDefault="003651C9" w:rsidP="003651C9">
      <w:pPr>
        <w:pStyle w:val="ProductList-Body"/>
        <w:spacing w:line="228" w:lineRule="auto"/>
      </w:pPr>
      <w:r>
        <w:t>A „</w:t>
      </w:r>
      <w:r>
        <w:rPr>
          <w:b/>
          <w:bCs/>
          <w:color w:val="00188F"/>
        </w:rPr>
        <w:t>Havi 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Havi Százalékos Rendelkezésre Állása a következő értéket jelenti: az objektum sikeres kézbesítéseinek száma elosztva a kérések teljes számával (a hibás adatok eltávolítása után).</w:t>
      </w:r>
    </w:p>
    <w:p w14:paraId="53BD61CF" w14:textId="77777777" w:rsidR="003651C9" w:rsidRPr="008A0287" w:rsidRDefault="003651C9" w:rsidP="003651C9">
      <w:pPr>
        <w:pStyle w:val="ProductList-Body"/>
        <w:spacing w:line="228" w:lineRule="auto"/>
        <w:rPr>
          <w:szCs w:val="18"/>
        </w:rPr>
      </w:pPr>
    </w:p>
    <w:p w14:paraId="235E2E2C" w14:textId="77777777" w:rsidR="003651C9" w:rsidRPr="004F2381" w:rsidRDefault="003651C9" w:rsidP="003651C9">
      <w:pPr>
        <w:pStyle w:val="ProductList-Body"/>
        <w:spacing w:line="228" w:lineRule="auto"/>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4D68F1" w14:textId="77777777" w:rsidTr="00090CA3">
        <w:trPr>
          <w:tblHeader/>
        </w:trPr>
        <w:tc>
          <w:tcPr>
            <w:tcW w:w="4680" w:type="dxa"/>
            <w:shd w:val="clear" w:color="auto" w:fill="0072C6"/>
          </w:tcPr>
          <w:p w14:paraId="6F1E1E0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1720C4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B2E44B1" w14:textId="77777777" w:rsidTr="00090CA3">
        <w:tc>
          <w:tcPr>
            <w:tcW w:w="4680" w:type="dxa"/>
          </w:tcPr>
          <w:p w14:paraId="17BFB01B" w14:textId="77777777" w:rsidR="003651C9" w:rsidRPr="005A3C16" w:rsidRDefault="003651C9" w:rsidP="00090CA3">
            <w:pPr>
              <w:pStyle w:val="ProductList-OfferingBody"/>
              <w:spacing w:line="228" w:lineRule="auto"/>
              <w:jc w:val="center"/>
            </w:pPr>
            <w:r>
              <w:t>&lt; 99,99%</w:t>
            </w:r>
          </w:p>
        </w:tc>
        <w:tc>
          <w:tcPr>
            <w:tcW w:w="4680" w:type="dxa"/>
          </w:tcPr>
          <w:p w14:paraId="2FD3CB62" w14:textId="77777777" w:rsidR="003651C9" w:rsidRPr="005A3C16" w:rsidRDefault="003651C9" w:rsidP="00090CA3">
            <w:pPr>
              <w:pStyle w:val="ProductList-OfferingBody"/>
              <w:spacing w:line="228" w:lineRule="auto"/>
              <w:jc w:val="center"/>
            </w:pPr>
            <w:r>
              <w:t>10%</w:t>
            </w:r>
          </w:p>
        </w:tc>
      </w:tr>
      <w:tr w:rsidR="003651C9" w:rsidRPr="00B44CF9" w14:paraId="72E843AB" w14:textId="77777777" w:rsidTr="00090CA3">
        <w:tc>
          <w:tcPr>
            <w:tcW w:w="4680" w:type="dxa"/>
          </w:tcPr>
          <w:p w14:paraId="690E2F30" w14:textId="77777777" w:rsidR="003651C9" w:rsidRPr="005A3C16" w:rsidRDefault="003651C9" w:rsidP="00090CA3">
            <w:pPr>
              <w:pStyle w:val="ProductList-OfferingBody"/>
              <w:spacing w:line="228" w:lineRule="auto"/>
              <w:jc w:val="center"/>
            </w:pPr>
            <w:r>
              <w:t>&lt; 99,9%</w:t>
            </w:r>
          </w:p>
        </w:tc>
        <w:tc>
          <w:tcPr>
            <w:tcW w:w="4680" w:type="dxa"/>
          </w:tcPr>
          <w:p w14:paraId="60352C10" w14:textId="77777777" w:rsidR="003651C9" w:rsidRPr="005A3C16" w:rsidRDefault="003651C9" w:rsidP="00090CA3">
            <w:pPr>
              <w:pStyle w:val="ProductList-OfferingBody"/>
              <w:spacing w:line="228" w:lineRule="auto"/>
              <w:jc w:val="center"/>
            </w:pPr>
            <w:r>
              <w:t>25%</w:t>
            </w:r>
          </w:p>
        </w:tc>
      </w:tr>
    </w:tbl>
    <w:p w14:paraId="5378D98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5E3CF05F" w14:textId="77777777" w:rsidR="003651C9" w:rsidRPr="00BA2ACE" w:rsidRDefault="003651C9" w:rsidP="003651C9">
      <w:pPr>
        <w:pStyle w:val="ProductList-Offering2Heading"/>
        <w:keepNext/>
        <w:tabs>
          <w:tab w:val="clear" w:pos="360"/>
          <w:tab w:val="clear" w:pos="720"/>
          <w:tab w:val="clear" w:pos="1080"/>
        </w:tabs>
        <w:spacing w:line="228" w:lineRule="auto"/>
        <w:outlineLvl w:val="2"/>
      </w:pPr>
      <w:bookmarkStart w:id="281" w:name="_Toc120626052"/>
      <w:bookmarkStart w:id="282" w:name="_Toc130805060"/>
      <w:r>
        <w:t>Azure-függvények</w:t>
      </w:r>
      <w:bookmarkEnd w:id="281"/>
      <w:bookmarkEnd w:id="282"/>
    </w:p>
    <w:p w14:paraId="62DE436D" w14:textId="77777777" w:rsidR="003651C9" w:rsidRPr="00BA2ACE" w:rsidRDefault="003651C9" w:rsidP="003651C9">
      <w:pPr>
        <w:pStyle w:val="ProductList-Body"/>
        <w:spacing w:line="228" w:lineRule="auto"/>
        <w:rPr>
          <w:b/>
          <w:bCs/>
          <w:color w:val="00188F"/>
        </w:rPr>
      </w:pPr>
      <w:r>
        <w:rPr>
          <w:b/>
          <w:bCs/>
          <w:color w:val="00188F"/>
        </w:rPr>
        <w:t>További fogalommeghatározások</w:t>
      </w:r>
    </w:p>
    <w:p w14:paraId="03CDA16A" w14:textId="77777777" w:rsidR="003651C9" w:rsidRDefault="003651C9" w:rsidP="003651C9">
      <w:pPr>
        <w:pStyle w:val="ProductList-Body"/>
        <w:spacing w:line="228" w:lineRule="auto"/>
      </w:pPr>
      <w:r>
        <w:t>„</w:t>
      </w:r>
      <w:r>
        <w:rPr>
          <w:b/>
          <w:bCs/>
          <w:color w:val="00188F"/>
        </w:rPr>
        <w:t>Függvényalkalmazás</w:t>
      </w:r>
      <w:r>
        <w:t>” egy kapcsolódó triggeren belül egy vagy több függvény összessége.</w:t>
      </w:r>
    </w:p>
    <w:p w14:paraId="02B619CE" w14:textId="77777777" w:rsidR="003651C9" w:rsidRPr="00F44FBC" w:rsidRDefault="003651C9" w:rsidP="003651C9">
      <w:pPr>
        <w:pStyle w:val="ProductList-Body"/>
        <w:spacing w:before="100" w:line="228" w:lineRule="auto"/>
        <w:rPr>
          <w:b/>
          <w:bCs/>
          <w:color w:val="00188F"/>
          <w:spacing w:val="-4"/>
        </w:rPr>
      </w:pPr>
      <w:r w:rsidRPr="00F44FBC">
        <w:rPr>
          <w:b/>
          <w:bCs/>
          <w:color w:val="00188F"/>
          <w:spacing w:val="-4"/>
        </w:rPr>
        <w:t>A Havi Rendelkezésre Állás kiszámítása és a Szolgáltatási Szintek a Fogyasztási Csomagon futtatott Függvényalkalmazás esetén</w:t>
      </w:r>
    </w:p>
    <w:p w14:paraId="1F08B374" w14:textId="77777777" w:rsidR="003651C9" w:rsidRDefault="003651C9" w:rsidP="003651C9">
      <w:pPr>
        <w:pStyle w:val="ProductList-Body"/>
        <w:spacing w:line="228" w:lineRule="auto"/>
      </w:pPr>
      <w:r>
        <w:t>„</w:t>
      </w:r>
      <w:r>
        <w:rPr>
          <w:b/>
          <w:bCs/>
          <w:color w:val="00188F"/>
        </w:rPr>
        <w:t>Tranzakciós Próbálkozások Teljes Száma</w:t>
      </w:r>
      <w:r>
        <w:t>” valamennyi Függvényalkalmazás futtatás összes száma, amelyet az Ügyfél indított valamely Microsoft Azure előfizetés keretében a számlázási hónapban.</w:t>
      </w:r>
    </w:p>
    <w:p w14:paraId="2BD924CA" w14:textId="77777777" w:rsidR="003651C9" w:rsidRDefault="003651C9" w:rsidP="003651C9">
      <w:pPr>
        <w:pStyle w:val="ProductList-Body"/>
        <w:spacing w:line="228" w:lineRule="auto"/>
      </w:pPr>
      <w:r>
        <w:t>„</w:t>
      </w:r>
      <w:r>
        <w:rPr>
          <w:b/>
          <w:bCs/>
          <w:color w:val="00188F"/>
        </w:rPr>
        <w:t>Sikertelen Tranzakciók</w:t>
      </w:r>
      <w:r>
        <w:t>” az összes végrehajtás száma a sikertelenül futtatott Tranzakciós Próbálkozások Teljes Száma keretén belül. A végrehajtás futtatása sikertelennek minősül, ha az adott Függvényalkalmazás előzményeket tartalmazó napló nem jelzett semmiféle teljesítményt öt (5) perccel az kezdeményezés sikeres indítását követően.</w:t>
      </w:r>
    </w:p>
    <w:p w14:paraId="446513FA" w14:textId="77777777" w:rsidR="003651C9" w:rsidRDefault="003651C9" w:rsidP="003651C9">
      <w:pPr>
        <w:pStyle w:val="ProductList-Body"/>
        <w:spacing w:line="228" w:lineRule="auto"/>
      </w:pPr>
      <w:r>
        <w:t>A Fogyasztási Csomagon futtatott Függvényalkalmazások „</w:t>
      </w:r>
      <w:r>
        <w:rPr>
          <w:b/>
          <w:bCs/>
          <w:color w:val="00188F"/>
        </w:rPr>
        <w:t>Havi Százalékos Rendelkezésre Állása</w:t>
      </w:r>
      <w:r>
        <w:t>” a következő értéket jelenti: az Indított Végrehajtások Teljes Számából levonva a Nem Elérhető Végrehajtások száma, osztva az Indított Végrehajtások Teljes Számával, és megszorozva 100-zal.</w:t>
      </w:r>
    </w:p>
    <w:p w14:paraId="74BC394E" w14:textId="77777777" w:rsidR="003651C9" w:rsidRPr="009B0D80" w:rsidRDefault="003651C9" w:rsidP="003651C9">
      <w:pPr>
        <w:spacing w:after="0" w:line="228" w:lineRule="auto"/>
        <w:rPr>
          <w:color w:val="000000" w:themeColor="text1"/>
          <w:sz w:val="18"/>
        </w:rPr>
      </w:pPr>
    </w:p>
    <w:p w14:paraId="73EF5D38" w14:textId="77777777" w:rsidR="003651C9" w:rsidRPr="00BA2ACE"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0D81F29" w14:textId="77777777" w:rsidR="003651C9" w:rsidRPr="00BA2ACE" w:rsidRDefault="003651C9" w:rsidP="003651C9">
      <w:pPr>
        <w:pStyle w:val="ProductList-Body"/>
        <w:keepNext/>
        <w:spacing w:line="228" w:lineRule="auto"/>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69C24C" w14:textId="77777777" w:rsidTr="00090CA3">
        <w:trPr>
          <w:trHeight w:val="249"/>
          <w:tblHeader/>
        </w:trPr>
        <w:tc>
          <w:tcPr>
            <w:tcW w:w="4680" w:type="dxa"/>
            <w:shd w:val="clear" w:color="auto" w:fill="0072C6"/>
          </w:tcPr>
          <w:p w14:paraId="3E303E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BD820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83602B" w14:textId="77777777" w:rsidTr="00090CA3">
        <w:trPr>
          <w:trHeight w:val="242"/>
        </w:trPr>
        <w:tc>
          <w:tcPr>
            <w:tcW w:w="4680" w:type="dxa"/>
          </w:tcPr>
          <w:p w14:paraId="2D4F9B5A" w14:textId="77777777" w:rsidR="003651C9" w:rsidRPr="00EF7CF9" w:rsidRDefault="003651C9" w:rsidP="00090CA3">
            <w:pPr>
              <w:pStyle w:val="ProductList-OfferingBody"/>
              <w:spacing w:line="228" w:lineRule="auto"/>
              <w:jc w:val="center"/>
            </w:pPr>
            <w:r>
              <w:t>&lt; 99,95%</w:t>
            </w:r>
          </w:p>
        </w:tc>
        <w:tc>
          <w:tcPr>
            <w:tcW w:w="4680" w:type="dxa"/>
          </w:tcPr>
          <w:p w14:paraId="620798F2" w14:textId="77777777" w:rsidR="003651C9" w:rsidRPr="00EF7CF9" w:rsidRDefault="003651C9" w:rsidP="00090CA3">
            <w:pPr>
              <w:pStyle w:val="ProductList-OfferingBody"/>
              <w:spacing w:line="228" w:lineRule="auto"/>
              <w:jc w:val="center"/>
            </w:pPr>
            <w:r>
              <w:t>10%</w:t>
            </w:r>
          </w:p>
        </w:tc>
      </w:tr>
      <w:tr w:rsidR="003651C9" w:rsidRPr="00B44CF9" w14:paraId="303F3C8E" w14:textId="77777777" w:rsidTr="00090CA3">
        <w:trPr>
          <w:trHeight w:val="249"/>
        </w:trPr>
        <w:tc>
          <w:tcPr>
            <w:tcW w:w="4680" w:type="dxa"/>
          </w:tcPr>
          <w:p w14:paraId="430D2CCF" w14:textId="77777777" w:rsidR="003651C9" w:rsidRPr="00EF7CF9" w:rsidRDefault="003651C9" w:rsidP="00090CA3">
            <w:pPr>
              <w:pStyle w:val="ProductList-OfferingBody"/>
              <w:spacing w:line="228" w:lineRule="auto"/>
              <w:jc w:val="center"/>
            </w:pPr>
            <w:r>
              <w:t>&lt; 99%</w:t>
            </w:r>
          </w:p>
        </w:tc>
        <w:tc>
          <w:tcPr>
            <w:tcW w:w="4680" w:type="dxa"/>
          </w:tcPr>
          <w:p w14:paraId="6B7CDD35" w14:textId="77777777" w:rsidR="003651C9" w:rsidRPr="00EF7CF9" w:rsidRDefault="003651C9" w:rsidP="00090CA3">
            <w:pPr>
              <w:pStyle w:val="ProductList-OfferingBody"/>
              <w:spacing w:line="228" w:lineRule="auto"/>
              <w:jc w:val="center"/>
            </w:pPr>
            <w:r>
              <w:t>25%</w:t>
            </w:r>
          </w:p>
        </w:tc>
      </w:tr>
      <w:tr w:rsidR="003651C9" w:rsidRPr="00B44CF9" w14:paraId="2222F775" w14:textId="77777777" w:rsidTr="00090CA3">
        <w:trPr>
          <w:trHeight w:val="249"/>
        </w:trPr>
        <w:tc>
          <w:tcPr>
            <w:tcW w:w="4680" w:type="dxa"/>
          </w:tcPr>
          <w:p w14:paraId="0502E8A2" w14:textId="77777777" w:rsidR="003651C9" w:rsidRPr="00EF7CF9" w:rsidRDefault="003651C9" w:rsidP="00090CA3">
            <w:pPr>
              <w:pStyle w:val="ProductList-OfferingBody"/>
              <w:spacing w:line="228" w:lineRule="auto"/>
              <w:jc w:val="center"/>
            </w:pPr>
            <w:r>
              <w:t>&lt; 95%</w:t>
            </w:r>
          </w:p>
        </w:tc>
        <w:tc>
          <w:tcPr>
            <w:tcW w:w="4680" w:type="dxa"/>
          </w:tcPr>
          <w:p w14:paraId="5BA3488C" w14:textId="77777777" w:rsidR="003651C9" w:rsidRPr="00EF7CF9" w:rsidRDefault="003651C9" w:rsidP="00090CA3">
            <w:pPr>
              <w:pStyle w:val="ProductList-OfferingBody"/>
              <w:spacing w:line="228" w:lineRule="auto"/>
              <w:jc w:val="center"/>
            </w:pPr>
            <w:r>
              <w:t>100%</w:t>
            </w:r>
          </w:p>
        </w:tc>
      </w:tr>
    </w:tbl>
    <w:p w14:paraId="327BF9C1" w14:textId="77777777" w:rsidR="003651C9" w:rsidRPr="00BA2ACE" w:rsidRDefault="003651C9" w:rsidP="003651C9">
      <w:pPr>
        <w:pStyle w:val="ProductList-Body"/>
        <w:keepNext/>
        <w:spacing w:before="240" w:line="228" w:lineRule="auto"/>
        <w:rPr>
          <w:b/>
          <w:bCs/>
          <w:color w:val="00188F"/>
        </w:rPr>
      </w:pPr>
      <w:r>
        <w:rPr>
          <w:b/>
          <w:bCs/>
          <w:color w:val="00188F"/>
        </w:rPr>
        <w:t>A Havi Rendelkezésre Állás kiszámítása és Szolgáltatási Szintek a Prémium Csomagon vagy a Dedikált App Service Csomagon futtatott Függvényalkalmazások esetén</w:t>
      </w:r>
    </w:p>
    <w:p w14:paraId="59292812"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Függvényalkalmazás egy számlázási hónapban elindítható. A Telepítési Percek mérésének alapját az összes perc jelenti, amely alatt a szolgáltatás el tudja indítani egy függvény végrehajtását, nem pedig azoknak a potenciális függvényvégrehajtásoknak a száma, amelyek egy adott hónap során elindíthatóak lennének.</w:t>
      </w:r>
    </w:p>
    <w:p w14:paraId="1AF314E8"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egy Függvényalkalmazás Telepítési Perceinek összessége.</w:t>
      </w:r>
    </w:p>
    <w:p w14:paraId="7A75BE00"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12070F46" w14:textId="77777777" w:rsidR="003651C9" w:rsidRDefault="003651C9" w:rsidP="003651C9">
      <w:pPr>
        <w:pStyle w:val="ProductList-Body"/>
        <w:spacing w:line="228" w:lineRule="auto"/>
      </w:pPr>
      <w:r>
        <w:t>A Prémium csomagon vagy a Dedikált App Service csomagon futtatott Függvényalkalmazások „</w:t>
      </w:r>
      <w:r>
        <w:rPr>
          <w:b/>
          <w:bCs/>
          <w:color w:val="00188F"/>
        </w:rPr>
        <w:t>Havi Százalékos Rendelkezésre Állása</w:t>
      </w:r>
      <w:r>
        <w:t>” a következő értéket jelenti: az adott havi Maximális Rendelkezésre Állási Percek számából levonva az adott havi Állásidő, és ez elosztva az adott havi Maximális Rendelkezésre Állási Percek számával, és megszorozva 100-zal.</w:t>
      </w:r>
    </w:p>
    <w:p w14:paraId="33E19AEA" w14:textId="77777777" w:rsidR="003651C9" w:rsidRPr="009B0D80" w:rsidRDefault="003651C9" w:rsidP="003651C9">
      <w:pPr>
        <w:pStyle w:val="ProductList-Body"/>
        <w:tabs>
          <w:tab w:val="clear" w:pos="360"/>
          <w:tab w:val="clear" w:pos="720"/>
          <w:tab w:val="clear" w:pos="1080"/>
        </w:tabs>
        <w:spacing w:line="228" w:lineRule="auto"/>
      </w:pPr>
    </w:p>
    <w:p w14:paraId="7100DC78"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m:t>
              </m:r>
              <m:r>
                <m:rPr>
                  <m:nor/>
                </m:rPr>
                <w:rPr>
                  <w:rFonts w:ascii="Cambria Math" w:hAnsi="Cambria Math" w:cs="Calibri"/>
                  <w:i/>
                  <w:iCs/>
                  <w:sz w:val="18"/>
                  <w:szCs w:val="18"/>
                </w:rPr>
                <m:t>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16E326" w14:textId="77777777" w:rsidR="003651C9" w:rsidRPr="00BA2AC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A61FE7" w14:textId="77777777" w:rsidTr="00090CA3">
        <w:trPr>
          <w:trHeight w:val="249"/>
          <w:tblHeader/>
        </w:trPr>
        <w:tc>
          <w:tcPr>
            <w:tcW w:w="4680" w:type="dxa"/>
            <w:shd w:val="clear" w:color="auto" w:fill="0072C6"/>
          </w:tcPr>
          <w:p w14:paraId="0E1516E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A1B62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C12492" w14:textId="77777777" w:rsidTr="00090CA3">
        <w:tc>
          <w:tcPr>
            <w:tcW w:w="4680" w:type="dxa"/>
          </w:tcPr>
          <w:p w14:paraId="6B22C791" w14:textId="77777777" w:rsidR="003651C9" w:rsidRPr="00EF7CF9" w:rsidRDefault="003651C9" w:rsidP="00090CA3">
            <w:pPr>
              <w:pStyle w:val="ProductList-OfferingBody"/>
              <w:spacing w:line="228" w:lineRule="auto"/>
              <w:jc w:val="center"/>
            </w:pPr>
            <w:r>
              <w:t>&lt; 99,95%</w:t>
            </w:r>
          </w:p>
        </w:tc>
        <w:tc>
          <w:tcPr>
            <w:tcW w:w="4680" w:type="dxa"/>
          </w:tcPr>
          <w:p w14:paraId="304F0009" w14:textId="77777777" w:rsidR="003651C9" w:rsidRPr="00EF7CF9" w:rsidRDefault="003651C9" w:rsidP="00090CA3">
            <w:pPr>
              <w:pStyle w:val="ProductList-OfferingBody"/>
              <w:spacing w:line="228" w:lineRule="auto"/>
              <w:jc w:val="center"/>
            </w:pPr>
            <w:r>
              <w:t>10%</w:t>
            </w:r>
          </w:p>
        </w:tc>
      </w:tr>
      <w:tr w:rsidR="003651C9" w:rsidRPr="00B44CF9" w14:paraId="1F2053D0" w14:textId="77777777" w:rsidTr="00090CA3">
        <w:tc>
          <w:tcPr>
            <w:tcW w:w="4680" w:type="dxa"/>
          </w:tcPr>
          <w:p w14:paraId="49A4E3EF" w14:textId="77777777" w:rsidR="003651C9" w:rsidRPr="00EF7CF9" w:rsidRDefault="003651C9" w:rsidP="00090CA3">
            <w:pPr>
              <w:pStyle w:val="ProductList-OfferingBody"/>
              <w:spacing w:line="228" w:lineRule="auto"/>
              <w:jc w:val="center"/>
            </w:pPr>
            <w:r>
              <w:t>&lt; 99%</w:t>
            </w:r>
          </w:p>
        </w:tc>
        <w:tc>
          <w:tcPr>
            <w:tcW w:w="4680" w:type="dxa"/>
          </w:tcPr>
          <w:p w14:paraId="55C91B12" w14:textId="77777777" w:rsidR="003651C9" w:rsidRPr="00EF7CF9" w:rsidRDefault="003651C9" w:rsidP="00090CA3">
            <w:pPr>
              <w:pStyle w:val="ProductList-OfferingBody"/>
              <w:spacing w:line="228" w:lineRule="auto"/>
              <w:jc w:val="center"/>
            </w:pPr>
            <w:r>
              <w:t>25%</w:t>
            </w:r>
          </w:p>
        </w:tc>
      </w:tr>
      <w:tr w:rsidR="003651C9" w:rsidRPr="00B44CF9" w14:paraId="490A2804" w14:textId="77777777" w:rsidTr="00090CA3">
        <w:tc>
          <w:tcPr>
            <w:tcW w:w="4680" w:type="dxa"/>
          </w:tcPr>
          <w:p w14:paraId="363C16F9" w14:textId="77777777" w:rsidR="003651C9" w:rsidRPr="00EF7CF9" w:rsidRDefault="003651C9" w:rsidP="00090CA3">
            <w:pPr>
              <w:pStyle w:val="ProductList-OfferingBody"/>
              <w:spacing w:line="228" w:lineRule="auto"/>
              <w:jc w:val="center"/>
            </w:pPr>
            <w:r>
              <w:t>&lt; 95%</w:t>
            </w:r>
          </w:p>
        </w:tc>
        <w:tc>
          <w:tcPr>
            <w:tcW w:w="4680" w:type="dxa"/>
          </w:tcPr>
          <w:p w14:paraId="3A4A2214" w14:textId="77777777" w:rsidR="003651C9" w:rsidRPr="00EF7CF9" w:rsidRDefault="003651C9" w:rsidP="00090CA3">
            <w:pPr>
              <w:pStyle w:val="ProductList-OfferingBody"/>
              <w:spacing w:line="228" w:lineRule="auto"/>
              <w:jc w:val="center"/>
            </w:pPr>
            <w:r>
              <w:t>100%</w:t>
            </w:r>
          </w:p>
        </w:tc>
      </w:tr>
    </w:tbl>
    <w:p w14:paraId="25ADF79F"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1E016442"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283" w:name="_Toc457821551"/>
      <w:bookmarkStart w:id="284" w:name="_Toc52348957"/>
      <w:bookmarkStart w:id="285" w:name="_Toc120626053"/>
      <w:bookmarkStart w:id="286" w:name="_Toc130805061"/>
      <w:r>
        <w:t>HDInsight</w:t>
      </w:r>
      <w:bookmarkEnd w:id="283"/>
      <w:bookmarkEnd w:id="284"/>
      <w:bookmarkEnd w:id="285"/>
      <w:bookmarkEnd w:id="286"/>
    </w:p>
    <w:p w14:paraId="366FF51E" w14:textId="77777777" w:rsidR="003651C9" w:rsidRPr="00EF7CF9" w:rsidRDefault="003651C9" w:rsidP="009B0D80">
      <w:pPr>
        <w:pStyle w:val="ProductList-Body"/>
        <w:keepNext/>
        <w:spacing w:line="228" w:lineRule="auto"/>
        <w:rPr>
          <w:b/>
          <w:color w:val="00188F"/>
        </w:rPr>
      </w:pPr>
      <w:r>
        <w:rPr>
          <w:b/>
          <w:color w:val="00188F"/>
        </w:rPr>
        <w:t>További fogalommeghatározások</w:t>
      </w:r>
      <w:r w:rsidRPr="00F8703B">
        <w:rPr>
          <w:b/>
          <w:bCs/>
        </w:rPr>
        <w:t>:</w:t>
      </w:r>
    </w:p>
    <w:p w14:paraId="001B6222" w14:textId="77777777" w:rsidR="003651C9" w:rsidRPr="00EF7CF9" w:rsidRDefault="003651C9" w:rsidP="003651C9">
      <w:pPr>
        <w:pStyle w:val="ProductList-Body"/>
        <w:spacing w:after="40" w:line="228" w:lineRule="auto"/>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5906AD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HDInsight-fürt a Microsoft Azure-ban telepített állapotban van.</w:t>
      </w:r>
    </w:p>
    <w:p w14:paraId="005FDF07" w14:textId="77777777" w:rsidR="003651C9" w:rsidRPr="00EF7CF9" w:rsidRDefault="003651C9" w:rsidP="003651C9">
      <w:pPr>
        <w:pStyle w:val="ProductList-Body"/>
        <w:spacing w:after="40" w:line="228" w:lineRule="auto"/>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78FBC962"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Fürt Telepítési Perceinek összessége.</w:t>
      </w:r>
    </w:p>
    <w:p w14:paraId="6E69BD7F"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99793F7"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145B0C" w14:textId="77777777" w:rsidR="003651C9" w:rsidRPr="00467564" w:rsidRDefault="003651C9" w:rsidP="003651C9">
      <w:pPr>
        <w:pStyle w:val="ProductList-Body"/>
        <w:spacing w:line="228" w:lineRule="auto"/>
        <w:rPr>
          <w:szCs w:val="18"/>
        </w:rPr>
      </w:pPr>
    </w:p>
    <w:p w14:paraId="62F5BFE9"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044D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925B083" w14:textId="77777777" w:rsidTr="00090CA3">
        <w:trPr>
          <w:tblHeader/>
        </w:trPr>
        <w:tc>
          <w:tcPr>
            <w:tcW w:w="4680" w:type="dxa"/>
            <w:shd w:val="clear" w:color="auto" w:fill="0072C6"/>
          </w:tcPr>
          <w:p w14:paraId="38EE5F0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BC03E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36DDFE6" w14:textId="77777777" w:rsidTr="00090CA3">
        <w:tc>
          <w:tcPr>
            <w:tcW w:w="4680" w:type="dxa"/>
          </w:tcPr>
          <w:p w14:paraId="05F13795" w14:textId="77777777" w:rsidR="003651C9" w:rsidRPr="00EF7CF9" w:rsidRDefault="003651C9" w:rsidP="00090CA3">
            <w:pPr>
              <w:pStyle w:val="ProductList-OfferingBody"/>
              <w:spacing w:line="228" w:lineRule="auto"/>
              <w:jc w:val="center"/>
            </w:pPr>
            <w:r>
              <w:t>&lt; 99,9%</w:t>
            </w:r>
          </w:p>
        </w:tc>
        <w:tc>
          <w:tcPr>
            <w:tcW w:w="4680" w:type="dxa"/>
          </w:tcPr>
          <w:p w14:paraId="11EE0621" w14:textId="77777777" w:rsidR="003651C9" w:rsidRPr="00EF7CF9" w:rsidRDefault="003651C9" w:rsidP="00090CA3">
            <w:pPr>
              <w:pStyle w:val="ProductList-OfferingBody"/>
              <w:spacing w:line="228" w:lineRule="auto"/>
              <w:jc w:val="center"/>
            </w:pPr>
            <w:r>
              <w:t>10%</w:t>
            </w:r>
          </w:p>
        </w:tc>
      </w:tr>
      <w:tr w:rsidR="003651C9" w:rsidRPr="00B44CF9" w14:paraId="67185695" w14:textId="77777777" w:rsidTr="00090CA3">
        <w:tc>
          <w:tcPr>
            <w:tcW w:w="4680" w:type="dxa"/>
          </w:tcPr>
          <w:p w14:paraId="5933786F" w14:textId="77777777" w:rsidR="003651C9" w:rsidRPr="00EF7CF9" w:rsidRDefault="003651C9" w:rsidP="00090CA3">
            <w:pPr>
              <w:pStyle w:val="ProductList-OfferingBody"/>
              <w:spacing w:line="228" w:lineRule="auto"/>
              <w:jc w:val="center"/>
            </w:pPr>
            <w:r>
              <w:t>&lt; 99%</w:t>
            </w:r>
          </w:p>
        </w:tc>
        <w:tc>
          <w:tcPr>
            <w:tcW w:w="4680" w:type="dxa"/>
          </w:tcPr>
          <w:p w14:paraId="26A01A29" w14:textId="77777777" w:rsidR="003651C9" w:rsidRPr="00EF7CF9" w:rsidRDefault="003651C9" w:rsidP="00090CA3">
            <w:pPr>
              <w:pStyle w:val="ProductList-OfferingBody"/>
              <w:spacing w:line="228" w:lineRule="auto"/>
              <w:jc w:val="center"/>
            </w:pPr>
            <w:r>
              <w:t>25%</w:t>
            </w:r>
          </w:p>
        </w:tc>
      </w:tr>
    </w:tbl>
    <w:bookmarkStart w:id="287" w:name="_Toc457821552"/>
    <w:p w14:paraId="2BBE7B1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458580A4" w14:textId="77777777" w:rsidR="003651C9" w:rsidRPr="008B23AE" w:rsidRDefault="003651C9" w:rsidP="003651C9">
      <w:pPr>
        <w:pStyle w:val="ProductList-Offering2Heading"/>
        <w:keepNext/>
        <w:tabs>
          <w:tab w:val="clear" w:pos="360"/>
          <w:tab w:val="clear" w:pos="720"/>
          <w:tab w:val="clear" w:pos="1080"/>
        </w:tabs>
        <w:spacing w:line="228" w:lineRule="auto"/>
        <w:outlineLvl w:val="2"/>
      </w:pPr>
      <w:bookmarkStart w:id="288" w:name="_Toc120626054"/>
      <w:bookmarkStart w:id="289" w:name="_Toc130805062"/>
      <w:bookmarkEnd w:id="287"/>
      <w:r>
        <w:t>Health Bot</w:t>
      </w:r>
      <w:bookmarkEnd w:id="288"/>
      <w:bookmarkEnd w:id="289"/>
    </w:p>
    <w:p w14:paraId="2DA4F882" w14:textId="77777777" w:rsidR="003651C9" w:rsidRPr="008B23AE" w:rsidRDefault="003651C9" w:rsidP="003651C9">
      <w:pPr>
        <w:pStyle w:val="ProductList-Body"/>
        <w:spacing w:line="228" w:lineRule="auto"/>
        <w:rPr>
          <w:b/>
          <w:bCs/>
          <w:color w:val="00188F"/>
        </w:rPr>
      </w:pPr>
      <w:r>
        <w:rPr>
          <w:b/>
          <w:bCs/>
          <w:color w:val="00188F"/>
        </w:rPr>
        <w:t>További fogalommeghatározások</w:t>
      </w:r>
    </w:p>
    <w:p w14:paraId="2CDE6067" w14:textId="77777777" w:rsidR="003651C9" w:rsidRDefault="003651C9" w:rsidP="003651C9">
      <w:pPr>
        <w:pStyle w:val="ProductList-Body"/>
        <w:spacing w:line="228" w:lineRule="auto"/>
      </w:pPr>
      <w:r>
        <w:t>Az „</w:t>
      </w:r>
      <w:r>
        <w:rPr>
          <w:b/>
          <w:bCs/>
          <w:color w:val="00188F"/>
        </w:rPr>
        <w:t>Azure Health Bot Prémium Csatorna</w:t>
      </w:r>
      <w:r>
        <w:t>” egy prémium kategóriájú Bot Framework-csatorna, amely a Webchat és a Direct Line szolgáltatást is tartalmazza.</w:t>
      </w:r>
    </w:p>
    <w:p w14:paraId="6A252CB4" w14:textId="77777777" w:rsidR="003651C9" w:rsidRDefault="003651C9" w:rsidP="003651C9">
      <w:pPr>
        <w:pStyle w:val="ProductList-Body"/>
        <w:spacing w:line="228" w:lineRule="auto"/>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2F30D4B3" w14:textId="77777777" w:rsidR="003651C9" w:rsidRDefault="003651C9" w:rsidP="003651C9">
      <w:pPr>
        <w:pStyle w:val="ProductList-Body"/>
        <w:spacing w:line="228" w:lineRule="auto"/>
      </w:pPr>
      <w:r>
        <w:t>A „</w:t>
      </w:r>
      <w:r>
        <w:rPr>
          <w:b/>
          <w:bCs/>
          <w:color w:val="00188F"/>
        </w:rPr>
        <w:t>Health Bot-Ügyfél</w:t>
      </w:r>
      <w:r>
        <w:t>” egy Health Bot Ügyfélalkalmazás végfelhasználóval kapcsolatban álló része.</w:t>
      </w:r>
    </w:p>
    <w:p w14:paraId="7F5CB2A9" w14:textId="77777777" w:rsidR="003651C9" w:rsidRDefault="003651C9" w:rsidP="003651C9">
      <w:pPr>
        <w:pStyle w:val="ProductList-Body"/>
        <w:spacing w:line="228" w:lineRule="auto"/>
      </w:pPr>
      <w:r>
        <w:t>Az „</w:t>
      </w:r>
      <w:r>
        <w:rPr>
          <w:b/>
          <w:bCs/>
          <w:color w:val="00188F"/>
        </w:rPr>
        <w:t>Azure Health Bot</w:t>
      </w:r>
      <w:r>
        <w:t>” hatékony és intelligens virtuális segédek létrehozására, összekapcsolására, tesztelésére és üzembe állítására szolgáló platform.</w:t>
      </w:r>
    </w:p>
    <w:p w14:paraId="223F0338" w14:textId="77777777" w:rsidR="003651C9" w:rsidRDefault="003651C9" w:rsidP="003651C9">
      <w:pPr>
        <w:pStyle w:val="ProductList-Body"/>
        <w:spacing w:line="228" w:lineRule="auto"/>
      </w:pPr>
      <w:r>
        <w:t>Az „</w:t>
      </w:r>
      <w:r>
        <w:rPr>
          <w:b/>
          <w:bCs/>
          <w:color w:val="00188F"/>
        </w:rPr>
        <w:t>Azure Health Bot Csatornák API-Végpontja</w:t>
      </w:r>
      <w:r>
        <w:t>” olyan REST API-végpont, amelyet a Health Bot-Ügyfél Health Bot Csatornákon keresztüli HTTP-kommunikációhoz használ.</w:t>
      </w:r>
    </w:p>
    <w:p w14:paraId="666B3EB4" w14:textId="77777777" w:rsidR="003651C9" w:rsidRDefault="003651C9" w:rsidP="003651C9">
      <w:pPr>
        <w:pStyle w:val="ProductList-Body"/>
        <w:spacing w:line="228" w:lineRule="auto"/>
      </w:pPr>
      <w:r>
        <w:t>Az „</w:t>
      </w:r>
      <w:r>
        <w:rPr>
          <w:b/>
          <w:bCs/>
          <w:color w:val="00188F"/>
        </w:rPr>
        <w:t>Összes API-kérés</w:t>
      </w:r>
      <w:r>
        <w:t>” a Health Bot Ügyfélalkalmazás vagy a Health Bot-Ügyfél által az Azure Health Bot Csatornák API-Végpontjához intézett összes HTTP-kérés száma egy számlázási hónapban.</w:t>
      </w:r>
    </w:p>
    <w:p w14:paraId="3B51648B" w14:textId="77777777" w:rsidR="003651C9" w:rsidRDefault="003651C9" w:rsidP="003651C9">
      <w:pPr>
        <w:pStyle w:val="ProductList-Body"/>
        <w:spacing w:line="228" w:lineRule="auto"/>
      </w:pPr>
      <w:r>
        <w:t>A „</w:t>
      </w:r>
      <w:r>
        <w:rPr>
          <w:b/>
          <w:bCs/>
          <w:color w:val="00188F"/>
        </w:rPr>
        <w:t>Sikertelen API-kérések</w:t>
      </w:r>
      <w:r>
        <w:t>” az Összes API-kérés közé tartozó azon kérések teljes száma, amelyek Hibakódot adnak vissza, vagy nem válaszolnak 2 percen belül.</w:t>
      </w:r>
    </w:p>
    <w:p w14:paraId="3C8B0A94" w14:textId="77777777" w:rsidR="003651C9" w:rsidRDefault="003651C9" w:rsidP="003651C9">
      <w:pPr>
        <w:pStyle w:val="ProductList-Body"/>
        <w:spacing w:line="228" w:lineRule="auto"/>
      </w:pPr>
      <w:r>
        <w:t>A „</w:t>
      </w:r>
      <w:r>
        <w:rPr>
          <w:b/>
          <w:bCs/>
          <w:color w:val="00188F"/>
        </w:rPr>
        <w:t>Havi százalékos rendelkezésre állás</w:t>
      </w:r>
      <w:r>
        <w:t>” a következő értéket jelenti: az Összes API-kérés és a Sikertelen API-kérések különbsége elosztva az Összes API-kéréssel, és megszorozva 100-zal.</w:t>
      </w:r>
    </w:p>
    <w:p w14:paraId="3D21A0B0" w14:textId="77777777" w:rsidR="003651C9" w:rsidRDefault="003651C9" w:rsidP="003651C9">
      <w:pPr>
        <w:pStyle w:val="ProductList-Body"/>
        <w:spacing w:line="228" w:lineRule="auto"/>
      </w:pPr>
      <w:r>
        <w:rPr>
          <w:b/>
          <w:bCs/>
          <w:color w:val="00188F"/>
        </w:rPr>
        <w:t>Havi százalékos rendelkezésre állás:</w:t>
      </w:r>
      <w:r>
        <w:rPr>
          <w:color w:val="00188F"/>
        </w:rPr>
        <w:t xml:space="preserve"> </w:t>
      </w:r>
      <w:r>
        <w:t>A Havi Százalékos Rendelkezésre Állás a következő képlettel határozható meg:</w:t>
      </w:r>
    </w:p>
    <w:p w14:paraId="4E1E605F" w14:textId="77777777" w:rsidR="003651C9" w:rsidRPr="009B0D80" w:rsidRDefault="003651C9" w:rsidP="003651C9">
      <w:pPr>
        <w:pStyle w:val="ProductList-Body"/>
        <w:spacing w:line="228" w:lineRule="auto"/>
      </w:pPr>
    </w:p>
    <w:p w14:paraId="7E63ED95" w14:textId="77777777" w:rsidR="003651C9" w:rsidRPr="00EF7CF9" w:rsidRDefault="00B80D75" w:rsidP="003651C9">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m:t>
              </m:r>
              <m:r>
                <m:rPr>
                  <m:nor/>
                </m:rPr>
                <w:rPr>
                  <w:rFonts w:ascii="Cambria Math" w:hAnsi="Cambria Math" w:cs="Tahoma"/>
                  <w:i/>
                  <w:sz w:val="18"/>
                  <w:szCs w:val="18"/>
                </w:rPr>
                <m:t>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9E5B7F" w14:textId="77777777" w:rsidR="003651C9" w:rsidRPr="00167E37" w:rsidRDefault="003651C9" w:rsidP="003651C9">
      <w:pPr>
        <w:pStyle w:val="ProductList-Body"/>
        <w:spacing w:line="228" w:lineRule="auto"/>
        <w:rPr>
          <w:b/>
          <w:bCs/>
          <w:color w:val="00188F"/>
        </w:rPr>
      </w:pPr>
      <w:r>
        <w:rPr>
          <w:b/>
          <w:bCs/>
          <w:color w:val="00188F"/>
        </w:rPr>
        <w:t>A Microsoft Health Bot Csatornák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7129FE4" w14:textId="77777777" w:rsidTr="00090CA3">
        <w:trPr>
          <w:tblHeader/>
        </w:trPr>
        <w:tc>
          <w:tcPr>
            <w:tcW w:w="4680" w:type="dxa"/>
            <w:shd w:val="clear" w:color="auto" w:fill="0072C6"/>
          </w:tcPr>
          <w:p w14:paraId="082906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8E793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6563B2" w14:textId="77777777" w:rsidTr="00090CA3">
        <w:tc>
          <w:tcPr>
            <w:tcW w:w="4680" w:type="dxa"/>
          </w:tcPr>
          <w:p w14:paraId="008CDA7A" w14:textId="77777777" w:rsidR="003651C9" w:rsidRPr="00EF7CF9" w:rsidRDefault="003651C9" w:rsidP="00090CA3">
            <w:pPr>
              <w:pStyle w:val="ProductList-OfferingBody"/>
              <w:spacing w:line="228" w:lineRule="auto"/>
              <w:jc w:val="center"/>
            </w:pPr>
            <w:r>
              <w:t>&lt; 99,9%</w:t>
            </w:r>
          </w:p>
        </w:tc>
        <w:tc>
          <w:tcPr>
            <w:tcW w:w="4680" w:type="dxa"/>
          </w:tcPr>
          <w:p w14:paraId="36A63C55" w14:textId="77777777" w:rsidR="003651C9" w:rsidRPr="00EF7CF9" w:rsidRDefault="003651C9" w:rsidP="00090CA3">
            <w:pPr>
              <w:pStyle w:val="ProductList-OfferingBody"/>
              <w:spacing w:line="228" w:lineRule="auto"/>
              <w:jc w:val="center"/>
            </w:pPr>
            <w:r>
              <w:t>10%</w:t>
            </w:r>
          </w:p>
        </w:tc>
      </w:tr>
      <w:tr w:rsidR="003651C9" w:rsidRPr="00B44CF9" w14:paraId="47E5451A" w14:textId="77777777" w:rsidTr="00090CA3">
        <w:trPr>
          <w:trHeight w:val="80"/>
        </w:trPr>
        <w:tc>
          <w:tcPr>
            <w:tcW w:w="4680" w:type="dxa"/>
          </w:tcPr>
          <w:p w14:paraId="26AE684D" w14:textId="77777777" w:rsidR="003651C9" w:rsidRPr="00EF7CF9" w:rsidRDefault="003651C9" w:rsidP="00090CA3">
            <w:pPr>
              <w:pStyle w:val="ProductList-OfferingBody"/>
              <w:spacing w:line="228" w:lineRule="auto"/>
              <w:jc w:val="center"/>
            </w:pPr>
            <w:r>
              <w:t>&lt; 99%</w:t>
            </w:r>
          </w:p>
        </w:tc>
        <w:tc>
          <w:tcPr>
            <w:tcW w:w="4680" w:type="dxa"/>
          </w:tcPr>
          <w:p w14:paraId="0BE41423" w14:textId="77777777" w:rsidR="003651C9" w:rsidRPr="00EF7CF9" w:rsidRDefault="003651C9" w:rsidP="00090CA3">
            <w:pPr>
              <w:pStyle w:val="ProductList-OfferingBody"/>
              <w:spacing w:line="228" w:lineRule="auto"/>
              <w:jc w:val="center"/>
            </w:pPr>
            <w:r>
              <w:t>25%</w:t>
            </w:r>
          </w:p>
        </w:tc>
      </w:tr>
    </w:tbl>
    <w:p w14:paraId="4198CDBD"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1E19969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90" w:name="_Toc457821532"/>
      <w:bookmarkStart w:id="291" w:name="_Toc52349006"/>
      <w:bookmarkStart w:id="292" w:name="_Toc120626055"/>
      <w:bookmarkStart w:id="293" w:name="_Toc130805063"/>
      <w:bookmarkStart w:id="294" w:name="AzureRightsManagementPremium"/>
      <w:r>
        <w:t>Azure Information Protection</w:t>
      </w:r>
      <w:bookmarkEnd w:id="290"/>
      <w:bookmarkEnd w:id="291"/>
      <w:bookmarkEnd w:id="292"/>
      <w:bookmarkEnd w:id="293"/>
    </w:p>
    <w:bookmarkEnd w:id="294"/>
    <w:p w14:paraId="56B2EAE8"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w:t>
      </w:r>
      <w:r>
        <w:rPr>
          <w:szCs w:val="18"/>
        </w:rPr>
        <w:t>Bármely olyan időtartam, amely alatt a végfelhasználók nem tudnak IRM-dokumentumokat és e-mail-üzeneteket létrehozni vagy felhasználni.</w:t>
      </w:r>
    </w:p>
    <w:p w14:paraId="28EAAE22"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4E271EC0" w14:textId="77777777" w:rsidR="003651C9" w:rsidRPr="009B0D80" w:rsidRDefault="003651C9" w:rsidP="003651C9">
      <w:pPr>
        <w:pStyle w:val="ProductList-Body"/>
        <w:spacing w:line="228" w:lineRule="auto"/>
        <w:rPr>
          <w:szCs w:val="18"/>
        </w:rPr>
      </w:pPr>
    </w:p>
    <w:p w14:paraId="4DD381C4" w14:textId="77777777" w:rsidR="003651C9" w:rsidRPr="00EF7CF9" w:rsidRDefault="00B80D75"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Felhasználói Percek</m:t>
              </m:r>
              <m:r>
                <m:rPr>
                  <m:nor/>
                </m:rPr>
                <w:rPr>
                  <w:rFonts w:ascii="Cambria Math" w:hAnsi="Cambria Math" w:cs="Calibri"/>
                  <w:i/>
                  <w:sz w:val="18"/>
                  <w:szCs w:val="18"/>
                </w:rPr>
                <m:t xml:space="preserve">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62A1F" w14:textId="77777777" w:rsidR="003651C9" w:rsidRPr="00EF7CF9" w:rsidRDefault="003651C9" w:rsidP="003651C9">
      <w:pPr>
        <w:pStyle w:val="ProductList-Body"/>
        <w:spacing w:line="228"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2AD302" w14:textId="77777777" w:rsidR="003651C9" w:rsidRPr="00EF7CF9" w:rsidRDefault="003651C9" w:rsidP="003651C9">
      <w:pPr>
        <w:pStyle w:val="ProductList-Body"/>
        <w:spacing w:line="228" w:lineRule="auto"/>
      </w:pPr>
    </w:p>
    <w:p w14:paraId="22EDD53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567C1D" w14:textId="77777777" w:rsidTr="00090CA3">
        <w:trPr>
          <w:tblHeader/>
        </w:trPr>
        <w:tc>
          <w:tcPr>
            <w:tcW w:w="4680" w:type="dxa"/>
            <w:shd w:val="clear" w:color="auto" w:fill="0072C6"/>
          </w:tcPr>
          <w:p w14:paraId="1919382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78C319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B384EF2" w14:textId="77777777" w:rsidTr="00090CA3">
        <w:tc>
          <w:tcPr>
            <w:tcW w:w="4680" w:type="dxa"/>
          </w:tcPr>
          <w:p w14:paraId="08E448DE" w14:textId="77777777" w:rsidR="003651C9" w:rsidRPr="00EF7CF9" w:rsidRDefault="003651C9" w:rsidP="00090CA3">
            <w:pPr>
              <w:pStyle w:val="ProductList-OfferingBody"/>
              <w:spacing w:line="228" w:lineRule="auto"/>
              <w:jc w:val="center"/>
            </w:pPr>
            <w:r>
              <w:t>&lt; 99,9%</w:t>
            </w:r>
          </w:p>
        </w:tc>
        <w:tc>
          <w:tcPr>
            <w:tcW w:w="4680" w:type="dxa"/>
          </w:tcPr>
          <w:p w14:paraId="38CC2871" w14:textId="77777777" w:rsidR="003651C9" w:rsidRPr="00EF7CF9" w:rsidRDefault="003651C9" w:rsidP="00090CA3">
            <w:pPr>
              <w:pStyle w:val="ProductList-OfferingBody"/>
              <w:spacing w:line="228" w:lineRule="auto"/>
              <w:jc w:val="center"/>
            </w:pPr>
            <w:r>
              <w:t>25%</w:t>
            </w:r>
          </w:p>
        </w:tc>
      </w:tr>
      <w:tr w:rsidR="003651C9" w:rsidRPr="00B44CF9" w14:paraId="13A4CAC9" w14:textId="77777777" w:rsidTr="00090CA3">
        <w:tc>
          <w:tcPr>
            <w:tcW w:w="4680" w:type="dxa"/>
          </w:tcPr>
          <w:p w14:paraId="0A394FDE" w14:textId="77777777" w:rsidR="003651C9" w:rsidRPr="00EF7CF9" w:rsidRDefault="003651C9" w:rsidP="00090CA3">
            <w:pPr>
              <w:pStyle w:val="ProductList-OfferingBody"/>
              <w:spacing w:line="228" w:lineRule="auto"/>
              <w:jc w:val="center"/>
            </w:pPr>
            <w:r>
              <w:t>&lt; 99%</w:t>
            </w:r>
          </w:p>
        </w:tc>
        <w:tc>
          <w:tcPr>
            <w:tcW w:w="4680" w:type="dxa"/>
          </w:tcPr>
          <w:p w14:paraId="53B9A2BB" w14:textId="77777777" w:rsidR="003651C9" w:rsidRPr="00EF7CF9" w:rsidRDefault="003651C9" w:rsidP="00090CA3">
            <w:pPr>
              <w:pStyle w:val="ProductList-OfferingBody"/>
              <w:spacing w:line="228" w:lineRule="auto"/>
              <w:jc w:val="center"/>
            </w:pPr>
            <w:r>
              <w:t>50%</w:t>
            </w:r>
          </w:p>
        </w:tc>
      </w:tr>
      <w:tr w:rsidR="003651C9" w:rsidRPr="00B44CF9" w14:paraId="3C64AA7F" w14:textId="77777777" w:rsidTr="00090CA3">
        <w:tc>
          <w:tcPr>
            <w:tcW w:w="4680" w:type="dxa"/>
          </w:tcPr>
          <w:p w14:paraId="3404353F" w14:textId="77777777" w:rsidR="003651C9" w:rsidRPr="00EF7CF9" w:rsidRDefault="003651C9" w:rsidP="00090CA3">
            <w:pPr>
              <w:pStyle w:val="ProductList-OfferingBody"/>
              <w:spacing w:line="228" w:lineRule="auto"/>
              <w:jc w:val="center"/>
            </w:pPr>
            <w:r>
              <w:t>&lt; 95%</w:t>
            </w:r>
          </w:p>
        </w:tc>
        <w:tc>
          <w:tcPr>
            <w:tcW w:w="4680" w:type="dxa"/>
          </w:tcPr>
          <w:p w14:paraId="207B7C84" w14:textId="77777777" w:rsidR="003651C9" w:rsidRPr="00EF7CF9" w:rsidRDefault="003651C9" w:rsidP="00090CA3">
            <w:pPr>
              <w:pStyle w:val="ProductList-OfferingBody"/>
              <w:spacing w:line="228" w:lineRule="auto"/>
              <w:jc w:val="center"/>
            </w:pPr>
            <w:r>
              <w:t>100%</w:t>
            </w:r>
          </w:p>
        </w:tc>
      </w:tr>
    </w:tbl>
    <w:p w14:paraId="7CED9C1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428AAD12"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95" w:name="_Toc526859685"/>
      <w:bookmarkStart w:id="296" w:name="_Toc52348959"/>
      <w:bookmarkStart w:id="297" w:name="_Toc120626056"/>
      <w:bookmarkStart w:id="298" w:name="_Toc130805064"/>
      <w:r>
        <w:t>Azure IoT Central</w:t>
      </w:r>
      <w:bookmarkEnd w:id="295"/>
      <w:bookmarkEnd w:id="296"/>
      <w:bookmarkEnd w:id="297"/>
      <w:bookmarkEnd w:id="298"/>
    </w:p>
    <w:p w14:paraId="5D1E6FB7"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B0BA0F"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 Central alkalmazás egy számlázási hónapban egy adott Microsoft Azure-előfizetés keretében telepített állapotban van.</w:t>
      </w:r>
    </w:p>
    <w:p w14:paraId="5DDED7F2" w14:textId="77777777" w:rsidR="003651C9" w:rsidRPr="00EF7CF9" w:rsidRDefault="003651C9" w:rsidP="003651C9">
      <w:pPr>
        <w:pStyle w:val="ProductList-Body"/>
        <w:spacing w:after="40" w:line="228" w:lineRule="auto"/>
      </w:pPr>
      <w:r>
        <w:t>Az „</w:t>
      </w:r>
      <w:r>
        <w:rPr>
          <w:b/>
          <w:color w:val="00188F"/>
        </w:rPr>
        <w:t>Eszközazonosító Műveletek</w:t>
      </w:r>
      <w:r>
        <w:t>” az egy IoT Central alkalmazás eszközein végrehajtott létrehozási, frissítési és törlési műveleteket jelenti.</w:t>
      </w:r>
    </w:p>
    <w:p w14:paraId="490F3A8D"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684612AE"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634786C8"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4A0AA43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54B7C20" w14:textId="77777777" w:rsidR="003651C9" w:rsidRPr="009B0D80" w:rsidRDefault="003651C9" w:rsidP="003651C9">
      <w:pPr>
        <w:pStyle w:val="ProductList-Body"/>
        <w:spacing w:line="228" w:lineRule="auto"/>
        <w:rPr>
          <w:szCs w:val="18"/>
        </w:rPr>
      </w:pPr>
    </w:p>
    <w:p w14:paraId="0BE58170"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366C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AE5CE53" w14:textId="77777777" w:rsidTr="00090CA3">
        <w:trPr>
          <w:tblHeader/>
        </w:trPr>
        <w:tc>
          <w:tcPr>
            <w:tcW w:w="4680" w:type="dxa"/>
            <w:shd w:val="clear" w:color="auto" w:fill="0072C6"/>
          </w:tcPr>
          <w:p w14:paraId="5DAB9A6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B4ED8F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DCB7976" w14:textId="77777777" w:rsidTr="00090CA3">
        <w:tc>
          <w:tcPr>
            <w:tcW w:w="4680" w:type="dxa"/>
          </w:tcPr>
          <w:p w14:paraId="1D291D26" w14:textId="77777777" w:rsidR="003651C9" w:rsidRPr="005A3C16" w:rsidRDefault="003651C9" w:rsidP="00090CA3">
            <w:pPr>
              <w:pStyle w:val="ProductList-OfferingBody"/>
              <w:spacing w:line="228" w:lineRule="auto"/>
              <w:jc w:val="center"/>
            </w:pPr>
            <w:r>
              <w:t>&lt; 99,9%</w:t>
            </w:r>
          </w:p>
        </w:tc>
        <w:tc>
          <w:tcPr>
            <w:tcW w:w="4680" w:type="dxa"/>
          </w:tcPr>
          <w:p w14:paraId="4D4FE9DC" w14:textId="77777777" w:rsidR="003651C9" w:rsidRPr="005A3C16" w:rsidRDefault="003651C9" w:rsidP="00090CA3">
            <w:pPr>
              <w:pStyle w:val="ProductList-OfferingBody"/>
              <w:spacing w:line="228" w:lineRule="auto"/>
              <w:jc w:val="center"/>
            </w:pPr>
            <w:r>
              <w:t>10%</w:t>
            </w:r>
          </w:p>
        </w:tc>
      </w:tr>
      <w:tr w:rsidR="003651C9" w:rsidRPr="00B44CF9" w14:paraId="0D632CB6" w14:textId="77777777" w:rsidTr="00090CA3">
        <w:tc>
          <w:tcPr>
            <w:tcW w:w="4680" w:type="dxa"/>
          </w:tcPr>
          <w:p w14:paraId="51FF63DB" w14:textId="77777777" w:rsidR="003651C9" w:rsidRPr="005A3C16" w:rsidRDefault="003651C9" w:rsidP="00090CA3">
            <w:pPr>
              <w:pStyle w:val="ProductList-OfferingBody"/>
              <w:spacing w:line="228" w:lineRule="auto"/>
              <w:jc w:val="center"/>
            </w:pPr>
            <w:r>
              <w:t>&lt; 99%</w:t>
            </w:r>
          </w:p>
        </w:tc>
        <w:tc>
          <w:tcPr>
            <w:tcW w:w="4680" w:type="dxa"/>
          </w:tcPr>
          <w:p w14:paraId="4DA6A70B" w14:textId="77777777" w:rsidR="003651C9" w:rsidRPr="005A3C16" w:rsidRDefault="003651C9" w:rsidP="00090CA3">
            <w:pPr>
              <w:pStyle w:val="ProductList-OfferingBody"/>
              <w:spacing w:line="228" w:lineRule="auto"/>
              <w:jc w:val="center"/>
            </w:pPr>
            <w:r>
              <w:t>25%</w:t>
            </w:r>
          </w:p>
        </w:tc>
      </w:tr>
    </w:tbl>
    <w:p w14:paraId="30B7022F"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77DB842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99" w:name="_Toc457821553"/>
      <w:bookmarkStart w:id="300" w:name="_Toc52348960"/>
      <w:bookmarkStart w:id="301" w:name="_Toc120626057"/>
      <w:bookmarkStart w:id="302" w:name="_Toc130805065"/>
      <w:bookmarkStart w:id="303" w:name="IoTHub"/>
      <w:r>
        <w:t>Azure IoT Hub</w:t>
      </w:r>
      <w:bookmarkEnd w:id="299"/>
      <w:bookmarkEnd w:id="300"/>
      <w:bookmarkEnd w:id="301"/>
      <w:bookmarkEnd w:id="302"/>
    </w:p>
    <w:bookmarkEnd w:id="303"/>
    <w:p w14:paraId="3B6A16D9"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az IoT Hub esetén</w:t>
      </w:r>
    </w:p>
    <w:p w14:paraId="6FFB69B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1B132DA8"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IoT-központ egy számlázási hónapban a Microsoft Azure-ban telepített állapotban van.</w:t>
      </w:r>
    </w:p>
    <w:p w14:paraId="49CB44E5" w14:textId="77777777" w:rsidR="003651C9" w:rsidRPr="00EF7CF9" w:rsidRDefault="003651C9" w:rsidP="003651C9">
      <w:pPr>
        <w:pStyle w:val="ProductList-Body"/>
        <w:spacing w:after="40" w:line="228" w:lineRule="auto"/>
      </w:pPr>
      <w:r>
        <w:t>Az „</w:t>
      </w:r>
      <w:r>
        <w:rPr>
          <w:b/>
          <w:color w:val="00188F"/>
        </w:rPr>
        <w:t>Eszközazonosító Műveletek</w:t>
      </w:r>
      <w:r>
        <w:t>” az egy IoT-központ eszközazonosító beállításjegyzékén végrehajtott létrehozási, frissítési és törlési műveleteket jelenti.</w:t>
      </w:r>
    </w:p>
    <w:p w14:paraId="161EEE3E"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és egy adott Microsoft Azure-előfizetés keretében telepített összes IoT-központ Telepítési Perceinek összessége.</w:t>
      </w:r>
    </w:p>
    <w:p w14:paraId="3BA68D53"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F8889F5"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34216F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1CF6437" w14:textId="77777777" w:rsidR="003651C9" w:rsidRPr="009B0D80" w:rsidRDefault="003651C9" w:rsidP="003651C9">
      <w:pPr>
        <w:pStyle w:val="ProductList-Body"/>
        <w:spacing w:line="228" w:lineRule="auto"/>
      </w:pPr>
    </w:p>
    <w:p w14:paraId="0C443D4B"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m:t>
              </m:r>
              <m:r>
                <m:rPr>
                  <m:nor/>
                </m:rPr>
                <w:rPr>
                  <w:rFonts w:ascii="Cambria Math" w:hAnsi="Cambria Math" w:cs="Calibri"/>
                  <w:i/>
                  <w:iCs/>
                  <w:sz w:val="18"/>
                  <w:szCs w:val="18"/>
                </w:rPr>
                <m:t>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F01947" w14:textId="77777777" w:rsidR="003651C9" w:rsidRPr="00EF7CF9" w:rsidRDefault="003651C9" w:rsidP="003651C9">
      <w:pPr>
        <w:pStyle w:val="ProductList-Body"/>
        <w:spacing w:line="228" w:lineRule="auto"/>
      </w:pPr>
      <w:r>
        <w:rPr>
          <w:b/>
          <w:color w:val="00188F"/>
        </w:rPr>
        <w:t>Az IoT-központ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B4FEE2D" w14:textId="77777777" w:rsidTr="00090CA3">
        <w:trPr>
          <w:tblHeader/>
        </w:trPr>
        <w:tc>
          <w:tcPr>
            <w:tcW w:w="4680" w:type="dxa"/>
            <w:shd w:val="clear" w:color="auto" w:fill="0072C6"/>
          </w:tcPr>
          <w:p w14:paraId="060677A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128F51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212B446" w14:textId="77777777" w:rsidTr="00090CA3">
        <w:tc>
          <w:tcPr>
            <w:tcW w:w="4680" w:type="dxa"/>
          </w:tcPr>
          <w:p w14:paraId="247122F2" w14:textId="77777777" w:rsidR="003651C9" w:rsidRPr="00EF7CF9" w:rsidRDefault="003651C9" w:rsidP="00090CA3">
            <w:pPr>
              <w:pStyle w:val="ProductList-OfferingBody"/>
              <w:spacing w:line="228" w:lineRule="auto"/>
              <w:jc w:val="center"/>
            </w:pPr>
            <w:r>
              <w:t>&lt; 99,9%</w:t>
            </w:r>
          </w:p>
        </w:tc>
        <w:tc>
          <w:tcPr>
            <w:tcW w:w="4680" w:type="dxa"/>
          </w:tcPr>
          <w:p w14:paraId="2356554A" w14:textId="77777777" w:rsidR="003651C9" w:rsidRPr="00EF7CF9" w:rsidRDefault="003651C9" w:rsidP="00090CA3">
            <w:pPr>
              <w:pStyle w:val="ProductList-OfferingBody"/>
              <w:spacing w:line="228" w:lineRule="auto"/>
              <w:jc w:val="center"/>
            </w:pPr>
            <w:r>
              <w:t>10%</w:t>
            </w:r>
          </w:p>
        </w:tc>
      </w:tr>
      <w:tr w:rsidR="003651C9" w:rsidRPr="00B44CF9" w14:paraId="4BB7BC87" w14:textId="77777777" w:rsidTr="00090CA3">
        <w:tc>
          <w:tcPr>
            <w:tcW w:w="4680" w:type="dxa"/>
          </w:tcPr>
          <w:p w14:paraId="629ACAB4" w14:textId="77777777" w:rsidR="003651C9" w:rsidRPr="00EF7CF9" w:rsidRDefault="003651C9" w:rsidP="00090CA3">
            <w:pPr>
              <w:pStyle w:val="ProductList-OfferingBody"/>
              <w:spacing w:line="228" w:lineRule="auto"/>
              <w:jc w:val="center"/>
            </w:pPr>
            <w:r>
              <w:t>&lt; 99%</w:t>
            </w:r>
          </w:p>
        </w:tc>
        <w:tc>
          <w:tcPr>
            <w:tcW w:w="4680" w:type="dxa"/>
          </w:tcPr>
          <w:p w14:paraId="675F3D18" w14:textId="77777777" w:rsidR="003651C9" w:rsidRPr="00EF7CF9" w:rsidRDefault="003651C9" w:rsidP="00090CA3">
            <w:pPr>
              <w:pStyle w:val="ProductList-OfferingBody"/>
              <w:spacing w:line="228" w:lineRule="auto"/>
              <w:jc w:val="center"/>
            </w:pPr>
            <w:r>
              <w:t>25%</w:t>
            </w:r>
          </w:p>
        </w:tc>
      </w:tr>
    </w:tbl>
    <w:p w14:paraId="62C855B7" w14:textId="77777777" w:rsidR="003651C9" w:rsidRDefault="003651C9" w:rsidP="003651C9">
      <w:pPr>
        <w:pStyle w:val="ProductList-Body"/>
        <w:tabs>
          <w:tab w:val="clear" w:pos="360"/>
          <w:tab w:val="clear" w:pos="720"/>
          <w:tab w:val="clear" w:pos="1080"/>
        </w:tabs>
        <w:spacing w:before="100" w:after="160" w:line="228" w:lineRule="auto"/>
        <w:rPr>
          <w:color w:val="000000" w:themeColor="text1"/>
        </w:rPr>
      </w:pPr>
      <w:r>
        <w:rPr>
          <w:b/>
          <w:bCs/>
          <w:color w:val="00188F"/>
        </w:rPr>
        <w:t>A Szolgáltatási Szintekre vonatkozó kivételek</w:t>
      </w:r>
      <w:r w:rsidRPr="00F8703B">
        <w:rPr>
          <w:b/>
          <w:bCs/>
          <w:color w:val="00188F"/>
        </w:rPr>
        <w:t>:</w:t>
      </w:r>
      <w:r>
        <w:rPr>
          <w:color w:val="000000" w:themeColor="text1"/>
        </w:rPr>
        <w:t xml:space="preserve"> A jelen SLA nem vonatkozik az IoT-központ Szolgáltatás Ingyenes szintjére.</w:t>
      </w:r>
    </w:p>
    <w:p w14:paraId="3A8D430B" w14:textId="77777777" w:rsidR="003651C9" w:rsidRDefault="003651C9" w:rsidP="003651C9">
      <w:pPr>
        <w:pStyle w:val="ProductList-Body"/>
        <w:spacing w:line="228" w:lineRule="auto"/>
        <w:rPr>
          <w:b/>
          <w:bCs/>
          <w:color w:val="00188F"/>
        </w:rPr>
      </w:pPr>
      <w:r>
        <w:rPr>
          <w:b/>
          <w:bCs/>
          <w:color w:val="00188F"/>
        </w:rPr>
        <w:t>A havi Rendelkezésre Állás kiszámítása és a Szolgáltatási Szintek az IoT Hub Device Provisioning Service szolgáltatás esetén</w:t>
      </w:r>
    </w:p>
    <w:p w14:paraId="5851D69C" w14:textId="77777777" w:rsidR="003651C9" w:rsidRPr="00ED4527" w:rsidRDefault="003651C9" w:rsidP="003651C9">
      <w:pPr>
        <w:pStyle w:val="ProductList-Body"/>
        <w:spacing w:line="228" w:lineRule="auto"/>
        <w:rPr>
          <w:b/>
          <w:bCs/>
          <w:color w:val="00188F"/>
        </w:rPr>
      </w:pPr>
      <w:r>
        <w:rPr>
          <w:b/>
          <w:bCs/>
          <w:color w:val="00188F"/>
        </w:rPr>
        <w:t>További fogalommeghatározások</w:t>
      </w:r>
      <w:r w:rsidRPr="00F8703B">
        <w:rPr>
          <w:b/>
          <w:bCs/>
          <w:color w:val="00188F"/>
        </w:rPr>
        <w:t>:</w:t>
      </w:r>
    </w:p>
    <w:p w14:paraId="56A301CD" w14:textId="77777777" w:rsidR="003651C9" w:rsidRPr="00D64BCA"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adott, az Ügyfél által telepített Device Provisioning Service szolgáltatás egy adott Microsoft Azure-előfizetés esetén egy számlázási hónapban telepített állapotban van.</w:t>
      </w:r>
    </w:p>
    <w:p w14:paraId="4688FB3A" w14:textId="77777777" w:rsidR="003651C9" w:rsidRPr="00D64BCA"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101AAD2D" w14:textId="77777777" w:rsidR="003651C9" w:rsidRPr="00D64BCA" w:rsidRDefault="003651C9" w:rsidP="003651C9">
      <w:pPr>
        <w:pStyle w:val="ProductList-Body"/>
        <w:spacing w:line="228" w:lineRule="auto"/>
        <w:rPr>
          <w:color w:val="000000" w:themeColor="text1"/>
        </w:rPr>
      </w:pPr>
      <w:r>
        <w:rPr>
          <w:b/>
          <w:bCs/>
          <w:color w:val="00188F"/>
        </w:rPr>
        <w:t>Havi Százalékos Rendelkezésre Állás</w:t>
      </w:r>
      <w:r w:rsidRPr="00F8703B">
        <w:rPr>
          <w:b/>
          <w:bCs/>
          <w:color w:val="00188F"/>
        </w:rPr>
        <w:t>:</w:t>
      </w:r>
      <w:r>
        <w:rPr>
          <w:color w:val="000000" w:themeColor="text1"/>
        </w:rPr>
        <w:t xml:space="preserve"> A Havi Százalékos Rendelkezésre Állás a következő képlettel határozható meg:</w:t>
      </w:r>
    </w:p>
    <w:p w14:paraId="6A72474D" w14:textId="77777777" w:rsidR="003651C9" w:rsidRPr="00EF7CF9" w:rsidRDefault="003651C9" w:rsidP="003651C9">
      <w:pPr>
        <w:pStyle w:val="ProductList-Body"/>
        <w:spacing w:line="228" w:lineRule="auto"/>
      </w:pPr>
    </w:p>
    <w:p w14:paraId="3D26386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EA2AD" w14:textId="77777777" w:rsidR="003651C9" w:rsidRPr="00ED4527" w:rsidRDefault="003651C9" w:rsidP="003651C9">
      <w:pPr>
        <w:pStyle w:val="ProductList-Body"/>
        <w:tabs>
          <w:tab w:val="clear" w:pos="360"/>
          <w:tab w:val="clear" w:pos="720"/>
          <w:tab w:val="clear" w:pos="1080"/>
        </w:tabs>
        <w:spacing w:line="228" w:lineRule="auto"/>
        <w:rPr>
          <w:b/>
          <w:bCs/>
          <w:color w:val="00188F"/>
        </w:rPr>
      </w:pPr>
      <w:r>
        <w:rPr>
          <w:b/>
          <w:bCs/>
          <w:color w:val="00188F"/>
        </w:rPr>
        <w:t>Az IoT Hub Device Provisioning Service szolgáltatás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C4C59C" w14:textId="77777777" w:rsidTr="00090CA3">
        <w:trPr>
          <w:tblHeader/>
        </w:trPr>
        <w:tc>
          <w:tcPr>
            <w:tcW w:w="4680" w:type="dxa"/>
            <w:shd w:val="clear" w:color="auto" w:fill="0072C6"/>
          </w:tcPr>
          <w:p w14:paraId="29C3D03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16BFB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FE61DD" w14:textId="77777777" w:rsidTr="00090CA3">
        <w:tc>
          <w:tcPr>
            <w:tcW w:w="4680" w:type="dxa"/>
          </w:tcPr>
          <w:p w14:paraId="46DDE97B" w14:textId="77777777" w:rsidR="003651C9" w:rsidRPr="00EF7CF9" w:rsidRDefault="003651C9" w:rsidP="00090CA3">
            <w:pPr>
              <w:pStyle w:val="ProductList-OfferingBody"/>
              <w:spacing w:line="228" w:lineRule="auto"/>
              <w:jc w:val="center"/>
            </w:pPr>
            <w:r>
              <w:t>&lt; 99,9%</w:t>
            </w:r>
          </w:p>
        </w:tc>
        <w:tc>
          <w:tcPr>
            <w:tcW w:w="4680" w:type="dxa"/>
          </w:tcPr>
          <w:p w14:paraId="4A52FE9B" w14:textId="77777777" w:rsidR="003651C9" w:rsidRPr="00EF7CF9" w:rsidRDefault="003651C9" w:rsidP="00090CA3">
            <w:pPr>
              <w:pStyle w:val="ProductList-OfferingBody"/>
              <w:spacing w:line="228" w:lineRule="auto"/>
              <w:jc w:val="center"/>
            </w:pPr>
            <w:r>
              <w:t>10%</w:t>
            </w:r>
          </w:p>
        </w:tc>
      </w:tr>
      <w:tr w:rsidR="003651C9" w:rsidRPr="00B44CF9" w14:paraId="169BD32D" w14:textId="77777777" w:rsidTr="00090CA3">
        <w:tc>
          <w:tcPr>
            <w:tcW w:w="4680" w:type="dxa"/>
          </w:tcPr>
          <w:p w14:paraId="75FD4827" w14:textId="77777777" w:rsidR="003651C9" w:rsidRPr="00EF7CF9" w:rsidRDefault="003651C9" w:rsidP="00090CA3">
            <w:pPr>
              <w:pStyle w:val="ProductList-OfferingBody"/>
              <w:spacing w:line="228" w:lineRule="auto"/>
              <w:jc w:val="center"/>
            </w:pPr>
            <w:r>
              <w:t>&lt; 99%</w:t>
            </w:r>
          </w:p>
        </w:tc>
        <w:tc>
          <w:tcPr>
            <w:tcW w:w="4680" w:type="dxa"/>
          </w:tcPr>
          <w:p w14:paraId="10C5FD87" w14:textId="77777777" w:rsidR="003651C9" w:rsidRPr="00EF7CF9" w:rsidRDefault="003651C9" w:rsidP="00090CA3">
            <w:pPr>
              <w:pStyle w:val="ProductList-OfferingBody"/>
              <w:spacing w:line="228" w:lineRule="auto"/>
              <w:jc w:val="center"/>
            </w:pPr>
            <w:r>
              <w:t>25%</w:t>
            </w:r>
          </w:p>
        </w:tc>
      </w:tr>
    </w:tbl>
    <w:p w14:paraId="7301227D"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0D94F7A5"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04" w:name="_Toc457821554"/>
      <w:bookmarkStart w:id="305" w:name="_Toc52348961"/>
      <w:bookmarkStart w:id="306" w:name="_Toc120626058"/>
      <w:bookmarkStart w:id="307" w:name="_Toc130805066"/>
      <w:r>
        <w:t>Key Vault</w:t>
      </w:r>
      <w:bookmarkEnd w:id="304"/>
      <w:bookmarkEnd w:id="305"/>
      <w:bookmarkEnd w:id="306"/>
      <w:bookmarkEnd w:id="307"/>
    </w:p>
    <w:p w14:paraId="26ED2D84"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F7D9BF"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kulcstrezor (key vault) egy számlázási hónapban a Microsoft Azure-ban telepített állapotban van.</w:t>
      </w:r>
    </w:p>
    <w:p w14:paraId="06696874" w14:textId="77777777" w:rsidR="003651C9" w:rsidRPr="00EF7CF9" w:rsidRDefault="003651C9" w:rsidP="003651C9">
      <w:pPr>
        <w:pStyle w:val="ProductList-Body"/>
        <w:spacing w:after="40" w:line="228" w:lineRule="auto"/>
      </w:pPr>
      <w:r>
        <w:t>A „</w:t>
      </w:r>
      <w:r>
        <w:rPr>
          <w:b/>
          <w:color w:val="00188F"/>
        </w:rPr>
        <w:t>Kizárt Tranzakciók</w:t>
      </w:r>
      <w:r>
        <w:t>” kulcstrezorok, kulcsok és titkok létrehozására, frissítésére és törlésére irányuló tranzakciók.</w:t>
      </w:r>
    </w:p>
    <w:p w14:paraId="14D8EB8E"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Key Vault kulcstrezor Telepítési Perceinek összessége.</w:t>
      </w:r>
    </w:p>
    <w:p w14:paraId="60D17004" w14:textId="77777777" w:rsidR="003651C9" w:rsidRPr="002C2E1D" w:rsidRDefault="003651C9" w:rsidP="003651C9">
      <w:pPr>
        <w:pStyle w:val="ProductList-Body"/>
        <w:spacing w:line="228" w:lineRule="auto"/>
        <w:rPr>
          <w:spacing w:val="-2"/>
        </w:rPr>
      </w:pPr>
      <w:r w:rsidRPr="002C2E1D">
        <w:rPr>
          <w:b/>
          <w:color w:val="00188F"/>
          <w:spacing w:val="-2"/>
        </w:rPr>
        <w:t>Állásidő</w:t>
      </w:r>
      <w:r w:rsidRPr="00F8703B">
        <w:rPr>
          <w:b/>
          <w:bCs/>
          <w:spacing w:val="-2"/>
        </w:rPr>
        <w:t>:</w:t>
      </w:r>
      <w:r w:rsidRPr="002C2E1D">
        <w:rPr>
          <w:spacing w:val="-2"/>
        </w:rP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5DC32397"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2394567" w14:textId="77777777" w:rsidR="003651C9" w:rsidRPr="00EF7CF9" w:rsidRDefault="003651C9" w:rsidP="003651C9">
      <w:pPr>
        <w:pStyle w:val="ProductList-Body"/>
        <w:spacing w:line="228" w:lineRule="auto"/>
      </w:pPr>
    </w:p>
    <w:p w14:paraId="0A284954"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91C4E0"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D86B30" w14:textId="77777777" w:rsidTr="00090CA3">
        <w:trPr>
          <w:tblHeader/>
        </w:trPr>
        <w:tc>
          <w:tcPr>
            <w:tcW w:w="4680" w:type="dxa"/>
            <w:shd w:val="clear" w:color="auto" w:fill="0072C6"/>
          </w:tcPr>
          <w:p w14:paraId="613AA9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81C1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434A34" w14:textId="77777777" w:rsidTr="00090CA3">
        <w:tc>
          <w:tcPr>
            <w:tcW w:w="4680" w:type="dxa"/>
          </w:tcPr>
          <w:p w14:paraId="1794EB41" w14:textId="77777777" w:rsidR="003651C9" w:rsidRPr="00EF7CF9" w:rsidRDefault="003651C9" w:rsidP="00090CA3">
            <w:pPr>
              <w:pStyle w:val="ProductList-OfferingBody"/>
              <w:spacing w:line="228" w:lineRule="auto"/>
              <w:jc w:val="center"/>
            </w:pPr>
            <w:r>
              <w:t>&lt; 99,9%</w:t>
            </w:r>
          </w:p>
        </w:tc>
        <w:tc>
          <w:tcPr>
            <w:tcW w:w="4680" w:type="dxa"/>
          </w:tcPr>
          <w:p w14:paraId="4711D5C9" w14:textId="77777777" w:rsidR="003651C9" w:rsidRPr="00EF7CF9" w:rsidRDefault="003651C9" w:rsidP="00090CA3">
            <w:pPr>
              <w:pStyle w:val="ProductList-OfferingBody"/>
              <w:spacing w:line="228" w:lineRule="auto"/>
              <w:jc w:val="center"/>
            </w:pPr>
            <w:r>
              <w:t>10%</w:t>
            </w:r>
          </w:p>
        </w:tc>
      </w:tr>
      <w:tr w:rsidR="003651C9" w:rsidRPr="00B44CF9" w14:paraId="7EB86284" w14:textId="77777777" w:rsidTr="00090CA3">
        <w:tc>
          <w:tcPr>
            <w:tcW w:w="4680" w:type="dxa"/>
          </w:tcPr>
          <w:p w14:paraId="3A8259A0" w14:textId="77777777" w:rsidR="003651C9" w:rsidRPr="00EF7CF9" w:rsidRDefault="003651C9" w:rsidP="00090CA3">
            <w:pPr>
              <w:pStyle w:val="ProductList-OfferingBody"/>
              <w:spacing w:line="228" w:lineRule="auto"/>
              <w:jc w:val="center"/>
            </w:pPr>
            <w:r>
              <w:t>&lt; 99%</w:t>
            </w:r>
          </w:p>
        </w:tc>
        <w:tc>
          <w:tcPr>
            <w:tcW w:w="4680" w:type="dxa"/>
          </w:tcPr>
          <w:p w14:paraId="35B51376" w14:textId="77777777" w:rsidR="003651C9" w:rsidRPr="00EF7CF9" w:rsidRDefault="003651C9" w:rsidP="00090CA3">
            <w:pPr>
              <w:pStyle w:val="ProductList-OfferingBody"/>
              <w:spacing w:line="228" w:lineRule="auto"/>
              <w:jc w:val="center"/>
            </w:pPr>
            <w:r>
              <w:t>25%</w:t>
            </w:r>
          </w:p>
        </w:tc>
      </w:tr>
    </w:tbl>
    <w:bookmarkStart w:id="308" w:name="_Toc457821555"/>
    <w:bookmarkStart w:id="309" w:name="_Toc526859688"/>
    <w:bookmarkStart w:id="310" w:name="_Toc527039337"/>
    <w:bookmarkStart w:id="311" w:name="LogAnalytics"/>
    <w:p w14:paraId="02A85B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fldChar w:fldCharType="begin"/>
      </w:r>
      <w:r>
        <w:instrText>HYPERLINK \l "Fogalommeghatározások" \o "Fogalommeghatározások"</w:instrText>
      </w:r>
      <w:r>
        <w:fldChar w:fldCharType="separate"/>
      </w:r>
      <w:r>
        <w:rPr>
          <w:rStyle w:val="Hyperlink"/>
          <w:sz w:val="16"/>
          <w:szCs w:val="16"/>
        </w:rPr>
        <w:t>Fogalommeghatározások</w:t>
      </w:r>
      <w:r>
        <w:rPr>
          <w:rStyle w:val="Hyperlink"/>
          <w:sz w:val="16"/>
          <w:szCs w:val="16"/>
        </w:rPr>
        <w:fldChar w:fldCharType="end"/>
      </w:r>
    </w:p>
    <w:p w14:paraId="0FBF1662" w14:textId="77777777" w:rsidR="003651C9" w:rsidRPr="00660E55" w:rsidRDefault="003651C9" w:rsidP="003651C9">
      <w:pPr>
        <w:pStyle w:val="ProductList-Offering2Heading"/>
        <w:keepNext/>
        <w:tabs>
          <w:tab w:val="clear" w:pos="360"/>
          <w:tab w:val="clear" w:pos="720"/>
          <w:tab w:val="clear" w:pos="1080"/>
        </w:tabs>
        <w:spacing w:line="228" w:lineRule="auto"/>
        <w:outlineLvl w:val="2"/>
      </w:pPr>
      <w:bookmarkStart w:id="312" w:name="_Toc120626059"/>
      <w:bookmarkStart w:id="313" w:name="_Toc130805067"/>
      <w:bookmarkEnd w:id="308"/>
      <w:bookmarkEnd w:id="309"/>
      <w:bookmarkEnd w:id="310"/>
      <w:bookmarkEnd w:id="311"/>
      <w:r>
        <w:t>Azure Key Vault által felügyelt HSM</w:t>
      </w:r>
      <w:bookmarkEnd w:id="312"/>
      <w:bookmarkEnd w:id="313"/>
    </w:p>
    <w:p w14:paraId="30CA6E31" w14:textId="77777777" w:rsidR="003651C9" w:rsidRPr="00660E55" w:rsidRDefault="003651C9" w:rsidP="003651C9">
      <w:pPr>
        <w:pStyle w:val="ProductList-Body"/>
        <w:spacing w:line="228" w:lineRule="auto"/>
        <w:rPr>
          <w:b/>
          <w:bCs/>
          <w:color w:val="00188F"/>
        </w:rPr>
      </w:pPr>
      <w:r>
        <w:rPr>
          <w:b/>
          <w:bCs/>
          <w:color w:val="00188F"/>
        </w:rPr>
        <w:t>A Havi Rendelkezésre Állás kiszámítása és a Szolgáltatási Szintek a felügyelt HSM szolgáltatás esetén</w:t>
      </w:r>
    </w:p>
    <w:p w14:paraId="60F22E4F"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HSM egy számlázási hónapban a Microsoft Azure-ban telepített állapotban van.</w:t>
      </w:r>
    </w:p>
    <w:p w14:paraId="45E764BD"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HSM Telepítési Perceinek összessége.</w:t>
      </w:r>
    </w:p>
    <w:p w14:paraId="591090E8" w14:textId="77777777" w:rsidR="003651C9" w:rsidRDefault="003651C9" w:rsidP="003651C9">
      <w:pPr>
        <w:pStyle w:val="ProductList-Body"/>
        <w:spacing w:line="228" w:lineRule="auto"/>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6B9403D9"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64876E" w14:textId="77777777" w:rsidR="003651C9" w:rsidRDefault="003651C9" w:rsidP="003651C9">
      <w:pPr>
        <w:pStyle w:val="ProductList-Body"/>
        <w:spacing w:line="228" w:lineRule="auto"/>
      </w:pPr>
      <w:r>
        <w:t>A Felügyelt HSM Szolgáltatás „</w:t>
      </w:r>
      <w:r>
        <w:rPr>
          <w:b/>
          <w:bCs/>
          <w:color w:val="00188F"/>
        </w:rPr>
        <w:t>Havi Százalékos Rendelkezésre Állása</w:t>
      </w:r>
      <w: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33AC5A82" w14:textId="77777777" w:rsidR="003651C9" w:rsidRDefault="003651C9" w:rsidP="003651C9">
      <w:pPr>
        <w:pStyle w:val="ProductList-Body"/>
        <w:spacing w:line="228" w:lineRule="auto"/>
      </w:pPr>
      <w:r>
        <w:t>A Havi Százalékos Rendelkezésre Állás a következő képlettel határozható meg:</w:t>
      </w:r>
    </w:p>
    <w:p w14:paraId="7618F501" w14:textId="77777777" w:rsidR="003651C9" w:rsidRPr="00EF7CF9" w:rsidRDefault="003651C9" w:rsidP="003651C9">
      <w:pPr>
        <w:pStyle w:val="ProductList-Body"/>
        <w:spacing w:line="228" w:lineRule="auto"/>
      </w:pPr>
    </w:p>
    <w:p w14:paraId="367C2804"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7F6A5" w14:textId="77777777" w:rsidR="003651C9" w:rsidRPr="002C2E1D" w:rsidRDefault="003651C9" w:rsidP="003651C9">
      <w:pPr>
        <w:pStyle w:val="ProductList-Body"/>
        <w:spacing w:line="228" w:lineRule="auto"/>
        <w:rPr>
          <w:b/>
          <w:bCs/>
          <w:color w:val="00188F"/>
          <w:spacing w:val="-4"/>
        </w:rPr>
      </w:pPr>
      <w:r w:rsidRPr="002C2E1D">
        <w:rPr>
          <w:b/>
          <w:bCs/>
          <w:color w:val="00188F"/>
          <w:spacing w:val="-4"/>
        </w:rPr>
        <w:t>A Felügyelt HSM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4D4F7F" w14:textId="77777777" w:rsidTr="00090CA3">
        <w:trPr>
          <w:tblHeader/>
        </w:trPr>
        <w:tc>
          <w:tcPr>
            <w:tcW w:w="4680" w:type="dxa"/>
            <w:shd w:val="clear" w:color="auto" w:fill="0072C6"/>
          </w:tcPr>
          <w:p w14:paraId="365E05F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16948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47F8FE" w14:textId="77777777" w:rsidTr="00090CA3">
        <w:tc>
          <w:tcPr>
            <w:tcW w:w="4680" w:type="dxa"/>
          </w:tcPr>
          <w:p w14:paraId="69EF7B0C" w14:textId="77777777" w:rsidR="003651C9" w:rsidRPr="00EF7CF9" w:rsidRDefault="003651C9" w:rsidP="00090CA3">
            <w:pPr>
              <w:pStyle w:val="ProductList-OfferingBody"/>
              <w:spacing w:line="228" w:lineRule="auto"/>
              <w:jc w:val="center"/>
            </w:pPr>
            <w:r>
              <w:t>&lt; 99,9%</w:t>
            </w:r>
          </w:p>
        </w:tc>
        <w:tc>
          <w:tcPr>
            <w:tcW w:w="4680" w:type="dxa"/>
          </w:tcPr>
          <w:p w14:paraId="2350793E" w14:textId="77777777" w:rsidR="003651C9" w:rsidRPr="00EF7CF9" w:rsidRDefault="003651C9" w:rsidP="00090CA3">
            <w:pPr>
              <w:pStyle w:val="ProductList-OfferingBody"/>
              <w:spacing w:line="228" w:lineRule="auto"/>
              <w:jc w:val="center"/>
            </w:pPr>
            <w:r>
              <w:t>10%</w:t>
            </w:r>
          </w:p>
        </w:tc>
      </w:tr>
      <w:tr w:rsidR="003651C9" w:rsidRPr="00B44CF9" w14:paraId="43460AD2" w14:textId="77777777" w:rsidTr="00090CA3">
        <w:tc>
          <w:tcPr>
            <w:tcW w:w="4680" w:type="dxa"/>
          </w:tcPr>
          <w:p w14:paraId="21280E54" w14:textId="77777777" w:rsidR="003651C9" w:rsidRPr="00EF7CF9" w:rsidRDefault="003651C9" w:rsidP="00090CA3">
            <w:pPr>
              <w:pStyle w:val="ProductList-OfferingBody"/>
              <w:spacing w:line="228" w:lineRule="auto"/>
              <w:jc w:val="center"/>
            </w:pPr>
            <w:r>
              <w:t>&lt; 99%</w:t>
            </w:r>
          </w:p>
        </w:tc>
        <w:tc>
          <w:tcPr>
            <w:tcW w:w="4680" w:type="dxa"/>
          </w:tcPr>
          <w:p w14:paraId="18BA6F21" w14:textId="77777777" w:rsidR="003651C9" w:rsidRPr="00EF7CF9" w:rsidRDefault="003651C9" w:rsidP="00090CA3">
            <w:pPr>
              <w:pStyle w:val="ProductList-OfferingBody"/>
              <w:spacing w:line="228" w:lineRule="auto"/>
              <w:jc w:val="center"/>
            </w:pPr>
            <w:r>
              <w:t>25%</w:t>
            </w:r>
          </w:p>
        </w:tc>
      </w:tr>
    </w:tbl>
    <w:p w14:paraId="7119FF3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0D60D486" w14:textId="77777777" w:rsidR="003651C9" w:rsidRPr="00F82DA2" w:rsidRDefault="003651C9" w:rsidP="003651C9">
      <w:pPr>
        <w:pStyle w:val="ProductList-Offering2Heading"/>
        <w:keepNext/>
        <w:keepLines/>
        <w:tabs>
          <w:tab w:val="clear" w:pos="360"/>
          <w:tab w:val="clear" w:pos="720"/>
          <w:tab w:val="clear" w:pos="1080"/>
        </w:tabs>
        <w:spacing w:line="228" w:lineRule="auto"/>
        <w:outlineLvl w:val="2"/>
      </w:pPr>
      <w:bookmarkStart w:id="314" w:name="_Toc120626060"/>
      <w:bookmarkStart w:id="315" w:name="_Toc130805068"/>
      <w:r>
        <w:t>Azure Kubernetes Service (AKS)</w:t>
      </w:r>
      <w:bookmarkEnd w:id="314"/>
      <w:bookmarkEnd w:id="315"/>
    </w:p>
    <w:p w14:paraId="56C5CFC0" w14:textId="77777777" w:rsidR="003651C9" w:rsidRPr="005A1265" w:rsidRDefault="003651C9" w:rsidP="003651C9">
      <w:pPr>
        <w:pStyle w:val="ProductList-Body"/>
        <w:keepNext/>
        <w:keepLines/>
        <w:spacing w:line="228" w:lineRule="auto"/>
        <w:rPr>
          <w:b/>
          <w:bCs/>
          <w:color w:val="00188F"/>
        </w:rPr>
      </w:pPr>
      <w:r>
        <w:rPr>
          <w:b/>
          <w:bCs/>
          <w:color w:val="00188F"/>
        </w:rPr>
        <w:t>További fogalommeghatározások</w:t>
      </w:r>
    </w:p>
    <w:p w14:paraId="7DBFE5FE" w14:textId="77777777" w:rsidR="003651C9" w:rsidRDefault="003651C9" w:rsidP="003651C9">
      <w:pPr>
        <w:pStyle w:val="ProductList-Body"/>
        <w:spacing w:line="228" w:lineRule="auto"/>
      </w:pPr>
      <w:r>
        <w:t>„</w:t>
      </w:r>
      <w:r>
        <w:rPr>
          <w:b/>
          <w:bCs/>
          <w:color w:val="00188F"/>
        </w:rPr>
        <w:t>Azure Kubernetes Service (AKS) Fürt</w:t>
      </w:r>
      <w:r>
        <w:t>” Egy Kubernetes fürt két összetevőből áll:</w:t>
      </w:r>
    </w:p>
    <w:p w14:paraId="45E73B08" w14:textId="77777777" w:rsidR="003651C9" w:rsidRPr="002C2E1D" w:rsidRDefault="003651C9" w:rsidP="003651C9">
      <w:pPr>
        <w:pStyle w:val="ProductList-Body"/>
        <w:numPr>
          <w:ilvl w:val="0"/>
          <w:numId w:val="20"/>
        </w:numPr>
        <w:spacing w:line="228" w:lineRule="auto"/>
        <w:rPr>
          <w:spacing w:val="-4"/>
        </w:rPr>
      </w:pPr>
      <w:r w:rsidRPr="002C2E1D">
        <w:rPr>
          <w:spacing w:val="-4"/>
        </w:rPr>
        <w:t>A vezérlősík csomópontok biztosítják a Kubernetes alapszolgáltatásokat és az alkalmazási munkaterhelések vezénylését.</w:t>
      </w:r>
    </w:p>
    <w:p w14:paraId="52D08230" w14:textId="77777777" w:rsidR="003651C9" w:rsidRDefault="003651C9" w:rsidP="003651C9">
      <w:pPr>
        <w:pStyle w:val="ProductList-Body"/>
        <w:numPr>
          <w:ilvl w:val="0"/>
          <w:numId w:val="20"/>
        </w:numPr>
        <w:spacing w:line="228" w:lineRule="auto"/>
      </w:pPr>
      <w:r>
        <w:t>A csomópontok alkalmazási munkaterheléseket futtatnak.</w:t>
      </w:r>
    </w:p>
    <w:p w14:paraId="241F54F0" w14:textId="77777777" w:rsidR="003651C9" w:rsidRDefault="003651C9" w:rsidP="003651C9">
      <w:pPr>
        <w:pStyle w:val="ProductList-Body"/>
        <w:spacing w:line="228" w:lineRule="auto"/>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610A4B6F"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62FCCFC4" w14:textId="77777777" w:rsidR="003651C9" w:rsidRDefault="003651C9" w:rsidP="003651C9">
      <w:pPr>
        <w:pStyle w:val="ProductList-Body"/>
        <w:spacing w:line="228" w:lineRule="auto"/>
      </w:pPr>
    </w:p>
    <w:p w14:paraId="17BB885E" w14:textId="77777777" w:rsidR="003651C9" w:rsidRPr="007E7727" w:rsidRDefault="003651C9" w:rsidP="003651C9">
      <w:pPr>
        <w:pStyle w:val="ProductList-Body"/>
        <w:spacing w:line="228" w:lineRule="auto"/>
        <w:rPr>
          <w:b/>
          <w:bCs/>
          <w:color w:val="00188F"/>
        </w:rPr>
      </w:pPr>
      <w:r>
        <w:rPr>
          <w:b/>
          <w:bCs/>
          <w:color w:val="00188F"/>
        </w:rPr>
        <w:t>A Havi Rendelkezésre Állás kiszámítása és a Szolgáltatási Szintek a Rendelkezésre Állási Zónát használó AKS Fürtök esetén</w:t>
      </w:r>
    </w:p>
    <w:p w14:paraId="106B42C9"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Maximális Rendelkezésre Állási Percek</w:t>
      </w:r>
      <w:r w:rsidRPr="002C2E1D">
        <w:rPr>
          <w:spacing w:val="-4"/>
        </w:rPr>
        <w:t>” egy Rendelkezésre Állási Zónát használni képes AKS Fürt perceinek összességét jelenti egy számlázási hónapban mindaddig, amíg az Ügyfél az AKS Fürt leállítására vagy törlésére irányuló műveletet nem kezdeményezett.</w:t>
      </w:r>
    </w:p>
    <w:p w14:paraId="7DEDDB2E"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28FE5C76" w14:textId="77777777" w:rsidR="003651C9" w:rsidRDefault="003651C9" w:rsidP="003651C9">
      <w:pPr>
        <w:pStyle w:val="ProductList-Body"/>
        <w:spacing w:line="228" w:lineRule="auto"/>
      </w:pPr>
      <w:r>
        <w:t>A Rendelkezésre Állási Zónát használni képes AKS Fürtök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412DF24F" w14:textId="77777777" w:rsidR="003651C9" w:rsidRPr="009B0D80" w:rsidRDefault="003651C9" w:rsidP="003651C9">
      <w:pPr>
        <w:pStyle w:val="ProductList-Body"/>
        <w:spacing w:line="228" w:lineRule="auto"/>
      </w:pPr>
    </w:p>
    <w:p w14:paraId="1AB59991"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t>
              </m:r>
              <m:r>
                <m:rPr>
                  <m:nor/>
                </m:rPr>
                <w:rPr>
                  <w:rFonts w:ascii="Cambria Math" w:hAnsi="Cambria Math" w:cs="Calibri"/>
                  <w:i/>
                  <w:iCs/>
                  <w:sz w:val="18"/>
                  <w:szCs w:val="18"/>
                </w:rPr>
                <m:t>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D1137C" w14:textId="77777777" w:rsidR="003651C9" w:rsidRPr="007E7727" w:rsidRDefault="003651C9" w:rsidP="003651C9">
      <w:pPr>
        <w:pStyle w:val="ProductList-Body"/>
        <w:spacing w:line="228" w:lineRule="auto"/>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FDA0F91" w14:textId="77777777" w:rsidTr="00090CA3">
        <w:trPr>
          <w:tblHeader/>
        </w:trPr>
        <w:tc>
          <w:tcPr>
            <w:tcW w:w="4680" w:type="dxa"/>
            <w:shd w:val="clear" w:color="auto" w:fill="0072C6"/>
          </w:tcPr>
          <w:p w14:paraId="46E564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52FD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4BAA8BA" w14:textId="77777777" w:rsidTr="00090CA3">
        <w:tc>
          <w:tcPr>
            <w:tcW w:w="4680" w:type="dxa"/>
          </w:tcPr>
          <w:p w14:paraId="5B93F8FA" w14:textId="77777777" w:rsidR="003651C9" w:rsidRPr="00EF7CF9" w:rsidRDefault="003651C9" w:rsidP="00090CA3">
            <w:pPr>
              <w:pStyle w:val="ProductList-OfferingBody"/>
              <w:spacing w:line="228" w:lineRule="auto"/>
              <w:jc w:val="center"/>
            </w:pPr>
            <w:r>
              <w:t>&lt; 99,95%</w:t>
            </w:r>
          </w:p>
        </w:tc>
        <w:tc>
          <w:tcPr>
            <w:tcW w:w="4680" w:type="dxa"/>
          </w:tcPr>
          <w:p w14:paraId="56C37DB7" w14:textId="77777777" w:rsidR="003651C9" w:rsidRPr="00EF7CF9" w:rsidRDefault="003651C9" w:rsidP="00090CA3">
            <w:pPr>
              <w:pStyle w:val="ProductList-OfferingBody"/>
              <w:spacing w:line="228" w:lineRule="auto"/>
              <w:jc w:val="center"/>
            </w:pPr>
            <w:r>
              <w:t>10%</w:t>
            </w:r>
          </w:p>
        </w:tc>
      </w:tr>
      <w:tr w:rsidR="003651C9" w:rsidRPr="00B44CF9" w14:paraId="1D25265C" w14:textId="77777777" w:rsidTr="00090CA3">
        <w:tc>
          <w:tcPr>
            <w:tcW w:w="4680" w:type="dxa"/>
          </w:tcPr>
          <w:p w14:paraId="27E7B9D8" w14:textId="77777777" w:rsidR="003651C9" w:rsidRPr="00EF7CF9" w:rsidRDefault="003651C9" w:rsidP="00090CA3">
            <w:pPr>
              <w:pStyle w:val="ProductList-OfferingBody"/>
              <w:spacing w:line="228" w:lineRule="auto"/>
              <w:jc w:val="center"/>
            </w:pPr>
            <w:r>
              <w:t>&lt; 99%</w:t>
            </w:r>
          </w:p>
        </w:tc>
        <w:tc>
          <w:tcPr>
            <w:tcW w:w="4680" w:type="dxa"/>
          </w:tcPr>
          <w:p w14:paraId="7FD157E0" w14:textId="77777777" w:rsidR="003651C9" w:rsidRPr="00EF7CF9" w:rsidRDefault="003651C9" w:rsidP="00090CA3">
            <w:pPr>
              <w:pStyle w:val="ProductList-OfferingBody"/>
              <w:spacing w:line="228" w:lineRule="auto"/>
              <w:jc w:val="center"/>
            </w:pPr>
            <w:r>
              <w:t>25%</w:t>
            </w:r>
          </w:p>
        </w:tc>
      </w:tr>
      <w:tr w:rsidR="003651C9" w:rsidRPr="00B44CF9" w14:paraId="0EF8B9AA" w14:textId="77777777" w:rsidTr="00090CA3">
        <w:tc>
          <w:tcPr>
            <w:tcW w:w="4680" w:type="dxa"/>
          </w:tcPr>
          <w:p w14:paraId="353D662C" w14:textId="77777777" w:rsidR="003651C9" w:rsidRPr="00EF7CF9" w:rsidRDefault="003651C9" w:rsidP="00090CA3">
            <w:pPr>
              <w:pStyle w:val="ProductList-OfferingBody"/>
              <w:spacing w:line="228" w:lineRule="auto"/>
              <w:jc w:val="center"/>
            </w:pPr>
            <w:r>
              <w:t>&lt; 95%</w:t>
            </w:r>
          </w:p>
        </w:tc>
        <w:tc>
          <w:tcPr>
            <w:tcW w:w="4680" w:type="dxa"/>
          </w:tcPr>
          <w:p w14:paraId="0F857C28" w14:textId="77777777" w:rsidR="003651C9" w:rsidRPr="00EF7CF9" w:rsidRDefault="003651C9" w:rsidP="00090CA3">
            <w:pPr>
              <w:pStyle w:val="ProductList-OfferingBody"/>
              <w:spacing w:line="228" w:lineRule="auto"/>
              <w:jc w:val="center"/>
            </w:pPr>
            <w:r>
              <w:t>100%</w:t>
            </w:r>
          </w:p>
        </w:tc>
      </w:tr>
    </w:tbl>
    <w:p w14:paraId="76F76BE5" w14:textId="77777777" w:rsidR="003651C9" w:rsidRPr="002C2E1D" w:rsidRDefault="003651C9" w:rsidP="003651C9">
      <w:pPr>
        <w:pStyle w:val="ProductList-Body"/>
        <w:spacing w:before="240" w:line="228" w:lineRule="auto"/>
        <w:rPr>
          <w:b/>
          <w:bCs/>
          <w:color w:val="00188F"/>
          <w:spacing w:val="-4"/>
        </w:rPr>
      </w:pPr>
      <w:r w:rsidRPr="002C2E1D">
        <w:rPr>
          <w:b/>
          <w:bCs/>
          <w:color w:val="00188F"/>
          <w:spacing w:val="-4"/>
        </w:rPr>
        <w:t>A Havi Rendelkezésre Állás kiszámítása és a Szolgáltatási Szintek a Rendelkezésre Állási Zónát nem használó AKS Fürtök esetén</w:t>
      </w:r>
    </w:p>
    <w:p w14:paraId="0CF338CA" w14:textId="77777777" w:rsidR="003651C9" w:rsidRDefault="003651C9" w:rsidP="003651C9">
      <w:pPr>
        <w:pStyle w:val="ProductList-Body"/>
        <w:spacing w:line="228" w:lineRule="auto"/>
      </w:pPr>
      <w:r>
        <w:t>A „</w:t>
      </w:r>
      <w:r>
        <w:rPr>
          <w:b/>
          <w:bCs/>
          <w:color w:val="00188F"/>
        </w:rPr>
        <w:t>Maximális Rendelkezésre Állási Percek</w:t>
      </w:r>
      <w:r>
        <w:t>” egy biztosított AKS Fürt perceinek összességét jelenti egy számlázási hónapban mindaddig, amíg az Ügyfél a fürt leállítására vagy törlésére irányuló műveletet nem kezdeményezett.</w:t>
      </w:r>
    </w:p>
    <w:p w14:paraId="69D655F4"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5EAC50CC" w14:textId="77777777" w:rsidR="003651C9" w:rsidRPr="002C2E1D" w:rsidRDefault="003651C9" w:rsidP="003651C9">
      <w:pPr>
        <w:pStyle w:val="ProductList-Body"/>
        <w:spacing w:line="228" w:lineRule="auto"/>
        <w:rPr>
          <w:spacing w:val="-2"/>
        </w:rPr>
      </w:pPr>
      <w:r w:rsidRPr="002C2E1D">
        <w:rPr>
          <w:spacing w:val="-2"/>
        </w:rPr>
        <w:t>A „</w:t>
      </w:r>
      <w:r w:rsidRPr="002C2E1D">
        <w:rPr>
          <w:b/>
          <w:bCs/>
          <w:color w:val="00188F"/>
          <w:spacing w:val="-2"/>
        </w:rPr>
        <w:t>Havi Százalékos Rendelkezésre Állás</w:t>
      </w:r>
      <w:r w:rsidRPr="002C2E1D">
        <w:rPr>
          <w:spacing w:val="-2"/>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3A4962D" w14:textId="77777777" w:rsidR="003651C9" w:rsidRPr="00EF7CF9" w:rsidRDefault="003651C9" w:rsidP="003651C9">
      <w:pPr>
        <w:pStyle w:val="ProductList-Body"/>
        <w:spacing w:line="228" w:lineRule="auto"/>
      </w:pPr>
    </w:p>
    <w:p w14:paraId="2C21FDB0"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E0B66" w14:textId="77777777" w:rsidR="003651C9" w:rsidRPr="007E7727" w:rsidRDefault="003651C9" w:rsidP="003651C9">
      <w:pPr>
        <w:pStyle w:val="ProductList-Body"/>
        <w:spacing w:line="228" w:lineRule="auto"/>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5A2A239" w14:textId="77777777" w:rsidTr="00090CA3">
        <w:trPr>
          <w:tblHeader/>
        </w:trPr>
        <w:tc>
          <w:tcPr>
            <w:tcW w:w="4680" w:type="dxa"/>
            <w:shd w:val="clear" w:color="auto" w:fill="0072C6"/>
          </w:tcPr>
          <w:p w14:paraId="48D8265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42B83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48EED7D" w14:textId="77777777" w:rsidTr="00090CA3">
        <w:tc>
          <w:tcPr>
            <w:tcW w:w="4680" w:type="dxa"/>
          </w:tcPr>
          <w:p w14:paraId="0B36490A" w14:textId="77777777" w:rsidR="003651C9" w:rsidRPr="00EF7CF9" w:rsidRDefault="003651C9" w:rsidP="00090CA3">
            <w:pPr>
              <w:pStyle w:val="ProductList-OfferingBody"/>
              <w:spacing w:line="228" w:lineRule="auto"/>
              <w:jc w:val="center"/>
            </w:pPr>
            <w:r>
              <w:t>&lt; 99,9%</w:t>
            </w:r>
          </w:p>
        </w:tc>
        <w:tc>
          <w:tcPr>
            <w:tcW w:w="4680" w:type="dxa"/>
          </w:tcPr>
          <w:p w14:paraId="3C9CC06D" w14:textId="77777777" w:rsidR="003651C9" w:rsidRPr="00EF7CF9" w:rsidRDefault="003651C9" w:rsidP="00090CA3">
            <w:pPr>
              <w:pStyle w:val="ProductList-OfferingBody"/>
              <w:spacing w:line="228" w:lineRule="auto"/>
              <w:jc w:val="center"/>
            </w:pPr>
            <w:r>
              <w:t>10%</w:t>
            </w:r>
          </w:p>
        </w:tc>
      </w:tr>
      <w:tr w:rsidR="003651C9" w:rsidRPr="00B44CF9" w14:paraId="3B974384" w14:textId="77777777" w:rsidTr="00090CA3">
        <w:tc>
          <w:tcPr>
            <w:tcW w:w="4680" w:type="dxa"/>
          </w:tcPr>
          <w:p w14:paraId="5A39B0B8" w14:textId="77777777" w:rsidR="003651C9" w:rsidRPr="00EF7CF9" w:rsidRDefault="003651C9" w:rsidP="00090CA3">
            <w:pPr>
              <w:pStyle w:val="ProductList-OfferingBody"/>
              <w:spacing w:line="228" w:lineRule="auto"/>
              <w:jc w:val="center"/>
            </w:pPr>
            <w:r>
              <w:t>&lt; 99%</w:t>
            </w:r>
          </w:p>
        </w:tc>
        <w:tc>
          <w:tcPr>
            <w:tcW w:w="4680" w:type="dxa"/>
          </w:tcPr>
          <w:p w14:paraId="723D7AA7" w14:textId="77777777" w:rsidR="003651C9" w:rsidRPr="00EF7CF9" w:rsidRDefault="003651C9" w:rsidP="00090CA3">
            <w:pPr>
              <w:pStyle w:val="ProductList-OfferingBody"/>
              <w:spacing w:line="228" w:lineRule="auto"/>
              <w:jc w:val="center"/>
            </w:pPr>
            <w:r>
              <w:t>25%</w:t>
            </w:r>
          </w:p>
        </w:tc>
      </w:tr>
      <w:tr w:rsidR="003651C9" w:rsidRPr="00B44CF9" w14:paraId="21F4B9F3" w14:textId="77777777" w:rsidTr="00090CA3">
        <w:tc>
          <w:tcPr>
            <w:tcW w:w="4680" w:type="dxa"/>
          </w:tcPr>
          <w:p w14:paraId="3505F9B1" w14:textId="77777777" w:rsidR="003651C9" w:rsidRPr="00EF7CF9" w:rsidRDefault="003651C9" w:rsidP="00090CA3">
            <w:pPr>
              <w:pStyle w:val="ProductList-OfferingBody"/>
              <w:spacing w:line="228" w:lineRule="auto"/>
              <w:jc w:val="center"/>
            </w:pPr>
            <w:r>
              <w:t>&lt; 95%</w:t>
            </w:r>
          </w:p>
        </w:tc>
        <w:tc>
          <w:tcPr>
            <w:tcW w:w="4680" w:type="dxa"/>
          </w:tcPr>
          <w:p w14:paraId="4148D3DE" w14:textId="77777777" w:rsidR="003651C9" w:rsidRPr="00EF7CF9" w:rsidRDefault="003651C9" w:rsidP="00090CA3">
            <w:pPr>
              <w:pStyle w:val="ProductList-OfferingBody"/>
              <w:spacing w:line="228" w:lineRule="auto"/>
              <w:jc w:val="center"/>
            </w:pPr>
            <w:r>
              <w:t>100%</w:t>
            </w:r>
          </w:p>
        </w:tc>
      </w:tr>
    </w:tbl>
    <w:p w14:paraId="448E720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27B831DC"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16" w:name="_Toc5018197"/>
      <w:bookmarkStart w:id="317" w:name="_Toc52348933"/>
      <w:bookmarkStart w:id="318" w:name="_Toc120626061"/>
      <w:bookmarkStart w:id="319" w:name="_Toc130805069"/>
      <w:bookmarkStart w:id="320" w:name="_Toc510793664"/>
      <w:bookmarkStart w:id="321" w:name="_Toc484160665"/>
      <w:bookmarkEnd w:id="278"/>
      <w:r>
        <w:t>Azure Lab Services</w:t>
      </w:r>
      <w:bookmarkEnd w:id="316"/>
      <w:bookmarkEnd w:id="317"/>
      <w:bookmarkEnd w:id="318"/>
      <w:bookmarkEnd w:id="319"/>
    </w:p>
    <w:p w14:paraId="605D7FD0"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7DFD45EB"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78705622"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Laboratóriumi Virtuális Gép Adatkapcsolat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08A549AB" w14:textId="77777777" w:rsidR="003651C9" w:rsidRDefault="003651C9" w:rsidP="003651C9">
      <w:pPr>
        <w:spacing w:after="0" w:line="228" w:lineRule="auto"/>
        <w:rPr>
          <w:sz w:val="18"/>
        </w:rPr>
      </w:pPr>
    </w:p>
    <w:p w14:paraId="4807ED94"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Lab Services szolgáltatás esetén</w:t>
      </w:r>
    </w:p>
    <w:p w14:paraId="7332130A" w14:textId="77777777" w:rsidR="003651C9" w:rsidRDefault="003651C9" w:rsidP="003651C9">
      <w:pPr>
        <w:spacing w:after="0" w:line="228" w:lineRule="auto"/>
        <w:rPr>
          <w:sz w:val="18"/>
        </w:rPr>
      </w:pPr>
      <w:r>
        <w:rPr>
          <w:sz w:val="18"/>
        </w:rPr>
        <w:t>A „</w:t>
      </w:r>
      <w:r>
        <w:rPr>
          <w:b/>
          <w:color w:val="00188F"/>
          <w:sz w:val="18"/>
        </w:rPr>
        <w:t>Hónap Percei</w:t>
      </w:r>
      <w:r>
        <w:rPr>
          <w:sz w:val="18"/>
        </w:rPr>
        <w:t>” az adott hónapban lévő percek teljes számát jelenti.</w:t>
      </w:r>
    </w:p>
    <w:p w14:paraId="63116363" w14:textId="77777777" w:rsidR="003651C9" w:rsidRPr="002C2E1D" w:rsidRDefault="003651C9" w:rsidP="003651C9">
      <w:pPr>
        <w:spacing w:after="0" w:line="228" w:lineRule="auto"/>
        <w:rPr>
          <w:spacing w:val="-4"/>
          <w:sz w:val="18"/>
        </w:rPr>
      </w:pPr>
      <w:r w:rsidRPr="002C2E1D">
        <w:rPr>
          <w:spacing w:val="-4"/>
          <w:sz w:val="18"/>
        </w:rPr>
        <w:t>Az „</w:t>
      </w:r>
      <w:r w:rsidRPr="002C2E1D">
        <w:rPr>
          <w:b/>
          <w:color w:val="00188F"/>
          <w:spacing w:val="-4"/>
          <w:sz w:val="18"/>
        </w:rPr>
        <w:t>Állásidő</w:t>
      </w:r>
      <w:r w:rsidRPr="002C2E1D">
        <w:rPr>
          <w:spacing w:val="-4"/>
          <w:sz w:val="18"/>
        </w:rPr>
        <w:t>” a Hónap Perceinek azok az összesített darabjai, amely percek alatt nincs Laboratóriumi Virtuális Gép Adatkapcsolat.</w:t>
      </w:r>
    </w:p>
    <w:p w14:paraId="2D1EB770" w14:textId="77777777" w:rsidR="003651C9" w:rsidRDefault="003651C9" w:rsidP="003651C9">
      <w:pPr>
        <w:pStyle w:val="ProductList-Body"/>
        <w:spacing w:line="228" w:lineRule="auto"/>
      </w:pPr>
      <w:r>
        <w:t>A „</w:t>
      </w:r>
      <w:r>
        <w:rPr>
          <w:b/>
          <w:color w:val="00188F"/>
        </w:rPr>
        <w:t>Havi Százalékos Rendelkezésre Állás</w:t>
      </w:r>
      <w:r>
        <w:t>” a következő értéket jelenti: a Hónap Perceinek százaléka egy számlázási hónapon belül egy adott Microsoft Azure-előfizetés esetén, amelyben bármelyik Laboratóriumi Virtuális Gép Állásidőben volt.</w:t>
      </w:r>
    </w:p>
    <w:p w14:paraId="0E7021CD" w14:textId="77777777" w:rsidR="003651C9" w:rsidRPr="00EF7CF9" w:rsidRDefault="003651C9" w:rsidP="003651C9">
      <w:pPr>
        <w:pStyle w:val="ProductList-Body"/>
        <w:spacing w:line="228" w:lineRule="auto"/>
      </w:pPr>
      <w:r>
        <w:t xml:space="preserve">A Havi Százalékos Rendelkezésre Állás a következő képlettel határozható meg: </w:t>
      </w:r>
    </w:p>
    <w:p w14:paraId="7ECD6E57" w14:textId="77777777" w:rsidR="003651C9" w:rsidRPr="00EF7CF9" w:rsidRDefault="003651C9" w:rsidP="003651C9">
      <w:pPr>
        <w:pStyle w:val="ProductList-Body"/>
        <w:spacing w:line="228" w:lineRule="auto"/>
      </w:pPr>
    </w:p>
    <w:p w14:paraId="2A0EFAA4" w14:textId="77777777" w:rsidR="003651C9" w:rsidRPr="00A2017D"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222F2" w14:textId="77777777" w:rsidR="003651C9" w:rsidRPr="00EF7CF9" w:rsidRDefault="003651C9" w:rsidP="003651C9">
      <w:pPr>
        <w:pStyle w:val="ProductList-Body"/>
        <w:spacing w:line="228" w:lineRule="auto"/>
      </w:pPr>
      <w:r>
        <w:rPr>
          <w:b/>
          <w:color w:val="00188F"/>
        </w:rPr>
        <w:t>A Laboratóriumi Virtuális Gépek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1E03A5" w14:textId="77777777" w:rsidTr="00090CA3">
        <w:trPr>
          <w:tblHeader/>
        </w:trPr>
        <w:tc>
          <w:tcPr>
            <w:tcW w:w="4680" w:type="dxa"/>
            <w:shd w:val="clear" w:color="auto" w:fill="0072C6"/>
          </w:tcPr>
          <w:p w14:paraId="1BF36EB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EA286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8BEF00" w14:textId="77777777" w:rsidTr="00090CA3">
        <w:tc>
          <w:tcPr>
            <w:tcW w:w="4680" w:type="dxa"/>
          </w:tcPr>
          <w:p w14:paraId="487E71D6" w14:textId="77777777" w:rsidR="003651C9" w:rsidRPr="00EF7CF9" w:rsidRDefault="003651C9" w:rsidP="00090CA3">
            <w:pPr>
              <w:pStyle w:val="ProductList-OfferingBody"/>
              <w:spacing w:line="228" w:lineRule="auto"/>
              <w:jc w:val="center"/>
            </w:pPr>
            <w:r>
              <w:t>&lt; 99,9%</w:t>
            </w:r>
          </w:p>
        </w:tc>
        <w:tc>
          <w:tcPr>
            <w:tcW w:w="4680" w:type="dxa"/>
          </w:tcPr>
          <w:p w14:paraId="35E1EE9E" w14:textId="77777777" w:rsidR="003651C9" w:rsidRPr="00EF7CF9" w:rsidRDefault="003651C9" w:rsidP="00090CA3">
            <w:pPr>
              <w:pStyle w:val="ProductList-OfferingBody"/>
              <w:spacing w:line="228" w:lineRule="auto"/>
              <w:jc w:val="center"/>
            </w:pPr>
            <w:r>
              <w:t>10%</w:t>
            </w:r>
          </w:p>
        </w:tc>
      </w:tr>
      <w:tr w:rsidR="003651C9" w:rsidRPr="00B44CF9" w14:paraId="6C644F43" w14:textId="77777777" w:rsidTr="00090CA3">
        <w:tc>
          <w:tcPr>
            <w:tcW w:w="4680" w:type="dxa"/>
          </w:tcPr>
          <w:p w14:paraId="0E5CB768" w14:textId="77777777" w:rsidR="003651C9" w:rsidRPr="00EF7CF9" w:rsidRDefault="003651C9" w:rsidP="00090CA3">
            <w:pPr>
              <w:pStyle w:val="ProductList-OfferingBody"/>
              <w:spacing w:line="228" w:lineRule="auto"/>
              <w:jc w:val="center"/>
            </w:pPr>
            <w:r>
              <w:t>&lt; 99%</w:t>
            </w:r>
          </w:p>
        </w:tc>
        <w:tc>
          <w:tcPr>
            <w:tcW w:w="4680" w:type="dxa"/>
          </w:tcPr>
          <w:p w14:paraId="15F4D38C" w14:textId="77777777" w:rsidR="003651C9" w:rsidRPr="00EF7CF9" w:rsidRDefault="003651C9" w:rsidP="00090CA3">
            <w:pPr>
              <w:pStyle w:val="ProductList-OfferingBody"/>
              <w:spacing w:line="228" w:lineRule="auto"/>
              <w:jc w:val="center"/>
            </w:pPr>
            <w:r>
              <w:t>25%</w:t>
            </w:r>
          </w:p>
        </w:tc>
      </w:tr>
    </w:tbl>
    <w:p w14:paraId="5F41C06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r>
        <w:fldChar w:fldCharType="begin"/>
      </w:r>
      <w:r>
        <w:instrText>HYPERLINK \l "Fogalommeghatározások" \o "Fogalommeghatározások"</w:instrText>
      </w:r>
      <w:r>
        <w:fldChar w:fldCharType="separate"/>
      </w:r>
      <w:r w:rsidR="003651C9">
        <w:rPr>
          <w:rStyle w:val="Hyperlink"/>
          <w:sz w:val="16"/>
          <w:szCs w:val="16"/>
        </w:rPr>
        <w:t>Fogalommeghatározások</w:t>
      </w:r>
      <w:r>
        <w:rPr>
          <w:rStyle w:val="Hyperlink"/>
          <w:sz w:val="16"/>
          <w:szCs w:val="16"/>
        </w:rPr>
        <w:fldChar w:fldCharType="end"/>
      </w:r>
    </w:p>
    <w:p w14:paraId="787E8A53" w14:textId="77777777" w:rsidR="003651C9" w:rsidRDefault="003651C9" w:rsidP="003651C9">
      <w:pPr>
        <w:pStyle w:val="ProductList-Offering2Heading"/>
        <w:tabs>
          <w:tab w:val="clear" w:pos="360"/>
          <w:tab w:val="clear" w:pos="720"/>
          <w:tab w:val="clear" w:pos="1080"/>
        </w:tabs>
        <w:spacing w:line="228" w:lineRule="auto"/>
        <w:outlineLvl w:val="2"/>
      </w:pPr>
      <w:bookmarkStart w:id="322" w:name="_Toc52348934"/>
      <w:bookmarkStart w:id="323" w:name="_Toc120626062"/>
      <w:bookmarkStart w:id="324" w:name="_Toc130805070"/>
      <w:r>
        <w:t>Azure Load Balancer</w:t>
      </w:r>
      <w:bookmarkEnd w:id="320"/>
      <w:bookmarkEnd w:id="322"/>
      <w:bookmarkEnd w:id="323"/>
      <w:bookmarkEnd w:id="324"/>
    </w:p>
    <w:p w14:paraId="298D95BA" w14:textId="77777777" w:rsidR="003651C9" w:rsidRPr="00911548" w:rsidRDefault="003651C9" w:rsidP="003651C9">
      <w:pPr>
        <w:pStyle w:val="ProductList-Body"/>
        <w:spacing w:line="228" w:lineRule="auto"/>
      </w:pPr>
      <w:r>
        <w:rPr>
          <w:b/>
          <w:color w:val="00188F"/>
        </w:rPr>
        <w:t>További fogalommeghatározások</w:t>
      </w:r>
      <w:r w:rsidRPr="00F8703B">
        <w:rPr>
          <w:b/>
          <w:bCs/>
        </w:rPr>
        <w:t>:</w:t>
      </w:r>
    </w:p>
    <w:p w14:paraId="37B5D8E9" w14:textId="77777777" w:rsidR="003651C9" w:rsidRPr="00EB0868" w:rsidRDefault="003651C9" w:rsidP="003651C9">
      <w:pPr>
        <w:spacing w:after="0" w:line="228" w:lineRule="auto"/>
        <w:rPr>
          <w:sz w:val="18"/>
        </w:rPr>
      </w:pPr>
      <w:r>
        <w:rPr>
          <w:sz w:val="18"/>
        </w:rPr>
        <w:t>Az „</w:t>
      </w:r>
      <w:r>
        <w:rPr>
          <w:b/>
          <w:color w:val="00188F"/>
          <w:sz w:val="18"/>
        </w:rPr>
        <w:t>Elosztott Terhelésű Végpont</w:t>
      </w:r>
      <w:r>
        <w:rPr>
          <w:sz w:val="18"/>
        </w:rPr>
        <w:t>” egy IP-cím és a hozzá társított IP-adatátviteli port definíciója.</w:t>
      </w:r>
    </w:p>
    <w:p w14:paraId="564F4267" w14:textId="77777777" w:rsidR="003651C9" w:rsidRPr="00EB0868" w:rsidRDefault="003651C9" w:rsidP="003651C9">
      <w:pPr>
        <w:spacing w:after="0" w:line="228" w:lineRule="auto"/>
        <w:rPr>
          <w:sz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39B34881" w14:textId="77777777" w:rsidR="003651C9" w:rsidRPr="00EB0868" w:rsidRDefault="003651C9" w:rsidP="003651C9">
      <w:pPr>
        <w:spacing w:after="0" w:line="228"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DF14399" w14:textId="77777777" w:rsidR="003651C9" w:rsidRDefault="003651C9" w:rsidP="003651C9">
      <w:pPr>
        <w:spacing w:after="0" w:line="228" w:lineRule="auto"/>
        <w:rPr>
          <w:sz w:val="18"/>
        </w:rPr>
      </w:pPr>
    </w:p>
    <w:p w14:paraId="1BBB0A0B"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Load Balancer esetén</w:t>
      </w:r>
    </w:p>
    <w:p w14:paraId="717D0A15" w14:textId="77777777" w:rsidR="003651C9" w:rsidRPr="006C1AC0" w:rsidRDefault="003651C9" w:rsidP="003651C9">
      <w:pPr>
        <w:spacing w:after="0" w:line="228"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Egészséges Virtuális Gépet kiszolgáló) Azure Standard Load Balancer szolgáltatás az Ügyfél által egy Microsoft Azure-előfizetés keretében egy számlázási hónapban telepítve van.</w:t>
      </w:r>
    </w:p>
    <w:p w14:paraId="64F8A969" w14:textId="77777777" w:rsidR="003651C9" w:rsidRPr="006C1AC0" w:rsidRDefault="003651C9" w:rsidP="003651C9">
      <w:pPr>
        <w:spacing w:after="0" w:line="228"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287FCA2" w14:textId="77777777" w:rsidR="003651C9" w:rsidRPr="00ED4527" w:rsidRDefault="003651C9" w:rsidP="003651C9">
      <w:pPr>
        <w:pStyle w:val="ProductList-Body"/>
        <w:spacing w:line="228" w:lineRule="auto"/>
        <w:rPr>
          <w:color w:val="000000" w:themeColor="text1"/>
        </w:rPr>
      </w:pPr>
      <w:r>
        <w:t>Az Azure Standard Load Balancer szolgáltatásra vonatkozó „</w:t>
      </w:r>
      <w:r>
        <w:rPr>
          <w:b/>
          <w:bCs/>
          <w:color w:val="00188F"/>
        </w:rPr>
        <w:t>Havi Százalékos Rendelkezésre Állás</w:t>
      </w:r>
      <w:r>
        <w:rPr>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25F3A460"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EF5C255" w14:textId="77777777" w:rsidR="003651C9" w:rsidRPr="00E24629" w:rsidRDefault="003651C9" w:rsidP="003651C9">
      <w:pPr>
        <w:pStyle w:val="ProductList-Body"/>
        <w:spacing w:line="228" w:lineRule="auto"/>
        <w:rPr>
          <w:szCs w:val="18"/>
        </w:rPr>
      </w:pPr>
    </w:p>
    <w:p w14:paraId="052CE6FD" w14:textId="77777777" w:rsidR="003651C9" w:rsidRPr="00434BE0"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61C8D" w14:textId="77777777" w:rsidR="003651C9" w:rsidRDefault="003651C9" w:rsidP="003651C9">
      <w:pPr>
        <w:pStyle w:val="ProductList-Body"/>
        <w:spacing w:line="228" w:lineRule="auto"/>
      </w:pPr>
      <w:r>
        <w:rPr>
          <w:b/>
          <w:color w:val="00188F"/>
        </w:rPr>
        <w:t>Az Azure Load Balancer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46463" w14:textId="77777777" w:rsidTr="00090CA3">
        <w:trPr>
          <w:tblHeader/>
        </w:trPr>
        <w:tc>
          <w:tcPr>
            <w:tcW w:w="4680" w:type="dxa"/>
            <w:shd w:val="clear" w:color="auto" w:fill="0072C6"/>
          </w:tcPr>
          <w:p w14:paraId="4DA2203E"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FBBCE4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1B01655" w14:textId="77777777" w:rsidTr="00090CA3">
        <w:tc>
          <w:tcPr>
            <w:tcW w:w="4680" w:type="dxa"/>
          </w:tcPr>
          <w:p w14:paraId="4EEBFC76" w14:textId="77777777" w:rsidR="003651C9" w:rsidRPr="0076238C" w:rsidRDefault="003651C9" w:rsidP="00090CA3">
            <w:pPr>
              <w:pStyle w:val="ProductList-OfferingBody"/>
              <w:spacing w:line="228" w:lineRule="auto"/>
              <w:jc w:val="center"/>
            </w:pPr>
            <w:r>
              <w:t>&lt; 99,99%</w:t>
            </w:r>
          </w:p>
        </w:tc>
        <w:tc>
          <w:tcPr>
            <w:tcW w:w="4680" w:type="dxa"/>
          </w:tcPr>
          <w:p w14:paraId="4E41142E" w14:textId="77777777" w:rsidR="003651C9" w:rsidRPr="0076238C" w:rsidRDefault="003651C9" w:rsidP="00090CA3">
            <w:pPr>
              <w:pStyle w:val="ProductList-OfferingBody"/>
              <w:spacing w:line="228" w:lineRule="auto"/>
              <w:jc w:val="center"/>
            </w:pPr>
            <w:r>
              <w:t>10%</w:t>
            </w:r>
          </w:p>
        </w:tc>
      </w:tr>
      <w:tr w:rsidR="003651C9" w:rsidRPr="00B44CF9" w14:paraId="6D8525E2" w14:textId="77777777" w:rsidTr="00090CA3">
        <w:tc>
          <w:tcPr>
            <w:tcW w:w="4680" w:type="dxa"/>
          </w:tcPr>
          <w:p w14:paraId="4B558AC1" w14:textId="77777777" w:rsidR="003651C9" w:rsidRPr="0076238C" w:rsidRDefault="003651C9" w:rsidP="00090CA3">
            <w:pPr>
              <w:pStyle w:val="ProductList-OfferingBody"/>
              <w:spacing w:line="228" w:lineRule="auto"/>
              <w:jc w:val="center"/>
            </w:pPr>
            <w:r>
              <w:t>&lt; 99,9%</w:t>
            </w:r>
          </w:p>
        </w:tc>
        <w:tc>
          <w:tcPr>
            <w:tcW w:w="4680" w:type="dxa"/>
          </w:tcPr>
          <w:p w14:paraId="2BB8D9B8" w14:textId="77777777" w:rsidR="003651C9" w:rsidRPr="0076238C" w:rsidRDefault="003651C9" w:rsidP="00090CA3">
            <w:pPr>
              <w:pStyle w:val="ProductList-OfferingBody"/>
              <w:spacing w:line="228" w:lineRule="auto"/>
              <w:jc w:val="center"/>
            </w:pPr>
            <w:r>
              <w:t>25%</w:t>
            </w:r>
          </w:p>
        </w:tc>
      </w:tr>
    </w:tbl>
    <w:p w14:paraId="280B383A" w14:textId="77777777" w:rsidR="003651C9" w:rsidRPr="00E24629" w:rsidRDefault="003651C9" w:rsidP="003651C9">
      <w:pPr>
        <w:pStyle w:val="ProductList-Body"/>
        <w:spacing w:line="228" w:lineRule="auto"/>
        <w:rPr>
          <w:szCs w:val="18"/>
        </w:rPr>
      </w:pPr>
    </w:p>
    <w:p w14:paraId="5178DCEA" w14:textId="77777777" w:rsidR="003651C9" w:rsidRDefault="003651C9" w:rsidP="003651C9">
      <w:pPr>
        <w:pStyle w:val="ProductList-Body"/>
        <w:spacing w:line="228" w:lineRule="auto"/>
      </w:pPr>
      <w:r>
        <w:rPr>
          <w:b/>
          <w:color w:val="00188F"/>
        </w:rPr>
        <w:t>A Szolgáltatási Szintekre vonatkozó kivételek</w:t>
      </w:r>
      <w:r w:rsidRPr="00F8703B">
        <w:rPr>
          <w:b/>
          <w:bCs/>
        </w:rPr>
        <w:t>:</w:t>
      </w:r>
      <w:r>
        <w:t xml:space="preserve"> A Basic Load Balancer szolgáltatáshoz nem tartozik SLA.</w:t>
      </w:r>
    </w:p>
    <w:bookmarkStart w:id="325" w:name="_Toc513395515"/>
    <w:bookmarkStart w:id="326" w:name="_Hlk513540130"/>
    <w:p w14:paraId="24BFE0AA"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r w:rsidR="00B80D75">
        <w:fldChar w:fldCharType="begin"/>
      </w:r>
      <w:r w:rsidR="00B80D75">
        <w:instrText>HYPERLINK \l "Fogalommeghatározások" \o "Fogalommeghatározások"</w:instrText>
      </w:r>
      <w:r w:rsidR="00B80D75">
        <w:fldChar w:fldCharType="separate"/>
      </w:r>
      <w:r>
        <w:rPr>
          <w:rStyle w:val="Hyperlink"/>
          <w:sz w:val="16"/>
          <w:szCs w:val="16"/>
        </w:rPr>
        <w:t>Fogalommeghatározások</w:t>
      </w:r>
      <w:r w:rsidR="00B80D75">
        <w:rPr>
          <w:rStyle w:val="Hyperlink"/>
          <w:sz w:val="16"/>
          <w:szCs w:val="16"/>
        </w:rPr>
        <w:fldChar w:fldCharType="end"/>
      </w:r>
    </w:p>
    <w:p w14:paraId="4E00C608" w14:textId="77777777" w:rsidR="00492A84" w:rsidRPr="00F64F38" w:rsidRDefault="00492A84" w:rsidP="00492A84">
      <w:pPr>
        <w:pStyle w:val="ProductList-Offering2Heading"/>
        <w:keepNext/>
        <w:tabs>
          <w:tab w:val="clear" w:pos="360"/>
        </w:tabs>
        <w:outlineLvl w:val="2"/>
      </w:pPr>
      <w:bookmarkStart w:id="327" w:name="_Toc124501607"/>
      <w:bookmarkStart w:id="328" w:name="_Toc130805071"/>
      <w:bookmarkStart w:id="329" w:name="_Toc457806469"/>
      <w:bookmarkStart w:id="330" w:name="_Toc457821556"/>
      <w:bookmarkStart w:id="331" w:name="_Toc52348963"/>
      <w:bookmarkStart w:id="332" w:name="_Toc120626063"/>
      <w:bookmarkStart w:id="333" w:name="_Toc52348935"/>
      <w:r>
        <w:t>Azure Load Testing</w:t>
      </w:r>
      <w:bookmarkEnd w:id="327"/>
      <w:bookmarkEnd w:id="328"/>
    </w:p>
    <w:p w14:paraId="0EB9F833" w14:textId="77777777" w:rsidR="00492A84" w:rsidRPr="00F64F38" w:rsidRDefault="00492A84" w:rsidP="00492A84">
      <w:pPr>
        <w:pStyle w:val="ProductList-Body"/>
      </w:pPr>
      <w:r>
        <w:rPr>
          <w:b/>
          <w:color w:val="00188F"/>
        </w:rPr>
        <w:t>További fogalommeghatározások</w:t>
      </w:r>
    </w:p>
    <w:p w14:paraId="0F738775"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Telepítési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azt az időtartamot jelentik percben kifejezve, amely alatt egy adott Azure Load Testing Szolgáltatás Erőforrás egy számlázási hónapban a Microsoft Azure-ban telepített állapotban van.</w:t>
      </w:r>
    </w:p>
    <w:p w14:paraId="5E205F8E"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Maximális Rendelkezésre Állási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Telepítési Perceinek összessége.</w:t>
      </w:r>
    </w:p>
    <w:p w14:paraId="1AFEB270"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Az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Állásidő</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38104316"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62EA7902" w14:textId="77777777" w:rsidR="00492A84" w:rsidRPr="00F64F38" w:rsidRDefault="00492A84" w:rsidP="00492A84">
      <w:pPr>
        <w:pStyle w:val="ProductList-Body"/>
      </w:pPr>
    </w:p>
    <w:p w14:paraId="58312FA5" w14:textId="77777777" w:rsidR="00492A84" w:rsidRPr="00F64F38" w:rsidRDefault="00B80D75"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DB8B0" w14:textId="77777777" w:rsidR="00492A84" w:rsidRPr="00F64F38" w:rsidRDefault="00492A84" w:rsidP="00492A84">
      <w:pPr>
        <w:pStyle w:val="ProductList-Body"/>
        <w:keepNext/>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25877DD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A3196C"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1303D9"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5A030E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6B0F"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0300" w14:textId="77777777" w:rsidR="00492A84" w:rsidRDefault="00492A84" w:rsidP="007A47CC">
            <w:pPr>
              <w:pStyle w:val="ProductList-OfferingBody"/>
              <w:spacing w:line="254" w:lineRule="auto"/>
              <w:jc w:val="center"/>
            </w:pPr>
            <w:r>
              <w:t>10%</w:t>
            </w:r>
          </w:p>
        </w:tc>
      </w:tr>
      <w:tr w:rsidR="00492A84" w14:paraId="7FDB16E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F4757"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0B20B" w14:textId="77777777" w:rsidR="00492A84" w:rsidRDefault="00492A84" w:rsidP="007A47CC">
            <w:pPr>
              <w:pStyle w:val="ProductList-OfferingBody"/>
              <w:spacing w:line="254" w:lineRule="auto"/>
              <w:jc w:val="center"/>
            </w:pPr>
            <w:r>
              <w:t>25%</w:t>
            </w:r>
          </w:p>
        </w:tc>
      </w:tr>
    </w:tbl>
    <w:p w14:paraId="13098923" w14:textId="77777777" w:rsidR="00492A84" w:rsidRPr="00F64F38" w:rsidRDefault="00B80D75"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3602D20D" w14:textId="77777777" w:rsidR="00A776FE" w:rsidRDefault="00A776FE" w:rsidP="00A776FE">
      <w:pPr>
        <w:pStyle w:val="ProductList-Offering2Heading"/>
        <w:tabs>
          <w:tab w:val="clear" w:pos="360"/>
        </w:tabs>
        <w:outlineLvl w:val="2"/>
      </w:pPr>
      <w:bookmarkStart w:id="334" w:name="_Toc52348962"/>
      <w:bookmarkStart w:id="335" w:name="_Toc130805072"/>
      <w:r>
        <w:t>Log Analytics (Lekérdezési Rendelkezésre Állási SLA)</w:t>
      </w:r>
      <w:bookmarkEnd w:id="334"/>
      <w:bookmarkEnd w:id="335"/>
    </w:p>
    <w:p w14:paraId="25410960" w14:textId="77777777" w:rsidR="00A776FE" w:rsidRDefault="00A776FE" w:rsidP="00A776FE">
      <w:pPr>
        <w:pStyle w:val="ProductList-Body"/>
      </w:pPr>
      <w:r>
        <w:rPr>
          <w:b/>
          <w:color w:val="00188F"/>
        </w:rPr>
        <w:t>További fogalommeghatározások</w:t>
      </w:r>
      <w:r w:rsidRPr="00A93443">
        <w:rPr>
          <w:b/>
          <w:bCs/>
        </w:rPr>
        <w:t>:</w:t>
      </w:r>
    </w:p>
    <w:p w14:paraId="4B117ABF" w14:textId="77777777" w:rsidR="00A776FE" w:rsidRDefault="00A776FE" w:rsidP="00A776FE">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789EC72D" w14:textId="77777777" w:rsidR="00A776FE" w:rsidRDefault="00A776FE" w:rsidP="00A776FE">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7E4C08B9" w14:textId="77777777" w:rsidR="00A776FE" w:rsidRDefault="00A776FE" w:rsidP="00A776FE">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45F79951" w14:textId="77777777" w:rsidR="00A776FE" w:rsidRDefault="00A776FE" w:rsidP="00A776FE">
      <w:pPr>
        <w:pStyle w:val="ProductList-Body"/>
      </w:pPr>
    </w:p>
    <w:p w14:paraId="46C198DC" w14:textId="77777777" w:rsidR="00A776FE" w:rsidRDefault="00A776FE" w:rsidP="00A776FE">
      <w:pPr>
        <w:pStyle w:val="ProductList-Body"/>
      </w:pPr>
      <w:r>
        <w:rPr>
          <w:b/>
          <w:color w:val="00188F"/>
        </w:rPr>
        <w:t>Havi Százalékos Lekérdezési Rendelkezésre Állás</w:t>
      </w:r>
      <w:r w:rsidRPr="00A93443">
        <w:rPr>
          <w:b/>
          <w:bCs/>
        </w:rPr>
        <w:t>:</w:t>
      </w:r>
      <w:r>
        <w:t xml:space="preserve"> A Havi Százalékos Lekérdezési Rendelkezésre Állás a következő képlettel határozható meg:</w:t>
      </w:r>
    </w:p>
    <w:p w14:paraId="0C1200FF" w14:textId="77777777" w:rsidR="00A776FE" w:rsidRDefault="00A776FE" w:rsidP="00A776FE">
      <w:pPr>
        <w:pStyle w:val="ProductList-Body"/>
      </w:pPr>
    </w:p>
    <w:p w14:paraId="29BCFEA5" w14:textId="77777777" w:rsidR="00A776FE" w:rsidRDefault="00B80D75" w:rsidP="00A776F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281C8C5" w14:textId="77777777" w:rsidR="00A776FE" w:rsidRDefault="00A776FE" w:rsidP="00A776FE">
      <w:pPr>
        <w:pStyle w:val="ProductList-ClauseHeading"/>
        <w:keepNext/>
      </w:pPr>
      <w:proofErr w:type="spellStart"/>
      <w:r w:rsidRPr="005B12DE">
        <w:rPr>
          <w:lang w:val="en-US" w:eastAsia="en-US" w:bidi="ar-SA"/>
        </w:rPr>
        <w:t>Szolgáltatás-jóváírás</w:t>
      </w:r>
      <w:proofErr w:type="spellEnd"/>
      <w:r w:rsidRPr="005B12DE">
        <w:rPr>
          <w:lang w:val="en-US" w:eastAsia="en-US" w:bidi="ar-SA"/>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A776FE" w14:paraId="58079E7A"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001CAF" w14:textId="77777777" w:rsidR="00A776FE" w:rsidRDefault="00A776FE" w:rsidP="00585476">
            <w:pPr>
              <w:pStyle w:val="ProductList-OfferingBody"/>
              <w:spacing w:line="256" w:lineRule="auto"/>
              <w:jc w:val="center"/>
              <w:rPr>
                <w:color w:val="FFFFFF" w:themeColor="background1"/>
              </w:rPr>
            </w:pPr>
            <w:r>
              <w:rPr>
                <w:color w:val="FFFFFF" w:themeColor="background1"/>
              </w:rPr>
              <w:t>Havi Százalékos Lekérdezési Rendelkezésre Állás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594DBA" w14:textId="77777777" w:rsidR="00A776FE" w:rsidRDefault="00A776FE" w:rsidP="00585476">
            <w:pPr>
              <w:pStyle w:val="ProductList-OfferingBody"/>
              <w:spacing w:line="256" w:lineRule="auto"/>
              <w:jc w:val="center"/>
              <w:rPr>
                <w:color w:val="FFFFFF" w:themeColor="background1"/>
              </w:rPr>
            </w:pPr>
            <w:r>
              <w:rPr>
                <w:color w:val="FFFFFF" w:themeColor="background1"/>
              </w:rPr>
              <w:t>Szolgáltatás-jóváírás</w:t>
            </w:r>
          </w:p>
        </w:tc>
      </w:tr>
      <w:tr w:rsidR="00A776FE" w14:paraId="1CF569B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79A38" w14:textId="77777777" w:rsidR="00A776FE" w:rsidRDefault="00A776FE"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1F66" w14:textId="77777777" w:rsidR="00A776FE" w:rsidRDefault="00A776FE" w:rsidP="00585476">
            <w:pPr>
              <w:pStyle w:val="ProductList-OfferingBody"/>
              <w:spacing w:line="256" w:lineRule="auto"/>
              <w:jc w:val="center"/>
            </w:pPr>
            <w:r>
              <w:t>10%</w:t>
            </w:r>
          </w:p>
        </w:tc>
      </w:tr>
      <w:tr w:rsidR="00A776FE" w14:paraId="7E861B6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56D45" w14:textId="77777777" w:rsidR="00A776FE" w:rsidRDefault="00A776FE"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DB719" w14:textId="77777777" w:rsidR="00A776FE" w:rsidRDefault="00A776FE" w:rsidP="00585476">
            <w:pPr>
              <w:pStyle w:val="ProductList-OfferingBody"/>
              <w:spacing w:line="256" w:lineRule="auto"/>
              <w:jc w:val="center"/>
            </w:pPr>
            <w:r>
              <w:t>25%</w:t>
            </w:r>
          </w:p>
        </w:tc>
      </w:tr>
    </w:tbl>
    <w:p w14:paraId="79D68978" w14:textId="77777777" w:rsidR="00A776FE" w:rsidRPr="00EF7CF9" w:rsidRDefault="00B80D75" w:rsidP="00A776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A776FE">
          <w:rPr>
            <w:rStyle w:val="Hyperlink"/>
            <w:sz w:val="16"/>
            <w:szCs w:val="16"/>
          </w:rPr>
          <w:t>Tartalomjegyzék</w:t>
        </w:r>
      </w:hyperlink>
      <w:r w:rsidR="00A776FE">
        <w:rPr>
          <w:sz w:val="16"/>
          <w:szCs w:val="16"/>
        </w:rPr>
        <w:t xml:space="preserve"> / </w:t>
      </w:r>
      <w:hyperlink w:anchor="Fogalommeghatározások" w:tooltip="Fogalommeghatározások" w:history="1">
        <w:r w:rsidR="00A776FE">
          <w:rPr>
            <w:rStyle w:val="Hyperlink"/>
            <w:sz w:val="16"/>
            <w:szCs w:val="16"/>
          </w:rPr>
          <w:t>Fogalommeghatározások</w:t>
        </w:r>
      </w:hyperlink>
    </w:p>
    <w:p w14:paraId="701AA38F" w14:textId="3951CBE8"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36" w:name="_Toc130805073"/>
      <w:r>
        <w:t>Logikai Alkalmazások</w:t>
      </w:r>
      <w:bookmarkEnd w:id="329"/>
      <w:bookmarkEnd w:id="330"/>
      <w:bookmarkEnd w:id="331"/>
      <w:bookmarkEnd w:id="332"/>
      <w:bookmarkEnd w:id="336"/>
    </w:p>
    <w:p w14:paraId="4901A1EE" w14:textId="77777777" w:rsidR="003651C9" w:rsidRPr="00EF7CF9" w:rsidRDefault="003651C9" w:rsidP="003651C9">
      <w:pPr>
        <w:pStyle w:val="ProductList-Body"/>
        <w:keepNext/>
        <w:spacing w:line="228" w:lineRule="auto"/>
      </w:pPr>
      <w:r>
        <w:rPr>
          <w:b/>
          <w:color w:val="00188F"/>
        </w:rPr>
        <w:t>További fogalommeghatározások</w:t>
      </w:r>
      <w:r w:rsidRPr="00F8703B">
        <w:rPr>
          <w:b/>
          <w:bCs/>
        </w:rPr>
        <w:t>:</w:t>
      </w:r>
    </w:p>
    <w:p w14:paraId="5EAE0066"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Telepítési Percek</w:t>
      </w:r>
      <w:r w:rsidRPr="002C2E1D">
        <w:rPr>
          <w:spacing w:val="-2"/>
        </w:rPr>
        <w:t xml:space="preserve">” azt az időtartamot jelenti percben kifejezve, amely alatt egy adott Logikai Alkalmazás egy számlázási hónapban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4523A32" w14:textId="77777777" w:rsidR="003651C9" w:rsidRPr="00EF7CF9" w:rsidRDefault="003651C9" w:rsidP="003651C9">
      <w:pPr>
        <w:spacing w:after="0" w:line="228"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718F74A4" w14:textId="77777777" w:rsidR="003651C9" w:rsidRPr="00EF7CF9" w:rsidRDefault="003651C9" w:rsidP="003651C9">
      <w:pPr>
        <w:pStyle w:val="ProductList-Body"/>
        <w:spacing w:line="228" w:lineRule="auto"/>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277AA7A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77F4123" w14:textId="77777777" w:rsidR="003651C9" w:rsidRPr="009B0D80" w:rsidRDefault="003651C9" w:rsidP="003651C9">
      <w:pPr>
        <w:pStyle w:val="ProductList-Body"/>
        <w:spacing w:line="228" w:lineRule="auto"/>
      </w:pPr>
    </w:p>
    <w:p w14:paraId="57F29269"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m:t>
              </m:r>
              <m:r>
                <m:rPr>
                  <m:nor/>
                </m:rPr>
                <w:rPr>
                  <w:rFonts w:ascii="Cambria Math" w:hAnsi="Cambria Math" w:cs="Calibri"/>
                  <w:i/>
                  <w:iCs/>
                  <w:sz w:val="18"/>
                  <w:szCs w:val="18"/>
                </w:rPr>
                <m:t>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E7B6EA" w14:textId="77777777" w:rsidR="003651C9" w:rsidRPr="00EF7CF9" w:rsidRDefault="003651C9" w:rsidP="003651C9">
      <w:pPr>
        <w:pStyle w:val="ProductList-Body"/>
        <w:spacing w:line="228" w:lineRule="auto"/>
        <w:rPr>
          <w:szCs w:val="18"/>
        </w:rPr>
      </w:pPr>
      <w:r>
        <w:rPr>
          <w:b/>
          <w:color w:val="00188F"/>
          <w:szCs w:val="18"/>
        </w:rPr>
        <w:t>Szolgáltatás-jóváírás</w:t>
      </w:r>
      <w:r w:rsidRPr="00F8703B">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9C1992" w14:textId="77777777" w:rsidTr="00090CA3">
        <w:trPr>
          <w:tblHeader/>
        </w:trPr>
        <w:tc>
          <w:tcPr>
            <w:tcW w:w="4680" w:type="dxa"/>
            <w:shd w:val="clear" w:color="auto" w:fill="0072C6"/>
          </w:tcPr>
          <w:p w14:paraId="4760F0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CFCC84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4B4EAE6" w14:textId="77777777" w:rsidTr="00090CA3">
        <w:tc>
          <w:tcPr>
            <w:tcW w:w="4680" w:type="dxa"/>
          </w:tcPr>
          <w:p w14:paraId="578DBE7E" w14:textId="77777777" w:rsidR="003651C9" w:rsidRPr="00EF7CF9" w:rsidRDefault="003651C9" w:rsidP="00090CA3">
            <w:pPr>
              <w:pStyle w:val="ProductList-OfferingBody"/>
              <w:spacing w:line="228" w:lineRule="auto"/>
              <w:jc w:val="center"/>
            </w:pPr>
            <w:r>
              <w:t>&lt; 99,9%</w:t>
            </w:r>
          </w:p>
        </w:tc>
        <w:tc>
          <w:tcPr>
            <w:tcW w:w="4680" w:type="dxa"/>
          </w:tcPr>
          <w:p w14:paraId="73D1DA69" w14:textId="77777777" w:rsidR="003651C9" w:rsidRPr="00EF7CF9" w:rsidRDefault="003651C9" w:rsidP="00090CA3">
            <w:pPr>
              <w:pStyle w:val="ProductList-OfferingBody"/>
              <w:spacing w:line="228" w:lineRule="auto"/>
              <w:jc w:val="center"/>
            </w:pPr>
            <w:r>
              <w:t>10%</w:t>
            </w:r>
          </w:p>
        </w:tc>
      </w:tr>
      <w:tr w:rsidR="003651C9" w:rsidRPr="00B44CF9" w14:paraId="4DD66BE7" w14:textId="77777777" w:rsidTr="00090CA3">
        <w:tc>
          <w:tcPr>
            <w:tcW w:w="4680" w:type="dxa"/>
          </w:tcPr>
          <w:p w14:paraId="3BA46407" w14:textId="77777777" w:rsidR="003651C9" w:rsidRPr="00EF7CF9" w:rsidRDefault="003651C9" w:rsidP="00090CA3">
            <w:pPr>
              <w:pStyle w:val="ProductList-OfferingBody"/>
              <w:spacing w:line="228" w:lineRule="auto"/>
              <w:jc w:val="center"/>
            </w:pPr>
            <w:r>
              <w:t>&lt; 99%</w:t>
            </w:r>
          </w:p>
        </w:tc>
        <w:tc>
          <w:tcPr>
            <w:tcW w:w="4680" w:type="dxa"/>
          </w:tcPr>
          <w:p w14:paraId="2C9E3EA8" w14:textId="77777777" w:rsidR="003651C9" w:rsidRPr="00EF7CF9" w:rsidRDefault="003651C9" w:rsidP="00090CA3">
            <w:pPr>
              <w:pStyle w:val="ProductList-OfferingBody"/>
              <w:spacing w:line="228" w:lineRule="auto"/>
              <w:jc w:val="center"/>
            </w:pPr>
            <w:r>
              <w:t>25%</w:t>
            </w:r>
          </w:p>
        </w:tc>
      </w:tr>
    </w:tbl>
    <w:p w14:paraId="35F65196"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5A4CB12" w14:textId="77777777" w:rsidR="003651C9" w:rsidRPr="00AD6527" w:rsidRDefault="003651C9" w:rsidP="003651C9">
      <w:pPr>
        <w:pStyle w:val="ProductList-Offering2Heading"/>
        <w:keepNext/>
        <w:tabs>
          <w:tab w:val="clear" w:pos="360"/>
          <w:tab w:val="clear" w:pos="720"/>
          <w:tab w:val="clear" w:pos="1080"/>
        </w:tabs>
        <w:spacing w:line="228" w:lineRule="auto"/>
        <w:outlineLvl w:val="2"/>
      </w:pPr>
      <w:bookmarkStart w:id="337" w:name="_Toc120626064"/>
      <w:bookmarkStart w:id="338" w:name="_Toc130805074"/>
      <w:r>
        <w:t>Azure Machine Learning</w:t>
      </w:r>
      <w:bookmarkEnd w:id="337"/>
      <w:bookmarkEnd w:id="338"/>
    </w:p>
    <w:p w14:paraId="5E0F5ABD" w14:textId="77777777" w:rsidR="003651C9" w:rsidRPr="00AD6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Real Time Scoring esetén</w:t>
      </w:r>
    </w:p>
    <w:p w14:paraId="0E18DF67"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6B3F249E" w14:textId="77777777" w:rsidR="003651C9" w:rsidRDefault="003651C9" w:rsidP="003651C9">
      <w:pPr>
        <w:pStyle w:val="ProductList-Body"/>
        <w:spacing w:line="228" w:lineRule="auto"/>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706CB60F"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Havi Százalékos Rendelkezésre Állás</w:t>
      </w:r>
      <w:r w:rsidRPr="002C2E1D">
        <w:rPr>
          <w:spacing w:val="-4"/>
        </w:rP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591569C" w14:textId="77777777" w:rsidR="003651C9" w:rsidRPr="009B0D80" w:rsidRDefault="003651C9" w:rsidP="003651C9">
      <w:pPr>
        <w:pStyle w:val="ProductList-Body"/>
        <w:spacing w:line="228" w:lineRule="auto"/>
      </w:pPr>
    </w:p>
    <w:p w14:paraId="03B46D93"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C5E25" w14:textId="77777777" w:rsidR="003651C9" w:rsidRPr="00A63636" w:rsidRDefault="003651C9" w:rsidP="003651C9">
      <w:pPr>
        <w:pStyle w:val="ProductList-Body"/>
        <w:spacing w:line="228" w:lineRule="auto"/>
        <w:rPr>
          <w:b/>
          <w:bCs/>
          <w:color w:val="00188F"/>
        </w:rPr>
      </w:pPr>
      <w:r>
        <w:rPr>
          <w:b/>
          <w:bCs/>
          <w:color w:val="00188F"/>
        </w:rPr>
        <w:t>A Machine Learning Realtime Scoring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4C92C7" w14:textId="77777777" w:rsidTr="00090CA3">
        <w:trPr>
          <w:tblHeader/>
        </w:trPr>
        <w:tc>
          <w:tcPr>
            <w:tcW w:w="4680" w:type="dxa"/>
            <w:shd w:val="clear" w:color="auto" w:fill="0072C6"/>
          </w:tcPr>
          <w:p w14:paraId="10147E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4D30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4C44845" w14:textId="77777777" w:rsidTr="00090CA3">
        <w:tc>
          <w:tcPr>
            <w:tcW w:w="4680" w:type="dxa"/>
          </w:tcPr>
          <w:p w14:paraId="35A79204" w14:textId="77777777" w:rsidR="003651C9" w:rsidRPr="00EF7CF9" w:rsidRDefault="003651C9" w:rsidP="00090CA3">
            <w:pPr>
              <w:pStyle w:val="ProductList-OfferingBody"/>
              <w:spacing w:line="228" w:lineRule="auto"/>
              <w:jc w:val="center"/>
            </w:pPr>
            <w:r>
              <w:t>&lt; 99,9%</w:t>
            </w:r>
          </w:p>
        </w:tc>
        <w:tc>
          <w:tcPr>
            <w:tcW w:w="4680" w:type="dxa"/>
          </w:tcPr>
          <w:p w14:paraId="7899865B" w14:textId="77777777" w:rsidR="003651C9" w:rsidRPr="00EF7CF9" w:rsidRDefault="003651C9" w:rsidP="00090CA3">
            <w:pPr>
              <w:pStyle w:val="ProductList-OfferingBody"/>
              <w:spacing w:line="228" w:lineRule="auto"/>
              <w:jc w:val="center"/>
            </w:pPr>
            <w:r>
              <w:t>10%</w:t>
            </w:r>
          </w:p>
        </w:tc>
      </w:tr>
      <w:tr w:rsidR="003651C9" w:rsidRPr="00B44CF9" w14:paraId="3E38FB78" w14:textId="77777777" w:rsidTr="00090CA3">
        <w:tc>
          <w:tcPr>
            <w:tcW w:w="4680" w:type="dxa"/>
          </w:tcPr>
          <w:p w14:paraId="6915589B" w14:textId="77777777" w:rsidR="003651C9" w:rsidRPr="00EF7CF9" w:rsidRDefault="003651C9" w:rsidP="00090CA3">
            <w:pPr>
              <w:pStyle w:val="ProductList-OfferingBody"/>
              <w:spacing w:line="228" w:lineRule="auto"/>
              <w:jc w:val="center"/>
            </w:pPr>
            <w:r>
              <w:t>&lt; 99%</w:t>
            </w:r>
          </w:p>
        </w:tc>
        <w:tc>
          <w:tcPr>
            <w:tcW w:w="4680" w:type="dxa"/>
          </w:tcPr>
          <w:p w14:paraId="72F50E78" w14:textId="77777777" w:rsidR="003651C9" w:rsidRPr="00EF7CF9" w:rsidRDefault="003651C9" w:rsidP="00090CA3">
            <w:pPr>
              <w:pStyle w:val="ProductList-OfferingBody"/>
              <w:spacing w:line="228" w:lineRule="auto"/>
              <w:jc w:val="center"/>
            </w:pPr>
            <w:r>
              <w:t>25%</w:t>
            </w:r>
          </w:p>
        </w:tc>
      </w:tr>
    </w:tbl>
    <w:p w14:paraId="2B13F766" w14:textId="77777777" w:rsidR="003651C9" w:rsidRPr="00A63636" w:rsidRDefault="003651C9" w:rsidP="003651C9">
      <w:pPr>
        <w:pStyle w:val="ProductList-Body"/>
        <w:spacing w:before="240" w:line="228" w:lineRule="auto"/>
        <w:rPr>
          <w:b/>
          <w:bCs/>
          <w:color w:val="00188F"/>
        </w:rPr>
      </w:pPr>
      <w:r>
        <w:rPr>
          <w:b/>
          <w:bCs/>
          <w:color w:val="00188F"/>
        </w:rPr>
        <w:t>A havi Rendelkezésre Állás kiszámítása és a Szolgáltatási Szintek a Machine Learning számításkezelése esetén</w:t>
      </w:r>
    </w:p>
    <w:p w14:paraId="3806BE80"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75C7020C" w14:textId="77777777" w:rsidR="003651C9" w:rsidRDefault="003651C9" w:rsidP="003651C9">
      <w:pPr>
        <w:pStyle w:val="ProductList-Body"/>
        <w:spacing w:line="228" w:lineRule="auto"/>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6EA6867C" w14:textId="77777777" w:rsidR="003651C9" w:rsidRDefault="003651C9" w:rsidP="003651C9">
      <w:pPr>
        <w:pStyle w:val="ProductList-Body"/>
        <w:spacing w:line="228" w:lineRule="auto"/>
      </w:pPr>
      <w:r>
        <w:t>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05823444" w14:textId="77777777" w:rsidR="003651C9" w:rsidRPr="00EF7CF9" w:rsidRDefault="003651C9" w:rsidP="003651C9">
      <w:pPr>
        <w:pStyle w:val="ProductList-Body"/>
        <w:spacing w:line="228" w:lineRule="auto"/>
      </w:pPr>
    </w:p>
    <w:p w14:paraId="6F1BD9DC"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1BFDD" w14:textId="77777777" w:rsidR="003651C9" w:rsidRPr="00A63636" w:rsidRDefault="003651C9" w:rsidP="003651C9">
      <w:pPr>
        <w:pStyle w:val="ProductList-Body"/>
        <w:spacing w:line="228" w:lineRule="auto"/>
        <w:rPr>
          <w:b/>
          <w:bCs/>
          <w:color w:val="00188F"/>
        </w:rPr>
      </w:pPr>
      <w:r>
        <w:rPr>
          <w:b/>
          <w:bCs/>
          <w:color w:val="00188F"/>
        </w:rPr>
        <w:t>A Machine Learning Management Plane Operations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209D44" w14:textId="77777777" w:rsidTr="00090CA3">
        <w:trPr>
          <w:tblHeader/>
        </w:trPr>
        <w:tc>
          <w:tcPr>
            <w:tcW w:w="4680" w:type="dxa"/>
            <w:shd w:val="clear" w:color="auto" w:fill="0072C6"/>
          </w:tcPr>
          <w:p w14:paraId="7EAA4D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65C41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8D65B40" w14:textId="77777777" w:rsidTr="00090CA3">
        <w:tc>
          <w:tcPr>
            <w:tcW w:w="4680" w:type="dxa"/>
          </w:tcPr>
          <w:p w14:paraId="233E1DA9" w14:textId="77777777" w:rsidR="003651C9" w:rsidRPr="00EF7CF9" w:rsidRDefault="003651C9" w:rsidP="00090CA3">
            <w:pPr>
              <w:pStyle w:val="ProductList-OfferingBody"/>
              <w:spacing w:line="228" w:lineRule="auto"/>
              <w:jc w:val="center"/>
            </w:pPr>
            <w:r>
              <w:t>&lt; 99,9%</w:t>
            </w:r>
          </w:p>
        </w:tc>
        <w:tc>
          <w:tcPr>
            <w:tcW w:w="4680" w:type="dxa"/>
          </w:tcPr>
          <w:p w14:paraId="21049BB6" w14:textId="77777777" w:rsidR="003651C9" w:rsidRPr="00EF7CF9" w:rsidRDefault="003651C9" w:rsidP="00090CA3">
            <w:pPr>
              <w:pStyle w:val="ProductList-OfferingBody"/>
              <w:spacing w:line="228" w:lineRule="auto"/>
              <w:jc w:val="center"/>
            </w:pPr>
            <w:r>
              <w:t>10%</w:t>
            </w:r>
          </w:p>
        </w:tc>
      </w:tr>
      <w:tr w:rsidR="003651C9" w:rsidRPr="00B44CF9" w14:paraId="5595690F" w14:textId="77777777" w:rsidTr="00090CA3">
        <w:tc>
          <w:tcPr>
            <w:tcW w:w="4680" w:type="dxa"/>
          </w:tcPr>
          <w:p w14:paraId="627780B0" w14:textId="77777777" w:rsidR="003651C9" w:rsidRPr="00EF7CF9" w:rsidRDefault="003651C9" w:rsidP="00090CA3">
            <w:pPr>
              <w:pStyle w:val="ProductList-OfferingBody"/>
              <w:spacing w:line="228" w:lineRule="auto"/>
              <w:jc w:val="center"/>
            </w:pPr>
            <w:r>
              <w:t>&lt; 99%</w:t>
            </w:r>
          </w:p>
        </w:tc>
        <w:tc>
          <w:tcPr>
            <w:tcW w:w="4680" w:type="dxa"/>
          </w:tcPr>
          <w:p w14:paraId="1D90C2FF" w14:textId="77777777" w:rsidR="003651C9" w:rsidRPr="00EF7CF9" w:rsidRDefault="003651C9" w:rsidP="00090CA3">
            <w:pPr>
              <w:pStyle w:val="ProductList-OfferingBody"/>
              <w:spacing w:line="228" w:lineRule="auto"/>
              <w:jc w:val="center"/>
            </w:pPr>
            <w:r>
              <w:t>25%</w:t>
            </w:r>
          </w:p>
        </w:tc>
      </w:tr>
    </w:tbl>
    <w:p w14:paraId="5FEC35A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D3DD6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39" w:name="_Toc412532194"/>
      <w:bookmarkStart w:id="340" w:name="_Toc457821557"/>
      <w:bookmarkStart w:id="341" w:name="_Toc52348964"/>
      <w:bookmarkStart w:id="342" w:name="_Toc120626065"/>
      <w:bookmarkStart w:id="343" w:name="_Toc130805075"/>
      <w:bookmarkStart w:id="344" w:name="MachineLearningStudio_BES"/>
      <w:r>
        <w:t>Azure Machine Learning Studio (classic)</w:t>
      </w:r>
      <w:bookmarkEnd w:id="339"/>
      <w:bookmarkEnd w:id="340"/>
      <w:bookmarkEnd w:id="341"/>
      <w:bookmarkEnd w:id="342"/>
      <w:bookmarkEnd w:id="343"/>
    </w:p>
    <w:bookmarkEnd w:id="344"/>
    <w:p w14:paraId="71E2858C"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Machine Learning Studio Request Response Service (a továbbiakban „RRS”) szolgáltatás esetén</w:t>
      </w:r>
    </w:p>
    <w:p w14:paraId="1A2A3BB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1422FC0"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xml:space="preserve">” mindazok a Tranzakciós Próbálkozások Teljes Számába tartozó kérések, amelyek Hibakódot adnak vissza. </w:t>
      </w:r>
    </w:p>
    <w:p w14:paraId="432EC924"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RRS API-kérések teljes száma.</w:t>
      </w:r>
    </w:p>
    <w:p w14:paraId="74E75599"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9CBC185" w14:textId="77777777" w:rsidR="003651C9" w:rsidRPr="00EF7CF9" w:rsidRDefault="003651C9" w:rsidP="003651C9">
      <w:pPr>
        <w:pStyle w:val="ProductList-Body"/>
        <w:spacing w:line="228" w:lineRule="auto"/>
      </w:pPr>
    </w:p>
    <w:p w14:paraId="48CBFDBB"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D1D6C9" w14:textId="77777777" w:rsidR="003651C9" w:rsidRPr="00ED4527" w:rsidRDefault="003651C9" w:rsidP="003651C9">
      <w:pPr>
        <w:pStyle w:val="ProductList-Body"/>
        <w:spacing w:line="228" w:lineRule="auto"/>
        <w:rPr>
          <w:color w:val="00188F"/>
        </w:rPr>
      </w:pPr>
      <w:r>
        <w:rPr>
          <w:b/>
          <w:color w:val="00188F"/>
        </w:rPr>
        <w:t>A Machine Learning Studio RRS API Szolgáltatás Ügyfél általi használatára az alábbi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F116D63" w14:textId="77777777" w:rsidTr="00090CA3">
        <w:trPr>
          <w:tblHeader/>
        </w:trPr>
        <w:tc>
          <w:tcPr>
            <w:tcW w:w="4680" w:type="dxa"/>
            <w:shd w:val="clear" w:color="auto" w:fill="0072C6"/>
          </w:tcPr>
          <w:p w14:paraId="1129A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EEB7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676E077" w14:textId="77777777" w:rsidTr="00090CA3">
        <w:tc>
          <w:tcPr>
            <w:tcW w:w="4680" w:type="dxa"/>
          </w:tcPr>
          <w:p w14:paraId="2A9E345A" w14:textId="77777777" w:rsidR="003651C9" w:rsidRPr="00EF7CF9" w:rsidRDefault="003651C9" w:rsidP="00090CA3">
            <w:pPr>
              <w:pStyle w:val="ProductList-OfferingBody"/>
              <w:spacing w:line="228" w:lineRule="auto"/>
              <w:jc w:val="center"/>
            </w:pPr>
            <w:r>
              <w:t>&lt; 99,95%</w:t>
            </w:r>
          </w:p>
        </w:tc>
        <w:tc>
          <w:tcPr>
            <w:tcW w:w="4680" w:type="dxa"/>
          </w:tcPr>
          <w:p w14:paraId="124B1BD1" w14:textId="77777777" w:rsidR="003651C9" w:rsidRPr="00EF7CF9" w:rsidRDefault="003651C9" w:rsidP="00090CA3">
            <w:pPr>
              <w:pStyle w:val="ProductList-OfferingBody"/>
              <w:spacing w:line="228" w:lineRule="auto"/>
              <w:jc w:val="center"/>
            </w:pPr>
            <w:r>
              <w:t>10%</w:t>
            </w:r>
          </w:p>
        </w:tc>
      </w:tr>
      <w:tr w:rsidR="003651C9" w:rsidRPr="00B44CF9" w14:paraId="24534A69" w14:textId="77777777" w:rsidTr="00090CA3">
        <w:tc>
          <w:tcPr>
            <w:tcW w:w="4680" w:type="dxa"/>
          </w:tcPr>
          <w:p w14:paraId="798E1044" w14:textId="77777777" w:rsidR="003651C9" w:rsidRPr="00EF7CF9" w:rsidRDefault="003651C9" w:rsidP="00090CA3">
            <w:pPr>
              <w:pStyle w:val="ProductList-OfferingBody"/>
              <w:spacing w:line="228" w:lineRule="auto"/>
              <w:jc w:val="center"/>
            </w:pPr>
            <w:r>
              <w:t>&lt; 99%</w:t>
            </w:r>
          </w:p>
        </w:tc>
        <w:tc>
          <w:tcPr>
            <w:tcW w:w="4680" w:type="dxa"/>
          </w:tcPr>
          <w:p w14:paraId="5A12F524" w14:textId="77777777" w:rsidR="003651C9" w:rsidRPr="00EF7CF9" w:rsidRDefault="003651C9" w:rsidP="00090CA3">
            <w:pPr>
              <w:pStyle w:val="ProductList-OfferingBody"/>
              <w:spacing w:line="228" w:lineRule="auto"/>
              <w:jc w:val="center"/>
            </w:pPr>
            <w:r>
              <w:t>25%</w:t>
            </w:r>
          </w:p>
        </w:tc>
      </w:tr>
    </w:tbl>
    <w:p w14:paraId="2A5A59F0" w14:textId="77777777" w:rsidR="003651C9" w:rsidRPr="00EF7CF9" w:rsidRDefault="003651C9" w:rsidP="003651C9">
      <w:pPr>
        <w:pStyle w:val="ProductList-Body"/>
        <w:spacing w:line="228" w:lineRule="auto"/>
      </w:pPr>
    </w:p>
    <w:p w14:paraId="67392414" w14:textId="77777777" w:rsidR="003651C9" w:rsidRDefault="003651C9" w:rsidP="003651C9">
      <w:pPr>
        <w:pStyle w:val="ProductList-Body"/>
        <w:spacing w:line="228" w:lineRule="auto"/>
      </w:pPr>
      <w:r>
        <w:rPr>
          <w:b/>
          <w:color w:val="00188F"/>
        </w:rPr>
        <w:t>A Szolgáltatási Szintekre vonatkozó kivételek</w:t>
      </w:r>
      <w:r w:rsidRPr="00F8703B">
        <w:rPr>
          <w:b/>
          <w:bCs/>
        </w:rPr>
        <w:t>:</w:t>
      </w:r>
      <w:r>
        <w:t xml:space="preserve"> A jelen SLA nem vonatkozik az Azure Machine Learning Studio Ingyenes szintjére.</w:t>
      </w:r>
    </w:p>
    <w:p w14:paraId="1629EF95" w14:textId="77777777" w:rsidR="003651C9" w:rsidRDefault="003651C9" w:rsidP="003651C9">
      <w:pPr>
        <w:pStyle w:val="ProductList-Body"/>
        <w:spacing w:line="228" w:lineRule="auto"/>
      </w:pPr>
    </w:p>
    <w:p w14:paraId="61D8D23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Studio Kötegelt Végrehajtási Szolgáltatás (a továbbiakban „BES”) és Alkalmazáskezelés API Szolgáltatás esetén</w:t>
      </w:r>
    </w:p>
    <w:p w14:paraId="56054C7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4534BD2"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mindazok a Tranzakciós Próbálkozások Teljes Számába tartozó kérések, amelyek Hibakódot adnak vissza.</w:t>
      </w:r>
    </w:p>
    <w:p w14:paraId="2A9081EB"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BES- és Alkalmazáskezelés API-kérések teljes száma.</w:t>
      </w:r>
    </w:p>
    <w:p w14:paraId="04D4EA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44E4FA" w14:textId="77777777" w:rsidR="003651C9" w:rsidRPr="00EF7CF9" w:rsidRDefault="003651C9" w:rsidP="003651C9">
      <w:pPr>
        <w:pStyle w:val="ProductList-Body"/>
        <w:spacing w:line="228" w:lineRule="auto"/>
      </w:pPr>
    </w:p>
    <w:p w14:paraId="29114016"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D449D0" w14:textId="77777777" w:rsidR="003651C9" w:rsidRPr="00EF7CF9" w:rsidRDefault="003651C9" w:rsidP="003651C9">
      <w:pPr>
        <w:pStyle w:val="ProductList-Body"/>
        <w:spacing w:line="228" w:lineRule="auto"/>
      </w:pPr>
      <w:r>
        <w:rPr>
          <w:b/>
          <w:color w:val="00188F"/>
        </w:rPr>
        <w:t>A Machine Learning Studio BES és Alkalmazáskezelés API Szolgáltatás Ügyfél általi használatára az alábbi Szolgáltatási Szintek és Szolgáltatás-jóváírások alkalmazandók</w:t>
      </w:r>
      <w:r w:rsidRPr="00F8703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BF374ED" w14:textId="77777777" w:rsidTr="00090CA3">
        <w:trPr>
          <w:tblHeader/>
        </w:trPr>
        <w:tc>
          <w:tcPr>
            <w:tcW w:w="4680" w:type="dxa"/>
            <w:shd w:val="clear" w:color="auto" w:fill="0072C6"/>
          </w:tcPr>
          <w:p w14:paraId="0C205E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D30F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3A65048" w14:textId="77777777" w:rsidTr="00090CA3">
        <w:tc>
          <w:tcPr>
            <w:tcW w:w="4680" w:type="dxa"/>
          </w:tcPr>
          <w:p w14:paraId="55D98096" w14:textId="77777777" w:rsidR="003651C9" w:rsidRPr="00EF7CF9" w:rsidRDefault="003651C9" w:rsidP="00090CA3">
            <w:pPr>
              <w:pStyle w:val="ProductList-OfferingBody"/>
              <w:spacing w:line="228" w:lineRule="auto"/>
              <w:jc w:val="center"/>
            </w:pPr>
            <w:r>
              <w:t>&lt; 99,9%</w:t>
            </w:r>
          </w:p>
        </w:tc>
        <w:tc>
          <w:tcPr>
            <w:tcW w:w="4680" w:type="dxa"/>
          </w:tcPr>
          <w:p w14:paraId="1426E831" w14:textId="77777777" w:rsidR="003651C9" w:rsidRPr="00EF7CF9" w:rsidRDefault="003651C9" w:rsidP="00090CA3">
            <w:pPr>
              <w:pStyle w:val="ProductList-OfferingBody"/>
              <w:spacing w:line="228" w:lineRule="auto"/>
              <w:jc w:val="center"/>
            </w:pPr>
            <w:r>
              <w:t>10%</w:t>
            </w:r>
          </w:p>
        </w:tc>
      </w:tr>
      <w:tr w:rsidR="003651C9" w:rsidRPr="00B44CF9" w14:paraId="3D14CBE0" w14:textId="77777777" w:rsidTr="00090CA3">
        <w:tc>
          <w:tcPr>
            <w:tcW w:w="4680" w:type="dxa"/>
          </w:tcPr>
          <w:p w14:paraId="0E62A1A4" w14:textId="77777777" w:rsidR="003651C9" w:rsidRPr="00EF7CF9" w:rsidRDefault="003651C9" w:rsidP="00090CA3">
            <w:pPr>
              <w:pStyle w:val="ProductList-OfferingBody"/>
              <w:spacing w:line="228" w:lineRule="auto"/>
              <w:jc w:val="center"/>
            </w:pPr>
            <w:r>
              <w:t>&lt; 99%</w:t>
            </w:r>
          </w:p>
        </w:tc>
        <w:tc>
          <w:tcPr>
            <w:tcW w:w="4680" w:type="dxa"/>
          </w:tcPr>
          <w:p w14:paraId="78DFCEFE" w14:textId="77777777" w:rsidR="003651C9" w:rsidRPr="00EF7CF9" w:rsidRDefault="003651C9" w:rsidP="00090CA3">
            <w:pPr>
              <w:pStyle w:val="ProductList-OfferingBody"/>
              <w:spacing w:line="228" w:lineRule="auto"/>
              <w:jc w:val="center"/>
            </w:pPr>
            <w:r>
              <w:t>25%</w:t>
            </w:r>
          </w:p>
        </w:tc>
      </w:tr>
    </w:tbl>
    <w:p w14:paraId="61DE35E7" w14:textId="77777777" w:rsidR="003651C9" w:rsidRPr="00EF7CF9" w:rsidRDefault="003651C9" w:rsidP="003651C9">
      <w:pPr>
        <w:pStyle w:val="ProductList-Body"/>
        <w:spacing w:line="228" w:lineRule="auto"/>
      </w:pPr>
    </w:p>
    <w:p w14:paraId="24C6BD7B" w14:textId="77777777" w:rsidR="003651C9" w:rsidRPr="002C2E1D" w:rsidRDefault="003651C9" w:rsidP="003651C9">
      <w:pPr>
        <w:pStyle w:val="ProductList-Body"/>
        <w:spacing w:line="228" w:lineRule="auto"/>
        <w:rPr>
          <w:spacing w:val="-2"/>
        </w:rPr>
      </w:pPr>
      <w:r w:rsidRPr="002C2E1D">
        <w:rPr>
          <w:b/>
          <w:color w:val="00188F"/>
          <w:spacing w:val="-2"/>
        </w:rPr>
        <w:t>A Szolgáltatási Szintekre vonatkozó kivételek</w:t>
      </w:r>
      <w:r w:rsidRPr="00F8703B">
        <w:rPr>
          <w:b/>
          <w:bCs/>
          <w:spacing w:val="-2"/>
        </w:rPr>
        <w:t>:</w:t>
      </w:r>
      <w:r w:rsidRPr="002C2E1D">
        <w:rPr>
          <w:spacing w:val="-2"/>
        </w:rPr>
        <w:t xml:space="preserve"> A jelen SLA nem vonatkozik az Azure Machine Learning Studio Ingyenes szintjére.</w:t>
      </w:r>
    </w:p>
    <w:bookmarkStart w:id="345" w:name="_Toc457821558"/>
    <w:bookmarkStart w:id="346" w:name="MachineLearningStudio_RRS"/>
    <w:p w14:paraId="775FD3F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254E64F" w14:textId="77777777" w:rsidR="003651C9" w:rsidRDefault="003651C9" w:rsidP="003651C9">
      <w:pPr>
        <w:pStyle w:val="ProductList-Offering2Heading"/>
        <w:tabs>
          <w:tab w:val="clear" w:pos="360"/>
          <w:tab w:val="clear" w:pos="720"/>
          <w:tab w:val="clear" w:pos="1080"/>
        </w:tabs>
        <w:spacing w:line="228" w:lineRule="auto"/>
        <w:outlineLvl w:val="2"/>
      </w:pPr>
      <w:bookmarkStart w:id="347" w:name="_Toc120626066"/>
      <w:bookmarkStart w:id="348" w:name="_Toc130805076"/>
      <w:bookmarkEnd w:id="345"/>
      <w:bookmarkEnd w:id="346"/>
      <w:r>
        <w:t>Azure Maps</w:t>
      </w:r>
      <w:bookmarkEnd w:id="325"/>
      <w:bookmarkEnd w:id="333"/>
      <w:bookmarkEnd w:id="347"/>
      <w:bookmarkEnd w:id="348"/>
    </w:p>
    <w:p w14:paraId="7E142429" w14:textId="77777777" w:rsidR="003651C9" w:rsidRPr="00DA6241" w:rsidRDefault="003651C9" w:rsidP="003651C9">
      <w:pPr>
        <w:pStyle w:val="ProductList-Body"/>
        <w:spacing w:line="228" w:lineRule="auto"/>
      </w:pPr>
      <w:r>
        <w:rPr>
          <w:b/>
          <w:color w:val="00188F"/>
        </w:rPr>
        <w:t>További fogalommeghatározások</w:t>
      </w:r>
      <w:r w:rsidRPr="00F8703B">
        <w:rPr>
          <w:b/>
          <w:bCs/>
        </w:rPr>
        <w:t>:</w:t>
      </w:r>
    </w:p>
    <w:p w14:paraId="65BC3353" w14:textId="77777777" w:rsidR="003651C9" w:rsidRDefault="003651C9" w:rsidP="003651C9">
      <w:pPr>
        <w:spacing w:after="0" w:line="228"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0009EFDE" w14:textId="77777777" w:rsidR="003651C9" w:rsidRPr="001E2554" w:rsidRDefault="003651C9" w:rsidP="003651C9">
      <w:pPr>
        <w:spacing w:after="0" w:line="228"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1843BCAA" w14:textId="77777777" w:rsidR="003651C9" w:rsidRDefault="003651C9" w:rsidP="003651C9">
      <w:pPr>
        <w:pStyle w:val="ProductList-Body"/>
        <w:spacing w:line="228" w:lineRule="auto"/>
      </w:pPr>
      <w:r>
        <w:t>Egy adott Azure Map API esetén a „</w:t>
      </w:r>
      <w:r>
        <w:rPr>
          <w:b/>
          <w:color w:val="00188F"/>
        </w:rPr>
        <w:t>Havi Százalékos Rendelkezésre Állás</w:t>
      </w:r>
      <w:r>
        <w:t>” a következő értéket jelenti: az adott havi Tranzakciós Próbálkozások Teljes Számából levonva a Sikertelen Tranzakciók száma, ez elosztva a Tranzakciós Próbálkozások Teljes Számával, majd megszorozva 100-zal.</w:t>
      </w:r>
    </w:p>
    <w:p w14:paraId="79A99541" w14:textId="77777777" w:rsidR="003651C9" w:rsidRDefault="003651C9" w:rsidP="003651C9">
      <w:pPr>
        <w:pStyle w:val="ProductList-Body"/>
        <w:spacing w:line="228" w:lineRule="auto"/>
      </w:pPr>
      <w:r>
        <w:t>A Havi Százalékos Rendelkezésre Állás a következő képlettel határozható meg:</w:t>
      </w:r>
    </w:p>
    <w:p w14:paraId="79CFE1C1" w14:textId="77777777" w:rsidR="003651C9" w:rsidRDefault="003651C9" w:rsidP="003651C9">
      <w:pPr>
        <w:pStyle w:val="ProductList-Body"/>
        <w:spacing w:line="228" w:lineRule="auto"/>
      </w:pPr>
    </w:p>
    <w:p w14:paraId="37149C94" w14:textId="77777777" w:rsidR="003651C9" w:rsidRPr="005D67E8"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m:t>
              </m:r>
              <m:r>
                <m:rPr>
                  <m:nor/>
                </m:rPr>
                <w:rPr>
                  <w:rFonts w:ascii="Cambria Math" w:hAnsi="Cambria Math" w:cs="Tahoma"/>
                  <w:i/>
                  <w:sz w:val="18"/>
                  <w:szCs w:val="18"/>
                </w:rPr>
                <m:t>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7B029" w14:textId="77777777" w:rsidR="003651C9" w:rsidRDefault="003651C9" w:rsidP="003651C9">
      <w:pPr>
        <w:pStyle w:val="ProductList-Body"/>
        <w:keepNext/>
        <w:spacing w:line="228" w:lineRule="auto"/>
      </w:pPr>
      <w:r>
        <w:rPr>
          <w:b/>
          <w:color w:val="00188F"/>
        </w:rPr>
        <w:t>Az Azure Maps 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6F6C4C" w14:textId="77777777" w:rsidTr="00090CA3">
        <w:trPr>
          <w:tblHeader/>
        </w:trPr>
        <w:tc>
          <w:tcPr>
            <w:tcW w:w="4680" w:type="dxa"/>
            <w:shd w:val="clear" w:color="auto" w:fill="0072C6"/>
          </w:tcPr>
          <w:p w14:paraId="03BDD8EF"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537F99B"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0310DB27" w14:textId="77777777" w:rsidTr="00090CA3">
        <w:tc>
          <w:tcPr>
            <w:tcW w:w="4680" w:type="dxa"/>
          </w:tcPr>
          <w:p w14:paraId="209A9A45" w14:textId="77777777" w:rsidR="003651C9" w:rsidRPr="0076238C" w:rsidRDefault="003651C9" w:rsidP="00090CA3">
            <w:pPr>
              <w:pStyle w:val="ProductList-OfferingBody"/>
              <w:keepNext/>
              <w:spacing w:line="228" w:lineRule="auto"/>
              <w:jc w:val="center"/>
            </w:pPr>
            <w:r>
              <w:t>&lt; 99,9%</w:t>
            </w:r>
          </w:p>
        </w:tc>
        <w:tc>
          <w:tcPr>
            <w:tcW w:w="4680" w:type="dxa"/>
          </w:tcPr>
          <w:p w14:paraId="661D09E1" w14:textId="77777777" w:rsidR="003651C9" w:rsidRPr="0076238C" w:rsidRDefault="003651C9" w:rsidP="00090CA3">
            <w:pPr>
              <w:pStyle w:val="ProductList-OfferingBody"/>
              <w:keepNext/>
              <w:spacing w:line="228" w:lineRule="auto"/>
              <w:jc w:val="center"/>
            </w:pPr>
            <w:r>
              <w:t>10%</w:t>
            </w:r>
          </w:p>
        </w:tc>
      </w:tr>
      <w:tr w:rsidR="003651C9" w:rsidRPr="00B44CF9" w14:paraId="22503FDD" w14:textId="77777777" w:rsidTr="00090CA3">
        <w:tc>
          <w:tcPr>
            <w:tcW w:w="4680" w:type="dxa"/>
          </w:tcPr>
          <w:p w14:paraId="38B4158D" w14:textId="77777777" w:rsidR="003651C9" w:rsidRPr="0076238C" w:rsidRDefault="003651C9" w:rsidP="00090CA3">
            <w:pPr>
              <w:pStyle w:val="ProductList-OfferingBody"/>
              <w:keepNext/>
              <w:spacing w:line="228" w:lineRule="auto"/>
              <w:jc w:val="center"/>
            </w:pPr>
            <w:r>
              <w:t>&lt; 99%</w:t>
            </w:r>
          </w:p>
        </w:tc>
        <w:tc>
          <w:tcPr>
            <w:tcW w:w="4680" w:type="dxa"/>
          </w:tcPr>
          <w:p w14:paraId="6FAB8668" w14:textId="77777777" w:rsidR="003651C9" w:rsidRPr="0076238C" w:rsidRDefault="003651C9" w:rsidP="00090CA3">
            <w:pPr>
              <w:pStyle w:val="ProductList-OfferingBody"/>
              <w:keepNext/>
              <w:spacing w:line="228" w:lineRule="auto"/>
              <w:jc w:val="center"/>
            </w:pPr>
            <w:r>
              <w:t>25%</w:t>
            </w:r>
          </w:p>
        </w:tc>
      </w:tr>
    </w:tbl>
    <w:bookmarkEnd w:id="326"/>
    <w:p w14:paraId="7BAED35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CEE39B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49" w:name="_Toc457821559"/>
      <w:bookmarkStart w:id="350" w:name="_Toc52348966"/>
      <w:bookmarkStart w:id="351" w:name="_Toc120626067"/>
      <w:bookmarkStart w:id="352" w:name="_Toc130805077"/>
      <w:bookmarkStart w:id="353" w:name="_Toc52348936"/>
      <w:r>
        <w:t>Media Services</w:t>
      </w:r>
      <w:bookmarkEnd w:id="349"/>
      <w:bookmarkEnd w:id="350"/>
      <w:bookmarkEnd w:id="351"/>
      <w:bookmarkEnd w:id="352"/>
    </w:p>
    <w:p w14:paraId="5A2A348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02DADF5"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1377491A" w14:textId="77777777" w:rsidR="003651C9" w:rsidRPr="00EF7CF9" w:rsidRDefault="003651C9" w:rsidP="003651C9">
      <w:pPr>
        <w:pStyle w:val="ProductList-Body"/>
        <w:spacing w:line="228" w:lineRule="auto"/>
      </w:pPr>
      <w:r>
        <w:t>A „</w:t>
      </w:r>
      <w:r>
        <w:rPr>
          <w:b/>
          <w:color w:val="00188F"/>
        </w:rPr>
        <w:t>Csatorna</w:t>
      </w:r>
      <w:r>
        <w:t xml:space="preserve">” egy Médiaszolgáltatáson belüli, multimédia-adatok fogadására konfigurált végpontot jelent. </w:t>
      </w:r>
    </w:p>
    <w:p w14:paraId="623C2DA7"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Kódolás</w:t>
      </w:r>
      <w:r w:rsidRPr="002C2E1D">
        <w:rPr>
          <w:spacing w:val="-2"/>
        </w:rPr>
        <w:t>” a médiafájlok előfizetés szerinti feldolgozását jelenti a Médiaszolgáltatási Feladatokbeli konfigurációnak megfelelően.</w:t>
      </w:r>
    </w:p>
    <w:p w14:paraId="39B05D40" w14:textId="77777777" w:rsidR="003651C9" w:rsidRDefault="003651C9" w:rsidP="003651C9">
      <w:pPr>
        <w:pStyle w:val="ProductList-Body"/>
        <w:spacing w:line="228" w:lineRule="auto"/>
      </w:pPr>
      <w:r>
        <w:t>Az „</w:t>
      </w:r>
      <w:r>
        <w:rPr>
          <w:b/>
          <w:color w:val="00188F"/>
        </w:rPr>
        <w:t>Indexelési Feladat</w:t>
      </w:r>
      <w:r>
        <w:t>” legalább öt perc játékidejű MP3-as bemeneti fájlból a beszéd tartalom kinyerésére konfigurált Médiaszolgáltatási Feladatot jelent.</w:t>
      </w:r>
    </w:p>
    <w:p w14:paraId="3DF62436" w14:textId="77777777" w:rsidR="003651C9" w:rsidRDefault="003651C9" w:rsidP="003651C9">
      <w:pPr>
        <w:pStyle w:val="ProductList-Body"/>
        <w:spacing w:line="228" w:lineRule="auto"/>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26D7FBCB" w14:textId="77777777" w:rsidR="003651C9" w:rsidRPr="00EF7CF9" w:rsidRDefault="003651C9" w:rsidP="003651C9">
      <w:pPr>
        <w:pStyle w:val="ProductList-Body"/>
        <w:spacing w:line="228" w:lineRule="auto"/>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46E35BDC" w14:textId="77777777" w:rsidR="003651C9" w:rsidRPr="00EF7CF9" w:rsidRDefault="003651C9" w:rsidP="003651C9">
      <w:pPr>
        <w:pStyle w:val="ProductList-Body"/>
        <w:spacing w:line="228" w:lineRule="auto"/>
      </w:pPr>
      <w:r>
        <w:t>A „</w:t>
      </w:r>
      <w:r>
        <w:rPr>
          <w:b/>
          <w:color w:val="00188F"/>
        </w:rPr>
        <w:t>Médiaszolgáltatási Kérés</w:t>
      </w:r>
      <w:r>
        <w:t>” egy, az Ügyfél Médiaszolgáltatásához intézett kérést jelent.</w:t>
      </w:r>
    </w:p>
    <w:p w14:paraId="1B47DAD8" w14:textId="77777777" w:rsidR="003651C9" w:rsidRPr="00EF7CF9" w:rsidRDefault="003651C9" w:rsidP="003651C9">
      <w:pPr>
        <w:pStyle w:val="ProductList-Body"/>
        <w:spacing w:line="228" w:lineRule="auto"/>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2EA354BB" w14:textId="77777777" w:rsidR="003651C9" w:rsidRPr="002C2E1D" w:rsidRDefault="003651C9" w:rsidP="003651C9">
      <w:pPr>
        <w:pStyle w:val="ProductList-Body"/>
        <w:spacing w:line="228" w:lineRule="auto"/>
        <w:rPr>
          <w:spacing w:val="-4"/>
        </w:rPr>
      </w:pPr>
      <w:r w:rsidRPr="002C2E1D">
        <w:rPr>
          <w:spacing w:val="-4"/>
        </w:rPr>
        <w:t>A „</w:t>
      </w:r>
      <w:r w:rsidRPr="002C2E1D">
        <w:rPr>
          <w:b/>
          <w:color w:val="00188F"/>
          <w:spacing w:val="-4"/>
        </w:rPr>
        <w:t>Folyamatos Átviteli Egység</w:t>
      </w:r>
      <w:r w:rsidRPr="002C2E1D">
        <w:rPr>
          <w:spacing w:val="-4"/>
        </w:rPr>
        <w:t>” az Ügyfél által egy Médiaszolgáltatáshoz megvásárolt fenntartott kimenő kapacitás egységét jelenti.</w:t>
      </w:r>
    </w:p>
    <w:p w14:paraId="4AF64F9E" w14:textId="77777777" w:rsidR="003651C9" w:rsidRPr="00EF7CF9" w:rsidRDefault="003651C9" w:rsidP="003651C9">
      <w:pPr>
        <w:pStyle w:val="ProductList-Body"/>
        <w:spacing w:line="228" w:lineRule="auto"/>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66593763" w14:textId="77777777" w:rsidR="003651C9" w:rsidRPr="00EF7CF9" w:rsidRDefault="003651C9" w:rsidP="003651C9">
      <w:pPr>
        <w:pStyle w:val="ProductList-Body"/>
        <w:spacing w:line="228" w:lineRule="auto"/>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07AECCC0"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Kódolás Szolgáltatás esetén</w:t>
      </w:r>
    </w:p>
    <w:p w14:paraId="57F197EC"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A5E1F1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37DB6D7A" w14:textId="77777777" w:rsidR="003651C9" w:rsidRPr="00ED4527" w:rsidRDefault="003651C9" w:rsidP="003651C9">
      <w:pPr>
        <w:pStyle w:val="ProductList-Body"/>
        <w:spacing w:line="228" w:lineRule="auto"/>
        <w:rPr>
          <w:color w:val="000000" w:themeColor="text1"/>
        </w:rPr>
      </w:pPr>
      <w:r>
        <w:t>Az Azure Media Services Kódolás Szolgáltatása esetén a „</w:t>
      </w:r>
      <w:r>
        <w:rPr>
          <w:b/>
          <w:color w:val="00188F"/>
        </w:rPr>
        <w:t>Havi Százalékos Rendelkezésre Állás</w:t>
      </w:r>
      <w:r>
        <w:t xml:space="preserve">” </w:t>
      </w:r>
      <w:r>
        <w:rPr>
          <w:color w:val="000000" w:themeColor="text1"/>
        </w:rPr>
        <w:t>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7803BD08" w14:textId="77777777" w:rsidR="003651C9" w:rsidRPr="00EF7CF9" w:rsidRDefault="003651C9" w:rsidP="003651C9">
      <w:pPr>
        <w:pStyle w:val="ProductList-Body"/>
        <w:spacing w:line="228" w:lineRule="auto"/>
      </w:pPr>
      <w:r>
        <w:t>A Havi Százalékos Rendelkezésre Állás a következő képlettel határozható meg:</w:t>
      </w:r>
    </w:p>
    <w:p w14:paraId="4277C255" w14:textId="77777777" w:rsidR="003651C9" w:rsidRPr="009B0D80" w:rsidRDefault="003651C9" w:rsidP="003651C9">
      <w:pPr>
        <w:pStyle w:val="ProductList-Body"/>
        <w:spacing w:line="228" w:lineRule="auto"/>
      </w:pPr>
    </w:p>
    <w:p w14:paraId="07671C69"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m:t>
              </m:r>
              <m:r>
                <m:rPr>
                  <m:nor/>
                </m:rPr>
                <w:rPr>
                  <w:rFonts w:ascii="Cambria Math" w:hAnsi="Cambria Math" w:cs="Tahoma"/>
                  <w:i/>
                  <w:sz w:val="18"/>
                  <w:szCs w:val="18"/>
                </w:rPr>
                <m:t>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B9A058" w14:textId="77777777" w:rsidR="003651C9" w:rsidRPr="00EF7CF9" w:rsidRDefault="003651C9" w:rsidP="003651C9">
      <w:pPr>
        <w:keepNext/>
        <w:spacing w:after="0" w:line="228" w:lineRule="auto"/>
      </w:pPr>
      <w:r>
        <w:rPr>
          <w:b/>
          <w:color w:val="00188F"/>
          <w:sz w:val="18"/>
        </w:rPr>
        <w:t>Az Azure Media Services Kódolás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0363A7B" w14:textId="77777777" w:rsidTr="00090CA3">
        <w:trPr>
          <w:tblHeader/>
        </w:trPr>
        <w:tc>
          <w:tcPr>
            <w:tcW w:w="4680" w:type="dxa"/>
            <w:shd w:val="clear" w:color="auto" w:fill="0072C6"/>
          </w:tcPr>
          <w:p w14:paraId="01490C4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A692ED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D2FFDC7" w14:textId="77777777" w:rsidTr="00090CA3">
        <w:tc>
          <w:tcPr>
            <w:tcW w:w="4680" w:type="dxa"/>
          </w:tcPr>
          <w:p w14:paraId="1B6E6038" w14:textId="77777777" w:rsidR="003651C9" w:rsidRPr="00EF7CF9" w:rsidRDefault="003651C9" w:rsidP="00090CA3">
            <w:pPr>
              <w:pStyle w:val="ProductList-OfferingBody"/>
              <w:spacing w:line="228" w:lineRule="auto"/>
              <w:jc w:val="center"/>
            </w:pPr>
            <w:r>
              <w:t>&lt; 99,9%</w:t>
            </w:r>
          </w:p>
        </w:tc>
        <w:tc>
          <w:tcPr>
            <w:tcW w:w="4680" w:type="dxa"/>
          </w:tcPr>
          <w:p w14:paraId="746E0E85" w14:textId="77777777" w:rsidR="003651C9" w:rsidRPr="00EF7CF9" w:rsidRDefault="003651C9" w:rsidP="00090CA3">
            <w:pPr>
              <w:pStyle w:val="ProductList-OfferingBody"/>
              <w:spacing w:line="228" w:lineRule="auto"/>
              <w:jc w:val="center"/>
            </w:pPr>
            <w:r>
              <w:t>10%</w:t>
            </w:r>
          </w:p>
        </w:tc>
      </w:tr>
      <w:tr w:rsidR="003651C9" w:rsidRPr="00B44CF9" w14:paraId="46B671D7" w14:textId="77777777" w:rsidTr="00090CA3">
        <w:tc>
          <w:tcPr>
            <w:tcW w:w="4680" w:type="dxa"/>
          </w:tcPr>
          <w:p w14:paraId="75277FB3" w14:textId="77777777" w:rsidR="003651C9" w:rsidRPr="00EF7CF9" w:rsidRDefault="003651C9" w:rsidP="00090CA3">
            <w:pPr>
              <w:pStyle w:val="ProductList-OfferingBody"/>
              <w:spacing w:line="228" w:lineRule="auto"/>
              <w:jc w:val="center"/>
            </w:pPr>
            <w:r>
              <w:t>&lt; 99%</w:t>
            </w:r>
          </w:p>
        </w:tc>
        <w:tc>
          <w:tcPr>
            <w:tcW w:w="4680" w:type="dxa"/>
          </w:tcPr>
          <w:p w14:paraId="075AF004" w14:textId="77777777" w:rsidR="003651C9" w:rsidRPr="00EF7CF9" w:rsidRDefault="003651C9" w:rsidP="00090CA3">
            <w:pPr>
              <w:pStyle w:val="ProductList-OfferingBody"/>
              <w:spacing w:line="228" w:lineRule="auto"/>
              <w:jc w:val="center"/>
            </w:pPr>
            <w:r>
              <w:t>25%</w:t>
            </w:r>
          </w:p>
        </w:tc>
      </w:tr>
    </w:tbl>
    <w:p w14:paraId="603A1B45" w14:textId="77777777" w:rsidR="003651C9" w:rsidRDefault="003651C9" w:rsidP="003651C9">
      <w:pPr>
        <w:pStyle w:val="ProductList-Body"/>
        <w:keepNext/>
        <w:spacing w:before="120" w:line="228" w:lineRule="auto"/>
        <w:rPr>
          <w:b/>
          <w:bCs/>
          <w:color w:val="00188F"/>
        </w:rPr>
      </w:pPr>
      <w:r>
        <w:rPr>
          <w:b/>
          <w:bCs/>
          <w:color w:val="00188F"/>
        </w:rPr>
        <w:t>A Havi Rendelkezésre Állás kiszámítása és a Szolgáltatási Szintek a Médiaindexelő esetén</w:t>
      </w:r>
    </w:p>
    <w:p w14:paraId="303521E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1633E3E" w14:textId="77777777" w:rsidR="003651C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elérhető Médiaszolgáltatási Fenntartott Egység felhasználásával végrehajtandó, megkísérelt Indexelési Feladatok teljes száma.</w:t>
      </w:r>
    </w:p>
    <w:p w14:paraId="57578C64" w14:textId="77777777" w:rsidR="003651C9" w:rsidRDefault="003651C9" w:rsidP="003651C9">
      <w:pPr>
        <w:pStyle w:val="ProductList-Body"/>
        <w:spacing w:line="228" w:lineRule="auto"/>
        <w:ind w:right="-360"/>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54B1B730" w14:textId="77777777" w:rsidR="003651C9" w:rsidRPr="00ED4527" w:rsidRDefault="003651C9" w:rsidP="003651C9">
      <w:pPr>
        <w:pStyle w:val="ProductList-Body"/>
        <w:spacing w:line="228" w:lineRule="auto"/>
        <w:rPr>
          <w:color w:val="000000" w:themeColor="text1"/>
        </w:rPr>
      </w:pPr>
      <w:r>
        <w:t>A Médiaindexelő „</w:t>
      </w:r>
      <w:r>
        <w:rPr>
          <w:b/>
          <w:color w:val="00188F"/>
        </w:rPr>
        <w:t>Havi Százalékos Rendelkezésre Állása</w:t>
      </w:r>
      <w:r>
        <w:t xml:space="preserve">” </w:t>
      </w:r>
      <w:r>
        <w:rPr>
          <w:color w:val="000000" w:themeColor="text1"/>
        </w:rPr>
        <w:t xml:space="preserve">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w:t>
      </w:r>
    </w:p>
    <w:p w14:paraId="40CD9018" w14:textId="77777777" w:rsidR="003651C9" w:rsidRPr="00EF7CF9" w:rsidRDefault="003651C9" w:rsidP="003651C9">
      <w:pPr>
        <w:pStyle w:val="ProductList-Body"/>
        <w:spacing w:line="228" w:lineRule="auto"/>
      </w:pPr>
      <w:r>
        <w:t>A Havi Százalékos Rendelkezésre Állás a következő képlettel határozható meg:</w:t>
      </w:r>
    </w:p>
    <w:p w14:paraId="291DB286" w14:textId="77777777" w:rsidR="003651C9" w:rsidRPr="009B0D80" w:rsidRDefault="003651C9" w:rsidP="003651C9">
      <w:pPr>
        <w:pStyle w:val="ProductList-Body"/>
        <w:spacing w:line="228" w:lineRule="auto"/>
      </w:pPr>
    </w:p>
    <w:p w14:paraId="7356954B"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A5D8C" w14:textId="77777777" w:rsidR="003651C9" w:rsidRPr="00EF7CF9" w:rsidRDefault="003651C9" w:rsidP="003651C9">
      <w:pPr>
        <w:pStyle w:val="ProductList-Body"/>
        <w:spacing w:line="228" w:lineRule="auto"/>
      </w:pPr>
      <w:r>
        <w:rPr>
          <w:b/>
          <w:color w:val="00188F"/>
        </w:rPr>
        <w:t>A Médiaindexelő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C6934E" w14:textId="77777777" w:rsidTr="00090CA3">
        <w:trPr>
          <w:tblHeader/>
        </w:trPr>
        <w:tc>
          <w:tcPr>
            <w:tcW w:w="4680" w:type="dxa"/>
            <w:shd w:val="clear" w:color="auto" w:fill="0072C6"/>
          </w:tcPr>
          <w:p w14:paraId="31D3B5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D6855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5FF287" w14:textId="77777777" w:rsidTr="00090CA3">
        <w:tc>
          <w:tcPr>
            <w:tcW w:w="4680" w:type="dxa"/>
          </w:tcPr>
          <w:p w14:paraId="060DE75D" w14:textId="77777777" w:rsidR="003651C9" w:rsidRPr="00EF7CF9" w:rsidRDefault="003651C9" w:rsidP="00090CA3">
            <w:pPr>
              <w:pStyle w:val="ProductList-OfferingBody"/>
              <w:spacing w:line="228" w:lineRule="auto"/>
              <w:jc w:val="center"/>
            </w:pPr>
            <w:r>
              <w:t>&lt; 99,9%</w:t>
            </w:r>
          </w:p>
        </w:tc>
        <w:tc>
          <w:tcPr>
            <w:tcW w:w="4680" w:type="dxa"/>
          </w:tcPr>
          <w:p w14:paraId="5E718DF6" w14:textId="77777777" w:rsidR="003651C9" w:rsidRPr="00EF7CF9" w:rsidRDefault="003651C9" w:rsidP="00090CA3">
            <w:pPr>
              <w:pStyle w:val="ProductList-OfferingBody"/>
              <w:spacing w:line="228" w:lineRule="auto"/>
              <w:jc w:val="center"/>
            </w:pPr>
            <w:r>
              <w:t>10%</w:t>
            </w:r>
          </w:p>
        </w:tc>
      </w:tr>
      <w:tr w:rsidR="003651C9" w:rsidRPr="00B44CF9" w14:paraId="02A30AED" w14:textId="77777777" w:rsidTr="00090CA3">
        <w:tc>
          <w:tcPr>
            <w:tcW w:w="4680" w:type="dxa"/>
          </w:tcPr>
          <w:p w14:paraId="0CE80EEC" w14:textId="77777777" w:rsidR="003651C9" w:rsidRPr="00EF7CF9" w:rsidRDefault="003651C9" w:rsidP="00090CA3">
            <w:pPr>
              <w:pStyle w:val="ProductList-OfferingBody"/>
              <w:spacing w:line="228" w:lineRule="auto"/>
              <w:jc w:val="center"/>
            </w:pPr>
            <w:r>
              <w:t>&lt; 99%</w:t>
            </w:r>
          </w:p>
        </w:tc>
        <w:tc>
          <w:tcPr>
            <w:tcW w:w="4680" w:type="dxa"/>
          </w:tcPr>
          <w:p w14:paraId="3D911A19" w14:textId="77777777" w:rsidR="003651C9" w:rsidRPr="00EF7CF9" w:rsidRDefault="003651C9" w:rsidP="00090CA3">
            <w:pPr>
              <w:pStyle w:val="ProductList-OfferingBody"/>
              <w:spacing w:line="228" w:lineRule="auto"/>
              <w:jc w:val="center"/>
            </w:pPr>
            <w:r>
              <w:t>25%</w:t>
            </w:r>
          </w:p>
        </w:tc>
      </w:tr>
    </w:tbl>
    <w:p w14:paraId="43E6D168" w14:textId="77777777" w:rsidR="003651C9" w:rsidRDefault="003651C9" w:rsidP="003651C9">
      <w:pPr>
        <w:pStyle w:val="ProductList-Body"/>
        <w:spacing w:before="160" w:line="228" w:lineRule="auto"/>
        <w:rPr>
          <w:b/>
          <w:bCs/>
          <w:color w:val="00188F"/>
        </w:rPr>
      </w:pPr>
      <w:r>
        <w:rPr>
          <w:b/>
          <w:bCs/>
          <w:color w:val="00188F"/>
        </w:rPr>
        <w:t>A havi Rendelkezésre Állás kiszámítása és a Szolgáltatási Szintek a Folyamatos Átvitel Szolgáltatás esetén</w:t>
      </w:r>
    </w:p>
    <w:p w14:paraId="08FC5C2D" w14:textId="77777777" w:rsidR="003651C9" w:rsidRDefault="003651C9" w:rsidP="003651C9">
      <w:pPr>
        <w:pStyle w:val="ProductList-Body"/>
        <w:spacing w:line="228" w:lineRule="auto"/>
        <w:rPr>
          <w:b/>
          <w:bCs/>
          <w:color w:val="00188F"/>
        </w:rPr>
      </w:pPr>
      <w:r>
        <w:rPr>
          <w:b/>
          <w:bCs/>
          <w:color w:val="00188F"/>
        </w:rPr>
        <w:t>További fogalommeghatározások:</w:t>
      </w:r>
    </w:p>
    <w:p w14:paraId="5468E936"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számlázási hónapban egy adott megvásárolt Folyamatos Átviteli Egység le van foglalva egy Médiaszolgáltatás számára.</w:t>
      </w:r>
    </w:p>
    <w:p w14:paraId="57C7A5AA"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Folyamatos Átviteli Egység Telepítési Perceinek összessége egy számlázási hónapban.</w:t>
      </w:r>
    </w:p>
    <w:p w14:paraId="212B5DE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17BF078B" w14:textId="77777777" w:rsidR="003651C9" w:rsidRDefault="003651C9" w:rsidP="003651C9">
      <w:pPr>
        <w:pStyle w:val="ProductList-Body"/>
        <w:spacing w:line="228" w:lineRule="auto"/>
      </w:pPr>
      <w:r>
        <w:t>Az Azure Media Services Folyamatos Átvitel Szolgáltatásának „</w:t>
      </w:r>
      <w:r>
        <w:rPr>
          <w:b/>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16912D0D" w14:textId="77777777" w:rsidR="003651C9" w:rsidRPr="00EF7CF9" w:rsidRDefault="003651C9" w:rsidP="003651C9">
      <w:pPr>
        <w:pStyle w:val="ProductList-Body"/>
        <w:spacing w:line="228" w:lineRule="auto"/>
      </w:pPr>
      <w:r>
        <w:t>A Havi Százalékos Rendelkezésre Állás a következő képlettel határozható meg:</w:t>
      </w:r>
    </w:p>
    <w:p w14:paraId="5A79FF1F" w14:textId="77777777" w:rsidR="003651C9" w:rsidRPr="009B0D80" w:rsidRDefault="003651C9" w:rsidP="003651C9">
      <w:pPr>
        <w:pStyle w:val="ProductList-Body"/>
        <w:spacing w:line="228" w:lineRule="auto"/>
      </w:pPr>
    </w:p>
    <w:p w14:paraId="153D3955"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m:t>
              </m:r>
              <m:r>
                <m:rPr>
                  <m:nor/>
                </m:rPr>
                <w:rPr>
                  <w:rFonts w:ascii="Cambria Math" w:hAnsi="Cambria Math" w:cs="Calibri"/>
                  <w:i/>
                  <w:iCs/>
                  <w:sz w:val="18"/>
                  <w:szCs w:val="18"/>
                </w:rPr>
                <m:t>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CD2906" w14:textId="77777777" w:rsidR="003651C9" w:rsidRPr="00EF7CF9" w:rsidRDefault="003651C9" w:rsidP="003651C9">
      <w:pPr>
        <w:pStyle w:val="ProductList-Body"/>
        <w:spacing w:line="228" w:lineRule="auto"/>
      </w:pPr>
      <w:r>
        <w:rPr>
          <w:b/>
          <w:color w:val="00188F"/>
        </w:rPr>
        <w:t>Az Azure Media Services Igény Szerinti Folyamatos Átvitel Szolgáltatásának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6FA6850" w14:textId="77777777" w:rsidTr="00090CA3">
        <w:trPr>
          <w:tblHeader/>
        </w:trPr>
        <w:tc>
          <w:tcPr>
            <w:tcW w:w="4680" w:type="dxa"/>
            <w:shd w:val="clear" w:color="auto" w:fill="0072C6"/>
          </w:tcPr>
          <w:p w14:paraId="21ABBF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DA54F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7565B4" w14:textId="77777777" w:rsidTr="00090CA3">
        <w:tc>
          <w:tcPr>
            <w:tcW w:w="4680" w:type="dxa"/>
          </w:tcPr>
          <w:p w14:paraId="5F80A412" w14:textId="77777777" w:rsidR="003651C9" w:rsidRPr="00EF7CF9" w:rsidRDefault="003651C9" w:rsidP="00090CA3">
            <w:pPr>
              <w:pStyle w:val="ProductList-OfferingBody"/>
              <w:spacing w:line="228" w:lineRule="auto"/>
              <w:jc w:val="center"/>
            </w:pPr>
            <w:r>
              <w:t>&lt; 99,9%</w:t>
            </w:r>
          </w:p>
        </w:tc>
        <w:tc>
          <w:tcPr>
            <w:tcW w:w="4680" w:type="dxa"/>
          </w:tcPr>
          <w:p w14:paraId="65232CAA" w14:textId="77777777" w:rsidR="003651C9" w:rsidRPr="00EF7CF9" w:rsidRDefault="003651C9" w:rsidP="00090CA3">
            <w:pPr>
              <w:pStyle w:val="ProductList-OfferingBody"/>
              <w:spacing w:line="228" w:lineRule="auto"/>
              <w:jc w:val="center"/>
            </w:pPr>
            <w:r>
              <w:t>10%</w:t>
            </w:r>
          </w:p>
        </w:tc>
      </w:tr>
      <w:tr w:rsidR="003651C9" w:rsidRPr="00B44CF9" w14:paraId="67B2BD67" w14:textId="77777777" w:rsidTr="00090CA3">
        <w:tc>
          <w:tcPr>
            <w:tcW w:w="4680" w:type="dxa"/>
          </w:tcPr>
          <w:p w14:paraId="5FCB6C1A" w14:textId="77777777" w:rsidR="003651C9" w:rsidRPr="00EF7CF9" w:rsidRDefault="003651C9" w:rsidP="00090CA3">
            <w:pPr>
              <w:pStyle w:val="ProductList-OfferingBody"/>
              <w:spacing w:line="228" w:lineRule="auto"/>
              <w:jc w:val="center"/>
            </w:pPr>
            <w:r>
              <w:t>&lt; 99%</w:t>
            </w:r>
          </w:p>
        </w:tc>
        <w:tc>
          <w:tcPr>
            <w:tcW w:w="4680" w:type="dxa"/>
          </w:tcPr>
          <w:p w14:paraId="19FF06C0" w14:textId="77777777" w:rsidR="003651C9" w:rsidRPr="00EF7CF9" w:rsidRDefault="003651C9" w:rsidP="00090CA3">
            <w:pPr>
              <w:pStyle w:val="ProductList-OfferingBody"/>
              <w:spacing w:line="228" w:lineRule="auto"/>
              <w:jc w:val="center"/>
            </w:pPr>
            <w:r>
              <w:t>25%</w:t>
            </w:r>
          </w:p>
        </w:tc>
      </w:tr>
    </w:tbl>
    <w:p w14:paraId="4F190776" w14:textId="77777777" w:rsidR="003651C9" w:rsidRPr="00ED4527" w:rsidRDefault="003651C9" w:rsidP="003651C9">
      <w:pPr>
        <w:pStyle w:val="ProductList-Body"/>
        <w:spacing w:before="240" w:line="228" w:lineRule="auto"/>
        <w:rPr>
          <w:b/>
          <w:bCs/>
          <w:color w:val="00188F"/>
        </w:rPr>
      </w:pPr>
      <w:r>
        <w:rPr>
          <w:b/>
          <w:bCs/>
          <w:color w:val="00188F"/>
        </w:rPr>
        <w:t>A havi Rendelkezésre Állás kiszámítása és a Szolgáltatási Szintek a Video Indexer szolgáltatás esetén</w:t>
      </w:r>
    </w:p>
    <w:p w14:paraId="0E401B0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4C5A8BC0"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48B0304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2A38BA02" w14:textId="77777777" w:rsidR="003651C9" w:rsidRPr="00EC3148" w:rsidRDefault="003651C9" w:rsidP="003651C9">
      <w:pPr>
        <w:pStyle w:val="ProductList-Body"/>
        <w:spacing w:line="228" w:lineRule="auto"/>
        <w:rPr>
          <w:spacing w:val="-2"/>
        </w:rPr>
      </w:pPr>
      <w:r w:rsidRPr="00EC3148">
        <w:rPr>
          <w:spacing w:val="-2"/>
        </w:rPr>
        <w:t>A „</w:t>
      </w:r>
      <w:r w:rsidRPr="00EC3148">
        <w:rPr>
          <w:b/>
          <w:color w:val="00188F"/>
          <w:spacing w:val="-2"/>
        </w:rPr>
        <w:t>Havi Százalékos Rendelkezésre Állás</w:t>
      </w:r>
      <w:r w:rsidRPr="00EC3148">
        <w:rPr>
          <w:spacing w:val="-2"/>
        </w:rPr>
        <w:t xml:space="preserve">” számítása a Video Indexer Szolgáltatás vonatkozásában a következőképpen történik: egy számlázási hónapban egy adott Microsoft Azure-előfizetés keretében az adott havi Tranzakciós Próbálkozások Teljes Számából levonva az adott havi Sikertelen Tranzakciók száma, és ez elosztva az adott havi Tranzakciós Próbálkozások Teljes Számával. </w:t>
      </w:r>
    </w:p>
    <w:p w14:paraId="5D44AAA1" w14:textId="77777777" w:rsidR="003651C9" w:rsidRPr="00EF7CF9" w:rsidRDefault="003651C9" w:rsidP="003651C9">
      <w:pPr>
        <w:pStyle w:val="ProductList-Body"/>
        <w:spacing w:line="228" w:lineRule="auto"/>
      </w:pPr>
      <w:r>
        <w:t>A Havi Százalékos Rendelkezésre Állás a következő képlettel határozható meg:</w:t>
      </w:r>
    </w:p>
    <w:p w14:paraId="2E52BC67" w14:textId="77777777" w:rsidR="003651C9" w:rsidRPr="00EF7CF9" w:rsidRDefault="003651C9" w:rsidP="003651C9">
      <w:pPr>
        <w:pStyle w:val="ProductList-Body"/>
        <w:spacing w:line="228" w:lineRule="auto"/>
      </w:pPr>
    </w:p>
    <w:p w14:paraId="3712940F"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EC6D8B7" w14:textId="77777777" w:rsidR="003651C9" w:rsidRPr="00EF7CF9" w:rsidRDefault="003651C9" w:rsidP="003651C9">
      <w:pPr>
        <w:pStyle w:val="ProductList-Body"/>
        <w:spacing w:line="228" w:lineRule="auto"/>
      </w:pPr>
      <w:r>
        <w:rPr>
          <w:b/>
          <w:color w:val="00188F"/>
        </w:rPr>
        <w:t>Az Azure Video Indexer Szolgáltatás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C041AE" w14:textId="77777777" w:rsidTr="00090CA3">
        <w:trPr>
          <w:tblHeader/>
        </w:trPr>
        <w:tc>
          <w:tcPr>
            <w:tcW w:w="4680" w:type="dxa"/>
            <w:shd w:val="clear" w:color="auto" w:fill="0072C6"/>
          </w:tcPr>
          <w:p w14:paraId="0D74D97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6C6B2A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C8AFB0D" w14:textId="77777777" w:rsidTr="00090CA3">
        <w:tc>
          <w:tcPr>
            <w:tcW w:w="4680" w:type="dxa"/>
          </w:tcPr>
          <w:p w14:paraId="2DA46C9B" w14:textId="77777777" w:rsidR="003651C9" w:rsidRPr="005A3C16" w:rsidRDefault="003651C9" w:rsidP="00090CA3">
            <w:pPr>
              <w:pStyle w:val="ProductList-OfferingBody"/>
              <w:spacing w:line="228" w:lineRule="auto"/>
              <w:jc w:val="center"/>
            </w:pPr>
            <w:r>
              <w:t>&lt; 99,9%</w:t>
            </w:r>
          </w:p>
        </w:tc>
        <w:tc>
          <w:tcPr>
            <w:tcW w:w="4680" w:type="dxa"/>
          </w:tcPr>
          <w:p w14:paraId="17E73939" w14:textId="77777777" w:rsidR="003651C9" w:rsidRPr="005A3C16" w:rsidRDefault="003651C9" w:rsidP="00090CA3">
            <w:pPr>
              <w:pStyle w:val="ProductList-OfferingBody"/>
              <w:spacing w:line="228" w:lineRule="auto"/>
              <w:jc w:val="center"/>
            </w:pPr>
            <w:r>
              <w:t>10%</w:t>
            </w:r>
          </w:p>
        </w:tc>
      </w:tr>
      <w:tr w:rsidR="003651C9" w:rsidRPr="00B44CF9" w14:paraId="70EA98CE" w14:textId="77777777" w:rsidTr="00090CA3">
        <w:tc>
          <w:tcPr>
            <w:tcW w:w="4680" w:type="dxa"/>
          </w:tcPr>
          <w:p w14:paraId="1ACDF62B" w14:textId="77777777" w:rsidR="003651C9" w:rsidRPr="005A3C16" w:rsidRDefault="003651C9" w:rsidP="00090CA3">
            <w:pPr>
              <w:pStyle w:val="ProductList-OfferingBody"/>
              <w:spacing w:line="228" w:lineRule="auto"/>
              <w:jc w:val="center"/>
            </w:pPr>
            <w:r>
              <w:t>&lt; 99%</w:t>
            </w:r>
          </w:p>
        </w:tc>
        <w:tc>
          <w:tcPr>
            <w:tcW w:w="4680" w:type="dxa"/>
          </w:tcPr>
          <w:p w14:paraId="6A699E4B" w14:textId="77777777" w:rsidR="003651C9" w:rsidRPr="005A3C16" w:rsidRDefault="003651C9" w:rsidP="00090CA3">
            <w:pPr>
              <w:pStyle w:val="ProductList-OfferingBody"/>
              <w:spacing w:line="228" w:lineRule="auto"/>
              <w:jc w:val="center"/>
            </w:pPr>
            <w:r>
              <w:t>25%</w:t>
            </w:r>
          </w:p>
        </w:tc>
      </w:tr>
    </w:tbl>
    <w:p w14:paraId="72F516D0" w14:textId="77777777" w:rsidR="003651C9" w:rsidRDefault="003651C9" w:rsidP="003651C9">
      <w:pPr>
        <w:pStyle w:val="ProductList-Body"/>
        <w:spacing w:before="240" w:line="228" w:lineRule="auto"/>
        <w:rPr>
          <w:b/>
          <w:bCs/>
          <w:color w:val="00188F"/>
        </w:rPr>
      </w:pPr>
      <w:r>
        <w:rPr>
          <w:b/>
          <w:bCs/>
          <w:color w:val="00188F"/>
        </w:rPr>
        <w:t>A havi Rendelkezésre Állás kiszámítása és a Szolgáltatási Szintek az Élő Csatornák esetén</w:t>
      </w:r>
    </w:p>
    <w:p w14:paraId="3F790CB1"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21E8C821"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7A526E0E"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Csatorna Telepítési Perceinek összessége egy számlázási hónapban.</w:t>
      </w:r>
    </w:p>
    <w:p w14:paraId="475507A5" w14:textId="77777777" w:rsidR="003651C9" w:rsidRPr="00EC3148" w:rsidRDefault="003651C9" w:rsidP="003651C9">
      <w:pPr>
        <w:pStyle w:val="ProductList-Body"/>
        <w:spacing w:line="228" w:lineRule="auto"/>
        <w:rPr>
          <w:spacing w:val="-4"/>
        </w:rPr>
      </w:pPr>
      <w:r w:rsidRPr="00EC3148">
        <w:rPr>
          <w:b/>
          <w:color w:val="00188F"/>
          <w:spacing w:val="-4"/>
        </w:rPr>
        <w:t>Állásidő</w:t>
      </w:r>
      <w:r w:rsidRPr="00F8703B">
        <w:rPr>
          <w:b/>
          <w:bCs/>
          <w:spacing w:val="-4"/>
        </w:rPr>
        <w:t>:</w:t>
      </w:r>
      <w:r w:rsidRPr="00EC3148">
        <w:rPr>
          <w:spacing w:val="-4"/>
        </w:rP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241328D3" w14:textId="77777777" w:rsidR="003651C9" w:rsidRDefault="003651C9" w:rsidP="003651C9">
      <w:pPr>
        <w:pStyle w:val="ProductList-Body"/>
        <w:spacing w:line="228" w:lineRule="auto"/>
      </w:pPr>
      <w:r>
        <w:t>Az Élő Csatornák Szolgáltatás „</w:t>
      </w:r>
      <w:r>
        <w:rPr>
          <w:b/>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0E11DF00" w14:textId="77777777" w:rsidR="003651C9" w:rsidRPr="00EF7CF9" w:rsidRDefault="003651C9" w:rsidP="003651C9">
      <w:pPr>
        <w:pStyle w:val="ProductList-Body"/>
        <w:spacing w:line="228" w:lineRule="auto"/>
      </w:pPr>
      <w:r>
        <w:t>A Havi Százalékos Rendelkezésre Állás a következő képlettel határozható meg:</w:t>
      </w:r>
    </w:p>
    <w:p w14:paraId="5EA4CD41" w14:textId="77777777" w:rsidR="003651C9" w:rsidRPr="00EF7CF9" w:rsidRDefault="003651C9" w:rsidP="003651C9">
      <w:pPr>
        <w:pStyle w:val="ProductList-Body"/>
        <w:spacing w:line="228" w:lineRule="auto"/>
      </w:pPr>
    </w:p>
    <w:p w14:paraId="736310AD"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3A36D" w14:textId="77777777" w:rsidR="003651C9" w:rsidRPr="00EF7CF9" w:rsidRDefault="003651C9" w:rsidP="003651C9">
      <w:pPr>
        <w:pStyle w:val="ProductList-Body"/>
        <w:spacing w:line="228" w:lineRule="auto"/>
      </w:pPr>
      <w:r>
        <w:rPr>
          <w:b/>
          <w:color w:val="00188F"/>
        </w:rPr>
        <w:t>Az Azure Media Services Élő Csatornák Szolgáltatásának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A7C5966" w14:textId="77777777" w:rsidTr="00090CA3">
        <w:trPr>
          <w:tblHeader/>
        </w:trPr>
        <w:tc>
          <w:tcPr>
            <w:tcW w:w="4680" w:type="dxa"/>
            <w:shd w:val="clear" w:color="auto" w:fill="0072C6"/>
          </w:tcPr>
          <w:p w14:paraId="672159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57AFE5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B99CAC" w14:textId="77777777" w:rsidTr="00090CA3">
        <w:tc>
          <w:tcPr>
            <w:tcW w:w="4680" w:type="dxa"/>
          </w:tcPr>
          <w:p w14:paraId="6F7E7951" w14:textId="77777777" w:rsidR="003651C9" w:rsidRPr="00EF7CF9" w:rsidRDefault="003651C9" w:rsidP="00090CA3">
            <w:pPr>
              <w:pStyle w:val="ProductList-OfferingBody"/>
              <w:spacing w:line="228" w:lineRule="auto"/>
              <w:jc w:val="center"/>
            </w:pPr>
            <w:r>
              <w:t>&lt; 99,9%</w:t>
            </w:r>
          </w:p>
        </w:tc>
        <w:tc>
          <w:tcPr>
            <w:tcW w:w="4680" w:type="dxa"/>
          </w:tcPr>
          <w:p w14:paraId="6200FB68" w14:textId="77777777" w:rsidR="003651C9" w:rsidRPr="00EF7CF9" w:rsidRDefault="003651C9" w:rsidP="00090CA3">
            <w:pPr>
              <w:pStyle w:val="ProductList-OfferingBody"/>
              <w:spacing w:line="228" w:lineRule="auto"/>
              <w:jc w:val="center"/>
            </w:pPr>
            <w:r>
              <w:t>10%</w:t>
            </w:r>
          </w:p>
        </w:tc>
      </w:tr>
      <w:tr w:rsidR="003651C9" w:rsidRPr="00B44CF9" w14:paraId="7B06676E" w14:textId="77777777" w:rsidTr="00090CA3">
        <w:tc>
          <w:tcPr>
            <w:tcW w:w="4680" w:type="dxa"/>
          </w:tcPr>
          <w:p w14:paraId="1DBC4ECC" w14:textId="77777777" w:rsidR="003651C9" w:rsidRPr="00EF7CF9" w:rsidRDefault="003651C9" w:rsidP="00090CA3">
            <w:pPr>
              <w:pStyle w:val="ProductList-OfferingBody"/>
              <w:spacing w:line="228" w:lineRule="auto"/>
              <w:jc w:val="center"/>
            </w:pPr>
            <w:r>
              <w:t>&lt; 99%</w:t>
            </w:r>
          </w:p>
        </w:tc>
        <w:tc>
          <w:tcPr>
            <w:tcW w:w="4680" w:type="dxa"/>
          </w:tcPr>
          <w:p w14:paraId="5C27B98E" w14:textId="77777777" w:rsidR="003651C9" w:rsidRPr="00EF7CF9" w:rsidRDefault="003651C9" w:rsidP="00090CA3">
            <w:pPr>
              <w:pStyle w:val="ProductList-OfferingBody"/>
              <w:spacing w:line="228" w:lineRule="auto"/>
              <w:jc w:val="center"/>
            </w:pPr>
            <w:r>
              <w:t>25%</w:t>
            </w:r>
          </w:p>
        </w:tc>
      </w:tr>
    </w:tbl>
    <w:p w14:paraId="3FBAE7EA" w14:textId="77777777" w:rsidR="003651C9" w:rsidRPr="00623706" w:rsidRDefault="003651C9" w:rsidP="003651C9">
      <w:pPr>
        <w:pStyle w:val="ProductList-Body"/>
        <w:spacing w:before="240" w:line="228" w:lineRule="auto"/>
        <w:rPr>
          <w:b/>
          <w:bCs/>
          <w:color w:val="00188F"/>
        </w:rPr>
      </w:pPr>
      <w:r>
        <w:rPr>
          <w:b/>
          <w:bCs/>
          <w:color w:val="00188F"/>
        </w:rPr>
        <w:t>A havi Rendelkezésre Állás kiszámítása és a Szolgáltatási Szintek a Tartalomvédelmi Szolgáltatás esetén</w:t>
      </w:r>
    </w:p>
    <w:p w14:paraId="005FC6B7"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755711A0" w14:textId="77777777" w:rsidR="003651C9" w:rsidRPr="00EF7CF9" w:rsidRDefault="003651C9" w:rsidP="003651C9">
      <w:pPr>
        <w:pStyle w:val="ProductList-Body"/>
        <w:spacing w:line="228" w:lineRule="auto"/>
      </w:pPr>
      <w:r>
        <w:t>A „</w:t>
      </w:r>
      <w:r>
        <w:rPr>
          <w:b/>
          <w:color w:val="00188F"/>
        </w:rPr>
        <w:t>Tranzakciós Próbálkozások Teljes Száma</w:t>
      </w:r>
      <w:r>
        <w:t>” az Ön által egy számlázási hónapban, egy adott Azure-előfizetés keretében kezdeményezett összes Érvényes Kulcskérés száma.</w:t>
      </w:r>
    </w:p>
    <w:p w14:paraId="284C1B58"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0AC1B658" w14:textId="77777777" w:rsidR="003651C9" w:rsidRDefault="003651C9" w:rsidP="003651C9">
      <w:pPr>
        <w:pStyle w:val="ProductList-Body"/>
        <w:spacing w:line="228" w:lineRule="auto"/>
      </w:pPr>
      <w:r>
        <w:t>Az Azure Media Services esetén a „</w:t>
      </w:r>
      <w:r>
        <w:rPr>
          <w:b/>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447D0A5C" w14:textId="77777777" w:rsidR="003651C9" w:rsidRPr="00EF7CF9" w:rsidRDefault="003651C9" w:rsidP="003651C9">
      <w:pPr>
        <w:pStyle w:val="ProductList-Body"/>
        <w:spacing w:line="228" w:lineRule="auto"/>
      </w:pPr>
      <w:r>
        <w:t>A Havi Százalékos Rendelkezésre Állás a következő képlettel határozható meg:</w:t>
      </w:r>
    </w:p>
    <w:p w14:paraId="0C0354B3" w14:textId="77777777" w:rsidR="003651C9" w:rsidRPr="009B0D80" w:rsidRDefault="003651C9" w:rsidP="003651C9">
      <w:pPr>
        <w:pStyle w:val="ProductList-Body"/>
        <w:spacing w:line="228" w:lineRule="auto"/>
      </w:pPr>
    </w:p>
    <w:p w14:paraId="76D5125E"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2E9AF4" w14:textId="77777777" w:rsidR="003651C9" w:rsidRPr="00EF7CF9" w:rsidRDefault="003651C9" w:rsidP="003651C9">
      <w:pPr>
        <w:pStyle w:val="ProductList-Body"/>
        <w:spacing w:line="228" w:lineRule="auto"/>
      </w:pPr>
      <w:r>
        <w:rPr>
          <w:b/>
          <w:color w:val="00188F"/>
        </w:rPr>
        <w:t>Az Azure Media Services Tartalomvédelmi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A5A88A7" w14:textId="77777777" w:rsidTr="00090CA3">
        <w:trPr>
          <w:tblHeader/>
        </w:trPr>
        <w:tc>
          <w:tcPr>
            <w:tcW w:w="4680" w:type="dxa"/>
            <w:shd w:val="clear" w:color="auto" w:fill="0072C6"/>
          </w:tcPr>
          <w:p w14:paraId="01FB77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2DFD4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6D0568" w14:textId="77777777" w:rsidTr="00090CA3">
        <w:tc>
          <w:tcPr>
            <w:tcW w:w="4680" w:type="dxa"/>
          </w:tcPr>
          <w:p w14:paraId="6E3942CF" w14:textId="77777777" w:rsidR="003651C9" w:rsidRPr="00EF7CF9" w:rsidRDefault="003651C9" w:rsidP="00090CA3">
            <w:pPr>
              <w:pStyle w:val="ProductList-OfferingBody"/>
              <w:spacing w:line="228" w:lineRule="auto"/>
              <w:jc w:val="center"/>
            </w:pPr>
            <w:r>
              <w:t>&lt; 99,9%</w:t>
            </w:r>
          </w:p>
        </w:tc>
        <w:tc>
          <w:tcPr>
            <w:tcW w:w="4680" w:type="dxa"/>
          </w:tcPr>
          <w:p w14:paraId="25C4FEBB" w14:textId="77777777" w:rsidR="003651C9" w:rsidRPr="00EF7CF9" w:rsidRDefault="003651C9" w:rsidP="00090CA3">
            <w:pPr>
              <w:pStyle w:val="ProductList-OfferingBody"/>
              <w:spacing w:line="228" w:lineRule="auto"/>
              <w:jc w:val="center"/>
            </w:pPr>
            <w:r>
              <w:t>10%</w:t>
            </w:r>
          </w:p>
        </w:tc>
      </w:tr>
      <w:tr w:rsidR="003651C9" w:rsidRPr="00B44CF9" w14:paraId="4C3C50DF" w14:textId="77777777" w:rsidTr="00090CA3">
        <w:tc>
          <w:tcPr>
            <w:tcW w:w="4680" w:type="dxa"/>
          </w:tcPr>
          <w:p w14:paraId="1E752679" w14:textId="77777777" w:rsidR="003651C9" w:rsidRPr="00EF7CF9" w:rsidRDefault="003651C9" w:rsidP="00090CA3">
            <w:pPr>
              <w:pStyle w:val="ProductList-OfferingBody"/>
              <w:spacing w:line="228" w:lineRule="auto"/>
              <w:jc w:val="center"/>
            </w:pPr>
            <w:r>
              <w:t>&lt; 99%</w:t>
            </w:r>
          </w:p>
        </w:tc>
        <w:tc>
          <w:tcPr>
            <w:tcW w:w="4680" w:type="dxa"/>
          </w:tcPr>
          <w:p w14:paraId="0F51B292" w14:textId="77777777" w:rsidR="003651C9" w:rsidRPr="00EF7CF9" w:rsidRDefault="003651C9" w:rsidP="00090CA3">
            <w:pPr>
              <w:pStyle w:val="ProductList-OfferingBody"/>
              <w:spacing w:line="228" w:lineRule="auto"/>
              <w:jc w:val="center"/>
            </w:pPr>
            <w:r>
              <w:t>25%</w:t>
            </w:r>
          </w:p>
        </w:tc>
      </w:tr>
    </w:tbl>
    <w:bookmarkStart w:id="354" w:name="_Toc457821560"/>
    <w:p w14:paraId="40F75FF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D286DB9" w14:textId="77777777" w:rsidR="003651C9" w:rsidRPr="0005465C" w:rsidRDefault="003651C9" w:rsidP="003651C9">
      <w:pPr>
        <w:pStyle w:val="ProductList-Offering2Heading"/>
        <w:keepNext/>
        <w:tabs>
          <w:tab w:val="clear" w:pos="360"/>
          <w:tab w:val="clear" w:pos="720"/>
          <w:tab w:val="clear" w:pos="1080"/>
        </w:tabs>
        <w:spacing w:line="228" w:lineRule="auto"/>
        <w:outlineLvl w:val="2"/>
      </w:pPr>
      <w:bookmarkStart w:id="355" w:name="_Toc120626068"/>
      <w:bookmarkStart w:id="356" w:name="_Toc130805078"/>
      <w:bookmarkEnd w:id="354"/>
      <w:r>
        <w:t>Microsoft Cost Management</w:t>
      </w:r>
      <w:bookmarkEnd w:id="355"/>
      <w:bookmarkEnd w:id="356"/>
    </w:p>
    <w:p w14:paraId="430655DB" w14:textId="77777777" w:rsidR="003651C9" w:rsidRPr="0005465C" w:rsidRDefault="003651C9" w:rsidP="003651C9">
      <w:pPr>
        <w:pStyle w:val="ProductList-Body"/>
        <w:spacing w:line="228" w:lineRule="auto"/>
        <w:rPr>
          <w:b/>
          <w:bCs/>
          <w:color w:val="00188F"/>
        </w:rPr>
      </w:pPr>
      <w:r>
        <w:rPr>
          <w:b/>
          <w:bCs/>
          <w:color w:val="00188F"/>
        </w:rPr>
        <w:t>A havi rendelkezésre állás kiszámítása az Azure Cost Management szolgáltatás esetén</w:t>
      </w:r>
    </w:p>
    <w:p w14:paraId="651891F1" w14:textId="77777777" w:rsidR="003651C9" w:rsidRDefault="003651C9" w:rsidP="003651C9">
      <w:pPr>
        <w:pStyle w:val="ProductList-Body"/>
        <w:spacing w:line="228" w:lineRule="auto"/>
      </w:pPr>
      <w:r>
        <w:t>Az „</w:t>
      </w:r>
      <w:r>
        <w:rPr>
          <w:b/>
          <w:bCs/>
          <w:color w:val="00188F"/>
        </w:rPr>
        <w:t>Összes Kérés</w:t>
      </w:r>
      <w:r>
        <w:t>” az egy számlázási hónapban az Ön Cross Cloud-költésére vonatkozóan kezdeményezett ACM szolgáltatási kérések teljes száma.</w:t>
      </w:r>
    </w:p>
    <w:p w14:paraId="7AA3AD27" w14:textId="77777777" w:rsidR="003651C9" w:rsidRDefault="003651C9" w:rsidP="003651C9">
      <w:pPr>
        <w:pStyle w:val="ProductList-Body"/>
        <w:spacing w:line="228" w:lineRule="auto"/>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7436B2DE" w14:textId="77777777" w:rsidR="003651C9" w:rsidRDefault="003651C9" w:rsidP="003651C9">
      <w:pPr>
        <w:pStyle w:val="ProductList-Body"/>
        <w:spacing w:line="228" w:lineRule="auto"/>
      </w:pPr>
      <w:r>
        <w:t>A „</w:t>
      </w:r>
      <w:r>
        <w:rPr>
          <w:b/>
          <w:bCs/>
          <w:color w:val="00188F"/>
        </w:rPr>
        <w:t>Havi Százalékos Rendelkezésre Állás</w:t>
      </w:r>
      <w:r>
        <w:t>” a következő értéket jelenti: egy számlázási hónapban az Összes Kérés számából levonva a Sikertelen Kérések száma, és ez elosztva az Összes Kérés számával. A Havi Százalékos Rendelkezésre Állás a következő képlettel határozható meg:</w:t>
      </w:r>
    </w:p>
    <w:p w14:paraId="7178D8AB" w14:textId="77777777" w:rsidR="003651C9" w:rsidRPr="009B0D80" w:rsidRDefault="003651C9" w:rsidP="003651C9">
      <w:pPr>
        <w:pStyle w:val="ProductList-Body"/>
        <w:spacing w:line="228" w:lineRule="auto"/>
      </w:pPr>
    </w:p>
    <w:p w14:paraId="441D1939" w14:textId="77777777" w:rsidR="003651C9" w:rsidRPr="00EF7CF9" w:rsidRDefault="00B80D75" w:rsidP="003651C9">
      <w:pPr>
        <w:spacing w:after="10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5D7859" w14:textId="77777777" w:rsidR="003651C9" w:rsidRPr="00FE3143" w:rsidRDefault="003651C9" w:rsidP="003651C9">
      <w:pPr>
        <w:pStyle w:val="ProductList-Body"/>
        <w:spacing w:line="228" w:lineRule="auto"/>
        <w:rPr>
          <w:b/>
          <w:bCs/>
          <w:color w:val="00188F"/>
          <w:spacing w:val="-4"/>
        </w:rPr>
      </w:pPr>
      <w:r w:rsidRPr="00FE3143">
        <w:rPr>
          <w:b/>
          <w:bCs/>
          <w:color w:val="00188F"/>
          <w:spacing w:val="-4"/>
        </w:rPr>
        <w:t>Az Azure Cost Management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94F817" w14:textId="77777777" w:rsidTr="00090CA3">
        <w:trPr>
          <w:tblHeader/>
        </w:trPr>
        <w:tc>
          <w:tcPr>
            <w:tcW w:w="4680" w:type="dxa"/>
            <w:shd w:val="clear" w:color="auto" w:fill="0072C6"/>
          </w:tcPr>
          <w:p w14:paraId="3BDEC3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C02B98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25A472" w14:textId="77777777" w:rsidTr="00090CA3">
        <w:tc>
          <w:tcPr>
            <w:tcW w:w="4680" w:type="dxa"/>
          </w:tcPr>
          <w:p w14:paraId="50FE6817" w14:textId="77777777" w:rsidR="003651C9" w:rsidRPr="00EF7CF9" w:rsidRDefault="003651C9" w:rsidP="00090CA3">
            <w:pPr>
              <w:pStyle w:val="ProductList-OfferingBody"/>
              <w:spacing w:line="228" w:lineRule="auto"/>
              <w:jc w:val="center"/>
            </w:pPr>
            <w:r>
              <w:t>&lt; 99,9%</w:t>
            </w:r>
          </w:p>
        </w:tc>
        <w:tc>
          <w:tcPr>
            <w:tcW w:w="4680" w:type="dxa"/>
          </w:tcPr>
          <w:p w14:paraId="4AEC1D1C" w14:textId="77777777" w:rsidR="003651C9" w:rsidRPr="00EF7CF9" w:rsidRDefault="003651C9" w:rsidP="00090CA3">
            <w:pPr>
              <w:pStyle w:val="ProductList-OfferingBody"/>
              <w:spacing w:line="228" w:lineRule="auto"/>
              <w:jc w:val="center"/>
            </w:pPr>
            <w:r>
              <w:t>10%</w:t>
            </w:r>
          </w:p>
        </w:tc>
      </w:tr>
      <w:tr w:rsidR="003651C9" w:rsidRPr="00B44CF9" w14:paraId="2B35066E" w14:textId="77777777" w:rsidTr="00090CA3">
        <w:tc>
          <w:tcPr>
            <w:tcW w:w="4680" w:type="dxa"/>
          </w:tcPr>
          <w:p w14:paraId="42228B1F" w14:textId="77777777" w:rsidR="003651C9" w:rsidRPr="00EF7CF9" w:rsidRDefault="003651C9" w:rsidP="00090CA3">
            <w:pPr>
              <w:pStyle w:val="ProductList-OfferingBody"/>
              <w:spacing w:line="228" w:lineRule="auto"/>
              <w:jc w:val="center"/>
            </w:pPr>
            <w:r>
              <w:t>&lt; 99%</w:t>
            </w:r>
          </w:p>
        </w:tc>
        <w:tc>
          <w:tcPr>
            <w:tcW w:w="4680" w:type="dxa"/>
          </w:tcPr>
          <w:p w14:paraId="423FF8B5" w14:textId="77777777" w:rsidR="003651C9" w:rsidRPr="00EF7CF9" w:rsidRDefault="003651C9" w:rsidP="00090CA3">
            <w:pPr>
              <w:pStyle w:val="ProductList-OfferingBody"/>
              <w:spacing w:line="228" w:lineRule="auto"/>
              <w:jc w:val="center"/>
            </w:pPr>
            <w:r>
              <w:t>25%</w:t>
            </w:r>
          </w:p>
        </w:tc>
      </w:tr>
    </w:tbl>
    <w:p w14:paraId="2C447929" w14:textId="77777777" w:rsidR="003651C9" w:rsidRDefault="003651C9" w:rsidP="003651C9">
      <w:pPr>
        <w:pStyle w:val="ProductList-Body"/>
        <w:spacing w:before="100" w:line="228" w:lineRule="auto"/>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59E8F382"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8D2A55B"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357" w:name="_Toc52348973"/>
      <w:bookmarkStart w:id="358" w:name="_Toc120626069"/>
      <w:bookmarkStart w:id="359" w:name="_Toc130805079"/>
      <w:bookmarkStart w:id="360" w:name="_Toc457821565"/>
      <w:r>
        <w:t>Microsoft Genomics</w:t>
      </w:r>
      <w:bookmarkEnd w:id="357"/>
      <w:bookmarkEnd w:id="358"/>
      <w:bookmarkEnd w:id="359"/>
    </w:p>
    <w:p w14:paraId="241E79D0" w14:textId="77777777" w:rsidR="003651C9" w:rsidRPr="00EF7CF9" w:rsidRDefault="003651C9" w:rsidP="003651C9">
      <w:pPr>
        <w:pStyle w:val="ProductList-Body"/>
        <w:spacing w:line="228" w:lineRule="auto"/>
        <w:rPr>
          <w:b/>
          <w:color w:val="00188F"/>
          <w:szCs w:val="18"/>
        </w:rPr>
      </w:pPr>
      <w:r>
        <w:rPr>
          <w:b/>
          <w:color w:val="00188F"/>
          <w:szCs w:val="18"/>
        </w:rPr>
        <w:t>További fogalommeghatározások</w:t>
      </w:r>
      <w:r w:rsidRPr="00F8703B">
        <w:rPr>
          <w:b/>
          <w:bCs/>
          <w:szCs w:val="18"/>
        </w:rPr>
        <w:t>:</w:t>
      </w:r>
    </w:p>
    <w:p w14:paraId="4033EDAA" w14:textId="77777777" w:rsidR="003651C9" w:rsidRPr="004F7AC0" w:rsidRDefault="003651C9" w:rsidP="003651C9">
      <w:pPr>
        <w:spacing w:after="0" w:line="228"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számlázási hónapban aktív állapotban van.</w:t>
      </w:r>
    </w:p>
    <w:p w14:paraId="23316914" w14:textId="77777777" w:rsidR="003651C9" w:rsidRPr="004F7AC0" w:rsidRDefault="003651C9" w:rsidP="003651C9">
      <w:pPr>
        <w:spacing w:after="0" w:line="228"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998E155" w14:textId="77777777" w:rsidR="003651C9" w:rsidRPr="004F7AC0" w:rsidRDefault="003651C9" w:rsidP="003651C9">
      <w:pPr>
        <w:spacing w:after="0" w:line="228" w:lineRule="auto"/>
        <w:rPr>
          <w:sz w:val="18"/>
          <w:szCs w:val="18"/>
        </w:rPr>
      </w:pPr>
      <w:r>
        <w:rPr>
          <w:sz w:val="18"/>
          <w:szCs w:val="18"/>
        </w:rPr>
        <w:t>A Microsoft Genomics szolgáltatás „</w:t>
      </w:r>
      <w:r>
        <w:rPr>
          <w:b/>
          <w:color w:val="00188F"/>
          <w:sz w:val="18"/>
          <w:szCs w:val="18"/>
        </w:rPr>
        <w:t>Havi Százalékos Rendelkezésre Állása</w:t>
      </w:r>
      <w:r>
        <w:rPr>
          <w:sz w:val="18"/>
          <w:szCs w:val="18"/>
        </w:rPr>
        <w:t>” a következő képlettel számítható ki:</w:t>
      </w:r>
    </w:p>
    <w:p w14:paraId="39095524" w14:textId="77777777" w:rsidR="003651C9" w:rsidRPr="009B0D80" w:rsidRDefault="003651C9" w:rsidP="003651C9">
      <w:pPr>
        <w:spacing w:after="0" w:line="228" w:lineRule="auto"/>
        <w:rPr>
          <w:sz w:val="18"/>
          <w:szCs w:val="18"/>
        </w:rPr>
      </w:pPr>
    </w:p>
    <w:p w14:paraId="3614290F" w14:textId="77777777" w:rsidR="003651C9" w:rsidRPr="0014365D" w:rsidRDefault="00B80D75" w:rsidP="003651C9">
      <w:pPr>
        <w:spacing w:after="100" w:line="228"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7FC44"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3208D9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C15920D" w14:textId="77777777" w:rsidR="003651C9" w:rsidRPr="00EF7CF9" w:rsidRDefault="003651C9" w:rsidP="00090CA3">
            <w:pPr>
              <w:spacing w:line="228" w:lineRule="auto"/>
              <w:jc w:val="center"/>
              <w:rPr>
                <w:sz w:val="18"/>
                <w:szCs w:val="18"/>
              </w:rPr>
            </w:pPr>
            <w:r>
              <w:rPr>
                <w:sz w:val="18"/>
                <w:szCs w:val="18"/>
              </w:rPr>
              <w:t xml:space="preserve">Havi Százalékos Rendelkezésre Állás </w:t>
            </w:r>
          </w:p>
        </w:tc>
        <w:tc>
          <w:tcPr>
            <w:tcW w:w="2500" w:type="pct"/>
            <w:shd w:val="clear" w:color="auto" w:fill="0070C0"/>
          </w:tcPr>
          <w:p w14:paraId="0290ABEE" w14:textId="77777777" w:rsidR="003651C9" w:rsidRPr="00EF7CF9" w:rsidRDefault="003651C9" w:rsidP="00090CA3">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Szolgáltatás-jóváírás</w:t>
            </w:r>
          </w:p>
        </w:tc>
      </w:tr>
      <w:tr w:rsidR="003651C9" w:rsidRPr="00B44CF9" w14:paraId="60DB039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2E3F828" w14:textId="77777777" w:rsidR="003651C9" w:rsidRPr="00EF7CF9" w:rsidRDefault="003651C9" w:rsidP="00090CA3">
            <w:pPr>
              <w:spacing w:line="228" w:lineRule="auto"/>
              <w:jc w:val="center"/>
              <w:rPr>
                <w:b w:val="0"/>
                <w:sz w:val="18"/>
                <w:szCs w:val="18"/>
              </w:rPr>
            </w:pPr>
            <w:r>
              <w:rPr>
                <w:b w:val="0"/>
                <w:sz w:val="18"/>
                <w:szCs w:val="18"/>
              </w:rPr>
              <w:t>&lt; 99,9%</w:t>
            </w:r>
          </w:p>
        </w:tc>
        <w:tc>
          <w:tcPr>
            <w:tcW w:w="2500" w:type="pct"/>
          </w:tcPr>
          <w:p w14:paraId="4EB3C00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3651C9" w:rsidRPr="00B44CF9" w14:paraId="534C415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D266657" w14:textId="77777777" w:rsidR="003651C9" w:rsidRPr="00EF7CF9" w:rsidRDefault="003651C9" w:rsidP="00090CA3">
            <w:pPr>
              <w:spacing w:line="228" w:lineRule="auto"/>
              <w:jc w:val="center"/>
              <w:rPr>
                <w:b w:val="0"/>
                <w:sz w:val="18"/>
                <w:szCs w:val="18"/>
              </w:rPr>
            </w:pPr>
            <w:r>
              <w:rPr>
                <w:b w:val="0"/>
                <w:sz w:val="18"/>
                <w:szCs w:val="18"/>
              </w:rPr>
              <w:t>&lt; 99%</w:t>
            </w:r>
          </w:p>
        </w:tc>
        <w:tc>
          <w:tcPr>
            <w:tcW w:w="2500" w:type="pct"/>
          </w:tcPr>
          <w:p w14:paraId="5530FC4F"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2F73438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3F2703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61" w:name="_Toc457821566"/>
      <w:bookmarkStart w:id="362" w:name="_Toc52348975"/>
      <w:bookmarkStart w:id="363" w:name="_Toc120626070"/>
      <w:bookmarkStart w:id="364" w:name="_Toc130805080"/>
      <w:bookmarkEnd w:id="360"/>
      <w:r>
        <w:t>M</w:t>
      </w:r>
      <w:bookmarkStart w:id="365" w:name="ServiceSpecificTerms_Azure_MobileServ"/>
      <w:bookmarkEnd w:id="365"/>
      <w:r>
        <w:t>obile Services</w:t>
      </w:r>
      <w:bookmarkEnd w:id="361"/>
      <w:bookmarkEnd w:id="362"/>
      <w:bookmarkEnd w:id="363"/>
      <w:bookmarkEnd w:id="364"/>
    </w:p>
    <w:p w14:paraId="36C84746"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C6318FA" w14:textId="77777777" w:rsidR="003651C9" w:rsidRPr="00EF7CF9" w:rsidRDefault="003651C9" w:rsidP="003651C9">
      <w:pPr>
        <w:pStyle w:val="ProductList-Body"/>
        <w:spacing w:line="228" w:lineRule="auto"/>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0C212C6" w14:textId="77777777" w:rsidR="003651C9" w:rsidRPr="009B0D80" w:rsidRDefault="003651C9" w:rsidP="003651C9">
      <w:pPr>
        <w:pStyle w:val="ProductList-Body"/>
        <w:spacing w:line="228" w:lineRule="auto"/>
        <w:rPr>
          <w:szCs w:val="18"/>
        </w:rPr>
      </w:pPr>
      <w:r>
        <w:t>A „</w:t>
      </w:r>
      <w:r>
        <w:rPr>
          <w:b/>
          <w:color w:val="00188F"/>
        </w:rPr>
        <w:t>Tranzakciós Próbálkozások Teljes Száma</w:t>
      </w:r>
      <w:r>
        <w:t xml:space="preserve">” </w:t>
      </w:r>
      <w:r>
        <w:rPr>
          <w:rFonts w:eastAsia="Times New Roman"/>
        </w:rPr>
        <w:t xml:space="preserve">egy olyan adott Microsoft Azure-előfizetés esetén, amelyre vonatkozóan az Azure Mobile Services szolgáltatást futtatják, egy számlázási hónapban a következő értéket jelenti: az adott hónapban az Azure Mobile Services szolgáltatáshoz intézett </w:t>
      </w:r>
      <w:r w:rsidRPr="009B0D80">
        <w:rPr>
          <w:rFonts w:eastAsia="Times New Roman"/>
          <w:szCs w:val="18"/>
        </w:rPr>
        <w:t>összes API-hívás teljes száma.</w:t>
      </w:r>
    </w:p>
    <w:p w14:paraId="70571B9B" w14:textId="77777777" w:rsidR="003651C9" w:rsidRPr="009B0D80" w:rsidRDefault="003651C9" w:rsidP="003651C9">
      <w:pPr>
        <w:pStyle w:val="ProductList-Body"/>
        <w:spacing w:line="228" w:lineRule="auto"/>
        <w:rPr>
          <w:szCs w:val="18"/>
        </w:rPr>
      </w:pPr>
    </w:p>
    <w:p w14:paraId="58CAF5CE"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D44BA45" w14:textId="77777777" w:rsidR="003651C9" w:rsidRPr="009B0D80" w:rsidRDefault="003651C9" w:rsidP="003651C9">
      <w:pPr>
        <w:pStyle w:val="ProductList-Body"/>
        <w:spacing w:line="228" w:lineRule="auto"/>
        <w:rPr>
          <w:szCs w:val="18"/>
        </w:rPr>
      </w:pPr>
    </w:p>
    <w:p w14:paraId="50AAF27C" w14:textId="77777777" w:rsidR="003651C9" w:rsidRPr="00EF7CF9" w:rsidRDefault="00B80D75"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m:t>
              </m:r>
              <m:r>
                <m:rPr>
                  <m:nor/>
                </m:rPr>
                <w:rPr>
                  <w:rFonts w:ascii="Cambria Math" w:hAnsi="Cambria Math" w:cs="Tahoma"/>
                  <w:i/>
                  <w:sz w:val="18"/>
                  <w:szCs w:val="18"/>
                </w:rPr>
                <m:t xml:space="preserve">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255DFB"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B79DD3" w14:textId="77777777" w:rsidTr="00090CA3">
        <w:trPr>
          <w:tblHeader/>
        </w:trPr>
        <w:tc>
          <w:tcPr>
            <w:tcW w:w="4680" w:type="dxa"/>
            <w:shd w:val="clear" w:color="auto" w:fill="0072C6"/>
          </w:tcPr>
          <w:p w14:paraId="3993455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D80EA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233110" w14:textId="77777777" w:rsidTr="00090CA3">
        <w:tc>
          <w:tcPr>
            <w:tcW w:w="4680" w:type="dxa"/>
          </w:tcPr>
          <w:p w14:paraId="772E6A1C" w14:textId="77777777" w:rsidR="003651C9" w:rsidRPr="00EF7CF9" w:rsidRDefault="003651C9" w:rsidP="00090CA3">
            <w:pPr>
              <w:pStyle w:val="ProductList-OfferingBody"/>
              <w:spacing w:line="228" w:lineRule="auto"/>
              <w:jc w:val="center"/>
            </w:pPr>
            <w:r>
              <w:t>&lt; 99,9%</w:t>
            </w:r>
          </w:p>
        </w:tc>
        <w:tc>
          <w:tcPr>
            <w:tcW w:w="4680" w:type="dxa"/>
          </w:tcPr>
          <w:p w14:paraId="4AA9B8CB" w14:textId="77777777" w:rsidR="003651C9" w:rsidRPr="00EF7CF9" w:rsidRDefault="003651C9" w:rsidP="00090CA3">
            <w:pPr>
              <w:pStyle w:val="ProductList-OfferingBody"/>
              <w:spacing w:line="228" w:lineRule="auto"/>
              <w:jc w:val="center"/>
            </w:pPr>
            <w:r>
              <w:t>10%</w:t>
            </w:r>
          </w:p>
        </w:tc>
      </w:tr>
      <w:tr w:rsidR="003651C9" w:rsidRPr="00B44CF9" w14:paraId="262333FE" w14:textId="77777777" w:rsidTr="00090CA3">
        <w:tc>
          <w:tcPr>
            <w:tcW w:w="4680" w:type="dxa"/>
          </w:tcPr>
          <w:p w14:paraId="1D1E338B" w14:textId="77777777" w:rsidR="003651C9" w:rsidRPr="00EF7CF9" w:rsidRDefault="003651C9" w:rsidP="00090CA3">
            <w:pPr>
              <w:pStyle w:val="ProductList-OfferingBody"/>
              <w:spacing w:line="228" w:lineRule="auto"/>
              <w:jc w:val="center"/>
            </w:pPr>
            <w:r>
              <w:t>&lt; 99%</w:t>
            </w:r>
          </w:p>
        </w:tc>
        <w:tc>
          <w:tcPr>
            <w:tcW w:w="4680" w:type="dxa"/>
          </w:tcPr>
          <w:p w14:paraId="2AAC115F" w14:textId="77777777" w:rsidR="003651C9" w:rsidRPr="00EF7CF9" w:rsidRDefault="003651C9" w:rsidP="00090CA3">
            <w:pPr>
              <w:pStyle w:val="ProductList-OfferingBody"/>
              <w:spacing w:line="228" w:lineRule="auto"/>
              <w:jc w:val="center"/>
            </w:pPr>
            <w:r>
              <w:t>25%</w:t>
            </w:r>
          </w:p>
        </w:tc>
      </w:tr>
    </w:tbl>
    <w:p w14:paraId="2F8E5FE1" w14:textId="77777777" w:rsidR="003651C9" w:rsidRPr="009B0D80" w:rsidRDefault="003651C9" w:rsidP="003651C9">
      <w:pPr>
        <w:pStyle w:val="ProductList-Body"/>
        <w:spacing w:line="228" w:lineRule="auto"/>
        <w:rPr>
          <w:szCs w:val="18"/>
        </w:rPr>
      </w:pPr>
    </w:p>
    <w:p w14:paraId="040114F5" w14:textId="77777777" w:rsidR="003651C9" w:rsidRPr="00FE3143" w:rsidRDefault="003651C9" w:rsidP="003651C9">
      <w:pPr>
        <w:pStyle w:val="ProductList-Body"/>
        <w:spacing w:line="228" w:lineRule="auto"/>
        <w:rPr>
          <w:spacing w:val="-4"/>
        </w:rPr>
      </w:pPr>
      <w:r w:rsidRPr="00FE3143">
        <w:rPr>
          <w:b/>
          <w:color w:val="00188F"/>
          <w:spacing w:val="-4"/>
        </w:rPr>
        <w:t>A Szolgáltatási Szintekre vonatkozó kivételek</w:t>
      </w:r>
      <w:r w:rsidRPr="00F8703B">
        <w:rPr>
          <w:b/>
          <w:bCs/>
          <w:spacing w:val="-4"/>
        </w:rPr>
        <w:t>:</w:t>
      </w:r>
      <w:r w:rsidRPr="00FE3143">
        <w:rPr>
          <w:spacing w:val="-4"/>
        </w:rPr>
        <w:t xml:space="preserve"> A Szolgáltatási Szintek és a Szolgáltatás-jóváírások a Normál és a Prémium szintű Mobile Services szolgáltatás Ön általi használatára alkalmazandók. A jelen SLA nem vonatkozik az Ingyenes Mobile Services szolgáltatásra.</w:t>
      </w:r>
    </w:p>
    <w:p w14:paraId="388DA2C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CAB0A88"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66" w:name="_Toc120626071"/>
      <w:bookmarkStart w:id="367" w:name="_Toc130805081"/>
      <w:r>
        <w:t>Azure Monitor</w:t>
      </w:r>
      <w:bookmarkEnd w:id="321"/>
      <w:bookmarkEnd w:id="353"/>
      <w:bookmarkEnd w:id="366"/>
      <w:bookmarkEnd w:id="367"/>
    </w:p>
    <w:p w14:paraId="38BFD381" w14:textId="77777777" w:rsidR="003651C9" w:rsidRPr="004C3ABB" w:rsidRDefault="003651C9" w:rsidP="003651C9">
      <w:pPr>
        <w:pStyle w:val="ProductList-Body"/>
        <w:spacing w:line="228" w:lineRule="auto"/>
        <w:rPr>
          <w:b/>
          <w:color w:val="00188F"/>
        </w:rPr>
      </w:pPr>
      <w:r>
        <w:rPr>
          <w:b/>
          <w:color w:val="00188F"/>
        </w:rPr>
        <w:t>A havi Rendelkezésre Állás kiszámítása és a Szolgáltatási Szintek az Azure Monitor riasztásai esetén</w:t>
      </w:r>
    </w:p>
    <w:p w14:paraId="3221DC5F" w14:textId="77777777" w:rsidR="003651C9" w:rsidRPr="00ED4527" w:rsidRDefault="003651C9" w:rsidP="003651C9">
      <w:pPr>
        <w:pStyle w:val="ProductList-Body"/>
        <w:spacing w:line="228" w:lineRule="auto"/>
        <w:rPr>
          <w:b/>
          <w:color w:val="00188F"/>
        </w:rPr>
      </w:pPr>
      <w:r>
        <w:rPr>
          <w:b/>
          <w:color w:val="00188F"/>
        </w:rPr>
        <w:t>További fogalommeghatározások:</w:t>
      </w:r>
    </w:p>
    <w:p w14:paraId="5810008D" w14:textId="77777777" w:rsidR="003651C9" w:rsidRPr="00ED4527" w:rsidRDefault="003651C9" w:rsidP="003651C9">
      <w:pPr>
        <w:pStyle w:val="ProductList-Body"/>
        <w:spacing w:line="228" w:lineRule="auto"/>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8F20B78" w14:textId="77777777" w:rsidR="003651C9" w:rsidRPr="00ED4527" w:rsidRDefault="003651C9" w:rsidP="003651C9">
      <w:pPr>
        <w:pStyle w:val="ProductList-Body"/>
        <w:spacing w:line="228" w:lineRule="auto"/>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számlázási hónapban az Ügyfél által Riasztási Szabály(ok) vannak telepítve.</w:t>
      </w:r>
    </w:p>
    <w:p w14:paraId="78AEEA29" w14:textId="77777777" w:rsidR="003651C9" w:rsidRPr="00ED4527" w:rsidRDefault="003651C9" w:rsidP="003651C9">
      <w:pPr>
        <w:pStyle w:val="ProductList-Body"/>
        <w:spacing w:line="228" w:lineRule="auto"/>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95A1290" w14:textId="77777777" w:rsidR="003651C9" w:rsidRDefault="003651C9" w:rsidP="003651C9">
      <w:pPr>
        <w:pStyle w:val="ProductList-Body"/>
        <w:spacing w:line="228" w:lineRule="auto"/>
        <w:rPr>
          <w:bCs/>
          <w:color w:val="000000" w:themeColor="text1"/>
        </w:rPr>
      </w:pPr>
      <w:r>
        <w:rPr>
          <w:bCs/>
          <w:color w:val="000000" w:themeColor="text1"/>
        </w:rPr>
        <w:t>A „</w:t>
      </w:r>
      <w:r>
        <w:rPr>
          <w:b/>
          <w:color w:val="00188F"/>
        </w:rPr>
        <w:t>Havi Százalékos Rendelkezésre Állás</w:t>
      </w:r>
      <w:r>
        <w:rPr>
          <w:bCs/>
          <w:color w:val="000000" w:themeColor="text1"/>
        </w:rPr>
        <w:t xml:space="preserve">” a következő értéket jelenti: az adott havi Maximális Rendelkezésre Állási Percek számából levonva az adott havi Állásidő, és ez elosztva az adott havi Maximális Rendelkezésre Állási Percek számával, majd megszorozva 100-zal. </w:t>
      </w:r>
    </w:p>
    <w:p w14:paraId="3F871F44" w14:textId="77777777" w:rsidR="003651C9" w:rsidRPr="00ED4527" w:rsidRDefault="003651C9" w:rsidP="003651C9">
      <w:pPr>
        <w:pStyle w:val="ProductList-Body"/>
        <w:spacing w:line="228" w:lineRule="auto"/>
        <w:rPr>
          <w:bCs/>
          <w:color w:val="000000" w:themeColor="text1"/>
        </w:rPr>
      </w:pPr>
      <w:r>
        <w:rPr>
          <w:bCs/>
          <w:color w:val="000000" w:themeColor="text1"/>
        </w:rPr>
        <w:t>A Havi Százalékos Rendelkezésre Állás a következő képlettel határozható meg:</w:t>
      </w:r>
    </w:p>
    <w:p w14:paraId="3DC73E55" w14:textId="77777777" w:rsidR="003651C9" w:rsidRPr="009B0D80" w:rsidRDefault="003651C9" w:rsidP="003651C9">
      <w:pPr>
        <w:pStyle w:val="ProductList-Body"/>
        <w:spacing w:line="228" w:lineRule="auto"/>
        <w:rPr>
          <w:bCs/>
          <w:color w:val="000000" w:themeColor="text1"/>
          <w:szCs w:val="18"/>
        </w:rPr>
      </w:pPr>
    </w:p>
    <w:p w14:paraId="1FAF196C"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F1635" w14:textId="77777777" w:rsidR="003651C9" w:rsidRPr="00FE3143" w:rsidRDefault="003651C9" w:rsidP="003651C9">
      <w:pPr>
        <w:pStyle w:val="ProductList-Body"/>
        <w:keepNext/>
        <w:spacing w:line="228" w:lineRule="auto"/>
      </w:pPr>
      <w:r w:rsidRPr="00FE3143">
        <w:rPr>
          <w:b/>
          <w:color w:val="00188F"/>
        </w:rPr>
        <w:t>Az Azure Monitor riasztásainak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33C4AF" w14:textId="77777777" w:rsidTr="00090CA3">
        <w:trPr>
          <w:trHeight w:val="249"/>
          <w:tblHeader/>
        </w:trPr>
        <w:tc>
          <w:tcPr>
            <w:tcW w:w="4680" w:type="dxa"/>
            <w:shd w:val="clear" w:color="auto" w:fill="0072C6"/>
          </w:tcPr>
          <w:p w14:paraId="0FB3BE28"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92C245"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BF18C7" w14:textId="77777777" w:rsidTr="00090CA3">
        <w:trPr>
          <w:trHeight w:val="242"/>
        </w:trPr>
        <w:tc>
          <w:tcPr>
            <w:tcW w:w="4680" w:type="dxa"/>
          </w:tcPr>
          <w:p w14:paraId="170D2B8B" w14:textId="77777777" w:rsidR="003651C9" w:rsidRPr="0076238C" w:rsidRDefault="003651C9" w:rsidP="00090CA3">
            <w:pPr>
              <w:pStyle w:val="ProductList-OfferingBody"/>
              <w:spacing w:line="228" w:lineRule="auto"/>
              <w:jc w:val="center"/>
            </w:pPr>
            <w:r>
              <w:t>&lt; 99,9%</w:t>
            </w:r>
          </w:p>
        </w:tc>
        <w:tc>
          <w:tcPr>
            <w:tcW w:w="4680" w:type="dxa"/>
          </w:tcPr>
          <w:p w14:paraId="6F4C2F4A" w14:textId="77777777" w:rsidR="003651C9" w:rsidRPr="0076238C" w:rsidRDefault="003651C9" w:rsidP="00090CA3">
            <w:pPr>
              <w:pStyle w:val="ProductList-OfferingBody"/>
              <w:spacing w:line="228" w:lineRule="auto"/>
              <w:jc w:val="center"/>
            </w:pPr>
            <w:r>
              <w:t>10%</w:t>
            </w:r>
          </w:p>
        </w:tc>
      </w:tr>
      <w:tr w:rsidR="003651C9" w:rsidRPr="00B44CF9" w14:paraId="290FDF31" w14:textId="77777777" w:rsidTr="00090CA3">
        <w:trPr>
          <w:trHeight w:val="249"/>
        </w:trPr>
        <w:tc>
          <w:tcPr>
            <w:tcW w:w="4680" w:type="dxa"/>
          </w:tcPr>
          <w:p w14:paraId="36265D8A" w14:textId="77777777" w:rsidR="003651C9" w:rsidRPr="0076238C" w:rsidRDefault="003651C9" w:rsidP="00090CA3">
            <w:pPr>
              <w:pStyle w:val="ProductList-OfferingBody"/>
              <w:spacing w:line="228" w:lineRule="auto"/>
              <w:jc w:val="center"/>
            </w:pPr>
            <w:r>
              <w:t>&lt; 99%</w:t>
            </w:r>
          </w:p>
        </w:tc>
        <w:tc>
          <w:tcPr>
            <w:tcW w:w="4680" w:type="dxa"/>
          </w:tcPr>
          <w:p w14:paraId="78DF4967" w14:textId="77777777" w:rsidR="003651C9" w:rsidRPr="0076238C" w:rsidRDefault="003651C9" w:rsidP="00090CA3">
            <w:pPr>
              <w:pStyle w:val="ProductList-OfferingBody"/>
              <w:spacing w:line="228" w:lineRule="auto"/>
              <w:jc w:val="center"/>
            </w:pPr>
            <w:r>
              <w:t>25%</w:t>
            </w:r>
          </w:p>
        </w:tc>
      </w:tr>
    </w:tbl>
    <w:p w14:paraId="60F22E7E" w14:textId="77777777" w:rsidR="003651C9" w:rsidRPr="00CA08CF" w:rsidRDefault="003651C9" w:rsidP="003651C9">
      <w:pPr>
        <w:pStyle w:val="ProductList-Body"/>
        <w:spacing w:before="120" w:line="228" w:lineRule="auto"/>
        <w:rPr>
          <w:b/>
          <w:color w:val="00188F"/>
        </w:rPr>
      </w:pPr>
      <w:r>
        <w:rPr>
          <w:b/>
          <w:color w:val="00188F"/>
        </w:rPr>
        <w:t>A havi Rendelkezésre Állás kiszámítása és a Szolgáltatási Szintek az Azure Monitor értesítéskézbesítése esetén</w:t>
      </w:r>
    </w:p>
    <w:p w14:paraId="45EE93D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CAB0A9A" w14:textId="77777777" w:rsidR="003651C9" w:rsidRPr="00EF7CF9" w:rsidRDefault="003651C9" w:rsidP="003651C9">
      <w:pPr>
        <w:pStyle w:val="ProductList-Body"/>
        <w:spacing w:line="228" w:lineRule="auto"/>
      </w:pPr>
      <w:r>
        <w:t>A „</w:t>
      </w:r>
      <w:r>
        <w:rPr>
          <w:b/>
          <w:color w:val="00188F"/>
        </w:rPr>
        <w:t>Tevékenységcsoport</w:t>
      </w:r>
      <w:r>
        <w:t>” a preferált értesítéskézbesítési módszereket meghatározó tevékenységek gyűjteménye.</w:t>
      </w:r>
    </w:p>
    <w:p w14:paraId="78C2B22C"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Tevékenységcsoportok Telepítési Perceinek összessége.</w:t>
      </w:r>
    </w:p>
    <w:p w14:paraId="603A487B" w14:textId="77777777" w:rsidR="003651C9" w:rsidRPr="00FE3143" w:rsidRDefault="003651C9" w:rsidP="003651C9">
      <w:pPr>
        <w:pStyle w:val="ProductList-Body"/>
        <w:spacing w:line="228" w:lineRule="auto"/>
        <w:rPr>
          <w:spacing w:val="-2"/>
        </w:rPr>
      </w:pPr>
      <w:r w:rsidRPr="00FE3143">
        <w:rPr>
          <w:b/>
          <w:color w:val="00188F"/>
          <w:spacing w:val="-2"/>
        </w:rPr>
        <w:t>Állásidő</w:t>
      </w:r>
      <w:r w:rsidRPr="00F8703B">
        <w:rPr>
          <w:b/>
          <w:bCs/>
          <w:spacing w:val="-2"/>
        </w:rPr>
        <w:t>:</w:t>
      </w:r>
      <w:r w:rsidRPr="00FE3143">
        <w:rPr>
          <w:spacing w:val="-2"/>
        </w:rP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36FB7252" w14:textId="77777777" w:rsidR="003651C9" w:rsidRPr="004F7AC0" w:rsidRDefault="003651C9" w:rsidP="003651C9">
      <w:pPr>
        <w:spacing w:after="0" w:line="228" w:lineRule="auto"/>
        <w:rPr>
          <w:sz w:val="18"/>
          <w:szCs w:val="18"/>
        </w:rPr>
      </w:pPr>
      <w:r>
        <w:rPr>
          <w:b/>
          <w:color w:val="00188F"/>
          <w:sz w:val="18"/>
        </w:rPr>
        <w:t>Havi Százalékos Rendelkezésre Állás</w:t>
      </w:r>
      <w:r w:rsidRPr="00F8703B">
        <w:rPr>
          <w:b/>
          <w:bCs/>
          <w:sz w:val="18"/>
        </w:rPr>
        <w:t>:</w:t>
      </w:r>
      <w:r>
        <w:rPr>
          <w:b/>
          <w:color w:val="00188F"/>
          <w:sz w:val="18"/>
        </w:rPr>
        <w:t xml:space="preserve"> </w:t>
      </w:r>
      <w:r>
        <w:rPr>
          <w:sz w:val="18"/>
          <w:szCs w:val="18"/>
        </w:rPr>
        <w:t xml:space="preserve">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75D933F" w14:textId="77777777" w:rsidR="003651C9" w:rsidRPr="004F7AC0" w:rsidRDefault="003651C9" w:rsidP="003651C9">
      <w:pPr>
        <w:spacing w:after="0" w:line="228" w:lineRule="auto"/>
        <w:rPr>
          <w:sz w:val="18"/>
          <w:szCs w:val="18"/>
        </w:rPr>
      </w:pPr>
      <w:r>
        <w:rPr>
          <w:sz w:val="18"/>
          <w:szCs w:val="18"/>
        </w:rPr>
        <w:t>A Havi Százalékos Rendelkezésre Állás a következő képlettel határozható meg:</w:t>
      </w:r>
    </w:p>
    <w:p w14:paraId="0BE6C177" w14:textId="77777777" w:rsidR="003651C9" w:rsidRPr="009B0D80" w:rsidRDefault="003651C9" w:rsidP="003651C9">
      <w:pPr>
        <w:pStyle w:val="ProductList-Body"/>
        <w:spacing w:line="228" w:lineRule="auto"/>
        <w:rPr>
          <w:szCs w:val="18"/>
        </w:rPr>
      </w:pPr>
    </w:p>
    <w:p w14:paraId="2E98A316"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546F4" w14:textId="77777777" w:rsidR="003651C9" w:rsidRDefault="003651C9" w:rsidP="003651C9">
      <w:pPr>
        <w:pStyle w:val="ProductList-Body"/>
        <w:spacing w:line="228" w:lineRule="auto"/>
      </w:pPr>
      <w:r>
        <w:rPr>
          <w:b/>
          <w:color w:val="00188F"/>
        </w:rPr>
        <w:t>Szolgáltatási Szintek és Szolgáltatás-jóváírások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6C1F88E" w14:textId="77777777" w:rsidTr="00090CA3">
        <w:trPr>
          <w:trHeight w:val="249"/>
          <w:tblHeader/>
        </w:trPr>
        <w:tc>
          <w:tcPr>
            <w:tcW w:w="4680" w:type="dxa"/>
            <w:shd w:val="clear" w:color="auto" w:fill="0072C6"/>
          </w:tcPr>
          <w:p w14:paraId="356FCED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D5DE90A"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F3FBF2" w14:textId="77777777" w:rsidTr="00090CA3">
        <w:trPr>
          <w:trHeight w:val="242"/>
        </w:trPr>
        <w:tc>
          <w:tcPr>
            <w:tcW w:w="4680" w:type="dxa"/>
          </w:tcPr>
          <w:p w14:paraId="4A6923D8" w14:textId="77777777" w:rsidR="003651C9" w:rsidRPr="0076238C" w:rsidRDefault="003651C9" w:rsidP="00090CA3">
            <w:pPr>
              <w:pStyle w:val="ProductList-OfferingBody"/>
              <w:spacing w:line="228" w:lineRule="auto"/>
              <w:jc w:val="center"/>
            </w:pPr>
            <w:r>
              <w:t>&lt; 99,9%</w:t>
            </w:r>
          </w:p>
        </w:tc>
        <w:tc>
          <w:tcPr>
            <w:tcW w:w="4680" w:type="dxa"/>
          </w:tcPr>
          <w:p w14:paraId="3E910184" w14:textId="77777777" w:rsidR="003651C9" w:rsidRPr="0076238C" w:rsidRDefault="003651C9" w:rsidP="00090CA3">
            <w:pPr>
              <w:pStyle w:val="ProductList-OfferingBody"/>
              <w:spacing w:line="228" w:lineRule="auto"/>
              <w:jc w:val="center"/>
            </w:pPr>
            <w:r>
              <w:t>10%</w:t>
            </w:r>
          </w:p>
        </w:tc>
      </w:tr>
      <w:tr w:rsidR="003651C9" w:rsidRPr="00B44CF9" w14:paraId="48FCE5DC" w14:textId="77777777" w:rsidTr="00090CA3">
        <w:trPr>
          <w:trHeight w:val="249"/>
        </w:trPr>
        <w:tc>
          <w:tcPr>
            <w:tcW w:w="4680" w:type="dxa"/>
          </w:tcPr>
          <w:p w14:paraId="3A154855" w14:textId="77777777" w:rsidR="003651C9" w:rsidRPr="0076238C" w:rsidRDefault="003651C9" w:rsidP="00090CA3">
            <w:pPr>
              <w:pStyle w:val="ProductList-OfferingBody"/>
              <w:spacing w:line="228" w:lineRule="auto"/>
              <w:jc w:val="center"/>
            </w:pPr>
            <w:r>
              <w:t>&lt; 99%</w:t>
            </w:r>
          </w:p>
        </w:tc>
        <w:tc>
          <w:tcPr>
            <w:tcW w:w="4680" w:type="dxa"/>
          </w:tcPr>
          <w:p w14:paraId="5D84C16A" w14:textId="77777777" w:rsidR="003651C9" w:rsidRPr="0076238C" w:rsidRDefault="003651C9" w:rsidP="00090CA3">
            <w:pPr>
              <w:pStyle w:val="ProductList-OfferingBody"/>
              <w:spacing w:line="228" w:lineRule="auto"/>
              <w:jc w:val="center"/>
            </w:pPr>
            <w:r>
              <w:t>25%</w:t>
            </w:r>
          </w:p>
        </w:tc>
      </w:tr>
    </w:tbl>
    <w:p w14:paraId="290B0768" w14:textId="77777777" w:rsidR="003651C9" w:rsidRPr="009B0D80" w:rsidRDefault="003651C9" w:rsidP="003651C9">
      <w:pPr>
        <w:pStyle w:val="ProductList-Body"/>
        <w:spacing w:line="228" w:lineRule="auto"/>
        <w:rPr>
          <w:i/>
          <w:szCs w:val="18"/>
        </w:rPr>
      </w:pPr>
    </w:p>
    <w:p w14:paraId="2727FC7F" w14:textId="77777777" w:rsidR="003651C9" w:rsidRDefault="003651C9" w:rsidP="003651C9">
      <w:pPr>
        <w:pStyle w:val="ProductList-Body"/>
        <w:spacing w:line="228" w:lineRule="auto"/>
      </w:pPr>
      <w:r>
        <w:rPr>
          <w:i/>
          <w:szCs w:val="18"/>
        </w:rPr>
        <w:t>Lásd még: Log Analytics és Application Insights.</w:t>
      </w:r>
    </w:p>
    <w:bookmarkStart w:id="368" w:name="_Toc510793666"/>
    <w:p w14:paraId="440E543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4C10DF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69" w:name="MultiFactorAuthenticationService"/>
      <w:bookmarkStart w:id="370" w:name="_Toc52349010"/>
      <w:bookmarkStart w:id="371" w:name="_Toc120626072"/>
      <w:bookmarkStart w:id="372" w:name="_Toc130805082"/>
      <w:bookmarkStart w:id="373" w:name="_Toc526859666"/>
      <w:bookmarkStart w:id="374" w:name="_Toc52348940"/>
      <w:bookmarkStart w:id="375" w:name="_Toc457821541"/>
      <w:bookmarkEnd w:id="148"/>
      <w:bookmarkEnd w:id="149"/>
      <w:bookmarkEnd w:id="368"/>
      <w:r>
        <w:t>Multi-Factor Authentication Szolgáltatás</w:t>
      </w:r>
      <w:bookmarkEnd w:id="369"/>
      <w:bookmarkEnd w:id="370"/>
      <w:bookmarkEnd w:id="371"/>
      <w:bookmarkEnd w:id="372"/>
    </w:p>
    <w:p w14:paraId="2D422DC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5EE2EBCE"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27D26BC"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5643DF8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4E300BC" w14:textId="77777777" w:rsidR="003651C9" w:rsidRPr="009B0D80" w:rsidRDefault="003651C9" w:rsidP="003651C9">
      <w:pPr>
        <w:pStyle w:val="ProductList-Body"/>
        <w:spacing w:line="228" w:lineRule="auto"/>
        <w:rPr>
          <w:szCs w:val="18"/>
        </w:rPr>
      </w:pPr>
    </w:p>
    <w:p w14:paraId="139FD2B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564571A" w14:textId="77777777" w:rsidR="003651C9" w:rsidRPr="009B0D80" w:rsidRDefault="003651C9" w:rsidP="003651C9">
      <w:pPr>
        <w:pStyle w:val="ProductList-Body"/>
        <w:spacing w:line="228" w:lineRule="auto"/>
        <w:rPr>
          <w:szCs w:val="18"/>
        </w:rPr>
      </w:pPr>
    </w:p>
    <w:p w14:paraId="256E745D"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2C743"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5077E8" w14:textId="77777777" w:rsidTr="00090CA3">
        <w:trPr>
          <w:tblHeader/>
        </w:trPr>
        <w:tc>
          <w:tcPr>
            <w:tcW w:w="4680" w:type="dxa"/>
            <w:shd w:val="clear" w:color="auto" w:fill="0072C6"/>
          </w:tcPr>
          <w:p w14:paraId="6353270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80C777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BDEDCA" w14:textId="77777777" w:rsidTr="00090CA3">
        <w:tc>
          <w:tcPr>
            <w:tcW w:w="4680" w:type="dxa"/>
          </w:tcPr>
          <w:p w14:paraId="6714F165" w14:textId="77777777" w:rsidR="003651C9" w:rsidRPr="00EF7CF9" w:rsidRDefault="003651C9" w:rsidP="00090CA3">
            <w:pPr>
              <w:pStyle w:val="ProductList-OfferingBody"/>
              <w:spacing w:line="228" w:lineRule="auto"/>
              <w:jc w:val="center"/>
            </w:pPr>
            <w:r>
              <w:t>&lt; 99,9%</w:t>
            </w:r>
          </w:p>
        </w:tc>
        <w:tc>
          <w:tcPr>
            <w:tcW w:w="4680" w:type="dxa"/>
          </w:tcPr>
          <w:p w14:paraId="297DA209" w14:textId="77777777" w:rsidR="003651C9" w:rsidRPr="00EF7CF9" w:rsidRDefault="003651C9" w:rsidP="00090CA3">
            <w:pPr>
              <w:pStyle w:val="ProductList-OfferingBody"/>
              <w:spacing w:line="228" w:lineRule="auto"/>
              <w:jc w:val="center"/>
            </w:pPr>
            <w:r>
              <w:t>10%</w:t>
            </w:r>
          </w:p>
        </w:tc>
      </w:tr>
      <w:tr w:rsidR="003651C9" w:rsidRPr="00B44CF9" w14:paraId="2E9A6864" w14:textId="77777777" w:rsidTr="00090CA3">
        <w:tc>
          <w:tcPr>
            <w:tcW w:w="4680" w:type="dxa"/>
          </w:tcPr>
          <w:p w14:paraId="385832E7" w14:textId="77777777" w:rsidR="003651C9" w:rsidRPr="00EF7CF9" w:rsidRDefault="003651C9" w:rsidP="00090CA3">
            <w:pPr>
              <w:pStyle w:val="ProductList-OfferingBody"/>
              <w:spacing w:line="228" w:lineRule="auto"/>
              <w:jc w:val="center"/>
            </w:pPr>
            <w:r>
              <w:t>&lt; 99%</w:t>
            </w:r>
          </w:p>
        </w:tc>
        <w:tc>
          <w:tcPr>
            <w:tcW w:w="4680" w:type="dxa"/>
          </w:tcPr>
          <w:p w14:paraId="2AA59D90" w14:textId="77777777" w:rsidR="003651C9" w:rsidRPr="00EF7CF9" w:rsidRDefault="003651C9" w:rsidP="00090CA3">
            <w:pPr>
              <w:pStyle w:val="ProductList-OfferingBody"/>
              <w:spacing w:line="228" w:lineRule="auto"/>
              <w:jc w:val="center"/>
            </w:pPr>
            <w:r>
              <w:t>25%</w:t>
            </w:r>
          </w:p>
        </w:tc>
      </w:tr>
    </w:tbl>
    <w:p w14:paraId="74A39E5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D6909" w14:textId="77777777" w:rsidR="003651C9" w:rsidRPr="005642C9" w:rsidRDefault="003651C9" w:rsidP="003651C9">
      <w:pPr>
        <w:pStyle w:val="ProductList-Offering2Heading"/>
        <w:keepNext/>
        <w:tabs>
          <w:tab w:val="clear" w:pos="360"/>
          <w:tab w:val="clear" w:pos="720"/>
          <w:tab w:val="clear" w:pos="1080"/>
        </w:tabs>
        <w:spacing w:line="228" w:lineRule="auto"/>
        <w:outlineLvl w:val="2"/>
      </w:pPr>
      <w:bookmarkStart w:id="376" w:name="_Toc120626073"/>
      <w:bookmarkStart w:id="377" w:name="_Toc130805083"/>
      <w:r>
        <w:t>Azure NetApp Files</w:t>
      </w:r>
      <w:bookmarkEnd w:id="376"/>
      <w:bookmarkEnd w:id="377"/>
    </w:p>
    <w:p w14:paraId="6BB34F6A" w14:textId="77777777" w:rsidR="003651C9" w:rsidRPr="005642C9" w:rsidRDefault="003651C9" w:rsidP="003651C9">
      <w:pPr>
        <w:pStyle w:val="ProductList-Body"/>
        <w:spacing w:line="228" w:lineRule="auto"/>
        <w:rPr>
          <w:b/>
          <w:bCs/>
          <w:color w:val="00188F"/>
        </w:rPr>
      </w:pPr>
      <w:r>
        <w:rPr>
          <w:b/>
          <w:bCs/>
          <w:color w:val="00188F"/>
        </w:rPr>
        <w:t>További fogalommeghatározások</w:t>
      </w:r>
    </w:p>
    <w:p w14:paraId="58FA8AD8" w14:textId="77777777" w:rsidR="003651C9" w:rsidRDefault="003651C9" w:rsidP="003651C9">
      <w:pPr>
        <w:pStyle w:val="ProductList-Body"/>
        <w:spacing w:line="228" w:lineRule="auto"/>
      </w:pPr>
      <w:r>
        <w:t>A „</w:t>
      </w:r>
      <w:r>
        <w:rPr>
          <w:b/>
          <w:bCs/>
          <w:color w:val="00188F"/>
        </w:rPr>
        <w:t>Kötet</w:t>
      </w:r>
      <w:r>
        <w:t>” olyan logikai tárolási erőforrás az Azure NetApp Files-ban, amely fájlrendszert tartalmaz és amelyet adatok tárolására használnak.</w:t>
      </w:r>
    </w:p>
    <w:p w14:paraId="1EAD6BB2" w14:textId="77777777" w:rsidR="003651C9" w:rsidRDefault="003651C9" w:rsidP="003651C9">
      <w:pPr>
        <w:pStyle w:val="ProductList-Body"/>
        <w:spacing w:line="228" w:lineRule="auto"/>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7E093C5D" w14:textId="77777777" w:rsidR="003651C9" w:rsidRDefault="003651C9" w:rsidP="003651C9">
      <w:pPr>
        <w:pStyle w:val="ProductList-Body"/>
        <w:spacing w:line="228" w:lineRule="auto"/>
      </w:pPr>
      <w:r>
        <w:t>A „</w:t>
      </w:r>
      <w:r>
        <w:rPr>
          <w:b/>
          <w:bCs/>
          <w:color w:val="00188F"/>
        </w:rPr>
        <w:t>Maximális Rendelkezésre Állási Percek</w:t>
      </w:r>
      <w:r>
        <w:t>” azoknak a perceknek az összességét jelenti, amelyek alatt egy Kötetet egy adott Microsoft Azure-előfizetés esetén egy számlázási hónapban az Ügyfél telepíti.</w:t>
      </w:r>
    </w:p>
    <w:p w14:paraId="435DBE89"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Kötet Adatkapcsolat az Azure-régióban.</w:t>
      </w:r>
    </w:p>
    <w:p w14:paraId="7E636642"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4656DFAC" w14:textId="77777777" w:rsidR="003651C9" w:rsidRPr="009B0D80" w:rsidRDefault="003651C9" w:rsidP="003651C9">
      <w:pPr>
        <w:pStyle w:val="ProductList-Body"/>
        <w:spacing w:line="228" w:lineRule="auto"/>
        <w:rPr>
          <w:szCs w:val="18"/>
        </w:rPr>
      </w:pPr>
    </w:p>
    <w:p w14:paraId="0DCFA054"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67DFF" w14:textId="77777777" w:rsidR="003651C9" w:rsidRPr="005642C9"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04392" w14:textId="77777777" w:rsidTr="00090CA3">
        <w:trPr>
          <w:tblHeader/>
        </w:trPr>
        <w:tc>
          <w:tcPr>
            <w:tcW w:w="4680" w:type="dxa"/>
            <w:shd w:val="clear" w:color="auto" w:fill="0072C6"/>
          </w:tcPr>
          <w:p w14:paraId="385C8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50BC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0D02A9" w14:textId="77777777" w:rsidTr="00090CA3">
        <w:tc>
          <w:tcPr>
            <w:tcW w:w="4680" w:type="dxa"/>
          </w:tcPr>
          <w:p w14:paraId="563D127A" w14:textId="77777777" w:rsidR="003651C9" w:rsidRPr="00EF7CF9" w:rsidRDefault="003651C9" w:rsidP="00090CA3">
            <w:pPr>
              <w:pStyle w:val="ProductList-OfferingBody"/>
              <w:spacing w:line="228" w:lineRule="auto"/>
              <w:jc w:val="center"/>
            </w:pPr>
            <w:r>
              <w:t>&lt; 99,99%</w:t>
            </w:r>
          </w:p>
        </w:tc>
        <w:tc>
          <w:tcPr>
            <w:tcW w:w="4680" w:type="dxa"/>
          </w:tcPr>
          <w:p w14:paraId="7FFAB55F" w14:textId="77777777" w:rsidR="003651C9" w:rsidRPr="00EF7CF9" w:rsidRDefault="003651C9" w:rsidP="00090CA3">
            <w:pPr>
              <w:pStyle w:val="ProductList-OfferingBody"/>
              <w:spacing w:line="228" w:lineRule="auto"/>
              <w:jc w:val="center"/>
            </w:pPr>
            <w:r>
              <w:t>10%</w:t>
            </w:r>
          </w:p>
        </w:tc>
      </w:tr>
      <w:tr w:rsidR="003651C9" w:rsidRPr="00B44CF9" w14:paraId="066D3F74" w14:textId="77777777" w:rsidTr="00090CA3">
        <w:tc>
          <w:tcPr>
            <w:tcW w:w="4680" w:type="dxa"/>
          </w:tcPr>
          <w:p w14:paraId="1E2BDEB2" w14:textId="77777777" w:rsidR="003651C9" w:rsidRPr="00EF7CF9" w:rsidRDefault="003651C9" w:rsidP="00090CA3">
            <w:pPr>
              <w:pStyle w:val="ProductList-OfferingBody"/>
              <w:spacing w:line="228" w:lineRule="auto"/>
              <w:jc w:val="center"/>
            </w:pPr>
            <w:r>
              <w:t>&lt; 99%</w:t>
            </w:r>
          </w:p>
        </w:tc>
        <w:tc>
          <w:tcPr>
            <w:tcW w:w="4680" w:type="dxa"/>
          </w:tcPr>
          <w:p w14:paraId="140B0937" w14:textId="77777777" w:rsidR="003651C9" w:rsidRPr="00EF7CF9" w:rsidRDefault="003651C9" w:rsidP="00090CA3">
            <w:pPr>
              <w:pStyle w:val="ProductList-OfferingBody"/>
              <w:spacing w:line="228" w:lineRule="auto"/>
              <w:jc w:val="center"/>
            </w:pPr>
            <w:r>
              <w:t>25%</w:t>
            </w:r>
          </w:p>
        </w:tc>
      </w:tr>
    </w:tbl>
    <w:p w14:paraId="2827E8A9"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15529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78" w:name="_Toc52348976"/>
      <w:bookmarkStart w:id="379" w:name="_Toc120626074"/>
      <w:bookmarkStart w:id="380" w:name="_Toc130805084"/>
      <w:bookmarkStart w:id="381" w:name="NetworkWatcher"/>
      <w:bookmarkStart w:id="382" w:name="_Toc457821568"/>
      <w:r>
        <w:t>Network Watcher</w:t>
      </w:r>
      <w:bookmarkEnd w:id="378"/>
      <w:bookmarkEnd w:id="379"/>
      <w:bookmarkEnd w:id="380"/>
    </w:p>
    <w:bookmarkEnd w:id="381"/>
    <w:p w14:paraId="330F4C38" w14:textId="77777777" w:rsidR="003651C9" w:rsidRPr="00EF7CF9" w:rsidRDefault="003651C9" w:rsidP="003651C9">
      <w:pPr>
        <w:pStyle w:val="ProductList-Body"/>
        <w:spacing w:line="228" w:lineRule="auto"/>
        <w:rPr>
          <w:b/>
          <w:i/>
          <w:iCs/>
        </w:rPr>
      </w:pPr>
      <w:r>
        <w:rPr>
          <w:b/>
          <w:color w:val="00188F"/>
        </w:rPr>
        <w:t>További fogalommeghatározások</w:t>
      </w:r>
      <w:r w:rsidRPr="00F8703B">
        <w:rPr>
          <w:b/>
          <w:bCs/>
        </w:rPr>
        <w:t>:</w:t>
      </w:r>
    </w:p>
    <w:p w14:paraId="6CEBCB7F"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2CEAA818"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számlázási hónapban végrehajtott diagnosztikai műveletek teljes száma.</w:t>
      </w:r>
    </w:p>
    <w:p w14:paraId="413F7C5B"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51C9" w:rsidRPr="00B44CF9" w14:paraId="3B2EDD43" w14:textId="77777777" w:rsidTr="00090CA3">
        <w:trPr>
          <w:trHeight w:val="249"/>
          <w:tblHeader/>
        </w:trPr>
        <w:tc>
          <w:tcPr>
            <w:tcW w:w="2509" w:type="pct"/>
            <w:shd w:val="clear" w:color="auto" w:fill="0072C6"/>
          </w:tcPr>
          <w:p w14:paraId="3B928E85" w14:textId="77777777" w:rsidR="003651C9" w:rsidRPr="00EF7CF9" w:rsidRDefault="003651C9" w:rsidP="00090CA3">
            <w:pPr>
              <w:pStyle w:val="ProductList-OfferingBody"/>
              <w:spacing w:line="228" w:lineRule="auto"/>
              <w:rPr>
                <w:color w:val="FFFFFF" w:themeColor="background1"/>
              </w:rPr>
            </w:pPr>
            <w:r>
              <w:rPr>
                <w:color w:val="FFFFFF" w:themeColor="background1"/>
              </w:rPr>
              <w:t>Diagnosztikai eszköz</w:t>
            </w:r>
          </w:p>
        </w:tc>
        <w:tc>
          <w:tcPr>
            <w:tcW w:w="2491" w:type="pct"/>
            <w:shd w:val="clear" w:color="auto" w:fill="0072C6"/>
          </w:tcPr>
          <w:p w14:paraId="00724788"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38773AA0" w14:textId="77777777" w:rsidTr="00090CA3">
        <w:trPr>
          <w:trHeight w:val="242"/>
        </w:trPr>
        <w:tc>
          <w:tcPr>
            <w:tcW w:w="2509" w:type="pct"/>
          </w:tcPr>
          <w:p w14:paraId="0FEB174E" w14:textId="77777777" w:rsidR="003651C9" w:rsidRPr="009B0D80" w:rsidRDefault="003651C9" w:rsidP="009B0D80">
            <w:pPr>
              <w:pStyle w:val="Heading2"/>
              <w:keepNext w:val="0"/>
              <w:keepLines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IPFlow ellenőrzése</w:t>
            </w:r>
          </w:p>
          <w:p w14:paraId="48E9C09C"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NextHop</w:t>
            </w:r>
          </w:p>
          <w:p w14:paraId="4A8F0021"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Csomagrögzítés</w:t>
            </w:r>
          </w:p>
          <w:p w14:paraId="6B04DB8F"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Biztonsági csoport megtekintése</w:t>
            </w:r>
          </w:p>
          <w:p w14:paraId="3467FA88" w14:textId="77777777" w:rsidR="003651C9" w:rsidRPr="009B0D80" w:rsidRDefault="003651C9" w:rsidP="009B0D80">
            <w:pPr>
              <w:pStyle w:val="ProductList-OfferingBody"/>
              <w:spacing w:before="40" w:after="0" w:line="228" w:lineRule="auto"/>
              <w:rPr>
                <w:rFonts w:eastAsiaTheme="minorEastAsia" w:cstheme="minorHAnsi"/>
                <w:szCs w:val="16"/>
              </w:rPr>
            </w:pPr>
            <w:r w:rsidRPr="009B0D80">
              <w:rPr>
                <w:rFonts w:eastAsiaTheme="minorEastAsia" w:cstheme="minorHAnsi"/>
                <w:szCs w:val="16"/>
              </w:rPr>
              <w:t>Topológia</w:t>
            </w:r>
          </w:p>
          <w:p w14:paraId="1402F75F" w14:textId="77777777" w:rsidR="003651C9" w:rsidRPr="009B0D80" w:rsidRDefault="003651C9" w:rsidP="009B0D80">
            <w:pPr>
              <w:pStyle w:val="ProductList-Body"/>
              <w:spacing w:before="40" w:line="228" w:lineRule="auto"/>
              <w:rPr>
                <w:sz w:val="16"/>
                <w:szCs w:val="16"/>
              </w:rPr>
            </w:pPr>
            <w:r w:rsidRPr="009B0D80">
              <w:rPr>
                <w:sz w:val="16"/>
                <w:szCs w:val="16"/>
              </w:rPr>
              <w:t>Kapcsolatfigyelő</w:t>
            </w:r>
          </w:p>
          <w:p w14:paraId="50D8A152" w14:textId="77777777" w:rsidR="003651C9" w:rsidRPr="009B0D80" w:rsidRDefault="003651C9" w:rsidP="009B0D80">
            <w:pPr>
              <w:pStyle w:val="ProductList-Body"/>
              <w:spacing w:before="40" w:line="228" w:lineRule="auto"/>
              <w:rPr>
                <w:sz w:val="16"/>
                <w:szCs w:val="16"/>
              </w:rPr>
            </w:pPr>
            <w:r w:rsidRPr="009B0D80">
              <w:rPr>
                <w:sz w:val="16"/>
                <w:szCs w:val="16"/>
              </w:rPr>
              <w:t>Kapcsolatfigyelő (klasszikus)</w:t>
            </w:r>
          </w:p>
        </w:tc>
        <w:tc>
          <w:tcPr>
            <w:tcW w:w="2491" w:type="pct"/>
          </w:tcPr>
          <w:p w14:paraId="21B1AE44" w14:textId="77777777" w:rsidR="003651C9" w:rsidRPr="00EF7CF9" w:rsidRDefault="003651C9" w:rsidP="00090CA3">
            <w:pPr>
              <w:pStyle w:val="ProductList-OfferingBody"/>
              <w:spacing w:line="228" w:lineRule="auto"/>
              <w:rPr>
                <w:szCs w:val="18"/>
              </w:rPr>
            </w:pPr>
            <w:r>
              <w:rPr>
                <w:szCs w:val="18"/>
              </w:rPr>
              <w:t>2 perc</w:t>
            </w:r>
          </w:p>
        </w:tc>
      </w:tr>
      <w:tr w:rsidR="003651C9" w:rsidRPr="00B44CF9" w14:paraId="4CF2564C" w14:textId="77777777" w:rsidTr="00090CA3">
        <w:trPr>
          <w:trHeight w:val="249"/>
        </w:trPr>
        <w:tc>
          <w:tcPr>
            <w:tcW w:w="2509" w:type="pct"/>
          </w:tcPr>
          <w:p w14:paraId="5110D062" w14:textId="77777777" w:rsidR="003651C9" w:rsidRPr="00EF7CF9" w:rsidRDefault="003651C9" w:rsidP="00090CA3">
            <w:pPr>
              <w:pStyle w:val="ProductList-OfferingBody"/>
              <w:spacing w:line="228" w:lineRule="auto"/>
            </w:pPr>
            <w:r>
              <w:t>VPN-hiba elhárítása</w:t>
            </w:r>
          </w:p>
        </w:tc>
        <w:tc>
          <w:tcPr>
            <w:tcW w:w="2491" w:type="pct"/>
          </w:tcPr>
          <w:p w14:paraId="0D172BA7" w14:textId="77777777" w:rsidR="003651C9" w:rsidRPr="00EF7CF9" w:rsidRDefault="003651C9" w:rsidP="00090CA3">
            <w:pPr>
              <w:pStyle w:val="ProductList-OfferingBody"/>
              <w:spacing w:line="228" w:lineRule="auto"/>
            </w:pPr>
            <w:r>
              <w:t xml:space="preserve">10 perc </w:t>
            </w:r>
          </w:p>
        </w:tc>
      </w:tr>
    </w:tbl>
    <w:p w14:paraId="07E57708" w14:textId="77777777" w:rsidR="003651C9" w:rsidRDefault="003651C9" w:rsidP="003651C9">
      <w:pPr>
        <w:spacing w:before="120" w:after="0" w:line="228" w:lineRule="auto"/>
        <w:rPr>
          <w:rFonts w:cstheme="minorHAnsi"/>
          <w:sz w:val="18"/>
          <w:szCs w:val="18"/>
        </w:rPr>
      </w:pPr>
      <w:r>
        <w:rPr>
          <w:rFonts w:cstheme="minorHAnsi"/>
          <w:sz w:val="18"/>
          <w:szCs w:val="18"/>
        </w:rPr>
        <w:t>A „</w:t>
      </w:r>
      <w:r>
        <w:rPr>
          <w:rFonts w:cstheme="minorHAnsi"/>
          <w:b/>
          <w:color w:val="00188F"/>
          <w:sz w:val="18"/>
          <w:szCs w:val="18"/>
        </w:rPr>
        <w:t>Havi Százalékos Rendelkezésre Állás</w:t>
      </w:r>
      <w:r>
        <w:rPr>
          <w:rFonts w:cstheme="minorHAnsi"/>
          <w:sz w:val="18"/>
          <w:szCs w:val="18"/>
        </w:rPr>
        <w:t>” a következő képlettel számítható ki:</w:t>
      </w:r>
    </w:p>
    <w:p w14:paraId="09142415" w14:textId="77777777" w:rsidR="003651C9" w:rsidRPr="00EF7CF9" w:rsidRDefault="003651C9" w:rsidP="003651C9">
      <w:pPr>
        <w:spacing w:after="0" w:line="228" w:lineRule="auto"/>
        <w:rPr>
          <w:rFonts w:cstheme="minorHAnsi"/>
          <w:sz w:val="18"/>
          <w:szCs w:val="18"/>
        </w:rPr>
      </w:pPr>
    </w:p>
    <w:p w14:paraId="64B8F99E" w14:textId="77777777" w:rsidR="003651C9" w:rsidRPr="00EF7CF9" w:rsidRDefault="00B80D75" w:rsidP="003651C9">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D00E3" w14:textId="77777777" w:rsidR="003651C9" w:rsidRPr="00EF7CF9" w:rsidRDefault="003651C9" w:rsidP="003651C9">
      <w:pPr>
        <w:pStyle w:val="ProductList-Body"/>
        <w:spacing w:line="228" w:lineRule="auto"/>
      </w:pPr>
      <w:r>
        <w:rPr>
          <w:b/>
          <w:color w:val="00188F"/>
        </w:rPr>
        <w:t>Szolgáltatási szint</w:t>
      </w:r>
      <w:r w:rsidRPr="00F8703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51C9" w:rsidRPr="00B44CF9" w14:paraId="4E803D5D" w14:textId="77777777" w:rsidTr="00090CA3">
        <w:trPr>
          <w:trHeight w:val="249"/>
          <w:tblHeader/>
        </w:trPr>
        <w:tc>
          <w:tcPr>
            <w:tcW w:w="2513" w:type="pct"/>
            <w:shd w:val="clear" w:color="auto" w:fill="0072C6"/>
          </w:tcPr>
          <w:p w14:paraId="5027B9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2487" w:type="pct"/>
            <w:shd w:val="clear" w:color="auto" w:fill="0072C6"/>
          </w:tcPr>
          <w:p w14:paraId="1F1046F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600C3C8" w14:textId="77777777" w:rsidTr="00090CA3">
        <w:trPr>
          <w:trHeight w:val="242"/>
        </w:trPr>
        <w:tc>
          <w:tcPr>
            <w:tcW w:w="2513" w:type="pct"/>
          </w:tcPr>
          <w:p w14:paraId="28BEF061" w14:textId="77777777" w:rsidR="003651C9" w:rsidRPr="00EF7CF9" w:rsidRDefault="003651C9" w:rsidP="00090CA3">
            <w:pPr>
              <w:pStyle w:val="ProductList-OfferingBody"/>
              <w:spacing w:line="228" w:lineRule="auto"/>
              <w:jc w:val="center"/>
            </w:pPr>
            <w:r>
              <w:t>&lt; 99,9%</w:t>
            </w:r>
          </w:p>
        </w:tc>
        <w:tc>
          <w:tcPr>
            <w:tcW w:w="2487" w:type="pct"/>
          </w:tcPr>
          <w:p w14:paraId="401879AD" w14:textId="77777777" w:rsidR="003651C9" w:rsidRPr="00EF7CF9" w:rsidRDefault="003651C9" w:rsidP="00090CA3">
            <w:pPr>
              <w:pStyle w:val="ProductList-OfferingBody"/>
              <w:spacing w:line="228" w:lineRule="auto"/>
              <w:jc w:val="center"/>
            </w:pPr>
            <w:r>
              <w:t>10%</w:t>
            </w:r>
          </w:p>
        </w:tc>
      </w:tr>
      <w:tr w:rsidR="003651C9" w:rsidRPr="00B44CF9" w14:paraId="5D143BEF" w14:textId="77777777" w:rsidTr="00090CA3">
        <w:trPr>
          <w:trHeight w:val="249"/>
        </w:trPr>
        <w:tc>
          <w:tcPr>
            <w:tcW w:w="2513" w:type="pct"/>
          </w:tcPr>
          <w:p w14:paraId="666392A4" w14:textId="77777777" w:rsidR="003651C9" w:rsidRPr="00EF7CF9" w:rsidRDefault="003651C9" w:rsidP="00090CA3">
            <w:pPr>
              <w:pStyle w:val="ProductList-OfferingBody"/>
              <w:spacing w:line="228" w:lineRule="auto"/>
              <w:jc w:val="center"/>
            </w:pPr>
            <w:r>
              <w:t>&lt; 99%</w:t>
            </w:r>
          </w:p>
        </w:tc>
        <w:tc>
          <w:tcPr>
            <w:tcW w:w="2487" w:type="pct"/>
          </w:tcPr>
          <w:p w14:paraId="14FD8642" w14:textId="77777777" w:rsidR="003651C9" w:rsidRPr="00EF7CF9" w:rsidRDefault="003651C9" w:rsidP="00090CA3">
            <w:pPr>
              <w:pStyle w:val="ProductList-OfferingBody"/>
              <w:spacing w:line="228" w:lineRule="auto"/>
              <w:jc w:val="center"/>
            </w:pPr>
            <w:r>
              <w:t>25%</w:t>
            </w:r>
          </w:p>
        </w:tc>
      </w:tr>
    </w:tbl>
    <w:p w14:paraId="6C4C353C"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history="1">
        <w:r w:rsidR="003651C9">
          <w:rPr>
            <w:rStyle w:val="Hyperlink"/>
            <w:sz w:val="16"/>
            <w:szCs w:val="16"/>
          </w:rPr>
          <w:t>Fogalommeghatározások</w:t>
        </w:r>
      </w:hyperlink>
    </w:p>
    <w:p w14:paraId="42A330D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83" w:name="_Toc457821572"/>
      <w:bookmarkStart w:id="384" w:name="_Toc52348982"/>
      <w:bookmarkStart w:id="385" w:name="_Toc120626075"/>
      <w:bookmarkStart w:id="386" w:name="_Toc130805085"/>
      <w:bookmarkEnd w:id="382"/>
      <w:r>
        <w:t>Notification Hubs</w:t>
      </w:r>
      <w:bookmarkEnd w:id="383"/>
      <w:bookmarkEnd w:id="384"/>
      <w:bookmarkEnd w:id="385"/>
      <w:bookmarkEnd w:id="386"/>
    </w:p>
    <w:p w14:paraId="09956D4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48D9648"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Notification Hubs Központ Értesítési Központ egy számlázási hónapban a Microsoft Azure-ban telepített állapotban van.</w:t>
      </w:r>
    </w:p>
    <w:p w14:paraId="06CB1410"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Alap vagy Normál szintű Notification Hubs szolgáltatás Telepítési Perceinek összessége.</w:t>
      </w:r>
    </w:p>
    <w:p w14:paraId="37CD5D5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5C83916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E6ED7DE" w14:textId="77777777" w:rsidR="003651C9" w:rsidRPr="00EF7CF9" w:rsidRDefault="003651C9" w:rsidP="003651C9">
      <w:pPr>
        <w:pStyle w:val="ProductList-Body"/>
        <w:spacing w:line="228" w:lineRule="auto"/>
      </w:pPr>
    </w:p>
    <w:p w14:paraId="3D5C2E40"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m:t>
              </m:r>
              <m:r>
                <m:rPr>
                  <m:nor/>
                </m:rPr>
                <w:rPr>
                  <w:rFonts w:ascii="Cambria Math" w:hAnsi="Cambria Math" w:cs="Calibri"/>
                  <w:i/>
                  <w:iCs/>
                  <w:sz w:val="18"/>
                  <w:szCs w:val="18"/>
                </w:rPr>
                <m:t>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7157C"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25767" w14:textId="77777777" w:rsidTr="00090CA3">
        <w:trPr>
          <w:tblHeader/>
        </w:trPr>
        <w:tc>
          <w:tcPr>
            <w:tcW w:w="4680" w:type="dxa"/>
            <w:shd w:val="clear" w:color="auto" w:fill="0072C6"/>
          </w:tcPr>
          <w:p w14:paraId="51AFED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53404A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08F2532" w14:textId="77777777" w:rsidTr="00090CA3">
        <w:tc>
          <w:tcPr>
            <w:tcW w:w="4680" w:type="dxa"/>
          </w:tcPr>
          <w:p w14:paraId="49FFC5C3" w14:textId="77777777" w:rsidR="003651C9" w:rsidRPr="00EF7CF9" w:rsidRDefault="003651C9" w:rsidP="00090CA3">
            <w:pPr>
              <w:pStyle w:val="ProductList-OfferingBody"/>
              <w:spacing w:line="228" w:lineRule="auto"/>
              <w:jc w:val="center"/>
            </w:pPr>
            <w:r>
              <w:t>&lt; 99,9%</w:t>
            </w:r>
          </w:p>
        </w:tc>
        <w:tc>
          <w:tcPr>
            <w:tcW w:w="4680" w:type="dxa"/>
          </w:tcPr>
          <w:p w14:paraId="74529E48" w14:textId="77777777" w:rsidR="003651C9" w:rsidRPr="00EF7CF9" w:rsidRDefault="003651C9" w:rsidP="00090CA3">
            <w:pPr>
              <w:pStyle w:val="ProductList-OfferingBody"/>
              <w:spacing w:line="228" w:lineRule="auto"/>
              <w:jc w:val="center"/>
            </w:pPr>
            <w:r>
              <w:t>10%</w:t>
            </w:r>
          </w:p>
        </w:tc>
      </w:tr>
      <w:tr w:rsidR="003651C9" w:rsidRPr="00B44CF9" w14:paraId="73B732F7" w14:textId="77777777" w:rsidTr="00090CA3">
        <w:tc>
          <w:tcPr>
            <w:tcW w:w="4680" w:type="dxa"/>
          </w:tcPr>
          <w:p w14:paraId="2E92BE84" w14:textId="77777777" w:rsidR="003651C9" w:rsidRPr="00EF7CF9" w:rsidRDefault="003651C9" w:rsidP="00090CA3">
            <w:pPr>
              <w:pStyle w:val="ProductList-OfferingBody"/>
              <w:spacing w:line="228" w:lineRule="auto"/>
              <w:jc w:val="center"/>
            </w:pPr>
            <w:r>
              <w:t>&lt; 99%</w:t>
            </w:r>
          </w:p>
        </w:tc>
        <w:tc>
          <w:tcPr>
            <w:tcW w:w="4680" w:type="dxa"/>
          </w:tcPr>
          <w:p w14:paraId="4EA38F24" w14:textId="77777777" w:rsidR="003651C9" w:rsidRPr="00EF7CF9" w:rsidRDefault="003651C9" w:rsidP="00090CA3">
            <w:pPr>
              <w:pStyle w:val="ProductList-OfferingBody"/>
              <w:spacing w:line="228" w:lineRule="auto"/>
              <w:jc w:val="center"/>
            </w:pPr>
            <w:r>
              <w:t>25%</w:t>
            </w:r>
          </w:p>
        </w:tc>
      </w:tr>
    </w:tbl>
    <w:p w14:paraId="562B143B" w14:textId="77777777" w:rsidR="003651C9" w:rsidRPr="00EF7CF9" w:rsidRDefault="003651C9" w:rsidP="003651C9">
      <w:pPr>
        <w:pStyle w:val="ProductList-Body"/>
        <w:spacing w:line="228" w:lineRule="auto"/>
      </w:pPr>
    </w:p>
    <w:p w14:paraId="4DB407DB" w14:textId="77777777" w:rsidR="003651C9" w:rsidRPr="00EF7CF9" w:rsidRDefault="003651C9" w:rsidP="003651C9">
      <w:pPr>
        <w:pStyle w:val="ProductList-Body"/>
        <w:keepNext/>
        <w:spacing w:line="228" w:lineRule="auto"/>
      </w:pPr>
      <w:r>
        <w:rPr>
          <w:b/>
          <w:color w:val="00188F"/>
        </w:rPr>
        <w:t>A Szolgáltatási Szintekre vonatkozó kivételek</w:t>
      </w:r>
      <w:r w:rsidRPr="00F8703B">
        <w:rPr>
          <w:b/>
          <w:bCs/>
        </w:rPr>
        <w:t>:</w:t>
      </w:r>
      <w:r>
        <w:t xml:space="preserve"> A Szolgáltatási Szintek és a Szolgáltatás-jóváírások az Alap és a Normál szintű Notification Hubs Értesítési Központok Ön általi használatára alkalmazandók. A jelen SLA nem vonatkozik a Notification Hubs szolgáltatás Ingyenes szintjére.</w:t>
      </w:r>
    </w:p>
    <w:bookmarkStart w:id="387" w:name="_Toc457821573"/>
    <w:p w14:paraId="0E9E3008"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5A563B8" w14:textId="77777777" w:rsidR="003651C9" w:rsidRPr="00430979" w:rsidRDefault="003651C9" w:rsidP="003651C9">
      <w:pPr>
        <w:pStyle w:val="ProductList-Offering2Heading"/>
        <w:keepNext/>
        <w:tabs>
          <w:tab w:val="clear" w:pos="360"/>
          <w:tab w:val="clear" w:pos="720"/>
          <w:tab w:val="clear" w:pos="1080"/>
        </w:tabs>
        <w:spacing w:line="228" w:lineRule="auto"/>
        <w:outlineLvl w:val="2"/>
      </w:pPr>
      <w:bookmarkStart w:id="388" w:name="_Toc120626076"/>
      <w:bookmarkStart w:id="389" w:name="_Toc130805086"/>
      <w:bookmarkEnd w:id="387"/>
      <w:r>
        <w:t>Igény Szerinti Kapacitáslefoglalás Virtuális Gépek számára</w:t>
      </w:r>
      <w:bookmarkEnd w:id="388"/>
      <w:bookmarkEnd w:id="389"/>
    </w:p>
    <w:p w14:paraId="14EF6842" w14:textId="77777777" w:rsidR="003651C9" w:rsidRPr="00430979" w:rsidRDefault="003651C9" w:rsidP="003651C9">
      <w:pPr>
        <w:pStyle w:val="ProductList-Body"/>
        <w:spacing w:line="228" w:lineRule="auto"/>
        <w:rPr>
          <w:b/>
          <w:bCs/>
          <w:color w:val="00188F"/>
        </w:rPr>
      </w:pPr>
      <w:r>
        <w:rPr>
          <w:b/>
          <w:bCs/>
          <w:color w:val="00188F"/>
        </w:rPr>
        <w:t>További fogalommeghatározások</w:t>
      </w:r>
    </w:p>
    <w:p w14:paraId="3F7F5A5C"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13BA3F9C" w14:textId="77777777" w:rsidR="003651C9" w:rsidRDefault="003651C9" w:rsidP="003651C9">
      <w:pPr>
        <w:pStyle w:val="ProductList-Body"/>
        <w:spacing w:line="228" w:lineRule="auto"/>
      </w:pPr>
      <w:r>
        <w:t>A „</w:t>
      </w:r>
      <w:r>
        <w:rPr>
          <w:b/>
          <w:bCs/>
          <w:color w:val="00188F"/>
        </w:rPr>
        <w:t>Kapacitás</w:t>
      </w:r>
      <w:r>
        <w:t>” egy Igény Szerinti Kapacitáslefoglalásnak az a tulajdonsága, amely a lefoglalt Virtuálisgép-példányok mennyiségét határozza meg.</w:t>
      </w:r>
    </w:p>
    <w:p w14:paraId="6B270262" w14:textId="77777777" w:rsidR="003651C9" w:rsidRDefault="003651C9" w:rsidP="003651C9">
      <w:pPr>
        <w:pStyle w:val="ProductList-Body"/>
        <w:spacing w:line="228" w:lineRule="auto"/>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2936B14" w14:textId="77777777" w:rsidR="003651C9" w:rsidRDefault="003651C9" w:rsidP="003651C9">
      <w:pPr>
        <w:pStyle w:val="ProductList-Body"/>
        <w:spacing w:line="228" w:lineRule="auto"/>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7C7FB34E" w14:textId="77777777" w:rsidR="003651C9" w:rsidRDefault="003651C9" w:rsidP="003651C9">
      <w:pPr>
        <w:pStyle w:val="ProductList-Body"/>
        <w:spacing w:line="228" w:lineRule="auto"/>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4A0EBDC2" w14:textId="77777777" w:rsidR="003651C9" w:rsidRDefault="003651C9" w:rsidP="003651C9">
      <w:pPr>
        <w:pStyle w:val="ProductList-Body"/>
        <w:spacing w:line="228" w:lineRule="auto"/>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0" w:anchor="limitations-and-restrictions" w:history="1">
        <w:r>
          <w:rPr>
            <w:rStyle w:val="Hyperlink"/>
          </w:rPr>
          <w:t>használati dokumentációjában</w:t>
        </w:r>
      </w:hyperlink>
      <w:r>
        <w:t xml:space="preserve"> foglaltakat.</w:t>
      </w:r>
    </w:p>
    <w:p w14:paraId="32929039" w14:textId="77777777" w:rsidR="003651C9" w:rsidRDefault="003651C9" w:rsidP="003651C9">
      <w:pPr>
        <w:pStyle w:val="ProductList-Body"/>
        <w:spacing w:line="228" w:lineRule="auto"/>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3BB39EE4" w14:textId="77777777" w:rsidR="003651C9" w:rsidRDefault="003651C9" w:rsidP="003651C9">
      <w:pPr>
        <w:pStyle w:val="ProductList-Body"/>
        <w:spacing w:line="228" w:lineRule="auto"/>
      </w:pPr>
      <w:r>
        <w:t>A „</w:t>
      </w:r>
      <w:r>
        <w:rPr>
          <w:b/>
          <w:bCs/>
          <w:color w:val="00188F"/>
        </w:rPr>
        <w:t>Fel Nem Használt Kapacitáslefoglalás</w:t>
      </w:r>
      <w:r>
        <w:t>” olyan Igény Szerinti Kapacitáslefoglalás, amelynek esetében a Lefoglalt Virtuális Gépek lista elemeinek száma kisebb, mint a Kapacitás.</w:t>
      </w:r>
    </w:p>
    <w:p w14:paraId="74E375E7" w14:textId="77777777" w:rsidR="003651C9" w:rsidRDefault="003651C9" w:rsidP="003651C9">
      <w:pPr>
        <w:pStyle w:val="ProductList-Body"/>
        <w:spacing w:line="228" w:lineRule="auto"/>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552F2065"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0BFA97BD"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279BE75B" w14:textId="77777777" w:rsidR="003651C9" w:rsidRPr="00430979" w:rsidRDefault="003651C9" w:rsidP="003651C9">
      <w:pPr>
        <w:pStyle w:val="ProductList-Body"/>
        <w:spacing w:before="120" w:line="228" w:lineRule="auto"/>
        <w:rPr>
          <w:b/>
          <w:bCs/>
          <w:color w:val="00188F"/>
        </w:rPr>
      </w:pPr>
      <w:r>
        <w:rPr>
          <w:b/>
          <w:bCs/>
          <w:color w:val="00188F"/>
        </w:rPr>
        <w:t>A havi Rendelkezésre Állás kiszámítása és a Szolgáltatási Szintek az Igény Szerinti Kapacitáslefoglalás esetén</w:t>
      </w:r>
    </w:p>
    <w:p w14:paraId="230762A8" w14:textId="77777777" w:rsidR="003651C9" w:rsidRDefault="003651C9" w:rsidP="003651C9">
      <w:pPr>
        <w:pStyle w:val="ProductList-Body"/>
        <w:spacing w:line="228" w:lineRule="auto"/>
      </w:pPr>
      <w:r>
        <w:t>A „</w:t>
      </w:r>
      <w:r>
        <w:rPr>
          <w:b/>
          <w:bCs/>
          <w:color w:val="00188F"/>
        </w:rPr>
        <w:t>Rendelkezésre Nem Álló Percek</w:t>
      </w:r>
      <w: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6D607D47" w14:textId="77777777" w:rsidR="003651C9" w:rsidRPr="003651C9" w:rsidRDefault="003651C9" w:rsidP="003651C9">
      <w:pPr>
        <w:pStyle w:val="ProductList-Body"/>
        <w:spacing w:line="228" w:lineRule="auto"/>
        <w:rPr>
          <w:szCs w:val="18"/>
        </w:rPr>
      </w:pPr>
    </w:p>
    <w:p w14:paraId="29B2FA1D" w14:textId="77777777" w:rsidR="003651C9" w:rsidRDefault="003651C9" w:rsidP="003651C9">
      <w:pPr>
        <w:pStyle w:val="ProductList-Body"/>
        <w:spacing w:line="228" w:lineRule="auto"/>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523204F9" w14:textId="77777777" w:rsidR="003651C9" w:rsidRPr="003651C9" w:rsidRDefault="003651C9" w:rsidP="003651C9">
      <w:pPr>
        <w:pStyle w:val="ProductList-Body"/>
        <w:spacing w:line="228" w:lineRule="auto"/>
        <w:rPr>
          <w:szCs w:val="18"/>
        </w:rPr>
      </w:pPr>
    </w:p>
    <w:p w14:paraId="63F5A783" w14:textId="77777777" w:rsidR="003651C9" w:rsidRDefault="003651C9" w:rsidP="003651C9">
      <w:pPr>
        <w:pStyle w:val="ProductList-Body"/>
        <w:spacing w:line="228" w:lineRule="auto"/>
      </w:pPr>
      <w:r>
        <w:t xml:space="preserve">Lásd a szolgáltatás dokumentációjában található </w:t>
      </w:r>
      <w:hyperlink r:id="rId21" w:anchor="sla-for-capacity-reservation" w:history="1">
        <w:r>
          <w:rPr>
            <w:rStyle w:val="Hyperlink"/>
          </w:rPr>
          <w:t>számítási példát</w:t>
        </w:r>
      </w:hyperlink>
      <w:r>
        <w:t>.</w:t>
      </w:r>
    </w:p>
    <w:p w14:paraId="62282B5F" w14:textId="77777777" w:rsidR="003651C9" w:rsidRPr="003651C9" w:rsidRDefault="003651C9" w:rsidP="003651C9">
      <w:pPr>
        <w:pStyle w:val="ProductList-Body"/>
        <w:spacing w:line="228" w:lineRule="auto"/>
        <w:rPr>
          <w:szCs w:val="18"/>
        </w:rPr>
      </w:pPr>
    </w:p>
    <w:p w14:paraId="3A14D319" w14:textId="77777777" w:rsidR="003651C9" w:rsidRDefault="003651C9" w:rsidP="003651C9">
      <w:pPr>
        <w:pStyle w:val="ProductList-Body"/>
        <w:spacing w:line="228" w:lineRule="auto"/>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4BF33C06" w14:textId="77777777" w:rsidR="003651C9" w:rsidRDefault="003651C9" w:rsidP="003651C9">
      <w:pPr>
        <w:pStyle w:val="ProductList-Body"/>
        <w:spacing w:line="228" w:lineRule="auto"/>
      </w:pPr>
      <w:r>
        <w:t>A „</w:t>
      </w:r>
      <w:r>
        <w:rPr>
          <w:b/>
          <w:bCs/>
          <w:color w:val="00188F"/>
        </w:rPr>
        <w:t>Havi Százalékos Rendelkezésre Állás</w:t>
      </w:r>
      <w:r>
        <w:t>” az egyes Lefoglalt Egységek esetében a Hónap azon Perceinek százalékos aránya, amely percek alatt egy Lefoglalt Egységnél Állásidő lépett fel.</w:t>
      </w:r>
    </w:p>
    <w:p w14:paraId="4D529921" w14:textId="77777777" w:rsidR="003651C9" w:rsidRPr="003651C9" w:rsidRDefault="003651C9" w:rsidP="003651C9">
      <w:pPr>
        <w:pStyle w:val="ProductList-Body"/>
        <w:spacing w:line="228" w:lineRule="auto"/>
        <w:rPr>
          <w:szCs w:val="18"/>
        </w:rPr>
      </w:pPr>
    </w:p>
    <w:p w14:paraId="74C976DA"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190AA" w14:textId="77777777" w:rsidR="003651C9" w:rsidRDefault="003651C9" w:rsidP="003651C9">
      <w:pPr>
        <w:pStyle w:val="ProductList-Body"/>
        <w:spacing w:line="228" w:lineRule="auto"/>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FEBDE21" w14:textId="77777777" w:rsidTr="00090CA3">
        <w:trPr>
          <w:tblHeader/>
        </w:trPr>
        <w:tc>
          <w:tcPr>
            <w:tcW w:w="4680" w:type="dxa"/>
            <w:shd w:val="clear" w:color="auto" w:fill="0072C6"/>
          </w:tcPr>
          <w:p w14:paraId="3B77B3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A21DB6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887AD37" w14:textId="77777777" w:rsidTr="00090CA3">
        <w:tc>
          <w:tcPr>
            <w:tcW w:w="4680" w:type="dxa"/>
          </w:tcPr>
          <w:p w14:paraId="16B589CF" w14:textId="77777777" w:rsidR="003651C9" w:rsidRPr="00EF7CF9" w:rsidRDefault="003651C9" w:rsidP="00090CA3">
            <w:pPr>
              <w:pStyle w:val="ProductList-OfferingBody"/>
              <w:spacing w:line="228" w:lineRule="auto"/>
              <w:jc w:val="center"/>
            </w:pPr>
            <w:r>
              <w:t>&lt; 99,9%</w:t>
            </w:r>
          </w:p>
        </w:tc>
        <w:tc>
          <w:tcPr>
            <w:tcW w:w="4680" w:type="dxa"/>
          </w:tcPr>
          <w:p w14:paraId="4D747A61" w14:textId="77777777" w:rsidR="003651C9" w:rsidRPr="00EF7CF9" w:rsidRDefault="003651C9" w:rsidP="00090CA3">
            <w:pPr>
              <w:pStyle w:val="ProductList-OfferingBody"/>
              <w:spacing w:line="228" w:lineRule="auto"/>
              <w:jc w:val="center"/>
            </w:pPr>
            <w:r>
              <w:t>10%</w:t>
            </w:r>
          </w:p>
        </w:tc>
      </w:tr>
      <w:tr w:rsidR="003651C9" w:rsidRPr="00B44CF9" w14:paraId="5B7A7FB3" w14:textId="77777777" w:rsidTr="00090CA3">
        <w:tc>
          <w:tcPr>
            <w:tcW w:w="4680" w:type="dxa"/>
          </w:tcPr>
          <w:p w14:paraId="580CBF84" w14:textId="77777777" w:rsidR="003651C9" w:rsidRPr="00EF7CF9" w:rsidRDefault="003651C9" w:rsidP="00090CA3">
            <w:pPr>
              <w:pStyle w:val="ProductList-OfferingBody"/>
              <w:spacing w:line="228" w:lineRule="auto"/>
              <w:jc w:val="center"/>
            </w:pPr>
            <w:r>
              <w:t>&lt; 99%</w:t>
            </w:r>
          </w:p>
        </w:tc>
        <w:tc>
          <w:tcPr>
            <w:tcW w:w="4680" w:type="dxa"/>
          </w:tcPr>
          <w:p w14:paraId="7C1C0F0E" w14:textId="77777777" w:rsidR="003651C9" w:rsidRPr="00EF7CF9" w:rsidRDefault="003651C9" w:rsidP="00090CA3">
            <w:pPr>
              <w:pStyle w:val="ProductList-OfferingBody"/>
              <w:spacing w:line="228" w:lineRule="auto"/>
              <w:jc w:val="center"/>
            </w:pPr>
            <w:r>
              <w:t>25%</w:t>
            </w:r>
          </w:p>
        </w:tc>
      </w:tr>
      <w:tr w:rsidR="003651C9" w:rsidRPr="00B44CF9" w14:paraId="3A5B90DF" w14:textId="77777777" w:rsidTr="00090CA3">
        <w:tc>
          <w:tcPr>
            <w:tcW w:w="4680" w:type="dxa"/>
          </w:tcPr>
          <w:p w14:paraId="0581DA5C" w14:textId="77777777" w:rsidR="003651C9" w:rsidRPr="00EF7CF9" w:rsidRDefault="003651C9" w:rsidP="00090CA3">
            <w:pPr>
              <w:pStyle w:val="ProductList-OfferingBody"/>
              <w:spacing w:line="228" w:lineRule="auto"/>
              <w:jc w:val="center"/>
            </w:pPr>
            <w:r>
              <w:t>&lt; 95%</w:t>
            </w:r>
          </w:p>
        </w:tc>
        <w:tc>
          <w:tcPr>
            <w:tcW w:w="4680" w:type="dxa"/>
          </w:tcPr>
          <w:p w14:paraId="61A2B737" w14:textId="77777777" w:rsidR="003651C9" w:rsidRPr="00EF7CF9" w:rsidRDefault="003651C9" w:rsidP="00090CA3">
            <w:pPr>
              <w:pStyle w:val="ProductList-OfferingBody"/>
              <w:spacing w:line="228" w:lineRule="auto"/>
              <w:jc w:val="center"/>
            </w:pPr>
            <w:r>
              <w:t>100%</w:t>
            </w:r>
          </w:p>
        </w:tc>
      </w:tr>
    </w:tbl>
    <w:p w14:paraId="65D19752"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4A71C9A" w14:textId="77777777" w:rsidR="003651C9" w:rsidRPr="000146AE" w:rsidRDefault="003651C9" w:rsidP="003651C9">
      <w:pPr>
        <w:pStyle w:val="ProductList-Offering2Heading"/>
        <w:keepNext/>
        <w:tabs>
          <w:tab w:val="clear" w:pos="360"/>
          <w:tab w:val="clear" w:pos="720"/>
          <w:tab w:val="clear" w:pos="1080"/>
        </w:tabs>
        <w:spacing w:line="228" w:lineRule="auto"/>
        <w:outlineLvl w:val="2"/>
      </w:pPr>
      <w:bookmarkStart w:id="390" w:name="_Toc120626077"/>
      <w:bookmarkStart w:id="391" w:name="_Toc130805087"/>
      <w:r>
        <w:t>Azure Orbital Ground Station</w:t>
      </w:r>
      <w:bookmarkEnd w:id="390"/>
      <w:bookmarkEnd w:id="391"/>
    </w:p>
    <w:p w14:paraId="0A01046F" w14:textId="77777777" w:rsidR="003651C9" w:rsidRPr="000146AE" w:rsidRDefault="003651C9" w:rsidP="003651C9">
      <w:pPr>
        <w:pStyle w:val="ProductList-Body"/>
        <w:keepNext/>
        <w:spacing w:line="228" w:lineRule="auto"/>
        <w:rPr>
          <w:b/>
          <w:bCs/>
          <w:color w:val="00188F"/>
        </w:rPr>
      </w:pPr>
      <w:r>
        <w:rPr>
          <w:b/>
          <w:bCs/>
          <w:color w:val="00188F"/>
        </w:rPr>
        <w:t>További fogalommeghatározások</w:t>
      </w:r>
    </w:p>
    <w:p w14:paraId="6413CA8C" w14:textId="77777777" w:rsidR="003651C9" w:rsidRDefault="003651C9" w:rsidP="003651C9">
      <w:pPr>
        <w:pStyle w:val="ProductList-Body"/>
        <w:spacing w:line="228" w:lineRule="auto"/>
      </w:pPr>
      <w:r>
        <w:t>Az „</w:t>
      </w:r>
      <w:r>
        <w:rPr>
          <w:b/>
          <w:bCs/>
          <w:color w:val="00188F"/>
        </w:rPr>
        <w:t>Azure Orbital Ground Station</w:t>
      </w:r>
      <w: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 partnereink tulajdonában lévő és általuk üzemeltetett földi állomásokhoz irányuló adatkapcsolat nem.</w:t>
      </w:r>
    </w:p>
    <w:p w14:paraId="664E4DD9"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Tervezett Kapcsolat</w:t>
      </w:r>
      <w:r w:rsidRPr="00FE3143">
        <w:rPr>
          <w:spacing w:val="-4"/>
        </w:rPr>
        <w:t>” egy Microsoft tulajdonában lévő és általa is üzemeltetett Azure Orbital Ground Station földi állomás és az ügyfél műholdja közötti olyan kapcsolat, amelyet az ügyfél (az Azure Portal vagy API segítségével) kért, és amelyet a Microsoft „tervezett”-ként meg is erősített (azaz az Azure Portal vagy az API kezelőfelületén a kért kapcsolat állapota „Tervezett” (Scheduled)).</w:t>
      </w:r>
    </w:p>
    <w:p w14:paraId="650D7ABC" w14:textId="77777777" w:rsidR="003651C9" w:rsidRDefault="003651C9" w:rsidP="003651C9">
      <w:pPr>
        <w:pStyle w:val="ProductList-Body"/>
        <w:spacing w:line="228" w:lineRule="auto"/>
      </w:pPr>
      <w:r>
        <w:t>Az „</w:t>
      </w:r>
      <w:r>
        <w:rPr>
          <w:b/>
          <w:bCs/>
          <w:color w:val="00188F"/>
        </w:rPr>
        <w:t>Állásidő</w:t>
      </w:r>
      <w:r>
        <w:t>” egy Tervezett Kapcsolat során az az időtartam, amely alatt az adatok az Azure Orbital Ground Station Szolgáltatás hibája miatt nem jutnak el az ügyfél műholdjaitól az ügyfél virtuális hálózatának Azure-on lévő végpontjaihoz vagy az ügyfél virtuális hálózatának Azure-on lévő végpontjaitól az ügyfél műholdjához.</w:t>
      </w:r>
    </w:p>
    <w:p w14:paraId="512A76A2" w14:textId="77777777" w:rsidR="003651C9" w:rsidRPr="000146AE" w:rsidRDefault="003651C9" w:rsidP="003651C9">
      <w:pPr>
        <w:pStyle w:val="ProductList-Body"/>
        <w:spacing w:before="120" w:line="228" w:lineRule="auto"/>
        <w:rPr>
          <w:b/>
          <w:bCs/>
          <w:color w:val="00188F"/>
        </w:rPr>
      </w:pPr>
      <w:r>
        <w:rPr>
          <w:b/>
          <w:bCs/>
          <w:color w:val="00188F"/>
        </w:rPr>
        <w:t>A Sikeres Kapcsolatok Havi Százalékos Arányának kiszámítása és a Szolgáltatási Szintek</w:t>
      </w:r>
    </w:p>
    <w:p w14:paraId="6515F3C0"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Sikeres Kapcsolatok Százalékos Aránya</w:t>
      </w:r>
      <w:r w:rsidRPr="00FE3143">
        <w:rPr>
          <w:spacing w:val="-4"/>
        </w:rPr>
        <w:t>” a következő értéket jelenti: az összes Tervezett Kapcsolat perceinek számából levonva az Állásidő összes perce, és ez elosztva az összes Tervezett Kapcsolat perceinek számával. Ez a következő képlettel határozható meg:</w:t>
      </w:r>
    </w:p>
    <w:p w14:paraId="1634F0DB" w14:textId="77777777" w:rsidR="003651C9" w:rsidRPr="003651C9" w:rsidRDefault="003651C9" w:rsidP="003651C9">
      <w:pPr>
        <w:pStyle w:val="ProductList-Body"/>
        <w:spacing w:line="228" w:lineRule="auto"/>
        <w:rPr>
          <w:szCs w:val="18"/>
        </w:rPr>
      </w:pPr>
    </w:p>
    <w:p w14:paraId="0808CED0"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BF74" w14:textId="77777777" w:rsidR="003651C9" w:rsidRPr="00482531" w:rsidRDefault="003651C9" w:rsidP="003651C9">
      <w:pPr>
        <w:pStyle w:val="ProductList-Body"/>
        <w:keepNext/>
        <w:spacing w:line="228" w:lineRule="auto"/>
        <w:rPr>
          <w:b/>
          <w:bCs/>
          <w:color w:val="00188F"/>
        </w:rPr>
      </w:pPr>
      <w:r>
        <w:rPr>
          <w:b/>
          <w:bCs/>
          <w:color w:val="00188F"/>
        </w:rPr>
        <w:t>Az Alkalmazandó Havi Szolgáltatási Díjak tekintetében az Azure Orbital Ground Station Szolgálatásra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60820FC" w14:textId="77777777" w:rsidTr="00090CA3">
        <w:trPr>
          <w:tblHeader/>
        </w:trPr>
        <w:tc>
          <w:tcPr>
            <w:tcW w:w="4680" w:type="dxa"/>
            <w:shd w:val="clear" w:color="auto" w:fill="0072C6"/>
          </w:tcPr>
          <w:p w14:paraId="7FA7A0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Sikeres Kapcsolatok Havi Százalékos Aránya</w:t>
            </w:r>
          </w:p>
        </w:tc>
        <w:tc>
          <w:tcPr>
            <w:tcW w:w="4680" w:type="dxa"/>
            <w:shd w:val="clear" w:color="auto" w:fill="0072C6"/>
          </w:tcPr>
          <w:p w14:paraId="5CBE928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5152BB2" w14:textId="77777777" w:rsidTr="00090CA3">
        <w:tc>
          <w:tcPr>
            <w:tcW w:w="4680" w:type="dxa"/>
          </w:tcPr>
          <w:p w14:paraId="50E61227" w14:textId="77777777" w:rsidR="003651C9" w:rsidRPr="00EF7CF9" w:rsidRDefault="003651C9" w:rsidP="00090CA3">
            <w:pPr>
              <w:pStyle w:val="ProductList-OfferingBody"/>
              <w:spacing w:line="228" w:lineRule="auto"/>
              <w:jc w:val="center"/>
            </w:pPr>
            <w:r>
              <w:t>&lt; 99,9%</w:t>
            </w:r>
          </w:p>
        </w:tc>
        <w:tc>
          <w:tcPr>
            <w:tcW w:w="4680" w:type="dxa"/>
          </w:tcPr>
          <w:p w14:paraId="25533B42" w14:textId="77777777" w:rsidR="003651C9" w:rsidRPr="00EF7CF9" w:rsidRDefault="003651C9" w:rsidP="00090CA3">
            <w:pPr>
              <w:pStyle w:val="ProductList-OfferingBody"/>
              <w:spacing w:line="228" w:lineRule="auto"/>
              <w:jc w:val="center"/>
            </w:pPr>
            <w:r>
              <w:t>10%</w:t>
            </w:r>
          </w:p>
        </w:tc>
      </w:tr>
      <w:tr w:rsidR="003651C9" w:rsidRPr="00B44CF9" w14:paraId="0564B0A5" w14:textId="77777777" w:rsidTr="00090CA3">
        <w:tc>
          <w:tcPr>
            <w:tcW w:w="4680" w:type="dxa"/>
          </w:tcPr>
          <w:p w14:paraId="183A018A" w14:textId="77777777" w:rsidR="003651C9" w:rsidRPr="00EF7CF9" w:rsidRDefault="003651C9" w:rsidP="00090CA3">
            <w:pPr>
              <w:pStyle w:val="ProductList-OfferingBody"/>
              <w:spacing w:line="228" w:lineRule="auto"/>
              <w:jc w:val="center"/>
            </w:pPr>
            <w:r>
              <w:t>&lt; 98%</w:t>
            </w:r>
          </w:p>
        </w:tc>
        <w:tc>
          <w:tcPr>
            <w:tcW w:w="4680" w:type="dxa"/>
          </w:tcPr>
          <w:p w14:paraId="0459D59E" w14:textId="77777777" w:rsidR="003651C9" w:rsidRPr="00EF7CF9" w:rsidRDefault="003651C9" w:rsidP="00090CA3">
            <w:pPr>
              <w:pStyle w:val="ProductList-OfferingBody"/>
              <w:spacing w:line="228" w:lineRule="auto"/>
              <w:jc w:val="center"/>
            </w:pPr>
            <w:r>
              <w:t>25%</w:t>
            </w:r>
          </w:p>
        </w:tc>
      </w:tr>
      <w:tr w:rsidR="003651C9" w:rsidRPr="00B44CF9" w14:paraId="7DABF656" w14:textId="77777777" w:rsidTr="00090CA3">
        <w:tc>
          <w:tcPr>
            <w:tcW w:w="4680" w:type="dxa"/>
          </w:tcPr>
          <w:p w14:paraId="02D95DCC" w14:textId="77777777" w:rsidR="003651C9" w:rsidRPr="00EF7CF9" w:rsidRDefault="003651C9" w:rsidP="00090CA3">
            <w:pPr>
              <w:pStyle w:val="ProductList-OfferingBody"/>
              <w:spacing w:line="228" w:lineRule="auto"/>
              <w:jc w:val="center"/>
            </w:pPr>
            <w:r>
              <w:t>&lt; 95%</w:t>
            </w:r>
          </w:p>
        </w:tc>
        <w:tc>
          <w:tcPr>
            <w:tcW w:w="4680" w:type="dxa"/>
          </w:tcPr>
          <w:p w14:paraId="67F002E5" w14:textId="77777777" w:rsidR="003651C9" w:rsidRPr="00EF7CF9" w:rsidRDefault="003651C9" w:rsidP="00090CA3">
            <w:pPr>
              <w:pStyle w:val="ProductList-OfferingBody"/>
              <w:spacing w:line="228" w:lineRule="auto"/>
              <w:jc w:val="center"/>
            </w:pPr>
            <w:r>
              <w:t>100%</w:t>
            </w:r>
          </w:p>
        </w:tc>
      </w:tr>
    </w:tbl>
    <w:p w14:paraId="49164EB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CE92084" w14:textId="77777777" w:rsidR="002F07D9" w:rsidRPr="000146AE" w:rsidRDefault="002F07D9" w:rsidP="002F07D9">
      <w:pPr>
        <w:pStyle w:val="ProductList-Offering2Heading"/>
        <w:keepNext/>
        <w:tabs>
          <w:tab w:val="clear" w:pos="360"/>
          <w:tab w:val="clear" w:pos="720"/>
          <w:tab w:val="clear" w:pos="1080"/>
        </w:tabs>
        <w:outlineLvl w:val="2"/>
      </w:pPr>
      <w:bookmarkStart w:id="392" w:name="_Toc130805088"/>
      <w:bookmarkStart w:id="393" w:name="_Toc120626078"/>
      <w:r>
        <w:t>Azure Private 5G Core</w:t>
      </w:r>
      <w:bookmarkEnd w:id="392"/>
    </w:p>
    <w:p w14:paraId="76915785" w14:textId="77777777" w:rsidR="002F07D9" w:rsidRPr="00EF7CF9" w:rsidRDefault="002F07D9" w:rsidP="002F07D9">
      <w:pPr>
        <w:pStyle w:val="ProductList-Body"/>
      </w:pPr>
      <w:r>
        <w:rPr>
          <w:b/>
          <w:color w:val="00188F"/>
        </w:rPr>
        <w:t>További fogalommeghatározások</w:t>
      </w:r>
      <w:r w:rsidRPr="00913518">
        <w:rPr>
          <w:b/>
          <w:color w:val="00188F"/>
        </w:rPr>
        <w:t>:</w:t>
      </w:r>
    </w:p>
    <w:p w14:paraId="40D774EA"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Alkalmazandó Havi Szolgáltatási Díj</w:t>
      </w:r>
      <w:r w:rsidRPr="009D238E">
        <w:rPr>
          <w:rFonts w:eastAsiaTheme="minorEastAsia"/>
          <w:b/>
          <w:color w:val="00188F"/>
          <w:sz w:val="18"/>
          <w:szCs w:val="18"/>
        </w:rPr>
        <w:t>”</w:t>
      </w:r>
      <w:r>
        <w:rPr>
          <w:rFonts w:eastAsia="Times New Roman" w:cstheme="minorHAnsi"/>
          <w:color w:val="000000" w:themeColor="text1"/>
          <w:sz w:val="18"/>
          <w:szCs w:val="18"/>
        </w:rPr>
        <w:t xml:space="preserve"> az Ön által egy Szolgáltatásért ténylegesen fizetett összes díj arra a hónapra vonatkozóan, amelyben Szolgáltatás-jóváírás jár.</w:t>
      </w:r>
    </w:p>
    <w:p w14:paraId="24AD088E"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Vezérlősík-műveletek</w:t>
      </w:r>
      <w:r w:rsidRPr="009D238E">
        <w:rPr>
          <w:rFonts w:eastAsiaTheme="minorEastAsia"/>
          <w:b/>
          <w:color w:val="00188F"/>
          <w:sz w:val="18"/>
          <w:szCs w:val="18"/>
        </w:rPr>
        <w:t>”</w:t>
      </w:r>
      <w:r>
        <w:rPr>
          <w:rFonts w:eastAsia="Times New Roman"/>
          <w:color w:val="000000" w:themeColor="text1"/>
          <w:sz w:val="18"/>
          <w:szCs w:val="18"/>
        </w:rPr>
        <w:t xml:space="preserve"> kifejezés bármilyen 3GPP jelzésátviteli üzeneteket jelent.</w:t>
      </w:r>
    </w:p>
    <w:p w14:paraId="1D2DF75F"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Állásidőt</w:t>
      </w:r>
      <w:r w:rsidRPr="009D238E">
        <w:rPr>
          <w:rFonts w:eastAsiaTheme="minorEastAsia"/>
          <w:b/>
          <w:color w:val="00188F"/>
          <w:sz w:val="18"/>
          <w:szCs w:val="18"/>
        </w:rPr>
        <w:t>”</w:t>
      </w:r>
      <w:r>
        <w:rPr>
          <w:rFonts w:eastAsia="Times New Roman"/>
          <w:color w:val="000000" w:themeColor="text1"/>
          <w:sz w:val="18"/>
          <w:szCs w:val="18"/>
        </w:rPr>
        <w:t xml:space="preserve"> az egyes Szolgáltatásokra vonatkozóan az alábbi Szolgáltatásspecifikus Feltételek határozzák meg.</w:t>
      </w:r>
    </w:p>
    <w:p w14:paraId="0777AB71"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online szolgáltatás</w:t>
      </w:r>
      <w:r w:rsidRPr="009D238E">
        <w:rPr>
          <w:rFonts w:eastAsiaTheme="minorEastAsia"/>
          <w:b/>
          <w:color w:val="00188F"/>
          <w:sz w:val="18"/>
          <w:szCs w:val="18"/>
        </w:rPr>
        <w:t>”</w:t>
      </w:r>
      <w:r>
        <w:rPr>
          <w:rFonts w:eastAsia="Times New Roman"/>
          <w:color w:val="000000" w:themeColor="text1"/>
          <w:sz w:val="18"/>
          <w:szCs w:val="18"/>
        </w:rPr>
        <w:t xml:space="preserve"> azt a Microsoft által biztosított webes felhasználói felületet jelenti, amelyen keresztül az ügyfelek a Szolgáltatást kezelhetik.</w:t>
      </w:r>
    </w:p>
    <w:p w14:paraId="14F8BCCF"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Szolgáltatási Szint</w:t>
      </w:r>
      <w:r w:rsidRPr="009D238E">
        <w:rPr>
          <w:rFonts w:eastAsiaTheme="minorEastAsia"/>
          <w:b/>
          <w:color w:val="00188F"/>
          <w:sz w:val="18"/>
          <w:szCs w:val="18"/>
        </w:rPr>
        <w:t>”</w:t>
      </w:r>
      <w:r>
        <w:rPr>
          <w:rFonts w:eastAsia="Times New Roman" w:cstheme="minorHAnsi"/>
          <w:color w:val="000000" w:themeColor="text1"/>
          <w:sz w:val="18"/>
          <w:szCs w:val="18"/>
        </w:rPr>
        <w:t xml:space="preserve"> a Microsoft által a Szolgáltatások teljesítése során vállalt, a jelen SLA-ban meghatározott egy vagy több teljesítési mérőszám.</w:t>
      </w:r>
    </w:p>
    <w:p w14:paraId="257011DD" w14:textId="77777777" w:rsidR="002F07D9" w:rsidRPr="0033504D"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t xml:space="preserve">A </w:t>
      </w:r>
      <w:r w:rsidRPr="009D238E">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Maximális Rendelkezésre Állási Percek</w:t>
      </w:r>
      <w:r w:rsidRPr="009D238E">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egy számlázási hónap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576A1BC2"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fizikai platform vagy az operációs rendszer nem áll rendelkezésre;</w:t>
      </w:r>
    </w:p>
    <w:p w14:paraId="1CB7BE77"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tervezett szoftverfrissítés ideje alatt;</w:t>
      </w:r>
    </w:p>
    <w:p w14:paraId="50129EAA"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rendszert a termékdokumentációban meghatározott névleges terhelés felett futtatják;</w:t>
      </w:r>
    </w:p>
    <w:p w14:paraId="755DCBE0"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rendelkezésre nem állást olyan probléma okozza, amely a biztonsági szolgáltatást futtató fizikai platformon kívül jelentkezett a hálózatban;</w:t>
      </w:r>
    </w:p>
    <w:p w14:paraId="2A6354B3" w14:textId="77777777" w:rsidR="002F07D9" w:rsidRPr="004804CC" w:rsidRDefault="002F07D9" w:rsidP="002F07D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amikor az Azure Private 5G Core vagy az alapjául szolgáló operációs rendszer konfigurációja megakadályozza a kérések sikeres feldolgozását.</w:t>
      </w:r>
    </w:p>
    <w:p w14:paraId="3FB5287A"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t xml:space="preserve">A </w:t>
      </w:r>
      <w:r w:rsidRPr="006665C8">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Havi Százalékos Rendelkezésre Állás</w:t>
      </w:r>
      <w:r w:rsidRPr="006665C8">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kiszámítása egy adott Azure Private 5G Core esetében a következőképpen történik: az adott számlázási hónapban az Azure Private 5G Core havi Maximális Rendelkezésre Állási Percei számából levonva az Állásidő, és ez elosztva a Maximális Rendelkezésre Állási Percek számával. A Havi Százalékos Rendelkezésre Állás a következő képlettel határozható meg:</w:t>
      </w:r>
    </w:p>
    <w:p w14:paraId="23DE94CF"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CFF7D6D" w14:textId="77777777" w:rsidR="002F07D9" w:rsidRPr="00EF7CF9" w:rsidRDefault="002F07D9" w:rsidP="002F07D9">
      <w:pPr>
        <w:rPr>
          <w:rFonts w:ascii="Cambria Math" w:hAnsi="Cambria Math" w:cs="Tahoma"/>
          <w:i/>
          <w:color w:val="000000" w:themeColor="text1"/>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B8939"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7E4C4C9C" w14:textId="77777777" w:rsidR="002F07D9" w:rsidRDefault="002F07D9" w:rsidP="002F07D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23F502" w14:textId="77777777" w:rsidR="002F07D9" w:rsidRPr="00464F82" w:rsidRDefault="002F07D9" w:rsidP="002F07D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0E7B1CC7"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40BC9F9"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73501A77"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3142C3B" w14:textId="77777777" w:rsidR="002F07D9" w:rsidRPr="00CF0266" w:rsidRDefault="002F07D9" w:rsidP="002F07D9">
      <w:pPr>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7F1CDF2" w14:textId="77777777" w:rsidR="002F07D9" w:rsidRPr="00EF7CF9" w:rsidRDefault="002F07D9" w:rsidP="002F07D9">
      <w:pPr>
        <w:pStyle w:val="ProductList-Body"/>
      </w:pPr>
      <w:r>
        <w:rPr>
          <w:b/>
          <w:color w:val="00188F"/>
        </w:rPr>
        <w:t>Szolgáltatás-jóváírás</w:t>
      </w:r>
      <w:r w:rsidRPr="00913518">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07D9" w:rsidRPr="00B44CF9" w14:paraId="53EEE65F" w14:textId="77777777" w:rsidTr="00F5075F">
        <w:trPr>
          <w:trHeight w:val="257"/>
          <w:tblHeader/>
        </w:trPr>
        <w:tc>
          <w:tcPr>
            <w:tcW w:w="5220" w:type="dxa"/>
            <w:shd w:val="clear" w:color="auto" w:fill="0072C6"/>
          </w:tcPr>
          <w:p w14:paraId="32766FB7" w14:textId="77777777" w:rsidR="002F07D9" w:rsidRPr="00EF7CF9" w:rsidRDefault="002F07D9" w:rsidP="00F5075F">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4A89F2B" w14:textId="77777777" w:rsidR="002F07D9" w:rsidRPr="00EF7CF9" w:rsidRDefault="002F07D9" w:rsidP="00F5075F">
            <w:pPr>
              <w:pStyle w:val="ProductList-OfferingBody"/>
              <w:jc w:val="center"/>
              <w:rPr>
                <w:color w:val="FFFFFF" w:themeColor="background1"/>
              </w:rPr>
            </w:pPr>
            <w:r>
              <w:rPr>
                <w:color w:val="FFFFFF" w:themeColor="background1"/>
              </w:rPr>
              <w:t>Szolgáltatás-jóváírás</w:t>
            </w:r>
          </w:p>
        </w:tc>
      </w:tr>
      <w:tr w:rsidR="002F07D9" w:rsidRPr="00B44CF9" w14:paraId="4BEB176D" w14:textId="77777777" w:rsidTr="00F5075F">
        <w:trPr>
          <w:trHeight w:val="274"/>
        </w:trPr>
        <w:tc>
          <w:tcPr>
            <w:tcW w:w="5220" w:type="dxa"/>
          </w:tcPr>
          <w:p w14:paraId="0F08BBBB" w14:textId="77777777" w:rsidR="002F07D9" w:rsidRPr="00EF7CF9" w:rsidRDefault="002F07D9" w:rsidP="00F5075F">
            <w:pPr>
              <w:pStyle w:val="ProductList-OfferingBody"/>
              <w:jc w:val="center"/>
            </w:pPr>
            <w:r>
              <w:t>&lt; 99,9%</w:t>
            </w:r>
          </w:p>
        </w:tc>
        <w:tc>
          <w:tcPr>
            <w:tcW w:w="5220" w:type="dxa"/>
          </w:tcPr>
          <w:p w14:paraId="5D16BA04" w14:textId="77777777" w:rsidR="002F07D9" w:rsidRPr="00EF7CF9" w:rsidRDefault="002F07D9" w:rsidP="00F5075F">
            <w:pPr>
              <w:pStyle w:val="ProductList-OfferingBody"/>
              <w:jc w:val="center"/>
            </w:pPr>
            <w:r>
              <w:t>10%</w:t>
            </w:r>
          </w:p>
        </w:tc>
      </w:tr>
      <w:tr w:rsidR="002F07D9" w:rsidRPr="00B44CF9" w14:paraId="6CDBBF22" w14:textId="77777777" w:rsidTr="00F5075F">
        <w:trPr>
          <w:trHeight w:val="257"/>
        </w:trPr>
        <w:tc>
          <w:tcPr>
            <w:tcW w:w="5220" w:type="dxa"/>
          </w:tcPr>
          <w:p w14:paraId="14EE80A0" w14:textId="77777777" w:rsidR="002F07D9" w:rsidRPr="00EF7CF9" w:rsidRDefault="002F07D9" w:rsidP="00F5075F">
            <w:pPr>
              <w:pStyle w:val="ProductList-OfferingBody"/>
              <w:jc w:val="center"/>
            </w:pPr>
            <w:r>
              <w:t>&lt; 99%</w:t>
            </w:r>
          </w:p>
        </w:tc>
        <w:tc>
          <w:tcPr>
            <w:tcW w:w="5220" w:type="dxa"/>
          </w:tcPr>
          <w:p w14:paraId="1CC92D4E" w14:textId="77777777" w:rsidR="002F07D9" w:rsidRPr="00EF7CF9" w:rsidRDefault="002F07D9" w:rsidP="00F5075F">
            <w:pPr>
              <w:pStyle w:val="ProductList-OfferingBody"/>
              <w:jc w:val="center"/>
            </w:pPr>
            <w:r>
              <w:t>25%</w:t>
            </w:r>
          </w:p>
        </w:tc>
      </w:tr>
    </w:tbl>
    <w:p w14:paraId="4540653A" w14:textId="77777777" w:rsidR="002F07D9" w:rsidRPr="00EF7CF9" w:rsidRDefault="002F07D9" w:rsidP="002F07D9">
      <w:pPr>
        <w:pStyle w:val="ProductList-Body"/>
      </w:pPr>
    </w:p>
    <w:p w14:paraId="52782EDF" w14:textId="77777777" w:rsidR="002F07D9" w:rsidRDefault="002F07D9" w:rsidP="002F07D9">
      <w:pPr>
        <w:pStyle w:val="ProductList-Body"/>
      </w:pPr>
      <w:r>
        <w:rPr>
          <w:b/>
          <w:color w:val="00188F"/>
        </w:rPr>
        <w:t>A Szolgáltatási Szintekre vonatkozó kivételek</w:t>
      </w:r>
      <w:r w:rsidRPr="00913518">
        <w:rPr>
          <w:b/>
          <w:color w:val="00188F"/>
        </w:rPr>
        <w:t>:</w:t>
      </w:r>
      <w:r>
        <w:t xml:space="preserve"> </w:t>
      </w:r>
    </w:p>
    <w:p w14:paraId="67AB01D1" w14:textId="77777777" w:rsidR="002F07D9" w:rsidRDefault="002F07D9" w:rsidP="002F07D9">
      <w:pPr>
        <w:pStyle w:val="ProductList-Body"/>
        <w:numPr>
          <w:ilvl w:val="0"/>
          <w:numId w:val="33"/>
        </w:numPr>
        <w:rPr>
          <w:sz w:val="16"/>
          <w:szCs w:val="16"/>
        </w:rPr>
      </w:pPr>
      <w:r>
        <w:t>A jelen SLA nem vonatkozik a szolgáltatás G0 szintjére.</w:t>
      </w:r>
      <w:r>
        <w:rPr>
          <w:sz w:val="16"/>
          <w:szCs w:val="16"/>
        </w:rPr>
        <w:t xml:space="preserve"> </w:t>
      </w:r>
    </w:p>
    <w:p w14:paraId="2671A2D7" w14:textId="77777777" w:rsidR="002F07D9" w:rsidRDefault="002F07D9" w:rsidP="002F07D9">
      <w:pPr>
        <w:pStyle w:val="ProductList-Body"/>
        <w:numPr>
          <w:ilvl w:val="0"/>
          <w:numId w:val="33"/>
        </w:numPr>
        <w:rPr>
          <w:szCs w:val="18"/>
        </w:rPr>
      </w:pPr>
      <w:r>
        <w:rPr>
          <w:szCs w:val="18"/>
        </w:rPr>
        <w:t>Az alábbiak eredményeképp előálló teljesítménybeli vagy rendelkezésre állási problémák:</w:t>
      </w:r>
    </w:p>
    <w:p w14:paraId="7080EBDE" w14:textId="77777777" w:rsidR="002F07D9" w:rsidRDefault="002F07D9" w:rsidP="002F07D9">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1CE594B8" w14:textId="77777777" w:rsidR="002F07D9" w:rsidRDefault="002F07D9" w:rsidP="002F07D9">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E870E11" w14:textId="77777777" w:rsidR="002F07D9" w:rsidRDefault="002F07D9" w:rsidP="002F07D9">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0E3376FF" w14:textId="77777777" w:rsidR="002F07D9" w:rsidRPr="00464F82" w:rsidRDefault="002F07D9" w:rsidP="002F07D9">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6768DFCA" w14:textId="77777777" w:rsidR="002F07D9" w:rsidRDefault="00B80D75" w:rsidP="002F07D9">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77D64D31" w14:textId="2070724B" w:rsidR="003651C9" w:rsidRPr="00995A2A" w:rsidRDefault="003651C9" w:rsidP="003651C9">
      <w:pPr>
        <w:pStyle w:val="ProductList-Offering2Heading"/>
        <w:keepNext/>
        <w:tabs>
          <w:tab w:val="clear" w:pos="360"/>
          <w:tab w:val="clear" w:pos="720"/>
          <w:tab w:val="clear" w:pos="1080"/>
        </w:tabs>
        <w:spacing w:line="228" w:lineRule="auto"/>
        <w:outlineLvl w:val="2"/>
      </w:pPr>
      <w:bookmarkStart w:id="394" w:name="_Toc130805089"/>
      <w:r>
        <w:t>Azure Private Link</w:t>
      </w:r>
      <w:bookmarkEnd w:id="393"/>
      <w:bookmarkEnd w:id="394"/>
    </w:p>
    <w:p w14:paraId="735C5007" w14:textId="77777777" w:rsidR="003651C9" w:rsidRPr="00995A2A" w:rsidRDefault="003651C9" w:rsidP="003651C9">
      <w:pPr>
        <w:pStyle w:val="ProductList-Body"/>
        <w:spacing w:line="228" w:lineRule="auto"/>
        <w:rPr>
          <w:b/>
          <w:bCs/>
          <w:color w:val="00188F"/>
        </w:rPr>
      </w:pPr>
      <w:r>
        <w:rPr>
          <w:b/>
          <w:bCs/>
          <w:color w:val="00188F"/>
        </w:rPr>
        <w:t>További fogalommeghatározások</w:t>
      </w:r>
    </w:p>
    <w:p w14:paraId="377706DE" w14:textId="77777777" w:rsidR="003651C9" w:rsidRDefault="003651C9" w:rsidP="003651C9">
      <w:pPr>
        <w:pStyle w:val="ProductList-Body"/>
        <w:spacing w:line="228" w:lineRule="auto"/>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C4F42E5" w14:textId="77777777" w:rsidR="003651C9" w:rsidRDefault="003651C9" w:rsidP="003651C9">
      <w:pPr>
        <w:pStyle w:val="ProductList-Body"/>
        <w:spacing w:line="228" w:lineRule="auto"/>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7C639A3" w14:textId="77777777" w:rsidR="003651C9" w:rsidRPr="00995A2A" w:rsidRDefault="003651C9" w:rsidP="003651C9">
      <w:pPr>
        <w:pStyle w:val="ProductList-Body"/>
        <w:spacing w:before="120" w:line="228" w:lineRule="auto"/>
        <w:rPr>
          <w:b/>
          <w:bCs/>
          <w:color w:val="00188F"/>
        </w:rPr>
      </w:pPr>
      <w:r>
        <w:rPr>
          <w:b/>
          <w:bCs/>
          <w:color w:val="00188F"/>
        </w:rPr>
        <w:t>A Havi Rendelkezésre Állás kiszámítása</w:t>
      </w:r>
    </w:p>
    <w:p w14:paraId="4A9DF22A"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az Azure Privát Kapcsolat egy Microsoft Azure-előfizetés esetén telepítve van.</w:t>
      </w:r>
    </w:p>
    <w:p w14:paraId="286007D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0719304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6C5EBD1B" w14:textId="77777777" w:rsidR="003651C9" w:rsidRPr="003651C9" w:rsidRDefault="003651C9" w:rsidP="003651C9">
      <w:pPr>
        <w:pStyle w:val="ProductList-Body"/>
        <w:spacing w:line="228" w:lineRule="auto"/>
        <w:rPr>
          <w:szCs w:val="18"/>
        </w:rPr>
      </w:pPr>
    </w:p>
    <w:p w14:paraId="0989AB6C"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DF6C99" w14:textId="77777777" w:rsidTr="00090CA3">
        <w:trPr>
          <w:tblHeader/>
        </w:trPr>
        <w:tc>
          <w:tcPr>
            <w:tcW w:w="4680" w:type="dxa"/>
            <w:shd w:val="clear" w:color="auto" w:fill="0072C6"/>
          </w:tcPr>
          <w:p w14:paraId="0182166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6A1D11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8F71E0" w14:textId="77777777" w:rsidTr="00090CA3">
        <w:tc>
          <w:tcPr>
            <w:tcW w:w="4680" w:type="dxa"/>
          </w:tcPr>
          <w:p w14:paraId="6E55F7BB" w14:textId="77777777" w:rsidR="003651C9" w:rsidRPr="005A3C16" w:rsidRDefault="003651C9" w:rsidP="00090CA3">
            <w:pPr>
              <w:pStyle w:val="ProductList-OfferingBody"/>
              <w:spacing w:line="228" w:lineRule="auto"/>
              <w:jc w:val="center"/>
            </w:pPr>
            <w:r>
              <w:t>&lt; 99,99%</w:t>
            </w:r>
          </w:p>
        </w:tc>
        <w:tc>
          <w:tcPr>
            <w:tcW w:w="4680" w:type="dxa"/>
          </w:tcPr>
          <w:p w14:paraId="730DAC14" w14:textId="77777777" w:rsidR="003651C9" w:rsidRPr="005A3C16" w:rsidRDefault="003651C9" w:rsidP="00090CA3">
            <w:pPr>
              <w:pStyle w:val="ProductList-OfferingBody"/>
              <w:spacing w:line="228" w:lineRule="auto"/>
              <w:jc w:val="center"/>
            </w:pPr>
            <w:r>
              <w:t>10%</w:t>
            </w:r>
          </w:p>
        </w:tc>
      </w:tr>
      <w:tr w:rsidR="003651C9" w:rsidRPr="00B44CF9" w14:paraId="437994C0" w14:textId="77777777" w:rsidTr="00090CA3">
        <w:tc>
          <w:tcPr>
            <w:tcW w:w="4680" w:type="dxa"/>
          </w:tcPr>
          <w:p w14:paraId="10108CE6" w14:textId="77777777" w:rsidR="003651C9" w:rsidRPr="005A3C16" w:rsidRDefault="003651C9" w:rsidP="00090CA3">
            <w:pPr>
              <w:pStyle w:val="ProductList-OfferingBody"/>
              <w:spacing w:line="228" w:lineRule="auto"/>
              <w:jc w:val="center"/>
            </w:pPr>
            <w:r>
              <w:t>&lt; 99%</w:t>
            </w:r>
          </w:p>
        </w:tc>
        <w:tc>
          <w:tcPr>
            <w:tcW w:w="4680" w:type="dxa"/>
          </w:tcPr>
          <w:p w14:paraId="65FA0408" w14:textId="77777777" w:rsidR="003651C9" w:rsidRPr="005A3C16" w:rsidRDefault="003651C9" w:rsidP="00090CA3">
            <w:pPr>
              <w:pStyle w:val="ProductList-OfferingBody"/>
              <w:spacing w:line="228" w:lineRule="auto"/>
              <w:jc w:val="center"/>
            </w:pPr>
            <w:r>
              <w:t>25%</w:t>
            </w:r>
          </w:p>
        </w:tc>
      </w:tr>
    </w:tbl>
    <w:p w14:paraId="2A4C6E88"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13916A5" w14:textId="77777777" w:rsidR="003651C9" w:rsidRPr="00E1785C" w:rsidRDefault="003651C9" w:rsidP="003651C9">
      <w:pPr>
        <w:pStyle w:val="ProductList-Offering2Heading"/>
        <w:keepNext/>
        <w:tabs>
          <w:tab w:val="clear" w:pos="360"/>
          <w:tab w:val="clear" w:pos="720"/>
          <w:tab w:val="clear" w:pos="1080"/>
        </w:tabs>
        <w:spacing w:line="228" w:lineRule="auto"/>
        <w:outlineLvl w:val="2"/>
      </w:pPr>
      <w:bookmarkStart w:id="395" w:name="_Toc120626079"/>
      <w:bookmarkStart w:id="396" w:name="_Toc130805090"/>
      <w:r>
        <w:t>Azure Red Hat OpenShift</w:t>
      </w:r>
      <w:bookmarkEnd w:id="395"/>
      <w:bookmarkEnd w:id="396"/>
    </w:p>
    <w:p w14:paraId="16269D79" w14:textId="77777777" w:rsidR="003651C9" w:rsidRPr="00E1785C" w:rsidRDefault="003651C9" w:rsidP="003651C9">
      <w:pPr>
        <w:pStyle w:val="ProductList-Body"/>
        <w:spacing w:line="228" w:lineRule="auto"/>
        <w:rPr>
          <w:b/>
          <w:bCs/>
          <w:color w:val="00188F"/>
        </w:rPr>
      </w:pPr>
      <w:r>
        <w:rPr>
          <w:b/>
          <w:bCs/>
          <w:color w:val="00188F"/>
        </w:rPr>
        <w:t>További fogalommeghatározások</w:t>
      </w:r>
    </w:p>
    <w:p w14:paraId="6273E327"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Red Hat OpenShift-fürt egy adott Microsoft Azure-előfizetés esetén telepített állapotban van.</w:t>
      </w:r>
    </w:p>
    <w:p w14:paraId="12DE31DA" w14:textId="77777777" w:rsidR="003651C9" w:rsidRDefault="003651C9" w:rsidP="003651C9">
      <w:pPr>
        <w:pStyle w:val="ProductList-Body"/>
        <w:spacing w:line="228" w:lineRule="auto"/>
      </w:pPr>
      <w:r>
        <w:t>Az „</w:t>
      </w:r>
      <w:r>
        <w:rPr>
          <w:b/>
          <w:bCs/>
          <w:color w:val="00188F"/>
        </w:rPr>
        <w:t>Állásidő</w:t>
      </w:r>
      <w:r>
        <w:t>” a Maximális Rendelkezésre Állási Percekbe tartozó azon percek összessége egy számlázási hónapban, amelyek alatt egy adott Azure Red Hat OpenShift-fürt API-végpontja nem áll rendelkezésre. Egy perc akkor tekintendő rendelkezésre nem állónak, ha az adott percben a fürt API-végpontjához történő összes csatlakozási kísérlet sikertelen.</w:t>
      </w:r>
    </w:p>
    <w:p w14:paraId="712B3423"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17C088B" w14:textId="77777777" w:rsidR="003651C9" w:rsidRPr="003651C9" w:rsidRDefault="003651C9" w:rsidP="003651C9">
      <w:pPr>
        <w:pStyle w:val="ProductList-Body"/>
        <w:spacing w:line="228" w:lineRule="auto"/>
      </w:pPr>
    </w:p>
    <w:p w14:paraId="2E6090A4"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m:t>
              </m:r>
              <m:r>
                <m:rPr>
                  <m:nor/>
                </m:rPr>
                <w:rPr>
                  <w:rFonts w:ascii="Cambria Math" w:hAnsi="Cambria Math" w:cs="Calibri"/>
                  <w:i/>
                  <w:iCs/>
                  <w:sz w:val="18"/>
                  <w:szCs w:val="18"/>
                </w:rPr>
                <m:t>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BD8BDF" w14:textId="77777777" w:rsidTr="00090CA3">
        <w:trPr>
          <w:tblHeader/>
        </w:trPr>
        <w:tc>
          <w:tcPr>
            <w:tcW w:w="4680" w:type="dxa"/>
            <w:shd w:val="clear" w:color="auto" w:fill="0072C6"/>
          </w:tcPr>
          <w:p w14:paraId="4999BCB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9EAA4B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C8AE8" w14:textId="77777777" w:rsidTr="00090CA3">
        <w:tc>
          <w:tcPr>
            <w:tcW w:w="4680" w:type="dxa"/>
          </w:tcPr>
          <w:p w14:paraId="67ABB4DD" w14:textId="77777777" w:rsidR="003651C9" w:rsidRPr="005A3C16" w:rsidRDefault="003651C9" w:rsidP="00090CA3">
            <w:pPr>
              <w:pStyle w:val="ProductList-OfferingBody"/>
              <w:spacing w:line="228" w:lineRule="auto"/>
              <w:jc w:val="center"/>
            </w:pPr>
            <w:r>
              <w:t>&lt; 99,95%</w:t>
            </w:r>
          </w:p>
        </w:tc>
        <w:tc>
          <w:tcPr>
            <w:tcW w:w="4680" w:type="dxa"/>
          </w:tcPr>
          <w:p w14:paraId="41466DBC" w14:textId="77777777" w:rsidR="003651C9" w:rsidRPr="005A3C16" w:rsidRDefault="003651C9" w:rsidP="00090CA3">
            <w:pPr>
              <w:pStyle w:val="ProductList-OfferingBody"/>
              <w:spacing w:line="228" w:lineRule="auto"/>
              <w:jc w:val="center"/>
            </w:pPr>
            <w:r>
              <w:t>10%</w:t>
            </w:r>
          </w:p>
        </w:tc>
      </w:tr>
      <w:tr w:rsidR="003651C9" w:rsidRPr="00B44CF9" w14:paraId="637C1889" w14:textId="77777777" w:rsidTr="00090CA3">
        <w:tc>
          <w:tcPr>
            <w:tcW w:w="4680" w:type="dxa"/>
          </w:tcPr>
          <w:p w14:paraId="1E99B64F" w14:textId="77777777" w:rsidR="003651C9" w:rsidRPr="005A3C16" w:rsidRDefault="003651C9" w:rsidP="00090CA3">
            <w:pPr>
              <w:pStyle w:val="ProductList-OfferingBody"/>
              <w:spacing w:line="228" w:lineRule="auto"/>
              <w:jc w:val="center"/>
            </w:pPr>
            <w:r>
              <w:t>&lt; 99%</w:t>
            </w:r>
          </w:p>
        </w:tc>
        <w:tc>
          <w:tcPr>
            <w:tcW w:w="4680" w:type="dxa"/>
          </w:tcPr>
          <w:p w14:paraId="09F3A7E1" w14:textId="77777777" w:rsidR="003651C9" w:rsidRPr="005A3C16" w:rsidRDefault="003651C9" w:rsidP="00090CA3">
            <w:pPr>
              <w:pStyle w:val="ProductList-OfferingBody"/>
              <w:spacing w:line="228" w:lineRule="auto"/>
              <w:jc w:val="center"/>
            </w:pPr>
            <w:r>
              <w:t>25%</w:t>
            </w:r>
          </w:p>
        </w:tc>
      </w:tr>
    </w:tbl>
    <w:p w14:paraId="2AC629A5"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F386BAC" w14:textId="77777777" w:rsidR="003651C9" w:rsidRPr="000C7D2A" w:rsidRDefault="003651C9" w:rsidP="003651C9">
      <w:pPr>
        <w:pStyle w:val="ProductList-Offering2Heading"/>
        <w:keepNext/>
        <w:tabs>
          <w:tab w:val="clear" w:pos="360"/>
          <w:tab w:val="clear" w:pos="720"/>
          <w:tab w:val="clear" w:pos="1080"/>
        </w:tabs>
        <w:spacing w:line="228" w:lineRule="auto"/>
        <w:outlineLvl w:val="2"/>
      </w:pPr>
      <w:bookmarkStart w:id="397" w:name="_Toc120626080"/>
      <w:bookmarkStart w:id="398" w:name="_Toc130805091"/>
      <w:r>
        <w:t>Remote Rendering</w:t>
      </w:r>
      <w:bookmarkEnd w:id="397"/>
      <w:bookmarkEnd w:id="398"/>
    </w:p>
    <w:p w14:paraId="028758F7" w14:textId="77777777" w:rsidR="003651C9" w:rsidRPr="000C7D2A" w:rsidRDefault="003651C9" w:rsidP="003651C9">
      <w:pPr>
        <w:pStyle w:val="ProductList-Body"/>
        <w:spacing w:line="228" w:lineRule="auto"/>
        <w:rPr>
          <w:b/>
          <w:bCs/>
          <w:color w:val="00188F"/>
        </w:rPr>
      </w:pPr>
      <w:r>
        <w:rPr>
          <w:b/>
          <w:bCs/>
          <w:color w:val="00188F"/>
        </w:rPr>
        <w:t>További fogalommeghatározások</w:t>
      </w:r>
    </w:p>
    <w:p w14:paraId="1D6CA70B" w14:textId="77777777" w:rsidR="003651C9" w:rsidRDefault="003651C9" w:rsidP="003651C9">
      <w:pPr>
        <w:pStyle w:val="ProductList-Body"/>
        <w:spacing w:line="228" w:lineRule="auto"/>
      </w:pPr>
      <w:r>
        <w:t>A „</w:t>
      </w:r>
      <w:r>
        <w:rPr>
          <w:b/>
          <w:bCs/>
          <w:color w:val="00188F"/>
        </w:rPr>
        <w:t>Konverzió</w:t>
      </w:r>
      <w:r>
        <w:t>” olyan folyamat, amely a háromdimenziós modelleket egy Rendering-munkamenet során a szükséges formátumúra alakítja.</w:t>
      </w:r>
    </w:p>
    <w:p w14:paraId="6C510406" w14:textId="77777777" w:rsidR="003651C9" w:rsidRDefault="003651C9" w:rsidP="003651C9">
      <w:pPr>
        <w:pStyle w:val="ProductList-Body"/>
        <w:spacing w:line="228" w:lineRule="auto"/>
      </w:pPr>
      <w:r>
        <w:t>A „</w:t>
      </w:r>
      <w:r>
        <w:rPr>
          <w:b/>
          <w:bCs/>
          <w:color w:val="00188F"/>
        </w:rPr>
        <w:t>Rendering-munkamenet</w:t>
      </w:r>
      <w:r>
        <w:t>” a Remote Rendering Service szolgáltatással való együttműködés.</w:t>
      </w:r>
    </w:p>
    <w:p w14:paraId="7B143F68" w14:textId="77777777" w:rsidR="003651C9" w:rsidRPr="000C7D2A" w:rsidRDefault="003651C9" w:rsidP="003651C9">
      <w:pPr>
        <w:pStyle w:val="ProductList-Body"/>
        <w:spacing w:before="120" w:line="228" w:lineRule="auto"/>
        <w:rPr>
          <w:b/>
          <w:bCs/>
          <w:color w:val="00188F"/>
        </w:rPr>
      </w:pPr>
      <w:r>
        <w:rPr>
          <w:b/>
          <w:bCs/>
          <w:color w:val="00188F"/>
        </w:rPr>
        <w:t>A havi Rendelkezésre Állás kiszámítása és a Szolgáltatási Szintek Konverziós REST API-tranzakciók esetén</w:t>
      </w:r>
    </w:p>
    <w:p w14:paraId="52D161E8"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45A5D520"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05EE1049" w14:textId="77777777" w:rsidR="003651C9" w:rsidRDefault="003651C9" w:rsidP="003651C9">
      <w:pPr>
        <w:pStyle w:val="ProductList-Body"/>
        <w:spacing w:line="228" w:lineRule="auto"/>
      </w:pPr>
      <w:r>
        <w:t>Az Azure Remote Rendering Service esetén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8F363F7" w14:textId="77777777" w:rsidR="003651C9" w:rsidRPr="003651C9" w:rsidRDefault="003651C9" w:rsidP="003651C9">
      <w:pPr>
        <w:pStyle w:val="ProductList-Body"/>
        <w:spacing w:line="228" w:lineRule="auto"/>
      </w:pPr>
    </w:p>
    <w:p w14:paraId="4C4EAAFC" w14:textId="77777777" w:rsidR="003651C9" w:rsidRPr="00EF7CF9" w:rsidRDefault="00B80D75"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025E7E" w14:textId="77777777" w:rsidR="003651C9" w:rsidRPr="000C7D2A" w:rsidRDefault="003651C9" w:rsidP="003651C9">
      <w:pPr>
        <w:pStyle w:val="ProductList-Body"/>
        <w:spacing w:line="228" w:lineRule="auto"/>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0C3B990" w14:textId="77777777" w:rsidTr="00090CA3">
        <w:trPr>
          <w:tblHeader/>
        </w:trPr>
        <w:tc>
          <w:tcPr>
            <w:tcW w:w="4680" w:type="dxa"/>
            <w:shd w:val="clear" w:color="auto" w:fill="0072C6"/>
          </w:tcPr>
          <w:p w14:paraId="52EFAC3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FAD91EB"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A0B628" w14:textId="77777777" w:rsidTr="00090CA3">
        <w:tc>
          <w:tcPr>
            <w:tcW w:w="4680" w:type="dxa"/>
          </w:tcPr>
          <w:p w14:paraId="7FB2B74E" w14:textId="77777777" w:rsidR="003651C9" w:rsidRPr="005A3C16" w:rsidRDefault="003651C9" w:rsidP="00090CA3">
            <w:pPr>
              <w:pStyle w:val="ProductList-OfferingBody"/>
              <w:spacing w:line="228" w:lineRule="auto"/>
              <w:jc w:val="center"/>
            </w:pPr>
            <w:r>
              <w:t>&lt; 99,9%</w:t>
            </w:r>
          </w:p>
        </w:tc>
        <w:tc>
          <w:tcPr>
            <w:tcW w:w="4680" w:type="dxa"/>
          </w:tcPr>
          <w:p w14:paraId="062F1E0E" w14:textId="77777777" w:rsidR="003651C9" w:rsidRPr="005A3C16" w:rsidRDefault="003651C9" w:rsidP="00090CA3">
            <w:pPr>
              <w:pStyle w:val="ProductList-OfferingBody"/>
              <w:spacing w:line="228" w:lineRule="auto"/>
              <w:jc w:val="center"/>
            </w:pPr>
            <w:r>
              <w:t>10%</w:t>
            </w:r>
          </w:p>
        </w:tc>
      </w:tr>
      <w:tr w:rsidR="003651C9" w:rsidRPr="00B44CF9" w14:paraId="27D04226" w14:textId="77777777" w:rsidTr="00090CA3">
        <w:tc>
          <w:tcPr>
            <w:tcW w:w="4680" w:type="dxa"/>
          </w:tcPr>
          <w:p w14:paraId="287909C7" w14:textId="77777777" w:rsidR="003651C9" w:rsidRPr="005A3C16" w:rsidRDefault="003651C9" w:rsidP="00090CA3">
            <w:pPr>
              <w:pStyle w:val="ProductList-OfferingBody"/>
              <w:spacing w:line="228" w:lineRule="auto"/>
              <w:jc w:val="center"/>
            </w:pPr>
            <w:r>
              <w:t>&lt; 99%</w:t>
            </w:r>
          </w:p>
        </w:tc>
        <w:tc>
          <w:tcPr>
            <w:tcW w:w="4680" w:type="dxa"/>
          </w:tcPr>
          <w:p w14:paraId="4678EAB0" w14:textId="77777777" w:rsidR="003651C9" w:rsidRPr="005A3C16" w:rsidRDefault="003651C9" w:rsidP="00090CA3">
            <w:pPr>
              <w:pStyle w:val="ProductList-OfferingBody"/>
              <w:spacing w:line="228" w:lineRule="auto"/>
              <w:jc w:val="center"/>
            </w:pPr>
            <w:r>
              <w:t>25%</w:t>
            </w:r>
          </w:p>
        </w:tc>
      </w:tr>
    </w:tbl>
    <w:p w14:paraId="7B8667F8" w14:textId="77777777" w:rsidR="003651C9" w:rsidRPr="004E4800" w:rsidRDefault="003651C9" w:rsidP="003651C9">
      <w:pPr>
        <w:pStyle w:val="ProductList-Body"/>
        <w:spacing w:before="240" w:line="228" w:lineRule="auto"/>
        <w:rPr>
          <w:b/>
          <w:bCs/>
          <w:color w:val="00188F"/>
        </w:rPr>
      </w:pPr>
      <w:r>
        <w:rPr>
          <w:b/>
          <w:bCs/>
          <w:color w:val="00188F"/>
        </w:rPr>
        <w:t>A havi Rendelkezésre Állás kiszámítása és a Szolgáltatási Szintek Rendering-munkamenetek esetén</w:t>
      </w:r>
    </w:p>
    <w:p w14:paraId="6E4F8FD3" w14:textId="77777777" w:rsidR="003651C9" w:rsidRDefault="003651C9" w:rsidP="003651C9">
      <w:pPr>
        <w:pStyle w:val="ProductList-Body"/>
        <w:spacing w:line="228" w:lineRule="auto"/>
      </w:pPr>
      <w:r>
        <w:t>A „</w:t>
      </w:r>
      <w:r>
        <w:rPr>
          <w:b/>
          <w:bCs/>
          <w:color w:val="00188F"/>
        </w:rPr>
        <w:t>Telepítési Percek</w:t>
      </w:r>
      <w:r>
        <w:t>” egy számlázási hónapban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D4D7FDE" w14:textId="77777777" w:rsidR="003651C9" w:rsidRDefault="003651C9" w:rsidP="003651C9">
      <w:pPr>
        <w:pStyle w:val="ProductList-Body"/>
        <w:spacing w:line="228" w:lineRule="auto"/>
      </w:pPr>
      <w:r>
        <w:t>A „</w:t>
      </w:r>
      <w:r>
        <w:rPr>
          <w:b/>
          <w:bCs/>
          <w:color w:val="00188F"/>
        </w:rPr>
        <w:t>Maximális Rendelkezésre Állási Percek</w:t>
      </w:r>
      <w:r>
        <w:t>” egy számlázási hónapban az összes Rendering-munkamenet Telepítési Perceinek összessége.</w:t>
      </w:r>
    </w:p>
    <w:p w14:paraId="212F6F59" w14:textId="77777777" w:rsidR="003651C9" w:rsidRDefault="003651C9" w:rsidP="003651C9">
      <w:pPr>
        <w:pStyle w:val="ProductList-Body"/>
        <w:spacing w:line="228" w:lineRule="auto"/>
      </w:pPr>
      <w:r>
        <w:t>Az „</w:t>
      </w:r>
      <w:r>
        <w:rPr>
          <w:b/>
          <w:bCs/>
          <w:color w:val="00188F"/>
        </w:rPr>
        <w:t>Állásidő</w:t>
      </w:r>
      <w:r>
        <w:t>” azoknak a Telepítési Perceknek az összessége, amelyek alatt a Remote Rendering Service szolgáltatás nem áll rendelkezésre. Egy adott Rendering-munkamenet esetén egy perc akkor tekintendő rendelkezésre nem állónak, ha az adott percben a Rendering-munkamenetnek nincs Külső Adatkapcsolata.</w:t>
      </w:r>
    </w:p>
    <w:p w14:paraId="33CF5B03" w14:textId="77777777" w:rsidR="003651C9" w:rsidRDefault="003651C9" w:rsidP="003651C9">
      <w:pPr>
        <w:pStyle w:val="ProductList-Body"/>
        <w:spacing w:line="228" w:lineRule="auto"/>
      </w:pPr>
      <w:r>
        <w:t>A Rendering-munkamenet „</w:t>
      </w:r>
      <w:r>
        <w:rPr>
          <w:b/>
          <w:bCs/>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4E345FA" w14:textId="77777777" w:rsidR="003651C9" w:rsidRPr="003651C9" w:rsidRDefault="003651C9" w:rsidP="003651C9">
      <w:pPr>
        <w:pStyle w:val="ProductList-Body"/>
        <w:spacing w:line="228" w:lineRule="auto"/>
      </w:pPr>
    </w:p>
    <w:p w14:paraId="0E005107" w14:textId="77777777" w:rsidR="003651C9" w:rsidRPr="00EF7CF9" w:rsidRDefault="00B80D75"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m:t>
              </m:r>
              <m:r>
                <m:rPr>
                  <m:nor/>
                </m:rPr>
                <w:rPr>
                  <w:rFonts w:ascii="Cambria Math" w:hAnsi="Cambria Math" w:cs="Calibri"/>
                  <w:i/>
                  <w:iCs/>
                  <w:sz w:val="18"/>
                  <w:szCs w:val="18"/>
                </w:rPr>
                <m:t>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313EC7" w14:textId="77777777" w:rsidR="003651C9" w:rsidRPr="00CF7B6D" w:rsidRDefault="003651C9" w:rsidP="003651C9">
      <w:pPr>
        <w:pStyle w:val="ProductList-Body"/>
        <w:spacing w:line="228" w:lineRule="auto"/>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1444C1" w14:textId="77777777" w:rsidTr="00090CA3">
        <w:trPr>
          <w:tblHeader/>
        </w:trPr>
        <w:tc>
          <w:tcPr>
            <w:tcW w:w="4680" w:type="dxa"/>
            <w:shd w:val="clear" w:color="auto" w:fill="0072C6"/>
          </w:tcPr>
          <w:p w14:paraId="25422BD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6989EE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9CC3B" w14:textId="77777777" w:rsidTr="00090CA3">
        <w:tc>
          <w:tcPr>
            <w:tcW w:w="4680" w:type="dxa"/>
          </w:tcPr>
          <w:p w14:paraId="1C9E754F" w14:textId="77777777" w:rsidR="003651C9" w:rsidRPr="005A3C16" w:rsidRDefault="003651C9" w:rsidP="00090CA3">
            <w:pPr>
              <w:pStyle w:val="ProductList-OfferingBody"/>
              <w:spacing w:line="228" w:lineRule="auto"/>
              <w:jc w:val="center"/>
            </w:pPr>
            <w:r>
              <w:t>&lt; 99,9%</w:t>
            </w:r>
          </w:p>
        </w:tc>
        <w:tc>
          <w:tcPr>
            <w:tcW w:w="4680" w:type="dxa"/>
          </w:tcPr>
          <w:p w14:paraId="06071F56" w14:textId="77777777" w:rsidR="003651C9" w:rsidRPr="005A3C16" w:rsidRDefault="003651C9" w:rsidP="00090CA3">
            <w:pPr>
              <w:pStyle w:val="ProductList-OfferingBody"/>
              <w:spacing w:line="228" w:lineRule="auto"/>
              <w:jc w:val="center"/>
            </w:pPr>
            <w:r>
              <w:t>10%</w:t>
            </w:r>
          </w:p>
        </w:tc>
      </w:tr>
      <w:tr w:rsidR="003651C9" w:rsidRPr="00B44CF9" w14:paraId="0CB5D7B3" w14:textId="77777777" w:rsidTr="00090CA3">
        <w:tc>
          <w:tcPr>
            <w:tcW w:w="4680" w:type="dxa"/>
          </w:tcPr>
          <w:p w14:paraId="5C2CD0CB" w14:textId="77777777" w:rsidR="003651C9" w:rsidRPr="005A3C16" w:rsidRDefault="003651C9" w:rsidP="00090CA3">
            <w:pPr>
              <w:pStyle w:val="ProductList-OfferingBody"/>
              <w:spacing w:line="228" w:lineRule="auto"/>
              <w:jc w:val="center"/>
            </w:pPr>
            <w:r>
              <w:t>&lt; 99%</w:t>
            </w:r>
          </w:p>
        </w:tc>
        <w:tc>
          <w:tcPr>
            <w:tcW w:w="4680" w:type="dxa"/>
          </w:tcPr>
          <w:p w14:paraId="3E52E206" w14:textId="77777777" w:rsidR="003651C9" w:rsidRPr="005A3C16" w:rsidRDefault="003651C9" w:rsidP="00090CA3">
            <w:pPr>
              <w:pStyle w:val="ProductList-OfferingBody"/>
              <w:spacing w:line="228" w:lineRule="auto"/>
              <w:jc w:val="center"/>
            </w:pPr>
            <w:r>
              <w:t>25%</w:t>
            </w:r>
          </w:p>
        </w:tc>
      </w:tr>
    </w:tbl>
    <w:p w14:paraId="3720A78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C69930" w14:textId="77777777" w:rsidR="003651C9" w:rsidRPr="00A82CB1" w:rsidRDefault="003651C9" w:rsidP="003651C9">
      <w:pPr>
        <w:pStyle w:val="ProductList-Offering2Heading"/>
        <w:keepNext/>
        <w:tabs>
          <w:tab w:val="clear" w:pos="360"/>
          <w:tab w:val="clear" w:pos="720"/>
          <w:tab w:val="clear" w:pos="1080"/>
        </w:tabs>
        <w:spacing w:before="40" w:after="40" w:line="228" w:lineRule="auto"/>
        <w:outlineLvl w:val="2"/>
      </w:pPr>
      <w:bookmarkStart w:id="399" w:name="_Toc120626081"/>
      <w:bookmarkStart w:id="400" w:name="_Toc130805092"/>
      <w:r>
        <w:t>Azure Route Server</w:t>
      </w:r>
      <w:bookmarkEnd w:id="399"/>
      <w:bookmarkEnd w:id="400"/>
    </w:p>
    <w:p w14:paraId="2FEFAF6A" w14:textId="77777777" w:rsidR="003651C9" w:rsidRPr="00A82CB1" w:rsidRDefault="003651C9" w:rsidP="003651C9">
      <w:pPr>
        <w:pStyle w:val="ProductList-Body"/>
        <w:keepNext/>
        <w:spacing w:line="228" w:lineRule="auto"/>
        <w:rPr>
          <w:b/>
          <w:bCs/>
          <w:color w:val="00188F"/>
        </w:rPr>
      </w:pPr>
      <w:r>
        <w:rPr>
          <w:b/>
          <w:bCs/>
          <w:color w:val="00188F"/>
        </w:rPr>
        <w:t>A Havi Rendelkezésre Állás kiszámítása</w:t>
      </w:r>
    </w:p>
    <w:p w14:paraId="19293B6B"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Route Server egy Microsoft Azure-előfizetés esetén telepített állapotban van.</w:t>
      </w:r>
    </w:p>
    <w:p w14:paraId="5DD93D67"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721587D5" w14:textId="77777777" w:rsidR="003651C9" w:rsidRDefault="003651C9" w:rsidP="003651C9">
      <w:pPr>
        <w:pStyle w:val="ProductList-Body"/>
        <w:spacing w:line="228" w:lineRule="auto"/>
      </w:pPr>
      <w:r>
        <w:t>Egy adott Azure Route Server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F08FA67" w14:textId="77777777" w:rsidR="003651C9" w:rsidRPr="003651C9" w:rsidRDefault="003651C9" w:rsidP="003651C9">
      <w:pPr>
        <w:pStyle w:val="ProductList-Body"/>
        <w:spacing w:line="228" w:lineRule="auto"/>
      </w:pPr>
    </w:p>
    <w:p w14:paraId="567B1D5B" w14:textId="77777777" w:rsidR="003651C9" w:rsidRPr="00EF7CF9" w:rsidRDefault="00B80D75"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220107" w14:textId="77777777" w:rsidR="003651C9" w:rsidRPr="00A82CB1" w:rsidRDefault="003651C9" w:rsidP="003651C9">
      <w:pPr>
        <w:pStyle w:val="ProductList-Body"/>
        <w:spacing w:line="228" w:lineRule="auto"/>
        <w:rPr>
          <w:b/>
          <w:bCs/>
          <w:color w:val="00188F"/>
        </w:rPr>
      </w:pPr>
      <w:r>
        <w:rPr>
          <w:b/>
          <w:bCs/>
          <w:color w:val="00188F"/>
        </w:rPr>
        <w:t>Az egyes Azure Route Serverek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5A4ABEA" w14:textId="77777777" w:rsidTr="00090CA3">
        <w:trPr>
          <w:tblHeader/>
        </w:trPr>
        <w:tc>
          <w:tcPr>
            <w:tcW w:w="4680" w:type="dxa"/>
            <w:shd w:val="clear" w:color="auto" w:fill="0072C6"/>
          </w:tcPr>
          <w:p w14:paraId="4F8E42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F9F199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29B1AA" w14:textId="77777777" w:rsidTr="00090CA3">
        <w:tc>
          <w:tcPr>
            <w:tcW w:w="4680" w:type="dxa"/>
          </w:tcPr>
          <w:p w14:paraId="0963FA7D" w14:textId="77777777" w:rsidR="003651C9" w:rsidRPr="005A3C16" w:rsidRDefault="003651C9" w:rsidP="00090CA3">
            <w:pPr>
              <w:pStyle w:val="ProductList-OfferingBody"/>
              <w:spacing w:line="228" w:lineRule="auto"/>
              <w:jc w:val="center"/>
            </w:pPr>
            <w:r>
              <w:t>&lt; 99,95%</w:t>
            </w:r>
          </w:p>
        </w:tc>
        <w:tc>
          <w:tcPr>
            <w:tcW w:w="4680" w:type="dxa"/>
          </w:tcPr>
          <w:p w14:paraId="5B8D5604" w14:textId="77777777" w:rsidR="003651C9" w:rsidRPr="005A3C16" w:rsidRDefault="003651C9" w:rsidP="00090CA3">
            <w:pPr>
              <w:pStyle w:val="ProductList-OfferingBody"/>
              <w:spacing w:line="228" w:lineRule="auto"/>
              <w:jc w:val="center"/>
            </w:pPr>
            <w:r>
              <w:t>10%</w:t>
            </w:r>
          </w:p>
        </w:tc>
      </w:tr>
      <w:tr w:rsidR="003651C9" w:rsidRPr="00B44CF9" w14:paraId="56CEDB14" w14:textId="77777777" w:rsidTr="00090CA3">
        <w:tc>
          <w:tcPr>
            <w:tcW w:w="4680" w:type="dxa"/>
          </w:tcPr>
          <w:p w14:paraId="5291BB45" w14:textId="77777777" w:rsidR="003651C9" w:rsidRPr="005A3C16" w:rsidRDefault="003651C9" w:rsidP="00090CA3">
            <w:pPr>
              <w:pStyle w:val="ProductList-OfferingBody"/>
              <w:spacing w:line="228" w:lineRule="auto"/>
              <w:jc w:val="center"/>
            </w:pPr>
            <w:r>
              <w:t>&lt; 99%</w:t>
            </w:r>
          </w:p>
        </w:tc>
        <w:tc>
          <w:tcPr>
            <w:tcW w:w="4680" w:type="dxa"/>
          </w:tcPr>
          <w:p w14:paraId="3BCA3137" w14:textId="77777777" w:rsidR="003651C9" w:rsidRPr="005A3C16" w:rsidRDefault="003651C9" w:rsidP="00090CA3">
            <w:pPr>
              <w:pStyle w:val="ProductList-OfferingBody"/>
              <w:spacing w:line="228" w:lineRule="auto"/>
              <w:jc w:val="center"/>
            </w:pPr>
            <w:r>
              <w:t>25%</w:t>
            </w:r>
          </w:p>
        </w:tc>
      </w:tr>
    </w:tbl>
    <w:p w14:paraId="58B76EC6"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02179F9" w14:textId="77777777" w:rsidR="003651C9" w:rsidRDefault="003651C9" w:rsidP="003651C9">
      <w:pPr>
        <w:pStyle w:val="ProductList-Offering2Heading"/>
        <w:tabs>
          <w:tab w:val="clear" w:pos="360"/>
          <w:tab w:val="clear" w:pos="720"/>
          <w:tab w:val="clear" w:pos="1080"/>
        </w:tabs>
        <w:spacing w:line="228" w:lineRule="auto"/>
        <w:outlineLvl w:val="2"/>
      </w:pPr>
      <w:bookmarkStart w:id="401" w:name="_Toc510793702"/>
      <w:bookmarkStart w:id="402" w:name="_Toc52348978"/>
      <w:bookmarkStart w:id="403" w:name="_Toc120626082"/>
      <w:bookmarkStart w:id="404" w:name="_Toc130805093"/>
      <w:r>
        <w:t>SAP HANA on Azure</w:t>
      </w:r>
      <w:bookmarkEnd w:id="401"/>
      <w:bookmarkEnd w:id="402"/>
      <w:r>
        <w:t xml:space="preserve"> – Nagyméretű Példányok</w:t>
      </w:r>
      <w:bookmarkEnd w:id="403"/>
      <w:bookmarkEnd w:id="404"/>
    </w:p>
    <w:p w14:paraId="6F510957" w14:textId="77777777" w:rsidR="003651C9" w:rsidRDefault="003651C9" w:rsidP="003651C9">
      <w:pPr>
        <w:pStyle w:val="ProductList-Body"/>
        <w:spacing w:line="228" w:lineRule="auto"/>
      </w:pPr>
      <w:r>
        <w:rPr>
          <w:b/>
          <w:color w:val="00188F"/>
        </w:rPr>
        <w:t>További fogalommeghatározások</w:t>
      </w:r>
      <w:r w:rsidRPr="00F8703B">
        <w:rPr>
          <w:b/>
          <w:bCs/>
        </w:rPr>
        <w:t>:</w:t>
      </w:r>
    </w:p>
    <w:p w14:paraId="12E03E2D" w14:textId="77777777" w:rsidR="003651C9" w:rsidRPr="00B44CF9" w:rsidRDefault="003651C9" w:rsidP="003651C9">
      <w:pPr>
        <w:spacing w:after="0" w:line="228"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3FBE09A8" w14:textId="77777777" w:rsidR="003651C9" w:rsidRPr="0069715D" w:rsidRDefault="003651C9" w:rsidP="003651C9">
      <w:pPr>
        <w:spacing w:after="0" w:line="228"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78854C8B" w14:textId="77777777" w:rsidR="003651C9" w:rsidRDefault="003651C9" w:rsidP="003651C9">
      <w:pPr>
        <w:spacing w:after="0" w:line="228" w:lineRule="auto"/>
        <w:rPr>
          <w:sz w:val="18"/>
        </w:rPr>
      </w:pPr>
      <w:r>
        <w:rPr>
          <w:sz w:val="18"/>
        </w:rPr>
        <w:t>Az „</w:t>
      </w:r>
      <w:r>
        <w:rPr>
          <w:b/>
          <w:color w:val="00188F"/>
          <w:sz w:val="18"/>
        </w:rPr>
        <w:t>SAP HANA on Azure Adatkapcsolat</w:t>
      </w:r>
      <w:r>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2CD65A85" w14:textId="77777777" w:rsidR="003651C9" w:rsidRDefault="003651C9" w:rsidP="003651C9">
      <w:pPr>
        <w:spacing w:after="0" w:line="228"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65B7B0E" w14:textId="77777777" w:rsidR="003651C9" w:rsidRPr="003651C9" w:rsidRDefault="003651C9" w:rsidP="003651C9">
      <w:pPr>
        <w:spacing w:after="0" w:line="228" w:lineRule="auto"/>
        <w:rPr>
          <w:sz w:val="18"/>
        </w:rPr>
      </w:pPr>
    </w:p>
    <w:p w14:paraId="6E8CA0A6" w14:textId="77777777" w:rsidR="003651C9" w:rsidRPr="001F6BA9" w:rsidRDefault="003651C9" w:rsidP="003651C9">
      <w:pPr>
        <w:spacing w:after="0" w:line="228" w:lineRule="auto"/>
        <w:rPr>
          <w:b/>
          <w:color w:val="00188F"/>
          <w:spacing w:val="-4"/>
          <w:sz w:val="18"/>
        </w:rPr>
      </w:pPr>
      <w:r w:rsidRPr="001F6BA9">
        <w:rPr>
          <w:b/>
          <w:color w:val="00188F"/>
          <w:spacing w:val="-4"/>
          <w:sz w:val="18"/>
        </w:rPr>
        <w:t>A havi Rendelkezésre Állás kiszámítása és a Szolgáltatási Szintek az SAP HANA on Azure Nagy Rendelkezésre Állású Pár esetén</w:t>
      </w:r>
    </w:p>
    <w:p w14:paraId="23FBF4F8" w14:textId="77777777" w:rsidR="003651C9" w:rsidRPr="0069715D" w:rsidRDefault="003651C9" w:rsidP="003651C9">
      <w:pPr>
        <w:spacing w:after="0" w:line="228"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13F1A0E4" w14:textId="77777777" w:rsidR="003651C9" w:rsidRPr="0069715D"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37B619A7" w14:textId="77777777" w:rsidR="003651C9" w:rsidRDefault="003651C9" w:rsidP="003651C9">
      <w:pPr>
        <w:pStyle w:val="ProductList-Body"/>
        <w:spacing w:line="228" w:lineRule="auto"/>
        <w:ind w:left="720"/>
      </w:pPr>
      <w:r>
        <w:rPr>
          <w:b/>
          <w:color w:val="0072C6"/>
        </w:rPr>
        <w:t>Havi Százalékos Rendelkezésre Állás</w:t>
      </w:r>
      <w:r w:rsidRPr="00F8703B">
        <w:rPr>
          <w:b/>
          <w:bCs/>
        </w:rPr>
        <w:t>:</w:t>
      </w:r>
      <w:r>
        <w:t xml:space="preserve"> Az SAP HANA on Azure Nagy Rendelkezésre Állású Párra vonatkozóan a Havi Százalékos Rendelkezésre Állás a következő képlettel számítható ki:</w:t>
      </w:r>
    </w:p>
    <w:p w14:paraId="6002F8CD" w14:textId="77777777" w:rsidR="003651C9" w:rsidRPr="003651C9" w:rsidRDefault="003651C9" w:rsidP="003651C9">
      <w:pPr>
        <w:pStyle w:val="ProductList-Body"/>
        <w:spacing w:line="228" w:lineRule="auto"/>
        <w:ind w:left="720"/>
      </w:pPr>
    </w:p>
    <w:p w14:paraId="6D0FC835" w14:textId="77777777" w:rsidR="003651C9" w:rsidRPr="00434BE0" w:rsidRDefault="00B80D75" w:rsidP="003651C9">
      <w:pPr>
        <w:pStyle w:val="ListParagraph"/>
        <w:spacing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07D23" w14:textId="77777777" w:rsidR="003651C9" w:rsidRDefault="003651C9" w:rsidP="003651C9">
      <w:pPr>
        <w:pStyle w:val="ProductList-Body"/>
        <w:spacing w:line="228" w:lineRule="auto"/>
        <w:ind w:left="720"/>
      </w:pPr>
      <w:r>
        <w:rPr>
          <w:b/>
          <w:color w:val="00188F"/>
        </w:rPr>
        <w:t>Szolgáltatás-jóváírás az SAP HANA on Azure Nagy Rendelkezésre Állású Pár esetén</w:t>
      </w:r>
      <w:r w:rsidRPr="00F8703B">
        <w:rPr>
          <w:b/>
          <w:bCs/>
        </w:rPr>
        <w:t>:</w:t>
      </w:r>
    </w:p>
    <w:tbl>
      <w:tblPr>
        <w:tblW w:w="850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275"/>
      </w:tblGrid>
      <w:tr w:rsidR="003651C9" w:rsidRPr="00B44CF9" w14:paraId="2C9AA022" w14:textId="77777777" w:rsidTr="00090CA3">
        <w:trPr>
          <w:trHeight w:val="235"/>
          <w:tblHeader/>
        </w:trPr>
        <w:tc>
          <w:tcPr>
            <w:tcW w:w="4230" w:type="dxa"/>
            <w:shd w:val="clear" w:color="auto" w:fill="0072C6"/>
          </w:tcPr>
          <w:p w14:paraId="094D6024"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275" w:type="dxa"/>
            <w:shd w:val="clear" w:color="auto" w:fill="0072C6"/>
          </w:tcPr>
          <w:p w14:paraId="786DEFE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DE30715" w14:textId="77777777" w:rsidTr="00090CA3">
        <w:trPr>
          <w:trHeight w:val="235"/>
        </w:trPr>
        <w:tc>
          <w:tcPr>
            <w:tcW w:w="4230" w:type="dxa"/>
          </w:tcPr>
          <w:p w14:paraId="42FDF904" w14:textId="77777777" w:rsidR="003651C9" w:rsidRPr="0076238C" w:rsidRDefault="003651C9" w:rsidP="00090CA3">
            <w:pPr>
              <w:pStyle w:val="ProductList-OfferingBody"/>
              <w:spacing w:line="228" w:lineRule="auto"/>
              <w:jc w:val="center"/>
            </w:pPr>
            <w:r>
              <w:t>&lt; 99,99%</w:t>
            </w:r>
          </w:p>
        </w:tc>
        <w:tc>
          <w:tcPr>
            <w:tcW w:w="4275" w:type="dxa"/>
          </w:tcPr>
          <w:p w14:paraId="2446DEEE" w14:textId="77777777" w:rsidR="003651C9" w:rsidRPr="0076238C" w:rsidRDefault="003651C9" w:rsidP="00090CA3">
            <w:pPr>
              <w:pStyle w:val="ProductList-OfferingBody"/>
              <w:spacing w:line="228" w:lineRule="auto"/>
              <w:jc w:val="center"/>
            </w:pPr>
            <w:r>
              <w:t>10%</w:t>
            </w:r>
          </w:p>
        </w:tc>
      </w:tr>
      <w:tr w:rsidR="003651C9" w:rsidRPr="00B44CF9" w14:paraId="4004F7CE" w14:textId="77777777" w:rsidTr="00090CA3">
        <w:trPr>
          <w:trHeight w:val="236"/>
        </w:trPr>
        <w:tc>
          <w:tcPr>
            <w:tcW w:w="4230" w:type="dxa"/>
          </w:tcPr>
          <w:p w14:paraId="19939A6E" w14:textId="77777777" w:rsidR="003651C9" w:rsidRPr="0076238C" w:rsidRDefault="003651C9" w:rsidP="00090CA3">
            <w:pPr>
              <w:pStyle w:val="ProductList-OfferingBody"/>
              <w:spacing w:line="228" w:lineRule="auto"/>
              <w:jc w:val="center"/>
            </w:pPr>
            <w:r>
              <w:t>&lt; 99,9%</w:t>
            </w:r>
          </w:p>
        </w:tc>
        <w:tc>
          <w:tcPr>
            <w:tcW w:w="4275" w:type="dxa"/>
          </w:tcPr>
          <w:p w14:paraId="4E9833B8" w14:textId="77777777" w:rsidR="003651C9" w:rsidRPr="0076238C" w:rsidRDefault="003651C9" w:rsidP="00090CA3">
            <w:pPr>
              <w:pStyle w:val="ProductList-OfferingBody"/>
              <w:spacing w:line="228" w:lineRule="auto"/>
              <w:jc w:val="center"/>
            </w:pPr>
            <w:r>
              <w:t>25%</w:t>
            </w:r>
          </w:p>
        </w:tc>
      </w:tr>
    </w:tbl>
    <w:p w14:paraId="19A36B23" w14:textId="77777777" w:rsidR="003651C9" w:rsidRPr="001F6BA9" w:rsidRDefault="003651C9" w:rsidP="003651C9">
      <w:pPr>
        <w:spacing w:before="240" w:after="0" w:line="228" w:lineRule="auto"/>
        <w:rPr>
          <w:b/>
          <w:color w:val="00188F"/>
          <w:spacing w:val="-4"/>
          <w:sz w:val="18"/>
        </w:rPr>
      </w:pPr>
      <w:r w:rsidRPr="001F6BA9">
        <w:rPr>
          <w:b/>
          <w:color w:val="00188F"/>
          <w:spacing w:val="-4"/>
          <w:sz w:val="18"/>
        </w:rPr>
        <w:t>A havi Rendelkezésre Állás kiszámítása és a Szolgáltatási Szintek az Azure-környezetben futó SAP HANA Egyetlen Példánya esetén</w:t>
      </w:r>
    </w:p>
    <w:p w14:paraId="2D51D444" w14:textId="77777777" w:rsidR="003651C9" w:rsidRDefault="003651C9" w:rsidP="003651C9">
      <w:pPr>
        <w:spacing w:after="0" w:line="228" w:lineRule="auto"/>
        <w:ind w:left="720"/>
        <w:rPr>
          <w:sz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3748F12C" w14:textId="77777777" w:rsidR="003651C9"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458EEDE" w14:textId="77777777" w:rsidR="003651C9" w:rsidRDefault="003651C9" w:rsidP="003651C9">
      <w:pPr>
        <w:spacing w:after="0" w:line="228" w:lineRule="auto"/>
        <w:ind w:left="720"/>
        <w:rPr>
          <w:sz w:val="18"/>
        </w:rPr>
      </w:pPr>
      <w:r>
        <w:rPr>
          <w:b/>
          <w:color w:val="0072C6"/>
          <w:sz w:val="18"/>
        </w:rPr>
        <w:t>Havi Százalékos Rendelkezésre Állás</w:t>
      </w:r>
      <w:r w:rsidRPr="00F8703B">
        <w:rPr>
          <w:b/>
          <w:color w:val="00188F"/>
          <w:sz w:val="18"/>
        </w:rPr>
        <w:t>:</w:t>
      </w:r>
      <w:r>
        <w:rPr>
          <w:sz w:val="18"/>
        </w:rPr>
        <w:t xml:space="preserve"> Az SAP HANA on Azure Egyetlen Példányra vonatkozóan a Havi Százalékos Rendelkezésre Állás a következő képlettel számítható ki:</w:t>
      </w:r>
    </w:p>
    <w:p w14:paraId="62D071DE" w14:textId="77777777" w:rsidR="003651C9" w:rsidRDefault="00B80D75" w:rsidP="003651C9">
      <w:pPr>
        <w:pStyle w:val="ListParagraph"/>
        <w:spacing w:after="120"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D4CD4" w14:textId="77777777" w:rsidR="003651C9" w:rsidRPr="003D6548" w:rsidRDefault="003651C9" w:rsidP="003651C9">
      <w:pPr>
        <w:spacing w:after="0" w:line="228" w:lineRule="auto"/>
        <w:ind w:left="720"/>
        <w:rPr>
          <w:sz w:val="18"/>
        </w:rPr>
      </w:pPr>
      <w:r>
        <w:rPr>
          <w:sz w:val="18"/>
        </w:rPr>
        <w:t>A SAP HANA on Azure Egyetlen Példány Ügyfél általi használatára a következő Szolgáltatási Szintek és Szolgáltatás-jóváírások alkalmazandók:</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437"/>
      </w:tblGrid>
      <w:tr w:rsidR="003651C9" w:rsidRPr="00B44CF9" w14:paraId="483A0725" w14:textId="77777777" w:rsidTr="00090CA3">
        <w:trPr>
          <w:trHeight w:val="248"/>
          <w:tblHeader/>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95289" w14:textId="77777777" w:rsidR="003651C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900C71" w14:textId="77777777" w:rsidR="003651C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5B38F" w14:textId="77777777" w:rsidTr="00090CA3">
        <w:trPr>
          <w:trHeight w:val="248"/>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0E3D7" w14:textId="77777777" w:rsidR="003651C9" w:rsidRDefault="003651C9" w:rsidP="00090CA3">
            <w:pPr>
              <w:pStyle w:val="ProductList-OfferingBody"/>
              <w:spacing w:line="228" w:lineRule="auto"/>
              <w:jc w:val="center"/>
            </w:pPr>
            <w:r>
              <w:t>&lt; 99,9%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A14B" w14:textId="77777777" w:rsidR="003651C9" w:rsidRDefault="003651C9" w:rsidP="00090CA3">
            <w:pPr>
              <w:pStyle w:val="ProductList-OfferingBody"/>
              <w:spacing w:line="228" w:lineRule="auto"/>
              <w:jc w:val="center"/>
            </w:pPr>
            <w:r>
              <w:t>10%</w:t>
            </w:r>
          </w:p>
        </w:tc>
      </w:tr>
      <w:tr w:rsidR="003651C9" w:rsidRPr="00B44CF9" w14:paraId="61064F15"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62B6D" w14:textId="77777777" w:rsidR="003651C9" w:rsidRDefault="003651C9" w:rsidP="00090CA3">
            <w:pPr>
              <w:pStyle w:val="ProductList-OfferingBody"/>
              <w:spacing w:line="228" w:lineRule="auto"/>
              <w:jc w:val="center"/>
            </w:pPr>
            <w:r>
              <w:t>&lt; 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CAA19" w14:textId="77777777" w:rsidR="003651C9" w:rsidRDefault="003651C9" w:rsidP="00090CA3">
            <w:pPr>
              <w:pStyle w:val="ProductList-OfferingBody"/>
              <w:spacing w:line="228" w:lineRule="auto"/>
              <w:jc w:val="center"/>
            </w:pPr>
            <w:r>
              <w:t>25%</w:t>
            </w:r>
          </w:p>
        </w:tc>
      </w:tr>
      <w:tr w:rsidR="003651C9" w:rsidRPr="00B44CF9" w14:paraId="29BFE22D"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4B5D7" w14:textId="77777777" w:rsidR="003651C9" w:rsidRDefault="003651C9" w:rsidP="00090CA3">
            <w:pPr>
              <w:pStyle w:val="ProductList-OfferingBody"/>
              <w:spacing w:line="228" w:lineRule="auto"/>
              <w:jc w:val="center"/>
            </w:pPr>
            <w:r>
              <w:t>&lt; 95%</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0D173" w14:textId="77777777" w:rsidR="003651C9" w:rsidRDefault="003651C9" w:rsidP="00090CA3">
            <w:pPr>
              <w:pStyle w:val="ProductList-OfferingBody"/>
              <w:spacing w:line="228" w:lineRule="auto"/>
              <w:jc w:val="center"/>
            </w:pPr>
            <w:r>
              <w:t>100%</w:t>
            </w:r>
          </w:p>
        </w:tc>
      </w:tr>
    </w:tbl>
    <w:p w14:paraId="41549112"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44E264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05" w:name="_Toc457821569"/>
      <w:bookmarkStart w:id="406" w:name="_Toc52348979"/>
      <w:bookmarkStart w:id="407" w:name="_Toc120626083"/>
      <w:bookmarkStart w:id="408" w:name="_Toc130805094"/>
      <w:r>
        <w:t>Scheduler</w:t>
      </w:r>
      <w:bookmarkEnd w:id="405"/>
      <w:bookmarkEnd w:id="406"/>
      <w:bookmarkEnd w:id="407"/>
      <w:bookmarkEnd w:id="408"/>
    </w:p>
    <w:p w14:paraId="251F10E4"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3D7BCEA"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lévő percek teljes számát jelenti.</w:t>
      </w:r>
    </w:p>
    <w:p w14:paraId="76773EC9" w14:textId="77777777" w:rsidR="003651C9" w:rsidRPr="00EF7CF9" w:rsidRDefault="003651C9" w:rsidP="003651C9">
      <w:pPr>
        <w:pStyle w:val="ProductList-Body"/>
        <w:spacing w:after="40" w:line="228" w:lineRule="auto"/>
      </w:pPr>
      <w:r>
        <w:t>A „</w:t>
      </w:r>
      <w:r>
        <w:rPr>
          <w:b/>
          <w:color w:val="00188F"/>
        </w:rPr>
        <w:t>Tervezett Végrehajtási Időpont</w:t>
      </w:r>
      <w:r>
        <w:t>” azt az időpont jelenti, amikorra egy Beütemezett Feladat végrehajtásának megkezdése be van ütemezve.</w:t>
      </w:r>
    </w:p>
    <w:p w14:paraId="57B0A6CB" w14:textId="77777777" w:rsidR="003651C9" w:rsidRPr="00EF7CF9" w:rsidRDefault="003651C9" w:rsidP="003651C9">
      <w:pPr>
        <w:pStyle w:val="ProductList-Body"/>
        <w:spacing w:line="228" w:lineRule="auto"/>
      </w:pPr>
      <w:r>
        <w:t>A „</w:t>
      </w:r>
      <w:r>
        <w:rPr>
          <w:b/>
          <w:color w:val="00188F"/>
        </w:rPr>
        <w:t>Beütemezett Feladat</w:t>
      </w:r>
      <w:r>
        <w:t>” az Ön által meghatározott, a Microsoft Azure-on belüli ütemezésnek megfelelően végrehajtandó tevékenységet jelent.</w:t>
      </w:r>
    </w:p>
    <w:p w14:paraId="2EFBAAAA"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7CF0B5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CF291F9" w14:textId="77777777" w:rsidR="003651C9" w:rsidRPr="003651C9" w:rsidRDefault="003651C9" w:rsidP="003651C9">
      <w:pPr>
        <w:pStyle w:val="ProductList-Body"/>
        <w:spacing w:line="228" w:lineRule="auto"/>
      </w:pPr>
    </w:p>
    <w:p w14:paraId="70D6CBFB"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5C43CE"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543E8C9" w14:textId="77777777" w:rsidTr="00090CA3">
        <w:trPr>
          <w:tblHeader/>
        </w:trPr>
        <w:tc>
          <w:tcPr>
            <w:tcW w:w="4680" w:type="dxa"/>
            <w:shd w:val="clear" w:color="auto" w:fill="0072C6"/>
          </w:tcPr>
          <w:p w14:paraId="1DA23E2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43661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553976" w14:textId="77777777" w:rsidTr="00090CA3">
        <w:tc>
          <w:tcPr>
            <w:tcW w:w="4680" w:type="dxa"/>
          </w:tcPr>
          <w:p w14:paraId="794659BB" w14:textId="77777777" w:rsidR="003651C9" w:rsidRPr="00EF7CF9" w:rsidRDefault="003651C9" w:rsidP="00090CA3">
            <w:pPr>
              <w:pStyle w:val="ProductList-OfferingBody"/>
              <w:spacing w:line="228" w:lineRule="auto"/>
              <w:jc w:val="center"/>
            </w:pPr>
            <w:r>
              <w:t>&lt; 99,9%</w:t>
            </w:r>
          </w:p>
        </w:tc>
        <w:tc>
          <w:tcPr>
            <w:tcW w:w="4680" w:type="dxa"/>
          </w:tcPr>
          <w:p w14:paraId="1AED5EA9" w14:textId="77777777" w:rsidR="003651C9" w:rsidRPr="00EF7CF9" w:rsidRDefault="003651C9" w:rsidP="00090CA3">
            <w:pPr>
              <w:pStyle w:val="ProductList-OfferingBody"/>
              <w:spacing w:line="228" w:lineRule="auto"/>
              <w:jc w:val="center"/>
            </w:pPr>
            <w:r>
              <w:t>10%</w:t>
            </w:r>
          </w:p>
        </w:tc>
      </w:tr>
      <w:tr w:rsidR="003651C9" w:rsidRPr="00B44CF9" w14:paraId="17C6F606" w14:textId="77777777" w:rsidTr="00090CA3">
        <w:tc>
          <w:tcPr>
            <w:tcW w:w="4680" w:type="dxa"/>
          </w:tcPr>
          <w:p w14:paraId="238A22F5" w14:textId="77777777" w:rsidR="003651C9" w:rsidRPr="00EF7CF9" w:rsidRDefault="003651C9" w:rsidP="00090CA3">
            <w:pPr>
              <w:pStyle w:val="ProductList-OfferingBody"/>
              <w:spacing w:line="228" w:lineRule="auto"/>
              <w:jc w:val="center"/>
            </w:pPr>
            <w:r>
              <w:t>&lt; 99%</w:t>
            </w:r>
          </w:p>
        </w:tc>
        <w:tc>
          <w:tcPr>
            <w:tcW w:w="4680" w:type="dxa"/>
          </w:tcPr>
          <w:p w14:paraId="056BE899" w14:textId="77777777" w:rsidR="003651C9" w:rsidRPr="00EF7CF9" w:rsidRDefault="003651C9" w:rsidP="00090CA3">
            <w:pPr>
              <w:pStyle w:val="ProductList-OfferingBody"/>
              <w:spacing w:line="228" w:lineRule="auto"/>
              <w:jc w:val="center"/>
            </w:pPr>
            <w:r>
              <w:t>25%</w:t>
            </w:r>
          </w:p>
        </w:tc>
      </w:tr>
    </w:tbl>
    <w:bookmarkStart w:id="409" w:name="_Toc457821570"/>
    <w:p w14:paraId="46D8FFB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0DD82BBD"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10" w:name="_Toc457821574"/>
      <w:bookmarkStart w:id="411" w:name="_Toc52348984"/>
      <w:bookmarkStart w:id="412" w:name="_Toc120626084"/>
      <w:bookmarkStart w:id="413" w:name="_Toc130805095"/>
      <w:bookmarkStart w:id="414" w:name="ServiceBusServiceRelays"/>
      <w:bookmarkEnd w:id="409"/>
      <w:r>
        <w:t>Service Bus</w:t>
      </w:r>
      <w:bookmarkEnd w:id="410"/>
      <w:bookmarkEnd w:id="411"/>
      <w:bookmarkEnd w:id="412"/>
      <w:bookmarkEnd w:id="413"/>
    </w:p>
    <w:bookmarkEnd w:id="414"/>
    <w:p w14:paraId="3912B3F9"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D8F27C8" w14:textId="77777777" w:rsidR="003651C9" w:rsidRPr="00A5629F" w:rsidRDefault="003651C9" w:rsidP="003651C9">
      <w:pPr>
        <w:pStyle w:val="ProductList-Body"/>
        <w:spacing w:line="228" w:lineRule="auto"/>
        <w:rPr>
          <w:spacing w:val="-4"/>
        </w:rPr>
      </w:pPr>
      <w:r w:rsidRPr="00A5629F">
        <w:rPr>
          <w:spacing w:val="-4"/>
        </w:rPr>
        <w:t>Az „</w:t>
      </w:r>
      <w:r w:rsidRPr="00A5629F">
        <w:rPr>
          <w:b/>
          <w:color w:val="00188F"/>
          <w:spacing w:val="-4"/>
        </w:rPr>
        <w:t>Üzenet</w:t>
      </w:r>
      <w:r w:rsidRPr="00A5629F">
        <w:rPr>
          <w:spacing w:val="-4"/>
        </w:rP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7F5F2B5"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Továbbítók esetén</w:t>
      </w:r>
    </w:p>
    <w:p w14:paraId="516CD56E"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Továbbító egy számlázási hónapban a Microsoft Azure-ban telepített állapotban van.</w:t>
      </w:r>
    </w:p>
    <w:p w14:paraId="5744C855"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04C649E3"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460D373F"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w:t>
      </w:r>
    </w:p>
    <w:p w14:paraId="040D450E" w14:textId="77777777" w:rsidR="003651C9" w:rsidRPr="00EF7CF9" w:rsidRDefault="003651C9" w:rsidP="003651C9">
      <w:pPr>
        <w:pStyle w:val="ProductList-Body"/>
        <w:spacing w:line="228" w:lineRule="auto"/>
      </w:pPr>
      <w:r>
        <w:t>A Havi Százalékos Rendelkezésre Állás a következő képlettel határozható meg:</w:t>
      </w:r>
    </w:p>
    <w:p w14:paraId="0C1EE369" w14:textId="77777777" w:rsidR="003651C9" w:rsidRPr="003651C9" w:rsidRDefault="003651C9" w:rsidP="003651C9">
      <w:pPr>
        <w:pStyle w:val="ProductList-Body"/>
        <w:spacing w:line="228" w:lineRule="auto"/>
      </w:pPr>
      <w:bookmarkStart w:id="415" w:name="_Hlk119327328"/>
    </w:p>
    <w:p w14:paraId="1806E4E6"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5"/>
    <w:p w14:paraId="5B881668" w14:textId="77777777" w:rsidR="003651C9" w:rsidRPr="00EF7CF9" w:rsidRDefault="003651C9" w:rsidP="003651C9">
      <w:pPr>
        <w:pStyle w:val="ProductList-Body"/>
        <w:spacing w:line="228" w:lineRule="auto"/>
      </w:pPr>
      <w:r>
        <w:rPr>
          <w:b/>
          <w:color w:val="00188F"/>
        </w:rPr>
        <w:t>A Továbbítók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AD3604" w14:textId="77777777" w:rsidTr="00090CA3">
        <w:trPr>
          <w:tblHeader/>
        </w:trPr>
        <w:tc>
          <w:tcPr>
            <w:tcW w:w="4680" w:type="dxa"/>
            <w:shd w:val="clear" w:color="auto" w:fill="0072C6"/>
          </w:tcPr>
          <w:p w14:paraId="0ED07F3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FADC00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C68016" w14:textId="77777777" w:rsidTr="00090CA3">
        <w:tc>
          <w:tcPr>
            <w:tcW w:w="4680" w:type="dxa"/>
          </w:tcPr>
          <w:p w14:paraId="4AFE375B" w14:textId="77777777" w:rsidR="003651C9" w:rsidRPr="00EF7CF9" w:rsidRDefault="003651C9" w:rsidP="00090CA3">
            <w:pPr>
              <w:pStyle w:val="ProductList-OfferingBody"/>
              <w:spacing w:line="228" w:lineRule="auto"/>
              <w:jc w:val="center"/>
            </w:pPr>
            <w:r>
              <w:t>&lt; 99,9%</w:t>
            </w:r>
          </w:p>
        </w:tc>
        <w:tc>
          <w:tcPr>
            <w:tcW w:w="4680" w:type="dxa"/>
          </w:tcPr>
          <w:p w14:paraId="159E7A4C" w14:textId="77777777" w:rsidR="003651C9" w:rsidRPr="00EF7CF9" w:rsidRDefault="003651C9" w:rsidP="00090CA3">
            <w:pPr>
              <w:pStyle w:val="ProductList-OfferingBody"/>
              <w:spacing w:line="228" w:lineRule="auto"/>
              <w:jc w:val="center"/>
            </w:pPr>
            <w:r>
              <w:t>10%</w:t>
            </w:r>
          </w:p>
        </w:tc>
      </w:tr>
      <w:tr w:rsidR="003651C9" w:rsidRPr="00B44CF9" w14:paraId="5CCF8726" w14:textId="77777777" w:rsidTr="00090CA3">
        <w:tc>
          <w:tcPr>
            <w:tcW w:w="4680" w:type="dxa"/>
          </w:tcPr>
          <w:p w14:paraId="092CBAF7" w14:textId="77777777" w:rsidR="003651C9" w:rsidRPr="00EF7CF9" w:rsidRDefault="003651C9" w:rsidP="00090CA3">
            <w:pPr>
              <w:pStyle w:val="ProductList-OfferingBody"/>
              <w:spacing w:line="228" w:lineRule="auto"/>
              <w:jc w:val="center"/>
            </w:pPr>
            <w:r>
              <w:t>&lt; 99%</w:t>
            </w:r>
          </w:p>
        </w:tc>
        <w:tc>
          <w:tcPr>
            <w:tcW w:w="4680" w:type="dxa"/>
          </w:tcPr>
          <w:p w14:paraId="140D49A9" w14:textId="77777777" w:rsidR="003651C9" w:rsidRPr="00EF7CF9" w:rsidRDefault="003651C9" w:rsidP="00090CA3">
            <w:pPr>
              <w:pStyle w:val="ProductList-OfferingBody"/>
              <w:spacing w:line="228" w:lineRule="auto"/>
              <w:jc w:val="center"/>
            </w:pPr>
            <w:r>
              <w:t>25%</w:t>
            </w:r>
          </w:p>
        </w:tc>
      </w:tr>
    </w:tbl>
    <w:p w14:paraId="2080A3D5" w14:textId="77777777" w:rsidR="003651C9" w:rsidRPr="00ED4527" w:rsidRDefault="003651C9" w:rsidP="003651C9">
      <w:pPr>
        <w:pStyle w:val="ProductList-Body"/>
        <w:keepNext/>
        <w:tabs>
          <w:tab w:val="clear" w:pos="360"/>
          <w:tab w:val="clear" w:pos="720"/>
          <w:tab w:val="clear" w:pos="1080"/>
        </w:tabs>
        <w:spacing w:before="160" w:line="228" w:lineRule="auto"/>
        <w:rPr>
          <w:b/>
          <w:bCs/>
          <w:color w:val="00188F"/>
        </w:rPr>
      </w:pPr>
      <w:bookmarkStart w:id="416" w:name="_Toc526859711"/>
      <w:bookmarkStart w:id="417" w:name="_Toc457821577"/>
      <w:r>
        <w:rPr>
          <w:b/>
          <w:bCs/>
          <w:color w:val="00188F"/>
        </w:rPr>
        <w:t>A havi Rendelkezésre Állás kiszámítása és a Szolgáltatási Szintek a Várakozási sorok és a Témák esetén</w:t>
      </w:r>
    </w:p>
    <w:p w14:paraId="0219F2DB" w14:textId="77777777" w:rsidR="003651C9" w:rsidRPr="00ED4527" w:rsidRDefault="003651C9" w:rsidP="003651C9">
      <w:pPr>
        <w:pStyle w:val="ProductList-Body"/>
        <w:keepNext/>
        <w:spacing w:line="228" w:lineRule="auto"/>
        <w:rPr>
          <w:b/>
          <w:bCs/>
          <w:color w:val="00188F"/>
        </w:rPr>
      </w:pPr>
      <w:r>
        <w:rPr>
          <w:b/>
          <w:bCs/>
          <w:color w:val="00188F"/>
        </w:rPr>
        <w:t>További fogalommeghatározások:</w:t>
      </w:r>
    </w:p>
    <w:p w14:paraId="3886722F"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Várakozási sor vagy Téma egy számlázási hónapban a Microsoft Azure-ban telepített állapotban van.</w:t>
      </w:r>
    </w:p>
    <w:p w14:paraId="18D73884"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Várakozási sor és Téma Telepítési Perceinek összessége.</w:t>
      </w:r>
    </w:p>
    <w:p w14:paraId="139FD65B" w14:textId="77777777" w:rsidR="003651C9" w:rsidRPr="00ED4527" w:rsidRDefault="003651C9" w:rsidP="003651C9">
      <w:pPr>
        <w:pStyle w:val="ProductList-Body"/>
        <w:spacing w:line="228" w:lineRule="auto"/>
        <w:rPr>
          <w:color w:val="000000" w:themeColor="text1"/>
        </w:rPr>
      </w:pPr>
      <w:r>
        <w:rPr>
          <w:b/>
          <w:bCs/>
          <w:color w:val="00188F"/>
        </w:rPr>
        <w:t>Állásidő:</w:t>
      </w:r>
      <w:r>
        <w:rPr>
          <w:color w:val="000000" w:themeColor="text1"/>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75EF0F96" w14:textId="77777777" w:rsidR="003651C9" w:rsidRDefault="003651C9" w:rsidP="003651C9">
      <w:pPr>
        <w:pStyle w:val="ProductList-Body"/>
        <w:spacing w:line="228" w:lineRule="auto"/>
        <w:rPr>
          <w:color w:val="000000" w:themeColor="text1"/>
        </w:rPr>
      </w:pPr>
      <w:r>
        <w:rPr>
          <w:b/>
          <w:bCs/>
          <w:color w:val="00188F"/>
        </w:rPr>
        <w:t>Havi Százalékos Rendelkezésre Állás</w:t>
      </w:r>
      <w:r w:rsidRPr="00D43F93">
        <w:rPr>
          <w:b/>
          <w:bCs/>
          <w:color w:val="000000" w:themeColor="text1"/>
        </w:rPr>
        <w:t>:</w:t>
      </w:r>
      <w:r>
        <w:rPr>
          <w:color w:val="000000" w:themeColor="text1"/>
        </w:rPr>
        <w:t xml:space="preserve"> a Várakozási sorok és a Témák tekintetében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F35E5F9"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1C484A9" w14:textId="77777777" w:rsidR="003651C9" w:rsidRPr="003651C9" w:rsidRDefault="003651C9" w:rsidP="003651C9">
      <w:pPr>
        <w:pStyle w:val="ProductList-Body"/>
        <w:spacing w:line="228" w:lineRule="auto"/>
        <w:rPr>
          <w:color w:val="000000" w:themeColor="text1"/>
        </w:rPr>
      </w:pPr>
    </w:p>
    <w:p w14:paraId="6B21FCF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28B11" w14:textId="77777777" w:rsidR="003651C9" w:rsidRPr="00A5629F" w:rsidRDefault="003651C9" w:rsidP="003651C9">
      <w:pPr>
        <w:pStyle w:val="ProductList-Body"/>
        <w:spacing w:line="228" w:lineRule="auto"/>
        <w:rPr>
          <w:b/>
          <w:bCs/>
          <w:color w:val="00188F"/>
          <w:spacing w:val="-4"/>
        </w:rPr>
      </w:pPr>
      <w:r w:rsidRPr="00A5629F">
        <w:rPr>
          <w:b/>
          <w:bCs/>
          <w:color w:val="00188F"/>
          <w:spacing w:val="-4"/>
        </w:rPr>
        <w:t>A Várakozási sorok és a Témák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B0CC69" w14:textId="77777777" w:rsidTr="00090CA3">
        <w:trPr>
          <w:tblHeader/>
        </w:trPr>
        <w:tc>
          <w:tcPr>
            <w:tcW w:w="4680" w:type="dxa"/>
            <w:shd w:val="clear" w:color="auto" w:fill="0072C6"/>
          </w:tcPr>
          <w:p w14:paraId="20CDD4F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37077C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763FBBB" w14:textId="77777777" w:rsidTr="00090CA3">
        <w:tc>
          <w:tcPr>
            <w:tcW w:w="4680" w:type="dxa"/>
          </w:tcPr>
          <w:p w14:paraId="059EC94A" w14:textId="77777777" w:rsidR="003651C9" w:rsidRPr="00EF7CF9" w:rsidRDefault="003651C9" w:rsidP="00090CA3">
            <w:pPr>
              <w:pStyle w:val="ProductList-OfferingBody"/>
              <w:spacing w:line="228" w:lineRule="auto"/>
              <w:jc w:val="center"/>
            </w:pPr>
            <w:r>
              <w:t>&lt; 99,9%</w:t>
            </w:r>
          </w:p>
        </w:tc>
        <w:tc>
          <w:tcPr>
            <w:tcW w:w="4680" w:type="dxa"/>
          </w:tcPr>
          <w:p w14:paraId="379CDA00" w14:textId="77777777" w:rsidR="003651C9" w:rsidRPr="00EF7CF9" w:rsidRDefault="003651C9" w:rsidP="00090CA3">
            <w:pPr>
              <w:pStyle w:val="ProductList-OfferingBody"/>
              <w:spacing w:line="228" w:lineRule="auto"/>
              <w:jc w:val="center"/>
            </w:pPr>
            <w:r>
              <w:t>10%</w:t>
            </w:r>
          </w:p>
        </w:tc>
      </w:tr>
      <w:tr w:rsidR="003651C9" w:rsidRPr="00B44CF9" w14:paraId="057F135C" w14:textId="77777777" w:rsidTr="00090CA3">
        <w:tc>
          <w:tcPr>
            <w:tcW w:w="4680" w:type="dxa"/>
          </w:tcPr>
          <w:p w14:paraId="71BD0494" w14:textId="77777777" w:rsidR="003651C9" w:rsidRPr="00EF7CF9" w:rsidRDefault="003651C9" w:rsidP="00090CA3">
            <w:pPr>
              <w:pStyle w:val="ProductList-OfferingBody"/>
              <w:spacing w:line="228" w:lineRule="auto"/>
              <w:jc w:val="center"/>
            </w:pPr>
            <w:r>
              <w:t>&lt; 99%</w:t>
            </w:r>
          </w:p>
        </w:tc>
        <w:tc>
          <w:tcPr>
            <w:tcW w:w="4680" w:type="dxa"/>
          </w:tcPr>
          <w:p w14:paraId="7B65A530" w14:textId="77777777" w:rsidR="003651C9" w:rsidRPr="00EF7CF9" w:rsidRDefault="003651C9" w:rsidP="00090CA3">
            <w:pPr>
              <w:pStyle w:val="ProductList-OfferingBody"/>
              <w:spacing w:line="228" w:lineRule="auto"/>
              <w:jc w:val="center"/>
            </w:pPr>
            <w:r>
              <w:t>25%</w:t>
            </w:r>
          </w:p>
        </w:tc>
      </w:tr>
    </w:tbl>
    <w:p w14:paraId="771659B4"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7C51D1"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18" w:name="_Toc52348985"/>
      <w:bookmarkStart w:id="419" w:name="_Toc120626085"/>
      <w:bookmarkStart w:id="420" w:name="_Toc130805096"/>
      <w:r>
        <w:t>Azure SignalR Service</w:t>
      </w:r>
      <w:bookmarkEnd w:id="416"/>
      <w:bookmarkEnd w:id="418"/>
      <w:bookmarkEnd w:id="419"/>
      <w:bookmarkEnd w:id="420"/>
    </w:p>
    <w:p w14:paraId="4F5B897B" w14:textId="77777777" w:rsidR="003651C9" w:rsidRPr="0022248D" w:rsidRDefault="003651C9" w:rsidP="003651C9">
      <w:pPr>
        <w:pStyle w:val="ProductList-Body"/>
        <w:spacing w:line="228" w:lineRule="auto"/>
        <w:rPr>
          <w:b/>
          <w:color w:val="00188F"/>
        </w:rPr>
      </w:pPr>
      <w:r>
        <w:rPr>
          <w:b/>
          <w:color w:val="00188F"/>
        </w:rPr>
        <w:t>További fogalommeghatározások</w:t>
      </w:r>
      <w:r w:rsidRPr="00D43F93">
        <w:rPr>
          <w:b/>
          <w:bCs/>
        </w:rPr>
        <w:t>:</w:t>
      </w:r>
    </w:p>
    <w:p w14:paraId="05B60343" w14:textId="77777777" w:rsidR="003651C9" w:rsidRPr="00B44CF9" w:rsidRDefault="003651C9" w:rsidP="003651C9">
      <w:pPr>
        <w:autoSpaceDE w:val="0"/>
        <w:autoSpaceDN w:val="0"/>
        <w:spacing w:after="0" w:line="228" w:lineRule="auto"/>
        <w:rPr>
          <w:rFonts w:ascii="Segoe UI" w:eastAsiaTheme="minorEastAsia" w:hAnsi="Segoe UI" w:cs="Segoe UI"/>
          <w:sz w:val="18"/>
          <w:szCs w:val="18"/>
          <w:lang w:eastAsia="zh-TW"/>
        </w:rPr>
      </w:pPr>
      <w:bookmarkStart w:id="421" w:name="_Hlk525654755"/>
      <w:r>
        <w:rPr>
          <w:sz w:val="18"/>
        </w:rPr>
        <w:t>A SignalR Service szolgáltatás „</w:t>
      </w:r>
      <w:r>
        <w:rPr>
          <w:b/>
          <w:color w:val="00188F"/>
          <w:sz w:val="18"/>
        </w:rPr>
        <w:t>Állásideje</w:t>
      </w:r>
      <w:r>
        <w:rPr>
          <w:sz w:val="18"/>
        </w:rPr>
        <w:t>”</w:t>
      </w:r>
      <w:r>
        <w:rPr>
          <w:sz w:val="18"/>
          <w:szCs w:val="18"/>
        </w:rPr>
        <w:t xml:space="preserve"> </w:t>
      </w:r>
      <w:r>
        <w:rPr>
          <w:sz w:val="18"/>
        </w:rPr>
        <w:t>egy számlázási hónapban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r>
        <w:rPr>
          <w:rFonts w:ascii="Segoe UI" w:eastAsiaTheme="minorEastAsia" w:hAnsi="Segoe UI" w:cs="Segoe UI"/>
          <w:color w:val="000000"/>
          <w:sz w:val="18"/>
          <w:szCs w:val="18"/>
        </w:rPr>
        <w:t xml:space="preserve"> </w:t>
      </w:r>
    </w:p>
    <w:p w14:paraId="32A7D112"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 percben kifejezve, amely alatt a SignalR Service szolgáltatás egy adott Microsoft Azure-előfizetés keretében egy számlázási hónapban az Ügyfél által telepítve van.</w:t>
      </w:r>
    </w:p>
    <w:p w14:paraId="6B0C6E10" w14:textId="77777777" w:rsidR="003651C9" w:rsidRPr="0022248D" w:rsidRDefault="003651C9" w:rsidP="003651C9">
      <w:pPr>
        <w:pStyle w:val="ProductList-Body"/>
        <w:spacing w:after="40" w:line="228" w:lineRule="auto"/>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56E74370" w14:textId="77777777" w:rsidR="003651C9" w:rsidRPr="00EF7CF9" w:rsidRDefault="003651C9" w:rsidP="003651C9">
      <w:pPr>
        <w:pStyle w:val="ProductList-Body"/>
        <w:spacing w:after="40" w:line="228" w:lineRule="auto"/>
      </w:pPr>
      <w:r>
        <w:t>A „</w:t>
      </w:r>
      <w:r>
        <w:rPr>
          <w:b/>
          <w:color w:val="00188F"/>
        </w:rPr>
        <w:t>SignalR Tranzakciók</w:t>
      </w:r>
      <w:r>
        <w:t>” az ügyfél programtól a kiszolgálóra a SignalR Service szolgáltatás Végpontján keresztül küldött tranzakciós kérések halmaza.</w:t>
      </w:r>
    </w:p>
    <w:bookmarkEnd w:id="421"/>
    <w:p w14:paraId="0113019F" w14:textId="77777777" w:rsidR="003651C9" w:rsidRPr="00EF7CF9" w:rsidRDefault="003651C9" w:rsidP="003651C9">
      <w:pPr>
        <w:pStyle w:val="ProductList-Body"/>
        <w:spacing w:line="228" w:lineRule="auto"/>
      </w:pPr>
    </w:p>
    <w:p w14:paraId="5131F3BF"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0460CF11" w14:textId="77777777" w:rsidR="003651C9" w:rsidRPr="00EF7CF9" w:rsidRDefault="003651C9" w:rsidP="003651C9">
      <w:pPr>
        <w:pStyle w:val="ProductList-Body"/>
        <w:spacing w:line="228" w:lineRule="auto"/>
      </w:pPr>
    </w:p>
    <w:p w14:paraId="10F4749A"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9FEFB" w14:textId="77777777" w:rsidR="003651C9" w:rsidRDefault="003651C9" w:rsidP="003651C9">
      <w:pPr>
        <w:pStyle w:val="ProductList-Body"/>
        <w:spacing w:line="228" w:lineRule="auto"/>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A Normál szintű SignalR Service szolgáltatás Ügyfél általi használatára a következő Szolgáltatási Szintek és Szolgáltatás-jóváírások alkalmazandók. A jelen SLA nem vonatkozik a SignalR Service szolgáltatás Ingyenes szintjére.</w:t>
      </w:r>
    </w:p>
    <w:p w14:paraId="1F279E28" w14:textId="77777777" w:rsidR="003651C9" w:rsidRPr="005A3C16" w:rsidRDefault="003651C9" w:rsidP="003651C9">
      <w:pPr>
        <w:pStyle w:val="ProductList-Body"/>
        <w:spacing w:line="228" w:lineRule="auto"/>
      </w:pPr>
    </w:p>
    <w:p w14:paraId="4DEB1622"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B86E93" w14:textId="77777777" w:rsidTr="00090CA3">
        <w:trPr>
          <w:tblHeader/>
        </w:trPr>
        <w:tc>
          <w:tcPr>
            <w:tcW w:w="4680" w:type="dxa"/>
            <w:shd w:val="clear" w:color="auto" w:fill="0072C6"/>
          </w:tcPr>
          <w:p w14:paraId="4EBCF9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C1892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74D3C94" w14:textId="77777777" w:rsidTr="00090CA3">
        <w:tc>
          <w:tcPr>
            <w:tcW w:w="4680" w:type="dxa"/>
          </w:tcPr>
          <w:p w14:paraId="5F76AE1B" w14:textId="77777777" w:rsidR="003651C9" w:rsidRPr="005A3C16" w:rsidRDefault="003651C9" w:rsidP="00090CA3">
            <w:pPr>
              <w:pStyle w:val="ProductList-OfferingBody"/>
              <w:spacing w:line="228" w:lineRule="auto"/>
              <w:jc w:val="center"/>
            </w:pPr>
            <w:r>
              <w:t>&lt; 99,9%</w:t>
            </w:r>
          </w:p>
        </w:tc>
        <w:tc>
          <w:tcPr>
            <w:tcW w:w="4680" w:type="dxa"/>
          </w:tcPr>
          <w:p w14:paraId="67021E31" w14:textId="77777777" w:rsidR="003651C9" w:rsidRPr="005A3C16" w:rsidRDefault="003651C9" w:rsidP="00090CA3">
            <w:pPr>
              <w:pStyle w:val="ProductList-OfferingBody"/>
              <w:spacing w:line="228" w:lineRule="auto"/>
              <w:jc w:val="center"/>
            </w:pPr>
            <w:r>
              <w:t>10%</w:t>
            </w:r>
          </w:p>
        </w:tc>
      </w:tr>
      <w:tr w:rsidR="003651C9" w:rsidRPr="00B44CF9" w14:paraId="4B4945C4" w14:textId="77777777" w:rsidTr="00090CA3">
        <w:tc>
          <w:tcPr>
            <w:tcW w:w="4680" w:type="dxa"/>
          </w:tcPr>
          <w:p w14:paraId="4919E07E" w14:textId="77777777" w:rsidR="003651C9" w:rsidRPr="005A3C16" w:rsidRDefault="003651C9" w:rsidP="00090CA3">
            <w:pPr>
              <w:pStyle w:val="ProductList-OfferingBody"/>
              <w:spacing w:line="228" w:lineRule="auto"/>
              <w:jc w:val="center"/>
            </w:pPr>
            <w:r>
              <w:t>&lt; 99%</w:t>
            </w:r>
          </w:p>
        </w:tc>
        <w:tc>
          <w:tcPr>
            <w:tcW w:w="4680" w:type="dxa"/>
          </w:tcPr>
          <w:p w14:paraId="00C61CBE" w14:textId="77777777" w:rsidR="003651C9" w:rsidRPr="005A3C16" w:rsidRDefault="003651C9" w:rsidP="00090CA3">
            <w:pPr>
              <w:pStyle w:val="ProductList-OfferingBody"/>
              <w:spacing w:line="228" w:lineRule="auto"/>
              <w:jc w:val="center"/>
            </w:pPr>
            <w:r>
              <w:t>25%</w:t>
            </w:r>
          </w:p>
        </w:tc>
      </w:tr>
    </w:tbl>
    <w:p w14:paraId="55065881"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F7E2C2B"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22" w:name="AzureSiteRecoveryService_OnPremtoAzure"/>
      <w:bookmarkStart w:id="423" w:name="_Toc52349007"/>
      <w:bookmarkStart w:id="424" w:name="_Toc120626086"/>
      <w:bookmarkStart w:id="425" w:name="_Toc130805097"/>
      <w:bookmarkEnd w:id="417"/>
      <w:r>
        <w:t>Azure Site Recovery</w:t>
      </w:r>
      <w:bookmarkEnd w:id="422"/>
      <w:bookmarkEnd w:id="423"/>
      <w:bookmarkEnd w:id="424"/>
      <w:bookmarkEnd w:id="425"/>
    </w:p>
    <w:p w14:paraId="56716F9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D4064B" w14:textId="77777777" w:rsidR="003651C9" w:rsidRPr="00EF7CF9" w:rsidRDefault="003651C9" w:rsidP="003651C9">
      <w:pPr>
        <w:pStyle w:val="ProductList-Body"/>
        <w:spacing w:after="40" w:line="228" w:lineRule="auto"/>
      </w:pPr>
      <w:r>
        <w:t>A „</w:t>
      </w:r>
      <w:r>
        <w:rPr>
          <w:b/>
          <w:color w:val="00188F"/>
        </w:rPr>
        <w:t>Feladatátvétel</w:t>
      </w:r>
      <w:r>
        <w:t>” egy Védett Példány vezérlése szimulált vagy tényleges áthelyezésének folyamata egy elsődleges helyről egy másodlagos helyre.</w:t>
      </w:r>
    </w:p>
    <w:p w14:paraId="59025BCA" w14:textId="77777777" w:rsidR="003651C9" w:rsidRPr="00EF7CF9" w:rsidRDefault="003651C9" w:rsidP="003651C9">
      <w:pPr>
        <w:pStyle w:val="ProductList-Body"/>
        <w:spacing w:after="40" w:line="228" w:lineRule="auto"/>
      </w:pPr>
      <w:r>
        <w:t>A „</w:t>
      </w:r>
      <w:r>
        <w:rPr>
          <w:b/>
          <w:color w:val="00188F"/>
        </w:rPr>
        <w:t>Helyszíniből Azure-ba történő Feladatátvétel</w:t>
      </w:r>
      <w:r>
        <w:t>” egy Védett Példány Feladatainak áttételét jelenti egy elsődleges nem-Azure-helyről egy másodlagos Azure-helyre.</w:t>
      </w:r>
    </w:p>
    <w:p w14:paraId="4A88277A" w14:textId="77777777" w:rsidR="003651C9" w:rsidRDefault="003651C9" w:rsidP="003651C9">
      <w:pPr>
        <w:pStyle w:val="ProductList-Body"/>
        <w:spacing w:after="40" w:line="228" w:lineRule="auto"/>
        <w:rPr>
          <w:rFonts w:ascii="&amp;quot" w:hAnsi="&amp;quot"/>
          <w:color w:val="505050"/>
          <w:sz w:val="23"/>
          <w:szCs w:val="23"/>
          <w:highlight w:val="yellow"/>
        </w:rPr>
      </w:pPr>
      <w:r>
        <w:t>Az „</w:t>
      </w:r>
      <w:r>
        <w:rPr>
          <w:b/>
          <w:color w:val="00188F"/>
        </w:rPr>
        <w:t>Azure-ból Azure-ba történő Feladatátvétel</w:t>
      </w:r>
      <w:r>
        <w:t>”</w:t>
      </w:r>
      <w:r>
        <w:rPr>
          <w:rFonts w:ascii="&amp;quot" w:hAnsi="&amp;quot"/>
          <w:color w:val="505050"/>
          <w:sz w:val="23"/>
          <w:szCs w:val="23"/>
        </w:rPr>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645F5E04" w14:textId="77777777" w:rsidR="003651C9" w:rsidRPr="00EF7CF9" w:rsidRDefault="003651C9" w:rsidP="003651C9">
      <w:pPr>
        <w:pStyle w:val="ProductList-Body"/>
        <w:spacing w:after="40" w:line="228" w:lineRule="auto"/>
      </w:pPr>
      <w:r>
        <w:t>A „</w:t>
      </w:r>
      <w:r>
        <w:rPr>
          <w:b/>
          <w:color w:val="00188F"/>
        </w:rPr>
        <w:t>Helyszíniből Helyszínibe történő Feladatátvétel</w:t>
      </w:r>
      <w:r>
        <w:t>” egy Védett Példány Feladatainak áttételét jelenti egy elsődleges nem-Azure-helyről egy másodlagos nem-Azure-helyre.</w:t>
      </w:r>
    </w:p>
    <w:p w14:paraId="39A6B278" w14:textId="77777777" w:rsidR="003651C9" w:rsidRPr="00EF7CF9" w:rsidRDefault="003651C9" w:rsidP="003651C9">
      <w:pPr>
        <w:pStyle w:val="ProductList-Body"/>
        <w:spacing w:after="40" w:line="228" w:lineRule="auto"/>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4B197877"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Helyszíniből Helyszínibe történő Feladatátvétel esetén</w:t>
      </w:r>
    </w:p>
    <w:p w14:paraId="2B2F4306" w14:textId="77777777" w:rsidR="003651C9" w:rsidRPr="00EF7CF9" w:rsidRDefault="003651C9" w:rsidP="003651C9">
      <w:pPr>
        <w:pStyle w:val="ProductList-Body"/>
        <w:spacing w:after="40" w:line="228" w:lineRule="auto"/>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4F2B1632" w14:textId="77777777" w:rsidR="003651C9" w:rsidRPr="00EF7CF9" w:rsidRDefault="003651C9" w:rsidP="003651C9">
      <w:pPr>
        <w:pStyle w:val="ProductList-Body"/>
        <w:spacing w:after="40" w:line="228" w:lineRule="auto"/>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42FF4DE9" w14:textId="77777777" w:rsidR="003651C9" w:rsidRPr="00EF7CF9" w:rsidRDefault="003651C9" w:rsidP="003651C9">
      <w:pPr>
        <w:pStyle w:val="ProductList-Body"/>
        <w:spacing w:line="228" w:lineRule="auto"/>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575CC400"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1CD82478"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konkrét Védett Példány Helyszíniből Helyszínibe történő Feladatátvétele esetén egy adott számlázási hónapban a következő értéket jelenti: az adott havi Maximális Rendelkezésre Állási Percek számából levonva az adott havi Állásidő, és ez elosztva az adott havi Maximális Rendelkezésre Állási Percek számával. </w:t>
      </w:r>
    </w:p>
    <w:p w14:paraId="2AFBDBB9" w14:textId="77777777" w:rsidR="003651C9" w:rsidRPr="00EF7CF9" w:rsidRDefault="003651C9" w:rsidP="003651C9">
      <w:pPr>
        <w:pStyle w:val="ProductList-Body"/>
        <w:spacing w:line="228" w:lineRule="auto"/>
      </w:pPr>
      <w:r>
        <w:t>A Havi Százalékos Rendelkezésre Állás a következő képlettel határozható meg:</w:t>
      </w:r>
    </w:p>
    <w:p w14:paraId="1B2910AA" w14:textId="77777777" w:rsidR="003651C9" w:rsidRPr="00EF7CF9" w:rsidRDefault="003651C9" w:rsidP="003651C9">
      <w:pPr>
        <w:pStyle w:val="ProductList-Body"/>
        <w:spacing w:line="228" w:lineRule="auto"/>
      </w:pPr>
    </w:p>
    <w:p w14:paraId="1171160A"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m:t>
              </m:r>
              <m:r>
                <m:rPr>
                  <m:nor/>
                </m:rPr>
                <w:rPr>
                  <w:rFonts w:ascii="Cambria Math" w:hAnsi="Cambria Math" w:cs="Calibri"/>
                  <w:i/>
                  <w:iCs/>
                  <w:sz w:val="18"/>
                  <w:szCs w:val="18"/>
                </w:rPr>
                <m:t>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72DAA" w14:textId="77777777" w:rsidR="003651C9" w:rsidRPr="00EF7CF9" w:rsidRDefault="003651C9" w:rsidP="003651C9">
      <w:pPr>
        <w:pStyle w:val="ProductList-Body"/>
        <w:spacing w:line="228" w:lineRule="auto"/>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AECA7D2" w14:textId="77777777" w:rsidTr="00090CA3">
        <w:trPr>
          <w:tblHeader/>
        </w:trPr>
        <w:tc>
          <w:tcPr>
            <w:tcW w:w="4680" w:type="dxa"/>
            <w:shd w:val="clear" w:color="auto" w:fill="0072C6"/>
          </w:tcPr>
          <w:p w14:paraId="234F96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F58C0E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9F0CDF" w14:textId="77777777" w:rsidTr="00090CA3">
        <w:tc>
          <w:tcPr>
            <w:tcW w:w="4680" w:type="dxa"/>
          </w:tcPr>
          <w:p w14:paraId="73EEF795" w14:textId="77777777" w:rsidR="003651C9" w:rsidRPr="00EF7CF9" w:rsidRDefault="003651C9" w:rsidP="00090CA3">
            <w:pPr>
              <w:pStyle w:val="ProductList-OfferingBody"/>
              <w:spacing w:line="228" w:lineRule="auto"/>
              <w:jc w:val="center"/>
            </w:pPr>
            <w:r>
              <w:t>&lt; 99,9%</w:t>
            </w:r>
          </w:p>
        </w:tc>
        <w:tc>
          <w:tcPr>
            <w:tcW w:w="4680" w:type="dxa"/>
          </w:tcPr>
          <w:p w14:paraId="319CF63B" w14:textId="77777777" w:rsidR="003651C9" w:rsidRPr="00EF7CF9" w:rsidRDefault="003651C9" w:rsidP="00090CA3">
            <w:pPr>
              <w:pStyle w:val="ProductList-OfferingBody"/>
              <w:spacing w:line="228" w:lineRule="auto"/>
              <w:jc w:val="center"/>
            </w:pPr>
            <w:r>
              <w:t>10%</w:t>
            </w:r>
          </w:p>
        </w:tc>
      </w:tr>
      <w:tr w:rsidR="003651C9" w:rsidRPr="00B44CF9" w14:paraId="3364F139" w14:textId="77777777" w:rsidTr="00090CA3">
        <w:tc>
          <w:tcPr>
            <w:tcW w:w="4680" w:type="dxa"/>
          </w:tcPr>
          <w:p w14:paraId="09BDC63E" w14:textId="77777777" w:rsidR="003651C9" w:rsidRPr="00EF7CF9" w:rsidRDefault="003651C9" w:rsidP="00090CA3">
            <w:pPr>
              <w:pStyle w:val="ProductList-OfferingBody"/>
              <w:spacing w:line="228" w:lineRule="auto"/>
              <w:jc w:val="center"/>
            </w:pPr>
            <w:r>
              <w:t>&lt; 99%</w:t>
            </w:r>
          </w:p>
        </w:tc>
        <w:tc>
          <w:tcPr>
            <w:tcW w:w="4680" w:type="dxa"/>
          </w:tcPr>
          <w:p w14:paraId="506AFC7C" w14:textId="77777777" w:rsidR="003651C9" w:rsidRPr="00EF7CF9" w:rsidRDefault="003651C9" w:rsidP="00090CA3">
            <w:pPr>
              <w:pStyle w:val="ProductList-OfferingBody"/>
              <w:spacing w:line="228" w:lineRule="auto"/>
              <w:jc w:val="center"/>
            </w:pPr>
            <w:r>
              <w:t>25%</w:t>
            </w:r>
          </w:p>
        </w:tc>
      </w:tr>
    </w:tbl>
    <w:p w14:paraId="4286D8D2" w14:textId="77777777" w:rsidR="003651C9" w:rsidRPr="00ED4527" w:rsidRDefault="003651C9" w:rsidP="003651C9">
      <w:pPr>
        <w:pStyle w:val="ProductList-Body"/>
        <w:spacing w:before="240" w:line="228" w:lineRule="auto"/>
        <w:rPr>
          <w:b/>
          <w:bCs/>
          <w:color w:val="00188F"/>
        </w:rPr>
      </w:pPr>
      <w:r>
        <w:rPr>
          <w:b/>
          <w:bCs/>
          <w:color w:val="00188F"/>
        </w:rPr>
        <w:t>A Célul Kitűzött Havi Helyreállítási Idő és a Szolgáltatási Szintek a Helyszíniből Azure-ba történő Feladatátvétel esetén</w:t>
      </w:r>
    </w:p>
    <w:p w14:paraId="4A38C435" w14:textId="77777777" w:rsidR="003651C9" w:rsidRPr="00EF7CF9" w:rsidRDefault="003651C9" w:rsidP="003651C9">
      <w:pPr>
        <w:pStyle w:val="ProductList-Body"/>
        <w:spacing w:line="228" w:lineRule="auto"/>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7ECC0FE0" w14:textId="77777777" w:rsidR="003651C9" w:rsidRPr="00EF7CF9" w:rsidRDefault="003651C9" w:rsidP="003651C9">
      <w:pPr>
        <w:pStyle w:val="ProductList-Body"/>
        <w:spacing w:line="228" w:lineRule="auto"/>
      </w:pPr>
      <w:r>
        <w:t>„</w:t>
      </w:r>
      <w:r>
        <w:rPr>
          <w:b/>
          <w:color w:val="00188F"/>
        </w:rPr>
        <w:t>Célul Kitűzött Havi Helyreállítási Idő</w:t>
      </w:r>
      <w:r>
        <w:t>”</w:t>
      </w:r>
      <w:r w:rsidRPr="00D43F93">
        <w:rPr>
          <w:b/>
          <w:bCs/>
        </w:rPr>
        <w:t>:</w:t>
      </w:r>
      <w:r>
        <w:t xml:space="preserve"> Egy konkrét, Helyszíniből Azure-ba történő replikációra konfigurált Védett Példány esetén egy adott számlázási hónapban két óra.</w:t>
      </w:r>
    </w:p>
    <w:p w14:paraId="7589F06B" w14:textId="77777777" w:rsidR="003651C9" w:rsidRDefault="003651C9" w:rsidP="003651C9">
      <w:pPr>
        <w:pStyle w:val="ProductList-Body"/>
        <w:spacing w:line="228" w:lineRule="auto"/>
        <w:rPr>
          <w:b/>
          <w:color w:val="00188F"/>
        </w:rPr>
      </w:pPr>
    </w:p>
    <w:p w14:paraId="47D93660" w14:textId="77777777" w:rsidR="003651C9" w:rsidRPr="00EF7CF9" w:rsidRDefault="003651C9" w:rsidP="003651C9">
      <w:pPr>
        <w:pStyle w:val="ProductList-Body"/>
        <w:spacing w:line="228" w:lineRule="auto"/>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3653B6" w14:textId="77777777" w:rsidTr="00090CA3">
        <w:trPr>
          <w:tblHeader/>
        </w:trPr>
        <w:tc>
          <w:tcPr>
            <w:tcW w:w="4680" w:type="dxa"/>
            <w:shd w:val="clear" w:color="auto" w:fill="0072C6"/>
          </w:tcPr>
          <w:p w14:paraId="7307E44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Célul Kitűzött Havi Helyreállítási Idő</w:t>
            </w:r>
          </w:p>
        </w:tc>
        <w:tc>
          <w:tcPr>
            <w:tcW w:w="4680" w:type="dxa"/>
            <w:shd w:val="clear" w:color="auto" w:fill="0072C6"/>
          </w:tcPr>
          <w:p w14:paraId="10CE5F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95BE8D9" w14:textId="77777777" w:rsidTr="00090CA3">
        <w:tc>
          <w:tcPr>
            <w:tcW w:w="4680" w:type="dxa"/>
          </w:tcPr>
          <w:p w14:paraId="373652DF" w14:textId="77777777" w:rsidR="003651C9" w:rsidRPr="00EF7CF9" w:rsidRDefault="003651C9" w:rsidP="00090CA3">
            <w:pPr>
              <w:pStyle w:val="ProductList-OfferingBody"/>
              <w:spacing w:line="228" w:lineRule="auto"/>
              <w:jc w:val="center"/>
            </w:pPr>
            <w:r>
              <w:t>&gt; 2 óra</w:t>
            </w:r>
          </w:p>
        </w:tc>
        <w:tc>
          <w:tcPr>
            <w:tcW w:w="4680" w:type="dxa"/>
          </w:tcPr>
          <w:p w14:paraId="3A16021D" w14:textId="77777777" w:rsidR="003651C9" w:rsidRPr="00EF7CF9" w:rsidRDefault="003651C9" w:rsidP="00090CA3">
            <w:pPr>
              <w:pStyle w:val="ProductList-OfferingBody"/>
              <w:spacing w:line="228" w:lineRule="auto"/>
              <w:jc w:val="center"/>
            </w:pPr>
            <w:r>
              <w:t>100%</w:t>
            </w:r>
          </w:p>
        </w:tc>
      </w:tr>
    </w:tbl>
    <w:p w14:paraId="5600D6A0" w14:textId="77777777" w:rsidR="003651C9" w:rsidRPr="00ED4527" w:rsidRDefault="003651C9" w:rsidP="003651C9">
      <w:pPr>
        <w:pStyle w:val="ProductList-Body"/>
        <w:spacing w:before="160" w:line="228" w:lineRule="auto"/>
        <w:rPr>
          <w:b/>
          <w:bCs/>
          <w:color w:val="00188F"/>
        </w:rPr>
      </w:pPr>
      <w:r>
        <w:rPr>
          <w:b/>
          <w:bCs/>
          <w:color w:val="00188F"/>
        </w:rPr>
        <w:t>Célul Kitűzött Havi Helyreállítási Idő és Szolgáltatásszintek Azure-ból Azure-ba történő Feladatátvétel esetén</w:t>
      </w:r>
    </w:p>
    <w:p w14:paraId="79369376" w14:textId="77777777" w:rsidR="003651C9" w:rsidRDefault="003651C9" w:rsidP="003651C9">
      <w:pPr>
        <w:pStyle w:val="ProductList-Body"/>
        <w:spacing w:line="228" w:lineRule="auto"/>
      </w:pPr>
      <w:r>
        <w:rPr>
          <w:bCs/>
        </w:rPr>
        <w:t>A „</w:t>
      </w:r>
      <w:r>
        <w:rPr>
          <w:b/>
          <w:bCs/>
          <w:color w:val="00188F"/>
        </w:rPr>
        <w:t>Célul Kitűzött Helyreállítási Idő</w:t>
      </w:r>
      <w:r>
        <w:t>”</w:t>
      </w:r>
      <w:r>
        <w:rPr>
          <w:color w:val="00188F"/>
        </w:rPr>
        <w:t xml:space="preserve"> </w:t>
      </w:r>
      <w: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3DC3FFD1" w14:textId="77777777" w:rsidR="003651C9" w:rsidRDefault="003651C9" w:rsidP="003651C9">
      <w:pPr>
        <w:spacing w:after="120" w:line="228" w:lineRule="auto"/>
        <w:rPr>
          <w:color w:val="00188F"/>
          <w:sz w:val="18"/>
        </w:rPr>
      </w:pPr>
      <w:r>
        <w:rPr>
          <w:sz w:val="18"/>
        </w:rPr>
        <w:t>A „</w:t>
      </w:r>
      <w:r>
        <w:rPr>
          <w:b/>
          <w:bCs/>
          <w:color w:val="00188F"/>
          <w:sz w:val="18"/>
        </w:rPr>
        <w:t>Célul Kitűzött Havi Helyreállítási Idő</w:t>
      </w:r>
      <w:r>
        <w:rPr>
          <w:sz w:val="18"/>
        </w:rPr>
        <w:t>”</w:t>
      </w:r>
      <w:r>
        <w:rPr>
          <w:b/>
          <w:color w:val="00188F"/>
          <w:sz w:val="18"/>
        </w:rPr>
        <w:t xml:space="preserve"> </w:t>
      </w:r>
      <w:r>
        <w:rPr>
          <w:sz w:val="18"/>
        </w:rPr>
        <w:t>egy konkrét, Azure-ból Azure-ba történő replikációra konfigurált Védett Példány esetén egy adott számlázási hónapban 2 óra.</w:t>
      </w:r>
    </w:p>
    <w:p w14:paraId="2339C8C6" w14:textId="77777777" w:rsidR="003651C9" w:rsidRDefault="003651C9" w:rsidP="003651C9">
      <w:pPr>
        <w:pStyle w:val="ProductList-Body"/>
        <w:spacing w:line="228" w:lineRule="auto"/>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D43F93">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8A5548"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D81138"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t>Célul Kitűzött Havi Helyreállítási Idő</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198183"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t>Szolgáltatás-jóváírás</w:t>
            </w:r>
          </w:p>
        </w:tc>
      </w:tr>
      <w:tr w:rsidR="003651C9" w:rsidRPr="00B44CF9" w14:paraId="3D1BBD3C"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68B11" w14:textId="77777777" w:rsidR="003651C9" w:rsidRDefault="003651C9" w:rsidP="00090CA3">
            <w:pPr>
              <w:pStyle w:val="ProductList-OfferingBody"/>
              <w:spacing w:line="228" w:lineRule="auto"/>
              <w:jc w:val="center"/>
            </w:pPr>
            <w:r>
              <w:t>&gt; 2 óra</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1D1D6" w14:textId="77777777" w:rsidR="003651C9" w:rsidRDefault="003651C9" w:rsidP="00090CA3">
            <w:pPr>
              <w:pStyle w:val="ProductList-OfferingBody"/>
              <w:spacing w:line="228" w:lineRule="auto"/>
              <w:jc w:val="center"/>
            </w:pPr>
            <w:r>
              <w:t>100%</w:t>
            </w:r>
          </w:p>
        </w:tc>
      </w:tr>
    </w:tbl>
    <w:p w14:paraId="6C376D01"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55DA0C6" w14:textId="77777777" w:rsidR="003651C9" w:rsidRPr="004F034D" w:rsidRDefault="003651C9" w:rsidP="003651C9">
      <w:pPr>
        <w:pStyle w:val="ProductList-Offering2Heading"/>
        <w:keepNext/>
        <w:tabs>
          <w:tab w:val="clear" w:pos="360"/>
          <w:tab w:val="clear" w:pos="720"/>
          <w:tab w:val="clear" w:pos="1080"/>
        </w:tabs>
        <w:spacing w:line="228" w:lineRule="auto"/>
        <w:outlineLvl w:val="2"/>
      </w:pPr>
      <w:bookmarkStart w:id="426" w:name="_Toc120626087"/>
      <w:bookmarkStart w:id="427" w:name="_Toc130805098"/>
      <w:r>
        <w:t>Spatial Anchors</w:t>
      </w:r>
      <w:bookmarkEnd w:id="426"/>
      <w:bookmarkEnd w:id="427"/>
    </w:p>
    <w:p w14:paraId="13ED8481" w14:textId="77777777" w:rsidR="003651C9" w:rsidRPr="00405BA5" w:rsidRDefault="003651C9" w:rsidP="003651C9">
      <w:pPr>
        <w:pStyle w:val="ProductList-Body"/>
        <w:spacing w:line="228" w:lineRule="auto"/>
        <w:rPr>
          <w:b/>
          <w:bCs/>
          <w:color w:val="00188F"/>
        </w:rPr>
      </w:pPr>
      <w:r>
        <w:rPr>
          <w:b/>
          <w:bCs/>
          <w:color w:val="00188F"/>
        </w:rPr>
        <w:t>További fogalommeghatározások</w:t>
      </w:r>
    </w:p>
    <w:p w14:paraId="1A0101A9"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3A97E19"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Azure Spatial Anchors API-kérések, amelyek Hibakódot adnak vissza.</w:t>
      </w:r>
    </w:p>
    <w:p w14:paraId="0857466C" w14:textId="77777777" w:rsidR="003651C9" w:rsidRPr="003651C9" w:rsidRDefault="003651C9" w:rsidP="003651C9">
      <w:pPr>
        <w:pStyle w:val="ProductList-Body"/>
        <w:spacing w:line="228" w:lineRule="auto"/>
      </w:pPr>
    </w:p>
    <w:p w14:paraId="17355FB3" w14:textId="77777777" w:rsidR="003651C9" w:rsidRPr="001012EB" w:rsidRDefault="003651C9" w:rsidP="003651C9">
      <w:pPr>
        <w:pStyle w:val="ProductList-Body"/>
        <w:keepNext/>
        <w:spacing w:line="228" w:lineRule="auto"/>
        <w:rPr>
          <w:b/>
          <w:bCs/>
          <w:color w:val="00188F"/>
        </w:rPr>
      </w:pPr>
      <w:r>
        <w:rPr>
          <w:b/>
          <w:bCs/>
          <w:color w:val="00188F"/>
        </w:rPr>
        <w:t>A Havi Rendelkezésre Állás kiszámítása</w:t>
      </w:r>
    </w:p>
    <w:p w14:paraId="75A50DEC" w14:textId="77777777" w:rsidR="003651C9" w:rsidRDefault="003651C9" w:rsidP="003651C9">
      <w:pPr>
        <w:pStyle w:val="ProductList-Body"/>
        <w:spacing w:line="228" w:lineRule="auto"/>
      </w:pPr>
      <w:r>
        <w:t>Az Azure Spatial Anchors szolgáltatás esetében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581403E7" w14:textId="77777777" w:rsidR="003651C9" w:rsidRPr="003651C9" w:rsidRDefault="003651C9" w:rsidP="003651C9">
      <w:pPr>
        <w:pStyle w:val="ProductList-Body"/>
        <w:spacing w:line="228" w:lineRule="auto"/>
      </w:pPr>
    </w:p>
    <w:p w14:paraId="12E6A7C9"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m:t>
              </m:r>
              <m:r>
                <m:rPr>
                  <m:nor/>
                </m:rPr>
                <w:rPr>
                  <w:rFonts w:ascii="Cambria Math" w:hAnsi="Cambria Math" w:cs="Tahoma"/>
                  <w:i/>
                  <w:iCs/>
                  <w:color w:val="000000" w:themeColor="text1"/>
                  <w:sz w:val="18"/>
                  <w:szCs w:val="18"/>
                </w:rPr>
                <m:t>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5BF8EF4" w14:textId="77777777" w:rsidR="003651C9" w:rsidRPr="00D83D15" w:rsidRDefault="003651C9" w:rsidP="003651C9">
      <w:pPr>
        <w:pStyle w:val="ProductList-Body"/>
        <w:spacing w:line="228" w:lineRule="auto"/>
        <w:rPr>
          <w:b/>
          <w:bCs/>
          <w:color w:val="00188F"/>
        </w:rPr>
      </w:pPr>
      <w:r>
        <w:rPr>
          <w:b/>
          <w:bCs/>
          <w:color w:val="00188F"/>
        </w:rPr>
        <w:t>Az Azure Spatial Anchors API-kra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17E653" w14:textId="77777777" w:rsidTr="00090CA3">
        <w:trPr>
          <w:tblHeader/>
        </w:trPr>
        <w:tc>
          <w:tcPr>
            <w:tcW w:w="4680" w:type="dxa"/>
            <w:shd w:val="clear" w:color="auto" w:fill="0072C6"/>
          </w:tcPr>
          <w:p w14:paraId="10DC04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3AC391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5B5DB5" w14:textId="77777777" w:rsidTr="00090CA3">
        <w:tc>
          <w:tcPr>
            <w:tcW w:w="4680" w:type="dxa"/>
          </w:tcPr>
          <w:p w14:paraId="6CEBE15B" w14:textId="77777777" w:rsidR="003651C9" w:rsidRPr="00EF7CF9" w:rsidRDefault="003651C9" w:rsidP="00090CA3">
            <w:pPr>
              <w:pStyle w:val="ProductList-OfferingBody"/>
              <w:spacing w:line="228" w:lineRule="auto"/>
              <w:jc w:val="center"/>
            </w:pPr>
            <w:r>
              <w:t>&lt; 99,9%</w:t>
            </w:r>
          </w:p>
        </w:tc>
        <w:tc>
          <w:tcPr>
            <w:tcW w:w="4680" w:type="dxa"/>
          </w:tcPr>
          <w:p w14:paraId="30314CC8" w14:textId="77777777" w:rsidR="003651C9" w:rsidRPr="00EF7CF9" w:rsidRDefault="003651C9" w:rsidP="00090CA3">
            <w:pPr>
              <w:pStyle w:val="ProductList-OfferingBody"/>
              <w:spacing w:line="228" w:lineRule="auto"/>
              <w:jc w:val="center"/>
            </w:pPr>
            <w:r>
              <w:t>10%</w:t>
            </w:r>
          </w:p>
        </w:tc>
      </w:tr>
      <w:tr w:rsidR="003651C9" w:rsidRPr="00B44CF9" w14:paraId="10362E68" w14:textId="77777777" w:rsidTr="00090CA3">
        <w:tc>
          <w:tcPr>
            <w:tcW w:w="4680" w:type="dxa"/>
          </w:tcPr>
          <w:p w14:paraId="4226ECC7" w14:textId="77777777" w:rsidR="003651C9" w:rsidRPr="00EF7CF9" w:rsidRDefault="003651C9" w:rsidP="00090CA3">
            <w:pPr>
              <w:pStyle w:val="ProductList-OfferingBody"/>
              <w:spacing w:line="228" w:lineRule="auto"/>
              <w:jc w:val="center"/>
            </w:pPr>
            <w:r>
              <w:t>&lt; 99%</w:t>
            </w:r>
          </w:p>
        </w:tc>
        <w:tc>
          <w:tcPr>
            <w:tcW w:w="4680" w:type="dxa"/>
          </w:tcPr>
          <w:p w14:paraId="6A566A3A" w14:textId="77777777" w:rsidR="003651C9" w:rsidRPr="00EF7CF9" w:rsidRDefault="003651C9" w:rsidP="00090CA3">
            <w:pPr>
              <w:pStyle w:val="ProductList-OfferingBody"/>
              <w:spacing w:line="228" w:lineRule="auto"/>
              <w:jc w:val="center"/>
            </w:pPr>
            <w:r>
              <w:t>25%</w:t>
            </w:r>
          </w:p>
        </w:tc>
      </w:tr>
    </w:tbl>
    <w:p w14:paraId="099EFE8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39699F1" w14:textId="77777777" w:rsidR="003651C9" w:rsidRPr="004731F2" w:rsidRDefault="003651C9" w:rsidP="003651C9">
      <w:pPr>
        <w:pStyle w:val="ProductList-Offering2Heading"/>
        <w:keepNext/>
        <w:tabs>
          <w:tab w:val="clear" w:pos="360"/>
          <w:tab w:val="clear" w:pos="720"/>
          <w:tab w:val="clear" w:pos="1080"/>
        </w:tabs>
        <w:spacing w:line="228" w:lineRule="auto"/>
        <w:outlineLvl w:val="2"/>
      </w:pPr>
      <w:bookmarkStart w:id="428" w:name="_Toc120626088"/>
      <w:bookmarkStart w:id="429" w:name="_Toc130805099"/>
      <w:r>
        <w:t>Azure Spring Apps</w:t>
      </w:r>
      <w:bookmarkEnd w:id="428"/>
      <w:bookmarkEnd w:id="429"/>
    </w:p>
    <w:p w14:paraId="339C8ECA" w14:textId="77777777" w:rsidR="003651C9" w:rsidRPr="004731F2" w:rsidRDefault="003651C9" w:rsidP="003651C9">
      <w:pPr>
        <w:pStyle w:val="ProductList-Body"/>
        <w:spacing w:line="228" w:lineRule="auto"/>
        <w:rPr>
          <w:b/>
          <w:bCs/>
          <w:color w:val="00188F"/>
        </w:rPr>
      </w:pPr>
      <w:r>
        <w:rPr>
          <w:b/>
          <w:bCs/>
          <w:color w:val="00188F"/>
        </w:rPr>
        <w:t>További fogalommeghatározások</w:t>
      </w:r>
    </w:p>
    <w:p w14:paraId="181EA5DD" w14:textId="77777777" w:rsidR="003651C9" w:rsidRDefault="003651C9" w:rsidP="003651C9">
      <w:pPr>
        <w:pStyle w:val="ProductList-Body"/>
        <w:spacing w:line="228" w:lineRule="auto"/>
      </w:pPr>
      <w:r>
        <w:t>„</w:t>
      </w:r>
      <w:r>
        <w:rPr>
          <w:b/>
          <w:bCs/>
          <w:color w:val="00188F"/>
        </w:rPr>
        <w:t>Alkalmazás</w:t>
      </w:r>
      <w:r>
        <w:t>” az Ügyfél által az Azure Spring Apps szolgáltatásban telepített Spring Boot alkalmazás, az Alap szintű Alkalmazások kivételével.</w:t>
      </w:r>
    </w:p>
    <w:p w14:paraId="6ACDD7E3" w14:textId="77777777" w:rsidR="003651C9" w:rsidRDefault="003651C9" w:rsidP="003651C9">
      <w:pPr>
        <w:pStyle w:val="ProductList-Body"/>
        <w:spacing w:line="228" w:lineRule="auto"/>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75E0200A" w14:textId="77777777" w:rsidR="003651C9" w:rsidRPr="004731F2"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Spring Apps szolgáltatás esetén</w:t>
      </w:r>
    </w:p>
    <w:p w14:paraId="323A1426"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923BAA9"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ABCE2D2" w14:textId="77777777" w:rsidR="003651C9" w:rsidRDefault="003651C9" w:rsidP="003651C9">
      <w:pPr>
        <w:pStyle w:val="ProductList-Body"/>
        <w:spacing w:line="228" w:lineRule="auto"/>
      </w:pPr>
      <w:r>
        <w:t>Az „</w:t>
      </w:r>
      <w:r>
        <w:rPr>
          <w:b/>
          <w:bCs/>
          <w:color w:val="00188F"/>
        </w:rPr>
        <w:t>Állásidő</w:t>
      </w:r>
      <w:r>
        <w:t>” az Ügyfél által egy számlázási hónapban,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6B569530"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3A638C9" w14:textId="77777777" w:rsidR="003651C9" w:rsidRPr="003651C9" w:rsidRDefault="003651C9" w:rsidP="003651C9">
      <w:pPr>
        <w:pStyle w:val="ProductList-Body"/>
        <w:spacing w:line="228" w:lineRule="auto"/>
      </w:pPr>
    </w:p>
    <w:p w14:paraId="4ADD7C04"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B8F2E" w14:textId="77777777" w:rsidR="003651C9" w:rsidRPr="004731F2" w:rsidRDefault="003651C9" w:rsidP="003651C9">
      <w:pPr>
        <w:pStyle w:val="ProductList-Body"/>
        <w:spacing w:line="228" w:lineRule="auto"/>
        <w:rPr>
          <w:b/>
          <w:bCs/>
          <w:color w:val="00188F"/>
        </w:rPr>
      </w:pPr>
      <w:r>
        <w:rPr>
          <w:b/>
          <w:bCs/>
          <w:color w:val="00188F"/>
        </w:rPr>
        <w:t>Szolgáltatás-jóváírás</w:t>
      </w:r>
      <w:r w:rsidRPr="00D43F93">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3CBB0D" w14:textId="77777777" w:rsidTr="00090CA3">
        <w:trPr>
          <w:tblHeader/>
        </w:trPr>
        <w:tc>
          <w:tcPr>
            <w:tcW w:w="4680" w:type="dxa"/>
            <w:shd w:val="clear" w:color="auto" w:fill="0072C6"/>
          </w:tcPr>
          <w:p w14:paraId="40E0968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2FA8E9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5D7FFB0" w14:textId="77777777" w:rsidTr="00090CA3">
        <w:tc>
          <w:tcPr>
            <w:tcW w:w="4680" w:type="dxa"/>
          </w:tcPr>
          <w:p w14:paraId="71E0C228" w14:textId="77777777" w:rsidR="003651C9" w:rsidRPr="00EF7CF9" w:rsidRDefault="003651C9" w:rsidP="00090CA3">
            <w:pPr>
              <w:pStyle w:val="ProductList-OfferingBody"/>
              <w:spacing w:line="228" w:lineRule="auto"/>
              <w:jc w:val="center"/>
            </w:pPr>
            <w:r>
              <w:t>&lt; 99,9%</w:t>
            </w:r>
          </w:p>
        </w:tc>
        <w:tc>
          <w:tcPr>
            <w:tcW w:w="4680" w:type="dxa"/>
          </w:tcPr>
          <w:p w14:paraId="5685609B" w14:textId="77777777" w:rsidR="003651C9" w:rsidRPr="00EF7CF9" w:rsidRDefault="003651C9" w:rsidP="00090CA3">
            <w:pPr>
              <w:pStyle w:val="ProductList-OfferingBody"/>
              <w:spacing w:line="228" w:lineRule="auto"/>
              <w:jc w:val="center"/>
            </w:pPr>
            <w:r>
              <w:t>10%</w:t>
            </w:r>
          </w:p>
        </w:tc>
      </w:tr>
      <w:tr w:rsidR="003651C9" w:rsidRPr="00B44CF9" w14:paraId="395CEF92" w14:textId="77777777" w:rsidTr="00090CA3">
        <w:tc>
          <w:tcPr>
            <w:tcW w:w="4680" w:type="dxa"/>
          </w:tcPr>
          <w:p w14:paraId="5A78D38F" w14:textId="77777777" w:rsidR="003651C9" w:rsidRPr="00EF7CF9" w:rsidRDefault="003651C9" w:rsidP="00090CA3">
            <w:pPr>
              <w:pStyle w:val="ProductList-OfferingBody"/>
              <w:spacing w:line="228" w:lineRule="auto"/>
              <w:jc w:val="center"/>
            </w:pPr>
            <w:r>
              <w:t>&lt; 99%</w:t>
            </w:r>
          </w:p>
        </w:tc>
        <w:tc>
          <w:tcPr>
            <w:tcW w:w="4680" w:type="dxa"/>
          </w:tcPr>
          <w:p w14:paraId="6858FFDF" w14:textId="77777777" w:rsidR="003651C9" w:rsidRPr="00EF7CF9" w:rsidRDefault="003651C9" w:rsidP="00090CA3">
            <w:pPr>
              <w:pStyle w:val="ProductList-OfferingBody"/>
              <w:spacing w:line="228" w:lineRule="auto"/>
              <w:jc w:val="center"/>
            </w:pPr>
            <w:r>
              <w:t>25%</w:t>
            </w:r>
          </w:p>
        </w:tc>
      </w:tr>
    </w:tbl>
    <w:p w14:paraId="3D5F7A8C"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2ED23C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30" w:name="_Toc120626089"/>
      <w:bookmarkStart w:id="431" w:name="_Toc130805100"/>
      <w:bookmarkStart w:id="432" w:name="_Toc52348987"/>
      <w:r>
        <w:t>Azure SQL Database</w:t>
      </w:r>
      <w:bookmarkEnd w:id="430"/>
      <w:bookmarkEnd w:id="431"/>
      <w:r>
        <w:t xml:space="preserve"> </w:t>
      </w:r>
      <w:bookmarkEnd w:id="432"/>
    </w:p>
    <w:p w14:paraId="2E8257B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6CF4AE"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3F39D30"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73E21C7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446A0B5E"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3342F9C7"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2B751EF6"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Megfelelő Másodlagos</w:t>
      </w:r>
      <w:r>
        <w:rPr>
          <w:color w:val="000000" w:themeColor="text1"/>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47318AC6" w14:textId="77777777" w:rsidR="003651C9" w:rsidRPr="00ED4527" w:rsidRDefault="003651C9" w:rsidP="003651C9">
      <w:pPr>
        <w:pStyle w:val="ProductList-Body"/>
        <w:spacing w:before="80" w:line="228" w:lineRule="auto"/>
        <w:rPr>
          <w:b/>
          <w:bCs/>
          <w:color w:val="00188F"/>
        </w:rPr>
      </w:pPr>
      <w:r>
        <w:rPr>
          <w:b/>
          <w:bCs/>
          <w:color w:val="00188F"/>
        </w:rPr>
        <w:t>A havi Rendelkezésre Állás kiszámítása és a Szolgáltatási Szintek az Azure SQL Database Szolgáltatás esetén</w:t>
      </w:r>
    </w:p>
    <w:p w14:paraId="52A5ABBD" w14:textId="77777777" w:rsidR="003651C9" w:rsidRDefault="003651C9" w:rsidP="003651C9">
      <w:pPr>
        <w:pStyle w:val="ProductList-Body"/>
        <w:spacing w:line="228" w:lineRule="auto"/>
      </w:pPr>
      <w:r>
        <w:t>A „</w:t>
      </w:r>
      <w:r>
        <w:rPr>
          <w:b/>
          <w:bCs/>
          <w:color w:val="00188F"/>
        </w:rPr>
        <w:t>Telepítési Percek</w:t>
      </w:r>
      <w:r>
        <w:t>” azt az időtartamot jelentik percben kifejezve, amely alatt egy adott Adatbázis egy számlázási hónapban a Microsoft Azure-ban működött.</w:t>
      </w:r>
    </w:p>
    <w:p w14:paraId="38BA5B62"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beütemezett Telepítési Percek összessége.</w:t>
      </w:r>
    </w:p>
    <w:p w14:paraId="6050A3C1"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0A70533"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adott Adatbázis esetében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27F2015" w14:textId="77777777" w:rsidR="003651C9" w:rsidRPr="00EF7CF9" w:rsidRDefault="003651C9" w:rsidP="003651C9">
      <w:pPr>
        <w:pStyle w:val="ProductList-Body"/>
        <w:spacing w:line="228" w:lineRule="auto"/>
      </w:pPr>
      <w:r>
        <w:t>A Havi Százalékos Rendelkezésre Állás a következő képlettel határozható meg:</w:t>
      </w:r>
    </w:p>
    <w:p w14:paraId="11FECC6E" w14:textId="77777777" w:rsidR="003651C9" w:rsidRPr="00EF7CF9" w:rsidRDefault="003651C9" w:rsidP="003651C9">
      <w:pPr>
        <w:pStyle w:val="ProductList-Body"/>
        <w:spacing w:line="228" w:lineRule="auto"/>
      </w:pPr>
    </w:p>
    <w:bookmarkStart w:id="433" w:name="_Hlk119330778"/>
    <w:p w14:paraId="76F542BE"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3"/>
    <w:p w14:paraId="3A0E685D" w14:textId="77777777" w:rsidR="003651C9" w:rsidRPr="00EF7CF9" w:rsidRDefault="003651C9" w:rsidP="003651C9">
      <w:pPr>
        <w:pStyle w:val="ProductList-Body"/>
        <w:spacing w:line="228" w:lineRule="auto"/>
      </w:pPr>
      <w:r>
        <w:rPr>
          <w:b/>
          <w:color w:val="00188F"/>
        </w:rPr>
        <w:t>A Zónaredundáns Telepítésre konfigurált SQL Database Szolgáltatás Általános Célú, Üzletileg Kritikus és Prémium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19C321C" w14:textId="77777777" w:rsidTr="00090CA3">
        <w:trPr>
          <w:tblHeader/>
        </w:trPr>
        <w:tc>
          <w:tcPr>
            <w:tcW w:w="4680" w:type="dxa"/>
            <w:shd w:val="clear" w:color="auto" w:fill="0072C6"/>
          </w:tcPr>
          <w:p w14:paraId="55C67C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A89D0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091855" w14:textId="77777777" w:rsidTr="00090CA3">
        <w:tc>
          <w:tcPr>
            <w:tcW w:w="4680" w:type="dxa"/>
          </w:tcPr>
          <w:p w14:paraId="103B5AF4" w14:textId="77777777" w:rsidR="003651C9" w:rsidRPr="00EF7CF9" w:rsidRDefault="003651C9" w:rsidP="00090CA3">
            <w:pPr>
              <w:pStyle w:val="ProductList-OfferingBody"/>
              <w:spacing w:line="228" w:lineRule="auto"/>
              <w:jc w:val="center"/>
            </w:pPr>
            <w:r>
              <w:t>&lt; 99,995%</w:t>
            </w:r>
          </w:p>
        </w:tc>
        <w:tc>
          <w:tcPr>
            <w:tcW w:w="4680" w:type="dxa"/>
          </w:tcPr>
          <w:p w14:paraId="501D0301" w14:textId="77777777" w:rsidR="003651C9" w:rsidRPr="00EF7CF9" w:rsidRDefault="003651C9" w:rsidP="00090CA3">
            <w:pPr>
              <w:pStyle w:val="ProductList-OfferingBody"/>
              <w:spacing w:line="228" w:lineRule="auto"/>
              <w:jc w:val="center"/>
            </w:pPr>
            <w:r>
              <w:t>10%</w:t>
            </w:r>
          </w:p>
        </w:tc>
      </w:tr>
      <w:tr w:rsidR="003651C9" w:rsidRPr="00B44CF9" w14:paraId="45D002A8" w14:textId="77777777" w:rsidTr="00090CA3">
        <w:tc>
          <w:tcPr>
            <w:tcW w:w="4680" w:type="dxa"/>
          </w:tcPr>
          <w:p w14:paraId="6BF7159F" w14:textId="77777777" w:rsidR="003651C9" w:rsidRPr="00EF7CF9" w:rsidRDefault="003651C9" w:rsidP="00090CA3">
            <w:pPr>
              <w:pStyle w:val="ProductList-OfferingBody"/>
              <w:spacing w:line="228" w:lineRule="auto"/>
              <w:jc w:val="center"/>
            </w:pPr>
            <w:r>
              <w:t>&lt; 99%</w:t>
            </w:r>
          </w:p>
        </w:tc>
        <w:tc>
          <w:tcPr>
            <w:tcW w:w="4680" w:type="dxa"/>
          </w:tcPr>
          <w:p w14:paraId="01055D11" w14:textId="77777777" w:rsidR="003651C9" w:rsidRPr="00EF7CF9" w:rsidRDefault="003651C9" w:rsidP="00090CA3">
            <w:pPr>
              <w:pStyle w:val="ProductList-OfferingBody"/>
              <w:spacing w:line="228" w:lineRule="auto"/>
              <w:jc w:val="center"/>
            </w:pPr>
            <w:r>
              <w:t>25%</w:t>
            </w:r>
          </w:p>
        </w:tc>
      </w:tr>
      <w:tr w:rsidR="003651C9" w:rsidRPr="00B44CF9" w14:paraId="29839ADB" w14:textId="77777777" w:rsidTr="00090CA3">
        <w:tc>
          <w:tcPr>
            <w:tcW w:w="4680" w:type="dxa"/>
          </w:tcPr>
          <w:p w14:paraId="5802CAB0" w14:textId="77777777" w:rsidR="003651C9" w:rsidRPr="00EF7CF9" w:rsidRDefault="003651C9" w:rsidP="00090CA3">
            <w:pPr>
              <w:pStyle w:val="ProductList-OfferingBody"/>
              <w:spacing w:line="228" w:lineRule="auto"/>
              <w:jc w:val="center"/>
            </w:pPr>
            <w:r>
              <w:t>&lt; 95%</w:t>
            </w:r>
          </w:p>
        </w:tc>
        <w:tc>
          <w:tcPr>
            <w:tcW w:w="4680" w:type="dxa"/>
          </w:tcPr>
          <w:p w14:paraId="7E269734" w14:textId="77777777" w:rsidR="003651C9" w:rsidRPr="00EF7CF9" w:rsidRDefault="003651C9" w:rsidP="00090CA3">
            <w:pPr>
              <w:pStyle w:val="ProductList-OfferingBody"/>
              <w:spacing w:line="228" w:lineRule="auto"/>
              <w:jc w:val="center"/>
            </w:pPr>
            <w:r>
              <w:t>100%</w:t>
            </w:r>
          </w:p>
        </w:tc>
      </w:tr>
    </w:tbl>
    <w:p w14:paraId="38D88BDD" w14:textId="77777777" w:rsidR="003651C9" w:rsidRPr="00EF7CF9" w:rsidRDefault="003651C9" w:rsidP="003651C9">
      <w:pPr>
        <w:pStyle w:val="ProductList-Body"/>
        <w:spacing w:before="120" w:line="228" w:lineRule="auto"/>
      </w:pPr>
      <w:bookmarkStart w:id="43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B0AF26" w14:textId="77777777" w:rsidTr="00090CA3">
        <w:trPr>
          <w:tblHeader/>
        </w:trPr>
        <w:tc>
          <w:tcPr>
            <w:tcW w:w="4680" w:type="dxa"/>
            <w:shd w:val="clear" w:color="auto" w:fill="0072C6"/>
          </w:tcPr>
          <w:p w14:paraId="667A81F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4D9A5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3A310" w14:textId="77777777" w:rsidTr="00090CA3">
        <w:tc>
          <w:tcPr>
            <w:tcW w:w="4680" w:type="dxa"/>
          </w:tcPr>
          <w:p w14:paraId="113BFCA1" w14:textId="77777777" w:rsidR="003651C9" w:rsidRPr="00EF7CF9" w:rsidRDefault="003651C9" w:rsidP="00090CA3">
            <w:pPr>
              <w:pStyle w:val="ProductList-OfferingBody"/>
              <w:spacing w:line="228" w:lineRule="auto"/>
              <w:jc w:val="center"/>
            </w:pPr>
            <w:r>
              <w:t>&lt; 99,99%</w:t>
            </w:r>
          </w:p>
        </w:tc>
        <w:tc>
          <w:tcPr>
            <w:tcW w:w="4680" w:type="dxa"/>
          </w:tcPr>
          <w:p w14:paraId="45576C54" w14:textId="77777777" w:rsidR="003651C9" w:rsidRPr="00EF7CF9" w:rsidRDefault="003651C9" w:rsidP="00090CA3">
            <w:pPr>
              <w:pStyle w:val="ProductList-OfferingBody"/>
              <w:spacing w:line="228" w:lineRule="auto"/>
              <w:jc w:val="center"/>
            </w:pPr>
            <w:r>
              <w:t>10%</w:t>
            </w:r>
          </w:p>
        </w:tc>
      </w:tr>
      <w:tr w:rsidR="003651C9" w:rsidRPr="00B44CF9" w14:paraId="4C50D83C" w14:textId="77777777" w:rsidTr="00090CA3">
        <w:tc>
          <w:tcPr>
            <w:tcW w:w="4680" w:type="dxa"/>
          </w:tcPr>
          <w:p w14:paraId="48F380C4" w14:textId="77777777" w:rsidR="003651C9" w:rsidRPr="00EF7CF9" w:rsidRDefault="003651C9" w:rsidP="00090CA3">
            <w:pPr>
              <w:pStyle w:val="ProductList-OfferingBody"/>
              <w:spacing w:line="228" w:lineRule="auto"/>
              <w:jc w:val="center"/>
            </w:pPr>
            <w:r>
              <w:t>&lt; 99%</w:t>
            </w:r>
          </w:p>
        </w:tc>
        <w:tc>
          <w:tcPr>
            <w:tcW w:w="4680" w:type="dxa"/>
          </w:tcPr>
          <w:p w14:paraId="409FC4E2" w14:textId="77777777" w:rsidR="003651C9" w:rsidRPr="00EF7CF9" w:rsidRDefault="003651C9" w:rsidP="00090CA3">
            <w:pPr>
              <w:pStyle w:val="ProductList-OfferingBody"/>
              <w:spacing w:line="228" w:lineRule="auto"/>
              <w:jc w:val="center"/>
            </w:pPr>
            <w:r>
              <w:t>25%</w:t>
            </w:r>
          </w:p>
        </w:tc>
      </w:tr>
      <w:tr w:rsidR="003651C9" w:rsidRPr="00B44CF9" w14:paraId="6C52B9FA" w14:textId="77777777" w:rsidTr="00090CA3">
        <w:tc>
          <w:tcPr>
            <w:tcW w:w="4680" w:type="dxa"/>
          </w:tcPr>
          <w:p w14:paraId="5484503C" w14:textId="77777777" w:rsidR="003651C9" w:rsidRPr="00EF7CF9" w:rsidRDefault="003651C9" w:rsidP="00090CA3">
            <w:pPr>
              <w:pStyle w:val="ProductList-OfferingBody"/>
              <w:spacing w:line="228" w:lineRule="auto"/>
              <w:jc w:val="center"/>
            </w:pPr>
            <w:r>
              <w:t>&lt; 95%</w:t>
            </w:r>
          </w:p>
        </w:tc>
        <w:tc>
          <w:tcPr>
            <w:tcW w:w="4680" w:type="dxa"/>
          </w:tcPr>
          <w:p w14:paraId="7306F0D9" w14:textId="77777777" w:rsidR="003651C9" w:rsidRPr="00EF7CF9" w:rsidRDefault="003651C9" w:rsidP="00090CA3">
            <w:pPr>
              <w:pStyle w:val="ProductList-OfferingBody"/>
              <w:spacing w:line="228" w:lineRule="auto"/>
              <w:jc w:val="center"/>
            </w:pPr>
            <w:r>
              <w:t>100%</w:t>
            </w:r>
          </w:p>
        </w:tc>
      </w:tr>
    </w:tbl>
    <w:p w14:paraId="3CB5A37B" w14:textId="77777777" w:rsidR="003651C9" w:rsidRPr="00EF7CF9" w:rsidRDefault="003651C9" w:rsidP="003651C9">
      <w:pPr>
        <w:pStyle w:val="ProductList-Body"/>
        <w:spacing w:before="120" w:line="228" w:lineRule="auto"/>
      </w:pPr>
      <w:r>
        <w:rPr>
          <w:b/>
          <w:color w:val="00188F"/>
        </w:rPr>
        <w:t>Az Alap és a Normál szintű SQL Database Szolgáltatás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5AFA7D" w14:textId="77777777" w:rsidTr="00090CA3">
        <w:trPr>
          <w:tblHeader/>
        </w:trPr>
        <w:tc>
          <w:tcPr>
            <w:tcW w:w="4680" w:type="dxa"/>
            <w:shd w:val="clear" w:color="auto" w:fill="0072C6"/>
          </w:tcPr>
          <w:p w14:paraId="1F4D82A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B9AC3E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3E5AFF7" w14:textId="77777777" w:rsidTr="00090CA3">
        <w:tc>
          <w:tcPr>
            <w:tcW w:w="4680" w:type="dxa"/>
          </w:tcPr>
          <w:p w14:paraId="6C4891CE" w14:textId="77777777" w:rsidR="003651C9" w:rsidRPr="00EF7CF9" w:rsidRDefault="003651C9" w:rsidP="00090CA3">
            <w:pPr>
              <w:pStyle w:val="ProductList-OfferingBody"/>
              <w:spacing w:line="228" w:lineRule="auto"/>
              <w:jc w:val="center"/>
            </w:pPr>
            <w:r>
              <w:t>&lt; 99,99%</w:t>
            </w:r>
          </w:p>
        </w:tc>
        <w:tc>
          <w:tcPr>
            <w:tcW w:w="4680" w:type="dxa"/>
          </w:tcPr>
          <w:p w14:paraId="370E8A8A" w14:textId="77777777" w:rsidR="003651C9" w:rsidRPr="00EF7CF9" w:rsidRDefault="003651C9" w:rsidP="00090CA3">
            <w:pPr>
              <w:pStyle w:val="ProductList-OfferingBody"/>
              <w:spacing w:line="228" w:lineRule="auto"/>
              <w:jc w:val="center"/>
            </w:pPr>
            <w:r>
              <w:t>10%</w:t>
            </w:r>
          </w:p>
        </w:tc>
      </w:tr>
      <w:tr w:rsidR="003651C9" w:rsidRPr="00B44CF9" w14:paraId="628825AF" w14:textId="77777777" w:rsidTr="00090CA3">
        <w:tc>
          <w:tcPr>
            <w:tcW w:w="4680" w:type="dxa"/>
          </w:tcPr>
          <w:p w14:paraId="5D9C7CC8" w14:textId="77777777" w:rsidR="003651C9" w:rsidRPr="00EF7CF9" w:rsidRDefault="003651C9" w:rsidP="00090CA3">
            <w:pPr>
              <w:pStyle w:val="ProductList-OfferingBody"/>
              <w:spacing w:line="228" w:lineRule="auto"/>
              <w:jc w:val="center"/>
            </w:pPr>
            <w:r>
              <w:t>&lt; 99%</w:t>
            </w:r>
          </w:p>
        </w:tc>
        <w:tc>
          <w:tcPr>
            <w:tcW w:w="4680" w:type="dxa"/>
          </w:tcPr>
          <w:p w14:paraId="576BEDA1" w14:textId="77777777" w:rsidR="003651C9" w:rsidRPr="00EF7CF9" w:rsidRDefault="003651C9" w:rsidP="00090CA3">
            <w:pPr>
              <w:pStyle w:val="ProductList-OfferingBody"/>
              <w:spacing w:line="228" w:lineRule="auto"/>
              <w:jc w:val="center"/>
            </w:pPr>
            <w:r>
              <w:t>25%</w:t>
            </w:r>
          </w:p>
        </w:tc>
      </w:tr>
      <w:tr w:rsidR="003651C9" w:rsidRPr="00B44CF9" w14:paraId="1833FDEC" w14:textId="77777777" w:rsidTr="00090CA3">
        <w:tc>
          <w:tcPr>
            <w:tcW w:w="4680" w:type="dxa"/>
          </w:tcPr>
          <w:p w14:paraId="1C1A8F81" w14:textId="77777777" w:rsidR="003651C9" w:rsidRPr="00EF7CF9" w:rsidRDefault="003651C9" w:rsidP="00090CA3">
            <w:pPr>
              <w:pStyle w:val="ProductList-OfferingBody"/>
              <w:spacing w:line="228" w:lineRule="auto"/>
              <w:jc w:val="center"/>
            </w:pPr>
            <w:r>
              <w:t>&lt; 95%</w:t>
            </w:r>
          </w:p>
        </w:tc>
        <w:tc>
          <w:tcPr>
            <w:tcW w:w="4680" w:type="dxa"/>
          </w:tcPr>
          <w:p w14:paraId="4200150A" w14:textId="77777777" w:rsidR="003651C9" w:rsidRPr="00EF7CF9" w:rsidRDefault="003651C9" w:rsidP="00090CA3">
            <w:pPr>
              <w:pStyle w:val="ProductList-OfferingBody"/>
              <w:spacing w:line="228" w:lineRule="auto"/>
              <w:jc w:val="center"/>
            </w:pPr>
            <w:r>
              <w:t>100%</w:t>
            </w:r>
          </w:p>
        </w:tc>
      </w:tr>
    </w:tbl>
    <w:p w14:paraId="1DA0FFAF" w14:textId="77777777" w:rsidR="003651C9" w:rsidRPr="00ED4527" w:rsidRDefault="003651C9" w:rsidP="003651C9">
      <w:pPr>
        <w:pStyle w:val="ProductList-Body"/>
        <w:spacing w:before="240" w:line="228" w:lineRule="auto"/>
        <w:rPr>
          <w:b/>
          <w:bCs/>
          <w:color w:val="00188F"/>
        </w:rPr>
      </w:pPr>
      <w:r>
        <w:rPr>
          <w:b/>
          <w:bCs/>
          <w:color w:val="00188F"/>
        </w:rPr>
        <w:t>Helyreállítási Időkorlát (a továbbiakban: „RPO”)</w:t>
      </w:r>
    </w:p>
    <w:p w14:paraId="447D91D9"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2051114B"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61112D75"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6B09B8B8"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F00552A"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7AD022DE"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1DD68D2C" w14:textId="77777777" w:rsidR="003651C9" w:rsidRDefault="003651C9" w:rsidP="003651C9">
      <w:pPr>
        <w:pStyle w:val="ProductList-Body"/>
        <w:spacing w:line="228" w:lineRule="auto"/>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F28176" w14:textId="77777777" w:rsidR="003651C9" w:rsidRPr="008D4EC5" w:rsidRDefault="003651C9" w:rsidP="003651C9">
      <w:pPr>
        <w:pStyle w:val="ProductList-Body"/>
        <w:spacing w:line="228" w:lineRule="auto"/>
        <w:rPr>
          <w:color w:val="000000" w:themeColor="text1"/>
        </w:rPr>
      </w:pPr>
    </w:p>
    <w:p w14:paraId="545D79B6"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21131FE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75BB79CB"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volt egy adott Microsoft Azure előfizetés vonatkozásában egy számlázási hónap alatt.</w:t>
      </w:r>
    </w:p>
    <w:p w14:paraId="343C464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Túlzott Késési Órák</w:t>
      </w:r>
      <w:r>
        <w:rPr>
          <w:color w:val="000000" w:themeColor="text1"/>
        </w:rPr>
        <w:t>” azon egy egyórás időintervallumok teljes összege, amelyek alatt a Replikációs Késés Ellenőrzése eredménye olyan P99 Replikációs Késés, amely nagyobb vagy egyenlő az RPO-val egy adott Microsoft Azure előfizetés vonatkozásában egy számlázási hónap alatt. Ha egy adott egyórás időintervallumban a Replikációs Késés Ellenőrzése metódusok száma nulla, akkor erre az intervallumra a Túlzott Késési Órák száma 0.</w:t>
      </w:r>
    </w:p>
    <w:p w14:paraId="0760CA11"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RPO-Elérés</w:t>
      </w:r>
      <w:r>
        <w:rPr>
          <w:color w:val="000000" w:themeColor="text1"/>
        </w:rPr>
        <w:t>” egy adott Adatbázis telepítés vonatkozásában a következő képlettel határozható meg:</w:t>
      </w:r>
    </w:p>
    <w:p w14:paraId="2734B177"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p>
    <w:p w14:paraId="2B88DA0E"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20AED"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5"/>
        <w:gridCol w:w="1197"/>
        <w:gridCol w:w="2331"/>
        <w:gridCol w:w="4572"/>
      </w:tblGrid>
      <w:tr w:rsidR="003651C9" w:rsidRPr="00B44CF9" w14:paraId="414D0BD6" w14:textId="77777777" w:rsidTr="00090CA3">
        <w:trPr>
          <w:tblHeader/>
        </w:trPr>
        <w:tc>
          <w:tcPr>
            <w:tcW w:w="1305" w:type="dxa"/>
            <w:shd w:val="clear" w:color="auto" w:fill="0072C6"/>
          </w:tcPr>
          <w:p w14:paraId="0109F6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197" w:type="dxa"/>
            <w:shd w:val="clear" w:color="auto" w:fill="0072C6"/>
          </w:tcPr>
          <w:p w14:paraId="7647FB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RPO</w:t>
            </w:r>
          </w:p>
        </w:tc>
        <w:tc>
          <w:tcPr>
            <w:tcW w:w="2331" w:type="dxa"/>
            <w:shd w:val="clear" w:color="auto" w:fill="0072C6"/>
          </w:tcPr>
          <w:p w14:paraId="429765D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RPO-Elérés</w:t>
            </w:r>
          </w:p>
        </w:tc>
        <w:tc>
          <w:tcPr>
            <w:tcW w:w="4572" w:type="dxa"/>
            <w:shd w:val="clear" w:color="auto" w:fill="0072C6"/>
          </w:tcPr>
          <w:p w14:paraId="452BED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A62F9BA" w14:textId="77777777" w:rsidTr="00090CA3">
        <w:tc>
          <w:tcPr>
            <w:tcW w:w="1305" w:type="dxa"/>
            <w:vAlign w:val="center"/>
          </w:tcPr>
          <w:p w14:paraId="43CBDAD9" w14:textId="77777777" w:rsidR="003651C9" w:rsidRPr="00EF7CF9" w:rsidRDefault="003651C9" w:rsidP="00090CA3">
            <w:pPr>
              <w:pStyle w:val="ProductList-OfferingBody"/>
              <w:spacing w:line="228" w:lineRule="auto"/>
              <w:jc w:val="center"/>
            </w:pPr>
            <w:r>
              <w:t>Georeplikáció</w:t>
            </w:r>
          </w:p>
        </w:tc>
        <w:tc>
          <w:tcPr>
            <w:tcW w:w="1197" w:type="dxa"/>
            <w:vAlign w:val="center"/>
          </w:tcPr>
          <w:p w14:paraId="7E9782F5" w14:textId="77777777" w:rsidR="003651C9" w:rsidRPr="00EF7CF9" w:rsidRDefault="003651C9" w:rsidP="00090CA3">
            <w:pPr>
              <w:pStyle w:val="ProductList-OfferingBody"/>
              <w:spacing w:line="228" w:lineRule="auto"/>
              <w:jc w:val="center"/>
            </w:pPr>
            <w:r>
              <w:t>5 másodperc</w:t>
            </w:r>
          </w:p>
        </w:tc>
        <w:tc>
          <w:tcPr>
            <w:tcW w:w="2331" w:type="dxa"/>
            <w:vAlign w:val="center"/>
          </w:tcPr>
          <w:p w14:paraId="1587DFD3" w14:textId="77777777" w:rsidR="003651C9" w:rsidRPr="00EF7CF9" w:rsidRDefault="003651C9" w:rsidP="00090CA3">
            <w:pPr>
              <w:pStyle w:val="ProductList-OfferingBody"/>
              <w:spacing w:line="228" w:lineRule="auto"/>
              <w:jc w:val="center"/>
            </w:pPr>
            <w:r>
              <w:t>&lt; 100%</w:t>
            </w:r>
          </w:p>
        </w:tc>
        <w:tc>
          <w:tcPr>
            <w:tcW w:w="4572" w:type="dxa"/>
            <w:vAlign w:val="center"/>
          </w:tcPr>
          <w:p w14:paraId="18A26E02" w14:textId="77777777" w:rsidR="003651C9" w:rsidRPr="00EF7CF9" w:rsidRDefault="003651C9" w:rsidP="00090CA3">
            <w:pPr>
              <w:pStyle w:val="ProductList-OfferingBody"/>
              <w:spacing w:line="228" w:lineRule="auto"/>
              <w:jc w:val="center"/>
            </w:pPr>
            <w:r>
              <w:t>A Megfelelő Másodlagos teljes havi költségének 10%-a</w:t>
            </w:r>
          </w:p>
        </w:tc>
      </w:tr>
    </w:tbl>
    <w:p w14:paraId="3213147C" w14:textId="77777777" w:rsidR="003651C9" w:rsidRPr="00ED4527" w:rsidRDefault="003651C9" w:rsidP="003651C9">
      <w:pPr>
        <w:pStyle w:val="ProductList-Body"/>
        <w:spacing w:before="160" w:line="228" w:lineRule="auto"/>
        <w:rPr>
          <w:b/>
          <w:bCs/>
          <w:color w:val="00188F"/>
        </w:rPr>
      </w:pPr>
      <w:r>
        <w:rPr>
          <w:b/>
          <w:bCs/>
          <w:color w:val="00188F"/>
        </w:rPr>
        <w:t>Célul Kitűzött Helyreállítási Idő (RTO)</w:t>
      </w:r>
    </w:p>
    <w:p w14:paraId="2105B091"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72536425"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0435C57F"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1DE65BE6" w14:textId="77777777" w:rsidR="003651C9" w:rsidRPr="009A2713" w:rsidRDefault="003651C9" w:rsidP="003651C9">
      <w:pPr>
        <w:pStyle w:val="ProductList-Body"/>
        <w:spacing w:line="228" w:lineRule="auto"/>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29605A54" w14:textId="77777777" w:rsidR="003651C9" w:rsidRPr="009A2713"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RTO-Elérés</w:t>
      </w:r>
      <w:r>
        <w:rPr>
          <w:color w:val="000000" w:themeColor="text1"/>
        </w:rPr>
        <w:t>” egy adott Adatbázis üzembe helyezése esetén, egy számlázási hónapon belül egy adott előfizetés vonatkozásában a következő képlettel határozható meg:</w:t>
      </w:r>
    </w:p>
    <w:p w14:paraId="7075FED6" w14:textId="77777777" w:rsidR="003651C9" w:rsidRPr="003651C9" w:rsidRDefault="003651C9" w:rsidP="003651C9">
      <w:pPr>
        <w:pStyle w:val="ProductList-Body"/>
        <w:tabs>
          <w:tab w:val="clear" w:pos="360"/>
          <w:tab w:val="clear" w:pos="720"/>
          <w:tab w:val="clear" w:pos="1080"/>
        </w:tabs>
        <w:spacing w:line="228" w:lineRule="auto"/>
        <w:rPr>
          <w:color w:val="000000" w:themeColor="text1"/>
        </w:rPr>
      </w:pPr>
    </w:p>
    <w:p w14:paraId="79BE4C0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m:t>
              </m:r>
              <m:r>
                <m:rPr>
                  <m:nor/>
                </m:rPr>
                <w:rPr>
                  <w:rFonts w:ascii="Cambria Math" w:hAnsi="Cambria Math" w:cs="Tahoma"/>
                  <w:i/>
                  <w:sz w:val="18"/>
                  <w:szCs w:val="18"/>
                </w:rPr>
                <m:t>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7A527"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1350"/>
        <w:gridCol w:w="2430"/>
        <w:gridCol w:w="3285"/>
      </w:tblGrid>
      <w:tr w:rsidR="003651C9" w:rsidRPr="00B44CF9" w14:paraId="5455BDB0" w14:textId="77777777" w:rsidTr="00090CA3">
        <w:trPr>
          <w:tblHeader/>
        </w:trPr>
        <w:tc>
          <w:tcPr>
            <w:tcW w:w="2340" w:type="dxa"/>
            <w:shd w:val="clear" w:color="auto" w:fill="0072C6"/>
          </w:tcPr>
          <w:p w14:paraId="4D077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350" w:type="dxa"/>
            <w:shd w:val="clear" w:color="auto" w:fill="0072C6"/>
          </w:tcPr>
          <w:p w14:paraId="33AD12F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RTO</w:t>
            </w:r>
          </w:p>
        </w:tc>
        <w:tc>
          <w:tcPr>
            <w:tcW w:w="2430" w:type="dxa"/>
            <w:shd w:val="clear" w:color="auto" w:fill="0072C6"/>
          </w:tcPr>
          <w:p w14:paraId="11BD1F7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RTO-Elérés</w:t>
            </w:r>
          </w:p>
        </w:tc>
        <w:tc>
          <w:tcPr>
            <w:tcW w:w="3285" w:type="dxa"/>
            <w:shd w:val="clear" w:color="auto" w:fill="0072C6"/>
          </w:tcPr>
          <w:p w14:paraId="1F6DDA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CE543F" w14:textId="77777777" w:rsidTr="00090CA3">
        <w:tc>
          <w:tcPr>
            <w:tcW w:w="2340" w:type="dxa"/>
            <w:vAlign w:val="center"/>
          </w:tcPr>
          <w:p w14:paraId="785AEE63" w14:textId="77777777" w:rsidR="003651C9" w:rsidRPr="00EF7CF9" w:rsidRDefault="003651C9" w:rsidP="00090CA3">
            <w:pPr>
              <w:pStyle w:val="ProductList-OfferingBody"/>
              <w:spacing w:line="228" w:lineRule="auto"/>
              <w:jc w:val="center"/>
            </w:pPr>
            <w:r>
              <w:t>Önálló adatbázis nem tervezett feladatátvitele</w:t>
            </w:r>
          </w:p>
        </w:tc>
        <w:tc>
          <w:tcPr>
            <w:tcW w:w="1350" w:type="dxa"/>
            <w:vAlign w:val="center"/>
          </w:tcPr>
          <w:p w14:paraId="537849EB" w14:textId="77777777" w:rsidR="003651C9" w:rsidRPr="00EF7CF9" w:rsidRDefault="003651C9" w:rsidP="00090CA3">
            <w:pPr>
              <w:pStyle w:val="ProductList-OfferingBody"/>
              <w:spacing w:line="228" w:lineRule="auto"/>
              <w:jc w:val="center"/>
            </w:pPr>
            <w:r>
              <w:t>30 másodperc</w:t>
            </w:r>
          </w:p>
        </w:tc>
        <w:tc>
          <w:tcPr>
            <w:tcW w:w="2430" w:type="dxa"/>
            <w:vAlign w:val="center"/>
          </w:tcPr>
          <w:p w14:paraId="48B8A33F" w14:textId="77777777" w:rsidR="003651C9" w:rsidRPr="00EF7CF9" w:rsidRDefault="003651C9" w:rsidP="00090CA3">
            <w:pPr>
              <w:pStyle w:val="ProductList-OfferingBody"/>
              <w:spacing w:line="228" w:lineRule="auto"/>
              <w:jc w:val="center"/>
            </w:pPr>
            <w:r>
              <w:t>&lt; 100%</w:t>
            </w:r>
          </w:p>
        </w:tc>
        <w:tc>
          <w:tcPr>
            <w:tcW w:w="3285" w:type="dxa"/>
            <w:vAlign w:val="center"/>
          </w:tcPr>
          <w:p w14:paraId="6E5B90C9" w14:textId="77777777" w:rsidR="003651C9" w:rsidRPr="00EF7CF9" w:rsidRDefault="003651C9" w:rsidP="00090CA3">
            <w:pPr>
              <w:pStyle w:val="ProductList-OfferingBody"/>
              <w:spacing w:line="228" w:lineRule="auto"/>
              <w:jc w:val="center"/>
            </w:pPr>
            <w:r>
              <w:t>A Megfelelő Másodlagos teljes havi költségének 100%-a</w:t>
            </w:r>
          </w:p>
        </w:tc>
      </w:tr>
    </w:tbl>
    <w:p w14:paraId="0B82DE04"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68BECDC" w14:textId="77777777" w:rsidR="003651C9" w:rsidRPr="00C24853" w:rsidRDefault="003651C9" w:rsidP="003651C9">
      <w:pPr>
        <w:pStyle w:val="ProductList-Offering2Heading"/>
        <w:keepNext/>
        <w:tabs>
          <w:tab w:val="clear" w:pos="360"/>
          <w:tab w:val="clear" w:pos="720"/>
          <w:tab w:val="clear" w:pos="1080"/>
        </w:tabs>
        <w:spacing w:line="228" w:lineRule="auto"/>
        <w:outlineLvl w:val="2"/>
      </w:pPr>
      <w:bookmarkStart w:id="435" w:name="_Toc120626090"/>
      <w:bookmarkStart w:id="436" w:name="_Toc130805101"/>
      <w:bookmarkEnd w:id="434"/>
      <w:r>
        <w:t>Azure SQL Managed Instance</w:t>
      </w:r>
      <w:bookmarkEnd w:id="435"/>
      <w:bookmarkEnd w:id="436"/>
    </w:p>
    <w:p w14:paraId="310A909C" w14:textId="77777777" w:rsidR="003651C9" w:rsidRPr="007F34A9" w:rsidRDefault="003651C9" w:rsidP="003651C9">
      <w:pPr>
        <w:pStyle w:val="ProductList-Body"/>
        <w:spacing w:line="228" w:lineRule="auto"/>
        <w:rPr>
          <w:b/>
          <w:bCs/>
          <w:color w:val="00188F"/>
        </w:rPr>
      </w:pPr>
      <w:r>
        <w:rPr>
          <w:b/>
          <w:bCs/>
          <w:color w:val="00188F"/>
        </w:rPr>
        <w:t>További fogalommeghatározások</w:t>
      </w:r>
    </w:p>
    <w:p w14:paraId="7D5A7E98" w14:textId="77777777" w:rsidR="003651C9" w:rsidRDefault="003651C9" w:rsidP="003651C9">
      <w:pPr>
        <w:pStyle w:val="ProductList-Body"/>
        <w:spacing w:line="228" w:lineRule="auto"/>
      </w:pPr>
      <w:r>
        <w:t>A „</w:t>
      </w:r>
      <w:r>
        <w:rPr>
          <w:b/>
          <w:bCs/>
          <w:color w:val="00188F"/>
        </w:rPr>
        <w:t>Példány</w:t>
      </w:r>
      <w:r>
        <w:t>” bármelyik Szolgáltatási szinten létrehozott és egyetlen példányként üzembe állított Microsoft Azure SQL Managed Instance adatbázispéldány.</w:t>
      </w:r>
    </w:p>
    <w:p w14:paraId="13B789D4" w14:textId="77777777" w:rsidR="003651C9" w:rsidRPr="003A7906" w:rsidRDefault="003651C9" w:rsidP="003651C9">
      <w:pPr>
        <w:pStyle w:val="ProductList-Body"/>
        <w:spacing w:line="228" w:lineRule="auto"/>
        <w:rPr>
          <w:spacing w:val="-4"/>
        </w:rPr>
      </w:pPr>
      <w:r w:rsidRPr="003A7906">
        <w:rPr>
          <w:spacing w:val="-4"/>
        </w:rPr>
        <w:t>A „</w:t>
      </w:r>
      <w:r w:rsidRPr="003A7906">
        <w:rPr>
          <w:b/>
          <w:bCs/>
          <w:color w:val="00188F"/>
          <w:spacing w:val="-4"/>
        </w:rPr>
        <w:t>Megfelelő Hálózati Konfiguráció</w:t>
      </w:r>
      <w:r w:rsidRPr="003A7906">
        <w:rPr>
          <w:spacing w:val="-4"/>
        </w:rP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032F4031" w14:textId="77777777" w:rsidR="003651C9" w:rsidRPr="003651C9" w:rsidRDefault="003651C9" w:rsidP="003651C9">
      <w:pPr>
        <w:pStyle w:val="ProductList-Body"/>
        <w:spacing w:line="228" w:lineRule="auto"/>
        <w:rPr>
          <w:szCs w:val="18"/>
        </w:rPr>
      </w:pPr>
    </w:p>
    <w:p w14:paraId="46BE57CA" w14:textId="77777777" w:rsidR="003651C9" w:rsidRPr="007F34A9" w:rsidRDefault="003651C9" w:rsidP="003651C9">
      <w:pPr>
        <w:pStyle w:val="ProductList-Body"/>
        <w:spacing w:line="228" w:lineRule="auto"/>
        <w:rPr>
          <w:b/>
          <w:bCs/>
          <w:color w:val="00188F"/>
        </w:rPr>
      </w:pPr>
      <w:r>
        <w:rPr>
          <w:b/>
          <w:bCs/>
          <w:color w:val="00188F"/>
        </w:rPr>
        <w:t>A havi Rendelkezésre Állás kiszámítása és a Szolgáltatási Szintek az Azure SQL Managed Instance Szolgáltatás esetén</w:t>
      </w:r>
    </w:p>
    <w:p w14:paraId="0F3ABEDF" w14:textId="77777777" w:rsidR="003651C9" w:rsidRDefault="003651C9" w:rsidP="003651C9">
      <w:pPr>
        <w:pStyle w:val="ProductList-Body"/>
        <w:spacing w:line="228" w:lineRule="auto"/>
      </w:pPr>
      <w:r>
        <w:t>A „</w:t>
      </w:r>
      <w:r>
        <w:rPr>
          <w:b/>
          <w:bCs/>
          <w:color w:val="00188F"/>
        </w:rPr>
        <w:t>Telepítési Percek</w:t>
      </w:r>
      <w:r>
        <w:t>” azt az időtartamot jelentik percben kifejezve, amely alatt egy adott Példány egy számlázási hónapban a Microsoft Azure-ban működött.</w:t>
      </w:r>
    </w:p>
    <w:p w14:paraId="5BB93D5D" w14:textId="77777777" w:rsidR="003651C9" w:rsidRDefault="003651C9" w:rsidP="003651C9">
      <w:pPr>
        <w:pStyle w:val="ProductList-Body"/>
        <w:spacing w:line="228" w:lineRule="auto"/>
      </w:pPr>
      <w:r>
        <w:t>A „</w:t>
      </w:r>
      <w:r>
        <w:rPr>
          <w:b/>
          <w:bCs/>
          <w:color w:val="00188F"/>
        </w:rPr>
        <w:t>Maximális Rendelkezésre Állási Percek</w:t>
      </w:r>
      <w:r>
        <w:t>” egy számlázási hónapban, egy adott Microsoft Azure-előfizetés keretében beütemezett Telepítési Percek összessége.</w:t>
      </w:r>
    </w:p>
    <w:p w14:paraId="6C73F625" w14:textId="77777777" w:rsidR="003651C9" w:rsidRPr="003A7906" w:rsidRDefault="003651C9" w:rsidP="003651C9">
      <w:pPr>
        <w:pStyle w:val="ProductList-Body"/>
        <w:spacing w:line="228" w:lineRule="auto"/>
        <w:rPr>
          <w:spacing w:val="-4"/>
        </w:rPr>
      </w:pPr>
      <w:r w:rsidRPr="003A7906">
        <w:rPr>
          <w:spacing w:val="-4"/>
        </w:rPr>
        <w:t>Az „</w:t>
      </w:r>
      <w:r w:rsidRPr="003A7906">
        <w:rPr>
          <w:b/>
          <w:bCs/>
          <w:color w:val="00188F"/>
          <w:spacing w:val="-4"/>
        </w:rPr>
        <w:t>Állásidő</w:t>
      </w:r>
      <w:r w:rsidRPr="003A7906">
        <w:rPr>
          <w:spacing w:val="-4"/>
        </w:rP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37B6CFB8" w14:textId="77777777" w:rsidR="003651C9" w:rsidRDefault="003651C9" w:rsidP="003651C9">
      <w:pPr>
        <w:pStyle w:val="ProductList-Body"/>
        <w:spacing w:line="228" w:lineRule="auto"/>
      </w:pPr>
      <w:r>
        <w:t>Az adott Példány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B4B9D6E" w14:textId="77777777" w:rsidR="003651C9" w:rsidRPr="003651C9" w:rsidRDefault="003651C9" w:rsidP="003651C9">
      <w:pPr>
        <w:pStyle w:val="ProductList-Body"/>
        <w:spacing w:line="228" w:lineRule="auto"/>
      </w:pPr>
    </w:p>
    <w:p w14:paraId="1EE39221"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9B78F" w14:textId="77777777" w:rsidR="003651C9" w:rsidRPr="007F34A9" w:rsidRDefault="003651C9" w:rsidP="003651C9">
      <w:pPr>
        <w:pStyle w:val="ProductList-Body"/>
        <w:spacing w:line="228" w:lineRule="auto"/>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79976D4" w14:textId="77777777" w:rsidTr="00090CA3">
        <w:trPr>
          <w:tblHeader/>
        </w:trPr>
        <w:tc>
          <w:tcPr>
            <w:tcW w:w="4680" w:type="dxa"/>
            <w:shd w:val="clear" w:color="auto" w:fill="0072C6"/>
          </w:tcPr>
          <w:p w14:paraId="41B3ABE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4D7D88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49EB8D" w14:textId="77777777" w:rsidTr="00090CA3">
        <w:tc>
          <w:tcPr>
            <w:tcW w:w="4680" w:type="dxa"/>
          </w:tcPr>
          <w:p w14:paraId="25704BB4" w14:textId="77777777" w:rsidR="003651C9" w:rsidRPr="00EF7CF9" w:rsidRDefault="003651C9" w:rsidP="00090CA3">
            <w:pPr>
              <w:pStyle w:val="ProductList-OfferingBody"/>
              <w:spacing w:line="228" w:lineRule="auto"/>
              <w:jc w:val="center"/>
            </w:pPr>
            <w:r>
              <w:t>&lt; 99,99%</w:t>
            </w:r>
          </w:p>
        </w:tc>
        <w:tc>
          <w:tcPr>
            <w:tcW w:w="4680" w:type="dxa"/>
          </w:tcPr>
          <w:p w14:paraId="60150411" w14:textId="77777777" w:rsidR="003651C9" w:rsidRPr="00EF7CF9" w:rsidRDefault="003651C9" w:rsidP="00090CA3">
            <w:pPr>
              <w:pStyle w:val="ProductList-OfferingBody"/>
              <w:spacing w:line="228" w:lineRule="auto"/>
              <w:jc w:val="center"/>
            </w:pPr>
            <w:r>
              <w:t>10%</w:t>
            </w:r>
          </w:p>
        </w:tc>
      </w:tr>
      <w:tr w:rsidR="003651C9" w:rsidRPr="00B44CF9" w14:paraId="13FEED21" w14:textId="77777777" w:rsidTr="00090CA3">
        <w:tc>
          <w:tcPr>
            <w:tcW w:w="4680" w:type="dxa"/>
          </w:tcPr>
          <w:p w14:paraId="2BDE3EDD" w14:textId="77777777" w:rsidR="003651C9" w:rsidRPr="00EF7CF9" w:rsidRDefault="003651C9" w:rsidP="00090CA3">
            <w:pPr>
              <w:pStyle w:val="ProductList-OfferingBody"/>
              <w:spacing w:line="228" w:lineRule="auto"/>
              <w:jc w:val="center"/>
            </w:pPr>
            <w:r>
              <w:t>&lt; 99%</w:t>
            </w:r>
          </w:p>
        </w:tc>
        <w:tc>
          <w:tcPr>
            <w:tcW w:w="4680" w:type="dxa"/>
          </w:tcPr>
          <w:p w14:paraId="081E786F" w14:textId="77777777" w:rsidR="003651C9" w:rsidRPr="00EF7CF9" w:rsidRDefault="003651C9" w:rsidP="00090CA3">
            <w:pPr>
              <w:pStyle w:val="ProductList-OfferingBody"/>
              <w:spacing w:line="228" w:lineRule="auto"/>
              <w:jc w:val="center"/>
            </w:pPr>
            <w:r>
              <w:t>25%</w:t>
            </w:r>
          </w:p>
        </w:tc>
      </w:tr>
      <w:tr w:rsidR="003651C9" w:rsidRPr="00B44CF9" w14:paraId="623836C7" w14:textId="77777777" w:rsidTr="00090CA3">
        <w:tc>
          <w:tcPr>
            <w:tcW w:w="4680" w:type="dxa"/>
          </w:tcPr>
          <w:p w14:paraId="35DBC44F" w14:textId="77777777" w:rsidR="003651C9" w:rsidRPr="00EF7CF9" w:rsidRDefault="003651C9" w:rsidP="00090CA3">
            <w:pPr>
              <w:pStyle w:val="ProductList-OfferingBody"/>
              <w:spacing w:line="228" w:lineRule="auto"/>
              <w:jc w:val="center"/>
            </w:pPr>
            <w:r>
              <w:t>&lt; 95%</w:t>
            </w:r>
          </w:p>
        </w:tc>
        <w:tc>
          <w:tcPr>
            <w:tcW w:w="4680" w:type="dxa"/>
          </w:tcPr>
          <w:p w14:paraId="4B06E2D1" w14:textId="77777777" w:rsidR="003651C9" w:rsidRPr="00EF7CF9" w:rsidRDefault="003651C9" w:rsidP="00090CA3">
            <w:pPr>
              <w:pStyle w:val="ProductList-OfferingBody"/>
              <w:spacing w:line="228" w:lineRule="auto"/>
              <w:jc w:val="center"/>
            </w:pPr>
            <w:r>
              <w:t>100%</w:t>
            </w:r>
          </w:p>
        </w:tc>
      </w:tr>
    </w:tbl>
    <w:p w14:paraId="219A5BBE" w14:textId="77777777" w:rsidR="003651C9" w:rsidRPr="00D43447" w:rsidRDefault="003651C9" w:rsidP="003651C9">
      <w:pPr>
        <w:pStyle w:val="ProductList-Body"/>
        <w:spacing w:before="160" w:line="228" w:lineRule="auto"/>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2EDDEA" w14:textId="77777777" w:rsidTr="00090CA3">
        <w:trPr>
          <w:tblHeader/>
        </w:trPr>
        <w:tc>
          <w:tcPr>
            <w:tcW w:w="4680" w:type="dxa"/>
            <w:shd w:val="clear" w:color="auto" w:fill="0072C6"/>
          </w:tcPr>
          <w:p w14:paraId="39BE4D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B50FE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7D649DC" w14:textId="77777777" w:rsidTr="00090CA3">
        <w:tc>
          <w:tcPr>
            <w:tcW w:w="4680" w:type="dxa"/>
          </w:tcPr>
          <w:p w14:paraId="3E04362C" w14:textId="77777777" w:rsidR="003651C9" w:rsidRPr="00EF7CF9" w:rsidRDefault="003651C9" w:rsidP="00090CA3">
            <w:pPr>
              <w:pStyle w:val="ProductList-OfferingBody"/>
              <w:spacing w:line="228" w:lineRule="auto"/>
              <w:jc w:val="center"/>
            </w:pPr>
            <w:r>
              <w:t>&lt; 99,99%</w:t>
            </w:r>
          </w:p>
        </w:tc>
        <w:tc>
          <w:tcPr>
            <w:tcW w:w="4680" w:type="dxa"/>
          </w:tcPr>
          <w:p w14:paraId="429EF97F" w14:textId="77777777" w:rsidR="003651C9" w:rsidRPr="00EF7CF9" w:rsidRDefault="003651C9" w:rsidP="00090CA3">
            <w:pPr>
              <w:pStyle w:val="ProductList-OfferingBody"/>
              <w:spacing w:line="228" w:lineRule="auto"/>
              <w:jc w:val="center"/>
            </w:pPr>
            <w:r>
              <w:t>10%</w:t>
            </w:r>
          </w:p>
        </w:tc>
      </w:tr>
      <w:tr w:rsidR="003651C9" w:rsidRPr="00B44CF9" w14:paraId="78336AFF" w14:textId="77777777" w:rsidTr="00090CA3">
        <w:tc>
          <w:tcPr>
            <w:tcW w:w="4680" w:type="dxa"/>
          </w:tcPr>
          <w:p w14:paraId="22DC7D20" w14:textId="77777777" w:rsidR="003651C9" w:rsidRPr="00EF7CF9" w:rsidRDefault="003651C9" w:rsidP="00090CA3">
            <w:pPr>
              <w:pStyle w:val="ProductList-OfferingBody"/>
              <w:spacing w:line="228" w:lineRule="auto"/>
              <w:jc w:val="center"/>
            </w:pPr>
            <w:r>
              <w:t>&lt; 99%</w:t>
            </w:r>
          </w:p>
        </w:tc>
        <w:tc>
          <w:tcPr>
            <w:tcW w:w="4680" w:type="dxa"/>
          </w:tcPr>
          <w:p w14:paraId="7FB9064B" w14:textId="77777777" w:rsidR="003651C9" w:rsidRPr="00EF7CF9" w:rsidRDefault="003651C9" w:rsidP="00090CA3">
            <w:pPr>
              <w:pStyle w:val="ProductList-OfferingBody"/>
              <w:spacing w:line="228" w:lineRule="auto"/>
              <w:jc w:val="center"/>
            </w:pPr>
            <w:r>
              <w:t>25%</w:t>
            </w:r>
          </w:p>
        </w:tc>
      </w:tr>
      <w:tr w:rsidR="003651C9" w:rsidRPr="00B44CF9" w14:paraId="29689565" w14:textId="77777777" w:rsidTr="00090CA3">
        <w:tc>
          <w:tcPr>
            <w:tcW w:w="4680" w:type="dxa"/>
          </w:tcPr>
          <w:p w14:paraId="679CAD4C" w14:textId="77777777" w:rsidR="003651C9" w:rsidRPr="00EF7CF9" w:rsidRDefault="003651C9" w:rsidP="00090CA3">
            <w:pPr>
              <w:pStyle w:val="ProductList-OfferingBody"/>
              <w:spacing w:line="228" w:lineRule="auto"/>
              <w:jc w:val="center"/>
            </w:pPr>
            <w:r>
              <w:t>&lt; 95%</w:t>
            </w:r>
          </w:p>
        </w:tc>
        <w:tc>
          <w:tcPr>
            <w:tcW w:w="4680" w:type="dxa"/>
          </w:tcPr>
          <w:p w14:paraId="00B135C6" w14:textId="77777777" w:rsidR="003651C9" w:rsidRPr="00EF7CF9" w:rsidRDefault="003651C9" w:rsidP="00090CA3">
            <w:pPr>
              <w:pStyle w:val="ProductList-OfferingBody"/>
              <w:spacing w:line="228" w:lineRule="auto"/>
              <w:jc w:val="center"/>
            </w:pPr>
            <w:r>
              <w:t>100%</w:t>
            </w:r>
          </w:p>
        </w:tc>
      </w:tr>
    </w:tbl>
    <w:p w14:paraId="2C37FA7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90841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37" w:name="_Toc457821580"/>
      <w:bookmarkStart w:id="438" w:name="_Toc52348989"/>
      <w:bookmarkStart w:id="439" w:name="_Toc120626091"/>
      <w:bookmarkStart w:id="440" w:name="_Toc130805102"/>
      <w:bookmarkStart w:id="441" w:name="_Hlk119928622"/>
      <w:r>
        <w:t>SQL Server Stretch Database</w:t>
      </w:r>
      <w:bookmarkEnd w:id="437"/>
      <w:bookmarkEnd w:id="438"/>
      <w:bookmarkEnd w:id="439"/>
      <w:bookmarkEnd w:id="440"/>
    </w:p>
    <w:bookmarkEnd w:id="441"/>
    <w:p w14:paraId="1528CBFA"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25EEB1" w14:textId="77777777" w:rsidR="003651C9" w:rsidRPr="00EF7CF9" w:rsidRDefault="003651C9" w:rsidP="003651C9">
      <w:pPr>
        <w:pStyle w:val="ProductList-Body"/>
        <w:spacing w:line="228" w:lineRule="auto"/>
      </w:pPr>
      <w:r>
        <w:t>Az „</w:t>
      </w:r>
      <w:r>
        <w:rPr>
          <w:b/>
          <w:color w:val="00188F"/>
        </w:rPr>
        <w:t>Adatbázis</w:t>
      </w:r>
      <w:r>
        <w:t>” az SQL Server Stretch Database adatbázis egy példányát jelenti.</w:t>
      </w:r>
    </w:p>
    <w:p w14:paraId="1F42D0F9"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jelentik percben kifejezve, amely alatt egy adott Adatbázis egy adott Microsoft Azure-előfizetés esetén egy számlázási hónapban telepített állapotban van.</w:t>
      </w:r>
    </w:p>
    <w:p w14:paraId="61579DAC"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7948B8AE" w14:textId="77777777" w:rsidR="003651C9" w:rsidRPr="00EF7CF9" w:rsidRDefault="003651C9" w:rsidP="003651C9">
      <w:pPr>
        <w:pStyle w:val="ProductList-Body"/>
        <w:keepNext/>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75E1EC4F" w14:textId="77777777" w:rsidR="003651C9" w:rsidRPr="00EF7CF9" w:rsidRDefault="003651C9" w:rsidP="003651C9">
      <w:pPr>
        <w:pStyle w:val="ProductList-Body"/>
        <w:spacing w:line="228" w:lineRule="auto"/>
      </w:pPr>
    </w:p>
    <w:p w14:paraId="773391B3"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697BBD"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6F727A" w14:textId="77777777" w:rsidTr="00090CA3">
        <w:trPr>
          <w:tblHeader/>
        </w:trPr>
        <w:tc>
          <w:tcPr>
            <w:tcW w:w="4680" w:type="dxa"/>
            <w:shd w:val="clear" w:color="auto" w:fill="0072C6"/>
          </w:tcPr>
          <w:p w14:paraId="39BCB0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6DCD8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080B7A6" w14:textId="77777777" w:rsidTr="00090CA3">
        <w:tc>
          <w:tcPr>
            <w:tcW w:w="4680" w:type="dxa"/>
          </w:tcPr>
          <w:p w14:paraId="1B8791EE" w14:textId="77777777" w:rsidR="003651C9" w:rsidRPr="00EF7CF9" w:rsidRDefault="003651C9" w:rsidP="00090CA3">
            <w:pPr>
              <w:pStyle w:val="ProductList-OfferingBody"/>
              <w:spacing w:line="228" w:lineRule="auto"/>
              <w:jc w:val="center"/>
            </w:pPr>
            <w:r>
              <w:t>&lt; 99,9%</w:t>
            </w:r>
          </w:p>
        </w:tc>
        <w:tc>
          <w:tcPr>
            <w:tcW w:w="4680" w:type="dxa"/>
          </w:tcPr>
          <w:p w14:paraId="3AF6289C" w14:textId="77777777" w:rsidR="003651C9" w:rsidRPr="00EF7CF9" w:rsidRDefault="003651C9" w:rsidP="00090CA3">
            <w:pPr>
              <w:pStyle w:val="ProductList-OfferingBody"/>
              <w:spacing w:line="228" w:lineRule="auto"/>
              <w:jc w:val="center"/>
            </w:pPr>
            <w:r>
              <w:t>10%</w:t>
            </w:r>
          </w:p>
        </w:tc>
      </w:tr>
      <w:tr w:rsidR="003651C9" w:rsidRPr="00B44CF9" w14:paraId="5866F2C2" w14:textId="77777777" w:rsidTr="00090CA3">
        <w:tc>
          <w:tcPr>
            <w:tcW w:w="4680" w:type="dxa"/>
          </w:tcPr>
          <w:p w14:paraId="35122004" w14:textId="77777777" w:rsidR="003651C9" w:rsidRPr="00EF7CF9" w:rsidRDefault="003651C9" w:rsidP="00090CA3">
            <w:pPr>
              <w:pStyle w:val="ProductList-OfferingBody"/>
              <w:spacing w:line="228" w:lineRule="auto"/>
              <w:jc w:val="center"/>
            </w:pPr>
            <w:r>
              <w:t>&lt; 99%</w:t>
            </w:r>
          </w:p>
        </w:tc>
        <w:tc>
          <w:tcPr>
            <w:tcW w:w="4680" w:type="dxa"/>
          </w:tcPr>
          <w:p w14:paraId="13630296" w14:textId="77777777" w:rsidR="003651C9" w:rsidRPr="00EF7CF9" w:rsidRDefault="003651C9" w:rsidP="00090CA3">
            <w:pPr>
              <w:pStyle w:val="ProductList-OfferingBody"/>
              <w:spacing w:line="228" w:lineRule="auto"/>
              <w:jc w:val="center"/>
            </w:pPr>
            <w:r>
              <w:t>25%</w:t>
            </w:r>
          </w:p>
        </w:tc>
      </w:tr>
    </w:tbl>
    <w:p w14:paraId="007BD426"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98656DA" w14:textId="77777777" w:rsidR="003651C9" w:rsidRPr="0017060C" w:rsidRDefault="003651C9" w:rsidP="003651C9">
      <w:pPr>
        <w:pStyle w:val="ProductList-Offering2Heading"/>
        <w:keepNext/>
        <w:tabs>
          <w:tab w:val="clear" w:pos="360"/>
          <w:tab w:val="clear" w:pos="720"/>
          <w:tab w:val="clear" w:pos="1080"/>
        </w:tabs>
        <w:spacing w:line="228" w:lineRule="auto"/>
        <w:outlineLvl w:val="2"/>
      </w:pPr>
      <w:bookmarkStart w:id="442" w:name="_Toc120626092"/>
      <w:bookmarkStart w:id="443" w:name="_Toc130805103"/>
      <w:r>
        <w:t>Static Web Apps</w:t>
      </w:r>
      <w:bookmarkEnd w:id="442"/>
      <w:bookmarkEnd w:id="443"/>
    </w:p>
    <w:p w14:paraId="21BEA0A5" w14:textId="77777777" w:rsidR="003651C9" w:rsidRPr="0017060C" w:rsidRDefault="003651C9" w:rsidP="003651C9">
      <w:pPr>
        <w:pStyle w:val="ProductList-Body"/>
        <w:spacing w:line="228" w:lineRule="auto"/>
        <w:rPr>
          <w:b/>
          <w:bCs/>
          <w:color w:val="00188F"/>
        </w:rPr>
      </w:pPr>
      <w:r>
        <w:rPr>
          <w:b/>
          <w:bCs/>
          <w:color w:val="00188F"/>
        </w:rPr>
        <w:t>További fogalommeghatározások</w:t>
      </w:r>
    </w:p>
    <w:p w14:paraId="2925A8CE"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24C9B447"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915C3EC" w14:textId="77777777" w:rsidR="003651C9" w:rsidRDefault="003651C9" w:rsidP="003651C9">
      <w:pPr>
        <w:pStyle w:val="ProductList-Body"/>
        <w:spacing w:line="228" w:lineRule="auto"/>
      </w:pPr>
      <w:r>
        <w:t>„</w:t>
      </w:r>
      <w:r>
        <w:rPr>
          <w:b/>
          <w:bCs/>
          <w:color w:val="00188F"/>
        </w:rPr>
        <w:t>Alkalmazás</w:t>
      </w:r>
      <w:r>
        <w:t>” az Ügyfél által a Statikus webalkalmazásokban telepített webalkalmazás.</w:t>
      </w:r>
    </w:p>
    <w:p w14:paraId="030A18CE" w14:textId="77777777" w:rsidR="003651C9" w:rsidRDefault="003651C9" w:rsidP="003651C9">
      <w:pPr>
        <w:pStyle w:val="ProductList-Body"/>
        <w:spacing w:line="228" w:lineRule="auto"/>
      </w:pPr>
      <w:r>
        <w:rPr>
          <w:b/>
          <w:bCs/>
          <w:color w:val="00188F"/>
        </w:rPr>
        <w:t>Állásidő:</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5664D62" w14:textId="77777777" w:rsidR="003651C9" w:rsidRDefault="003651C9" w:rsidP="003651C9">
      <w:pPr>
        <w:pStyle w:val="ProductList-Body"/>
        <w:spacing w:line="228" w:lineRule="auto"/>
      </w:pPr>
      <w:r>
        <w:rPr>
          <w:b/>
          <w:bCs/>
          <w:color w:val="00188F"/>
        </w:rPr>
        <w:t>Havi Százalékos Rendelkezésre Állás:</w:t>
      </w:r>
      <w:r>
        <w:t xml:space="preserve"> A Havi Százalékos Rendelkezésre Állás a következő képlettel határozható meg:</w:t>
      </w:r>
    </w:p>
    <w:p w14:paraId="30B38B70" w14:textId="77777777" w:rsidR="003651C9" w:rsidRPr="003651C9" w:rsidRDefault="003651C9" w:rsidP="003651C9">
      <w:pPr>
        <w:pStyle w:val="ProductList-Body"/>
        <w:spacing w:line="228" w:lineRule="auto"/>
      </w:pPr>
    </w:p>
    <w:p w14:paraId="72F90234"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D67FC6" w14:textId="77777777" w:rsidR="003651C9" w:rsidRPr="00B00BE0"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3F656AD" w14:textId="77777777" w:rsidTr="00090CA3">
        <w:trPr>
          <w:tblHeader/>
        </w:trPr>
        <w:tc>
          <w:tcPr>
            <w:tcW w:w="4680" w:type="dxa"/>
            <w:shd w:val="clear" w:color="auto" w:fill="0072C6"/>
          </w:tcPr>
          <w:p w14:paraId="20F0A49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AE6667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CA03C9F" w14:textId="77777777" w:rsidTr="00090CA3">
        <w:tc>
          <w:tcPr>
            <w:tcW w:w="4680" w:type="dxa"/>
          </w:tcPr>
          <w:p w14:paraId="1C67E418" w14:textId="77777777" w:rsidR="003651C9" w:rsidRPr="00EF7CF9" w:rsidRDefault="003651C9" w:rsidP="00090CA3">
            <w:pPr>
              <w:pStyle w:val="ProductList-OfferingBody"/>
              <w:spacing w:line="228" w:lineRule="auto"/>
              <w:jc w:val="center"/>
            </w:pPr>
            <w:r>
              <w:t>&lt; 99,95%</w:t>
            </w:r>
          </w:p>
        </w:tc>
        <w:tc>
          <w:tcPr>
            <w:tcW w:w="4680" w:type="dxa"/>
          </w:tcPr>
          <w:p w14:paraId="58A63DDD" w14:textId="77777777" w:rsidR="003651C9" w:rsidRPr="00EF7CF9" w:rsidRDefault="003651C9" w:rsidP="00090CA3">
            <w:pPr>
              <w:pStyle w:val="ProductList-OfferingBody"/>
              <w:spacing w:line="228" w:lineRule="auto"/>
              <w:jc w:val="center"/>
            </w:pPr>
            <w:r>
              <w:t>10%</w:t>
            </w:r>
          </w:p>
        </w:tc>
      </w:tr>
      <w:tr w:rsidR="003651C9" w:rsidRPr="00B44CF9" w14:paraId="66F8BB82" w14:textId="77777777" w:rsidTr="00090CA3">
        <w:tc>
          <w:tcPr>
            <w:tcW w:w="4680" w:type="dxa"/>
          </w:tcPr>
          <w:p w14:paraId="2A428AD6" w14:textId="77777777" w:rsidR="003651C9" w:rsidRPr="00EF7CF9" w:rsidRDefault="003651C9" w:rsidP="00090CA3">
            <w:pPr>
              <w:pStyle w:val="ProductList-OfferingBody"/>
              <w:spacing w:line="228" w:lineRule="auto"/>
              <w:jc w:val="center"/>
            </w:pPr>
            <w:r>
              <w:t>&lt; 99%</w:t>
            </w:r>
          </w:p>
        </w:tc>
        <w:tc>
          <w:tcPr>
            <w:tcW w:w="4680" w:type="dxa"/>
          </w:tcPr>
          <w:p w14:paraId="55D4FCF2" w14:textId="77777777" w:rsidR="003651C9" w:rsidRPr="00EF7CF9" w:rsidRDefault="003651C9" w:rsidP="00090CA3">
            <w:pPr>
              <w:pStyle w:val="ProductList-OfferingBody"/>
              <w:spacing w:line="228" w:lineRule="auto"/>
              <w:jc w:val="center"/>
            </w:pPr>
            <w:r>
              <w:t>25%</w:t>
            </w:r>
          </w:p>
        </w:tc>
      </w:tr>
    </w:tbl>
    <w:p w14:paraId="6F3E6422" w14:textId="77777777" w:rsidR="003651C9" w:rsidRDefault="003651C9" w:rsidP="003651C9">
      <w:pPr>
        <w:pStyle w:val="ProductList-Body"/>
        <w:spacing w:line="228" w:lineRule="auto"/>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47945A7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44" w:name="_Toc457821581"/>
      <w:bookmarkStart w:id="445" w:name="_Toc52348990"/>
      <w:bookmarkStart w:id="446" w:name="_Toc120626093"/>
      <w:bookmarkStart w:id="447" w:name="_Toc130805104"/>
      <w:bookmarkStart w:id="448" w:name="StorageService"/>
      <w:r>
        <w:t>Tár</w:t>
      </w:r>
      <w:bookmarkEnd w:id="444"/>
      <w:bookmarkEnd w:id="445"/>
      <w:r>
        <w:t>fiókok</w:t>
      </w:r>
      <w:bookmarkEnd w:id="446"/>
      <w:bookmarkEnd w:id="447"/>
    </w:p>
    <w:bookmarkEnd w:id="448"/>
    <w:p w14:paraId="21609494"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130AE76" w14:textId="77777777" w:rsidR="003651C9" w:rsidRPr="00EF7CF9" w:rsidRDefault="003651C9" w:rsidP="003651C9">
      <w:pPr>
        <w:pStyle w:val="ProductList-Body"/>
        <w:spacing w:line="228" w:lineRule="auto"/>
      </w:pPr>
      <w:r>
        <w:t>A „</w:t>
      </w:r>
      <w:r>
        <w:rPr>
          <w:b/>
          <w:color w:val="00188F"/>
        </w:rPr>
        <w:t>Hibák Átlagos Aránya</w:t>
      </w:r>
      <w:r>
        <w:t>”</w:t>
      </w:r>
      <w:r>
        <w:rPr>
          <w:b/>
          <w:color w:val="00188F"/>
        </w:rPr>
        <w:t xml:space="preserve"> </w:t>
      </w:r>
      <w:r>
        <w:t>egy</w:t>
      </w:r>
      <w:r>
        <w:rPr>
          <w:b/>
          <w:color w:val="00188F"/>
        </w:rPr>
        <w:t xml:space="preserve"> </w:t>
      </w:r>
      <w:r>
        <w:t xml:space="preserve">számlázási hónapban a következő értéket jelenti: az adott számlázási hónap minden egyes órájára vonatkozóan a Hibák Arányának összege, és ez elosztva az adott számlázási hónapbeli órák teljes számával. </w:t>
      </w:r>
    </w:p>
    <w:p w14:paraId="13A19D4B" w14:textId="77777777" w:rsidR="003651C9" w:rsidRPr="00EF7CF9" w:rsidRDefault="003651C9" w:rsidP="003651C9">
      <w:pPr>
        <w:pStyle w:val="ProductList-Body"/>
        <w:spacing w:line="228" w:lineRule="auto"/>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3A1BF11B" w14:textId="77777777" w:rsidR="003651C9" w:rsidRPr="00EF7CF9" w:rsidRDefault="003651C9" w:rsidP="003651C9">
      <w:pPr>
        <w:pStyle w:val="ProductList-Body"/>
        <w:spacing w:line="228" w:lineRule="auto"/>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5CFD6EC0" w14:textId="77777777" w:rsidR="003651C9" w:rsidRDefault="003651C9" w:rsidP="003651C9">
      <w:pPr>
        <w:pStyle w:val="ProductList-Body"/>
        <w:spacing w:line="228" w:lineRule="auto"/>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18EA2B5" w14:textId="77777777" w:rsidR="003651C9" w:rsidRPr="00EF7CF9" w:rsidRDefault="003651C9" w:rsidP="003651C9">
      <w:pPr>
        <w:pStyle w:val="ProductList-Body"/>
        <w:spacing w:line="228" w:lineRule="auto"/>
      </w:pPr>
      <w:r>
        <w:t>A „</w:t>
      </w:r>
      <w:r>
        <w:rPr>
          <w:b/>
          <w:color w:val="00188F"/>
        </w:rPr>
        <w:t>Gyakori Elérésű Hozzáférési Szint</w:t>
      </w:r>
      <w:r>
        <w:t>” egy blob vagy egy fiók olyan attribútuma, amely azt jelzi, hogy gyakran érik el az adott blobot, illetve fiókot.</w:t>
      </w:r>
    </w:p>
    <w:p w14:paraId="58049CE5" w14:textId="77777777" w:rsidR="003651C9" w:rsidRPr="00EF7CF9" w:rsidRDefault="003651C9" w:rsidP="003651C9">
      <w:pPr>
        <w:pStyle w:val="ProductList-Body"/>
        <w:spacing w:line="228" w:lineRule="auto"/>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403DE4D" w14:textId="77777777" w:rsidR="003651C9" w:rsidRPr="00EF7CF9" w:rsidRDefault="003651C9" w:rsidP="003651C9">
      <w:pPr>
        <w:pStyle w:val="ProductList-Body"/>
        <w:spacing w:line="228" w:lineRule="auto"/>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6373FE7F" w14:textId="77777777" w:rsidR="003651C9" w:rsidRPr="00EF7CF9" w:rsidRDefault="003651C9" w:rsidP="003651C9">
      <w:pPr>
        <w:pStyle w:val="ProductList-Body"/>
        <w:spacing w:line="228" w:lineRule="auto"/>
      </w:pPr>
      <w:r>
        <w:t>A „</w:t>
      </w:r>
      <w:r>
        <w:rPr>
          <w:b/>
          <w:color w:val="00188F"/>
        </w:rPr>
        <w:t>Sikertelen Tárolási Tranzakciók</w:t>
      </w:r>
      <w: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889E32" w14:textId="77777777" w:rsidTr="00090CA3">
        <w:trPr>
          <w:tblHeader/>
        </w:trPr>
        <w:tc>
          <w:tcPr>
            <w:tcW w:w="4680" w:type="dxa"/>
            <w:shd w:val="clear" w:color="auto" w:fill="0072C6"/>
          </w:tcPr>
          <w:p w14:paraId="73F735C2" w14:textId="77777777" w:rsidR="003651C9" w:rsidRPr="00EF7CF9" w:rsidRDefault="003651C9" w:rsidP="00090CA3">
            <w:pPr>
              <w:pStyle w:val="ProductList-OfferingBody"/>
              <w:spacing w:line="228" w:lineRule="auto"/>
              <w:rPr>
                <w:color w:val="FFFFFF" w:themeColor="background1"/>
              </w:rPr>
            </w:pPr>
            <w:r>
              <w:rPr>
                <w:color w:val="FFFFFF" w:themeColor="background1"/>
              </w:rPr>
              <w:t>Tranzakciótípusok</w:t>
            </w:r>
          </w:p>
        </w:tc>
        <w:tc>
          <w:tcPr>
            <w:tcW w:w="4680" w:type="dxa"/>
            <w:shd w:val="clear" w:color="auto" w:fill="0072C6"/>
          </w:tcPr>
          <w:p w14:paraId="6DD65BB2"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53CB2B05" w14:textId="77777777" w:rsidTr="00090CA3">
        <w:tc>
          <w:tcPr>
            <w:tcW w:w="4680" w:type="dxa"/>
          </w:tcPr>
          <w:p w14:paraId="3B29B89C" w14:textId="77777777" w:rsidR="003651C9" w:rsidRPr="00EF7CF9" w:rsidRDefault="003651C9" w:rsidP="00090CA3">
            <w:pPr>
              <w:pStyle w:val="ProductList-OfferingBody"/>
              <w:spacing w:line="228" w:lineRule="auto"/>
            </w:pPr>
            <w:r>
              <w:t>PutBlob és GetBlob (beleértve a blokkokat és a lapokat)</w:t>
            </w:r>
          </w:p>
          <w:p w14:paraId="4A9C0759" w14:textId="77777777" w:rsidR="003651C9" w:rsidRPr="00EF7CF9" w:rsidRDefault="003651C9" w:rsidP="00090CA3">
            <w:pPr>
              <w:pStyle w:val="ProductList-OfferingBody"/>
              <w:spacing w:line="228" w:lineRule="auto"/>
            </w:pPr>
            <w:r>
              <w:t>Érvényes blob-laptartományok lekérése</w:t>
            </w:r>
          </w:p>
        </w:tc>
        <w:tc>
          <w:tcPr>
            <w:tcW w:w="4680" w:type="dxa"/>
          </w:tcPr>
          <w:p w14:paraId="5ED2B088" w14:textId="77777777" w:rsidR="003651C9" w:rsidRPr="00EF7CF9" w:rsidRDefault="003651C9" w:rsidP="00090CA3">
            <w:pPr>
              <w:pStyle w:val="ProductList-OfferingBody"/>
              <w:spacing w:line="228" w:lineRule="auto"/>
            </w:pPr>
            <w:r>
              <w:rPr>
                <w:rFonts w:ascii="Calibri" w:eastAsia="Times New Roman" w:hAnsi="Calibri"/>
              </w:rPr>
              <w:t>Két (2) másodperc megszorozva a kérés feldolgozása során átvitt megabájtok számával</w:t>
            </w:r>
          </w:p>
        </w:tc>
      </w:tr>
      <w:tr w:rsidR="003651C9" w:rsidRPr="00B44CF9" w14:paraId="41F65B39" w14:textId="77777777" w:rsidTr="00090CA3">
        <w:tc>
          <w:tcPr>
            <w:tcW w:w="4680" w:type="dxa"/>
          </w:tcPr>
          <w:p w14:paraId="343E41F3" w14:textId="77777777" w:rsidR="003651C9" w:rsidRPr="00EF7CF9" w:rsidRDefault="003651C9" w:rsidP="00090CA3">
            <w:pPr>
              <w:pStyle w:val="ProductList-OfferingBody"/>
              <w:spacing w:line="228" w:lineRule="auto"/>
            </w:pPr>
            <w:r>
              <w:rPr>
                <w:rFonts w:cstheme="minorHAnsi"/>
                <w:szCs w:val="16"/>
              </w:rPr>
              <w:t xml:space="preserve">PutFile és GetFile </w:t>
            </w:r>
          </w:p>
        </w:tc>
        <w:tc>
          <w:tcPr>
            <w:tcW w:w="4680" w:type="dxa"/>
          </w:tcPr>
          <w:p w14:paraId="5374C6AA"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Két (2) másodperc megszorozva a kérés feldolgozása során átvitt megabájtok számával</w:t>
            </w:r>
          </w:p>
        </w:tc>
      </w:tr>
      <w:tr w:rsidR="003651C9" w:rsidRPr="00B44CF9" w14:paraId="284A30F0" w14:textId="77777777" w:rsidTr="00090CA3">
        <w:tc>
          <w:tcPr>
            <w:tcW w:w="4680" w:type="dxa"/>
          </w:tcPr>
          <w:p w14:paraId="23167007" w14:textId="77777777" w:rsidR="003651C9" w:rsidRPr="00EF7CF9" w:rsidRDefault="003651C9" w:rsidP="00090CA3">
            <w:pPr>
              <w:pStyle w:val="ProductList-OfferingBody"/>
              <w:spacing w:line="228" w:lineRule="auto"/>
            </w:pPr>
            <w:r>
              <w:t>CopyBlob</w:t>
            </w:r>
          </w:p>
        </w:tc>
        <w:tc>
          <w:tcPr>
            <w:tcW w:w="4680" w:type="dxa"/>
          </w:tcPr>
          <w:p w14:paraId="2ED4799C" w14:textId="77777777" w:rsidR="003651C9" w:rsidRPr="00EF7CF9" w:rsidRDefault="003651C9" w:rsidP="00090CA3">
            <w:pPr>
              <w:pStyle w:val="ProductList-OfferingBody"/>
              <w:spacing w:line="228" w:lineRule="auto"/>
            </w:pPr>
            <w:r>
              <w:rPr>
                <w:rFonts w:ascii="Calibri" w:eastAsia="Times New Roman" w:hAnsi="Calibri"/>
              </w:rPr>
              <w:t>Kilencven (90) másodperc (ahol a forrás- és a célblob ugyanabban a tárfiókban található)</w:t>
            </w:r>
          </w:p>
        </w:tc>
      </w:tr>
      <w:tr w:rsidR="003651C9" w:rsidRPr="00B44CF9" w14:paraId="20617503" w14:textId="77777777" w:rsidTr="00090CA3">
        <w:tc>
          <w:tcPr>
            <w:tcW w:w="4680" w:type="dxa"/>
          </w:tcPr>
          <w:p w14:paraId="414423CE" w14:textId="77777777" w:rsidR="003651C9" w:rsidRPr="00EF7CF9" w:rsidRDefault="003651C9" w:rsidP="00090CA3">
            <w:pPr>
              <w:pStyle w:val="ProductList-OfferingBody"/>
              <w:spacing w:line="228" w:lineRule="auto"/>
            </w:pPr>
            <w:r>
              <w:rPr>
                <w:rFonts w:cstheme="minorHAnsi"/>
                <w:szCs w:val="16"/>
              </w:rPr>
              <w:t>Fájlmásolás</w:t>
            </w:r>
          </w:p>
        </w:tc>
        <w:tc>
          <w:tcPr>
            <w:tcW w:w="4680" w:type="dxa"/>
          </w:tcPr>
          <w:p w14:paraId="6E1E6DA6"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Kilencven (90) másodperc (ahol a forrás- és a célfájl ugyanabban a tárfiókban található)</w:t>
            </w:r>
          </w:p>
        </w:tc>
      </w:tr>
      <w:tr w:rsidR="003651C9" w:rsidRPr="00B44CF9" w14:paraId="5EA5A5E4" w14:textId="77777777" w:rsidTr="00090CA3">
        <w:tc>
          <w:tcPr>
            <w:tcW w:w="4680" w:type="dxa"/>
          </w:tcPr>
          <w:p w14:paraId="55D2C9BB" w14:textId="77777777" w:rsidR="003651C9" w:rsidRPr="00EF7CF9" w:rsidRDefault="003651C9" w:rsidP="00090CA3">
            <w:pPr>
              <w:pStyle w:val="ProductList-OfferingBody"/>
              <w:spacing w:line="228" w:lineRule="auto"/>
              <w:rPr>
                <w:rFonts w:eastAsia="Calibri"/>
              </w:rPr>
            </w:pPr>
            <w:r>
              <w:t xml:space="preserve">PutBlockList </w:t>
            </w:r>
          </w:p>
          <w:p w14:paraId="1291FC61" w14:textId="77777777" w:rsidR="003651C9" w:rsidRPr="00EF7CF9" w:rsidRDefault="003651C9" w:rsidP="00090CA3">
            <w:pPr>
              <w:pStyle w:val="ProductList-OfferingBody"/>
              <w:spacing w:line="228" w:lineRule="auto"/>
            </w:pPr>
            <w:r>
              <w:t>GetBlockList</w:t>
            </w:r>
          </w:p>
        </w:tc>
        <w:tc>
          <w:tcPr>
            <w:tcW w:w="4680" w:type="dxa"/>
          </w:tcPr>
          <w:p w14:paraId="058BC8DE" w14:textId="77777777" w:rsidR="003651C9" w:rsidRPr="00EF7CF9" w:rsidRDefault="003651C9" w:rsidP="00090CA3">
            <w:pPr>
              <w:pStyle w:val="ProductList-OfferingBody"/>
              <w:spacing w:line="228" w:lineRule="auto"/>
            </w:pPr>
            <w:r>
              <w:rPr>
                <w:rFonts w:ascii="Calibri" w:eastAsia="Times New Roman" w:hAnsi="Calibri"/>
              </w:rPr>
              <w:t>Hatvan (60) másodperc</w:t>
            </w:r>
          </w:p>
        </w:tc>
      </w:tr>
      <w:tr w:rsidR="003651C9" w:rsidRPr="00B44CF9" w14:paraId="5ACAD26D" w14:textId="77777777" w:rsidTr="00090CA3">
        <w:tc>
          <w:tcPr>
            <w:tcW w:w="4680" w:type="dxa"/>
          </w:tcPr>
          <w:p w14:paraId="13DA1357"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Lekérdezés táblából</w:t>
            </w:r>
          </w:p>
          <w:p w14:paraId="3024BF95"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Listázó műveletek</w:t>
            </w:r>
          </w:p>
          <w:p w14:paraId="0CD67BD7" w14:textId="77777777" w:rsidR="003651C9" w:rsidRPr="00ED4527" w:rsidRDefault="003651C9" w:rsidP="00090CA3">
            <w:pPr>
              <w:pStyle w:val="ProductList-Body"/>
              <w:spacing w:line="228" w:lineRule="auto"/>
              <w:rPr>
                <w:rFonts w:ascii="Calibri" w:hAnsi="Calibri" w:cs="Calibri"/>
                <w:sz w:val="16"/>
                <w:szCs w:val="16"/>
              </w:rPr>
            </w:pPr>
            <w:r>
              <w:rPr>
                <w:rFonts w:ascii="Calibri" w:hAnsi="Calibri" w:cs="Calibri"/>
                <w:sz w:val="16"/>
                <w:szCs w:val="16"/>
              </w:rPr>
              <w:t>Keresési műveletek</w:t>
            </w:r>
          </w:p>
        </w:tc>
        <w:tc>
          <w:tcPr>
            <w:tcW w:w="4680" w:type="dxa"/>
          </w:tcPr>
          <w:p w14:paraId="1B59B03D" w14:textId="77777777" w:rsidR="003651C9" w:rsidRPr="00EF7CF9" w:rsidRDefault="003651C9" w:rsidP="00090CA3">
            <w:pPr>
              <w:pStyle w:val="ProductList-OfferingBody"/>
              <w:spacing w:line="228" w:lineRule="auto"/>
            </w:pPr>
            <w:r>
              <w:rPr>
                <w:rFonts w:ascii="Calibri" w:eastAsia="Times New Roman" w:hAnsi="Calibri"/>
              </w:rPr>
              <w:t>Tíz (10) másodperc (a feldolgozás befejezéséhez vagy a folytatásra vonatkozó kérdés visszaadásához)</w:t>
            </w:r>
          </w:p>
        </w:tc>
      </w:tr>
      <w:tr w:rsidR="003651C9" w:rsidRPr="00B44CF9" w14:paraId="126096FC" w14:textId="77777777" w:rsidTr="00090CA3">
        <w:tc>
          <w:tcPr>
            <w:tcW w:w="4680" w:type="dxa"/>
          </w:tcPr>
          <w:p w14:paraId="31F77744" w14:textId="77777777" w:rsidR="003651C9" w:rsidRPr="00EF7CF9" w:rsidRDefault="003651C9" w:rsidP="00090CA3">
            <w:pPr>
              <w:pStyle w:val="ProductList-OfferingBody"/>
              <w:spacing w:line="228" w:lineRule="auto"/>
            </w:pPr>
            <w:r>
              <w:t>Kötegelt táblaműveletek</w:t>
            </w:r>
          </w:p>
        </w:tc>
        <w:tc>
          <w:tcPr>
            <w:tcW w:w="4680" w:type="dxa"/>
          </w:tcPr>
          <w:p w14:paraId="7DA7331B" w14:textId="77777777" w:rsidR="003651C9" w:rsidRPr="00EF7CF9" w:rsidRDefault="003651C9" w:rsidP="00090CA3">
            <w:pPr>
              <w:pStyle w:val="ProductList-OfferingBody"/>
              <w:spacing w:line="228" w:lineRule="auto"/>
            </w:pPr>
            <w:r>
              <w:rPr>
                <w:rFonts w:ascii="Calibri" w:eastAsia="Times New Roman" w:hAnsi="Calibri"/>
              </w:rPr>
              <w:t>Harminc (30) másodperc</w:t>
            </w:r>
          </w:p>
        </w:tc>
      </w:tr>
      <w:tr w:rsidR="003651C9" w:rsidRPr="00B44CF9" w14:paraId="057F1FB5" w14:textId="77777777" w:rsidTr="00090CA3">
        <w:tc>
          <w:tcPr>
            <w:tcW w:w="4680" w:type="dxa"/>
          </w:tcPr>
          <w:p w14:paraId="1E8D04E9" w14:textId="77777777" w:rsidR="003651C9" w:rsidRPr="00EF7CF9" w:rsidRDefault="003651C9" w:rsidP="00090CA3">
            <w:pPr>
              <w:pStyle w:val="ProductList-OfferingBody"/>
              <w:spacing w:line="228" w:lineRule="auto"/>
            </w:pPr>
            <w:r>
              <w:t xml:space="preserve">Az összes egyetlen entitást érintő táblaművelet </w:t>
            </w:r>
          </w:p>
          <w:p w14:paraId="23021D70" w14:textId="77777777" w:rsidR="003651C9" w:rsidRPr="00EF7CF9" w:rsidRDefault="003651C9" w:rsidP="00090CA3">
            <w:pPr>
              <w:pStyle w:val="ProductList-OfferingBody"/>
              <w:spacing w:line="228" w:lineRule="auto"/>
            </w:pPr>
            <w:r>
              <w:t>Az összes egyéb blobot, fájlt és üzenetet érintő művelet</w:t>
            </w:r>
          </w:p>
        </w:tc>
        <w:tc>
          <w:tcPr>
            <w:tcW w:w="4680" w:type="dxa"/>
          </w:tcPr>
          <w:p w14:paraId="23300D68" w14:textId="77777777" w:rsidR="003651C9" w:rsidRPr="00EF7CF9" w:rsidRDefault="003651C9" w:rsidP="00090CA3">
            <w:pPr>
              <w:pStyle w:val="ProductList-OfferingBody"/>
              <w:spacing w:line="228" w:lineRule="auto"/>
            </w:pPr>
            <w:r>
              <w:rPr>
                <w:rFonts w:ascii="Calibri" w:eastAsia="Times New Roman" w:hAnsi="Calibri"/>
              </w:rPr>
              <w:t>Két (2) másodperc</w:t>
            </w:r>
          </w:p>
        </w:tc>
      </w:tr>
    </w:tbl>
    <w:p w14:paraId="78F01CD2" w14:textId="77777777" w:rsidR="003651C9" w:rsidRPr="00EF7CF9" w:rsidRDefault="003651C9" w:rsidP="003651C9">
      <w:pPr>
        <w:pStyle w:val="ProductList-Body"/>
        <w:spacing w:line="228" w:lineRule="auto"/>
      </w:pPr>
      <w:r>
        <w:t>Ezek a számok a maximális feldolgozási időt jelentik. A tényleges és az átlagos feldolgozási idő várhatóan sokkal rövidebb.</w:t>
      </w:r>
    </w:p>
    <w:p w14:paraId="2E8E9BBA" w14:textId="77777777" w:rsidR="003651C9" w:rsidRPr="003651C9" w:rsidRDefault="003651C9" w:rsidP="003651C9">
      <w:pPr>
        <w:pStyle w:val="ProductList-Body"/>
        <w:spacing w:line="228" w:lineRule="auto"/>
      </w:pPr>
    </w:p>
    <w:p w14:paraId="2FF8F6BA" w14:textId="77777777" w:rsidR="003651C9" w:rsidRPr="00EF7CF9" w:rsidRDefault="003651C9" w:rsidP="003651C9">
      <w:pPr>
        <w:pStyle w:val="ProductList-Body"/>
        <w:spacing w:line="228" w:lineRule="auto"/>
      </w:pPr>
      <w:r>
        <w:t>Nem tartoznak a Sikertelen Tárolási Tranzakciók közé a következők:</w:t>
      </w:r>
    </w:p>
    <w:p w14:paraId="7D1E1455" w14:textId="77777777" w:rsidR="003651C9" w:rsidRPr="00EF7CF9" w:rsidRDefault="003651C9" w:rsidP="003651C9">
      <w:pPr>
        <w:pStyle w:val="ProductList-Body"/>
        <w:numPr>
          <w:ilvl w:val="0"/>
          <w:numId w:val="4"/>
        </w:numPr>
        <w:spacing w:line="228" w:lineRule="auto"/>
      </w:pPr>
      <w:r>
        <w:t xml:space="preserve">Az olyan tranzakciókérések, amelyeket a Tárolási Szolgáltatás azért utasít vissza, mert nem felelnek meg a megfelelő leállási elveknek. </w:t>
      </w:r>
    </w:p>
    <w:p w14:paraId="05FF0E1F" w14:textId="77777777" w:rsidR="003651C9" w:rsidRPr="00EF7CF9" w:rsidRDefault="003651C9" w:rsidP="003651C9">
      <w:pPr>
        <w:pStyle w:val="ProductList-Body"/>
        <w:numPr>
          <w:ilvl w:val="0"/>
          <w:numId w:val="4"/>
        </w:numPr>
        <w:spacing w:line="228" w:lineRule="auto"/>
      </w:pPr>
      <w:r>
        <w:t xml:space="preserve">Az olyan tranzakciókérések, amelyek időtúllépésének értéke kisebbre van állítva, mint a fent meghatározott megfelelő Maximális Végrehajtási Idő. </w:t>
      </w:r>
    </w:p>
    <w:p w14:paraId="24CD7DE0" w14:textId="77777777" w:rsidR="003651C9" w:rsidRPr="00EF7CF9" w:rsidRDefault="003651C9" w:rsidP="003651C9">
      <w:pPr>
        <w:pStyle w:val="ProductList-Body"/>
        <w:numPr>
          <w:ilvl w:val="0"/>
          <w:numId w:val="4"/>
        </w:numPr>
        <w:spacing w:line="228" w:lineRule="auto"/>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7A62C034" w14:textId="77777777" w:rsidR="003651C9" w:rsidRPr="00EF7CF9" w:rsidRDefault="003651C9" w:rsidP="003651C9">
      <w:pPr>
        <w:pStyle w:val="ProductList-Body"/>
        <w:numPr>
          <w:ilvl w:val="0"/>
          <w:numId w:val="4"/>
        </w:numPr>
        <w:spacing w:line="228" w:lineRule="auto"/>
      </w:pPr>
      <w:r>
        <w:t>RA-GRS-fiókokra vonatkozó olyan olvasási tranzakciókérés, amely Georeplikálási Késés miatt válik sikertelenné.</w:t>
      </w:r>
    </w:p>
    <w:p w14:paraId="3974962F" w14:textId="77777777" w:rsidR="003651C9" w:rsidRPr="00EF7CF9" w:rsidRDefault="003651C9" w:rsidP="003651C9">
      <w:pPr>
        <w:pStyle w:val="ProductList-Body"/>
        <w:spacing w:before="40" w:after="40" w:line="228" w:lineRule="auto"/>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48B25653" w14:textId="77777777" w:rsidR="003651C9" w:rsidRPr="00EF7CF9" w:rsidRDefault="003651C9" w:rsidP="003651C9">
      <w:pPr>
        <w:pStyle w:val="ProductList-Body"/>
        <w:spacing w:after="40" w:line="228" w:lineRule="auto"/>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CA69267" w14:textId="77777777" w:rsidR="003651C9" w:rsidRPr="00EF7CF9" w:rsidRDefault="003651C9" w:rsidP="003651C9">
      <w:pPr>
        <w:pStyle w:val="ProductList-Body"/>
        <w:spacing w:after="40" w:line="228" w:lineRule="auto"/>
      </w:pPr>
      <w:r>
        <w:t>A „</w:t>
      </w:r>
      <w:r>
        <w:rPr>
          <w:b/>
          <w:color w:val="00188F"/>
        </w:rPr>
        <w:t>Helyileg Redundáns (LRS) Tárfiók</w:t>
      </w:r>
      <w:r>
        <w:t>” olyan tárfiók, amelynek esetén az adatok replikálása kizárólag az Elsődleges Régión belül történik, szinkron módon.</w:t>
      </w:r>
    </w:p>
    <w:p w14:paraId="1D4B7AF9" w14:textId="77777777" w:rsidR="003651C9" w:rsidRPr="003A7906" w:rsidRDefault="003651C9" w:rsidP="003651C9">
      <w:pPr>
        <w:pStyle w:val="ProductList-Body"/>
        <w:spacing w:after="40" w:line="228" w:lineRule="auto"/>
        <w:rPr>
          <w:spacing w:val="-2"/>
        </w:rPr>
      </w:pPr>
      <w:r w:rsidRPr="003A7906">
        <w:rPr>
          <w:spacing w:val="-2"/>
        </w:rPr>
        <w:t>Az „</w:t>
      </w:r>
      <w:r w:rsidRPr="003A7906">
        <w:rPr>
          <w:b/>
          <w:color w:val="00188F"/>
          <w:spacing w:val="-2"/>
        </w:rPr>
        <w:t>Elsődleges Régió</w:t>
      </w:r>
      <w:r w:rsidRPr="003A7906">
        <w:rPr>
          <w:spacing w:val="-2"/>
        </w:rP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73B9582E" w14:textId="77777777" w:rsidR="003651C9" w:rsidRPr="00EF7CF9" w:rsidRDefault="003651C9" w:rsidP="003651C9">
      <w:pPr>
        <w:pStyle w:val="ProductList-Body"/>
        <w:spacing w:after="40" w:line="228" w:lineRule="auto"/>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2878BF9E" w14:textId="77777777" w:rsidR="003651C9" w:rsidRPr="00EF7CF9" w:rsidRDefault="003651C9" w:rsidP="003651C9">
      <w:pPr>
        <w:pStyle w:val="ProductList-Body"/>
        <w:spacing w:after="40" w:line="228" w:lineRule="auto"/>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3B5BE13F" w14:textId="77777777" w:rsidR="003651C9" w:rsidRPr="00EF7CF9" w:rsidRDefault="003651C9" w:rsidP="003651C9">
      <w:pPr>
        <w:pStyle w:val="ProductList-Body"/>
        <w:spacing w:after="40" w:line="228" w:lineRule="auto"/>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4EDD075A" w14:textId="77777777" w:rsidR="003651C9" w:rsidRPr="00EF7CF9" w:rsidRDefault="003651C9" w:rsidP="003651C9">
      <w:pPr>
        <w:pStyle w:val="ProductList-Body"/>
        <w:spacing w:line="228" w:lineRule="auto"/>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106FDCE4" w14:textId="77777777" w:rsidR="003651C9" w:rsidRPr="00EF7CF9" w:rsidRDefault="003651C9" w:rsidP="003651C9">
      <w:pPr>
        <w:pStyle w:val="ProductList-Body"/>
        <w:spacing w:line="228" w:lineRule="auto"/>
      </w:pPr>
    </w:p>
    <w:p w14:paraId="2E79DE76"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14582139" w14:textId="77777777" w:rsidR="003651C9" w:rsidRPr="00EF7CF9" w:rsidRDefault="003651C9" w:rsidP="003651C9">
      <w:pPr>
        <w:pStyle w:val="ProductList-Body"/>
        <w:spacing w:line="228" w:lineRule="auto"/>
      </w:pPr>
    </w:p>
    <w:p w14:paraId="13FF3EB5"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Hibák Átlagos Aránya</m:t>
          </m:r>
        </m:oMath>
      </m:oMathPara>
    </w:p>
    <w:p w14:paraId="421565AB" w14:textId="77777777" w:rsidR="003651C9" w:rsidRPr="00EF7CF9" w:rsidRDefault="003651C9" w:rsidP="003651C9">
      <w:pPr>
        <w:pStyle w:val="ProductList-ClauseHeading"/>
        <w:spacing w:line="228" w:lineRule="auto"/>
      </w:pPr>
      <w:r>
        <w:t>Szolgáltatás-jóváírás – LRS, ZRS, GRS és RA-GRS (írási kérések) Fiókokban lévő gyakori elérésű blobok és LRS Blokkblob Tárfiókokban lévő blobok esetén</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6B1369" w14:textId="77777777" w:rsidTr="00090CA3">
        <w:trPr>
          <w:tblHeader/>
        </w:trPr>
        <w:tc>
          <w:tcPr>
            <w:tcW w:w="4680" w:type="dxa"/>
            <w:tcBorders>
              <w:bottom w:val="single" w:sz="4" w:space="0" w:color="auto"/>
            </w:tcBorders>
            <w:shd w:val="clear" w:color="auto" w:fill="0072C6"/>
          </w:tcPr>
          <w:p w14:paraId="49EA28A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725D50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8448A6" w14:textId="77777777" w:rsidTr="00090CA3">
        <w:tc>
          <w:tcPr>
            <w:tcW w:w="4680" w:type="dxa"/>
            <w:tcBorders>
              <w:top w:val="single" w:sz="4" w:space="0" w:color="auto"/>
              <w:left w:val="single" w:sz="4" w:space="0" w:color="auto"/>
              <w:bottom w:val="single" w:sz="4" w:space="0" w:color="auto"/>
              <w:right w:val="single" w:sz="4" w:space="0" w:color="auto"/>
            </w:tcBorders>
          </w:tcPr>
          <w:p w14:paraId="43D48C1F"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C104718" w14:textId="77777777" w:rsidR="003651C9" w:rsidRPr="00EF7CF9" w:rsidRDefault="003651C9" w:rsidP="00090CA3">
            <w:pPr>
              <w:pStyle w:val="ProductList-OfferingBody"/>
              <w:spacing w:line="228" w:lineRule="auto"/>
              <w:jc w:val="center"/>
            </w:pPr>
            <w:r>
              <w:t>10%</w:t>
            </w:r>
          </w:p>
        </w:tc>
      </w:tr>
      <w:tr w:rsidR="003651C9" w:rsidRPr="00B44CF9" w14:paraId="44D58567" w14:textId="77777777" w:rsidTr="00090CA3">
        <w:tc>
          <w:tcPr>
            <w:tcW w:w="4680" w:type="dxa"/>
            <w:tcBorders>
              <w:top w:val="single" w:sz="4" w:space="0" w:color="auto"/>
              <w:left w:val="single" w:sz="4" w:space="0" w:color="auto"/>
              <w:bottom w:val="single" w:sz="4" w:space="0" w:color="auto"/>
              <w:right w:val="single" w:sz="4" w:space="0" w:color="auto"/>
            </w:tcBorders>
          </w:tcPr>
          <w:p w14:paraId="18E3D57C"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781ACF7" w14:textId="77777777" w:rsidR="003651C9" w:rsidRPr="00EF7CF9" w:rsidRDefault="003651C9" w:rsidP="00090CA3">
            <w:pPr>
              <w:pStyle w:val="ProductList-OfferingBody"/>
              <w:spacing w:line="228" w:lineRule="auto"/>
              <w:jc w:val="center"/>
            </w:pPr>
            <w:r>
              <w:t>25%</w:t>
            </w:r>
          </w:p>
        </w:tc>
      </w:tr>
    </w:tbl>
    <w:p w14:paraId="4E6B9C0E" w14:textId="77777777" w:rsidR="003651C9" w:rsidRPr="009E2B16" w:rsidRDefault="003651C9" w:rsidP="003651C9">
      <w:pPr>
        <w:pStyle w:val="ProductList-Body"/>
        <w:spacing w:line="228" w:lineRule="auto"/>
      </w:pPr>
    </w:p>
    <w:p w14:paraId="114EA48C" w14:textId="77777777" w:rsidR="003651C9" w:rsidRPr="00EF7CF9" w:rsidRDefault="003651C9" w:rsidP="003651C9">
      <w:pPr>
        <w:pStyle w:val="ProductList-ClauseHeading"/>
        <w:spacing w:line="228" w:lineRule="auto"/>
      </w:pPr>
      <w:r>
        <w:t xml:space="preserve">Szolgáltatás-jóváírás – RA-GRS (olvasási kérések) </w:t>
      </w:r>
      <w:r>
        <w:noBreakHyphen/>
        <w:t>fiókok</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91FD70" w14:textId="77777777" w:rsidTr="00090CA3">
        <w:trPr>
          <w:tblHeader/>
        </w:trPr>
        <w:tc>
          <w:tcPr>
            <w:tcW w:w="4680" w:type="dxa"/>
            <w:shd w:val="clear" w:color="auto" w:fill="0072C6"/>
          </w:tcPr>
          <w:p w14:paraId="110B521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A5853C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81CD2DE" w14:textId="77777777" w:rsidTr="00090CA3">
        <w:tc>
          <w:tcPr>
            <w:tcW w:w="4680" w:type="dxa"/>
          </w:tcPr>
          <w:p w14:paraId="60B481EF" w14:textId="77777777" w:rsidR="003651C9" w:rsidRPr="00EF7CF9" w:rsidRDefault="003651C9" w:rsidP="00090CA3">
            <w:pPr>
              <w:pStyle w:val="ProductList-OfferingBody"/>
              <w:spacing w:line="228" w:lineRule="auto"/>
              <w:jc w:val="center"/>
            </w:pPr>
            <w:r>
              <w:t>&lt; 99,99%</w:t>
            </w:r>
          </w:p>
        </w:tc>
        <w:tc>
          <w:tcPr>
            <w:tcW w:w="4680" w:type="dxa"/>
          </w:tcPr>
          <w:p w14:paraId="07E99C46" w14:textId="77777777" w:rsidR="003651C9" w:rsidRPr="00EF7CF9" w:rsidRDefault="003651C9" w:rsidP="00090CA3">
            <w:pPr>
              <w:pStyle w:val="ProductList-OfferingBody"/>
              <w:spacing w:line="228" w:lineRule="auto"/>
              <w:jc w:val="center"/>
            </w:pPr>
            <w:r>
              <w:t>10%</w:t>
            </w:r>
          </w:p>
        </w:tc>
      </w:tr>
      <w:tr w:rsidR="003651C9" w:rsidRPr="00B44CF9" w14:paraId="6498D109" w14:textId="77777777" w:rsidTr="00090CA3">
        <w:tc>
          <w:tcPr>
            <w:tcW w:w="4680" w:type="dxa"/>
          </w:tcPr>
          <w:p w14:paraId="74D25348" w14:textId="77777777" w:rsidR="003651C9" w:rsidRPr="00EF7CF9" w:rsidRDefault="003651C9" w:rsidP="00090CA3">
            <w:pPr>
              <w:pStyle w:val="ProductList-OfferingBody"/>
              <w:spacing w:line="228" w:lineRule="auto"/>
              <w:jc w:val="center"/>
            </w:pPr>
            <w:r>
              <w:t>&lt; 99%</w:t>
            </w:r>
          </w:p>
        </w:tc>
        <w:tc>
          <w:tcPr>
            <w:tcW w:w="4680" w:type="dxa"/>
          </w:tcPr>
          <w:p w14:paraId="43D1D9AE" w14:textId="77777777" w:rsidR="003651C9" w:rsidRPr="00EF7CF9" w:rsidRDefault="003651C9" w:rsidP="00090CA3">
            <w:pPr>
              <w:pStyle w:val="ProductList-OfferingBody"/>
              <w:spacing w:line="228" w:lineRule="auto"/>
              <w:jc w:val="center"/>
            </w:pPr>
            <w:r>
              <w:t>25%</w:t>
            </w:r>
          </w:p>
        </w:tc>
      </w:tr>
    </w:tbl>
    <w:p w14:paraId="55982487" w14:textId="77777777" w:rsidR="003651C9" w:rsidRPr="00EF7CF9" w:rsidRDefault="003651C9" w:rsidP="003651C9">
      <w:pPr>
        <w:pStyle w:val="ProductList-Body"/>
        <w:spacing w:line="228" w:lineRule="auto"/>
      </w:pPr>
    </w:p>
    <w:p w14:paraId="48BE3C37" w14:textId="77777777" w:rsidR="003651C9" w:rsidRPr="00EF7CF9" w:rsidRDefault="003651C9" w:rsidP="003651C9">
      <w:pPr>
        <w:pStyle w:val="ProductList-ClauseHeading"/>
        <w:spacing w:line="228" w:lineRule="auto"/>
      </w:pPr>
      <w:r>
        <w:t>Szolgáltatás-jóváírás – LRS, GRS, és RA-GRS (írási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036C53" w14:textId="77777777" w:rsidTr="00090CA3">
        <w:trPr>
          <w:tblHeader/>
        </w:trPr>
        <w:tc>
          <w:tcPr>
            <w:tcW w:w="4680" w:type="dxa"/>
            <w:tcBorders>
              <w:bottom w:val="single" w:sz="4" w:space="0" w:color="auto"/>
            </w:tcBorders>
            <w:shd w:val="clear" w:color="auto" w:fill="0072C6"/>
          </w:tcPr>
          <w:p w14:paraId="4518D66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4E6381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F32E1D" w14:textId="77777777" w:rsidTr="00090CA3">
        <w:tc>
          <w:tcPr>
            <w:tcW w:w="4680" w:type="dxa"/>
            <w:tcBorders>
              <w:top w:val="single" w:sz="4" w:space="0" w:color="auto"/>
              <w:left w:val="single" w:sz="4" w:space="0" w:color="auto"/>
              <w:bottom w:val="single" w:sz="4" w:space="0" w:color="auto"/>
              <w:right w:val="single" w:sz="4" w:space="0" w:color="auto"/>
            </w:tcBorders>
          </w:tcPr>
          <w:p w14:paraId="715FAA67"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E19342A" w14:textId="77777777" w:rsidR="003651C9" w:rsidRPr="00EF7CF9" w:rsidRDefault="003651C9" w:rsidP="00090CA3">
            <w:pPr>
              <w:pStyle w:val="ProductList-OfferingBody"/>
              <w:spacing w:line="228" w:lineRule="auto"/>
              <w:jc w:val="center"/>
            </w:pPr>
            <w:r>
              <w:t>10%</w:t>
            </w:r>
          </w:p>
        </w:tc>
      </w:tr>
      <w:tr w:rsidR="003651C9" w:rsidRPr="00B44CF9" w14:paraId="742C1F25" w14:textId="77777777" w:rsidTr="00090CA3">
        <w:tc>
          <w:tcPr>
            <w:tcW w:w="4680" w:type="dxa"/>
            <w:tcBorders>
              <w:top w:val="single" w:sz="4" w:space="0" w:color="auto"/>
              <w:left w:val="single" w:sz="4" w:space="0" w:color="auto"/>
              <w:bottom w:val="single" w:sz="4" w:space="0" w:color="auto"/>
              <w:right w:val="single" w:sz="4" w:space="0" w:color="auto"/>
            </w:tcBorders>
          </w:tcPr>
          <w:p w14:paraId="373CD5F1" w14:textId="77777777" w:rsidR="003651C9" w:rsidRPr="00EF7CF9" w:rsidRDefault="003651C9" w:rsidP="00090CA3">
            <w:pPr>
              <w:pStyle w:val="ProductList-OfferingBody"/>
              <w:spacing w:line="228"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33E85C5D" w14:textId="77777777" w:rsidR="003651C9" w:rsidRPr="00EF7CF9" w:rsidRDefault="003651C9" w:rsidP="00090CA3">
            <w:pPr>
              <w:pStyle w:val="ProductList-OfferingBody"/>
              <w:spacing w:line="228" w:lineRule="auto"/>
              <w:jc w:val="center"/>
            </w:pPr>
            <w:r>
              <w:t>25%</w:t>
            </w:r>
          </w:p>
        </w:tc>
      </w:tr>
    </w:tbl>
    <w:p w14:paraId="5BB3B398" w14:textId="77777777" w:rsidR="003651C9" w:rsidRPr="009E2B16" w:rsidRDefault="003651C9" w:rsidP="003651C9">
      <w:pPr>
        <w:pStyle w:val="ProductList-Body"/>
        <w:spacing w:line="228" w:lineRule="auto"/>
      </w:pPr>
    </w:p>
    <w:p w14:paraId="17FDB074" w14:textId="77777777" w:rsidR="003651C9" w:rsidRPr="00EF7CF9" w:rsidRDefault="003651C9" w:rsidP="003651C9">
      <w:pPr>
        <w:pStyle w:val="ProductList-ClauseHeading"/>
        <w:spacing w:line="228" w:lineRule="auto"/>
      </w:pPr>
      <w:r>
        <w:t>Szolgáltatás-jóváírás – RA-GRS (olvasási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32D52AE" w14:textId="77777777" w:rsidTr="00090CA3">
        <w:trPr>
          <w:tblHeader/>
        </w:trPr>
        <w:tc>
          <w:tcPr>
            <w:tcW w:w="4680" w:type="dxa"/>
            <w:shd w:val="clear" w:color="auto" w:fill="0072C6"/>
          </w:tcPr>
          <w:p w14:paraId="7A670A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0FE7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C500337" w14:textId="77777777" w:rsidTr="00090CA3">
        <w:tc>
          <w:tcPr>
            <w:tcW w:w="4680" w:type="dxa"/>
          </w:tcPr>
          <w:p w14:paraId="1CC9A525" w14:textId="77777777" w:rsidR="003651C9" w:rsidRPr="00EF7CF9" w:rsidRDefault="003651C9" w:rsidP="00090CA3">
            <w:pPr>
              <w:pStyle w:val="ProductList-OfferingBody"/>
              <w:spacing w:line="228" w:lineRule="auto"/>
              <w:jc w:val="center"/>
            </w:pPr>
            <w:r>
              <w:t>&lt; 99,9%</w:t>
            </w:r>
          </w:p>
        </w:tc>
        <w:tc>
          <w:tcPr>
            <w:tcW w:w="4680" w:type="dxa"/>
          </w:tcPr>
          <w:p w14:paraId="7ED13E4D" w14:textId="77777777" w:rsidR="003651C9" w:rsidRPr="00EF7CF9" w:rsidRDefault="003651C9" w:rsidP="00090CA3">
            <w:pPr>
              <w:pStyle w:val="ProductList-OfferingBody"/>
              <w:spacing w:line="228" w:lineRule="auto"/>
              <w:jc w:val="center"/>
            </w:pPr>
            <w:r>
              <w:t>10%</w:t>
            </w:r>
          </w:p>
        </w:tc>
      </w:tr>
      <w:tr w:rsidR="003651C9" w:rsidRPr="00B44CF9" w14:paraId="2372552F" w14:textId="77777777" w:rsidTr="00090CA3">
        <w:tc>
          <w:tcPr>
            <w:tcW w:w="4680" w:type="dxa"/>
          </w:tcPr>
          <w:p w14:paraId="6498168A" w14:textId="77777777" w:rsidR="003651C9" w:rsidRPr="00EF7CF9" w:rsidRDefault="003651C9" w:rsidP="00090CA3">
            <w:pPr>
              <w:pStyle w:val="ProductList-OfferingBody"/>
              <w:spacing w:line="228" w:lineRule="auto"/>
              <w:jc w:val="center"/>
            </w:pPr>
            <w:r>
              <w:t>&lt; 98%</w:t>
            </w:r>
          </w:p>
        </w:tc>
        <w:tc>
          <w:tcPr>
            <w:tcW w:w="4680" w:type="dxa"/>
          </w:tcPr>
          <w:p w14:paraId="39A5A9DD" w14:textId="77777777" w:rsidR="003651C9" w:rsidRPr="00EF7CF9" w:rsidRDefault="003651C9" w:rsidP="00090CA3">
            <w:pPr>
              <w:pStyle w:val="ProductList-OfferingBody"/>
              <w:spacing w:line="228" w:lineRule="auto"/>
              <w:jc w:val="center"/>
            </w:pPr>
            <w:r>
              <w:t>25%</w:t>
            </w:r>
          </w:p>
        </w:tc>
      </w:tr>
    </w:tbl>
    <w:p w14:paraId="743AB401" w14:textId="77777777" w:rsidR="003651C9" w:rsidRPr="00ED4527" w:rsidRDefault="003651C9" w:rsidP="003651C9">
      <w:pPr>
        <w:pStyle w:val="ProductList-Body"/>
        <w:tabs>
          <w:tab w:val="clear" w:pos="360"/>
          <w:tab w:val="clear" w:pos="720"/>
          <w:tab w:val="clear" w:pos="1080"/>
        </w:tabs>
        <w:spacing w:before="120" w:after="120" w:line="228" w:lineRule="auto"/>
        <w:rPr>
          <w:color w:val="000000" w:themeColor="text1"/>
        </w:rPr>
      </w:pPr>
      <w:r>
        <w:rPr>
          <w:b/>
          <w:bCs/>
          <w:color w:val="00188F"/>
        </w:rPr>
        <w:t>A Szolgáltatási Szintekre vonatkozó kivételek</w:t>
      </w:r>
      <w:r>
        <w:rPr>
          <w:b/>
          <w:bCs/>
          <w:color w:val="000000" w:themeColor="text1"/>
        </w:rPr>
        <w:t>:</w:t>
      </w:r>
      <w:r>
        <w:rPr>
          <w:color w:val="000000" w:themeColor="text1"/>
        </w:rPr>
        <w:t xml:space="preserve"> A Ritka Elérésre és az Archívumelérésre vonatkozó SLA-k csak a Ritka Elérésű szintet és az Archívumelérési szintet támogató tárfióktípusokra alkalmazandók.</w:t>
      </w:r>
    </w:p>
    <w:p w14:paraId="0B187298"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0D7CF"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49" w:name="StorSimple"/>
      <w:bookmarkStart w:id="450" w:name="_Toc52349011"/>
      <w:bookmarkStart w:id="451" w:name="_Toc120626094"/>
      <w:bookmarkStart w:id="452" w:name="_Toc130805105"/>
      <w:r>
        <w:t>StorSimple</w:t>
      </w:r>
      <w:bookmarkEnd w:id="449"/>
      <w:bookmarkEnd w:id="450"/>
      <w:bookmarkEnd w:id="451"/>
      <w:bookmarkEnd w:id="452"/>
    </w:p>
    <w:p w14:paraId="0993E89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0A4E6171" w14:textId="77777777" w:rsidR="003651C9" w:rsidRPr="00EF7CF9" w:rsidRDefault="003651C9" w:rsidP="003651C9">
      <w:pPr>
        <w:pStyle w:val="ProductList-Body"/>
        <w:spacing w:after="40" w:line="228" w:lineRule="auto"/>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7BFCE033" w14:textId="77777777" w:rsidR="003651C9" w:rsidRPr="00EF7CF9" w:rsidRDefault="003651C9" w:rsidP="003651C9">
      <w:pPr>
        <w:pStyle w:val="ProductList-Body"/>
        <w:spacing w:after="40" w:line="228" w:lineRule="auto"/>
      </w:pPr>
      <w:r>
        <w:t>A „</w:t>
      </w:r>
      <w:r>
        <w:rPr>
          <w:b/>
          <w:color w:val="00188F"/>
        </w:rPr>
        <w:t>Felhőrétegezés</w:t>
      </w:r>
      <w:r>
        <w:t>” adatok átvitele egy bejegyzett StorSimple-eszközről egy vagy több társított felhőbeli tárfiókba a Microsoft Azure-on belül.</w:t>
      </w:r>
    </w:p>
    <w:p w14:paraId="2F31EE8D" w14:textId="77777777" w:rsidR="003651C9" w:rsidRPr="00EF7CF9" w:rsidRDefault="003651C9" w:rsidP="003651C9">
      <w:pPr>
        <w:pStyle w:val="ProductList-Body"/>
        <w:spacing w:after="40" w:line="228" w:lineRule="auto"/>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299971F6" w14:textId="77777777" w:rsidR="003651C9" w:rsidRPr="00EF7CF9" w:rsidRDefault="003651C9" w:rsidP="003651C9">
      <w:pPr>
        <w:pStyle w:val="ProductList-Body"/>
        <w:spacing w:after="40" w:line="228" w:lineRule="auto"/>
      </w:pPr>
      <w:r>
        <w:t>A „</w:t>
      </w:r>
      <w:r>
        <w:rPr>
          <w:b/>
          <w:color w:val="00188F"/>
        </w:rPr>
        <w:t>Felügyelt Elem</w:t>
      </w:r>
      <w:r>
        <w:t>” olyan kötetet jelent, amelyet arra konfiguráltak, hogy a StorSimple Szolgáltatás segítéségével Biztonsági Másolat Készüljön róla a felhőbeli tárfiókokban.</w:t>
      </w:r>
    </w:p>
    <w:p w14:paraId="7EB5C2EE" w14:textId="77777777" w:rsidR="003651C9" w:rsidRPr="00EF7CF9" w:rsidRDefault="003651C9" w:rsidP="003651C9">
      <w:pPr>
        <w:pStyle w:val="ProductList-Body"/>
        <w:spacing w:line="228" w:lineRule="auto"/>
      </w:pPr>
      <w:r>
        <w:t>A „</w:t>
      </w:r>
      <w:r>
        <w:rPr>
          <w:b/>
          <w:color w:val="00188F"/>
        </w:rPr>
        <w:t>Visszaállítás</w:t>
      </w:r>
      <w:r>
        <w:t>” az adatok másolását jelenti egy bejegyzett StorSimple-eszközre a hozzá társított felhőbeli tárfiók(ok)ból.</w:t>
      </w:r>
    </w:p>
    <w:p w14:paraId="1E041920" w14:textId="77777777" w:rsidR="003651C9" w:rsidRPr="00377C64" w:rsidRDefault="003651C9" w:rsidP="003651C9">
      <w:pPr>
        <w:pStyle w:val="ProductList-Body"/>
        <w:spacing w:before="120" w:line="228" w:lineRule="auto"/>
        <w:rPr>
          <w:b/>
          <w:bCs/>
          <w:color w:val="00188F"/>
        </w:rPr>
      </w:pPr>
      <w:r>
        <w:rPr>
          <w:b/>
          <w:bCs/>
          <w:color w:val="00188F"/>
        </w:rPr>
        <w:t>A havi Rendelkezésre Állás kiszámítása és a Szolgáltatási Szintek a StorSimple Szolgáltatás esetén</w:t>
      </w:r>
    </w:p>
    <w:p w14:paraId="1E44B36C"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4CA4050F"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4B62ED96"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D4164DE"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40C7562A" w14:textId="77777777" w:rsidR="003651C9" w:rsidRPr="00EF7CF9" w:rsidRDefault="003651C9" w:rsidP="003651C9">
      <w:pPr>
        <w:pStyle w:val="ProductList-Body"/>
        <w:spacing w:line="228" w:lineRule="auto"/>
      </w:pPr>
    </w:p>
    <w:p w14:paraId="3A4167F8"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m:t>
              </m:r>
              <m:r>
                <m:rPr>
                  <m:nor/>
                </m:rPr>
                <w:rPr>
                  <w:rFonts w:ascii="Cambria Math" w:hAnsi="Cambria Math" w:cs="Calibri"/>
                  <w:i/>
                  <w:iCs/>
                  <w:sz w:val="18"/>
                  <w:szCs w:val="18"/>
                </w:rPr>
                <m:t>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E5F58" w14:textId="77777777" w:rsidR="003651C9" w:rsidRPr="003A7906" w:rsidRDefault="003651C9" w:rsidP="003651C9">
      <w:pPr>
        <w:pStyle w:val="ProductList-Body"/>
        <w:spacing w:line="228" w:lineRule="auto"/>
        <w:rPr>
          <w:spacing w:val="-4"/>
        </w:rPr>
      </w:pPr>
      <w:r w:rsidRPr="003A7906">
        <w:rPr>
          <w:b/>
          <w:color w:val="00188F"/>
          <w:spacing w:val="-4"/>
        </w:rPr>
        <w:t>A StorSimple Szolgáltatás Ügyfél általi használatára a következő Szolgáltatási Szintek és Szolgáltatás-jóváírások alkalmazandók</w:t>
      </w:r>
      <w:r w:rsidRPr="00D43F93">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511B3D5" w14:textId="77777777" w:rsidTr="00090CA3">
        <w:trPr>
          <w:tblHeader/>
        </w:trPr>
        <w:tc>
          <w:tcPr>
            <w:tcW w:w="4680" w:type="dxa"/>
            <w:shd w:val="clear" w:color="auto" w:fill="0072C6"/>
          </w:tcPr>
          <w:p w14:paraId="45DCB3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EDB10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8A17C10" w14:textId="77777777" w:rsidTr="00090CA3">
        <w:tc>
          <w:tcPr>
            <w:tcW w:w="4680" w:type="dxa"/>
          </w:tcPr>
          <w:p w14:paraId="432CDFD9" w14:textId="77777777" w:rsidR="003651C9" w:rsidRPr="00EF7CF9" w:rsidRDefault="003651C9" w:rsidP="00090CA3">
            <w:pPr>
              <w:pStyle w:val="ProductList-OfferingBody"/>
              <w:spacing w:line="228" w:lineRule="auto"/>
              <w:jc w:val="center"/>
            </w:pPr>
            <w:r>
              <w:t>&lt; 99,9%</w:t>
            </w:r>
          </w:p>
        </w:tc>
        <w:tc>
          <w:tcPr>
            <w:tcW w:w="4680" w:type="dxa"/>
          </w:tcPr>
          <w:p w14:paraId="2B947035" w14:textId="77777777" w:rsidR="003651C9" w:rsidRPr="00EF7CF9" w:rsidRDefault="003651C9" w:rsidP="00090CA3">
            <w:pPr>
              <w:pStyle w:val="ProductList-OfferingBody"/>
              <w:spacing w:line="228" w:lineRule="auto"/>
              <w:jc w:val="center"/>
            </w:pPr>
            <w:r>
              <w:t>10%</w:t>
            </w:r>
          </w:p>
        </w:tc>
      </w:tr>
      <w:tr w:rsidR="003651C9" w:rsidRPr="00B44CF9" w14:paraId="192A5594" w14:textId="77777777" w:rsidTr="00090CA3">
        <w:tc>
          <w:tcPr>
            <w:tcW w:w="4680" w:type="dxa"/>
          </w:tcPr>
          <w:p w14:paraId="662177B5" w14:textId="77777777" w:rsidR="003651C9" w:rsidRPr="00EF7CF9" w:rsidRDefault="003651C9" w:rsidP="00090CA3">
            <w:pPr>
              <w:pStyle w:val="ProductList-OfferingBody"/>
              <w:spacing w:line="228" w:lineRule="auto"/>
              <w:jc w:val="center"/>
            </w:pPr>
            <w:r>
              <w:t>&lt; 99%</w:t>
            </w:r>
          </w:p>
        </w:tc>
        <w:tc>
          <w:tcPr>
            <w:tcW w:w="4680" w:type="dxa"/>
          </w:tcPr>
          <w:p w14:paraId="2CFA4B5F" w14:textId="77777777" w:rsidR="003651C9" w:rsidRPr="00EF7CF9" w:rsidRDefault="003651C9" w:rsidP="00090CA3">
            <w:pPr>
              <w:pStyle w:val="ProductList-OfferingBody"/>
              <w:spacing w:line="228" w:lineRule="auto"/>
              <w:jc w:val="center"/>
            </w:pPr>
            <w:r>
              <w:t>25%</w:t>
            </w:r>
          </w:p>
        </w:tc>
      </w:tr>
    </w:tbl>
    <w:p w14:paraId="0821CEFC" w14:textId="77777777" w:rsidR="003651C9" w:rsidRPr="00ED4527" w:rsidRDefault="003651C9" w:rsidP="003651C9">
      <w:pPr>
        <w:pStyle w:val="ProductList-Body"/>
        <w:tabs>
          <w:tab w:val="clear" w:pos="360"/>
          <w:tab w:val="clear" w:pos="720"/>
          <w:tab w:val="clear" w:pos="1080"/>
        </w:tabs>
        <w:spacing w:before="160" w:line="228" w:lineRule="auto"/>
        <w:rPr>
          <w:b/>
          <w:bCs/>
          <w:color w:val="00188F"/>
        </w:rPr>
      </w:pPr>
      <w:r>
        <w:rPr>
          <w:b/>
          <w:bCs/>
          <w:color w:val="00188F"/>
        </w:rPr>
        <w:t>A havi Rendelkezésre Állás kiszámítása és a Szolgáltatási Szintek a StorSimple Data Manager szolgáltatás esetén</w:t>
      </w:r>
    </w:p>
    <w:p w14:paraId="140E4036"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számlázási hónapban a StorSimple Data Manager szolgáltatásra vonatkozó műveletek végrehajtására irányuló összes kérést jelenti, a Kizárt Kérések kivételével.</w:t>
      </w:r>
    </w:p>
    <w:p w14:paraId="01C226F8"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105DB949"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7699DA0B" w14:textId="77777777" w:rsidR="003651C9" w:rsidRPr="00EF7CF9" w:rsidRDefault="003651C9" w:rsidP="003651C9">
      <w:pPr>
        <w:pStyle w:val="ProductList-Body"/>
        <w:keepNext/>
        <w:spacing w:line="228" w:lineRule="auto"/>
        <w:rPr>
          <w:rFonts w:cstheme="minorHAnsi"/>
        </w:rPr>
      </w:pPr>
      <w:r>
        <w:rPr>
          <w:rFonts w:cstheme="minorHAnsi"/>
          <w:b/>
          <w:color w:val="00188F"/>
        </w:rPr>
        <w:t>Havi Százalékos Rendelkezésre Állás</w:t>
      </w:r>
      <w:r w:rsidRPr="00D43F93">
        <w:rPr>
          <w:rFonts w:cstheme="minorHAnsi"/>
          <w:b/>
          <w:bCs/>
        </w:rPr>
        <w:t>:</w:t>
      </w:r>
      <w:r>
        <w:rPr>
          <w:rFonts w:cstheme="minorHAnsi"/>
        </w:rPr>
        <w:t xml:space="preserve"> A Havi Százalékos Rendelkezésre Állás a következő képlettel határozható meg:</w:t>
      </w:r>
    </w:p>
    <w:p w14:paraId="074ED581" w14:textId="77777777" w:rsidR="003651C9" w:rsidRPr="00EF7CF9" w:rsidRDefault="003651C9" w:rsidP="003651C9">
      <w:pPr>
        <w:pStyle w:val="ProductList-Body"/>
        <w:spacing w:line="228" w:lineRule="auto"/>
      </w:pPr>
    </w:p>
    <w:p w14:paraId="766172ED"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2EFBA"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95D2BD" w14:textId="77777777" w:rsidTr="00090CA3">
        <w:trPr>
          <w:tblHeader/>
        </w:trPr>
        <w:tc>
          <w:tcPr>
            <w:tcW w:w="4680" w:type="dxa"/>
            <w:shd w:val="clear" w:color="auto" w:fill="0072C6"/>
          </w:tcPr>
          <w:p w14:paraId="21336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D431B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292A683" w14:textId="77777777" w:rsidTr="00090CA3">
        <w:tc>
          <w:tcPr>
            <w:tcW w:w="4680" w:type="dxa"/>
          </w:tcPr>
          <w:p w14:paraId="68C272FA" w14:textId="77777777" w:rsidR="003651C9" w:rsidRPr="00EF7CF9" w:rsidRDefault="003651C9" w:rsidP="00090CA3">
            <w:pPr>
              <w:pStyle w:val="ProductList-OfferingBody"/>
              <w:spacing w:line="228" w:lineRule="auto"/>
              <w:jc w:val="center"/>
            </w:pPr>
            <w:r>
              <w:t>&lt; 99,9%</w:t>
            </w:r>
          </w:p>
        </w:tc>
        <w:tc>
          <w:tcPr>
            <w:tcW w:w="4680" w:type="dxa"/>
          </w:tcPr>
          <w:p w14:paraId="06C1C441" w14:textId="77777777" w:rsidR="003651C9" w:rsidRPr="00EF7CF9" w:rsidRDefault="003651C9" w:rsidP="00090CA3">
            <w:pPr>
              <w:pStyle w:val="ProductList-OfferingBody"/>
              <w:spacing w:line="228" w:lineRule="auto"/>
              <w:jc w:val="center"/>
            </w:pPr>
            <w:r>
              <w:t>10%</w:t>
            </w:r>
          </w:p>
        </w:tc>
      </w:tr>
      <w:tr w:rsidR="003651C9" w:rsidRPr="00B44CF9" w14:paraId="68A360E6" w14:textId="77777777" w:rsidTr="00090CA3">
        <w:tc>
          <w:tcPr>
            <w:tcW w:w="4680" w:type="dxa"/>
          </w:tcPr>
          <w:p w14:paraId="5F0AD292" w14:textId="77777777" w:rsidR="003651C9" w:rsidRPr="00EF7CF9" w:rsidRDefault="003651C9" w:rsidP="00090CA3">
            <w:pPr>
              <w:pStyle w:val="ProductList-OfferingBody"/>
              <w:spacing w:line="228" w:lineRule="auto"/>
              <w:jc w:val="center"/>
            </w:pPr>
            <w:r>
              <w:t>&lt; 99%</w:t>
            </w:r>
          </w:p>
        </w:tc>
        <w:tc>
          <w:tcPr>
            <w:tcW w:w="4680" w:type="dxa"/>
          </w:tcPr>
          <w:p w14:paraId="3D3D02DB" w14:textId="77777777" w:rsidR="003651C9" w:rsidRPr="00EF7CF9" w:rsidRDefault="003651C9" w:rsidP="00090CA3">
            <w:pPr>
              <w:pStyle w:val="ProductList-OfferingBody"/>
              <w:spacing w:line="228" w:lineRule="auto"/>
              <w:jc w:val="center"/>
            </w:pPr>
            <w:r>
              <w:t>25%</w:t>
            </w:r>
          </w:p>
        </w:tc>
      </w:tr>
    </w:tbl>
    <w:p w14:paraId="5EC9537C"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C94A68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53" w:name="_Toc457821583"/>
      <w:bookmarkStart w:id="454" w:name="_Toc52348991"/>
      <w:bookmarkStart w:id="455" w:name="_Toc120626095"/>
      <w:bookmarkStart w:id="456" w:name="_Toc130805106"/>
      <w:r>
        <w:t>Azure Stream Analytics</w:t>
      </w:r>
      <w:bookmarkEnd w:id="453"/>
      <w:bookmarkEnd w:id="454"/>
      <w:bookmarkEnd w:id="455"/>
      <w:bookmarkEnd w:id="456"/>
    </w:p>
    <w:p w14:paraId="1DC51A6E" w14:textId="77777777" w:rsidR="003651C9" w:rsidRPr="004D48F5" w:rsidRDefault="003651C9" w:rsidP="003651C9">
      <w:pPr>
        <w:pStyle w:val="ProductList-Body"/>
        <w:spacing w:line="228" w:lineRule="auto"/>
        <w:rPr>
          <w:b/>
          <w:color w:val="00188F"/>
        </w:rPr>
      </w:pPr>
      <w:r>
        <w:rPr>
          <w:b/>
          <w:color w:val="00188F"/>
        </w:rPr>
        <w:t>A Havi Rendelkezésre Állás kiszámítása a Stream Analytics API-hívások esetén</w:t>
      </w:r>
    </w:p>
    <w:p w14:paraId="2D93A6D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4740E0D" w14:textId="77777777" w:rsidR="003651C9" w:rsidRPr="00EF7CF9" w:rsidRDefault="003651C9" w:rsidP="003651C9">
      <w:pPr>
        <w:pStyle w:val="ProductList-Body"/>
        <w:spacing w:after="40" w:line="228" w:lineRule="auto"/>
      </w:pPr>
      <w:r>
        <w:t>A „</w:t>
      </w:r>
      <w:r>
        <w:rPr>
          <w:b/>
          <w:color w:val="00188F"/>
        </w:rPr>
        <w:t>Tranzakciós Próbálkozások Teljes Száma</w:t>
      </w:r>
      <w:r>
        <w:t xml:space="preserve">” az Ügyfél által egy számlázási hónapban, egy adott Microsoft Azure-előfizetés keretében, egy Stream Analytics Szolgáltatásbeli folyamatos adatátviteli feladat kezelésére vonatkozóan kezdeményezett hitelesített REST API-kérések teljes száma. </w:t>
      </w:r>
    </w:p>
    <w:p w14:paraId="434BC5F0"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4CF57163" w14:textId="77777777" w:rsidR="003651C9" w:rsidRPr="00EF7CF9" w:rsidRDefault="003651C9" w:rsidP="003651C9">
      <w:pPr>
        <w:pStyle w:val="ProductList-Body"/>
        <w:keepNext/>
        <w:spacing w:line="228" w:lineRule="auto"/>
      </w:pPr>
      <w:r>
        <w:t>A Stream Analytics Szolgáltatáson belüli API-hívások esetén a „</w:t>
      </w:r>
      <w:r>
        <w:rPr>
          <w:b/>
          <w:color w:val="00188F"/>
        </w:rPr>
        <w:t>Havi Százalékos Rendelkezésre Állás</w:t>
      </w:r>
      <w:r>
        <w:t xml:space="preserve">” a következő képlettel határozható meg: </w:t>
      </w:r>
    </w:p>
    <w:p w14:paraId="7F0BBDB3" w14:textId="77777777" w:rsidR="003651C9" w:rsidRPr="00EF7CF9" w:rsidRDefault="003651C9" w:rsidP="003651C9">
      <w:pPr>
        <w:pStyle w:val="ProductList-Body"/>
        <w:keepNext/>
        <w:spacing w:line="228" w:lineRule="auto"/>
      </w:pPr>
    </w:p>
    <w:p w14:paraId="00797AF6" w14:textId="77777777" w:rsidR="003651C9" w:rsidRPr="009E2B16" w:rsidRDefault="003651C9" w:rsidP="003651C9">
      <w:pPr>
        <w:spacing w:line="228" w:lineRule="auto"/>
        <w:rPr>
          <w:rFonts w:cs="Tahoma"/>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oMath>
      </m:oMathPara>
    </w:p>
    <w:p w14:paraId="4F6ED774"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09737" w14:textId="77777777" w:rsidTr="00090CA3">
        <w:trPr>
          <w:tblHeader/>
        </w:trPr>
        <w:tc>
          <w:tcPr>
            <w:tcW w:w="4680" w:type="dxa"/>
            <w:shd w:val="clear" w:color="auto" w:fill="0072C6"/>
          </w:tcPr>
          <w:p w14:paraId="6A4C5DC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B74C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FD4F51" w14:textId="77777777" w:rsidTr="00090CA3">
        <w:tc>
          <w:tcPr>
            <w:tcW w:w="4680" w:type="dxa"/>
          </w:tcPr>
          <w:p w14:paraId="16B5D23B" w14:textId="77777777" w:rsidR="003651C9" w:rsidRPr="00EF7CF9" w:rsidRDefault="003651C9" w:rsidP="00090CA3">
            <w:pPr>
              <w:pStyle w:val="ProductList-OfferingBody"/>
              <w:spacing w:line="228" w:lineRule="auto"/>
              <w:jc w:val="center"/>
            </w:pPr>
            <w:r>
              <w:t>&lt; 99,9%</w:t>
            </w:r>
          </w:p>
        </w:tc>
        <w:tc>
          <w:tcPr>
            <w:tcW w:w="4680" w:type="dxa"/>
          </w:tcPr>
          <w:p w14:paraId="584ECC37" w14:textId="77777777" w:rsidR="003651C9" w:rsidRPr="00EF7CF9" w:rsidRDefault="003651C9" w:rsidP="00090CA3">
            <w:pPr>
              <w:pStyle w:val="ProductList-OfferingBody"/>
              <w:spacing w:line="228" w:lineRule="auto"/>
              <w:jc w:val="center"/>
            </w:pPr>
            <w:r>
              <w:t>10%</w:t>
            </w:r>
          </w:p>
        </w:tc>
      </w:tr>
      <w:tr w:rsidR="003651C9" w:rsidRPr="00B44CF9" w14:paraId="5918491E" w14:textId="77777777" w:rsidTr="00090CA3">
        <w:tc>
          <w:tcPr>
            <w:tcW w:w="4680" w:type="dxa"/>
          </w:tcPr>
          <w:p w14:paraId="4DD8C17F" w14:textId="77777777" w:rsidR="003651C9" w:rsidRPr="00EF7CF9" w:rsidRDefault="003651C9" w:rsidP="00090CA3">
            <w:pPr>
              <w:pStyle w:val="ProductList-OfferingBody"/>
              <w:spacing w:line="228" w:lineRule="auto"/>
              <w:jc w:val="center"/>
            </w:pPr>
            <w:r>
              <w:t>&lt; 99%</w:t>
            </w:r>
          </w:p>
        </w:tc>
        <w:tc>
          <w:tcPr>
            <w:tcW w:w="4680" w:type="dxa"/>
          </w:tcPr>
          <w:p w14:paraId="0F8414A2" w14:textId="77777777" w:rsidR="003651C9" w:rsidRPr="00EF7CF9" w:rsidRDefault="003651C9" w:rsidP="00090CA3">
            <w:pPr>
              <w:pStyle w:val="ProductList-OfferingBody"/>
              <w:spacing w:line="228" w:lineRule="auto"/>
              <w:jc w:val="center"/>
            </w:pPr>
            <w:r>
              <w:t>25%</w:t>
            </w:r>
          </w:p>
        </w:tc>
      </w:tr>
    </w:tbl>
    <w:p w14:paraId="13B9DB91" w14:textId="77777777" w:rsidR="003651C9" w:rsidRPr="004D48F5" w:rsidRDefault="003651C9" w:rsidP="003651C9">
      <w:pPr>
        <w:pStyle w:val="ProductList-Body"/>
        <w:spacing w:before="240" w:line="228" w:lineRule="auto"/>
        <w:rPr>
          <w:b/>
          <w:color w:val="00188F"/>
        </w:rPr>
      </w:pPr>
      <w:r>
        <w:rPr>
          <w:b/>
          <w:color w:val="00188F"/>
        </w:rPr>
        <w:t>A Havi Rendelkezésre Állás kiszámítása a Stream Analytics feladatok esetén</w:t>
      </w:r>
    </w:p>
    <w:p w14:paraId="5C29111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2E813071" w14:textId="77777777" w:rsidR="003651C9" w:rsidRPr="00EF7CF9" w:rsidRDefault="003651C9" w:rsidP="003651C9">
      <w:pPr>
        <w:pStyle w:val="ProductList-Body"/>
        <w:tabs>
          <w:tab w:val="left" w:pos="0"/>
        </w:tabs>
        <w:spacing w:after="40" w:line="228" w:lineRule="auto"/>
        <w:jc w:val="both"/>
      </w:pPr>
      <w:r>
        <w:t>A „</w:t>
      </w:r>
      <w:r>
        <w:rPr>
          <w:b/>
          <w:color w:val="00188F"/>
        </w:rPr>
        <w:t>Telepítési Percek</w:t>
      </w:r>
      <w:r>
        <w:t>” azt az időtartamot jelentik percben kifejezve, amely alatt egy adott feladat egy számlázási hónapban a Stream Analytics Szolgáltatásban telepített állapotban van.</w:t>
      </w:r>
    </w:p>
    <w:p w14:paraId="2D2C226A" w14:textId="77777777" w:rsidR="003651C9" w:rsidRPr="00EF7CF9" w:rsidRDefault="003651C9" w:rsidP="003651C9">
      <w:pPr>
        <w:pStyle w:val="ProductList-Body"/>
        <w:tabs>
          <w:tab w:val="left" w:pos="0"/>
        </w:tabs>
        <w:spacing w:line="228" w:lineRule="auto"/>
      </w:pPr>
      <w:r>
        <w:t>A „</w:t>
      </w:r>
      <w:r>
        <w:rPr>
          <w:b/>
          <w:color w:val="00188F"/>
        </w:rPr>
        <w:t>Maximális Rendelkezésre Állási Percek</w:t>
      </w:r>
      <w:r>
        <w:t>” az Ügyfél által egy számlázási hónapban, egy adott Microsoft Azure-előfizetés keretében telepített összes feladat Telepítési Perceinek összessége.</w:t>
      </w:r>
    </w:p>
    <w:p w14:paraId="1130FB4D" w14:textId="77777777" w:rsidR="003651C9" w:rsidRPr="00EF7CF9" w:rsidRDefault="003651C9" w:rsidP="003651C9">
      <w:pPr>
        <w:pStyle w:val="ProductList-Body"/>
        <w:tabs>
          <w:tab w:val="left" w:pos="0"/>
        </w:tabs>
        <w:spacing w:line="228" w:lineRule="auto"/>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1F2574B1" w14:textId="77777777" w:rsidR="003651C9" w:rsidRPr="00EF7CF9" w:rsidRDefault="003651C9" w:rsidP="003651C9">
      <w:pPr>
        <w:pStyle w:val="ProductList-Body"/>
        <w:tabs>
          <w:tab w:val="left" w:pos="0"/>
        </w:tabs>
        <w:spacing w:line="228" w:lineRule="auto"/>
        <w:jc w:val="both"/>
      </w:pPr>
      <w:r>
        <w:t>A Stream Analytics Szolgáltatáson belüli feladatok esetén a „</w:t>
      </w:r>
      <w:r>
        <w:rPr>
          <w:b/>
          <w:color w:val="00188F"/>
        </w:rPr>
        <w:t>Havi Százalékos Rendelkezésre Állás</w:t>
      </w:r>
      <w:r>
        <w:t>” a következő képlettel határozható meg:</w:t>
      </w:r>
    </w:p>
    <w:p w14:paraId="7AFA7B38" w14:textId="77777777" w:rsidR="003651C9" w:rsidRPr="003651C9" w:rsidRDefault="003651C9" w:rsidP="003651C9">
      <w:pPr>
        <w:pStyle w:val="ProductList-Body"/>
        <w:tabs>
          <w:tab w:val="left" w:pos="0"/>
        </w:tabs>
        <w:spacing w:line="228" w:lineRule="auto"/>
        <w:jc w:val="both"/>
      </w:pPr>
    </w:p>
    <w:p w14:paraId="76561A23"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5A839"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D45A8F" w14:textId="77777777" w:rsidTr="00090CA3">
        <w:trPr>
          <w:tblHeader/>
        </w:trPr>
        <w:tc>
          <w:tcPr>
            <w:tcW w:w="4680" w:type="dxa"/>
            <w:shd w:val="clear" w:color="auto" w:fill="0072C6"/>
          </w:tcPr>
          <w:p w14:paraId="058388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09D8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E6702F" w14:textId="77777777" w:rsidTr="00090CA3">
        <w:tc>
          <w:tcPr>
            <w:tcW w:w="4680" w:type="dxa"/>
          </w:tcPr>
          <w:p w14:paraId="63A304F3" w14:textId="77777777" w:rsidR="003651C9" w:rsidRPr="00EF7CF9" w:rsidRDefault="003651C9" w:rsidP="00090CA3">
            <w:pPr>
              <w:pStyle w:val="ProductList-OfferingBody"/>
              <w:spacing w:line="228" w:lineRule="auto"/>
              <w:jc w:val="center"/>
            </w:pPr>
            <w:r>
              <w:t>&lt; 99,9%</w:t>
            </w:r>
          </w:p>
        </w:tc>
        <w:tc>
          <w:tcPr>
            <w:tcW w:w="4680" w:type="dxa"/>
          </w:tcPr>
          <w:p w14:paraId="0001D8CA" w14:textId="77777777" w:rsidR="003651C9" w:rsidRPr="00EF7CF9" w:rsidRDefault="003651C9" w:rsidP="00090CA3">
            <w:pPr>
              <w:pStyle w:val="ProductList-OfferingBody"/>
              <w:spacing w:line="228" w:lineRule="auto"/>
              <w:jc w:val="center"/>
            </w:pPr>
            <w:r>
              <w:t>10%</w:t>
            </w:r>
          </w:p>
        </w:tc>
      </w:tr>
      <w:tr w:rsidR="003651C9" w:rsidRPr="00B44CF9" w14:paraId="01924627" w14:textId="77777777" w:rsidTr="00090CA3">
        <w:tc>
          <w:tcPr>
            <w:tcW w:w="4680" w:type="dxa"/>
          </w:tcPr>
          <w:p w14:paraId="606A9AC2" w14:textId="77777777" w:rsidR="003651C9" w:rsidRPr="00EF7CF9" w:rsidRDefault="003651C9" w:rsidP="00090CA3">
            <w:pPr>
              <w:pStyle w:val="ProductList-OfferingBody"/>
              <w:spacing w:line="228" w:lineRule="auto"/>
              <w:jc w:val="center"/>
            </w:pPr>
            <w:r>
              <w:t>&lt; 99%</w:t>
            </w:r>
          </w:p>
        </w:tc>
        <w:tc>
          <w:tcPr>
            <w:tcW w:w="4680" w:type="dxa"/>
          </w:tcPr>
          <w:p w14:paraId="74BFEA73" w14:textId="77777777" w:rsidR="003651C9" w:rsidRPr="00EF7CF9" w:rsidRDefault="003651C9" w:rsidP="00090CA3">
            <w:pPr>
              <w:pStyle w:val="ProductList-OfferingBody"/>
              <w:spacing w:line="228" w:lineRule="auto"/>
              <w:jc w:val="center"/>
            </w:pPr>
            <w:r>
              <w:t>25%</w:t>
            </w:r>
          </w:p>
        </w:tc>
      </w:tr>
    </w:tbl>
    <w:p w14:paraId="6399E9C2"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2A99C0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57" w:name="_Toc120626096"/>
      <w:bookmarkStart w:id="458" w:name="_Toc130805107"/>
      <w:bookmarkStart w:id="459" w:name="SQLDatabaseService_BasicStandardPremium"/>
      <w:bookmarkStart w:id="460" w:name="_Toc412532210"/>
      <w:r>
        <w:t>Azure Synapse Analytics</w:t>
      </w:r>
      <w:bookmarkEnd w:id="457"/>
      <w:bookmarkEnd w:id="458"/>
    </w:p>
    <w:p w14:paraId="5FD3BB11"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BC650C" w14:textId="77777777" w:rsidR="003651C9" w:rsidRPr="00ED4527" w:rsidRDefault="003651C9" w:rsidP="003651C9">
      <w:pPr>
        <w:pStyle w:val="ProductList-Body"/>
        <w:spacing w:after="40" w:line="228" w:lineRule="auto"/>
        <w:rPr>
          <w:b/>
          <w:bCs/>
          <w:color w:val="00188F"/>
        </w:rPr>
      </w:pPr>
      <w:r>
        <w:rPr>
          <w:b/>
          <w:bCs/>
          <w:color w:val="00188F"/>
        </w:rPr>
        <w:t>Synapse SQL</w:t>
      </w:r>
    </w:p>
    <w:p w14:paraId="4E7D7073"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Adatbázis</w:t>
      </w:r>
      <w:r>
        <w:rPr>
          <w:color w:val="000000" w:themeColor="text1"/>
        </w:rPr>
        <w:t>” bármilyen Synapse SQL-adatbázist jelent.</w:t>
      </w:r>
    </w:p>
    <w:p w14:paraId="3D4FC59E" w14:textId="77777777" w:rsidR="003651C9" w:rsidRPr="00ED4527" w:rsidRDefault="003651C9" w:rsidP="003651C9">
      <w:pPr>
        <w:pStyle w:val="ProductList-Body"/>
        <w:spacing w:after="40"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számlázási hónapban a Microsoft Azure-ban telepített állapotban van.</w:t>
      </w:r>
    </w:p>
    <w:p w14:paraId="385D1012"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653E5BED" w14:textId="77777777" w:rsidR="003651C9" w:rsidRPr="003A7906" w:rsidRDefault="003651C9" w:rsidP="003651C9">
      <w:pPr>
        <w:pStyle w:val="ProductList-Body"/>
        <w:spacing w:after="40" w:line="228" w:lineRule="auto"/>
        <w:rPr>
          <w:color w:val="000000" w:themeColor="text1"/>
          <w:spacing w:val="-2"/>
        </w:rPr>
      </w:pPr>
      <w:r w:rsidRPr="003A7906">
        <w:rPr>
          <w:color w:val="000000" w:themeColor="text1"/>
          <w:spacing w:val="-2"/>
        </w:rPr>
        <w:t>Az „</w:t>
      </w:r>
      <w:r w:rsidRPr="003A7906">
        <w:rPr>
          <w:b/>
          <w:bCs/>
          <w:color w:val="00188F"/>
          <w:spacing w:val="-2"/>
        </w:rPr>
        <w:t>Állásidő</w:t>
      </w:r>
      <w:r w:rsidRPr="003A7906">
        <w:rPr>
          <w:color w:val="000000" w:themeColor="text1"/>
          <w:spacing w:val="-2"/>
        </w:rPr>
        <w:t>” egy számlázási hónapban,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245987B0" w14:textId="77777777" w:rsidR="003651C9" w:rsidRDefault="003651C9" w:rsidP="003651C9">
      <w:pPr>
        <w:pStyle w:val="ProductList-Body"/>
        <w:spacing w:after="40" w:line="228" w:lineRule="auto"/>
        <w:rPr>
          <w:color w:val="000000" w:themeColor="text1"/>
        </w:rPr>
      </w:pPr>
      <w:r>
        <w:rPr>
          <w:color w:val="000000" w:themeColor="text1"/>
        </w:rPr>
        <w:t>Egy adott Adatbázis „</w:t>
      </w:r>
      <w:r>
        <w:rPr>
          <w:b/>
          <w:bCs/>
          <w:color w:val="00188F"/>
        </w:rPr>
        <w:t>Havi Százalékos Rendelkezésre Állása</w:t>
      </w:r>
      <w:r>
        <w:rPr>
          <w:color w:val="000000" w:themeColor="text1"/>
        </w:rPr>
        <w:t xml:space="preserve">”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19B736B1" w14:textId="7CB353FA"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6A9921D" w14:textId="77777777" w:rsidR="003651C9" w:rsidRPr="00EF7CF9" w:rsidRDefault="003651C9" w:rsidP="003651C9">
      <w:pPr>
        <w:pStyle w:val="ProductList-Body"/>
        <w:spacing w:line="228" w:lineRule="auto"/>
      </w:pPr>
    </w:p>
    <w:p w14:paraId="24B9F048" w14:textId="77777777" w:rsidR="003651C9" w:rsidRPr="00EF7CF9" w:rsidRDefault="00B80D75"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m:t>
              </m:r>
              <m:r>
                <m:rPr>
                  <m:nor/>
                </m:rPr>
                <w:rPr>
                  <w:rFonts w:ascii="Cambria Math" w:hAnsi="Cambria Math" w:cs="Calibri"/>
                  <w:i/>
                  <w:iCs/>
                  <w:sz w:val="18"/>
                  <w:szCs w:val="18"/>
                </w:rPr>
                <m:t xml:space="preserve">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3B4AE"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B1A2D3" w14:textId="77777777" w:rsidTr="00090CA3">
        <w:trPr>
          <w:tblHeader/>
        </w:trPr>
        <w:tc>
          <w:tcPr>
            <w:tcW w:w="4680" w:type="dxa"/>
            <w:shd w:val="clear" w:color="auto" w:fill="0072C6"/>
          </w:tcPr>
          <w:p w14:paraId="1C77255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E15C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B2B96" w14:textId="77777777" w:rsidTr="00090CA3">
        <w:tc>
          <w:tcPr>
            <w:tcW w:w="4680" w:type="dxa"/>
          </w:tcPr>
          <w:p w14:paraId="02C052A5" w14:textId="77777777" w:rsidR="003651C9" w:rsidRPr="00EF7CF9" w:rsidRDefault="003651C9" w:rsidP="00090CA3">
            <w:pPr>
              <w:pStyle w:val="ProductList-OfferingBody"/>
              <w:spacing w:line="228" w:lineRule="auto"/>
              <w:jc w:val="center"/>
            </w:pPr>
            <w:r>
              <w:t>&lt; 99,9%</w:t>
            </w:r>
          </w:p>
        </w:tc>
        <w:tc>
          <w:tcPr>
            <w:tcW w:w="4680" w:type="dxa"/>
          </w:tcPr>
          <w:p w14:paraId="272F3D30" w14:textId="77777777" w:rsidR="003651C9" w:rsidRPr="00EF7CF9" w:rsidRDefault="003651C9" w:rsidP="00090CA3">
            <w:pPr>
              <w:pStyle w:val="ProductList-OfferingBody"/>
              <w:spacing w:line="228" w:lineRule="auto"/>
              <w:jc w:val="center"/>
            </w:pPr>
            <w:r>
              <w:t>10%</w:t>
            </w:r>
          </w:p>
        </w:tc>
      </w:tr>
      <w:tr w:rsidR="003651C9" w:rsidRPr="00B44CF9" w14:paraId="04DE5DE7" w14:textId="77777777" w:rsidTr="00090CA3">
        <w:tc>
          <w:tcPr>
            <w:tcW w:w="4680" w:type="dxa"/>
          </w:tcPr>
          <w:p w14:paraId="10D3FF79" w14:textId="77777777" w:rsidR="003651C9" w:rsidRPr="00EF7CF9" w:rsidRDefault="003651C9" w:rsidP="00090CA3">
            <w:pPr>
              <w:pStyle w:val="ProductList-OfferingBody"/>
              <w:spacing w:line="228" w:lineRule="auto"/>
              <w:jc w:val="center"/>
            </w:pPr>
            <w:r>
              <w:t>&lt; 99%</w:t>
            </w:r>
          </w:p>
        </w:tc>
        <w:tc>
          <w:tcPr>
            <w:tcW w:w="4680" w:type="dxa"/>
          </w:tcPr>
          <w:p w14:paraId="2FFC809A" w14:textId="77777777" w:rsidR="003651C9" w:rsidRPr="00EF7CF9" w:rsidRDefault="003651C9" w:rsidP="00090CA3">
            <w:pPr>
              <w:pStyle w:val="ProductList-OfferingBody"/>
              <w:spacing w:line="228" w:lineRule="auto"/>
              <w:jc w:val="center"/>
            </w:pPr>
            <w:r>
              <w:t>25%</w:t>
            </w:r>
          </w:p>
        </w:tc>
      </w:tr>
    </w:tbl>
    <w:p w14:paraId="61C5251B" w14:textId="77777777" w:rsidR="003651C9" w:rsidRPr="00ED4527" w:rsidRDefault="003651C9" w:rsidP="003651C9">
      <w:pPr>
        <w:pStyle w:val="ProductList-Body"/>
        <w:spacing w:before="160" w:line="228" w:lineRule="auto"/>
        <w:rPr>
          <w:b/>
          <w:bCs/>
          <w:color w:val="00188F"/>
        </w:rPr>
      </w:pPr>
      <w:bookmarkStart w:id="461" w:name="_Toc457821578"/>
      <w:r>
        <w:rPr>
          <w:b/>
          <w:bCs/>
          <w:color w:val="00188F"/>
        </w:rPr>
        <w:t>Adatintegrálás az Azure Synapse szolgáltatásban</w:t>
      </w:r>
    </w:p>
    <w:p w14:paraId="632D73DE"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61C2FD8A"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10857492" w14:textId="77777777" w:rsidR="003651C9" w:rsidRPr="00ED4527" w:rsidRDefault="003651C9" w:rsidP="003651C9">
      <w:pPr>
        <w:pStyle w:val="ProductList-Body"/>
        <w:spacing w:before="60" w:line="228" w:lineRule="auto"/>
        <w:rPr>
          <w:b/>
          <w:bCs/>
          <w:color w:val="00188F"/>
        </w:rPr>
      </w:pPr>
      <w:r>
        <w:rPr>
          <w:b/>
          <w:bCs/>
          <w:color w:val="00188F"/>
        </w:rPr>
        <w:t>A havi Rendelkezésre Állás kiszámítása az Adatintegrálási API-hívások esetén</w:t>
      </w:r>
    </w:p>
    <w:p w14:paraId="6AD5CBE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Összes Kérés</w:t>
      </w:r>
      <w:r>
        <w:rPr>
          <w:color w:val="000000" w:themeColor="text1"/>
        </w:rPr>
        <w:t>” egy adott Microsoft Azure-előfizetés esetén egy számlázási hónapban az összes olyan kérést jelenti, amely az Adatintegrálási Erőforrásokra vonatkozó műveletek végrehajtására irányul, kivéve a Kizárt Kéréseket.</w:t>
      </w:r>
    </w:p>
    <w:p w14:paraId="26FCF022" w14:textId="77777777" w:rsidR="003651C9" w:rsidRPr="00ED4527" w:rsidRDefault="003651C9" w:rsidP="003651C9">
      <w:pPr>
        <w:pStyle w:val="ProductList-Body"/>
        <w:spacing w:line="228" w:lineRule="auto"/>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50950245" w14:textId="77777777" w:rsidR="003651C9" w:rsidRPr="00ED4527" w:rsidRDefault="003651C9" w:rsidP="003651C9">
      <w:pPr>
        <w:pStyle w:val="ProductList-Body"/>
        <w:spacing w:line="228" w:lineRule="auto"/>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F84FA90"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Adatintegrálási Erőforrásokra vonatkozó API-hívások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Összes Kérésből levonva az adott havi Sikertelen Kérések, és ez elosztva az adott havi Összes Kéréssel. </w:t>
      </w:r>
    </w:p>
    <w:p w14:paraId="2B8D5CED"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6932B840" w14:textId="77777777" w:rsidR="003651C9" w:rsidRPr="003651C9" w:rsidRDefault="003651C9" w:rsidP="003651C9">
      <w:pPr>
        <w:pStyle w:val="ProductList-Body"/>
        <w:tabs>
          <w:tab w:val="clear" w:pos="360"/>
          <w:tab w:val="clear" w:pos="720"/>
          <w:tab w:val="clear" w:pos="1080"/>
        </w:tabs>
        <w:spacing w:line="228" w:lineRule="auto"/>
        <w:rPr>
          <w:color w:val="000000" w:themeColor="text1"/>
          <w:szCs w:val="18"/>
        </w:rPr>
      </w:pPr>
    </w:p>
    <w:p w14:paraId="59D36C61"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F1AC1E" w14:textId="77777777" w:rsidR="003651C9" w:rsidRPr="00EF7CF9" w:rsidRDefault="003651C9" w:rsidP="003651C9">
      <w:pPr>
        <w:pStyle w:val="ProductList-Body"/>
        <w:spacing w:line="228" w:lineRule="auto"/>
      </w:pPr>
      <w:r>
        <w:rPr>
          <w:b/>
          <w:color w:val="00188F"/>
        </w:rPr>
        <w:t>A Synapse-munkaterületen belüli Adatintegrálási API-hívások Ügyfél általi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0877A47" w14:textId="77777777" w:rsidTr="00090CA3">
        <w:trPr>
          <w:tblHeader/>
        </w:trPr>
        <w:tc>
          <w:tcPr>
            <w:tcW w:w="4680" w:type="dxa"/>
            <w:shd w:val="clear" w:color="auto" w:fill="0072C6"/>
          </w:tcPr>
          <w:p w14:paraId="3864BD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C430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02A778A" w14:textId="77777777" w:rsidTr="00090CA3">
        <w:tc>
          <w:tcPr>
            <w:tcW w:w="4680" w:type="dxa"/>
          </w:tcPr>
          <w:p w14:paraId="686A9C3B" w14:textId="77777777" w:rsidR="003651C9" w:rsidRPr="00EF7CF9" w:rsidRDefault="003651C9" w:rsidP="00090CA3">
            <w:pPr>
              <w:pStyle w:val="ProductList-OfferingBody"/>
              <w:spacing w:line="228" w:lineRule="auto"/>
              <w:jc w:val="center"/>
            </w:pPr>
            <w:r>
              <w:t>&lt; 99,9%</w:t>
            </w:r>
          </w:p>
        </w:tc>
        <w:tc>
          <w:tcPr>
            <w:tcW w:w="4680" w:type="dxa"/>
          </w:tcPr>
          <w:p w14:paraId="5CF8643E" w14:textId="77777777" w:rsidR="003651C9" w:rsidRPr="00EF7CF9" w:rsidRDefault="003651C9" w:rsidP="00090CA3">
            <w:pPr>
              <w:pStyle w:val="ProductList-OfferingBody"/>
              <w:spacing w:line="228" w:lineRule="auto"/>
              <w:jc w:val="center"/>
            </w:pPr>
            <w:r>
              <w:t>10%</w:t>
            </w:r>
          </w:p>
        </w:tc>
      </w:tr>
      <w:tr w:rsidR="003651C9" w:rsidRPr="00B44CF9" w14:paraId="3169CB30" w14:textId="77777777" w:rsidTr="00090CA3">
        <w:tc>
          <w:tcPr>
            <w:tcW w:w="4680" w:type="dxa"/>
          </w:tcPr>
          <w:p w14:paraId="3838BAE1" w14:textId="77777777" w:rsidR="003651C9" w:rsidRPr="00EF7CF9" w:rsidRDefault="003651C9" w:rsidP="00090CA3">
            <w:pPr>
              <w:pStyle w:val="ProductList-OfferingBody"/>
              <w:spacing w:line="228" w:lineRule="auto"/>
              <w:jc w:val="center"/>
            </w:pPr>
            <w:r>
              <w:t>&lt; 99%</w:t>
            </w:r>
          </w:p>
        </w:tc>
        <w:tc>
          <w:tcPr>
            <w:tcW w:w="4680" w:type="dxa"/>
          </w:tcPr>
          <w:p w14:paraId="73662A18" w14:textId="77777777" w:rsidR="003651C9" w:rsidRPr="00EF7CF9" w:rsidRDefault="003651C9" w:rsidP="00090CA3">
            <w:pPr>
              <w:pStyle w:val="ProductList-OfferingBody"/>
              <w:spacing w:line="228" w:lineRule="auto"/>
              <w:jc w:val="center"/>
            </w:pPr>
            <w:r>
              <w:t>25%</w:t>
            </w:r>
          </w:p>
        </w:tc>
      </w:tr>
    </w:tbl>
    <w:p w14:paraId="42A4BCA4" w14:textId="77777777" w:rsidR="003651C9" w:rsidRPr="00ED4527" w:rsidRDefault="003651C9" w:rsidP="003651C9">
      <w:pPr>
        <w:pStyle w:val="ProductList-Body"/>
        <w:spacing w:before="120" w:line="228" w:lineRule="auto"/>
        <w:rPr>
          <w:b/>
          <w:bCs/>
          <w:color w:val="00188F"/>
        </w:rPr>
      </w:pPr>
      <w:r>
        <w:rPr>
          <w:b/>
          <w:bCs/>
          <w:color w:val="00188F"/>
        </w:rPr>
        <w:t>Az Azure Synapse szolgáltatásbeli Apache Spark kiszámítása Spark-munkamenetek esetén</w:t>
      </w:r>
    </w:p>
    <w:p w14:paraId="44E5AF0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3A778185" w14:textId="77777777" w:rsidR="003651C9" w:rsidRPr="00ED4527" w:rsidRDefault="003651C9" w:rsidP="003651C9">
      <w:pPr>
        <w:pStyle w:val="ProductList-Body"/>
        <w:keepNext/>
        <w:tabs>
          <w:tab w:val="clear" w:pos="360"/>
          <w:tab w:val="clear" w:pos="720"/>
          <w:tab w:val="clear" w:pos="1080"/>
        </w:tabs>
        <w:spacing w:before="120" w:line="228" w:lineRule="auto"/>
        <w:rPr>
          <w:b/>
          <w:bCs/>
          <w:color w:val="00188F"/>
        </w:rPr>
      </w:pPr>
      <w:r>
        <w:rPr>
          <w:b/>
          <w:bCs/>
          <w:color w:val="00188F"/>
        </w:rPr>
        <w:t>A Spark Ügyfél általi, Synapse-munkameneten belüli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05CBC4" w14:textId="77777777" w:rsidTr="00090CA3">
        <w:trPr>
          <w:tblHeader/>
        </w:trPr>
        <w:tc>
          <w:tcPr>
            <w:tcW w:w="4680" w:type="dxa"/>
            <w:shd w:val="clear" w:color="auto" w:fill="0072C6"/>
          </w:tcPr>
          <w:p w14:paraId="15B0A21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446E6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FD83DE" w14:textId="77777777" w:rsidTr="00090CA3">
        <w:tc>
          <w:tcPr>
            <w:tcW w:w="4680" w:type="dxa"/>
          </w:tcPr>
          <w:p w14:paraId="3C66DD12" w14:textId="77777777" w:rsidR="003651C9" w:rsidRPr="00EF7CF9" w:rsidRDefault="003651C9" w:rsidP="00090CA3">
            <w:pPr>
              <w:pStyle w:val="ProductList-OfferingBody"/>
              <w:spacing w:line="228" w:lineRule="auto"/>
              <w:jc w:val="center"/>
            </w:pPr>
            <w:r>
              <w:t>&lt; 99%</w:t>
            </w:r>
          </w:p>
        </w:tc>
        <w:tc>
          <w:tcPr>
            <w:tcW w:w="4680" w:type="dxa"/>
          </w:tcPr>
          <w:p w14:paraId="513BBE39" w14:textId="77777777" w:rsidR="003651C9" w:rsidRPr="00EF7CF9" w:rsidRDefault="003651C9" w:rsidP="00090CA3">
            <w:pPr>
              <w:pStyle w:val="ProductList-OfferingBody"/>
              <w:spacing w:line="228" w:lineRule="auto"/>
              <w:jc w:val="center"/>
            </w:pPr>
            <w:r>
              <w:t>10%</w:t>
            </w:r>
          </w:p>
        </w:tc>
      </w:tr>
      <w:tr w:rsidR="003651C9" w:rsidRPr="00B44CF9" w14:paraId="798394DE" w14:textId="77777777" w:rsidTr="00090CA3">
        <w:tc>
          <w:tcPr>
            <w:tcW w:w="4680" w:type="dxa"/>
          </w:tcPr>
          <w:p w14:paraId="47B8E2D2" w14:textId="77777777" w:rsidR="003651C9" w:rsidRPr="00EF7CF9" w:rsidRDefault="003651C9" w:rsidP="00090CA3">
            <w:pPr>
              <w:pStyle w:val="ProductList-OfferingBody"/>
              <w:spacing w:line="228" w:lineRule="auto"/>
              <w:jc w:val="center"/>
            </w:pPr>
            <w:r>
              <w:t>&lt; 95%</w:t>
            </w:r>
          </w:p>
        </w:tc>
        <w:tc>
          <w:tcPr>
            <w:tcW w:w="4680" w:type="dxa"/>
          </w:tcPr>
          <w:p w14:paraId="1AE25FD8" w14:textId="77777777" w:rsidR="003651C9" w:rsidRPr="00EF7CF9" w:rsidRDefault="003651C9" w:rsidP="00090CA3">
            <w:pPr>
              <w:pStyle w:val="ProductList-OfferingBody"/>
              <w:spacing w:line="228" w:lineRule="auto"/>
              <w:jc w:val="center"/>
            </w:pPr>
            <w:r>
              <w:t>25%</w:t>
            </w:r>
          </w:p>
        </w:tc>
      </w:tr>
    </w:tbl>
    <w:p w14:paraId="47F2F9B7"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F62BF11" w14:textId="77777777" w:rsidR="003651C9" w:rsidRPr="00C5766D" w:rsidRDefault="003651C9" w:rsidP="003651C9">
      <w:pPr>
        <w:pStyle w:val="ProductList-Offering2Heading"/>
        <w:keepNext/>
        <w:tabs>
          <w:tab w:val="clear" w:pos="360"/>
          <w:tab w:val="clear" w:pos="720"/>
          <w:tab w:val="clear" w:pos="1080"/>
        </w:tabs>
        <w:spacing w:line="228" w:lineRule="auto"/>
        <w:outlineLvl w:val="2"/>
      </w:pPr>
      <w:bookmarkStart w:id="462" w:name="_Toc120626097"/>
      <w:bookmarkStart w:id="463" w:name="_Toc130805108"/>
      <w:bookmarkEnd w:id="459"/>
      <w:bookmarkEnd w:id="460"/>
      <w:bookmarkEnd w:id="461"/>
      <w:r>
        <w:t>Azure Time Series Insights</w:t>
      </w:r>
      <w:bookmarkEnd w:id="462"/>
      <w:bookmarkEnd w:id="463"/>
    </w:p>
    <w:p w14:paraId="1A48C3FF" w14:textId="77777777" w:rsidR="003651C9" w:rsidRPr="0073097F" w:rsidRDefault="003651C9" w:rsidP="003651C9">
      <w:pPr>
        <w:pStyle w:val="ProductList-Body"/>
        <w:spacing w:line="228" w:lineRule="auto"/>
        <w:rPr>
          <w:b/>
          <w:bCs/>
          <w:color w:val="00188F"/>
        </w:rPr>
      </w:pPr>
      <w:r>
        <w:rPr>
          <w:b/>
          <w:bCs/>
          <w:color w:val="00188F"/>
        </w:rPr>
        <w:t>További fogalommeghatározások</w:t>
      </w:r>
    </w:p>
    <w:p w14:paraId="7493D8C9" w14:textId="77777777" w:rsidR="003651C9" w:rsidRDefault="003651C9" w:rsidP="003651C9">
      <w:pPr>
        <w:pStyle w:val="ProductList-Body"/>
        <w:spacing w:line="228" w:lineRule="auto"/>
      </w:pPr>
      <w:r>
        <w:t>A „</w:t>
      </w:r>
      <w:r>
        <w:rPr>
          <w:b/>
          <w:bCs/>
          <w:color w:val="00188F"/>
        </w:rPr>
        <w:t>Környezet</w:t>
      </w:r>
      <w:r>
        <w:t>” egy Time Series Insights környezet.</w:t>
      </w:r>
    </w:p>
    <w:p w14:paraId="66F09E57" w14:textId="77777777" w:rsidR="003651C9" w:rsidRPr="00F53119" w:rsidRDefault="003651C9" w:rsidP="003651C9">
      <w:pPr>
        <w:pStyle w:val="ProductList-Body"/>
        <w:spacing w:line="228" w:lineRule="auto"/>
        <w:rPr>
          <w:szCs w:val="18"/>
        </w:rPr>
      </w:pPr>
    </w:p>
    <w:p w14:paraId="37F74B3E" w14:textId="77777777" w:rsidR="003651C9" w:rsidRPr="0073097F" w:rsidRDefault="003651C9" w:rsidP="003651C9">
      <w:pPr>
        <w:pStyle w:val="ProductList-Body"/>
        <w:spacing w:line="228" w:lineRule="auto"/>
        <w:rPr>
          <w:b/>
          <w:bCs/>
          <w:color w:val="00188F"/>
        </w:rPr>
      </w:pPr>
      <w:r>
        <w:rPr>
          <w:b/>
          <w:bCs/>
          <w:color w:val="00188F"/>
        </w:rPr>
        <w:t>A havi Rendelkezésre Állás kiszámítása és a Szolgáltatási Szintek a Time Series Insights adatsík-API esetén</w:t>
      </w:r>
    </w:p>
    <w:p w14:paraId="250E68FC" w14:textId="77777777" w:rsidR="003651C9" w:rsidRDefault="003651C9" w:rsidP="003651C9">
      <w:pPr>
        <w:pStyle w:val="ProductList-Body"/>
        <w:spacing w:line="228" w:lineRule="auto"/>
      </w:pPr>
      <w:r>
        <w:t>A „</w:t>
      </w:r>
      <w:r>
        <w:rPr>
          <w:b/>
          <w:bCs/>
          <w:color w:val="00188F"/>
        </w:rPr>
        <w:t>Time Series Insights adatsík-API</w:t>
      </w:r>
      <w:r>
        <w:t>” egy eseményelemző lekérdezési API a Time Series Insights szolgáltatással törtnő használathoz.</w:t>
      </w:r>
    </w:p>
    <w:p w14:paraId="34DE4EC2" w14:textId="77777777" w:rsidR="003651C9" w:rsidRDefault="003651C9" w:rsidP="003651C9">
      <w:pPr>
        <w:pStyle w:val="ProductList-Body"/>
        <w:spacing w:line="228" w:lineRule="auto"/>
      </w:pPr>
      <w:r>
        <w:t>A „</w:t>
      </w:r>
      <w:r>
        <w:rPr>
          <w:b/>
          <w:bCs/>
          <w:color w:val="00188F"/>
        </w:rPr>
        <w:t>Kérés</w:t>
      </w:r>
      <w:r>
        <w:t>” bármilyen olyan dokumentált kérés, amelyet támogatnak a Time Series Insights adatsík-API-k.</w:t>
      </w:r>
    </w:p>
    <w:p w14:paraId="4F803FB1" w14:textId="77777777" w:rsidR="003651C9" w:rsidRDefault="003651C9" w:rsidP="003651C9">
      <w:pPr>
        <w:pStyle w:val="ProductList-Body"/>
        <w:spacing w:line="228" w:lineRule="auto"/>
      </w:pPr>
      <w:r>
        <w:t>A „</w:t>
      </w:r>
      <w:r>
        <w:rPr>
          <w:b/>
          <w:bCs/>
          <w:color w:val="00188F"/>
        </w:rPr>
        <w:t>Sikertelen Kérés</w:t>
      </w:r>
      <w:r>
        <w:t>” olyan kérés, amely Hibakódot ad vissza.</w:t>
      </w:r>
    </w:p>
    <w:p w14:paraId="061853A1" w14:textId="77777777" w:rsidR="003651C9" w:rsidRDefault="003651C9" w:rsidP="003651C9">
      <w:pPr>
        <w:pStyle w:val="ProductList-Body"/>
        <w:spacing w:line="228" w:lineRule="auto"/>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6E4CF14C" w14:textId="77777777" w:rsidR="003651C9" w:rsidRDefault="003651C9" w:rsidP="003651C9">
      <w:pPr>
        <w:pStyle w:val="ProductList-Body"/>
        <w:spacing w:line="228" w:lineRule="auto"/>
      </w:pPr>
      <w:r>
        <w:t>A „</w:t>
      </w:r>
      <w:r>
        <w:rPr>
          <w:b/>
          <w:bCs/>
          <w:color w:val="00188F"/>
        </w:rPr>
        <w:t>Hibák Átlagos Aránya</w:t>
      </w:r>
      <w:r>
        <w:t>” egy számlázási hónapban a következő értéket jelenti: az adott számlázási hónap minden egyes percére vonatkozóan a Hibák Arányának összege, és ez elosztva az adott számlázási hónapbeli percek teljes számával.</w:t>
      </w:r>
    </w:p>
    <w:p w14:paraId="18D1D817" w14:textId="77777777" w:rsidR="003651C9" w:rsidRDefault="003651C9" w:rsidP="003651C9">
      <w:pPr>
        <w:pStyle w:val="ProductList-Body"/>
        <w:spacing w:line="228" w:lineRule="auto"/>
      </w:pPr>
      <w:r>
        <w:t>A Time Series Insights adatsík-API „</w:t>
      </w:r>
      <w:r>
        <w:rPr>
          <w:b/>
          <w:bCs/>
          <w:color w:val="00188F"/>
        </w:rPr>
        <w:t>Havi Százalékos Rendelkezésre Állása</w:t>
      </w:r>
      <w:r>
        <w:t>” egy adott Microsoft Azure-Előfizetés esetén egy számlázási hónapban a következő értéket jelenti: a 100%-ból levonva az adott havi Hibák Átlagos Aránya. A Havi Százalékos Rendelkezésre Állás a következő képlettel határozható meg:</w:t>
      </w:r>
    </w:p>
    <w:p w14:paraId="455B97FD" w14:textId="77777777" w:rsidR="003651C9" w:rsidRPr="00241FB6" w:rsidRDefault="003651C9" w:rsidP="003651C9">
      <w:pPr>
        <w:pStyle w:val="ProductList-Body"/>
        <w:tabs>
          <w:tab w:val="clear" w:pos="360"/>
          <w:tab w:val="clear" w:pos="720"/>
          <w:tab w:val="clear" w:pos="1080"/>
        </w:tabs>
        <w:spacing w:line="228" w:lineRule="auto"/>
        <w:rPr>
          <w:color w:val="000000" w:themeColor="text1"/>
          <w:szCs w:val="18"/>
        </w:rPr>
      </w:pPr>
    </w:p>
    <w:p w14:paraId="65E29023" w14:textId="77777777" w:rsidR="003651C9" w:rsidRPr="00DB1B7E" w:rsidRDefault="003651C9" w:rsidP="003651C9">
      <w:pPr>
        <w:pStyle w:val="ProductList-Body"/>
        <w:tabs>
          <w:tab w:val="clear" w:pos="360"/>
          <w:tab w:val="clear" w:pos="720"/>
          <w:tab w:val="clear" w:pos="1080"/>
        </w:tabs>
        <w:spacing w:line="228" w:lineRule="auto"/>
        <w:jc w:val="center"/>
        <w:rPr>
          <w:rFonts w:ascii="Cambria Math" w:hAnsi="Cambria Math"/>
          <w:i/>
          <w:iCs/>
          <w:color w:val="000000" w:themeColor="text1"/>
        </w:rPr>
      </w:pPr>
      <w:r>
        <w:rPr>
          <w:rFonts w:ascii="Cambria Math" w:hAnsi="Cambria Math"/>
          <w:i/>
          <w:iCs/>
          <w:color w:val="000000" w:themeColor="text1"/>
        </w:rPr>
        <w:t>100% – Hibák Átlagos Aránya</w:t>
      </w:r>
    </w:p>
    <w:p w14:paraId="3FC076A4" w14:textId="77777777" w:rsidR="003651C9" w:rsidRPr="00241FB6" w:rsidRDefault="003651C9" w:rsidP="003651C9">
      <w:pPr>
        <w:pStyle w:val="ProductList-Body"/>
        <w:spacing w:line="228" w:lineRule="auto"/>
        <w:rPr>
          <w:color w:val="00188F"/>
          <w:szCs w:val="18"/>
        </w:rPr>
      </w:pPr>
    </w:p>
    <w:p w14:paraId="559448F2" w14:textId="77777777" w:rsidR="003651C9" w:rsidRPr="0018615A" w:rsidRDefault="003651C9" w:rsidP="003651C9">
      <w:pPr>
        <w:pStyle w:val="ProductList-Body"/>
        <w:spacing w:line="228" w:lineRule="auto"/>
        <w:rPr>
          <w:b/>
          <w:bCs/>
          <w:color w:val="00188F"/>
        </w:rPr>
      </w:pPr>
      <w:r>
        <w:rPr>
          <w:b/>
          <w:bCs/>
          <w:color w:val="00188F"/>
        </w:rPr>
        <w:t>A Time Series Insights adatsík-API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58F600" w14:textId="77777777" w:rsidTr="00090CA3">
        <w:trPr>
          <w:tblHeader/>
        </w:trPr>
        <w:tc>
          <w:tcPr>
            <w:tcW w:w="4680" w:type="dxa"/>
            <w:shd w:val="clear" w:color="auto" w:fill="0072C6"/>
          </w:tcPr>
          <w:p w14:paraId="34BF3D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B31C7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97F90AD" w14:textId="77777777" w:rsidTr="00090CA3">
        <w:tc>
          <w:tcPr>
            <w:tcW w:w="4680" w:type="dxa"/>
          </w:tcPr>
          <w:p w14:paraId="78E22AE0" w14:textId="77777777" w:rsidR="003651C9" w:rsidRPr="00EF7CF9" w:rsidRDefault="003651C9" w:rsidP="00090CA3">
            <w:pPr>
              <w:pStyle w:val="ProductList-OfferingBody"/>
              <w:spacing w:line="228" w:lineRule="auto"/>
              <w:jc w:val="center"/>
            </w:pPr>
            <w:r>
              <w:t>&lt; 99,9%</w:t>
            </w:r>
          </w:p>
        </w:tc>
        <w:tc>
          <w:tcPr>
            <w:tcW w:w="4680" w:type="dxa"/>
          </w:tcPr>
          <w:p w14:paraId="1793BB27" w14:textId="77777777" w:rsidR="003651C9" w:rsidRPr="00EF7CF9" w:rsidRDefault="003651C9" w:rsidP="00090CA3">
            <w:pPr>
              <w:pStyle w:val="ProductList-OfferingBody"/>
              <w:spacing w:line="228" w:lineRule="auto"/>
              <w:jc w:val="center"/>
            </w:pPr>
            <w:r>
              <w:t>10%</w:t>
            </w:r>
          </w:p>
        </w:tc>
      </w:tr>
      <w:tr w:rsidR="003651C9" w:rsidRPr="00B44CF9" w14:paraId="091EA471" w14:textId="77777777" w:rsidTr="00090CA3">
        <w:tc>
          <w:tcPr>
            <w:tcW w:w="4680" w:type="dxa"/>
          </w:tcPr>
          <w:p w14:paraId="4DDDF797" w14:textId="77777777" w:rsidR="003651C9" w:rsidRPr="00EF7CF9" w:rsidRDefault="003651C9" w:rsidP="00090CA3">
            <w:pPr>
              <w:pStyle w:val="ProductList-OfferingBody"/>
              <w:spacing w:line="228" w:lineRule="auto"/>
              <w:jc w:val="center"/>
            </w:pPr>
            <w:r>
              <w:t>&lt; 99%</w:t>
            </w:r>
          </w:p>
        </w:tc>
        <w:tc>
          <w:tcPr>
            <w:tcW w:w="4680" w:type="dxa"/>
          </w:tcPr>
          <w:p w14:paraId="57704547" w14:textId="77777777" w:rsidR="003651C9" w:rsidRPr="00EF7CF9" w:rsidRDefault="003651C9" w:rsidP="00090CA3">
            <w:pPr>
              <w:pStyle w:val="ProductList-OfferingBody"/>
              <w:spacing w:line="228" w:lineRule="auto"/>
              <w:jc w:val="center"/>
            </w:pPr>
            <w:r>
              <w:t>25%</w:t>
            </w:r>
          </w:p>
        </w:tc>
      </w:tr>
    </w:tbl>
    <w:p w14:paraId="779728E3"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D0882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64" w:name="_Toc412532214"/>
      <w:bookmarkStart w:id="465" w:name="_Toc457821585"/>
      <w:bookmarkStart w:id="466" w:name="_Toc52348993"/>
      <w:bookmarkStart w:id="467" w:name="_Toc120626098"/>
      <w:bookmarkStart w:id="468" w:name="_Toc130805109"/>
      <w:r>
        <w:t>Forgalomkezelő Szolgáltatás</w:t>
      </w:r>
      <w:bookmarkEnd w:id="464"/>
      <w:bookmarkEnd w:id="465"/>
      <w:bookmarkEnd w:id="466"/>
      <w:bookmarkEnd w:id="467"/>
      <w:bookmarkEnd w:id="468"/>
    </w:p>
    <w:p w14:paraId="4A79BFC5"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3BBEBF6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Forgalomkezelő Profil egy számlázási hónapban a Microsoft Azure-ban telepített állapotban van.</w:t>
      </w:r>
    </w:p>
    <w:p w14:paraId="1FC1E6A1" w14:textId="77777777" w:rsidR="003651C9" w:rsidRPr="00EF7CF9" w:rsidRDefault="003651C9" w:rsidP="003651C9">
      <w:pPr>
        <w:pStyle w:val="ProductList-Body"/>
        <w:spacing w:after="40" w:line="228" w:lineRule="auto"/>
      </w:pPr>
      <w:r>
        <w:t>A „</w:t>
      </w:r>
      <w:r>
        <w:rPr>
          <w:b/>
          <w:color w:val="00188F"/>
        </w:rPr>
        <w:t>Maximális Rendelkezésre Állási Percek</w:t>
      </w:r>
      <w:r>
        <w:t>” az Ön által egy számlázási hónapban, egy adott Microsoft Azure-előfizetés keretében telepített összes Forgalomkezelő Profil Telepítési Perceinek összessége.</w:t>
      </w:r>
    </w:p>
    <w:p w14:paraId="6CB96CE7" w14:textId="77777777" w:rsidR="003651C9" w:rsidRPr="00EF7CF9" w:rsidRDefault="003651C9" w:rsidP="003651C9">
      <w:pPr>
        <w:pStyle w:val="ProductList-Body"/>
        <w:spacing w:line="228" w:lineRule="auto"/>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2093BF86" w14:textId="77777777" w:rsidR="003651C9" w:rsidRPr="00EF7CF9" w:rsidRDefault="003651C9" w:rsidP="003651C9">
      <w:pPr>
        <w:pStyle w:val="ProductList-Body"/>
        <w:spacing w:line="228" w:lineRule="auto"/>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5F2736D8" w14:textId="77777777" w:rsidR="003651C9" w:rsidRPr="00EF7CF9" w:rsidRDefault="003651C9" w:rsidP="003651C9">
      <w:pPr>
        <w:pStyle w:val="ProductList-Body"/>
        <w:spacing w:line="228" w:lineRule="auto"/>
      </w:pPr>
      <w:r>
        <w:rPr>
          <w:b/>
          <w:color w:val="00188F"/>
        </w:rPr>
        <w:t>Állásidő</w:t>
      </w:r>
      <w:r w:rsidRPr="0082538C">
        <w:rPr>
          <w:b/>
          <w:bCs/>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7E6FDB06" w14:textId="77777777" w:rsidR="003651C9" w:rsidRPr="00EF7CF9" w:rsidRDefault="003651C9" w:rsidP="003651C9">
      <w:pPr>
        <w:pStyle w:val="ProductList-Body"/>
        <w:spacing w:line="228" w:lineRule="auto"/>
      </w:pPr>
      <w:r>
        <w:rPr>
          <w:b/>
          <w:color w:val="00188F"/>
        </w:rPr>
        <w:t>Havi Százalékos Rendelkezésre Állás</w:t>
      </w:r>
      <w:r w:rsidRPr="0082538C">
        <w:rPr>
          <w:b/>
          <w:bCs/>
        </w:rPr>
        <w:t>:</w:t>
      </w:r>
      <w:r>
        <w:t xml:space="preserve"> A Havi Százalékos Rendelkezésre Állás a következő képlettel határozható meg:</w:t>
      </w:r>
    </w:p>
    <w:p w14:paraId="24327E3A" w14:textId="77777777" w:rsidR="003651C9" w:rsidRPr="003651C9" w:rsidRDefault="003651C9" w:rsidP="003651C9">
      <w:pPr>
        <w:pStyle w:val="ProductList-Body"/>
        <w:spacing w:line="228" w:lineRule="auto"/>
        <w:rPr>
          <w:szCs w:val="18"/>
        </w:rPr>
      </w:pPr>
    </w:p>
    <w:p w14:paraId="4021331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B1BFCA" w14:textId="77777777" w:rsidR="003651C9" w:rsidRPr="00EF7CF9" w:rsidRDefault="003651C9" w:rsidP="003651C9">
      <w:pPr>
        <w:pStyle w:val="ProductList-Body"/>
        <w:spacing w:line="228" w:lineRule="auto"/>
      </w:pPr>
      <w:r>
        <w:rPr>
          <w:b/>
          <w:color w:val="00188F"/>
        </w:rPr>
        <w:t>Szolgáltatás-jóváírás</w:t>
      </w:r>
      <w:r w:rsidRPr="008253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6470F" w14:textId="77777777" w:rsidTr="00090CA3">
        <w:trPr>
          <w:tblHeader/>
        </w:trPr>
        <w:tc>
          <w:tcPr>
            <w:tcW w:w="4680" w:type="dxa"/>
            <w:shd w:val="clear" w:color="auto" w:fill="0072C6"/>
          </w:tcPr>
          <w:p w14:paraId="421778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70277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C4E01F" w14:textId="77777777" w:rsidTr="00090CA3">
        <w:tc>
          <w:tcPr>
            <w:tcW w:w="4680" w:type="dxa"/>
          </w:tcPr>
          <w:p w14:paraId="4C00F3F3" w14:textId="77777777" w:rsidR="003651C9" w:rsidRPr="00EF7CF9" w:rsidRDefault="003651C9" w:rsidP="00090CA3">
            <w:pPr>
              <w:pStyle w:val="ProductList-OfferingBody"/>
              <w:spacing w:line="228" w:lineRule="auto"/>
              <w:jc w:val="center"/>
            </w:pPr>
            <w:r>
              <w:t>&lt; 99,99%</w:t>
            </w:r>
          </w:p>
        </w:tc>
        <w:tc>
          <w:tcPr>
            <w:tcW w:w="4680" w:type="dxa"/>
          </w:tcPr>
          <w:p w14:paraId="5B9B8186" w14:textId="77777777" w:rsidR="003651C9" w:rsidRPr="00EF7CF9" w:rsidRDefault="003651C9" w:rsidP="00090CA3">
            <w:pPr>
              <w:pStyle w:val="ProductList-OfferingBody"/>
              <w:spacing w:line="228" w:lineRule="auto"/>
              <w:jc w:val="center"/>
            </w:pPr>
            <w:r>
              <w:t>10%</w:t>
            </w:r>
          </w:p>
        </w:tc>
      </w:tr>
      <w:tr w:rsidR="003651C9" w:rsidRPr="00B44CF9" w14:paraId="71A124D4" w14:textId="77777777" w:rsidTr="00090CA3">
        <w:tc>
          <w:tcPr>
            <w:tcW w:w="4680" w:type="dxa"/>
          </w:tcPr>
          <w:p w14:paraId="56D6FB6C" w14:textId="77777777" w:rsidR="003651C9" w:rsidRPr="00EF7CF9" w:rsidRDefault="003651C9" w:rsidP="00090CA3">
            <w:pPr>
              <w:pStyle w:val="ProductList-OfferingBody"/>
              <w:spacing w:line="228" w:lineRule="auto"/>
              <w:jc w:val="center"/>
            </w:pPr>
            <w:r>
              <w:t>&lt; 99%</w:t>
            </w:r>
          </w:p>
        </w:tc>
        <w:tc>
          <w:tcPr>
            <w:tcW w:w="4680" w:type="dxa"/>
          </w:tcPr>
          <w:p w14:paraId="1078494F" w14:textId="77777777" w:rsidR="003651C9" w:rsidRPr="00EF7CF9" w:rsidRDefault="003651C9" w:rsidP="00090CA3">
            <w:pPr>
              <w:pStyle w:val="ProductList-OfferingBody"/>
              <w:spacing w:line="228" w:lineRule="auto"/>
              <w:jc w:val="center"/>
            </w:pPr>
            <w:r>
              <w:t>25%</w:t>
            </w:r>
          </w:p>
        </w:tc>
      </w:tr>
    </w:tbl>
    <w:bookmarkStart w:id="469" w:name="_Toc412532215"/>
    <w:bookmarkStart w:id="470" w:name="_Toc457821586"/>
    <w:bookmarkStart w:id="471" w:name="VirtualMachines"/>
    <w:p w14:paraId="4E0EBDA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268E3AA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72" w:name="_Toc52348994"/>
      <w:bookmarkStart w:id="473" w:name="_Toc120626099"/>
      <w:bookmarkStart w:id="474" w:name="_Toc130805110"/>
      <w:r>
        <w:t>Virtual Machines</w:t>
      </w:r>
      <w:bookmarkEnd w:id="469"/>
      <w:bookmarkEnd w:id="470"/>
      <w:bookmarkEnd w:id="471"/>
      <w:bookmarkEnd w:id="472"/>
      <w:bookmarkEnd w:id="473"/>
      <w:bookmarkEnd w:id="474"/>
    </w:p>
    <w:p w14:paraId="396E19F3"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4FE658F7" w14:textId="77777777" w:rsidR="003651C9" w:rsidRDefault="003651C9" w:rsidP="003651C9">
      <w:pPr>
        <w:pStyle w:val="ProductList-Body"/>
        <w:spacing w:after="20" w:line="228" w:lineRule="auto"/>
      </w:pPr>
      <w:r>
        <w:t>A „</w:t>
      </w:r>
      <w:r>
        <w:rPr>
          <w:b/>
          <w:color w:val="00188F"/>
        </w:rPr>
        <w:t>Rendelkezésre Állási Csoport</w:t>
      </w:r>
      <w:r>
        <w:t>” két vagy több olyan Virtuális Gépet jelent, amelyeket egy hibaérzékeny pont elkerülése érdekében különböző Hibatartományokba telepítettek.</w:t>
      </w:r>
    </w:p>
    <w:p w14:paraId="52EFE5D4" w14:textId="77777777" w:rsidR="003651C9" w:rsidRDefault="003651C9" w:rsidP="003651C9">
      <w:pPr>
        <w:pStyle w:val="ProductList-Body"/>
        <w:spacing w:after="20" w:line="228" w:lineRule="auto"/>
      </w:pPr>
      <w:r>
        <w:t>A „</w:t>
      </w:r>
      <w:r>
        <w:rPr>
          <w:b/>
          <w:color w:val="00188F"/>
        </w:rPr>
        <w:t>Rendelkezésre Állási Zóna</w:t>
      </w:r>
      <w:r>
        <w:t>” egy Azure-régió egy olyan, meghibásodásoktól elszigetelt területe, amely redundáns energiaellátást, hűtést és hálózati hozzáférést biztosít.</w:t>
      </w:r>
    </w:p>
    <w:p w14:paraId="5850D7A5" w14:textId="77777777" w:rsidR="003651C9" w:rsidRDefault="003651C9" w:rsidP="003651C9">
      <w:pPr>
        <w:pStyle w:val="ProductList-Body"/>
        <w:spacing w:after="20" w:line="228" w:lineRule="auto"/>
      </w:pPr>
      <w:r>
        <w:rPr>
          <w:color w:val="00188F"/>
        </w:rPr>
        <w:t>Az „</w:t>
      </w:r>
      <w:r>
        <w:rPr>
          <w:b/>
          <w:bCs/>
          <w:color w:val="00188F"/>
        </w:rPr>
        <w:t>Azure Dedicated Host</w:t>
      </w:r>
      <w:r>
        <w:rPr>
          <w:color w:val="00188F"/>
        </w:rPr>
        <w:t>”</w:t>
      </w:r>
      <w:r>
        <w:t xml:space="preserve"> egy vagy több Azure virtuális gépet üzemeltető fizikai kiszolgálót biztosít, (alapértelmezett) autoReplaceOnFailure-beállítással, amely bármilyen SLA-hoz szükséges.</w:t>
      </w:r>
    </w:p>
    <w:p w14:paraId="306DC8C8" w14:textId="77777777" w:rsidR="003651C9" w:rsidRPr="00EF7CF9" w:rsidRDefault="003651C9" w:rsidP="003651C9">
      <w:pPr>
        <w:pStyle w:val="ProductList-Body"/>
        <w:spacing w:after="20" w:line="228" w:lineRule="auto"/>
      </w:pPr>
      <w:r>
        <w:t>Az „</w:t>
      </w:r>
      <w:r>
        <w:rPr>
          <w:b/>
          <w:color w:val="00188F"/>
        </w:rPr>
        <w:t>Adatlemez</w:t>
      </w:r>
      <w:r>
        <w:t>” Virtuális Géphez csatlakoztatott, alkalmazások adatainak tárolására szolgáló állandó virtuális merevlemez.</w:t>
      </w:r>
    </w:p>
    <w:p w14:paraId="7EBC7373" w14:textId="77777777" w:rsidR="003651C9" w:rsidRPr="00EF7CF9" w:rsidRDefault="003651C9" w:rsidP="003651C9">
      <w:pPr>
        <w:pStyle w:val="ProductList-Body"/>
        <w:spacing w:after="20" w:line="228" w:lineRule="auto"/>
      </w:pPr>
      <w:r>
        <w:rPr>
          <w:color w:val="00188F"/>
        </w:rPr>
        <w:t>A „</w:t>
      </w:r>
      <w:r>
        <w:rPr>
          <w:b/>
          <w:bCs/>
          <w:color w:val="00188F"/>
        </w:rPr>
        <w:t>Dedikált Gazdagépcsoport</w:t>
      </w:r>
      <w:r>
        <w:rPr>
          <w:color w:val="00188F"/>
        </w:rPr>
        <w:t>”</w:t>
      </w:r>
      <w:r>
        <w:t xml:space="preserve"> olyan Azure Dedicated Host gazdagépek gyűjteménye, amelyeket egy hibaérzékeny pont elkerülése érdekében egy Azure-régió különböző Hibatartományaiban telepítettek.</w:t>
      </w:r>
    </w:p>
    <w:p w14:paraId="1EA5F7F8" w14:textId="77777777" w:rsidR="003651C9" w:rsidRPr="00EF7CF9" w:rsidRDefault="003651C9" w:rsidP="003651C9">
      <w:pPr>
        <w:pStyle w:val="ProductList-Body"/>
        <w:spacing w:after="20" w:line="228" w:lineRule="auto"/>
      </w:pPr>
      <w:r>
        <w:t>A „</w:t>
      </w:r>
      <w:r>
        <w:rPr>
          <w:b/>
          <w:color w:val="00188F"/>
        </w:rPr>
        <w:t>Hibatartomány</w:t>
      </w:r>
      <w:r>
        <w:t>” olyan kiszolgálók gyűjteménye, amelyek közös erőforrásokat, például elektromos hálózatot és hálózati adatkapcsolatot használnak.</w:t>
      </w:r>
    </w:p>
    <w:p w14:paraId="60269BDD" w14:textId="77777777" w:rsidR="003651C9" w:rsidRPr="00EF7CF9" w:rsidRDefault="003651C9" w:rsidP="003651C9">
      <w:pPr>
        <w:pStyle w:val="ProductList-Body"/>
        <w:spacing w:after="20" w:line="228" w:lineRule="auto"/>
      </w:pPr>
      <w:r>
        <w:t>Az „</w:t>
      </w:r>
      <w:r>
        <w:rPr>
          <w:b/>
          <w:color w:val="00188F"/>
        </w:rPr>
        <w:t>Operációsrendszer-lemez</w:t>
      </w:r>
      <w:r>
        <w:t>” Virtuális Géphez csatlakoztatott, a Virtuális Gép operációs rendszerét tároló állandó virtuális merevlemez.</w:t>
      </w:r>
    </w:p>
    <w:p w14:paraId="44366505" w14:textId="77777777" w:rsidR="003651C9" w:rsidRPr="003A7906" w:rsidRDefault="003651C9" w:rsidP="003651C9">
      <w:pPr>
        <w:pStyle w:val="ProductList-Body"/>
        <w:spacing w:line="228" w:lineRule="auto"/>
        <w:rPr>
          <w:spacing w:val="-4"/>
        </w:rPr>
      </w:pPr>
      <w:r w:rsidRPr="003A7906">
        <w:rPr>
          <w:spacing w:val="-4"/>
        </w:rPr>
        <w:t>Az „</w:t>
      </w:r>
      <w:r w:rsidRPr="003A7906">
        <w:rPr>
          <w:b/>
          <w:color w:val="00188F"/>
          <w:spacing w:val="-4"/>
        </w:rPr>
        <w:t>Egyetlen Példány</w:t>
      </w:r>
      <w:r w:rsidRPr="003A7906">
        <w:rPr>
          <w:spacing w:val="-4"/>
        </w:rPr>
        <w:t xml:space="preserve">” bármilyen olyan egyetlen Microsoft Azure Virtuális Gépet jelent, amelyet vagy nem telepítettek Rendelkezésre Állási Csoportban, vagy amely csak egyetlen telepített példánnyal rendelkezik egy Rendelkezésre Állási Csoportban. </w:t>
      </w:r>
    </w:p>
    <w:p w14:paraId="75CE54B1" w14:textId="77777777" w:rsidR="003651C9" w:rsidRPr="00EF7CF9" w:rsidRDefault="003651C9" w:rsidP="003651C9">
      <w:pPr>
        <w:pStyle w:val="ProductList-Body"/>
        <w:spacing w:line="228" w:lineRule="auto"/>
      </w:pPr>
      <w:r>
        <w:t>A „</w:t>
      </w:r>
      <w:r>
        <w:rPr>
          <w:b/>
          <w:color w:val="00188F"/>
        </w:rPr>
        <w:t>Virtuális Gép</w:t>
      </w:r>
      <w: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07940F61" w14:textId="77777777" w:rsidR="003651C9" w:rsidRPr="00EF7CF9" w:rsidRDefault="003651C9" w:rsidP="003651C9">
      <w:pPr>
        <w:pStyle w:val="ProductList-Body"/>
        <w:spacing w:line="228" w:lineRule="auto"/>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561EA021" w14:textId="77777777" w:rsidR="003651C9" w:rsidRPr="003A7906" w:rsidRDefault="003651C9" w:rsidP="003651C9">
      <w:pPr>
        <w:pStyle w:val="ProductList-Body"/>
        <w:spacing w:before="120" w:line="228" w:lineRule="auto"/>
        <w:rPr>
          <w:b/>
          <w:color w:val="00188F"/>
          <w:spacing w:val="-2"/>
        </w:rPr>
      </w:pPr>
      <w:r w:rsidRPr="003A7906">
        <w:rPr>
          <w:b/>
          <w:color w:val="00188F"/>
          <w:spacing w:val="-2"/>
        </w:rPr>
        <w:t>A Havi Rendelkezésre Állás kiszámítása és a Szolgáltatási Szintek a Rendelkezésre Állási Zónákba tartozó Virtuális Gépek esetén</w:t>
      </w:r>
    </w:p>
    <w:p w14:paraId="6FF1EC0D" w14:textId="77777777" w:rsidR="003651C9" w:rsidRPr="003A7906" w:rsidRDefault="003651C9" w:rsidP="003651C9">
      <w:pPr>
        <w:pStyle w:val="ProductList-Body"/>
        <w:spacing w:line="228" w:lineRule="auto"/>
        <w:ind w:left="360"/>
        <w:rPr>
          <w:spacing w:val="-2"/>
        </w:rPr>
      </w:pPr>
      <w:r w:rsidRPr="003A7906">
        <w:rPr>
          <w:spacing w:val="-2"/>
        </w:rPr>
        <w:t>A „</w:t>
      </w:r>
      <w:r w:rsidRPr="003A7906">
        <w:rPr>
          <w:b/>
          <w:color w:val="0072C6"/>
          <w:spacing w:val="-2"/>
        </w:rPr>
        <w:t>Maximális Rendelkezésre Állási Percek</w:t>
      </w:r>
      <w:r w:rsidRPr="003A7906">
        <w:rPr>
          <w:spacing w:val="-2"/>
        </w:rP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EF9954D" w14:textId="77777777" w:rsidR="003651C9" w:rsidRPr="0038744A" w:rsidRDefault="003651C9" w:rsidP="003651C9">
      <w:pPr>
        <w:pStyle w:val="ProductList-Body"/>
        <w:spacing w:line="228" w:lineRule="auto"/>
        <w:ind w:left="360"/>
      </w:pPr>
      <w:r>
        <w:t>Az „</w:t>
      </w:r>
      <w:r>
        <w:rPr>
          <w:b/>
          <w:color w:val="0072C6"/>
        </w:rPr>
        <w:t>Állásidő</w:t>
      </w:r>
      <w:r>
        <w:t>” a Maximális Rendelkezésre Állási Perceknek azok az összesített részei, amely percek alatt nincs Adatkapcsolat Virtuális Géppel az adott régióban.</w:t>
      </w:r>
    </w:p>
    <w:p w14:paraId="37E17813" w14:textId="77777777" w:rsidR="003651C9" w:rsidRDefault="003651C9" w:rsidP="003651C9">
      <w:pPr>
        <w:pStyle w:val="ProductList-Body"/>
        <w:spacing w:line="228" w:lineRule="auto"/>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5FC84738" w14:textId="77777777" w:rsidR="003651C9" w:rsidRPr="003651C9" w:rsidRDefault="003651C9" w:rsidP="003651C9">
      <w:pPr>
        <w:pStyle w:val="ProductList-Body"/>
        <w:spacing w:line="228" w:lineRule="auto"/>
        <w:ind w:left="360"/>
        <w:rPr>
          <w:szCs w:val="18"/>
        </w:rPr>
      </w:pPr>
    </w:p>
    <w:p w14:paraId="216112C7" w14:textId="77777777" w:rsidR="003651C9" w:rsidRPr="00434BE0" w:rsidRDefault="003651C9" w:rsidP="003651C9">
      <w:pPr>
        <w:pStyle w:val="ListParagraph"/>
        <w:spacing w:after="4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241A1132" w14:textId="77777777" w:rsidR="003651C9" w:rsidRDefault="003651C9" w:rsidP="003651C9">
      <w:pPr>
        <w:pStyle w:val="ProductList-Body"/>
        <w:spacing w:line="228" w:lineRule="auto"/>
        <w:ind w:left="360"/>
      </w:pPr>
      <w:r>
        <w:rPr>
          <w:b/>
          <w:color w:val="0072C6"/>
        </w:rPr>
        <w:t>Szolgáltatás-jóváírás</w:t>
      </w:r>
      <w:r w:rsidRPr="0082538C">
        <w:rPr>
          <w:b/>
          <w:bCs/>
        </w:rPr>
        <w:t>:</w:t>
      </w:r>
    </w:p>
    <w:p w14:paraId="171267C9" w14:textId="77777777" w:rsidR="003651C9" w:rsidRDefault="003651C9" w:rsidP="003651C9">
      <w:pPr>
        <w:pStyle w:val="ProductList-Body"/>
        <w:spacing w:line="228" w:lineRule="auto"/>
        <w:ind w:left="360"/>
      </w:pPr>
      <w:r>
        <w:t>Az azonos régióban lévő két vagy több Rendelkezésre Állási Zónában telepített Virtuális Gépek Ügyfél általi használatára a következő Szolgáltatási Szintek és Szolgáltatás-jóváírások alkalmazandók:</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036D8A" w14:textId="77777777" w:rsidTr="00090CA3">
        <w:trPr>
          <w:tblHeader/>
        </w:trPr>
        <w:tc>
          <w:tcPr>
            <w:tcW w:w="4680" w:type="dxa"/>
            <w:shd w:val="clear" w:color="auto" w:fill="0072C6"/>
          </w:tcPr>
          <w:p w14:paraId="38243B7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0A664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9B191B" w14:textId="77777777" w:rsidTr="00090CA3">
        <w:tc>
          <w:tcPr>
            <w:tcW w:w="4680" w:type="dxa"/>
          </w:tcPr>
          <w:p w14:paraId="098E319C" w14:textId="77777777" w:rsidR="003651C9" w:rsidRPr="0076238C" w:rsidRDefault="003651C9" w:rsidP="00090CA3">
            <w:pPr>
              <w:pStyle w:val="ProductList-OfferingBody"/>
              <w:spacing w:line="228" w:lineRule="auto"/>
              <w:jc w:val="center"/>
            </w:pPr>
            <w:r>
              <w:t>&lt; 99,99%</w:t>
            </w:r>
          </w:p>
        </w:tc>
        <w:tc>
          <w:tcPr>
            <w:tcW w:w="4680" w:type="dxa"/>
          </w:tcPr>
          <w:p w14:paraId="2F11E56B" w14:textId="77777777" w:rsidR="003651C9" w:rsidRPr="0076238C" w:rsidRDefault="003651C9" w:rsidP="00090CA3">
            <w:pPr>
              <w:pStyle w:val="ProductList-OfferingBody"/>
              <w:spacing w:line="228" w:lineRule="auto"/>
              <w:jc w:val="center"/>
            </w:pPr>
            <w:r>
              <w:t>10%</w:t>
            </w:r>
          </w:p>
        </w:tc>
      </w:tr>
      <w:tr w:rsidR="003651C9" w:rsidRPr="00B44CF9" w14:paraId="01135CC2" w14:textId="77777777" w:rsidTr="00090CA3">
        <w:tc>
          <w:tcPr>
            <w:tcW w:w="4680" w:type="dxa"/>
          </w:tcPr>
          <w:p w14:paraId="451EF57A" w14:textId="77777777" w:rsidR="003651C9" w:rsidRPr="0076238C" w:rsidRDefault="003651C9" w:rsidP="00090CA3">
            <w:pPr>
              <w:pStyle w:val="ProductList-OfferingBody"/>
              <w:spacing w:line="228" w:lineRule="auto"/>
              <w:jc w:val="center"/>
            </w:pPr>
            <w:r>
              <w:t>&lt; 99%</w:t>
            </w:r>
          </w:p>
        </w:tc>
        <w:tc>
          <w:tcPr>
            <w:tcW w:w="4680" w:type="dxa"/>
          </w:tcPr>
          <w:p w14:paraId="4FBC2CE6" w14:textId="77777777" w:rsidR="003651C9" w:rsidRPr="0076238C" w:rsidRDefault="003651C9" w:rsidP="00090CA3">
            <w:pPr>
              <w:pStyle w:val="ProductList-OfferingBody"/>
              <w:spacing w:line="228" w:lineRule="auto"/>
              <w:jc w:val="center"/>
            </w:pPr>
            <w:r>
              <w:t>25%</w:t>
            </w:r>
          </w:p>
        </w:tc>
      </w:tr>
      <w:tr w:rsidR="003651C9" w:rsidRPr="00B44CF9" w14:paraId="1A5FEB9B" w14:textId="77777777" w:rsidTr="00090CA3">
        <w:tc>
          <w:tcPr>
            <w:tcW w:w="4680" w:type="dxa"/>
          </w:tcPr>
          <w:p w14:paraId="5EDA32DA" w14:textId="77777777" w:rsidR="003651C9" w:rsidRPr="0076238C" w:rsidRDefault="003651C9" w:rsidP="00090CA3">
            <w:pPr>
              <w:pStyle w:val="ProductList-OfferingBody"/>
              <w:spacing w:line="228" w:lineRule="auto"/>
              <w:jc w:val="center"/>
            </w:pPr>
            <w:r>
              <w:t>&lt; 95%</w:t>
            </w:r>
          </w:p>
        </w:tc>
        <w:tc>
          <w:tcPr>
            <w:tcW w:w="4680" w:type="dxa"/>
          </w:tcPr>
          <w:p w14:paraId="73DDADC2" w14:textId="77777777" w:rsidR="003651C9" w:rsidRDefault="003651C9" w:rsidP="00090CA3">
            <w:pPr>
              <w:pStyle w:val="ProductList-OfferingBody"/>
              <w:spacing w:line="228" w:lineRule="auto"/>
              <w:jc w:val="center"/>
            </w:pPr>
            <w:r>
              <w:t>100%</w:t>
            </w:r>
          </w:p>
        </w:tc>
      </w:tr>
    </w:tbl>
    <w:p w14:paraId="6CDE6429" w14:textId="77777777" w:rsidR="003651C9" w:rsidRDefault="003651C9" w:rsidP="003651C9">
      <w:pPr>
        <w:pStyle w:val="ProductList-Body"/>
        <w:spacing w:before="160" w:line="228" w:lineRule="auto"/>
        <w:rPr>
          <w:b/>
          <w:color w:val="00188F"/>
        </w:rPr>
      </w:pPr>
      <w:r>
        <w:rPr>
          <w:b/>
          <w:color w:val="00188F"/>
        </w:rPr>
        <w:t>A havi Rendelkezésre Állás kiszámítása és a Szolgáltatási Szintek Rendelkezésre Állási Csoportba tartozó vagy egyazon Dedikált Gazdagépcsoportban lévő Virtuális Gépek esetén</w:t>
      </w:r>
    </w:p>
    <w:p w14:paraId="2AB56458" w14:textId="77777777" w:rsidR="003651C9" w:rsidRDefault="003651C9" w:rsidP="003651C9">
      <w:pPr>
        <w:pStyle w:val="ProductList-Body"/>
        <w:spacing w:line="228" w:lineRule="auto"/>
        <w:ind w:left="360"/>
      </w:pPr>
      <w:r>
        <w:rPr>
          <w:b/>
          <w:color w:val="0070C0"/>
        </w:rPr>
        <w:t>Maximális Rendelkezésre Állási Percek</w:t>
      </w:r>
      <w:r w:rsidRPr="00EC5718">
        <w:rPr>
          <w:b/>
          <w:bCs/>
        </w:rPr>
        <w:t>:</w:t>
      </w:r>
      <w:r>
        <w:t xml:space="preserve"> Az ugyanabba a Rendelkezésre Állási Csoportba vagy ugyanabba a Dedikált Gazdagépcsoportba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D749BB" w14:textId="77777777" w:rsidR="003651C9" w:rsidRDefault="003651C9" w:rsidP="003651C9">
      <w:pPr>
        <w:pStyle w:val="ProductList-Body"/>
        <w:spacing w:line="228" w:lineRule="auto"/>
        <w:ind w:left="360"/>
      </w:pPr>
      <w:r>
        <w:rPr>
          <w:b/>
          <w:color w:val="0072C6"/>
        </w:rPr>
        <w:t>Állásidő</w:t>
      </w:r>
      <w:r w:rsidRPr="0082538C">
        <w:rPr>
          <w:b/>
          <w:bCs/>
        </w:rPr>
        <w:t>:</w:t>
      </w:r>
      <w:r>
        <w:t xml:space="preserve"> A Maximális Rendelkezésre Állási Perceknek azok az összesített darabjai, amely percek alatt nincs Virtuális Gép Adatkapcsolat.</w:t>
      </w:r>
    </w:p>
    <w:p w14:paraId="5D344287" w14:textId="77777777" w:rsidR="003651C9" w:rsidRDefault="003651C9" w:rsidP="003651C9">
      <w:pPr>
        <w:pStyle w:val="ProductList-Body"/>
        <w:keepNext/>
        <w:spacing w:line="228" w:lineRule="auto"/>
        <w:ind w:left="360"/>
      </w:pPr>
      <w:r>
        <w:rPr>
          <w:b/>
          <w:color w:val="0072C6"/>
        </w:rPr>
        <w:t>Havi Százalékos Rendelkezésre Állás</w:t>
      </w:r>
      <w:r w:rsidRPr="0082538C">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E92CB4" w14:textId="77777777" w:rsidR="003651C9" w:rsidRPr="003651C9" w:rsidRDefault="003651C9" w:rsidP="003651C9">
      <w:pPr>
        <w:pStyle w:val="ProductList-Body"/>
        <w:spacing w:line="228" w:lineRule="auto"/>
      </w:pPr>
    </w:p>
    <w:p w14:paraId="6464D24D" w14:textId="77777777" w:rsidR="003651C9" w:rsidRPr="00EF7CF9" w:rsidRDefault="003651C9" w:rsidP="003651C9">
      <w:pPr>
        <w:pStyle w:val="ListParagraph"/>
        <w:spacing w:after="6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0AE4B6CE" w14:textId="77777777" w:rsidR="003651C9" w:rsidRPr="00EF7CF9" w:rsidRDefault="003651C9" w:rsidP="003651C9">
      <w:pPr>
        <w:pStyle w:val="ProductList-Body"/>
        <w:spacing w:line="228" w:lineRule="auto"/>
        <w:ind w:left="360"/>
      </w:pPr>
      <w:r>
        <w:rPr>
          <w:b/>
          <w:color w:val="0072C6"/>
        </w:rPr>
        <w:t>Szolgáltatás-jóváírás</w:t>
      </w:r>
      <w:r w:rsidRPr="0082538C">
        <w:rPr>
          <w:b/>
          <w:bCs/>
        </w:rPr>
        <w:t>:</w:t>
      </w:r>
    </w:p>
    <w:p w14:paraId="0345C6B8" w14:textId="77777777" w:rsidR="003651C9" w:rsidRPr="00EF7CF9" w:rsidRDefault="003651C9" w:rsidP="003651C9">
      <w:pPr>
        <w:pStyle w:val="ProductList-Body"/>
        <w:spacing w:line="228" w:lineRule="auto"/>
        <w:ind w:left="360"/>
      </w:pPr>
      <w:r>
        <w:t>A Rendelkezésre Állási Csoportba vagy ugyanabba a Dedikált Gazdagépcsoportba tartozó Virtuális Gépek Ügyfél általi használatára a következő Szolgáltatási Szintek és Szolgáltatás-jóváírások alkalmazandók: Ez az SLA nem alkalmazandó az Azure megosztott lemezeket használó Rendelkezésre Állási Csoportokra:</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9F0CB" w14:textId="77777777" w:rsidTr="00090CA3">
        <w:trPr>
          <w:tblHeader/>
        </w:trPr>
        <w:tc>
          <w:tcPr>
            <w:tcW w:w="4680" w:type="dxa"/>
            <w:shd w:val="clear" w:color="auto" w:fill="0072C6"/>
          </w:tcPr>
          <w:p w14:paraId="26E538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A4B8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C32DC7E" w14:textId="77777777" w:rsidTr="00090CA3">
        <w:tc>
          <w:tcPr>
            <w:tcW w:w="4680" w:type="dxa"/>
          </w:tcPr>
          <w:p w14:paraId="497773A3" w14:textId="77777777" w:rsidR="003651C9" w:rsidRPr="00EF7CF9" w:rsidRDefault="003651C9" w:rsidP="00090CA3">
            <w:pPr>
              <w:pStyle w:val="ProductList-OfferingBody"/>
              <w:spacing w:line="228" w:lineRule="auto"/>
              <w:jc w:val="center"/>
            </w:pPr>
            <w:r>
              <w:t>&lt; 99,95%</w:t>
            </w:r>
          </w:p>
        </w:tc>
        <w:tc>
          <w:tcPr>
            <w:tcW w:w="4680" w:type="dxa"/>
          </w:tcPr>
          <w:p w14:paraId="069C1088" w14:textId="77777777" w:rsidR="003651C9" w:rsidRPr="00EF7CF9" w:rsidRDefault="003651C9" w:rsidP="00090CA3">
            <w:pPr>
              <w:pStyle w:val="ProductList-OfferingBody"/>
              <w:spacing w:line="228" w:lineRule="auto"/>
              <w:jc w:val="center"/>
            </w:pPr>
            <w:r>
              <w:t>10%</w:t>
            </w:r>
          </w:p>
        </w:tc>
      </w:tr>
      <w:tr w:rsidR="003651C9" w:rsidRPr="00B44CF9" w14:paraId="42DF2D4E" w14:textId="77777777" w:rsidTr="00090CA3">
        <w:tc>
          <w:tcPr>
            <w:tcW w:w="4680" w:type="dxa"/>
          </w:tcPr>
          <w:p w14:paraId="36419242" w14:textId="77777777" w:rsidR="003651C9" w:rsidRPr="00EF7CF9" w:rsidRDefault="003651C9" w:rsidP="00090CA3">
            <w:pPr>
              <w:pStyle w:val="ProductList-OfferingBody"/>
              <w:spacing w:line="228" w:lineRule="auto"/>
              <w:jc w:val="center"/>
            </w:pPr>
            <w:r>
              <w:t>&lt; 99%</w:t>
            </w:r>
          </w:p>
        </w:tc>
        <w:tc>
          <w:tcPr>
            <w:tcW w:w="4680" w:type="dxa"/>
          </w:tcPr>
          <w:p w14:paraId="0C94C891" w14:textId="77777777" w:rsidR="003651C9" w:rsidRPr="00EF7CF9" w:rsidRDefault="003651C9" w:rsidP="00090CA3">
            <w:pPr>
              <w:pStyle w:val="ProductList-OfferingBody"/>
              <w:spacing w:line="228" w:lineRule="auto"/>
              <w:jc w:val="center"/>
            </w:pPr>
            <w:r>
              <w:t>25%</w:t>
            </w:r>
          </w:p>
        </w:tc>
      </w:tr>
      <w:tr w:rsidR="003651C9" w:rsidRPr="00B44CF9" w14:paraId="7F18F103" w14:textId="77777777" w:rsidTr="00090CA3">
        <w:tc>
          <w:tcPr>
            <w:tcW w:w="4680" w:type="dxa"/>
          </w:tcPr>
          <w:p w14:paraId="06D9DFE2" w14:textId="77777777" w:rsidR="003651C9" w:rsidRPr="00EF7CF9" w:rsidRDefault="003651C9" w:rsidP="00090CA3">
            <w:pPr>
              <w:pStyle w:val="ProductList-OfferingBody"/>
              <w:spacing w:line="228" w:lineRule="auto"/>
              <w:jc w:val="center"/>
            </w:pPr>
            <w:r>
              <w:t>&lt; 95%</w:t>
            </w:r>
          </w:p>
        </w:tc>
        <w:tc>
          <w:tcPr>
            <w:tcW w:w="4680" w:type="dxa"/>
          </w:tcPr>
          <w:p w14:paraId="6F6E8CB5" w14:textId="77777777" w:rsidR="003651C9" w:rsidRPr="00EF7CF9" w:rsidRDefault="003651C9" w:rsidP="00090CA3">
            <w:pPr>
              <w:pStyle w:val="ProductList-OfferingBody"/>
              <w:spacing w:line="228" w:lineRule="auto"/>
              <w:jc w:val="center"/>
            </w:pPr>
            <w:r>
              <w:t>100%</w:t>
            </w:r>
          </w:p>
        </w:tc>
      </w:tr>
    </w:tbl>
    <w:p w14:paraId="7AE30AA1" w14:textId="77777777" w:rsidR="003651C9" w:rsidRPr="00EF7CF9" w:rsidRDefault="003651C9" w:rsidP="003651C9">
      <w:pPr>
        <w:pStyle w:val="ProductList-Body"/>
        <w:spacing w:before="120" w:line="228" w:lineRule="auto"/>
        <w:rPr>
          <w:b/>
          <w:color w:val="00188F"/>
        </w:rPr>
      </w:pPr>
      <w:r>
        <w:rPr>
          <w:b/>
          <w:color w:val="00188F"/>
        </w:rPr>
        <w:t>A havi Rendelkezésre Állás kiszámítása és a Szolgáltatási Szintek az Egypéldányos Virtuális Gépek esetén</w:t>
      </w:r>
    </w:p>
    <w:p w14:paraId="731BBD25" w14:textId="77777777" w:rsidR="003651C9" w:rsidRPr="00EF7CF9" w:rsidRDefault="003651C9" w:rsidP="003651C9">
      <w:pPr>
        <w:pStyle w:val="ProductList-Body"/>
        <w:spacing w:line="228" w:lineRule="auto"/>
        <w:ind w:left="360"/>
      </w:pPr>
      <w:r>
        <w:t>A „</w:t>
      </w:r>
      <w:r>
        <w:rPr>
          <w:b/>
          <w:color w:val="0072C6"/>
        </w:rPr>
        <w:t>Hónap Percei</w:t>
      </w:r>
      <w:r>
        <w:t>” az adott hónapban lévő percek teljes számát jelenti.</w:t>
      </w:r>
    </w:p>
    <w:p w14:paraId="0A341B9F" w14:textId="77777777" w:rsidR="003651C9" w:rsidRPr="00EF7CF9" w:rsidRDefault="003651C9" w:rsidP="003651C9">
      <w:pPr>
        <w:pStyle w:val="ProductList-Body"/>
        <w:spacing w:line="228" w:lineRule="auto"/>
        <w:ind w:left="360"/>
      </w:pPr>
      <w:r>
        <w:rPr>
          <w:b/>
          <w:color w:val="0072C6"/>
        </w:rPr>
        <w:t>Állásidő</w:t>
      </w:r>
      <w:r>
        <w:t>: a Hónap Perceinek azok az összesített darabjai, amely percek alatt nincs Virtuális Gép Adatkapcsolat.</w:t>
      </w:r>
    </w:p>
    <w:p w14:paraId="0C145AE3" w14:textId="77777777" w:rsidR="003651C9" w:rsidRPr="00EF7CF9" w:rsidRDefault="003651C9" w:rsidP="003651C9">
      <w:pPr>
        <w:pStyle w:val="ProductList-Body"/>
        <w:spacing w:line="228" w:lineRule="auto"/>
        <w:ind w:left="360"/>
      </w:pPr>
      <w:r>
        <w:rPr>
          <w:b/>
          <w:color w:val="0072C6"/>
        </w:rPr>
        <w:t>Havi Százalékos Rendelkezésre Állás</w:t>
      </w:r>
      <w:r>
        <w:t>: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03EF6BD1" w14:textId="77777777" w:rsidR="003651C9" w:rsidRPr="003651C9" w:rsidRDefault="003651C9" w:rsidP="003651C9">
      <w:pPr>
        <w:pStyle w:val="ProductList-Body"/>
        <w:spacing w:line="228" w:lineRule="auto"/>
        <w:ind w:left="360"/>
        <w:rPr>
          <w:sz w:val="16"/>
          <w:szCs w:val="16"/>
        </w:rPr>
      </w:pPr>
    </w:p>
    <w:p w14:paraId="1307F0FE" w14:textId="77777777" w:rsidR="003651C9" w:rsidRPr="00EF7CF9" w:rsidRDefault="003651C9" w:rsidP="003651C9">
      <w:pPr>
        <w:pStyle w:val="ListParagraph"/>
        <w:spacing w:after="40" w:line="228"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Havi Százalékos Rendelkezésre Állás=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2B4FF5D" w14:textId="77777777" w:rsidR="003651C9" w:rsidRPr="00EF7CF9" w:rsidRDefault="003651C9" w:rsidP="003651C9">
      <w:pPr>
        <w:pStyle w:val="ProductList-Body"/>
        <w:spacing w:line="228" w:lineRule="auto"/>
        <w:ind w:left="360"/>
      </w:pPr>
      <w:bookmarkStart w:id="475" w:name="VPNGateway"/>
      <w:bookmarkStart w:id="476" w:name="_Toc457821587"/>
      <w:bookmarkStart w:id="477" w:name="VirtualNetworkGateway"/>
      <w:r>
        <w:rPr>
          <w:b/>
          <w:color w:val="0072C6"/>
        </w:rPr>
        <w:t>Szolgáltatás-jóváírás</w:t>
      </w:r>
      <w:r w:rsidRPr="00524A6D">
        <w:rPr>
          <w:b/>
          <w:bCs/>
        </w:rPr>
        <w:t>:</w:t>
      </w:r>
    </w:p>
    <w:p w14:paraId="64B56A60" w14:textId="77777777" w:rsidR="003651C9" w:rsidRPr="00AF6421" w:rsidRDefault="003651C9" w:rsidP="003651C9">
      <w:pPr>
        <w:pStyle w:val="ProductList-Body"/>
        <w:spacing w:line="228" w:lineRule="auto"/>
        <w:ind w:left="360"/>
        <w:rPr>
          <w:spacing w:val="-2"/>
        </w:rPr>
      </w:pPr>
      <w:r w:rsidRPr="00AF6421">
        <w:rPr>
          <w:spacing w:val="-2"/>
        </w:rP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651C9" w:rsidRPr="00B44CF9" w14:paraId="4DDB2DF0" w14:textId="77777777" w:rsidTr="00090CA3">
        <w:trPr>
          <w:tblHeader/>
        </w:trPr>
        <w:tc>
          <w:tcPr>
            <w:tcW w:w="1164" w:type="pct"/>
            <w:shd w:val="clear" w:color="auto" w:fill="0072C6"/>
          </w:tcPr>
          <w:p w14:paraId="1EBECB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18988DC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2F83F4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HDD felügyelt lemez)</w:t>
            </w:r>
          </w:p>
        </w:tc>
        <w:tc>
          <w:tcPr>
            <w:tcW w:w="1205" w:type="pct"/>
            <w:shd w:val="clear" w:color="auto" w:fill="0072C6"/>
          </w:tcPr>
          <w:p w14:paraId="744D204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B11E10" w14:textId="77777777" w:rsidTr="00090CA3">
        <w:tc>
          <w:tcPr>
            <w:tcW w:w="1164" w:type="pct"/>
          </w:tcPr>
          <w:p w14:paraId="6C7E1F3C" w14:textId="77777777" w:rsidR="003651C9" w:rsidRPr="00EF7CF9" w:rsidRDefault="003651C9" w:rsidP="00090CA3">
            <w:pPr>
              <w:pStyle w:val="ProductList-OfferingBody"/>
              <w:spacing w:line="228" w:lineRule="auto"/>
              <w:jc w:val="center"/>
            </w:pPr>
            <w:r>
              <w:t>&lt; 99,9%</w:t>
            </w:r>
          </w:p>
        </w:tc>
        <w:tc>
          <w:tcPr>
            <w:tcW w:w="1252" w:type="pct"/>
          </w:tcPr>
          <w:p w14:paraId="3D8132D7" w14:textId="77777777" w:rsidR="003651C9" w:rsidRPr="00EF7CF9" w:rsidRDefault="003651C9" w:rsidP="00090CA3">
            <w:pPr>
              <w:pStyle w:val="ProductList-OfferingBody"/>
              <w:spacing w:line="228" w:lineRule="auto"/>
              <w:jc w:val="center"/>
            </w:pPr>
            <w:r>
              <w:t>&lt; 99,5%</w:t>
            </w:r>
          </w:p>
        </w:tc>
        <w:tc>
          <w:tcPr>
            <w:tcW w:w="1380" w:type="pct"/>
          </w:tcPr>
          <w:p w14:paraId="20882744" w14:textId="77777777" w:rsidR="003651C9" w:rsidRPr="00EF7CF9" w:rsidRDefault="003651C9" w:rsidP="00090CA3">
            <w:pPr>
              <w:pStyle w:val="ProductList-OfferingBody"/>
              <w:spacing w:line="228" w:lineRule="auto"/>
              <w:jc w:val="center"/>
            </w:pPr>
            <w:r>
              <w:t>&lt; 95%</w:t>
            </w:r>
          </w:p>
        </w:tc>
        <w:tc>
          <w:tcPr>
            <w:tcW w:w="1205" w:type="pct"/>
          </w:tcPr>
          <w:p w14:paraId="22572848" w14:textId="77777777" w:rsidR="003651C9" w:rsidRPr="00EF7CF9" w:rsidRDefault="003651C9" w:rsidP="00090CA3">
            <w:pPr>
              <w:pStyle w:val="ProductList-OfferingBody"/>
              <w:spacing w:line="228" w:lineRule="auto"/>
              <w:jc w:val="center"/>
            </w:pPr>
            <w:r>
              <w:t>10%</w:t>
            </w:r>
          </w:p>
        </w:tc>
      </w:tr>
      <w:tr w:rsidR="003651C9" w:rsidRPr="00B44CF9" w14:paraId="5DB662FB" w14:textId="77777777" w:rsidTr="00090CA3">
        <w:tc>
          <w:tcPr>
            <w:tcW w:w="1164" w:type="pct"/>
          </w:tcPr>
          <w:p w14:paraId="19DAFF5E" w14:textId="77777777" w:rsidR="003651C9" w:rsidRPr="00EF7CF9" w:rsidRDefault="003651C9" w:rsidP="00090CA3">
            <w:pPr>
              <w:pStyle w:val="ProductList-OfferingBody"/>
              <w:spacing w:line="228" w:lineRule="auto"/>
              <w:jc w:val="center"/>
            </w:pPr>
            <w:r>
              <w:t>&lt; 99%</w:t>
            </w:r>
          </w:p>
        </w:tc>
        <w:tc>
          <w:tcPr>
            <w:tcW w:w="1252" w:type="pct"/>
          </w:tcPr>
          <w:p w14:paraId="01836B6E" w14:textId="77777777" w:rsidR="003651C9" w:rsidRPr="00EF7CF9" w:rsidRDefault="003651C9" w:rsidP="00090CA3">
            <w:pPr>
              <w:pStyle w:val="ProductList-OfferingBody"/>
              <w:spacing w:line="228" w:lineRule="auto"/>
              <w:jc w:val="center"/>
            </w:pPr>
            <w:r>
              <w:t>&lt; 95%</w:t>
            </w:r>
          </w:p>
        </w:tc>
        <w:tc>
          <w:tcPr>
            <w:tcW w:w="1380" w:type="pct"/>
          </w:tcPr>
          <w:p w14:paraId="29BD09DE" w14:textId="77777777" w:rsidR="003651C9" w:rsidRPr="00EF7CF9" w:rsidRDefault="003651C9" w:rsidP="00090CA3">
            <w:pPr>
              <w:pStyle w:val="ProductList-OfferingBody"/>
              <w:spacing w:line="228" w:lineRule="auto"/>
              <w:jc w:val="center"/>
            </w:pPr>
            <w:r>
              <w:t>&lt; 92%</w:t>
            </w:r>
          </w:p>
        </w:tc>
        <w:tc>
          <w:tcPr>
            <w:tcW w:w="1205" w:type="pct"/>
          </w:tcPr>
          <w:p w14:paraId="54305840" w14:textId="77777777" w:rsidR="003651C9" w:rsidRPr="00EF7CF9" w:rsidRDefault="003651C9" w:rsidP="00090CA3">
            <w:pPr>
              <w:pStyle w:val="ProductList-OfferingBody"/>
              <w:spacing w:line="228" w:lineRule="auto"/>
              <w:jc w:val="center"/>
            </w:pPr>
            <w:r>
              <w:t>25%</w:t>
            </w:r>
          </w:p>
        </w:tc>
      </w:tr>
      <w:tr w:rsidR="003651C9" w:rsidRPr="00B44CF9" w14:paraId="492B6ABD" w14:textId="77777777" w:rsidTr="00090CA3">
        <w:tc>
          <w:tcPr>
            <w:tcW w:w="1164" w:type="pct"/>
          </w:tcPr>
          <w:p w14:paraId="39002388" w14:textId="77777777" w:rsidR="003651C9" w:rsidRPr="00EF7CF9" w:rsidRDefault="003651C9" w:rsidP="00090CA3">
            <w:pPr>
              <w:pStyle w:val="ProductList-OfferingBody"/>
              <w:spacing w:line="228" w:lineRule="auto"/>
              <w:jc w:val="center"/>
            </w:pPr>
            <w:r>
              <w:t>&lt; 95%</w:t>
            </w:r>
          </w:p>
        </w:tc>
        <w:tc>
          <w:tcPr>
            <w:tcW w:w="1252" w:type="pct"/>
          </w:tcPr>
          <w:p w14:paraId="555FE4E8" w14:textId="77777777" w:rsidR="003651C9" w:rsidRPr="00EF7CF9" w:rsidRDefault="003651C9" w:rsidP="00090CA3">
            <w:pPr>
              <w:pStyle w:val="ProductList-OfferingBody"/>
              <w:spacing w:line="228" w:lineRule="auto"/>
              <w:jc w:val="center"/>
            </w:pPr>
            <w:r>
              <w:t>&lt; 90%</w:t>
            </w:r>
          </w:p>
        </w:tc>
        <w:tc>
          <w:tcPr>
            <w:tcW w:w="1380" w:type="pct"/>
          </w:tcPr>
          <w:p w14:paraId="5ADD8394" w14:textId="77777777" w:rsidR="003651C9" w:rsidRPr="00EF7CF9" w:rsidRDefault="003651C9" w:rsidP="00090CA3">
            <w:pPr>
              <w:pStyle w:val="ProductList-OfferingBody"/>
              <w:spacing w:line="228" w:lineRule="auto"/>
              <w:jc w:val="center"/>
            </w:pPr>
            <w:r>
              <w:t>&lt; 90%</w:t>
            </w:r>
          </w:p>
        </w:tc>
        <w:tc>
          <w:tcPr>
            <w:tcW w:w="1205" w:type="pct"/>
          </w:tcPr>
          <w:p w14:paraId="7F0DA2CC" w14:textId="77777777" w:rsidR="003651C9" w:rsidRPr="00EF7CF9" w:rsidRDefault="003651C9" w:rsidP="00090CA3">
            <w:pPr>
              <w:pStyle w:val="ProductList-OfferingBody"/>
              <w:spacing w:line="228" w:lineRule="auto"/>
              <w:jc w:val="center"/>
            </w:pPr>
            <w:r>
              <w:t>100%</w:t>
            </w:r>
          </w:p>
        </w:tc>
      </w:tr>
    </w:tbl>
    <w:p w14:paraId="21AAAD9A"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3A01A6" w14:textId="77777777" w:rsidR="00492A84" w:rsidRPr="00F64F38" w:rsidRDefault="00492A84" w:rsidP="00492A84">
      <w:pPr>
        <w:pStyle w:val="ProductList-Offering2Heading"/>
        <w:keepNext/>
        <w:tabs>
          <w:tab w:val="clear" w:pos="360"/>
        </w:tabs>
        <w:outlineLvl w:val="2"/>
      </w:pPr>
      <w:bookmarkStart w:id="478" w:name="_Toc124501645"/>
      <w:bookmarkStart w:id="479" w:name="_Toc130805111"/>
      <w:bookmarkStart w:id="480" w:name="_Toc120626100"/>
      <w:bookmarkEnd w:id="475"/>
      <w:bookmarkEnd w:id="476"/>
      <w:bookmarkEnd w:id="477"/>
      <w:r>
        <w:t>Azure Virtual Network Manager</w:t>
      </w:r>
      <w:bookmarkEnd w:id="478"/>
      <w:bookmarkEnd w:id="479"/>
    </w:p>
    <w:p w14:paraId="325DEF5C" w14:textId="77777777" w:rsidR="00492A84" w:rsidRPr="00F64F38" w:rsidRDefault="00492A84" w:rsidP="00492A84">
      <w:pPr>
        <w:pStyle w:val="ProductList-Body"/>
      </w:pPr>
      <w:r>
        <w:rPr>
          <w:b/>
          <w:color w:val="00188F"/>
        </w:rPr>
        <w:t>További fogalommeghatározások</w:t>
      </w:r>
    </w:p>
    <w:p w14:paraId="58B45CC9" w14:textId="77777777" w:rsidR="00492A84" w:rsidRPr="00F64F38" w:rsidRDefault="00492A84" w:rsidP="00492A84">
      <w:pPr>
        <w:pStyle w:val="ProductList-Body"/>
      </w:pPr>
      <w:r>
        <w:t xml:space="preserve">A </w:t>
      </w:r>
      <w:r w:rsidRPr="00711F55">
        <w:rPr>
          <w:b/>
          <w:bCs/>
          <w:color w:val="00188F"/>
        </w:rPr>
        <w:t>„</w:t>
      </w:r>
      <w:r>
        <w:rPr>
          <w:b/>
          <w:bCs/>
          <w:color w:val="00188F"/>
        </w:rPr>
        <w:t>Maximális Rendelkezésre Állási Percek</w:t>
      </w:r>
      <w:r w:rsidRPr="00711F55">
        <w:rPr>
          <w:b/>
          <w:bCs/>
          <w:color w:val="00188F"/>
        </w:rPr>
        <w:t>”</w:t>
      </w:r>
      <w:r>
        <w:t xml:space="preserve"> egy számlázási hónap azon perceinek összessége, amelyek alatt egy adott Azure Virtual Network Manager egy Microsoft Azure-előfizetés esetében telepített állapotban van.</w:t>
      </w:r>
    </w:p>
    <w:p w14:paraId="1A5865FC" w14:textId="77777777" w:rsidR="00492A84" w:rsidRPr="00F64F38" w:rsidRDefault="00492A84" w:rsidP="00492A84">
      <w:pPr>
        <w:pStyle w:val="ProductList-Body"/>
      </w:pPr>
      <w:r>
        <w:t xml:space="preserve">Az </w:t>
      </w:r>
      <w:r w:rsidRPr="00711F55">
        <w:rPr>
          <w:b/>
          <w:bCs/>
          <w:color w:val="00188F"/>
        </w:rPr>
        <w:t>„</w:t>
      </w:r>
      <w:r>
        <w:rPr>
          <w:b/>
          <w:bCs/>
          <w:color w:val="00188F"/>
        </w:rPr>
        <w:t>Állásidő</w:t>
      </w:r>
      <w:r w:rsidRPr="00711F55">
        <w:rPr>
          <w:b/>
          <w:bCs/>
          <w:color w:val="00188F"/>
        </w:rPr>
        <w:t>”</w:t>
      </w:r>
      <w:r>
        <w:t xml:space="preserve">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4C4D3BA7"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49F65DF8" w14:textId="77777777" w:rsidR="00492A84" w:rsidRPr="00F64F38" w:rsidRDefault="00492A84" w:rsidP="00492A84">
      <w:pPr>
        <w:pStyle w:val="ProductList-Body"/>
      </w:pPr>
    </w:p>
    <w:p w14:paraId="0B7FC6F1" w14:textId="77777777" w:rsidR="00492A84" w:rsidRPr="00F64F38" w:rsidRDefault="00B80D75"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FC8D8" w14:textId="77777777" w:rsidR="00492A84" w:rsidRPr="00F64F38" w:rsidRDefault="00492A84" w:rsidP="00492A84">
      <w:pPr>
        <w:pStyle w:val="ProductList-Body"/>
        <w:keepNext/>
      </w:pPr>
      <w:r>
        <w:rPr>
          <w:b/>
          <w:bCs/>
          <w:color w:val="00188F"/>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5A3B794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C8D046"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AE40B"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738A1E0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49D4"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20F1A" w14:textId="77777777" w:rsidR="00492A84" w:rsidRDefault="00492A84" w:rsidP="007A47CC">
            <w:pPr>
              <w:pStyle w:val="ProductList-OfferingBody"/>
              <w:spacing w:line="254" w:lineRule="auto"/>
              <w:jc w:val="center"/>
            </w:pPr>
            <w:r>
              <w:t>10%</w:t>
            </w:r>
          </w:p>
        </w:tc>
      </w:tr>
      <w:tr w:rsidR="00492A84" w14:paraId="72D7A84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FCF1D"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93EB6" w14:textId="77777777" w:rsidR="00492A84" w:rsidRDefault="00492A84" w:rsidP="007A47CC">
            <w:pPr>
              <w:pStyle w:val="ProductList-OfferingBody"/>
              <w:spacing w:line="254" w:lineRule="auto"/>
              <w:jc w:val="center"/>
            </w:pPr>
            <w:r>
              <w:t>25%</w:t>
            </w:r>
          </w:p>
        </w:tc>
      </w:tr>
    </w:tbl>
    <w:p w14:paraId="565F95AA" w14:textId="77777777" w:rsidR="00492A84" w:rsidRPr="00F64F38" w:rsidRDefault="00B80D75"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2BD2B7BA" w14:textId="089863E7" w:rsidR="003651C9" w:rsidRPr="00EF7CF9" w:rsidRDefault="003651C9" w:rsidP="003651C9">
      <w:pPr>
        <w:pStyle w:val="ProductList-Offering2Heading"/>
        <w:tabs>
          <w:tab w:val="clear" w:pos="360"/>
          <w:tab w:val="clear" w:pos="720"/>
          <w:tab w:val="clear" w:pos="1080"/>
        </w:tabs>
        <w:spacing w:line="228" w:lineRule="auto"/>
        <w:outlineLvl w:val="2"/>
      </w:pPr>
      <w:bookmarkStart w:id="481" w:name="_Toc130805112"/>
      <w:r>
        <w:t>Azure Virtual WAN</w:t>
      </w:r>
      <w:bookmarkEnd w:id="373"/>
      <w:bookmarkEnd w:id="374"/>
      <w:bookmarkEnd w:id="480"/>
      <w:bookmarkEnd w:id="481"/>
    </w:p>
    <w:p w14:paraId="4DDF18AF" w14:textId="77777777" w:rsidR="003651C9" w:rsidRPr="00EF7CF9" w:rsidRDefault="003651C9" w:rsidP="003651C9">
      <w:pPr>
        <w:pStyle w:val="ProductList-Body"/>
        <w:spacing w:line="228" w:lineRule="auto"/>
      </w:pPr>
      <w:r>
        <w:rPr>
          <w:b/>
          <w:color w:val="00188F"/>
        </w:rPr>
        <w:t>További fogalommeghatározások</w:t>
      </w:r>
      <w:r w:rsidRPr="00524A6D">
        <w:rPr>
          <w:b/>
          <w:bCs/>
        </w:rPr>
        <w:t>:</w:t>
      </w:r>
    </w:p>
    <w:p w14:paraId="02C2E1AC" w14:textId="77777777" w:rsidR="003651C9" w:rsidRDefault="003651C9" w:rsidP="003651C9">
      <w:pPr>
        <w:pStyle w:val="ProductList-Body"/>
        <w:spacing w:line="228" w:lineRule="auto"/>
      </w:pPr>
      <w:r>
        <w:t>A „</w:t>
      </w:r>
      <w:r>
        <w:rPr>
          <w:b/>
          <w:color w:val="00188F"/>
        </w:rPr>
        <w:t>Maximális Rendelkezésre Állási Percek</w:t>
      </w:r>
      <w:r>
        <w:t>” egy számlázási hónap azon perceinek összessége, amelyek alatt egy adott Azure Virtual WAN egy adott Microsoft Azure-előfizetés esetén telepített állapotban van.</w:t>
      </w:r>
    </w:p>
    <w:p w14:paraId="09582CC6" w14:textId="77777777" w:rsidR="003651C9" w:rsidRPr="00EF7CF9" w:rsidRDefault="003651C9" w:rsidP="003651C9">
      <w:pPr>
        <w:pStyle w:val="ProductList-Body"/>
        <w:spacing w:line="228" w:lineRule="auto"/>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16BA5EA2" w14:textId="77777777" w:rsidR="003651C9" w:rsidRPr="00EF7CF9" w:rsidRDefault="003651C9" w:rsidP="003651C9">
      <w:pPr>
        <w:pStyle w:val="ProductList-Body"/>
        <w:spacing w:line="228" w:lineRule="auto"/>
      </w:pPr>
      <w:r>
        <w:rPr>
          <w:b/>
          <w:color w:val="00188F"/>
        </w:rPr>
        <w:t>Havi Százalékos Rendelkezésre Állás</w:t>
      </w:r>
      <w:r w:rsidRPr="00524A6D">
        <w:rPr>
          <w:b/>
          <w:bCs/>
        </w:rPr>
        <w:t>:</w:t>
      </w:r>
      <w:r>
        <w:t xml:space="preserve"> A Havi Százalékos Rendelkezésre Állás a következő képlettel határozható meg:</w:t>
      </w:r>
    </w:p>
    <w:p w14:paraId="06CD27E4" w14:textId="77777777" w:rsidR="003651C9" w:rsidRPr="003651C9" w:rsidRDefault="003651C9" w:rsidP="003651C9">
      <w:pPr>
        <w:pStyle w:val="ProductList-Body"/>
        <w:spacing w:line="228" w:lineRule="auto"/>
      </w:pPr>
    </w:p>
    <w:p w14:paraId="077FFF28"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6C4888" w14:textId="77777777" w:rsidR="003651C9" w:rsidRPr="00EF7CF9" w:rsidRDefault="003651C9" w:rsidP="003651C9">
      <w:pPr>
        <w:pStyle w:val="ProductList-Body"/>
        <w:spacing w:line="228" w:lineRule="auto"/>
      </w:pPr>
      <w:r>
        <w:rPr>
          <w:b/>
          <w:color w:val="00188F"/>
        </w:rPr>
        <w:t>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36DAF1" w14:textId="77777777" w:rsidTr="00090CA3">
        <w:trPr>
          <w:tblHeader/>
        </w:trPr>
        <w:tc>
          <w:tcPr>
            <w:tcW w:w="4680" w:type="dxa"/>
            <w:shd w:val="clear" w:color="auto" w:fill="0072C6"/>
          </w:tcPr>
          <w:p w14:paraId="592764E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757E69C"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33901E" w14:textId="77777777" w:rsidTr="00090CA3">
        <w:tc>
          <w:tcPr>
            <w:tcW w:w="4680" w:type="dxa"/>
          </w:tcPr>
          <w:p w14:paraId="6D7A3B72" w14:textId="77777777" w:rsidR="003651C9" w:rsidRPr="005A3C16" w:rsidRDefault="003651C9" w:rsidP="00090CA3">
            <w:pPr>
              <w:pStyle w:val="ProductList-OfferingBody"/>
              <w:spacing w:line="228" w:lineRule="auto"/>
              <w:jc w:val="center"/>
            </w:pPr>
            <w:r>
              <w:t>&lt; 99,95%</w:t>
            </w:r>
          </w:p>
        </w:tc>
        <w:tc>
          <w:tcPr>
            <w:tcW w:w="4680" w:type="dxa"/>
          </w:tcPr>
          <w:p w14:paraId="054773D6" w14:textId="77777777" w:rsidR="003651C9" w:rsidRPr="005A3C16" w:rsidRDefault="003651C9" w:rsidP="00090CA3">
            <w:pPr>
              <w:pStyle w:val="ProductList-OfferingBody"/>
              <w:spacing w:line="228" w:lineRule="auto"/>
              <w:jc w:val="center"/>
            </w:pPr>
            <w:r>
              <w:t>10%</w:t>
            </w:r>
          </w:p>
        </w:tc>
      </w:tr>
      <w:tr w:rsidR="003651C9" w:rsidRPr="00B44CF9" w14:paraId="1F63033D" w14:textId="77777777" w:rsidTr="00090CA3">
        <w:tc>
          <w:tcPr>
            <w:tcW w:w="4680" w:type="dxa"/>
          </w:tcPr>
          <w:p w14:paraId="522C8B4A" w14:textId="77777777" w:rsidR="003651C9" w:rsidRPr="005A3C16" w:rsidRDefault="003651C9" w:rsidP="00090CA3">
            <w:pPr>
              <w:pStyle w:val="ProductList-OfferingBody"/>
              <w:spacing w:line="228" w:lineRule="auto"/>
              <w:jc w:val="center"/>
            </w:pPr>
            <w:r>
              <w:t>&lt; 99%</w:t>
            </w:r>
          </w:p>
        </w:tc>
        <w:tc>
          <w:tcPr>
            <w:tcW w:w="4680" w:type="dxa"/>
          </w:tcPr>
          <w:p w14:paraId="11E87F29" w14:textId="77777777" w:rsidR="003651C9" w:rsidRPr="005A3C16" w:rsidRDefault="003651C9" w:rsidP="00090CA3">
            <w:pPr>
              <w:pStyle w:val="ProductList-OfferingBody"/>
              <w:spacing w:line="228" w:lineRule="auto"/>
              <w:jc w:val="center"/>
            </w:pPr>
            <w:r>
              <w:t>25%</w:t>
            </w:r>
          </w:p>
        </w:tc>
      </w:tr>
    </w:tbl>
    <w:p w14:paraId="34800F9B"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E37BFC" w14:textId="77777777" w:rsidR="003651C9" w:rsidRPr="003B335C" w:rsidRDefault="003651C9" w:rsidP="003651C9">
      <w:pPr>
        <w:pStyle w:val="ProductList-Offering2Heading"/>
        <w:keepNext/>
        <w:spacing w:line="228" w:lineRule="auto"/>
        <w:outlineLvl w:val="2"/>
      </w:pPr>
      <w:bookmarkStart w:id="482" w:name="_Toc120626101"/>
      <w:bookmarkStart w:id="483" w:name="_Toc130805113"/>
      <w:bookmarkStart w:id="484" w:name="_Toc11149692"/>
      <w:bookmarkStart w:id="485" w:name="_Toc52348995"/>
      <w:bookmarkStart w:id="486" w:name="VisualStudioAppCenter_BuildService"/>
      <w:bookmarkStart w:id="487" w:name="_Hlk496874584"/>
      <w:bookmarkStart w:id="488" w:name="_Toc457821588"/>
      <w:bookmarkStart w:id="489" w:name="_Hlk496876971"/>
      <w:bookmarkStart w:id="490" w:name="VisualStudioTeamServices_BuildService"/>
      <w:bookmarkEnd w:id="375"/>
      <w:r>
        <w:t>Azure VMware Solution</w:t>
      </w:r>
      <w:bookmarkEnd w:id="482"/>
      <w:bookmarkEnd w:id="483"/>
    </w:p>
    <w:p w14:paraId="451841BF" w14:textId="77777777" w:rsidR="003651C9" w:rsidRPr="003B335C" w:rsidRDefault="003651C9" w:rsidP="003651C9">
      <w:pPr>
        <w:pStyle w:val="ProductList-Body"/>
        <w:spacing w:line="228" w:lineRule="auto"/>
        <w:rPr>
          <w:b/>
          <w:bCs/>
          <w:color w:val="00188F"/>
        </w:rPr>
      </w:pPr>
      <w:r>
        <w:rPr>
          <w:b/>
          <w:bCs/>
          <w:color w:val="00188F"/>
        </w:rPr>
        <w:t>További követelmények</w:t>
      </w:r>
    </w:p>
    <w:p w14:paraId="4E9F1600" w14:textId="77777777" w:rsidR="003651C9" w:rsidRPr="00AF6421" w:rsidRDefault="003651C9" w:rsidP="003651C9">
      <w:pPr>
        <w:pStyle w:val="ProductList-Body"/>
        <w:spacing w:line="228" w:lineRule="auto"/>
        <w:rPr>
          <w:spacing w:val="-2"/>
        </w:rPr>
      </w:pPr>
      <w:r w:rsidRPr="00AF6421">
        <w:rPr>
          <w:spacing w:val="-2"/>
        </w:rPr>
        <w:t>Az Ügyfélnek minden virtuálisgép-tárterület vonatkozásában az alábbiakat tartalmazó minimális konfigurációval kell rendelkeznie:</w:t>
      </w:r>
    </w:p>
    <w:p w14:paraId="481BE121" w14:textId="77777777" w:rsidR="003651C9" w:rsidRDefault="003651C9" w:rsidP="003651C9">
      <w:pPr>
        <w:pStyle w:val="ProductList-Body"/>
        <w:numPr>
          <w:ilvl w:val="0"/>
          <w:numId w:val="24"/>
        </w:numPr>
        <w:tabs>
          <w:tab w:val="clear" w:pos="360"/>
          <w:tab w:val="clear" w:pos="720"/>
          <w:tab w:val="clear" w:pos="1080"/>
        </w:tabs>
        <w:spacing w:line="228" w:lineRule="auto"/>
      </w:pPr>
      <w:r>
        <w:t>Amikor a fürtnek 3 és 5 közötti állomása van, a tolerálható hibák száma = 1; és amikor a fürtnek 6 és 16 közötti állomása van, a tolerálható hibák száma = 2</w:t>
      </w:r>
    </w:p>
    <w:p w14:paraId="709894BD" w14:textId="77777777" w:rsidR="003651C9" w:rsidRDefault="003651C9" w:rsidP="003651C9">
      <w:pPr>
        <w:pStyle w:val="ProductList-Body"/>
        <w:numPr>
          <w:ilvl w:val="0"/>
          <w:numId w:val="24"/>
        </w:numPr>
        <w:tabs>
          <w:tab w:val="clear" w:pos="360"/>
          <w:tab w:val="clear" w:pos="720"/>
          <w:tab w:val="clear" w:pos="1080"/>
        </w:tabs>
        <w:spacing w:line="228" w:lineRule="auto"/>
      </w:pPr>
      <w:r>
        <w:t>A fürt tárolási kapacitása a rendelkezésre álló terület 25%-át holt területként tartja fenn (a vSAN tárolási útmutatójában foglaltak szerint)</w:t>
      </w:r>
    </w:p>
    <w:p w14:paraId="288F0A20" w14:textId="77777777" w:rsidR="003651C9" w:rsidRDefault="003651C9" w:rsidP="003651C9">
      <w:pPr>
        <w:pStyle w:val="ProductList-Body"/>
        <w:numPr>
          <w:ilvl w:val="0"/>
          <w:numId w:val="24"/>
        </w:numPr>
        <w:tabs>
          <w:tab w:val="clear" w:pos="360"/>
          <w:tab w:val="clear" w:pos="720"/>
          <w:tab w:val="clear" w:pos="1080"/>
        </w:tabs>
        <w:spacing w:line="228" w:lineRule="auto"/>
      </w:pPr>
      <w:r>
        <w:t>Az Ügyfél nem végzett semmilyen olyan tevékenységet a Megemelt Jogosultsági szintű üzemmódban, amely meggátolta volna a Microsoftot a Rendelkezésre Állási Kötelezettségek teljesítésében.</w:t>
      </w:r>
    </w:p>
    <w:p w14:paraId="12844405" w14:textId="77777777" w:rsidR="003651C9" w:rsidRDefault="003651C9" w:rsidP="003651C9">
      <w:pPr>
        <w:pStyle w:val="ProductList-Body"/>
        <w:numPr>
          <w:ilvl w:val="0"/>
          <w:numId w:val="24"/>
        </w:numPr>
        <w:tabs>
          <w:tab w:val="clear" w:pos="360"/>
          <w:tab w:val="clear" w:pos="720"/>
          <w:tab w:val="clear" w:pos="1080"/>
        </w:tabs>
        <w:spacing w:line="228" w:lineRule="auto"/>
      </w:pPr>
      <w:r>
        <w:t>A fürt elegendő kapacitással rendelkezik egy virtuális gép elindításának támogatásához</w:t>
      </w:r>
    </w:p>
    <w:p w14:paraId="773237D9" w14:textId="77777777" w:rsidR="003651C9" w:rsidRDefault="003651C9" w:rsidP="003651C9">
      <w:pPr>
        <w:pStyle w:val="ProductList-Body"/>
        <w:numPr>
          <w:ilvl w:val="0"/>
          <w:numId w:val="24"/>
        </w:numPr>
        <w:tabs>
          <w:tab w:val="clear" w:pos="360"/>
          <w:tab w:val="clear" w:pos="720"/>
          <w:tab w:val="clear" w:pos="1080"/>
        </w:tabs>
        <w:spacing w:line="228" w:lineRule="auto"/>
      </w:pPr>
      <w:r>
        <w:t>Az ütemezett karbantartás nem tartozik a teljes elérhető rendelkezésre állási számításokba</w:t>
      </w:r>
    </w:p>
    <w:p w14:paraId="5C957D56" w14:textId="77777777" w:rsidR="003651C9" w:rsidRPr="003651C9" w:rsidRDefault="003651C9" w:rsidP="003651C9">
      <w:pPr>
        <w:pStyle w:val="ProductList-Body"/>
        <w:spacing w:line="228" w:lineRule="auto"/>
      </w:pPr>
    </w:p>
    <w:p w14:paraId="6DF62FAB" w14:textId="77777777" w:rsidR="003651C9" w:rsidRPr="003B335C" w:rsidRDefault="003651C9" w:rsidP="003651C9">
      <w:pPr>
        <w:pStyle w:val="ProductList-Body"/>
        <w:spacing w:line="228" w:lineRule="auto"/>
        <w:rPr>
          <w:b/>
          <w:bCs/>
          <w:color w:val="00188F"/>
        </w:rPr>
      </w:pPr>
      <w:r>
        <w:rPr>
          <w:b/>
          <w:bCs/>
          <w:color w:val="00188F"/>
        </w:rPr>
        <w:t>További fogalommeghatározások</w:t>
      </w:r>
    </w:p>
    <w:p w14:paraId="188FB4C0" w14:textId="77777777" w:rsidR="003651C9" w:rsidRPr="00AF6421" w:rsidRDefault="003651C9" w:rsidP="003651C9">
      <w:pPr>
        <w:pStyle w:val="ProductList-Body"/>
        <w:spacing w:line="228" w:lineRule="auto"/>
        <w:rPr>
          <w:b/>
          <w:bCs/>
          <w:color w:val="00188F"/>
          <w:spacing w:val="-4"/>
        </w:rPr>
      </w:pPr>
      <w:r w:rsidRPr="00AF6421">
        <w:rPr>
          <w:b/>
          <w:bCs/>
          <w:color w:val="00188F"/>
          <w:spacing w:val="-4"/>
        </w:rPr>
        <w:t>A Havi Rendelkezésre Állás kiszámítása és a Szolgáltatási Szintek az Azure VMware Solution munkaterhelés-infrastruktúra esetén</w:t>
      </w:r>
    </w:p>
    <w:p w14:paraId="5C15E684"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egy VMware-fürtön belüli összes virtuális gép vonatkozásában, amely percek alatt az Azure VMware Solution egy adott Microsoft Azure-előfizetés esetében telepített állapotban van.</w:t>
      </w:r>
    </w:p>
    <w:p w14:paraId="4F393BB5"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tekintendő rendelkezésre nem állónak, ha fennáll az alábbiak valamelyike:</w:t>
      </w:r>
    </w:p>
    <w:p w14:paraId="61B45BDA" w14:textId="77777777" w:rsidR="003651C9" w:rsidRDefault="003651C9" w:rsidP="003651C9">
      <w:pPr>
        <w:pStyle w:val="ProductList-Body"/>
        <w:numPr>
          <w:ilvl w:val="0"/>
          <w:numId w:val="25"/>
        </w:numPr>
        <w:spacing w:line="228" w:lineRule="auto"/>
      </w:pPr>
      <w:r>
        <w:t>Egy futtatott fürtön belül az összes Virtuális Gép négy egymást követő percig nem rendelkezik adatkapcsolattal.</w:t>
      </w:r>
    </w:p>
    <w:p w14:paraId="5F34B6E0" w14:textId="77777777" w:rsidR="003651C9" w:rsidRDefault="003651C9" w:rsidP="003651C9">
      <w:pPr>
        <w:pStyle w:val="ProductList-Body"/>
        <w:numPr>
          <w:ilvl w:val="0"/>
          <w:numId w:val="25"/>
        </w:numPr>
        <w:spacing w:line="228" w:lineRule="auto"/>
      </w:pPr>
      <w:r>
        <w:t>A Virtuális gépek közül egyik sem tudja elérni a tárterületet négy egymást követő percig.</w:t>
      </w:r>
    </w:p>
    <w:p w14:paraId="045892CF" w14:textId="77777777" w:rsidR="003651C9" w:rsidRDefault="003651C9" w:rsidP="003651C9">
      <w:pPr>
        <w:pStyle w:val="ProductList-Body"/>
        <w:numPr>
          <w:ilvl w:val="0"/>
          <w:numId w:val="25"/>
        </w:numPr>
        <w:spacing w:line="228" w:lineRule="auto"/>
      </w:pPr>
      <w:r>
        <w:t>A Virtuális Gépek közül egyik sem indítható el négy egymást követő percig.</w:t>
      </w:r>
    </w:p>
    <w:p w14:paraId="5504C419"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32E3D610" w14:textId="77777777" w:rsidR="003651C9" w:rsidRPr="003651C9" w:rsidRDefault="003651C9" w:rsidP="003651C9">
      <w:pPr>
        <w:pStyle w:val="ProductList-Body"/>
        <w:spacing w:line="228" w:lineRule="auto"/>
      </w:pPr>
    </w:p>
    <w:p w14:paraId="6997FBA0" w14:textId="77777777" w:rsidR="003651C9" w:rsidRPr="00EF7CF9" w:rsidRDefault="00B80D75" w:rsidP="003651C9">
      <w:pPr>
        <w:spacing w:after="4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9D24D6" w14:textId="77777777" w:rsidR="003651C9" w:rsidRPr="0087490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E1DE12" w14:textId="77777777" w:rsidTr="00090CA3">
        <w:trPr>
          <w:tblHeader/>
        </w:trPr>
        <w:tc>
          <w:tcPr>
            <w:tcW w:w="4680" w:type="dxa"/>
            <w:shd w:val="clear" w:color="auto" w:fill="0072C6"/>
          </w:tcPr>
          <w:p w14:paraId="559AD4F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FE8326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8A280E" w14:textId="77777777" w:rsidTr="00090CA3">
        <w:tc>
          <w:tcPr>
            <w:tcW w:w="4680" w:type="dxa"/>
          </w:tcPr>
          <w:p w14:paraId="69115E22" w14:textId="77777777" w:rsidR="003651C9" w:rsidRPr="005A3C16" w:rsidRDefault="003651C9" w:rsidP="00090CA3">
            <w:pPr>
              <w:pStyle w:val="ProductList-OfferingBody"/>
              <w:spacing w:line="228" w:lineRule="auto"/>
              <w:jc w:val="center"/>
            </w:pPr>
            <w:r>
              <w:t>&lt; 99,9%</w:t>
            </w:r>
          </w:p>
        </w:tc>
        <w:tc>
          <w:tcPr>
            <w:tcW w:w="4680" w:type="dxa"/>
          </w:tcPr>
          <w:p w14:paraId="5A553975" w14:textId="77777777" w:rsidR="003651C9" w:rsidRPr="005A3C16" w:rsidRDefault="003651C9" w:rsidP="00090CA3">
            <w:pPr>
              <w:pStyle w:val="ProductList-OfferingBody"/>
              <w:spacing w:line="228" w:lineRule="auto"/>
              <w:jc w:val="center"/>
            </w:pPr>
            <w:r>
              <w:t>10%</w:t>
            </w:r>
          </w:p>
        </w:tc>
      </w:tr>
      <w:tr w:rsidR="003651C9" w:rsidRPr="00B44CF9" w14:paraId="521E4D89" w14:textId="77777777" w:rsidTr="00090CA3">
        <w:tc>
          <w:tcPr>
            <w:tcW w:w="4680" w:type="dxa"/>
          </w:tcPr>
          <w:p w14:paraId="592F5FCD" w14:textId="77777777" w:rsidR="003651C9" w:rsidRPr="005A3C16" w:rsidRDefault="003651C9" w:rsidP="00090CA3">
            <w:pPr>
              <w:pStyle w:val="ProductList-OfferingBody"/>
              <w:spacing w:line="228" w:lineRule="auto"/>
              <w:jc w:val="center"/>
            </w:pPr>
            <w:r>
              <w:t>&lt; 99%</w:t>
            </w:r>
          </w:p>
        </w:tc>
        <w:tc>
          <w:tcPr>
            <w:tcW w:w="4680" w:type="dxa"/>
          </w:tcPr>
          <w:p w14:paraId="097B1697" w14:textId="77777777" w:rsidR="003651C9" w:rsidRPr="005A3C16" w:rsidRDefault="003651C9" w:rsidP="00090CA3">
            <w:pPr>
              <w:pStyle w:val="ProductList-OfferingBody"/>
              <w:spacing w:line="228" w:lineRule="auto"/>
              <w:jc w:val="center"/>
            </w:pPr>
            <w:r>
              <w:t>25%</w:t>
            </w:r>
          </w:p>
        </w:tc>
      </w:tr>
    </w:tbl>
    <w:p w14:paraId="6F9160D3" w14:textId="77777777" w:rsidR="003651C9" w:rsidRPr="0087490E" w:rsidRDefault="003651C9" w:rsidP="003651C9">
      <w:pPr>
        <w:pStyle w:val="ProductList-Body"/>
        <w:spacing w:before="240" w:line="228" w:lineRule="auto"/>
        <w:rPr>
          <w:b/>
          <w:bCs/>
          <w:color w:val="00188F"/>
        </w:rPr>
      </w:pPr>
      <w:r>
        <w:rPr>
          <w:b/>
          <w:bCs/>
          <w:color w:val="00188F"/>
        </w:rPr>
        <w:t>A havi Rendelkezésre Állás kiszámítása és a Szolgáltatási Szintek az Azure VMware felügyeleti eszközök esetén</w:t>
      </w:r>
    </w:p>
    <w:p w14:paraId="373C799C"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egy adott VMware-fürt vonatkozásában, amely alatt az Azure VMware felügyeleti eszközök egy adott Microsoft Azure-előfizetés esetén telepítve vannak.</w:t>
      </w:r>
    </w:p>
    <w:p w14:paraId="2612325C"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tekintendő rendelkezésre nem állónak, ha fennáll az alábbiak valamelyike:</w:t>
      </w:r>
    </w:p>
    <w:p w14:paraId="2322C159" w14:textId="77777777" w:rsidR="003651C9" w:rsidRDefault="003651C9" w:rsidP="003651C9">
      <w:pPr>
        <w:pStyle w:val="ProductList-Body"/>
        <w:numPr>
          <w:ilvl w:val="0"/>
          <w:numId w:val="26"/>
        </w:numPr>
        <w:spacing w:line="228" w:lineRule="auto"/>
      </w:pPr>
      <w:r>
        <w:t>a vCenter kiszolgáló négy egymást követő percig nem rendelkezik adatkapcsolattal.</w:t>
      </w:r>
    </w:p>
    <w:p w14:paraId="07604994" w14:textId="77777777" w:rsidR="003651C9" w:rsidRDefault="003651C9" w:rsidP="003651C9">
      <w:pPr>
        <w:pStyle w:val="ProductList-Body"/>
        <w:numPr>
          <w:ilvl w:val="0"/>
          <w:numId w:val="26"/>
        </w:numPr>
        <w:spacing w:line="228" w:lineRule="auto"/>
      </w:pPr>
      <w:r>
        <w:t>az NSX Manager négy egymást követő percig nem rendelkezik adatkapcsolattal.</w:t>
      </w:r>
    </w:p>
    <w:p w14:paraId="13F368D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C0AC5AA" w14:textId="77777777" w:rsidR="003651C9" w:rsidRPr="003651C9" w:rsidRDefault="003651C9" w:rsidP="003651C9">
      <w:pPr>
        <w:pStyle w:val="ProductList-Body"/>
        <w:spacing w:line="228" w:lineRule="auto"/>
        <w:rPr>
          <w:szCs w:val="18"/>
        </w:rPr>
      </w:pPr>
    </w:p>
    <w:p w14:paraId="444E13BA" w14:textId="77777777" w:rsidR="003651C9" w:rsidRPr="0048402F" w:rsidRDefault="00B80D75" w:rsidP="003651C9">
      <w:pPr>
        <w:spacing w:after="60" w:line="228"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m:t>
              </m:r>
              <m:r>
                <m:rPr>
                  <m:nor/>
                </m:rPr>
                <w:rPr>
                  <w:rFonts w:ascii="Cambria Math" w:hAnsi="Cambria Math" w:cs="Calibri"/>
                  <w:i/>
                  <w:iCs/>
                  <w:sz w:val="18"/>
                  <w:szCs w:val="18"/>
                </w:rPr>
                <m:t>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257A1E9"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BB6C0B6" w14:textId="77777777" w:rsidTr="00090CA3">
        <w:trPr>
          <w:tblHeader/>
        </w:trPr>
        <w:tc>
          <w:tcPr>
            <w:tcW w:w="4680" w:type="dxa"/>
            <w:shd w:val="clear" w:color="auto" w:fill="0072C6"/>
          </w:tcPr>
          <w:p w14:paraId="76EB2B3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E64A2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6733EA" w14:textId="77777777" w:rsidTr="00090CA3">
        <w:tc>
          <w:tcPr>
            <w:tcW w:w="4680" w:type="dxa"/>
          </w:tcPr>
          <w:p w14:paraId="6D0BCF18" w14:textId="77777777" w:rsidR="003651C9" w:rsidRPr="005A3C16" w:rsidRDefault="003651C9" w:rsidP="00090CA3">
            <w:pPr>
              <w:pStyle w:val="ProductList-OfferingBody"/>
              <w:spacing w:line="228" w:lineRule="auto"/>
              <w:jc w:val="center"/>
            </w:pPr>
            <w:r>
              <w:t>&lt; 99,9%</w:t>
            </w:r>
          </w:p>
        </w:tc>
        <w:tc>
          <w:tcPr>
            <w:tcW w:w="4680" w:type="dxa"/>
          </w:tcPr>
          <w:p w14:paraId="7914C8C5" w14:textId="77777777" w:rsidR="003651C9" w:rsidRPr="005A3C16" w:rsidRDefault="003651C9" w:rsidP="00090CA3">
            <w:pPr>
              <w:pStyle w:val="ProductList-OfferingBody"/>
              <w:spacing w:line="228" w:lineRule="auto"/>
              <w:jc w:val="center"/>
            </w:pPr>
            <w:r>
              <w:t>10%</w:t>
            </w:r>
          </w:p>
        </w:tc>
      </w:tr>
      <w:tr w:rsidR="003651C9" w:rsidRPr="00B44CF9" w14:paraId="470A22F7" w14:textId="77777777" w:rsidTr="00090CA3">
        <w:tc>
          <w:tcPr>
            <w:tcW w:w="4680" w:type="dxa"/>
          </w:tcPr>
          <w:p w14:paraId="6B3F65B5" w14:textId="77777777" w:rsidR="003651C9" w:rsidRPr="005A3C16" w:rsidRDefault="003651C9" w:rsidP="00090CA3">
            <w:pPr>
              <w:pStyle w:val="ProductList-OfferingBody"/>
              <w:spacing w:line="228" w:lineRule="auto"/>
              <w:jc w:val="center"/>
            </w:pPr>
            <w:r>
              <w:t>&lt; 99%</w:t>
            </w:r>
          </w:p>
        </w:tc>
        <w:tc>
          <w:tcPr>
            <w:tcW w:w="4680" w:type="dxa"/>
          </w:tcPr>
          <w:p w14:paraId="7A2DB874" w14:textId="77777777" w:rsidR="003651C9" w:rsidRPr="005A3C16" w:rsidRDefault="003651C9" w:rsidP="00090CA3">
            <w:pPr>
              <w:pStyle w:val="ProductList-OfferingBody"/>
              <w:spacing w:line="228" w:lineRule="auto"/>
              <w:jc w:val="center"/>
            </w:pPr>
            <w:r>
              <w:t>25%</w:t>
            </w:r>
          </w:p>
        </w:tc>
      </w:tr>
    </w:tbl>
    <w:p w14:paraId="6AEC3C1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C925F5" w14:textId="77777777" w:rsidR="003651C9" w:rsidRPr="00111EE9" w:rsidRDefault="003651C9" w:rsidP="003651C9">
      <w:pPr>
        <w:pStyle w:val="ProductList-Offering2Heading"/>
        <w:keepNext/>
        <w:spacing w:line="228" w:lineRule="auto"/>
        <w:outlineLvl w:val="2"/>
      </w:pPr>
      <w:bookmarkStart w:id="491" w:name="_Toc120626102"/>
      <w:bookmarkStart w:id="492" w:name="_Toc130805114"/>
      <w:r>
        <w:t>Azure VMware Solution by CloudSimple</w:t>
      </w:r>
      <w:bookmarkEnd w:id="491"/>
      <w:bookmarkEnd w:id="492"/>
    </w:p>
    <w:p w14:paraId="56C1CA18" w14:textId="77777777" w:rsidR="003651C9" w:rsidRPr="00111EE9" w:rsidRDefault="003651C9" w:rsidP="003651C9">
      <w:pPr>
        <w:pStyle w:val="ProductList-Body"/>
        <w:spacing w:line="228" w:lineRule="auto"/>
        <w:rPr>
          <w:b/>
          <w:bCs/>
          <w:color w:val="00188F"/>
        </w:rPr>
      </w:pPr>
      <w:r>
        <w:rPr>
          <w:b/>
          <w:bCs/>
          <w:color w:val="00188F"/>
        </w:rPr>
        <w:t>További követelmények</w:t>
      </w:r>
    </w:p>
    <w:p w14:paraId="6372ED5B" w14:textId="77777777" w:rsidR="003651C9" w:rsidRDefault="003651C9" w:rsidP="003651C9">
      <w:pPr>
        <w:pStyle w:val="ProductList-Body"/>
        <w:spacing w:line="228" w:lineRule="auto"/>
      </w:pPr>
      <w:r>
        <w:t>Az Ügyfélnek minden virtuális gép tárolás vonatkozásában a következő konfigurációval kell rendelkeznie:</w:t>
      </w:r>
    </w:p>
    <w:p w14:paraId="4B08B8D0" w14:textId="77777777" w:rsidR="003651C9" w:rsidRDefault="003651C9" w:rsidP="003651C9">
      <w:pPr>
        <w:pStyle w:val="ProductList-Body"/>
        <w:numPr>
          <w:ilvl w:val="0"/>
          <w:numId w:val="27"/>
        </w:numPr>
        <w:spacing w:line="228" w:lineRule="auto"/>
      </w:pPr>
      <w:r>
        <w:t>Amikor a fürtnek 3 és 5 közötti állomása van, a tolerálható hibák száma = 1; és amikor a fürtnek 6 és 32 közötti állomása van, a tolerálható hibák száma = 2</w:t>
      </w:r>
    </w:p>
    <w:p w14:paraId="28A6EDF6" w14:textId="77777777" w:rsidR="003651C9" w:rsidRDefault="003651C9" w:rsidP="003651C9">
      <w:pPr>
        <w:pStyle w:val="ProductList-Body"/>
        <w:numPr>
          <w:ilvl w:val="0"/>
          <w:numId w:val="27"/>
        </w:numPr>
        <w:spacing w:line="228" w:lineRule="auto"/>
      </w:pPr>
      <w:r>
        <w:t xml:space="preserve">A fürt tárolási kapacitása visszatartja a rendelkezésre álló holt terület 25%-át (a VSAN tárolási útmutatóban leírtak szerint) </w:t>
      </w:r>
      <w:hyperlink r:id="rId22" w:history="1">
        <w:r>
          <w:rPr>
            <w:rStyle w:val="Hyperlink"/>
          </w:rPr>
          <w:t>https://docs.vmware.com/en/VMware-vSphere/6.7/vsan-671-administration-guide.pdf</w:t>
        </w:r>
      </w:hyperlink>
    </w:p>
    <w:p w14:paraId="2703CD83" w14:textId="77777777" w:rsidR="003651C9" w:rsidRDefault="003651C9" w:rsidP="003651C9">
      <w:pPr>
        <w:pStyle w:val="ProductList-Body"/>
        <w:numPr>
          <w:ilvl w:val="0"/>
          <w:numId w:val="27"/>
        </w:numPr>
        <w:spacing w:line="228" w:lineRule="auto"/>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57EFD795" w14:textId="77777777" w:rsidR="003651C9" w:rsidRDefault="003651C9" w:rsidP="003651C9">
      <w:pPr>
        <w:pStyle w:val="ProductList-Body"/>
        <w:numPr>
          <w:ilvl w:val="0"/>
          <w:numId w:val="27"/>
        </w:numPr>
        <w:spacing w:line="228" w:lineRule="auto"/>
      </w:pPr>
      <w:r>
        <w:t>Az ütemezett karbantartás nem tartozik a teljes elérhető rendelkezésre állási számításokba</w:t>
      </w:r>
    </w:p>
    <w:p w14:paraId="272E436D" w14:textId="77777777" w:rsidR="003651C9" w:rsidRPr="00CD2DFF" w:rsidRDefault="003651C9" w:rsidP="003651C9">
      <w:pPr>
        <w:pStyle w:val="ProductList-Body"/>
        <w:spacing w:line="228" w:lineRule="auto"/>
        <w:rPr>
          <w:szCs w:val="18"/>
        </w:rPr>
      </w:pPr>
    </w:p>
    <w:p w14:paraId="34DD6D56" w14:textId="77777777" w:rsidR="003651C9" w:rsidRPr="0048402F" w:rsidRDefault="003651C9" w:rsidP="003651C9">
      <w:pPr>
        <w:pStyle w:val="ProductList-Body"/>
        <w:spacing w:line="228" w:lineRule="auto"/>
        <w:rPr>
          <w:b/>
          <w:bCs/>
          <w:color w:val="00188F"/>
        </w:rPr>
      </w:pPr>
      <w:r>
        <w:rPr>
          <w:b/>
          <w:bCs/>
          <w:color w:val="00188F"/>
        </w:rPr>
        <w:t>További fogalommeghatározások</w:t>
      </w:r>
    </w:p>
    <w:p w14:paraId="2DB853AF" w14:textId="77777777" w:rsidR="003651C9" w:rsidRPr="0048402F" w:rsidRDefault="003651C9" w:rsidP="003651C9">
      <w:pPr>
        <w:pStyle w:val="ProductList-Body"/>
        <w:spacing w:line="228" w:lineRule="auto"/>
        <w:rPr>
          <w:b/>
          <w:bCs/>
          <w:color w:val="00188F"/>
        </w:rPr>
      </w:pPr>
      <w:r>
        <w:rPr>
          <w:b/>
          <w:bCs/>
          <w:color w:val="00188F"/>
        </w:rPr>
        <w:t>A havi Rendelkezésre Állás kiszámítása és a Szolgáltatási Szintek az Azure VMware Solutions Workload Infrastruktúra esetén</w:t>
      </w:r>
    </w:p>
    <w:p w14:paraId="136F3971"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az összes virtuális gép vonatkozásában egy VMware-fürtön belül, amely alatt az Azure VMware Solutions egy adott Microsoft Azure-előfizetés esetén telepítve van.</w:t>
      </w:r>
    </w:p>
    <w:p w14:paraId="2CFB67DD"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minősül rendelkezésre nem állónak, ha</w:t>
      </w:r>
    </w:p>
    <w:p w14:paraId="43CC4B86" w14:textId="77777777" w:rsidR="003651C9" w:rsidRDefault="003651C9" w:rsidP="003651C9">
      <w:pPr>
        <w:pStyle w:val="ProductList-Body"/>
        <w:numPr>
          <w:ilvl w:val="0"/>
          <w:numId w:val="28"/>
        </w:numPr>
        <w:spacing w:line="228" w:lineRule="auto"/>
      </w:pPr>
      <w:r>
        <w:t>Egy futtatott fürtön belül az összes Virtuális Gép négy egymást követő percig nem rendelkezik adatkapcsolattal.</w:t>
      </w:r>
    </w:p>
    <w:p w14:paraId="0F7A1D0A" w14:textId="77777777" w:rsidR="003651C9" w:rsidRDefault="003651C9" w:rsidP="003651C9">
      <w:pPr>
        <w:pStyle w:val="ProductList-Body"/>
        <w:numPr>
          <w:ilvl w:val="0"/>
          <w:numId w:val="28"/>
        </w:numPr>
        <w:spacing w:line="228" w:lineRule="auto"/>
      </w:pPr>
      <w:r>
        <w:t>A Virtuális gépek közül egyik sem tudja elérni a tárterületet négy egymást követő percig.</w:t>
      </w:r>
    </w:p>
    <w:p w14:paraId="5AB8B570" w14:textId="77777777" w:rsidR="003651C9" w:rsidRDefault="003651C9" w:rsidP="003651C9">
      <w:pPr>
        <w:pStyle w:val="ProductList-Body"/>
        <w:numPr>
          <w:ilvl w:val="0"/>
          <w:numId w:val="28"/>
        </w:numPr>
        <w:spacing w:line="228" w:lineRule="auto"/>
      </w:pPr>
      <w:r>
        <w:t>A Virtuális Gépek közül egyik sem indítható el négy egymást követő percig.</w:t>
      </w:r>
    </w:p>
    <w:p w14:paraId="7B157B5A"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22A1A98" w14:textId="77777777" w:rsidR="003651C9" w:rsidRPr="003651C9" w:rsidRDefault="003651C9" w:rsidP="003651C9">
      <w:pPr>
        <w:pStyle w:val="ProductList-Body"/>
        <w:spacing w:line="228" w:lineRule="auto"/>
        <w:rPr>
          <w:szCs w:val="18"/>
        </w:rPr>
      </w:pPr>
    </w:p>
    <w:p w14:paraId="244AE61A" w14:textId="77777777" w:rsidR="003651C9" w:rsidRPr="00EF7CF9" w:rsidRDefault="00B80D75"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6A45B7" w14:textId="77777777" w:rsidR="003651C9" w:rsidRPr="00C074BC"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221DFA" w14:textId="77777777" w:rsidTr="00090CA3">
        <w:trPr>
          <w:tblHeader/>
        </w:trPr>
        <w:tc>
          <w:tcPr>
            <w:tcW w:w="4680" w:type="dxa"/>
            <w:shd w:val="clear" w:color="auto" w:fill="0072C6"/>
          </w:tcPr>
          <w:p w14:paraId="50017F4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7BD18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6230EC" w14:textId="77777777" w:rsidTr="00090CA3">
        <w:tc>
          <w:tcPr>
            <w:tcW w:w="4680" w:type="dxa"/>
          </w:tcPr>
          <w:p w14:paraId="20E4FC47" w14:textId="77777777" w:rsidR="003651C9" w:rsidRPr="005A3C16" w:rsidRDefault="003651C9" w:rsidP="00090CA3">
            <w:pPr>
              <w:pStyle w:val="ProductList-OfferingBody"/>
              <w:spacing w:line="228" w:lineRule="auto"/>
              <w:jc w:val="center"/>
            </w:pPr>
            <w:r>
              <w:t>&lt; 99,9%</w:t>
            </w:r>
          </w:p>
        </w:tc>
        <w:tc>
          <w:tcPr>
            <w:tcW w:w="4680" w:type="dxa"/>
          </w:tcPr>
          <w:p w14:paraId="0BAEFE65" w14:textId="77777777" w:rsidR="003651C9" w:rsidRPr="005A3C16" w:rsidRDefault="003651C9" w:rsidP="00090CA3">
            <w:pPr>
              <w:pStyle w:val="ProductList-OfferingBody"/>
              <w:spacing w:line="228" w:lineRule="auto"/>
              <w:jc w:val="center"/>
            </w:pPr>
            <w:r>
              <w:t>10%</w:t>
            </w:r>
          </w:p>
        </w:tc>
      </w:tr>
      <w:tr w:rsidR="003651C9" w:rsidRPr="00B44CF9" w14:paraId="6A1D28C1" w14:textId="77777777" w:rsidTr="00090CA3">
        <w:tc>
          <w:tcPr>
            <w:tcW w:w="4680" w:type="dxa"/>
          </w:tcPr>
          <w:p w14:paraId="78FBAB77" w14:textId="77777777" w:rsidR="003651C9" w:rsidRPr="005A3C16" w:rsidRDefault="003651C9" w:rsidP="00090CA3">
            <w:pPr>
              <w:pStyle w:val="ProductList-OfferingBody"/>
              <w:spacing w:line="228" w:lineRule="auto"/>
              <w:jc w:val="center"/>
            </w:pPr>
            <w:r>
              <w:t>&lt; 99%</w:t>
            </w:r>
          </w:p>
        </w:tc>
        <w:tc>
          <w:tcPr>
            <w:tcW w:w="4680" w:type="dxa"/>
          </w:tcPr>
          <w:p w14:paraId="69EDFD59" w14:textId="77777777" w:rsidR="003651C9" w:rsidRPr="005A3C16" w:rsidRDefault="003651C9" w:rsidP="00090CA3">
            <w:pPr>
              <w:pStyle w:val="ProductList-OfferingBody"/>
              <w:spacing w:line="228" w:lineRule="auto"/>
              <w:jc w:val="center"/>
            </w:pPr>
            <w:r>
              <w:t>30%</w:t>
            </w:r>
          </w:p>
        </w:tc>
      </w:tr>
    </w:tbl>
    <w:p w14:paraId="7BB163C1" w14:textId="77777777" w:rsidR="003651C9" w:rsidRPr="0048402F" w:rsidRDefault="003651C9" w:rsidP="003651C9">
      <w:pPr>
        <w:pStyle w:val="ProductList-Body"/>
        <w:spacing w:before="120" w:line="228" w:lineRule="auto"/>
        <w:rPr>
          <w:b/>
          <w:bCs/>
          <w:color w:val="00188F"/>
        </w:rPr>
      </w:pPr>
      <w:r>
        <w:rPr>
          <w:b/>
          <w:bCs/>
          <w:color w:val="00188F"/>
        </w:rPr>
        <w:t>A havi Rendelkezésre Állás kiszámítása és a Szolgáltatási Szintek az Azure VMware felügyeleti eszközök esetén</w:t>
      </w:r>
    </w:p>
    <w:p w14:paraId="5F4CD5AD"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Maximális Rendelkezésre Állási Percek</w:t>
      </w:r>
      <w:r w:rsidRPr="00AF6421">
        <w:rPr>
          <w:spacing w:val="-4"/>
        </w:rPr>
        <w:t>” a percek azon felhalmozódott összege egy számlázási hónapban egy adott VMware-fürt vonatkozásában, amely alatt az Azure VMware felügyeleti eszközök egy adott Microsoft Azure-előfizetés esetén telepítve vannak.</w:t>
      </w:r>
    </w:p>
    <w:p w14:paraId="21AE43B6"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minősül rendelkezésre nem állónak, ha</w:t>
      </w:r>
    </w:p>
    <w:p w14:paraId="35686C3E" w14:textId="77777777" w:rsidR="003651C9" w:rsidRDefault="003651C9" w:rsidP="003651C9">
      <w:pPr>
        <w:pStyle w:val="ProductList-Body"/>
        <w:numPr>
          <w:ilvl w:val="0"/>
          <w:numId w:val="29"/>
        </w:numPr>
        <w:spacing w:line="228" w:lineRule="auto"/>
      </w:pPr>
      <w:r>
        <w:t>a vCenter kiszolgáló négy egymást követő percig nem rendelkezik adatkapcsolattal.</w:t>
      </w:r>
    </w:p>
    <w:p w14:paraId="020D592C" w14:textId="77777777" w:rsidR="003651C9" w:rsidRDefault="003651C9" w:rsidP="003651C9">
      <w:pPr>
        <w:pStyle w:val="ProductList-Body"/>
        <w:numPr>
          <w:ilvl w:val="0"/>
          <w:numId w:val="29"/>
        </w:numPr>
        <w:spacing w:line="228" w:lineRule="auto"/>
      </w:pPr>
      <w:r>
        <w:t>az NSX Manager négy egymást követő percig nem rendelkezik adatkapcsolattal.</w:t>
      </w:r>
    </w:p>
    <w:p w14:paraId="5522ADDF"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E752965" w14:textId="77777777" w:rsidR="003651C9" w:rsidRPr="001A7079" w:rsidRDefault="003651C9" w:rsidP="003651C9">
      <w:pPr>
        <w:pStyle w:val="ProductList-Body"/>
        <w:spacing w:line="228" w:lineRule="auto"/>
        <w:rPr>
          <w:szCs w:val="18"/>
        </w:rPr>
      </w:pPr>
    </w:p>
    <w:p w14:paraId="5FC1C8F4" w14:textId="77777777" w:rsidR="003651C9" w:rsidRPr="00EF7CF9" w:rsidRDefault="00B80D75"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m:t>
              </m:r>
              <m:r>
                <m:rPr>
                  <m:nor/>
                </m:rPr>
                <w:rPr>
                  <w:rFonts w:ascii="Cambria Math" w:hAnsi="Cambria Math" w:cs="Calibri"/>
                  <w:i/>
                  <w:iCs/>
                  <w:sz w:val="18"/>
                  <w:szCs w:val="18"/>
                </w:rPr>
                <m:t>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71A80"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4735B4" w14:textId="77777777" w:rsidTr="00090CA3">
        <w:trPr>
          <w:tblHeader/>
        </w:trPr>
        <w:tc>
          <w:tcPr>
            <w:tcW w:w="4680" w:type="dxa"/>
            <w:shd w:val="clear" w:color="auto" w:fill="0072C6"/>
          </w:tcPr>
          <w:p w14:paraId="4AD05C8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7A20C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95B16DB" w14:textId="77777777" w:rsidTr="00090CA3">
        <w:tc>
          <w:tcPr>
            <w:tcW w:w="4680" w:type="dxa"/>
          </w:tcPr>
          <w:p w14:paraId="74E3E698" w14:textId="77777777" w:rsidR="003651C9" w:rsidRPr="005A3C16" w:rsidRDefault="003651C9" w:rsidP="00090CA3">
            <w:pPr>
              <w:pStyle w:val="ProductList-OfferingBody"/>
              <w:spacing w:line="228" w:lineRule="auto"/>
              <w:jc w:val="center"/>
            </w:pPr>
            <w:r>
              <w:t>&lt; 99,9%</w:t>
            </w:r>
          </w:p>
        </w:tc>
        <w:tc>
          <w:tcPr>
            <w:tcW w:w="4680" w:type="dxa"/>
          </w:tcPr>
          <w:p w14:paraId="66125BDD" w14:textId="77777777" w:rsidR="003651C9" w:rsidRPr="005A3C16" w:rsidRDefault="003651C9" w:rsidP="00090CA3">
            <w:pPr>
              <w:pStyle w:val="ProductList-OfferingBody"/>
              <w:spacing w:line="228" w:lineRule="auto"/>
              <w:jc w:val="center"/>
            </w:pPr>
            <w:r>
              <w:t>10%</w:t>
            </w:r>
          </w:p>
        </w:tc>
      </w:tr>
      <w:tr w:rsidR="003651C9" w:rsidRPr="00B44CF9" w14:paraId="167F29CF" w14:textId="77777777" w:rsidTr="00090CA3">
        <w:tc>
          <w:tcPr>
            <w:tcW w:w="4680" w:type="dxa"/>
          </w:tcPr>
          <w:p w14:paraId="6688CD23" w14:textId="77777777" w:rsidR="003651C9" w:rsidRPr="005A3C16" w:rsidRDefault="003651C9" w:rsidP="00090CA3">
            <w:pPr>
              <w:pStyle w:val="ProductList-OfferingBody"/>
              <w:spacing w:line="228" w:lineRule="auto"/>
              <w:jc w:val="center"/>
            </w:pPr>
            <w:r>
              <w:t>&lt; 99%</w:t>
            </w:r>
          </w:p>
        </w:tc>
        <w:tc>
          <w:tcPr>
            <w:tcW w:w="4680" w:type="dxa"/>
          </w:tcPr>
          <w:p w14:paraId="2932A20A" w14:textId="77777777" w:rsidR="003651C9" w:rsidRPr="005A3C16" w:rsidRDefault="003651C9" w:rsidP="00090CA3">
            <w:pPr>
              <w:pStyle w:val="ProductList-OfferingBody"/>
              <w:spacing w:line="228" w:lineRule="auto"/>
              <w:jc w:val="center"/>
            </w:pPr>
            <w:r>
              <w:t>30%</w:t>
            </w:r>
          </w:p>
        </w:tc>
      </w:tr>
    </w:tbl>
    <w:p w14:paraId="2773AB50"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7FEFFC" w14:textId="77777777" w:rsidR="003651C9" w:rsidRPr="00C074BC" w:rsidRDefault="003651C9" w:rsidP="003651C9">
      <w:pPr>
        <w:pStyle w:val="ProductList-Offering2Heading"/>
        <w:keepNext/>
        <w:spacing w:line="228" w:lineRule="auto"/>
        <w:outlineLvl w:val="2"/>
      </w:pPr>
      <w:bookmarkStart w:id="493" w:name="_Toc120626103"/>
      <w:bookmarkStart w:id="494" w:name="_Toc130805115"/>
      <w:r>
        <w:t>Azure VNet NAT</w:t>
      </w:r>
      <w:bookmarkEnd w:id="493"/>
      <w:bookmarkEnd w:id="494"/>
    </w:p>
    <w:p w14:paraId="16265ACF" w14:textId="77777777" w:rsidR="003651C9" w:rsidRPr="00C074BC" w:rsidRDefault="003651C9" w:rsidP="003651C9">
      <w:pPr>
        <w:pStyle w:val="ProductList-Body"/>
        <w:spacing w:line="228" w:lineRule="auto"/>
        <w:rPr>
          <w:b/>
          <w:bCs/>
          <w:color w:val="00188F"/>
        </w:rPr>
      </w:pPr>
      <w:r>
        <w:rPr>
          <w:b/>
          <w:bCs/>
          <w:color w:val="00188F"/>
        </w:rPr>
        <w:t>További fogalommeghatározások</w:t>
      </w:r>
    </w:p>
    <w:p w14:paraId="58767CE2" w14:textId="77777777" w:rsidR="003651C9" w:rsidRDefault="003651C9" w:rsidP="003651C9">
      <w:pPr>
        <w:pStyle w:val="ProductList-Body"/>
        <w:spacing w:line="228" w:lineRule="auto"/>
      </w:pPr>
      <w:r>
        <w:t>A „</w:t>
      </w:r>
      <w:r>
        <w:rPr>
          <w:b/>
          <w:bCs/>
          <w:color w:val="00188F"/>
        </w:rPr>
        <w:t>statikus nyilvános IP-cím</w:t>
      </w:r>
      <w:r>
        <w:t>” olyan IP-cím, amelyet egy felhasználói munkaterhelésre konfiguráltak. A statikus IP-cím nem változik meg.</w:t>
      </w:r>
    </w:p>
    <w:p w14:paraId="54A1C118" w14:textId="77777777" w:rsidR="003651C9" w:rsidRDefault="003651C9" w:rsidP="003651C9">
      <w:pPr>
        <w:pStyle w:val="ProductList-Body"/>
        <w:spacing w:line="228" w:lineRule="auto"/>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5C798B23" w14:textId="77777777" w:rsidR="003651C9" w:rsidRDefault="003651C9" w:rsidP="003651C9">
      <w:pPr>
        <w:pStyle w:val="ProductList-Body"/>
        <w:spacing w:line="228" w:lineRule="auto"/>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3DDB9A40"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kimenő hálózati forgalom</w:t>
      </w:r>
      <w:r w:rsidRPr="00AF6421">
        <w:rPr>
          <w:spacing w:val="-4"/>
        </w:rPr>
        <w:t>” olyan forgalom, amely egy magánhálózatból egy nyilvános végpont felé halad az interneten keresztül.</w:t>
      </w:r>
    </w:p>
    <w:p w14:paraId="2CB96F9B" w14:textId="77777777" w:rsidR="003651C9" w:rsidRPr="003651C9" w:rsidRDefault="003651C9" w:rsidP="003651C9">
      <w:pPr>
        <w:pStyle w:val="ProductList-Body"/>
        <w:spacing w:line="228" w:lineRule="auto"/>
        <w:rPr>
          <w:szCs w:val="18"/>
        </w:rPr>
      </w:pPr>
    </w:p>
    <w:p w14:paraId="60FB456E" w14:textId="77777777" w:rsidR="003651C9" w:rsidRPr="00C074BC" w:rsidRDefault="003651C9" w:rsidP="003651C9">
      <w:pPr>
        <w:pStyle w:val="ProductList-Body"/>
        <w:spacing w:line="228" w:lineRule="auto"/>
        <w:rPr>
          <w:b/>
          <w:bCs/>
          <w:color w:val="00188F"/>
        </w:rPr>
      </w:pPr>
      <w:r>
        <w:rPr>
          <w:b/>
          <w:bCs/>
          <w:color w:val="00188F"/>
        </w:rPr>
        <w:t>A havi Rendelkezésre Állás kiszámítása és a Szolgáltatási Szintek az Azure VNet NAT esetén</w:t>
      </w:r>
    </w:p>
    <w:p w14:paraId="22A368AD"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számlázási hónapban telepített állapotban van.</w:t>
      </w:r>
    </w:p>
    <w:p w14:paraId="71F374E9"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23D8F419" w14:textId="77777777" w:rsidR="003651C9" w:rsidRDefault="003651C9" w:rsidP="003651C9">
      <w:pPr>
        <w:pStyle w:val="ProductList-Body"/>
        <w:spacing w:line="228" w:lineRule="auto"/>
      </w:pPr>
      <w:r>
        <w:t>Az Azure VNet NAT szolgáltatásra vonatkozó „</w:t>
      </w:r>
      <w:r>
        <w:rPr>
          <w:b/>
          <w:bCs/>
          <w:color w:val="00188F"/>
        </w:rPr>
        <w:t>Havi Százalékos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5193AD2" w14:textId="77777777" w:rsidR="003651C9" w:rsidRDefault="003651C9" w:rsidP="003651C9">
      <w:pPr>
        <w:pStyle w:val="ProductList-Body"/>
        <w:spacing w:line="228" w:lineRule="auto"/>
      </w:pPr>
      <w:r>
        <w:t>A Havi Százalékos Rendelkezésre Állás a következő képlettel határozható meg:</w:t>
      </w:r>
    </w:p>
    <w:p w14:paraId="43F27F07" w14:textId="77777777" w:rsidR="003651C9" w:rsidRPr="003651C9" w:rsidRDefault="003651C9" w:rsidP="003651C9">
      <w:pPr>
        <w:pStyle w:val="ProductList-Body"/>
        <w:spacing w:line="228" w:lineRule="auto"/>
        <w:rPr>
          <w:sz w:val="16"/>
          <w:szCs w:val="16"/>
        </w:rPr>
      </w:pPr>
    </w:p>
    <w:p w14:paraId="4900093B" w14:textId="77777777" w:rsidR="003651C9" w:rsidRPr="00EF7CF9" w:rsidRDefault="00B80D75"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6F0689" w14:textId="77777777" w:rsidR="003651C9" w:rsidRDefault="003651C9" w:rsidP="003651C9">
      <w:pPr>
        <w:pStyle w:val="ProductList-Body"/>
        <w:spacing w:line="228" w:lineRule="auto"/>
      </w:pPr>
      <w:r>
        <w:t>Az Azure NAT-Átjáró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20B6F8" w14:textId="77777777" w:rsidTr="00090CA3">
        <w:trPr>
          <w:tblHeader/>
        </w:trPr>
        <w:tc>
          <w:tcPr>
            <w:tcW w:w="4680" w:type="dxa"/>
            <w:shd w:val="clear" w:color="auto" w:fill="0072C6"/>
          </w:tcPr>
          <w:p w14:paraId="3B5A710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AF5A1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6D69A" w14:textId="77777777" w:rsidTr="00090CA3">
        <w:tc>
          <w:tcPr>
            <w:tcW w:w="4680" w:type="dxa"/>
          </w:tcPr>
          <w:p w14:paraId="2B1816EB" w14:textId="77777777" w:rsidR="003651C9" w:rsidRPr="005A3C16" w:rsidRDefault="003651C9" w:rsidP="00090CA3">
            <w:pPr>
              <w:pStyle w:val="ProductList-OfferingBody"/>
              <w:spacing w:line="228" w:lineRule="auto"/>
              <w:jc w:val="center"/>
            </w:pPr>
            <w:r>
              <w:t>&lt; 99,99%</w:t>
            </w:r>
          </w:p>
        </w:tc>
        <w:tc>
          <w:tcPr>
            <w:tcW w:w="4680" w:type="dxa"/>
          </w:tcPr>
          <w:p w14:paraId="56341282" w14:textId="77777777" w:rsidR="003651C9" w:rsidRPr="005A3C16" w:rsidRDefault="003651C9" w:rsidP="00090CA3">
            <w:pPr>
              <w:pStyle w:val="ProductList-OfferingBody"/>
              <w:spacing w:line="228" w:lineRule="auto"/>
              <w:jc w:val="center"/>
            </w:pPr>
            <w:r>
              <w:t>10%</w:t>
            </w:r>
          </w:p>
        </w:tc>
      </w:tr>
      <w:tr w:rsidR="003651C9" w:rsidRPr="00B44CF9" w14:paraId="28587805" w14:textId="77777777" w:rsidTr="00090CA3">
        <w:tc>
          <w:tcPr>
            <w:tcW w:w="4680" w:type="dxa"/>
          </w:tcPr>
          <w:p w14:paraId="4F538F76" w14:textId="77777777" w:rsidR="003651C9" w:rsidRPr="005A3C16" w:rsidRDefault="003651C9" w:rsidP="00090CA3">
            <w:pPr>
              <w:pStyle w:val="ProductList-OfferingBody"/>
              <w:spacing w:line="228" w:lineRule="auto"/>
              <w:jc w:val="center"/>
            </w:pPr>
            <w:r>
              <w:t>&lt; 99,9%</w:t>
            </w:r>
          </w:p>
        </w:tc>
        <w:tc>
          <w:tcPr>
            <w:tcW w:w="4680" w:type="dxa"/>
          </w:tcPr>
          <w:p w14:paraId="53B38093" w14:textId="77777777" w:rsidR="003651C9" w:rsidRPr="005A3C16" w:rsidRDefault="003651C9" w:rsidP="00090CA3">
            <w:pPr>
              <w:pStyle w:val="ProductList-OfferingBody"/>
              <w:spacing w:line="228" w:lineRule="auto"/>
              <w:jc w:val="center"/>
            </w:pPr>
            <w:r>
              <w:t>25%</w:t>
            </w:r>
          </w:p>
        </w:tc>
      </w:tr>
    </w:tbl>
    <w:p w14:paraId="650131E1"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9E36B50" w14:textId="77777777" w:rsidR="003651C9" w:rsidRPr="00EF7CF9" w:rsidRDefault="003651C9" w:rsidP="003651C9">
      <w:pPr>
        <w:pStyle w:val="ProductList-Offering2Heading"/>
        <w:keepNext/>
        <w:spacing w:line="228" w:lineRule="auto"/>
        <w:outlineLvl w:val="2"/>
      </w:pPr>
      <w:bookmarkStart w:id="495" w:name="_Toc120626104"/>
      <w:bookmarkStart w:id="496" w:name="_Toc130805116"/>
      <w:r>
        <w:t>VPN Gateway</w:t>
      </w:r>
      <w:bookmarkEnd w:id="484"/>
      <w:bookmarkEnd w:id="485"/>
      <w:bookmarkEnd w:id="495"/>
      <w:bookmarkEnd w:id="496"/>
    </w:p>
    <w:p w14:paraId="2498CF74" w14:textId="77777777" w:rsidR="003651C9" w:rsidRPr="00EF7CF9" w:rsidRDefault="003651C9" w:rsidP="003651C9">
      <w:pPr>
        <w:pStyle w:val="ProductList-Body"/>
        <w:keepNext/>
        <w:spacing w:line="228" w:lineRule="auto"/>
      </w:pPr>
      <w:r>
        <w:rPr>
          <w:b/>
          <w:color w:val="00188F"/>
        </w:rPr>
        <w:t>További fogalommeghatározások</w:t>
      </w:r>
      <w:r w:rsidRPr="00524A6D">
        <w:rPr>
          <w:b/>
          <w:bCs/>
        </w:rPr>
        <w:t>:</w:t>
      </w:r>
    </w:p>
    <w:p w14:paraId="155B647E" w14:textId="77777777" w:rsidR="003651C9" w:rsidRPr="00EF7CF9" w:rsidRDefault="003651C9" w:rsidP="003651C9">
      <w:pPr>
        <w:pStyle w:val="ProductList-Body"/>
        <w:spacing w:after="40" w:line="228" w:lineRule="auto"/>
      </w:pPr>
      <w:r>
        <w:t>A „</w:t>
      </w:r>
      <w:r>
        <w:rPr>
          <w:b/>
          <w:color w:val="00188F"/>
        </w:rPr>
        <w:t>Maximális Rendelkezésre Állási Percek</w:t>
      </w:r>
      <w:r>
        <w:t>” egy számlázási hónap azon perceinek összessége, amelyek alatt egy adott VPN Gateway átjáró egy adott Microsoft Azure-előfizetés esetén telepített állapotban van.</w:t>
      </w:r>
    </w:p>
    <w:p w14:paraId="6E2AF6F5" w14:textId="77777777" w:rsidR="003651C9" w:rsidRPr="00EF7CF9" w:rsidRDefault="003651C9" w:rsidP="003651C9">
      <w:pPr>
        <w:pStyle w:val="ProductList-Body"/>
        <w:spacing w:line="228" w:lineRule="auto"/>
      </w:pPr>
      <w:r>
        <w:rPr>
          <w:b/>
          <w:color w:val="00188F"/>
        </w:rPr>
        <w:t>Állásidő</w:t>
      </w:r>
      <w:r>
        <w:t>: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01511642" w14:textId="77777777" w:rsidR="003651C9" w:rsidRPr="00EF7CF9" w:rsidRDefault="003651C9" w:rsidP="003651C9">
      <w:pPr>
        <w:pStyle w:val="ProductList-Body"/>
        <w:spacing w:line="228" w:lineRule="auto"/>
      </w:pPr>
      <w:r>
        <w:rPr>
          <w:b/>
          <w:color w:val="00188F"/>
        </w:rPr>
        <w:t>Havi Százalékos Rendelkezésre Állás</w:t>
      </w:r>
      <w:r w:rsidRPr="001A7079">
        <w:rPr>
          <w:b/>
          <w:bCs/>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1ECFA231" w14:textId="77777777" w:rsidR="003651C9" w:rsidRPr="003651C9" w:rsidRDefault="003651C9" w:rsidP="003651C9">
      <w:pPr>
        <w:pStyle w:val="ProductList-Body"/>
        <w:spacing w:line="228" w:lineRule="auto"/>
      </w:pPr>
    </w:p>
    <w:p w14:paraId="1E8DFED5"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5E5DE" w14:textId="77777777" w:rsidR="003651C9" w:rsidRPr="00AF6421" w:rsidRDefault="003651C9" w:rsidP="003651C9">
      <w:pPr>
        <w:pStyle w:val="ProductList-Body"/>
        <w:spacing w:line="228" w:lineRule="auto"/>
        <w:rPr>
          <w:b/>
          <w:color w:val="00188F"/>
          <w:spacing w:val="-4"/>
        </w:rPr>
      </w:pPr>
      <w:r w:rsidRPr="00AF6421">
        <w:rPr>
          <w:b/>
          <w:color w:val="00188F"/>
          <w:spacing w:val="-4"/>
        </w:rPr>
        <w:t>Az egyes VPN Gateway átjárók Ügyfél általi használatára a következő Szolgáltatási Szintek és Szolgáltatás-jóváírások alkalmazandók</w:t>
      </w:r>
      <w:r w:rsidRPr="001A7079">
        <w:rPr>
          <w:b/>
          <w:bCs/>
          <w:spacing w:val="-4"/>
        </w:rPr>
        <w:t>:</w:t>
      </w:r>
    </w:p>
    <w:p w14:paraId="6E00457B" w14:textId="77777777" w:rsidR="003651C9" w:rsidRPr="00EF7CF9" w:rsidRDefault="003651C9" w:rsidP="003651C9">
      <w:pPr>
        <w:pStyle w:val="ProductList-Body"/>
        <w:spacing w:line="228" w:lineRule="auto"/>
        <w:ind w:left="360"/>
      </w:pPr>
      <w:r>
        <w:rPr>
          <w:b/>
          <w:color w:val="00188F"/>
        </w:rPr>
        <w:t>Alap Átjáró VPN-hez vagy ExpressRoute-hoz – 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AE628C4" w14:textId="77777777" w:rsidTr="00090CA3">
        <w:trPr>
          <w:tblHeader/>
        </w:trPr>
        <w:tc>
          <w:tcPr>
            <w:tcW w:w="4680" w:type="dxa"/>
            <w:shd w:val="clear" w:color="auto" w:fill="0072C6"/>
          </w:tcPr>
          <w:p w14:paraId="1B768150" w14:textId="77777777" w:rsidR="003651C9" w:rsidRPr="00EF7CF9" w:rsidRDefault="003651C9" w:rsidP="00090CA3">
            <w:pPr>
              <w:pStyle w:val="ProductList-OfferingBody"/>
              <w:spacing w:line="228" w:lineRule="auto"/>
              <w:ind w:left="-23" w:firstLine="23"/>
              <w:jc w:val="center"/>
              <w:rPr>
                <w:color w:val="FFFFFF" w:themeColor="background1"/>
              </w:rPr>
            </w:pPr>
            <w:r>
              <w:rPr>
                <w:color w:val="FFFFFF" w:themeColor="background1"/>
              </w:rPr>
              <w:t>Havi Százalékos Rendelkezésre Állás</w:t>
            </w:r>
          </w:p>
        </w:tc>
        <w:tc>
          <w:tcPr>
            <w:tcW w:w="4680" w:type="dxa"/>
            <w:shd w:val="clear" w:color="auto" w:fill="0072C6"/>
          </w:tcPr>
          <w:p w14:paraId="2C4B96D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C2093FD" w14:textId="77777777" w:rsidTr="00090CA3">
        <w:tc>
          <w:tcPr>
            <w:tcW w:w="4680" w:type="dxa"/>
          </w:tcPr>
          <w:p w14:paraId="1AB6DAAC" w14:textId="77777777" w:rsidR="003651C9" w:rsidRPr="00EF7CF9" w:rsidRDefault="003651C9" w:rsidP="00090CA3">
            <w:pPr>
              <w:pStyle w:val="ProductList-OfferingBody"/>
              <w:spacing w:line="228" w:lineRule="auto"/>
              <w:ind w:left="-23" w:firstLine="23"/>
              <w:jc w:val="center"/>
            </w:pPr>
            <w:r>
              <w:t>&lt; 99,9%</w:t>
            </w:r>
          </w:p>
        </w:tc>
        <w:tc>
          <w:tcPr>
            <w:tcW w:w="4680" w:type="dxa"/>
          </w:tcPr>
          <w:p w14:paraId="73EFA883" w14:textId="77777777" w:rsidR="003651C9" w:rsidRPr="00EF7CF9" w:rsidRDefault="003651C9" w:rsidP="00090CA3">
            <w:pPr>
              <w:pStyle w:val="ProductList-OfferingBody"/>
              <w:spacing w:line="228" w:lineRule="auto"/>
              <w:jc w:val="center"/>
            </w:pPr>
            <w:r>
              <w:t>10%</w:t>
            </w:r>
          </w:p>
        </w:tc>
      </w:tr>
      <w:tr w:rsidR="003651C9" w:rsidRPr="00B44CF9" w14:paraId="0E08F990" w14:textId="77777777" w:rsidTr="00090CA3">
        <w:tc>
          <w:tcPr>
            <w:tcW w:w="4680" w:type="dxa"/>
          </w:tcPr>
          <w:p w14:paraId="18DA280E" w14:textId="77777777" w:rsidR="003651C9" w:rsidRPr="00EF7CF9" w:rsidRDefault="003651C9" w:rsidP="00090CA3">
            <w:pPr>
              <w:pStyle w:val="ProductList-OfferingBody"/>
              <w:spacing w:line="228" w:lineRule="auto"/>
              <w:ind w:left="-23" w:firstLine="23"/>
              <w:jc w:val="center"/>
            </w:pPr>
            <w:r>
              <w:t>&lt; 99%</w:t>
            </w:r>
          </w:p>
        </w:tc>
        <w:tc>
          <w:tcPr>
            <w:tcW w:w="4680" w:type="dxa"/>
          </w:tcPr>
          <w:p w14:paraId="043F5E15" w14:textId="77777777" w:rsidR="003651C9" w:rsidRPr="00EF7CF9" w:rsidRDefault="003651C9" w:rsidP="00090CA3">
            <w:pPr>
              <w:pStyle w:val="ProductList-OfferingBody"/>
              <w:spacing w:line="228" w:lineRule="auto"/>
              <w:jc w:val="center"/>
            </w:pPr>
            <w:r>
              <w:t>25%</w:t>
            </w:r>
          </w:p>
        </w:tc>
      </w:tr>
    </w:tbl>
    <w:p w14:paraId="095ACA0E" w14:textId="77777777" w:rsidR="003651C9" w:rsidRPr="003651C9" w:rsidRDefault="003651C9" w:rsidP="003651C9">
      <w:pPr>
        <w:pStyle w:val="ProductList-Body"/>
        <w:spacing w:line="228" w:lineRule="auto"/>
      </w:pPr>
    </w:p>
    <w:p w14:paraId="7B062C29" w14:textId="77777777" w:rsidR="003651C9" w:rsidRPr="00EF7CF9" w:rsidRDefault="003651C9" w:rsidP="003651C9">
      <w:pPr>
        <w:pStyle w:val="ProductList-Body"/>
        <w:spacing w:line="228" w:lineRule="auto"/>
        <w:ind w:left="360"/>
      </w:pPr>
      <w:r>
        <w:rPr>
          <w:b/>
          <w:bCs/>
          <w:color w:val="00188F"/>
        </w:rPr>
        <w:t>VPN-Átjáró és ExpressRoute-Átjáró raktározási egységek, az Alap kivételével</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D85DAA" w14:textId="77777777" w:rsidTr="00090CA3">
        <w:trPr>
          <w:trHeight w:val="249"/>
          <w:tblHeader/>
        </w:trPr>
        <w:tc>
          <w:tcPr>
            <w:tcW w:w="4680" w:type="dxa"/>
            <w:shd w:val="clear" w:color="auto" w:fill="0072C6"/>
          </w:tcPr>
          <w:p w14:paraId="36D920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B22F9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BC3E1A" w14:textId="77777777" w:rsidTr="00090CA3">
        <w:trPr>
          <w:trHeight w:val="242"/>
        </w:trPr>
        <w:tc>
          <w:tcPr>
            <w:tcW w:w="4680" w:type="dxa"/>
          </w:tcPr>
          <w:p w14:paraId="2F8E2A3C" w14:textId="77777777" w:rsidR="003651C9" w:rsidRPr="00EF7CF9" w:rsidRDefault="003651C9" w:rsidP="00090CA3">
            <w:pPr>
              <w:pStyle w:val="ProductList-OfferingBody"/>
              <w:spacing w:line="228" w:lineRule="auto"/>
              <w:jc w:val="center"/>
            </w:pPr>
            <w:r>
              <w:t>&lt; 99,95%</w:t>
            </w:r>
          </w:p>
        </w:tc>
        <w:tc>
          <w:tcPr>
            <w:tcW w:w="4680" w:type="dxa"/>
          </w:tcPr>
          <w:p w14:paraId="7BF713B7" w14:textId="77777777" w:rsidR="003651C9" w:rsidRPr="00EF7CF9" w:rsidRDefault="003651C9" w:rsidP="00090CA3">
            <w:pPr>
              <w:pStyle w:val="ProductList-OfferingBody"/>
              <w:spacing w:line="228" w:lineRule="auto"/>
              <w:jc w:val="center"/>
            </w:pPr>
            <w:r>
              <w:t>10%</w:t>
            </w:r>
          </w:p>
        </w:tc>
      </w:tr>
      <w:tr w:rsidR="003651C9" w:rsidRPr="00B44CF9" w14:paraId="70E4C582" w14:textId="77777777" w:rsidTr="00090CA3">
        <w:trPr>
          <w:trHeight w:val="249"/>
        </w:trPr>
        <w:tc>
          <w:tcPr>
            <w:tcW w:w="4680" w:type="dxa"/>
          </w:tcPr>
          <w:p w14:paraId="60A75791" w14:textId="77777777" w:rsidR="003651C9" w:rsidRPr="00EF7CF9" w:rsidRDefault="003651C9" w:rsidP="00090CA3">
            <w:pPr>
              <w:pStyle w:val="ProductList-OfferingBody"/>
              <w:keepNext/>
              <w:spacing w:line="228" w:lineRule="auto"/>
              <w:jc w:val="center"/>
            </w:pPr>
            <w:r>
              <w:t>&lt; 99%</w:t>
            </w:r>
          </w:p>
        </w:tc>
        <w:tc>
          <w:tcPr>
            <w:tcW w:w="4680" w:type="dxa"/>
          </w:tcPr>
          <w:p w14:paraId="0ED733A4" w14:textId="77777777" w:rsidR="003651C9" w:rsidRPr="00EF7CF9" w:rsidRDefault="003651C9" w:rsidP="00090CA3">
            <w:pPr>
              <w:pStyle w:val="ProductList-OfferingBody"/>
              <w:keepNext/>
              <w:spacing w:line="228" w:lineRule="auto"/>
              <w:jc w:val="center"/>
            </w:pPr>
            <w:r>
              <w:t>25%</w:t>
            </w:r>
          </w:p>
        </w:tc>
      </w:tr>
    </w:tbl>
    <w:p w14:paraId="137A0F81"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CB18454" w14:textId="77777777" w:rsidR="003651C9" w:rsidRPr="00637D9A" w:rsidRDefault="003651C9" w:rsidP="003651C9">
      <w:pPr>
        <w:pStyle w:val="ProductList-Offering2Heading"/>
        <w:keepNext/>
        <w:spacing w:line="228" w:lineRule="auto"/>
        <w:outlineLvl w:val="2"/>
      </w:pPr>
      <w:bookmarkStart w:id="497" w:name="_Toc120626105"/>
      <w:bookmarkStart w:id="498" w:name="_Toc130805117"/>
      <w:bookmarkEnd w:id="486"/>
      <w:bookmarkEnd w:id="487"/>
      <w:bookmarkEnd w:id="488"/>
      <w:bookmarkEnd w:id="489"/>
      <w:bookmarkEnd w:id="490"/>
      <w:r>
        <w:t>Azure Web PubSub</w:t>
      </w:r>
      <w:bookmarkEnd w:id="497"/>
      <w:bookmarkEnd w:id="498"/>
    </w:p>
    <w:p w14:paraId="512E7AC2" w14:textId="77777777" w:rsidR="003651C9" w:rsidRPr="00637D9A" w:rsidRDefault="003651C9" w:rsidP="003651C9">
      <w:pPr>
        <w:pStyle w:val="ProductList-Body"/>
        <w:spacing w:line="228" w:lineRule="auto"/>
        <w:rPr>
          <w:b/>
          <w:bCs/>
          <w:color w:val="00188F"/>
        </w:rPr>
      </w:pPr>
      <w:r>
        <w:rPr>
          <w:b/>
          <w:bCs/>
          <w:color w:val="00188F"/>
        </w:rPr>
        <w:t>További fogalommeghatározások</w:t>
      </w:r>
    </w:p>
    <w:p w14:paraId="7F28420F" w14:textId="77777777" w:rsidR="003651C9" w:rsidRDefault="003651C9" w:rsidP="003651C9">
      <w:pPr>
        <w:pStyle w:val="ProductList-Body"/>
        <w:spacing w:line="228" w:lineRule="auto"/>
      </w:pPr>
      <w:r>
        <w:t>A „</w:t>
      </w:r>
      <w:r>
        <w:rPr>
          <w:b/>
          <w:bCs/>
          <w:color w:val="00188F"/>
        </w:rPr>
        <w:t>Web PubSub szolgáltatási Végpont</w:t>
      </w:r>
      <w:r>
        <w:t>” az a gazdanév, ahonnan a Web PubSub szolgáltatást a kiszolgálók vagy ügyfelek elérik Web PubSub-tranzakciók végrehajtása céljából.</w:t>
      </w:r>
    </w:p>
    <w:p w14:paraId="467B34A2" w14:textId="77777777" w:rsidR="003651C9" w:rsidRDefault="003651C9" w:rsidP="003651C9">
      <w:pPr>
        <w:pStyle w:val="ProductList-Body"/>
        <w:spacing w:line="228" w:lineRule="auto"/>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F9EF600" w14:textId="77777777" w:rsidR="003651C9" w:rsidRPr="003651C9" w:rsidRDefault="003651C9" w:rsidP="003651C9">
      <w:pPr>
        <w:pStyle w:val="ProductList-Body"/>
        <w:spacing w:line="228" w:lineRule="auto"/>
      </w:pPr>
    </w:p>
    <w:p w14:paraId="10506553" w14:textId="77777777" w:rsidR="003651C9" w:rsidRPr="00637D9A" w:rsidRDefault="003651C9" w:rsidP="003651C9">
      <w:pPr>
        <w:pStyle w:val="ProductList-Body"/>
        <w:spacing w:line="228" w:lineRule="auto"/>
        <w:rPr>
          <w:b/>
          <w:bCs/>
          <w:color w:val="00188F"/>
        </w:rPr>
      </w:pPr>
      <w:r>
        <w:rPr>
          <w:b/>
          <w:bCs/>
          <w:color w:val="00188F"/>
        </w:rPr>
        <w:t>A Havi Rendelkezésre Állás kiszámítása és a Szolgáltatási Szintek Web PubSub szolgáltatás-Példány esetén</w:t>
      </w:r>
    </w:p>
    <w:p w14:paraId="774BD66C" w14:textId="77777777" w:rsidR="003651C9" w:rsidRDefault="003651C9" w:rsidP="003651C9">
      <w:pPr>
        <w:pStyle w:val="ProductList-Body"/>
        <w:spacing w:line="228" w:lineRule="auto"/>
      </w:pPr>
      <w:r>
        <w:t>A „</w:t>
      </w:r>
      <w:r>
        <w:rPr>
          <w:b/>
          <w:bCs/>
          <w:color w:val="00188F"/>
        </w:rPr>
        <w:t>Maximális Rendelkezésre Állási Percek</w:t>
      </w:r>
      <w:r>
        <w:t>” azt az időtartamot jelenti percben kifejezve, amely alatt az Ügyfél által telepített Web PubSub szolgáltatás egy adott Microsoft Azure-előfizetés esetén egy számlázási hónapban telepített állapotban van.</w:t>
      </w:r>
    </w:p>
    <w:p w14:paraId="336DF30F"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1C1249D0" w14:textId="77777777" w:rsidR="003651C9" w:rsidRDefault="003651C9" w:rsidP="003651C9">
      <w:pPr>
        <w:pStyle w:val="ProductList-Body"/>
        <w:spacing w:line="228" w:lineRule="auto"/>
      </w:pPr>
      <w:r>
        <w:t>A „</w:t>
      </w:r>
      <w:r>
        <w:rPr>
          <w:b/>
          <w:bCs/>
          <w:color w:val="00188F"/>
        </w:rPr>
        <w:t>Havi Százalékos Rendelkezésre Állás</w:t>
      </w:r>
      <w:r>
        <w:t>” a Web PubSub szolgáltatás esetében a következő értéket jelenti: az adott havi Maximális Rendelkezésre Állási Percek számából levonva az adott havi Állásidő, és ez elosztva az adott havi Maximális Rendelkezésre Állási Percek számával.</w:t>
      </w:r>
    </w:p>
    <w:p w14:paraId="04A66F5B" w14:textId="77777777" w:rsidR="003651C9" w:rsidRDefault="003651C9" w:rsidP="003651C9">
      <w:pPr>
        <w:pStyle w:val="ProductList-Body"/>
        <w:spacing w:line="228" w:lineRule="auto"/>
      </w:pPr>
      <w:r>
        <w:t>A Havi Százalékos Rendelkezésre Állás a következő képlettel határozható meg:</w:t>
      </w:r>
    </w:p>
    <w:p w14:paraId="000AB1C8" w14:textId="77777777" w:rsidR="003651C9" w:rsidRPr="003651C9" w:rsidRDefault="003651C9" w:rsidP="003651C9">
      <w:pPr>
        <w:pStyle w:val="ProductList-Body"/>
        <w:spacing w:line="228" w:lineRule="auto"/>
      </w:pPr>
    </w:p>
    <w:p w14:paraId="3552F037" w14:textId="77777777" w:rsidR="003651C9" w:rsidRPr="00EF7CF9" w:rsidRDefault="00B80D75"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D64E6A" w14:textId="77777777" w:rsidR="003651C9" w:rsidRPr="00A21B39" w:rsidRDefault="003651C9" w:rsidP="003651C9">
      <w:pPr>
        <w:pStyle w:val="ProductList-Body"/>
        <w:spacing w:line="228" w:lineRule="auto"/>
        <w:rPr>
          <w:b/>
          <w:bCs/>
          <w:color w:val="00188F"/>
        </w:rPr>
      </w:pPr>
      <w:r>
        <w:rPr>
          <w:b/>
          <w:bCs/>
          <w:color w:val="00188F"/>
        </w:rPr>
        <w:t>A Normál szintű Web PubSub szolgáltatás Ügyfél általi használatára a következő Szolgáltatási Szintek és Szolgáltatás-jóváírások alkalmazandók. A jelen SLA nem vonatkozik a Web PubSub szolgáltatás Ingyenes szintjére.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D98CA5" w14:textId="77777777" w:rsidTr="00090CA3">
        <w:trPr>
          <w:trHeight w:val="249"/>
          <w:tblHeader/>
        </w:trPr>
        <w:tc>
          <w:tcPr>
            <w:tcW w:w="4680" w:type="dxa"/>
            <w:shd w:val="clear" w:color="auto" w:fill="0072C6"/>
          </w:tcPr>
          <w:p w14:paraId="3D8B173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C0689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0A4A51" w14:textId="77777777" w:rsidTr="00090CA3">
        <w:trPr>
          <w:trHeight w:val="242"/>
        </w:trPr>
        <w:tc>
          <w:tcPr>
            <w:tcW w:w="4680" w:type="dxa"/>
          </w:tcPr>
          <w:p w14:paraId="51F57C84" w14:textId="77777777" w:rsidR="003651C9" w:rsidRPr="00EF7CF9" w:rsidRDefault="003651C9" w:rsidP="00090CA3">
            <w:pPr>
              <w:pStyle w:val="ProductList-OfferingBody"/>
              <w:spacing w:line="228" w:lineRule="auto"/>
              <w:jc w:val="center"/>
            </w:pPr>
            <w:r>
              <w:t>&lt; 99,9%</w:t>
            </w:r>
          </w:p>
        </w:tc>
        <w:tc>
          <w:tcPr>
            <w:tcW w:w="4680" w:type="dxa"/>
          </w:tcPr>
          <w:p w14:paraId="51B6C758" w14:textId="77777777" w:rsidR="003651C9" w:rsidRPr="00EF7CF9" w:rsidRDefault="003651C9" w:rsidP="00090CA3">
            <w:pPr>
              <w:pStyle w:val="ProductList-OfferingBody"/>
              <w:spacing w:line="228" w:lineRule="auto"/>
              <w:jc w:val="center"/>
            </w:pPr>
            <w:r>
              <w:t>10%</w:t>
            </w:r>
          </w:p>
        </w:tc>
      </w:tr>
      <w:tr w:rsidR="003651C9" w:rsidRPr="00B44CF9" w14:paraId="51897EFF" w14:textId="77777777" w:rsidTr="00090CA3">
        <w:trPr>
          <w:trHeight w:val="249"/>
        </w:trPr>
        <w:tc>
          <w:tcPr>
            <w:tcW w:w="4680" w:type="dxa"/>
          </w:tcPr>
          <w:p w14:paraId="61D1ECFA" w14:textId="77777777" w:rsidR="003651C9" w:rsidRPr="00EF7CF9" w:rsidRDefault="003651C9" w:rsidP="00090CA3">
            <w:pPr>
              <w:pStyle w:val="ProductList-OfferingBody"/>
              <w:keepNext/>
              <w:spacing w:line="228" w:lineRule="auto"/>
              <w:jc w:val="center"/>
            </w:pPr>
            <w:r>
              <w:t>&lt; 99%</w:t>
            </w:r>
          </w:p>
        </w:tc>
        <w:tc>
          <w:tcPr>
            <w:tcW w:w="4680" w:type="dxa"/>
          </w:tcPr>
          <w:p w14:paraId="4D7D0DDC" w14:textId="77777777" w:rsidR="003651C9" w:rsidRPr="00EF7CF9" w:rsidRDefault="003651C9" w:rsidP="00090CA3">
            <w:pPr>
              <w:pStyle w:val="ProductList-OfferingBody"/>
              <w:keepNext/>
              <w:spacing w:line="228" w:lineRule="auto"/>
              <w:jc w:val="center"/>
            </w:pPr>
            <w:r>
              <w:t>25%</w:t>
            </w:r>
          </w:p>
        </w:tc>
      </w:tr>
    </w:tbl>
    <w:p w14:paraId="22D9E0D1" w14:textId="77777777" w:rsidR="003651C9" w:rsidRPr="00EF7CF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928626" w14:textId="77777777" w:rsidR="003651C9" w:rsidRPr="002D6760" w:rsidRDefault="003651C9" w:rsidP="003651C9">
      <w:pPr>
        <w:pStyle w:val="ProductList-Offering2Heading"/>
        <w:keepNext/>
        <w:spacing w:line="228" w:lineRule="auto"/>
        <w:outlineLvl w:val="2"/>
      </w:pPr>
      <w:bookmarkStart w:id="499" w:name="_Toc120626106"/>
      <w:bookmarkStart w:id="500" w:name="_Toc130805118"/>
      <w:r>
        <w:t>Windows 10 IoT Core Services</w:t>
      </w:r>
      <w:bookmarkEnd w:id="499"/>
      <w:bookmarkEnd w:id="500"/>
    </w:p>
    <w:p w14:paraId="5F311993" w14:textId="77777777" w:rsidR="003651C9" w:rsidRPr="002D6760" w:rsidRDefault="003651C9" w:rsidP="003651C9">
      <w:pPr>
        <w:pStyle w:val="ProductList-Body"/>
        <w:spacing w:line="228" w:lineRule="auto"/>
        <w:rPr>
          <w:b/>
          <w:bCs/>
          <w:color w:val="00188F"/>
        </w:rPr>
      </w:pPr>
      <w:r>
        <w:rPr>
          <w:b/>
          <w:bCs/>
          <w:color w:val="00188F"/>
        </w:rPr>
        <w:t>A havi Rendelkezésre Állás kiszámítása és a Szolgáltatási Szintek a Windows 10 IoT Core Services esetén</w:t>
      </w:r>
    </w:p>
    <w:p w14:paraId="79AEF7F6"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Windows 10 IoT Core Services egy adott Microsoft Azure-előfizetés esetén egy számlázási hónapban telepített állapotban van.</w:t>
      </w:r>
    </w:p>
    <w:p w14:paraId="486B9738" w14:textId="77777777" w:rsidR="003651C9" w:rsidRDefault="003651C9" w:rsidP="003651C9">
      <w:pPr>
        <w:pStyle w:val="ProductList-Body"/>
        <w:spacing w:line="228" w:lineRule="auto"/>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62952D1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FF08F59" w14:textId="77777777" w:rsidR="003651C9" w:rsidRDefault="003651C9" w:rsidP="003651C9">
      <w:pPr>
        <w:pStyle w:val="ProductList-Body"/>
        <w:spacing w:line="228" w:lineRule="auto"/>
      </w:pPr>
    </w:p>
    <w:p w14:paraId="1AB80CB2" w14:textId="77777777" w:rsidR="003651C9" w:rsidRPr="00EF7CF9" w:rsidRDefault="00B80D75"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m:t>
              </m:r>
              <m:r>
                <m:rPr>
                  <m:nor/>
                </m:rPr>
                <w:rPr>
                  <w:rFonts w:ascii="Cambria Math" w:hAnsi="Cambria Math" w:cs="Calibri"/>
                  <w:i/>
                  <w:iCs/>
                  <w:sz w:val="18"/>
                  <w:szCs w:val="18"/>
                </w:rPr>
                <m:t>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CBC775" w14:textId="77777777" w:rsidR="003651C9" w:rsidRPr="00E51CB1" w:rsidRDefault="003651C9" w:rsidP="003651C9">
      <w:pPr>
        <w:pStyle w:val="ProductList-Body"/>
        <w:keepNext/>
        <w:spacing w:line="228" w:lineRule="auto"/>
        <w:rPr>
          <w:b/>
          <w:bCs/>
          <w:color w:val="00188F"/>
        </w:rPr>
      </w:pPr>
      <w:r>
        <w:rPr>
          <w:b/>
          <w:bCs/>
          <w:color w:val="00188F"/>
        </w:rPr>
        <w:t>A Windows 10 IoT Core Services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D356EB" w14:textId="77777777" w:rsidTr="00090CA3">
        <w:trPr>
          <w:tblHeader/>
        </w:trPr>
        <w:tc>
          <w:tcPr>
            <w:tcW w:w="4680" w:type="dxa"/>
            <w:shd w:val="clear" w:color="auto" w:fill="0072C6"/>
          </w:tcPr>
          <w:p w14:paraId="21AF8F3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164EA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86FF16" w14:textId="77777777" w:rsidTr="00090CA3">
        <w:tc>
          <w:tcPr>
            <w:tcW w:w="4680" w:type="dxa"/>
          </w:tcPr>
          <w:p w14:paraId="0FBA6CCF" w14:textId="77777777" w:rsidR="003651C9" w:rsidRPr="00EF7CF9" w:rsidRDefault="003651C9" w:rsidP="00090CA3">
            <w:pPr>
              <w:pStyle w:val="ProductList-OfferingBody"/>
              <w:spacing w:line="228" w:lineRule="auto"/>
              <w:jc w:val="center"/>
            </w:pPr>
            <w:r>
              <w:t>&lt; 99,9%</w:t>
            </w:r>
          </w:p>
        </w:tc>
        <w:tc>
          <w:tcPr>
            <w:tcW w:w="4680" w:type="dxa"/>
          </w:tcPr>
          <w:p w14:paraId="7DED0934" w14:textId="77777777" w:rsidR="003651C9" w:rsidRPr="00EF7CF9" w:rsidRDefault="003651C9" w:rsidP="00090CA3">
            <w:pPr>
              <w:pStyle w:val="ProductList-OfferingBody"/>
              <w:spacing w:line="228" w:lineRule="auto"/>
              <w:jc w:val="center"/>
            </w:pPr>
            <w:r>
              <w:t>10%</w:t>
            </w:r>
          </w:p>
        </w:tc>
      </w:tr>
      <w:tr w:rsidR="003651C9" w:rsidRPr="00B44CF9" w14:paraId="01802E0C" w14:textId="77777777" w:rsidTr="00090CA3">
        <w:tc>
          <w:tcPr>
            <w:tcW w:w="4680" w:type="dxa"/>
          </w:tcPr>
          <w:p w14:paraId="1AF4B7C0" w14:textId="77777777" w:rsidR="003651C9" w:rsidRPr="00EF7CF9" w:rsidRDefault="003651C9" w:rsidP="00090CA3">
            <w:pPr>
              <w:pStyle w:val="ProductList-OfferingBody"/>
              <w:spacing w:line="228" w:lineRule="auto"/>
              <w:jc w:val="center"/>
            </w:pPr>
            <w:r>
              <w:t>&lt; 99%</w:t>
            </w:r>
          </w:p>
        </w:tc>
        <w:tc>
          <w:tcPr>
            <w:tcW w:w="4680" w:type="dxa"/>
          </w:tcPr>
          <w:p w14:paraId="393A028A" w14:textId="77777777" w:rsidR="003651C9" w:rsidRPr="00EF7CF9" w:rsidRDefault="003651C9" w:rsidP="00090CA3">
            <w:pPr>
              <w:pStyle w:val="ProductList-OfferingBody"/>
              <w:keepNext/>
              <w:spacing w:line="228" w:lineRule="auto"/>
              <w:jc w:val="center"/>
            </w:pPr>
            <w:r>
              <w:t>25%</w:t>
            </w:r>
          </w:p>
        </w:tc>
      </w:tr>
    </w:tbl>
    <w:p w14:paraId="2D732188" w14:textId="77777777" w:rsidR="003651C9" w:rsidRDefault="00B80D75" w:rsidP="003651C9">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501" w:name="_Toc130805119"/>
      <w:r>
        <w:t>Egyéb online szolgáltatások</w:t>
      </w:r>
      <w:bookmarkEnd w:id="501"/>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502" w:name="_Toc55920316"/>
      <w:bookmarkStart w:id="503" w:name="MicrosoftDefenderforIdentity"/>
      <w:r>
        <w:rPr>
          <w:rFonts w:ascii="Calibri Light" w:eastAsia="Calibri" w:hAnsi="Calibri Light" w:cs="Arial"/>
          <w:b/>
          <w:color w:val="0072C6"/>
          <w:sz w:val="28"/>
        </w:rPr>
        <w:t>Microsoft Defender for Identity</w:t>
      </w:r>
      <w:bookmarkEnd w:id="502"/>
    </w:p>
    <w:bookmarkEnd w:id="503"/>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B80D75"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num>
            <m:den>
              <m:r>
                <w:rPr>
                  <w:rFonts w:ascii="Cambria Math" w:hAnsi="Cambria Math"/>
                  <w:sz w:val="18"/>
                  <w:szCs w:val="18"/>
                </w:rPr>
                <m:t>Fel</m:t>
              </m:r>
              <m:r>
                <w:rPr>
                  <w:rFonts w:ascii="Cambria Math" w:hAnsi="Cambria Math"/>
                  <w:sz w:val="18"/>
                  <w:szCs w:val="18"/>
                </w:rPr>
                <m:t>h</m:t>
              </m:r>
              <m:r>
                <w:rPr>
                  <w:rFonts w:ascii="Cambria Math" w:hAnsi="Cambria Math"/>
                  <w:sz w:val="18"/>
                  <w:szCs w:val="18"/>
                </w:rPr>
                <m:t>aszn</m:t>
              </m:r>
              <m:r>
                <w:rPr>
                  <w:rFonts w:ascii="Cambria Math" w:hAnsi="Cambria Math"/>
                  <w:sz w:val="18"/>
                  <w:szCs w:val="18"/>
                </w:rPr>
                <m:t>á</m:t>
              </m:r>
              <m:r>
                <w:rPr>
                  <w:rFonts w:ascii="Cambria Math" w:hAnsi="Cambria Math"/>
                  <w:sz w:val="18"/>
                  <w:szCs w:val="18"/>
                </w:rPr>
                <m:t>l</m:t>
              </m:r>
              <m:r>
                <w:rPr>
                  <w:rFonts w:ascii="Cambria Math" w:hAnsi="Cambria Math"/>
                  <w:sz w:val="18"/>
                  <w:szCs w:val="18"/>
                </w:rPr>
                <m:t>ó</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Percek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B80D75"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504" w:name="_Toc130805120"/>
      <w:r>
        <w:t>Bing Maps Enterprise Platform</w:t>
      </w:r>
      <w:bookmarkEnd w:id="504"/>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B80D75"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05"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506" w:name="_Toc130805121"/>
      <w:r>
        <w:t>Bing Maps Mobile Asset Management</w:t>
      </w:r>
      <w:bookmarkEnd w:id="505"/>
      <w:bookmarkEnd w:id="506"/>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B80D75"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07" w:name="CloudAppSecurity"/>
    <w:bookmarkStart w:id="508" w:name="_Toc461003310"/>
    <w:bookmarkStart w:id="509" w:name="_Toc463347210"/>
    <w:bookmarkStart w:id="510" w:name="Intune"/>
    <w:bookmarkStart w:id="511" w:name="_Toc461003318"/>
    <w:bookmarkStart w:id="512" w:name="_Toc457812889"/>
    <w:bookmarkStart w:id="513"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514" w:name="_Toc130805122"/>
      <w:r>
        <w:t>Microsoft Felhőalkalmazás-biztonság</w:t>
      </w:r>
      <w:bookmarkEnd w:id="507"/>
      <w:bookmarkEnd w:id="508"/>
      <w:bookmarkEnd w:id="514"/>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B80D75" w:rsidP="00DA4B3A">
      <w:pPr>
        <w:pStyle w:val="ProductList-Body"/>
      </w:pPr>
      <m:oMathPara>
        <m:oMath>
          <m:f>
            <m:fPr>
              <m:ctrlPr>
                <w:rPr>
                  <w:rFonts w:ascii="Cambria Math" w:hAnsi="Cambria Math" w:cs="Calibri"/>
                  <w:i/>
                  <w:szCs w:val="18"/>
                </w:rPr>
              </m:ctrlPr>
            </m:fPr>
            <m:num>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r>
                <w:rPr>
                  <w:rFonts w:ascii="Cambria Math" w:hAnsi="Cambria Math" w:cs="Calibri"/>
                  <w:szCs w:val="18"/>
                </w:rPr>
                <m:t xml:space="preserve"> – Á</m:t>
              </m:r>
              <m:r>
                <w:rPr>
                  <w:rFonts w:ascii="Cambria Math" w:hAnsi="Cambria Math" w:cs="Calibri"/>
                  <w:szCs w:val="18"/>
                </w:rPr>
                <m:t>ll</m:t>
              </m:r>
              <m:r>
                <w:rPr>
                  <w:rFonts w:ascii="Cambria Math" w:hAnsi="Cambria Math" w:cs="Calibri"/>
                  <w:szCs w:val="18"/>
                </w:rPr>
                <m:t>á</m:t>
              </m:r>
              <m:r>
                <w:rPr>
                  <w:rFonts w:ascii="Cambria Math" w:hAnsi="Cambria Math" w:cs="Calibri"/>
                  <w:szCs w:val="18"/>
                </w:rPr>
                <m:t>sid</m:t>
              </m:r>
              <m:r>
                <w:rPr>
                  <w:rFonts w:ascii="Cambria Math" w:hAnsi="Cambria Math" w:cs="Calibri"/>
                  <w:szCs w:val="18"/>
                </w:rPr>
                <m:t xml:space="preserve">ő </m:t>
              </m:r>
            </m:num>
            <m:den>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515" w:name="_Toc130805123"/>
      <w:r>
        <w:t xml:space="preserve">Microsoft </w:t>
      </w:r>
      <w:bookmarkEnd w:id="509"/>
      <w:r w:rsidR="00DA4B3A">
        <w:t>Power Automate</w:t>
      </w:r>
      <w:bookmarkEnd w:id="515"/>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516" w:name="_Toc130805124"/>
      <w:r>
        <w:t>Microsoft Intune</w:t>
      </w:r>
      <w:bookmarkEnd w:id="510"/>
      <w:bookmarkEnd w:id="511"/>
      <w:bookmarkEnd w:id="516"/>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B80D75"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r>
                <w:rPr>
                  <w:rFonts w:ascii="Cambria Math" w:hAnsi="Cambria Math" w:cs="Calibri"/>
                  <w:szCs w:val="18"/>
                </w:rPr>
                <m:t xml:space="preserve"> – Á</m:t>
              </m:r>
              <m:r>
                <w:rPr>
                  <w:rFonts w:ascii="Cambria Math" w:hAnsi="Cambria Math" w:cs="Calibri"/>
                  <w:szCs w:val="18"/>
                </w:rPr>
                <m:t>ll</m:t>
              </m:r>
              <m:r>
                <w:rPr>
                  <w:rFonts w:ascii="Cambria Math" w:hAnsi="Cambria Math" w:cs="Calibri"/>
                  <w:szCs w:val="18"/>
                </w:rPr>
                <m:t>á</m:t>
              </m:r>
              <m:r>
                <w:rPr>
                  <w:rFonts w:ascii="Cambria Math" w:hAnsi="Cambria Math" w:cs="Calibri"/>
                  <w:szCs w:val="18"/>
                </w:rPr>
                <m:t>sid</m:t>
              </m:r>
              <m:r>
                <w:rPr>
                  <w:rFonts w:ascii="Cambria Math" w:hAnsi="Cambria Math" w:cs="Calibri"/>
                  <w:szCs w:val="18"/>
                </w:rPr>
                <m:t xml:space="preserve">ő </m:t>
              </m:r>
            </m:num>
            <m:den>
              <m:r>
                <w:rPr>
                  <w:rFonts w:ascii="Cambria Math" w:hAnsi="Cambria Math" w:cs="Calibri"/>
                  <w:szCs w:val="18"/>
                </w:rPr>
                <m:t>Fel</m:t>
              </m:r>
              <m:r>
                <w:rPr>
                  <w:rFonts w:ascii="Cambria Math" w:hAnsi="Cambria Math" w:cs="Calibri"/>
                  <w:szCs w:val="18"/>
                </w:rPr>
                <m:t>h</m:t>
              </m:r>
              <m:r>
                <w:rPr>
                  <w:rFonts w:ascii="Cambria Math" w:hAnsi="Cambria Math" w:cs="Calibri"/>
                  <w:szCs w:val="18"/>
                </w:rPr>
                <m:t>aszn</m:t>
              </m:r>
              <m:r>
                <w:rPr>
                  <w:rFonts w:ascii="Cambria Math" w:hAnsi="Cambria Math" w:cs="Calibri"/>
                  <w:szCs w:val="18"/>
                </w:rPr>
                <m:t>á</m:t>
              </m:r>
              <m:r>
                <w:rPr>
                  <w:rFonts w:ascii="Cambria Math" w:hAnsi="Cambria Math" w:cs="Calibri"/>
                  <w:szCs w:val="18"/>
                </w:rPr>
                <m:t>l</m:t>
              </m:r>
              <m:r>
                <w:rPr>
                  <w:rFonts w:ascii="Cambria Math" w:hAnsi="Cambria Math" w:cs="Calibri"/>
                  <w:szCs w:val="18"/>
                </w:rPr>
                <m:t>ó</m:t>
              </m:r>
              <m:r>
                <w:rPr>
                  <w:rFonts w:ascii="Cambria Math" w:hAnsi="Cambria Math" w:cs="Calibri"/>
                  <w:szCs w:val="18"/>
                </w:rPr>
                <m:t>i</m:t>
              </m:r>
              <m:r>
                <w:rPr>
                  <w:rFonts w:ascii="Cambria Math" w:hAnsi="Cambria Math" w:cs="Calibri"/>
                  <w:szCs w:val="18"/>
                </w:rPr>
                <m:t xml:space="preserve"> </m:t>
              </m:r>
              <m:r>
                <w:rPr>
                  <w:rFonts w:ascii="Cambria Math" w:hAnsi="Cambria Math" w:cs="Calibri"/>
                  <w:szCs w:val="18"/>
                </w:rPr>
                <m:t>Percek</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517"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518" w:name="_Toc130805125"/>
      <w:r>
        <w:t>Microsoft Kaizala Pro</w:t>
      </w:r>
      <w:bookmarkEnd w:id="518"/>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519" w:name="_Toc130805126"/>
      <w:r>
        <w:t>Microsoft Power</w:t>
      </w:r>
      <w:r w:rsidR="00417F51">
        <w:t xml:space="preserve"> </w:t>
      </w:r>
      <w:r>
        <w:t>Apps</w:t>
      </w:r>
      <w:bookmarkEnd w:id="517"/>
      <w:bookmarkEnd w:id="519"/>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6C069D">
      <w:pPr>
        <w:pStyle w:val="ProductList-Offering2Heading"/>
        <w:tabs>
          <w:tab w:val="clear" w:pos="360"/>
          <w:tab w:val="clear" w:pos="720"/>
          <w:tab w:val="clear" w:pos="1080"/>
        </w:tabs>
        <w:outlineLvl w:val="2"/>
      </w:pPr>
      <w:bookmarkStart w:id="520" w:name="_Toc34826924"/>
      <w:bookmarkStart w:id="521" w:name="_Toc130805127"/>
      <w:r w:rsidRPr="006C069D">
        <w:t>Microsoft Power Virtual Agents</w:t>
      </w:r>
      <w:bookmarkEnd w:id="520"/>
      <w:bookmarkEnd w:id="521"/>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B80D75"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sek</m:t>
              </m:r>
              <m:r>
                <w:rPr>
                  <w:rFonts w:ascii="Cambria Math" w:eastAsia="Calibri" w:hAnsi="Cambria Math" w:cs="Calibri"/>
                  <w:sz w:val="18"/>
                  <w:szCs w:val="18"/>
                </w:rPr>
                <m:t xml:space="preserve"> </m:t>
              </m:r>
              <m:r>
                <w:rPr>
                  <w:rFonts w:ascii="Cambria Math" w:eastAsia="Calibri" w:hAnsi="Cambria Math" w:cs="Calibri"/>
                  <w:sz w:val="18"/>
                  <w:szCs w:val="18"/>
                </w:rPr>
                <m:t>Teljes</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r>
                <w:rPr>
                  <w:rFonts w:ascii="Cambria Math" w:eastAsia="Calibri" w:hAnsi="Cambria Math" w:cs="Calibri"/>
                  <w:sz w:val="18"/>
                  <w:szCs w:val="18"/>
                </w:rPr>
                <m:t xml:space="preserve"> – 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Sikertelen</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sek</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r>
                <w:rPr>
                  <w:rFonts w:ascii="Cambria Math" w:eastAsia="Calibri" w:hAnsi="Cambria Math" w:cs="Calibri"/>
                  <w:sz w:val="18"/>
                  <w:szCs w:val="18"/>
                </w:rPr>
                <m:t xml:space="preserve"> </m:t>
              </m:r>
            </m:num>
            <m:den>
              <m:r>
                <w:rPr>
                  <w:rFonts w:ascii="Cambria Math" w:eastAsia="Calibri" w:hAnsi="Cambria Math" w:cs="Calibri"/>
                  <w:sz w:val="18"/>
                  <w:szCs w:val="18"/>
                </w:rPr>
                <m:t>Ü</m:t>
              </m:r>
              <m:r>
                <w:rPr>
                  <w:rFonts w:ascii="Cambria Math" w:eastAsia="Calibri" w:hAnsi="Cambria Math" w:cs="Calibri"/>
                  <w:sz w:val="18"/>
                  <w:szCs w:val="18"/>
                </w:rPr>
                <m:t>zenet</m:t>
              </m:r>
              <m:r>
                <w:rPr>
                  <w:rFonts w:ascii="Cambria Math" w:eastAsia="Calibri" w:hAnsi="Cambria Math" w:cs="Calibri"/>
                  <w:sz w:val="18"/>
                  <w:szCs w:val="18"/>
                </w:rPr>
                <m:t xml:space="preserve"> </m:t>
              </m:r>
              <m:r>
                <w:rPr>
                  <w:rFonts w:ascii="Cambria Math" w:eastAsia="Calibri" w:hAnsi="Cambria Math" w:cs="Calibri"/>
                  <w:sz w:val="18"/>
                  <w:szCs w:val="18"/>
                </w:rPr>
                <m:t>Form</m:t>
              </m:r>
              <m:r>
                <w:rPr>
                  <w:rFonts w:ascii="Cambria Math" w:eastAsia="Calibri" w:hAnsi="Cambria Math" w:cs="Calibri"/>
                  <w:sz w:val="18"/>
                  <w:szCs w:val="18"/>
                </w:rPr>
                <m:t>á</m:t>
              </m:r>
              <m:r>
                <w:rPr>
                  <w:rFonts w:ascii="Cambria Math" w:eastAsia="Calibri" w:hAnsi="Cambria Math" w:cs="Calibri"/>
                  <w:sz w:val="18"/>
                  <w:szCs w:val="18"/>
                </w:rPr>
                <m:t>j</m:t>
              </m:r>
              <m:r>
                <w:rPr>
                  <w:rFonts w:ascii="Cambria Math" w:eastAsia="Calibri" w:hAnsi="Cambria Math" w:cs="Calibri"/>
                  <w:sz w:val="18"/>
                  <w:szCs w:val="18"/>
                </w:rPr>
                <m:t>á</m:t>
              </m:r>
              <m:r>
                <w:rPr>
                  <w:rFonts w:ascii="Cambria Math" w:eastAsia="Calibri" w:hAnsi="Cambria Math" w:cs="Calibri"/>
                  <w:sz w:val="18"/>
                  <w:szCs w:val="18"/>
                </w:rPr>
                <m:t>ban</m:t>
              </m:r>
              <m:r>
                <w:rPr>
                  <w:rFonts w:ascii="Cambria Math" w:eastAsia="Calibri" w:hAnsi="Cambria Math" w:cs="Calibri"/>
                  <w:sz w:val="18"/>
                  <w:szCs w:val="18"/>
                </w:rPr>
                <m:t xml:space="preserve"> </m:t>
              </m:r>
              <m:r>
                <w:rPr>
                  <w:rFonts w:ascii="Cambria Math" w:eastAsia="Calibri" w:hAnsi="Cambria Math" w:cs="Calibri"/>
                  <w:sz w:val="18"/>
                  <w:szCs w:val="18"/>
                </w:rPr>
                <m:t>Elk</m:t>
              </m:r>
              <m:r>
                <w:rPr>
                  <w:rFonts w:ascii="Cambria Math" w:eastAsia="Calibri" w:hAnsi="Cambria Math" w:cs="Calibri"/>
                  <w:sz w:val="18"/>
                  <w:szCs w:val="18"/>
                </w:rPr>
                <m:t>ü</m:t>
              </m:r>
              <m:r>
                <w:rPr>
                  <w:rFonts w:ascii="Cambria Math" w:eastAsia="Calibri" w:hAnsi="Cambria Math" w:cs="Calibri"/>
                  <w:sz w:val="18"/>
                  <w:szCs w:val="18"/>
                </w:rPr>
                <m:t>ld</m:t>
              </m:r>
              <m:r>
                <w:rPr>
                  <w:rFonts w:ascii="Cambria Math" w:eastAsia="Calibri" w:hAnsi="Cambria Math" w:cs="Calibri"/>
                  <w:sz w:val="18"/>
                  <w:szCs w:val="18"/>
                </w:rPr>
                <m:t>ö</m:t>
              </m:r>
              <m:r>
                <w:rPr>
                  <w:rFonts w:ascii="Cambria Math" w:eastAsia="Calibri" w:hAnsi="Cambria Math" w:cs="Calibri"/>
                  <w:sz w:val="18"/>
                  <w:szCs w:val="18"/>
                </w:rPr>
                <m:t>tt</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é</m:t>
              </m:r>
              <m:r>
                <w:rPr>
                  <w:rFonts w:ascii="Cambria Math" w:eastAsia="Calibri" w:hAnsi="Cambria Math" w:cs="Calibri"/>
                  <w:sz w:val="18"/>
                  <w:szCs w:val="18"/>
                </w:rPr>
                <m:t>r</m:t>
              </m:r>
              <m:r>
                <w:rPr>
                  <w:rFonts w:ascii="Cambria Math" w:eastAsia="Calibri" w:hAnsi="Cambria Math" w:cs="Calibri"/>
                  <w:sz w:val="18"/>
                  <w:szCs w:val="18"/>
                </w:rPr>
                <m:t>é</m:t>
              </m:r>
              <m:r>
                <w:rPr>
                  <w:rFonts w:ascii="Cambria Math" w:eastAsia="Calibri" w:hAnsi="Cambria Math" w:cs="Calibri"/>
                  <w:sz w:val="18"/>
                  <w:szCs w:val="18"/>
                </w:rPr>
                <m:t>sek</m:t>
              </m:r>
              <m:r>
                <w:rPr>
                  <w:rFonts w:ascii="Cambria Math" w:eastAsia="Calibri" w:hAnsi="Cambria Math" w:cs="Calibri"/>
                  <w:sz w:val="18"/>
                  <w:szCs w:val="18"/>
                </w:rPr>
                <m:t xml:space="preserve"> </m:t>
              </m:r>
              <m:r>
                <w:rPr>
                  <w:rFonts w:ascii="Cambria Math" w:eastAsia="Calibri" w:hAnsi="Cambria Math" w:cs="Calibri"/>
                  <w:sz w:val="18"/>
                  <w:szCs w:val="18"/>
                </w:rPr>
                <m:t>Teljes</m:t>
              </m:r>
              <m:r>
                <w:rPr>
                  <w:rFonts w:ascii="Cambria Math" w:eastAsia="Calibri" w:hAnsi="Cambria Math" w:cs="Calibri"/>
                  <w:sz w:val="18"/>
                  <w:szCs w:val="18"/>
                </w:rPr>
                <m:t xml:space="preserve"> </m:t>
              </m:r>
              <m:r>
                <w:rPr>
                  <w:rFonts w:ascii="Cambria Math" w:eastAsia="Calibri" w:hAnsi="Cambria Math" w:cs="Calibri"/>
                  <w:sz w:val="18"/>
                  <w:szCs w:val="18"/>
                </w:rPr>
                <m:t>Sz</m:t>
              </m:r>
              <m:r>
                <w:rPr>
                  <w:rFonts w:ascii="Cambria Math" w:eastAsia="Calibri" w:hAnsi="Cambria Math" w:cs="Calibri"/>
                  <w:sz w:val="18"/>
                  <w:szCs w:val="18"/>
                </w:rPr>
                <m:t>á</m:t>
              </m:r>
              <m:r>
                <w:rPr>
                  <w:rFonts w:ascii="Cambria Math" w:eastAsia="Calibri" w:hAnsi="Cambria Math" w:cs="Calibri"/>
                  <w:sz w:val="18"/>
                  <w:szCs w:val="18"/>
                </w:rPr>
                <m:t>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384AA854" w:rsidR="004975E1" w:rsidRDefault="00B80D75" w:rsidP="004975E1">
      <w:pPr>
        <w:shd w:val="clear" w:color="auto" w:fill="808080"/>
        <w:spacing w:before="120" w:after="240" w:line="240" w:lineRule="auto"/>
        <w:jc w:val="right"/>
        <w:rPr>
          <w:rFonts w:ascii="Calibri" w:eastAsia="Calibri" w:hAnsi="Calibri" w:cs="Arial"/>
          <w:color w:val="0563C1"/>
          <w:sz w:val="16"/>
          <w:szCs w:val="16"/>
          <w:u w:val="single"/>
        </w:rPr>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6ED74AF8" w14:textId="77777777" w:rsidR="006C069D" w:rsidRPr="00EF7CF9" w:rsidRDefault="006C069D" w:rsidP="006C069D">
      <w:pPr>
        <w:pStyle w:val="ProductList-Offering2Heading"/>
        <w:tabs>
          <w:tab w:val="clear" w:pos="360"/>
          <w:tab w:val="clear" w:pos="720"/>
          <w:tab w:val="clear" w:pos="1080"/>
        </w:tabs>
        <w:outlineLvl w:val="2"/>
      </w:pPr>
      <w:bookmarkStart w:id="522" w:name="_Toc102075655"/>
      <w:bookmarkStart w:id="523" w:name="_Toc102076453"/>
      <w:bookmarkStart w:id="524" w:name="_Toc130805128"/>
      <w:r>
        <w:t>Microsoft Sustainability Manager</w:t>
      </w:r>
      <w:bookmarkEnd w:id="522"/>
      <w:bookmarkEnd w:id="523"/>
      <w:bookmarkEnd w:id="524"/>
    </w:p>
    <w:p w14:paraId="5463FEBC" w14:textId="77777777" w:rsidR="006C069D" w:rsidRDefault="006C069D" w:rsidP="006C069D">
      <w:pPr>
        <w:pStyle w:val="ProductList-Body"/>
        <w:rPr>
          <w:szCs w:val="18"/>
        </w:rPr>
      </w:pPr>
      <w:r>
        <w:rPr>
          <w:b/>
          <w:color w:val="00188F"/>
        </w:rPr>
        <w:t xml:space="preserve">Állásidő: </w:t>
      </w:r>
      <w:r>
        <w:rPr>
          <w:szCs w:val="18"/>
        </w:rPr>
        <w:t>Bármilyen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1B3048D7" w14:textId="77777777" w:rsidR="006C069D" w:rsidRDefault="006C069D" w:rsidP="006C069D">
      <w:pPr>
        <w:pStyle w:val="ProductList-Body"/>
        <w:rPr>
          <w:szCs w:val="18"/>
        </w:rPr>
      </w:pPr>
    </w:p>
    <w:p w14:paraId="26673214" w14:textId="77777777" w:rsidR="006C069D" w:rsidRPr="00044406" w:rsidRDefault="006C069D" w:rsidP="006C069D">
      <w:pPr>
        <w:pStyle w:val="ProductList-Body"/>
        <w:rPr>
          <w:szCs w:val="18"/>
        </w:rPr>
      </w:pPr>
      <w:r>
        <w:rPr>
          <w:b/>
          <w:color w:val="00188F"/>
        </w:rPr>
        <w:t>Havi Százalékos Rendelkezésre Állás:</w:t>
      </w:r>
      <w:r>
        <w:rPr>
          <w:szCs w:val="18"/>
        </w:rPr>
        <w:t xml:space="preserve"> </w:t>
      </w:r>
      <w:r>
        <w:rPr>
          <w:rFonts w:ascii="Calibri" w:eastAsia="Times New Roman" w:hAnsi="Calibri" w:cs="Calibri"/>
        </w:rPr>
        <w:t>A Havi Százalékos Rendelkezésre Állás a következő képlettel határozható meg:</w:t>
      </w:r>
    </w:p>
    <w:p w14:paraId="5FF8F82A" w14:textId="77777777" w:rsidR="006C069D" w:rsidRPr="00EF7CF9" w:rsidRDefault="006C069D" w:rsidP="006C069D">
      <w:pPr>
        <w:pStyle w:val="ProductList-Body"/>
      </w:pPr>
    </w:p>
    <w:p w14:paraId="6D55475C" w14:textId="77777777" w:rsidR="006C069D" w:rsidRPr="00EF7CF9" w:rsidRDefault="00B80D75" w:rsidP="006C069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m:t>
              </m:r>
              <m:r>
                <w:rPr>
                  <w:rFonts w:ascii="Cambria Math" w:hAnsi="Cambria Math" w:cs="Calibri"/>
                  <w:sz w:val="18"/>
                  <w:szCs w:val="18"/>
                </w:rPr>
                <m:t>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9F8808" w14:textId="77777777" w:rsidR="006C069D" w:rsidRPr="00EF7CF9" w:rsidRDefault="006C069D" w:rsidP="006C069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232A59A" w14:textId="77777777" w:rsidR="006C069D" w:rsidRPr="00EF7CF9" w:rsidRDefault="006C069D" w:rsidP="006C069D">
      <w:pPr>
        <w:pStyle w:val="ProductList-Body"/>
      </w:pPr>
    </w:p>
    <w:p w14:paraId="5C07C0D0" w14:textId="77777777" w:rsidR="006C069D" w:rsidRPr="00EF7CF9" w:rsidRDefault="006C069D" w:rsidP="006C069D">
      <w:pPr>
        <w:pStyle w:val="ProductList-Body"/>
        <w:keepNext/>
      </w:pPr>
      <w:r>
        <w:rPr>
          <w:b/>
          <w:color w:val="00188F"/>
        </w:rPr>
        <w:t>Szolgáltatás-jóváírás</w:t>
      </w:r>
      <w:r w:rsidRPr="00634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069D" w:rsidRPr="00B44CF9" w14:paraId="2CCF4C6C" w14:textId="77777777" w:rsidTr="003032F9">
        <w:trPr>
          <w:tblHeader/>
        </w:trPr>
        <w:tc>
          <w:tcPr>
            <w:tcW w:w="5400" w:type="dxa"/>
            <w:shd w:val="clear" w:color="auto" w:fill="0072C6"/>
          </w:tcPr>
          <w:p w14:paraId="307CCA6C" w14:textId="77777777" w:rsidR="006C069D" w:rsidRPr="00EF7CF9" w:rsidRDefault="006C069D" w:rsidP="003032F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6E696D" w14:textId="77777777" w:rsidR="006C069D" w:rsidRPr="00EF7CF9" w:rsidRDefault="006C069D" w:rsidP="003032F9">
            <w:pPr>
              <w:pStyle w:val="ProductList-OfferingBody"/>
              <w:jc w:val="center"/>
              <w:rPr>
                <w:color w:val="FFFFFF" w:themeColor="background1"/>
              </w:rPr>
            </w:pPr>
            <w:r>
              <w:rPr>
                <w:color w:val="FFFFFF" w:themeColor="background1"/>
              </w:rPr>
              <w:t>Szolgáltatás-jóváírás</w:t>
            </w:r>
          </w:p>
        </w:tc>
      </w:tr>
      <w:tr w:rsidR="006C069D" w:rsidRPr="00B44CF9" w14:paraId="279BDC18" w14:textId="77777777" w:rsidTr="003032F9">
        <w:tc>
          <w:tcPr>
            <w:tcW w:w="5400" w:type="dxa"/>
          </w:tcPr>
          <w:p w14:paraId="27B38C33" w14:textId="77777777" w:rsidR="006C069D" w:rsidRPr="00EF7CF9" w:rsidRDefault="006C069D" w:rsidP="003032F9">
            <w:pPr>
              <w:pStyle w:val="ProductList-OfferingBody"/>
              <w:jc w:val="center"/>
            </w:pPr>
            <w:r>
              <w:t>&lt; 99,5%</w:t>
            </w:r>
          </w:p>
        </w:tc>
        <w:tc>
          <w:tcPr>
            <w:tcW w:w="5400" w:type="dxa"/>
          </w:tcPr>
          <w:p w14:paraId="2E164683" w14:textId="77777777" w:rsidR="006C069D" w:rsidRPr="00EF7CF9" w:rsidRDefault="006C069D" w:rsidP="003032F9">
            <w:pPr>
              <w:pStyle w:val="ProductList-OfferingBody"/>
              <w:jc w:val="center"/>
            </w:pPr>
            <w:r>
              <w:t>25%</w:t>
            </w:r>
          </w:p>
        </w:tc>
      </w:tr>
      <w:tr w:rsidR="006C069D" w:rsidRPr="00B44CF9" w14:paraId="2D30F6A8" w14:textId="77777777" w:rsidTr="003032F9">
        <w:tc>
          <w:tcPr>
            <w:tcW w:w="5400" w:type="dxa"/>
          </w:tcPr>
          <w:p w14:paraId="215749A8" w14:textId="77777777" w:rsidR="006C069D" w:rsidRPr="00EF7CF9" w:rsidRDefault="006C069D" w:rsidP="003032F9">
            <w:pPr>
              <w:pStyle w:val="ProductList-OfferingBody"/>
              <w:jc w:val="center"/>
            </w:pPr>
            <w:r>
              <w:t>&lt; 99%</w:t>
            </w:r>
          </w:p>
        </w:tc>
        <w:tc>
          <w:tcPr>
            <w:tcW w:w="5400" w:type="dxa"/>
          </w:tcPr>
          <w:p w14:paraId="2CB169B4" w14:textId="77777777" w:rsidR="006C069D" w:rsidRPr="00EF7CF9" w:rsidRDefault="006C069D" w:rsidP="003032F9">
            <w:pPr>
              <w:pStyle w:val="ProductList-OfferingBody"/>
              <w:jc w:val="center"/>
            </w:pPr>
            <w:r>
              <w:t>50%</w:t>
            </w:r>
          </w:p>
        </w:tc>
      </w:tr>
      <w:tr w:rsidR="006C069D" w:rsidRPr="00B44CF9" w14:paraId="116E987F" w14:textId="77777777" w:rsidTr="003032F9">
        <w:tc>
          <w:tcPr>
            <w:tcW w:w="5400" w:type="dxa"/>
          </w:tcPr>
          <w:p w14:paraId="4A7363D2" w14:textId="77777777" w:rsidR="006C069D" w:rsidRPr="00EF7CF9" w:rsidRDefault="006C069D" w:rsidP="003032F9">
            <w:pPr>
              <w:pStyle w:val="ProductList-OfferingBody"/>
              <w:jc w:val="center"/>
            </w:pPr>
            <w:r>
              <w:t>&lt; 95%</w:t>
            </w:r>
          </w:p>
        </w:tc>
        <w:tc>
          <w:tcPr>
            <w:tcW w:w="5400" w:type="dxa"/>
          </w:tcPr>
          <w:p w14:paraId="47C9527E" w14:textId="77777777" w:rsidR="006C069D" w:rsidRPr="00EF7CF9" w:rsidRDefault="006C069D" w:rsidP="003032F9">
            <w:pPr>
              <w:pStyle w:val="ProductList-OfferingBody"/>
              <w:keepNext/>
              <w:jc w:val="center"/>
            </w:pPr>
            <w:r>
              <w:t>100%</w:t>
            </w:r>
          </w:p>
        </w:tc>
      </w:tr>
    </w:tbl>
    <w:p w14:paraId="5ADD091E" w14:textId="77777777" w:rsidR="006C069D" w:rsidRPr="00EF7CF9" w:rsidRDefault="00B80D75" w:rsidP="006C06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6C069D">
          <w:rPr>
            <w:rStyle w:val="Hyperlink"/>
            <w:sz w:val="16"/>
            <w:szCs w:val="16"/>
          </w:rPr>
          <w:t>Tartalomjegyzék</w:t>
        </w:r>
      </w:hyperlink>
      <w:r w:rsidR="006C069D">
        <w:rPr>
          <w:sz w:val="16"/>
          <w:szCs w:val="16"/>
        </w:rPr>
        <w:t xml:space="preserve"> / </w:t>
      </w:r>
      <w:hyperlink w:anchor="Fogalommeghatározások" w:tooltip="Fogalommeghatározások" w:history="1">
        <w:r w:rsidR="006C069D">
          <w:rPr>
            <w:rStyle w:val="Hyperlink"/>
            <w:sz w:val="16"/>
            <w:szCs w:val="16"/>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525" w:name="_Toc130805129"/>
      <w:r>
        <w:t>Minecraft</w:t>
      </w:r>
      <w:r w:rsidRPr="006C069D">
        <w:t>:</w:t>
      </w:r>
      <w:r>
        <w:t xml:space="preserve"> Education Edition</w:t>
      </w:r>
      <w:bookmarkEnd w:id="512"/>
      <w:bookmarkEnd w:id="525"/>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B80D75"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526" w:name="_Toc130805130"/>
      <w:r>
        <w:t>Power BI Embedded</w:t>
      </w:r>
      <w:bookmarkEnd w:id="513"/>
      <w:bookmarkEnd w:id="526"/>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B80D75"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m:t>
              </m:r>
              <m:r>
                <w:rPr>
                  <w:rFonts w:ascii="Cambria Math" w:hAnsi="Cambria Math" w:cs="Calibri"/>
                  <w:sz w:val="18"/>
                  <w:szCs w:val="18"/>
                </w:rPr>
                <m:t>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r>
                <w:rPr>
                  <w:rFonts w:ascii="Cambria Math" w:hAnsi="Cambria Math" w:cs="Calibri"/>
                  <w:sz w:val="18"/>
                  <w:szCs w:val="18"/>
                </w:rPr>
                <m:t xml:space="preserve"> </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527"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6C069D">
      <w:pPr>
        <w:pStyle w:val="ProductList-Offering2Heading"/>
        <w:keepNext/>
        <w:tabs>
          <w:tab w:val="clear" w:pos="360"/>
          <w:tab w:val="clear" w:pos="720"/>
          <w:tab w:val="clear" w:pos="1080"/>
        </w:tabs>
        <w:outlineLvl w:val="2"/>
      </w:pPr>
      <w:bookmarkStart w:id="528" w:name="_Toc130805131"/>
      <w:r>
        <w:t>Power BI Premium</w:t>
      </w:r>
      <w:bookmarkEnd w:id="527"/>
      <w:bookmarkEnd w:id="528"/>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B80D75"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num>
            <m:den>
              <m:r>
                <w:rPr>
                  <w:rFonts w:ascii="Cambria Math" w:hAnsi="Cambria Math" w:cs="Calibri"/>
                  <w:sz w:val="18"/>
                  <w:szCs w:val="18"/>
                </w:rPr>
                <m:t>Maxim</m:t>
              </m:r>
              <m:r>
                <w:rPr>
                  <w:rFonts w:ascii="Cambria Math" w:hAnsi="Cambria Math" w:cs="Calibri"/>
                  <w:sz w:val="18"/>
                  <w:szCs w:val="18"/>
                </w:rPr>
                <m:t>á</m:t>
              </m:r>
              <m:r>
                <w:rPr>
                  <w:rFonts w:ascii="Cambria Math" w:hAnsi="Cambria Math" w:cs="Calibri"/>
                  <w:sz w:val="18"/>
                  <w:szCs w:val="18"/>
                </w:rPr>
                <m:t>lis</m:t>
              </m:r>
              <m:r>
                <w:rPr>
                  <w:rFonts w:ascii="Cambria Math" w:hAnsi="Cambria Math" w:cs="Calibri"/>
                  <w:sz w:val="18"/>
                  <w:szCs w:val="18"/>
                </w:rPr>
                <m:t xml:space="preserve"> </m:t>
              </m:r>
              <m:r>
                <w:rPr>
                  <w:rFonts w:ascii="Cambria Math" w:hAnsi="Cambria Math" w:cs="Calibri"/>
                  <w:sz w:val="18"/>
                  <w:szCs w:val="18"/>
                </w:rPr>
                <m:t>Rendelkez</m:t>
              </m:r>
              <m:r>
                <w:rPr>
                  <w:rFonts w:ascii="Cambria Math" w:hAnsi="Cambria Math" w:cs="Calibri"/>
                  <w:sz w:val="18"/>
                  <w:szCs w:val="18"/>
                </w:rPr>
                <m:t>é</m:t>
              </m:r>
              <m:r>
                <w:rPr>
                  <w:rFonts w:ascii="Cambria Math" w:hAnsi="Cambria Math" w:cs="Calibri"/>
                  <w:sz w:val="18"/>
                  <w:szCs w:val="18"/>
                </w:rPr>
                <m:t>sre</m:t>
              </m:r>
              <m:r>
                <w:rPr>
                  <w:rFonts w:ascii="Cambria Math" w:hAnsi="Cambria Math" w:cs="Calibri"/>
                  <w:sz w:val="18"/>
                  <w:szCs w:val="18"/>
                </w:rPr>
                <m:t xml:space="preserve">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529" w:name="_Toc130805132"/>
      <w:r>
        <w:t xml:space="preserve">Power BI </w:t>
      </w:r>
      <w:r w:rsidR="00411058">
        <w:t>Pro</w:t>
      </w:r>
      <w:bookmarkEnd w:id="529"/>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B80D75"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r>
                <w:rPr>
                  <w:rFonts w:ascii="Cambria Math" w:hAnsi="Cambria Math" w:cs="Calibri"/>
                  <w:sz w:val="18"/>
                  <w:szCs w:val="18"/>
                </w:rPr>
                <m:t>Percek</m:t>
              </m:r>
              <m:r>
                <w:rPr>
                  <w:rFonts w:ascii="Cambria Math" w:hAnsi="Cambria Math" w:cs="Calibri"/>
                  <w:sz w:val="18"/>
                  <w:szCs w:val="18"/>
                </w:rPr>
                <m:t xml:space="preserve"> </m:t>
              </m:r>
            </m:num>
            <m:den>
              <m:r>
                <w:rPr>
                  <w:rFonts w:ascii="Cambria Math" w:hAnsi="Cambria Math" w:cs="Calibri"/>
                  <w:sz w:val="18"/>
                  <w:szCs w:val="18"/>
                </w:rPr>
                <m:t>Egy</m:t>
              </m:r>
              <m:r>
                <w:rPr>
                  <w:rFonts w:ascii="Cambria Math" w:hAnsi="Cambria Math" w:cs="Calibri"/>
                  <w:sz w:val="18"/>
                  <w:szCs w:val="18"/>
                </w:rPr>
                <m:t xml:space="preserve"> hó</m:t>
              </m:r>
              <m:r>
                <w:rPr>
                  <w:rFonts w:ascii="Cambria Math" w:hAnsi="Cambria Math" w:cs="Calibri"/>
                  <w:sz w:val="18"/>
                  <w:szCs w:val="18"/>
                </w:rPr>
                <m:t>nap</m:t>
              </m:r>
              <m:r>
                <w:rPr>
                  <w:rFonts w:ascii="Cambria Math" w:hAnsi="Cambria Math" w:cs="Calibri"/>
                  <w:sz w:val="18"/>
                  <w:szCs w:val="18"/>
                </w:rPr>
                <m:t xml:space="preserve"> </m:t>
              </m:r>
              <m:r>
                <w:rPr>
                  <w:rFonts w:ascii="Cambria Math" w:hAnsi="Cambria Math" w:cs="Calibri"/>
                  <w:sz w:val="18"/>
                  <w:szCs w:val="18"/>
                </w:rPr>
                <m:t>perceinek</m:t>
              </m:r>
              <m:r>
                <w:rPr>
                  <w:rFonts w:ascii="Cambria Math" w:hAnsi="Cambria Math" w:cs="Calibri"/>
                  <w:sz w:val="18"/>
                  <w:szCs w:val="18"/>
                </w:rPr>
                <m:t xml:space="preserve"> </m:t>
              </m:r>
              <m:r>
                <w:rPr>
                  <w:rFonts w:ascii="Cambria Math" w:hAnsi="Cambria Math" w:cs="Calibri"/>
                  <w:sz w:val="18"/>
                  <w:szCs w:val="18"/>
                </w:rPr>
                <m:t>teljes</m:t>
              </m:r>
              <m:r>
                <w:rPr>
                  <w:rFonts w:ascii="Cambria Math" w:hAnsi="Cambria Math" w:cs="Calibri"/>
                  <w:sz w:val="18"/>
                  <w:szCs w:val="18"/>
                </w:rPr>
                <m:t xml:space="preserve"> </m:t>
              </m:r>
              <m:r>
                <w:rPr>
                  <w:rFonts w:ascii="Cambria Math" w:hAnsi="Cambria Math" w:cs="Calibri"/>
                  <w:sz w:val="18"/>
                  <w:szCs w:val="18"/>
                </w:rPr>
                <m:t>sz</m:t>
              </m:r>
              <m:r>
                <w:rPr>
                  <w:rFonts w:ascii="Cambria Math" w:hAnsi="Cambria Math" w:cs="Calibri"/>
                  <w:sz w:val="18"/>
                  <w:szCs w:val="18"/>
                </w:rPr>
                <m:t>á</m:t>
              </m:r>
              <m:r>
                <w:rPr>
                  <w:rFonts w:ascii="Cambria Math" w:hAnsi="Cambria Math" w:cs="Calibri"/>
                  <w:sz w:val="18"/>
                  <w:szCs w:val="18"/>
                </w:rPr>
                <m:t>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B80D75"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530" w:name="_Toc130805133"/>
      <w:r>
        <w:t>Translator API</w:t>
      </w:r>
      <w:bookmarkEnd w:id="530"/>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B80D75"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ma</m:t>
              </m:r>
              <m:r>
                <w:rPr>
                  <w:rFonts w:ascii="Cambria Math" w:hAnsi="Cambria Math" w:cs="Tahoma"/>
                  <w:sz w:val="18"/>
                  <w:szCs w:val="18"/>
                </w:rPr>
                <m:t xml:space="preserve"> – Á</m:t>
              </m:r>
              <m:r>
                <w:rPr>
                  <w:rFonts w:ascii="Cambria Math" w:hAnsi="Cambria Math" w:cs="Tahoma"/>
                  <w:sz w:val="18"/>
                  <w:szCs w:val="18"/>
                </w:rPr>
                <m:t>ll</m:t>
              </m:r>
              <m:r>
                <w:rPr>
                  <w:rFonts w:ascii="Cambria Math" w:hAnsi="Cambria Math" w:cs="Tahoma"/>
                  <w:sz w:val="18"/>
                  <w:szCs w:val="18"/>
                </w:rPr>
                <m:t>á</m:t>
              </m:r>
              <m:r>
                <w:rPr>
                  <w:rFonts w:ascii="Cambria Math" w:hAnsi="Cambria Math" w:cs="Tahoma"/>
                  <w:sz w:val="18"/>
                  <w:szCs w:val="18"/>
                </w:rPr>
                <m:t>sid</m:t>
              </m:r>
              <m:r>
                <w:rPr>
                  <w:rFonts w:ascii="Cambria Math" w:hAnsi="Cambria Math" w:cs="Tahoma"/>
                  <w:sz w:val="18"/>
                  <w:szCs w:val="18"/>
                </w:rPr>
                <m:t xml:space="preserve">ő </m:t>
              </m:r>
            </m:num>
            <m:den>
              <m:r>
                <w:rPr>
                  <w:rFonts w:ascii="Cambria Math" w:hAnsi="Cambria Math" w:cs="Tahoma"/>
                  <w:sz w:val="18"/>
                  <w:szCs w:val="18"/>
                </w:rPr>
                <m:t>Egy</m:t>
              </m:r>
              <m:r>
                <w:rPr>
                  <w:rFonts w:ascii="Cambria Math" w:hAnsi="Cambria Math" w:cs="Tahoma"/>
                  <w:sz w:val="18"/>
                  <w:szCs w:val="18"/>
                </w:rPr>
                <m:t xml:space="preserve"> hó</m:t>
              </m:r>
              <m:r>
                <w:rPr>
                  <w:rFonts w:ascii="Cambria Math" w:hAnsi="Cambria Math" w:cs="Tahoma"/>
                  <w:sz w:val="18"/>
                  <w:szCs w:val="18"/>
                </w:rPr>
                <m:t>nap</m:t>
              </m:r>
              <m:r>
                <w:rPr>
                  <w:rFonts w:ascii="Cambria Math" w:hAnsi="Cambria Math" w:cs="Tahoma"/>
                  <w:sz w:val="18"/>
                  <w:szCs w:val="18"/>
                </w:rPr>
                <m:t xml:space="preserve"> </m:t>
              </m:r>
              <m:r>
                <w:rPr>
                  <w:rFonts w:ascii="Cambria Math" w:hAnsi="Cambria Math" w:cs="Tahoma"/>
                  <w:sz w:val="18"/>
                  <w:szCs w:val="18"/>
                </w:rPr>
                <m:t>perceinek</m:t>
              </m:r>
              <m:r>
                <w:rPr>
                  <w:rFonts w:ascii="Cambria Math" w:hAnsi="Cambria Math" w:cs="Tahoma"/>
                  <w:sz w:val="18"/>
                  <w:szCs w:val="18"/>
                </w:rPr>
                <m:t xml:space="preserve"> </m:t>
              </m:r>
              <m:r>
                <w:rPr>
                  <w:rFonts w:ascii="Cambria Math" w:hAnsi="Cambria Math" w:cs="Tahoma"/>
                  <w:sz w:val="18"/>
                  <w:szCs w:val="18"/>
                </w:rPr>
                <m:t>teljes</m:t>
              </m:r>
              <m:r>
                <w:rPr>
                  <w:rFonts w:ascii="Cambria Math" w:hAnsi="Cambria Math" w:cs="Tahoma"/>
                  <w:sz w:val="18"/>
                  <w:szCs w:val="18"/>
                </w:rPr>
                <m:t xml:space="preserve"> </m:t>
              </m:r>
              <m:r>
                <w:rPr>
                  <w:rFonts w:ascii="Cambria Math" w:hAnsi="Cambria Math" w:cs="Tahoma"/>
                  <w:sz w:val="18"/>
                  <w:szCs w:val="18"/>
                </w:rPr>
                <m:t>sz</m:t>
              </m:r>
              <m:r>
                <w:rPr>
                  <w:rFonts w:ascii="Cambria Math" w:hAnsi="Cambria Math" w:cs="Tahoma"/>
                  <w:sz w:val="18"/>
                  <w:szCs w:val="18"/>
                </w:rPr>
                <m:t>á</m:t>
              </m:r>
              <m:r>
                <w:rPr>
                  <w:rFonts w:ascii="Cambria Math" w:hAnsi="Cambria Math" w:cs="Tahoma"/>
                  <w:sz w:val="18"/>
                  <w:szCs w:val="18"/>
                </w:rPr>
                <m:t>m</m:t>
              </m:r>
              <m:r>
                <w:rPr>
                  <w:rFonts w:ascii="Cambria Math" w:hAnsi="Cambria Math" w:cs="Tahoma"/>
                  <w:sz w:val="18"/>
                  <w:szCs w:val="18"/>
                </w:rPr>
                <m:t>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531" w:name="_Toc457821597"/>
    <w:bookmarkStart w:id="532" w:name="_Toc465333785"/>
    <w:bookmarkStart w:id="533"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534" w:name="_Toc13833097"/>
      <w:bookmarkStart w:id="535" w:name="_Toc55920329"/>
      <w:bookmarkStart w:id="536" w:name="_Toc130805134"/>
      <w:bookmarkEnd w:id="531"/>
      <w:bookmarkEnd w:id="532"/>
      <w:bookmarkEnd w:id="533"/>
      <w:r w:rsidRPr="00D13F60">
        <w:t xml:space="preserve">Végponthoz készült </w:t>
      </w:r>
      <w:bookmarkEnd w:id="534"/>
      <w:r w:rsidRPr="00D13F60">
        <w:t>Microsoft Defender</w:t>
      </w:r>
      <w:bookmarkEnd w:id="535"/>
      <w:bookmarkEnd w:id="536"/>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B80D75"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B80D75"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537" w:name="_Toc64891130"/>
      <w:bookmarkStart w:id="538" w:name="_Toc130805135"/>
      <w:r>
        <w:t>Univerzális nyomtatás</w:t>
      </w:r>
      <w:bookmarkEnd w:id="537"/>
      <w:bookmarkEnd w:id="538"/>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B80D75"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r>
                <w:rPr>
                  <w:rFonts w:ascii="Cambria Math" w:hAnsi="Cambria Math" w:cs="Calibri"/>
                  <w:sz w:val="18"/>
                  <w:szCs w:val="18"/>
                </w:rPr>
                <m:t xml:space="preserve"> – Á</m:t>
              </m:r>
              <m:r>
                <w:rPr>
                  <w:rFonts w:ascii="Cambria Math" w:hAnsi="Cambria Math" w:cs="Calibri"/>
                  <w:sz w:val="18"/>
                  <w:szCs w:val="18"/>
                </w:rPr>
                <m:t>ll</m:t>
              </m:r>
              <m:r>
                <w:rPr>
                  <w:rFonts w:ascii="Cambria Math" w:hAnsi="Cambria Math" w:cs="Calibri"/>
                  <w:sz w:val="18"/>
                  <w:szCs w:val="18"/>
                </w:rPr>
                <m:t>á</m:t>
              </m:r>
              <m:r>
                <w:rPr>
                  <w:rFonts w:ascii="Cambria Math" w:hAnsi="Cambria Math" w:cs="Calibri"/>
                  <w:sz w:val="18"/>
                  <w:szCs w:val="18"/>
                </w:rPr>
                <m:t>sid</m:t>
              </m:r>
              <m:r>
                <w:rPr>
                  <w:rFonts w:ascii="Cambria Math" w:hAnsi="Cambria Math" w:cs="Calibri"/>
                  <w:sz w:val="18"/>
                  <w:szCs w:val="18"/>
                </w:rPr>
                <m:t xml:space="preserve">ő </m:t>
              </m:r>
            </m:num>
            <m:den>
              <m:r>
                <w:rPr>
                  <w:rFonts w:ascii="Cambria Math" w:hAnsi="Cambria Math" w:cs="Calibri"/>
                  <w:sz w:val="18"/>
                  <w:szCs w:val="18"/>
                </w:rPr>
                <m:t>Fel</m:t>
              </m:r>
              <m:r>
                <w:rPr>
                  <w:rFonts w:ascii="Cambria Math" w:hAnsi="Cambria Math" w:cs="Calibri"/>
                  <w:sz w:val="18"/>
                  <w:szCs w:val="18"/>
                </w:rPr>
                <m:t>h</m:t>
              </m:r>
              <m:r>
                <w:rPr>
                  <w:rFonts w:ascii="Cambria Math" w:hAnsi="Cambria Math" w:cs="Calibri"/>
                  <w:sz w:val="18"/>
                  <w:szCs w:val="18"/>
                </w:rPr>
                <m:t>aszn</m:t>
              </m:r>
              <m:r>
                <w:rPr>
                  <w:rFonts w:ascii="Cambria Math" w:hAnsi="Cambria Math" w:cs="Calibri"/>
                  <w:sz w:val="18"/>
                  <w:szCs w:val="18"/>
                </w:rPr>
                <m:t>á</m:t>
              </m:r>
              <m:r>
                <w:rPr>
                  <w:rFonts w:ascii="Cambria Math" w:hAnsi="Cambria Math" w:cs="Calibri"/>
                  <w:sz w:val="18"/>
                  <w:szCs w:val="18"/>
                </w:rPr>
                <m:t>l</m:t>
              </m:r>
              <m:r>
                <w:rPr>
                  <w:rFonts w:ascii="Cambria Math" w:hAnsi="Cambria Math" w:cs="Calibri"/>
                  <w:sz w:val="18"/>
                  <w:szCs w:val="18"/>
                </w:rPr>
                <m:t>ó</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B80D75"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539" w:name="_Toc77624055"/>
      <w:bookmarkStart w:id="540" w:name="_Toc130805136"/>
      <w:r>
        <w:t>Windows 365</w:t>
      </w:r>
      <w:bookmarkEnd w:id="539"/>
      <w:bookmarkEnd w:id="540"/>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B80D75"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w:rPr>
                  <w:rFonts w:ascii="Cambria Math" w:hAnsi="Cambria Math"/>
                  <w:sz w:val="18"/>
                  <w:szCs w:val="18"/>
                </w:rPr>
                <m:t>Egyedei</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Egyedi</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3"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B80D75"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m:t>
              </m:r>
              <m:r>
                <w:rPr>
                  <w:rFonts w:ascii="Cambria Math" w:hAnsi="Cambria Math"/>
                  <w:sz w:val="18"/>
                  <w:szCs w:val="18"/>
                </w:rPr>
                <m:t>Percek</m:t>
              </m:r>
              <m:r>
                <w:rPr>
                  <w:rFonts w:ascii="Cambria Math" w:hAnsi="Cambria Math"/>
                  <w:sz w:val="18"/>
                  <w:szCs w:val="18"/>
                </w:rPr>
                <m:t xml:space="preserve"> – </m:t>
              </m:r>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Á</m:t>
              </m:r>
              <m:r>
                <w:rPr>
                  <w:rFonts w:ascii="Cambria Math" w:hAnsi="Cambria Math"/>
                  <w:sz w:val="18"/>
                  <w:szCs w:val="18"/>
                </w:rPr>
                <m:t>ll</m:t>
              </m:r>
              <m:r>
                <w:rPr>
                  <w:rFonts w:ascii="Cambria Math" w:hAnsi="Cambria Math"/>
                  <w:sz w:val="18"/>
                  <w:szCs w:val="18"/>
                </w:rPr>
                <m:t>á</m:t>
              </m:r>
              <m:r>
                <w:rPr>
                  <w:rFonts w:ascii="Cambria Math" w:hAnsi="Cambria Math"/>
                  <w:sz w:val="18"/>
                  <w:szCs w:val="18"/>
                </w:rPr>
                <m:t>sid</m:t>
              </m:r>
              <m:r>
                <w:rPr>
                  <w:rFonts w:ascii="Cambria Math" w:hAnsi="Cambria Math"/>
                  <w:sz w:val="18"/>
                  <w:szCs w:val="18"/>
                </w:rPr>
                <m:t>ő</m:t>
              </m:r>
              <m:r>
                <w:rPr>
                  <w:rFonts w:ascii="Cambria Math" w:hAnsi="Cambria Math" w:cs="Calibri"/>
                  <w:sz w:val="18"/>
                  <w:szCs w:val="18"/>
                </w:rPr>
                <m:t xml:space="preserve"> </m:t>
              </m:r>
            </m:num>
            <m:den>
              <m:r>
                <w:rPr>
                  <w:rFonts w:ascii="Cambria Math" w:hAnsi="Cambria Math"/>
                  <w:sz w:val="18"/>
                  <w:szCs w:val="18"/>
                </w:rPr>
                <m:t>Region</m:t>
              </m:r>
              <m:r>
                <w:rPr>
                  <w:rFonts w:ascii="Cambria Math" w:hAnsi="Cambria Math"/>
                  <w:sz w:val="18"/>
                  <w:szCs w:val="18"/>
                </w:rPr>
                <m:t>á</m:t>
              </m:r>
              <m:r>
                <w:rPr>
                  <w:rFonts w:ascii="Cambria Math" w:hAnsi="Cambria Math"/>
                  <w:sz w:val="18"/>
                  <w:szCs w:val="18"/>
                </w:rPr>
                <m:t>lis</m:t>
              </m:r>
              <m:r>
                <w:rPr>
                  <w:rFonts w:ascii="Cambria Math" w:hAnsi="Cambria Math"/>
                  <w:sz w:val="18"/>
                  <w:szCs w:val="18"/>
                </w:rPr>
                <m:t xml:space="preserve"> </m:t>
              </m:r>
              <m:r>
                <w:rPr>
                  <w:rFonts w:ascii="Cambria Math" w:hAnsi="Cambria Math"/>
                  <w:sz w:val="18"/>
                  <w:szCs w:val="18"/>
                </w:rPr>
                <m:t>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41" w:name="AppendixA"/>
      <w:bookmarkStart w:id="542" w:name="_Toc130805137"/>
      <w:r>
        <w:t>A függelék</w:t>
      </w:r>
      <w:bookmarkEnd w:id="541"/>
      <w:r>
        <w:t xml:space="preserve"> – A Szolgáltatási Szintre vállalt kötelezettségek a Vírusfelismerés és -Blokkolás, a Levélszemétszűrés Hatékonysága és a Hamis Pozitív értékelések vonatkozásában</w:t>
      </w:r>
      <w:bookmarkEnd w:id="54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43" w:name="AppendixB"/>
      <w:bookmarkStart w:id="544" w:name="_Toc130805138"/>
      <w:r>
        <w:t>B függelék</w:t>
      </w:r>
      <w:bookmarkEnd w:id="543"/>
      <w:r>
        <w:t xml:space="preserve"> – A Szolgáltatási Szintre vállalt kötelezettségek a Rendelkezésre Állási Idő és az E-mail Kézbesítése vonatkozásában</w:t>
      </w:r>
      <w:bookmarkEnd w:id="54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9BFE" w14:textId="77777777" w:rsidR="003057AB" w:rsidRDefault="003057AB" w:rsidP="009A573F">
      <w:pPr>
        <w:spacing w:after="0" w:line="240" w:lineRule="auto"/>
      </w:pPr>
      <w:r>
        <w:separator/>
      </w:r>
    </w:p>
  </w:endnote>
  <w:endnote w:type="continuationSeparator" w:id="0">
    <w:p w14:paraId="4ED1A308" w14:textId="77777777" w:rsidR="003057AB" w:rsidRDefault="003057AB" w:rsidP="009A573F">
      <w:pPr>
        <w:spacing w:after="0" w:line="240" w:lineRule="auto"/>
      </w:pPr>
      <w:r>
        <w:continuationSeparator/>
      </w:r>
    </w:p>
  </w:endnote>
  <w:endnote w:type="continuationNotice" w:id="1">
    <w:p w14:paraId="48833900" w14:textId="77777777" w:rsidR="003057AB" w:rsidRDefault="00305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B80D75"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B80D75"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B80D75"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B80D75"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B80D75"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B80D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B80D75"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B80D75"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B80D75"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B80D75"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B80D75"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B80D75"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B80D75"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B80D75"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B80D75"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B80D75"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B80D75"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B80D75"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B80D75"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B80D75"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B80D75"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B80D75"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B80D75"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B80D75"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B80D75"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B80D75"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B80D75"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B80D75"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B80D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B80D75"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B80D75"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B80D75"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B80D75"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B80D75"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B80D75"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B80D75"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B80D75"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B80D75"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B80D75"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C754" w14:textId="77777777" w:rsidR="003057AB" w:rsidRDefault="003057AB" w:rsidP="009A573F">
      <w:pPr>
        <w:spacing w:after="0" w:line="240" w:lineRule="auto"/>
      </w:pPr>
      <w:r>
        <w:separator/>
      </w:r>
    </w:p>
  </w:footnote>
  <w:footnote w:type="continuationSeparator" w:id="0">
    <w:p w14:paraId="30C2EDC4" w14:textId="77777777" w:rsidR="003057AB" w:rsidRDefault="003057AB" w:rsidP="009A573F">
      <w:pPr>
        <w:spacing w:after="0" w:line="240" w:lineRule="auto"/>
      </w:pPr>
      <w:r>
        <w:continuationSeparator/>
      </w:r>
    </w:p>
  </w:footnote>
  <w:footnote w:type="continuationNotice" w:id="1">
    <w:p w14:paraId="42C662D5" w14:textId="77777777" w:rsidR="003057AB" w:rsidRDefault="00305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6AC24366" w:rsidR="00C5330B" w:rsidRPr="0020248A" w:rsidRDefault="00B80D75"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w:t>
        </w:r>
        <w:r w:rsidR="00492A84">
          <w:rPr>
            <w:sz w:val="16"/>
            <w:szCs w:val="16"/>
          </w:rPr>
          <w:t>3</w:t>
        </w:r>
        <w:r w:rsidR="007D2585" w:rsidRPr="007D2585">
          <w:rPr>
            <w:sz w:val="16"/>
            <w:szCs w:val="16"/>
          </w:rPr>
          <w:t xml:space="preserve">. </w:t>
        </w:r>
        <w:r w:rsidR="002F07D9">
          <w:rPr>
            <w:sz w:val="16"/>
            <w:szCs w:val="16"/>
          </w:rPr>
          <w:t>március</w:t>
        </w:r>
        <w:r w:rsidR="007D2585" w:rsidRPr="007D2585">
          <w:rPr>
            <w:sz w:val="16"/>
            <w:szCs w:val="16"/>
          </w:rPr>
          <w:t xml:space="preserve"> </w:t>
        </w:r>
        <w:r w:rsidR="00E6591E">
          <w:rPr>
            <w:sz w:val="16"/>
            <w:szCs w:val="16"/>
          </w:rPr>
          <w:t>3</w:t>
        </w:r>
        <w:r w:rsidR="00AF6F74">
          <w:rPr>
            <w:sz w:val="16"/>
            <w:szCs w:val="16"/>
          </w:rPr>
          <w:t>.</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48AE65B" w:rsidR="00C5330B" w:rsidRPr="0020248A" w:rsidRDefault="00B80D75"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w:t>
        </w:r>
        <w:r w:rsidR="00492A84">
          <w:rPr>
            <w:sz w:val="16"/>
            <w:szCs w:val="16"/>
          </w:rPr>
          <w:t>3</w:t>
        </w:r>
        <w:r w:rsidR="007D2585" w:rsidRPr="007D2585">
          <w:rPr>
            <w:sz w:val="16"/>
            <w:szCs w:val="16"/>
          </w:rPr>
          <w:t xml:space="preserve">. </w:t>
        </w:r>
        <w:r w:rsidR="00994580">
          <w:rPr>
            <w:sz w:val="16"/>
            <w:szCs w:val="16"/>
          </w:rPr>
          <w:t>március</w:t>
        </w:r>
        <w:r w:rsidR="007D2585" w:rsidRPr="007D2585">
          <w:rPr>
            <w:sz w:val="16"/>
            <w:szCs w:val="16"/>
          </w:rPr>
          <w:t xml:space="preserve"> </w:t>
        </w:r>
        <w:r w:rsidR="00E6591E">
          <w:rPr>
            <w:sz w:val="16"/>
            <w:szCs w:val="16"/>
          </w:rPr>
          <w:t>3</w:t>
        </w:r>
        <w:r w:rsidR="007D2585" w:rsidRPr="007D2585">
          <w:rPr>
            <w:sz w:val="16"/>
            <w:szCs w:val="16"/>
          </w:rPr>
          <w:t>.</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55AE605A"/>
    <w:lvl w:ilvl="0">
      <w:start w:val="1"/>
      <w:numFmt w:val="bullet"/>
      <w:lvlText w:val=""/>
      <w:lvlJc w:val="left"/>
      <w:pPr>
        <w:tabs>
          <w:tab w:val="num" w:pos="720"/>
        </w:tabs>
        <w:ind w:left="720" w:hanging="360"/>
      </w:pPr>
      <w:rPr>
        <w:rFonts w:ascii="Symbol" w:hAnsi="Symbol" w:hint="default"/>
        <w:b w:val="0"/>
        <w:bCs w:val="0"/>
        <w:i w:val="0"/>
        <w:iCs w:val="0"/>
        <w:w w:val="99"/>
        <w:sz w:val="20"/>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84847934">
    <w:abstractNumId w:val="30"/>
  </w:num>
  <w:num w:numId="2" w16cid:durableId="908347200">
    <w:abstractNumId w:val="21"/>
  </w:num>
  <w:num w:numId="3" w16cid:durableId="588000783">
    <w:abstractNumId w:val="11"/>
  </w:num>
  <w:num w:numId="4" w16cid:durableId="516307494">
    <w:abstractNumId w:val="26"/>
  </w:num>
  <w:num w:numId="5" w16cid:durableId="773669327">
    <w:abstractNumId w:val="1"/>
  </w:num>
  <w:num w:numId="6" w16cid:durableId="1405299224">
    <w:abstractNumId w:val="25"/>
  </w:num>
  <w:num w:numId="7" w16cid:durableId="1317487764">
    <w:abstractNumId w:val="18"/>
  </w:num>
  <w:num w:numId="8" w16cid:durableId="480388013">
    <w:abstractNumId w:val="24"/>
  </w:num>
  <w:num w:numId="9" w16cid:durableId="581645620">
    <w:abstractNumId w:val="23"/>
  </w:num>
  <w:num w:numId="10" w16cid:durableId="1200782100">
    <w:abstractNumId w:val="4"/>
  </w:num>
  <w:num w:numId="11" w16cid:durableId="1248689889">
    <w:abstractNumId w:val="3"/>
  </w:num>
  <w:num w:numId="12" w16cid:durableId="734009506">
    <w:abstractNumId w:val="6"/>
  </w:num>
  <w:num w:numId="13" w16cid:durableId="589437588">
    <w:abstractNumId w:val="32"/>
  </w:num>
  <w:num w:numId="14" w16cid:durableId="587733271">
    <w:abstractNumId w:val="28"/>
  </w:num>
  <w:num w:numId="15" w16cid:durableId="1732657017">
    <w:abstractNumId w:val="13"/>
  </w:num>
  <w:num w:numId="16" w16cid:durableId="308362015">
    <w:abstractNumId w:val="20"/>
  </w:num>
  <w:num w:numId="17" w16cid:durableId="1377971806">
    <w:abstractNumId w:val="22"/>
  </w:num>
  <w:num w:numId="18" w16cid:durableId="316030320">
    <w:abstractNumId w:val="29"/>
  </w:num>
  <w:num w:numId="19" w16cid:durableId="998926017">
    <w:abstractNumId w:val="5"/>
  </w:num>
  <w:num w:numId="20" w16cid:durableId="1074352336">
    <w:abstractNumId w:val="8"/>
  </w:num>
  <w:num w:numId="21" w16cid:durableId="2117406113">
    <w:abstractNumId w:val="19"/>
  </w:num>
  <w:num w:numId="22" w16cid:durableId="132841704">
    <w:abstractNumId w:val="16"/>
  </w:num>
  <w:num w:numId="23" w16cid:durableId="1826898576">
    <w:abstractNumId w:val="17"/>
  </w:num>
  <w:num w:numId="24" w16cid:durableId="1030422946">
    <w:abstractNumId w:val="27"/>
  </w:num>
  <w:num w:numId="25" w16cid:durableId="1204177873">
    <w:abstractNumId w:val="0"/>
  </w:num>
  <w:num w:numId="26" w16cid:durableId="1558543976">
    <w:abstractNumId w:val="2"/>
  </w:num>
  <w:num w:numId="27" w16cid:durableId="1056899964">
    <w:abstractNumId w:val="15"/>
  </w:num>
  <w:num w:numId="28" w16cid:durableId="1823352369">
    <w:abstractNumId w:val="31"/>
  </w:num>
  <w:num w:numId="29" w16cid:durableId="1886332671">
    <w:abstractNumId w:val="10"/>
  </w:num>
  <w:num w:numId="30" w16cid:durableId="463427381">
    <w:abstractNumId w:val="12"/>
  </w:num>
  <w:num w:numId="31" w16cid:durableId="1402210724">
    <w:abstractNumId w:val="7"/>
  </w:num>
  <w:num w:numId="32" w16cid:durableId="2080325933">
    <w:abstractNumId w:val="14"/>
  </w:num>
  <w:num w:numId="33" w16cid:durableId="6462047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7M80AtvWRkjAQchCK+EIrFtovc7pPTdv+9l67/DW2W3xiMaWMttGvOLXaBUHY6KtRpKrBqY7IT035Pbvi6PuaA==" w:salt="qZr4yI94RBeefBmot9yR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85C"/>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24AB"/>
    <w:rsid w:val="001A5E18"/>
    <w:rsid w:val="001A6737"/>
    <w:rsid w:val="001A75A3"/>
    <w:rsid w:val="001B02CF"/>
    <w:rsid w:val="001B0712"/>
    <w:rsid w:val="001B07B6"/>
    <w:rsid w:val="001B16F3"/>
    <w:rsid w:val="001B25E0"/>
    <w:rsid w:val="001B2CF6"/>
    <w:rsid w:val="001B351E"/>
    <w:rsid w:val="001B3FEB"/>
    <w:rsid w:val="001B44F9"/>
    <w:rsid w:val="001B4F20"/>
    <w:rsid w:val="001C09BD"/>
    <w:rsid w:val="001C100E"/>
    <w:rsid w:val="001C2DC8"/>
    <w:rsid w:val="001C31A0"/>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7D9"/>
    <w:rsid w:val="002F0E74"/>
    <w:rsid w:val="002F275E"/>
    <w:rsid w:val="002F3019"/>
    <w:rsid w:val="002F3FF6"/>
    <w:rsid w:val="002F42C3"/>
    <w:rsid w:val="002F6407"/>
    <w:rsid w:val="002F669D"/>
    <w:rsid w:val="00300AFC"/>
    <w:rsid w:val="00301068"/>
    <w:rsid w:val="00302DE5"/>
    <w:rsid w:val="003034CF"/>
    <w:rsid w:val="003035AD"/>
    <w:rsid w:val="00305488"/>
    <w:rsid w:val="003057AB"/>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1C9"/>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A84"/>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BE"/>
    <w:rsid w:val="004D0ACF"/>
    <w:rsid w:val="004D0FC4"/>
    <w:rsid w:val="004D3CEB"/>
    <w:rsid w:val="004D4312"/>
    <w:rsid w:val="004D4DBB"/>
    <w:rsid w:val="004D59DE"/>
    <w:rsid w:val="004D5FAD"/>
    <w:rsid w:val="004D6553"/>
    <w:rsid w:val="004D701C"/>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4A0"/>
    <w:rsid w:val="00644B55"/>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2B"/>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69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3FA"/>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585"/>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580"/>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D8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615"/>
    <w:rsid w:val="00A26D85"/>
    <w:rsid w:val="00A27638"/>
    <w:rsid w:val="00A27D0C"/>
    <w:rsid w:val="00A27E72"/>
    <w:rsid w:val="00A30B11"/>
    <w:rsid w:val="00A319AE"/>
    <w:rsid w:val="00A333C6"/>
    <w:rsid w:val="00A34521"/>
    <w:rsid w:val="00A35873"/>
    <w:rsid w:val="00A40274"/>
    <w:rsid w:val="00A40375"/>
    <w:rsid w:val="00A405CB"/>
    <w:rsid w:val="00A40F44"/>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6FE"/>
    <w:rsid w:val="00A77C9D"/>
    <w:rsid w:val="00A80AAC"/>
    <w:rsid w:val="00A81AF6"/>
    <w:rsid w:val="00A81D37"/>
    <w:rsid w:val="00A82EA2"/>
    <w:rsid w:val="00A83621"/>
    <w:rsid w:val="00A854E8"/>
    <w:rsid w:val="00A86780"/>
    <w:rsid w:val="00A902B3"/>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826"/>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15A8"/>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2B0E"/>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878F3"/>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326"/>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AD0"/>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2EF9"/>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18B"/>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743"/>
    <w:rsid w:val="00E62D9C"/>
    <w:rsid w:val="00E652A8"/>
    <w:rsid w:val="00E6591E"/>
    <w:rsid w:val="00E66814"/>
    <w:rsid w:val="00E6787D"/>
    <w:rsid w:val="00E67F37"/>
    <w:rsid w:val="00E70643"/>
    <w:rsid w:val="00E71098"/>
    <w:rsid w:val="00E7156C"/>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A7C82"/>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A4E"/>
    <w:rsid w:val="00FD7C04"/>
    <w:rsid w:val="00FE0079"/>
    <w:rsid w:val="00FE0A91"/>
    <w:rsid w:val="00FE128C"/>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651C9"/>
    <w:rPr>
      <w:color w:val="2B579A"/>
      <w:shd w:val="clear" w:color="auto" w:fill="E6E6E6"/>
    </w:rPr>
  </w:style>
  <w:style w:type="character" w:customStyle="1" w:styleId="UnresolvedMention1">
    <w:name w:val="Unresolved Mention1"/>
    <w:basedOn w:val="DefaultParagraphFont"/>
    <w:uiPriority w:val="99"/>
    <w:semiHidden/>
    <w:unhideWhenUsed/>
    <w:rsid w:val="003651C9"/>
    <w:rPr>
      <w:color w:val="808080"/>
      <w:shd w:val="clear" w:color="auto" w:fill="E6E6E6"/>
    </w:rPr>
  </w:style>
  <w:style w:type="table" w:styleId="ListTable6Colorful">
    <w:name w:val="List Table 6 Colorful"/>
    <w:basedOn w:val="TableNormal"/>
    <w:uiPriority w:val="51"/>
    <w:rsid w:val="003651C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651C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92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57515</Words>
  <Characters>327841</Characters>
  <Application>Microsoft Office Word</Application>
  <DocSecurity>8</DocSecurity>
  <Lines>2732</Lines>
  <Paragraphs>769</Paragraphs>
  <ScaleCrop>false</ScaleCrop>
  <LinksUpToDate>false</LinksUpToDate>
  <CharactersWithSpaces>384587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2023-03-27T22:24:00Z</dcterms:created>
  <dcterms:modified xsi:type="dcterms:W3CDTF">2023-03-27T22:24:00Z</dcterms:modified>
</cp:coreProperties>
</file>